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597D5" w14:textId="77777777" w:rsidR="000700CA" w:rsidRPr="00004B14" w:rsidRDefault="000700CA" w:rsidP="00456505">
      <w:pPr>
        <w:pStyle w:val="Ttulo11"/>
        <w:pBdr>
          <w:bottom w:val="single" w:sz="12" w:space="1" w:color="auto"/>
        </w:pBdr>
        <w:tabs>
          <w:tab w:val="left" w:pos="851"/>
          <w:tab w:val="left" w:pos="6663"/>
        </w:tabs>
        <w:spacing w:line="320" w:lineRule="exact"/>
        <w:ind w:left="357" w:right="-7" w:firstLine="0"/>
        <w:jc w:val="both"/>
        <w:rPr>
          <w:rFonts w:ascii="Palatino Linotype" w:hAnsi="Palatino Linotype"/>
          <w:smallCaps/>
          <w:lang w:val="pt-BR"/>
        </w:rPr>
      </w:pPr>
      <w:bookmarkStart w:id="0" w:name="_GoBack"/>
      <w:bookmarkEnd w:id="0"/>
    </w:p>
    <w:p w14:paraId="74BCA211" w14:textId="77777777" w:rsidR="00216C7C" w:rsidRPr="00004B14" w:rsidRDefault="00216C7C" w:rsidP="00CB4715">
      <w:pPr>
        <w:widowControl w:val="0"/>
        <w:spacing w:after="0" w:line="320" w:lineRule="exact"/>
        <w:jc w:val="center"/>
        <w:rPr>
          <w:rFonts w:ascii="Palatino Linotype" w:hAnsi="Palatino Linotype"/>
          <w:b/>
          <w:smallCaps/>
          <w:sz w:val="24"/>
          <w:szCs w:val="24"/>
          <w:u w:val="single"/>
          <w:lang w:val="pt-BR"/>
        </w:rPr>
      </w:pPr>
      <w:bookmarkStart w:id="1" w:name="_Ref334560018"/>
      <w:bookmarkStart w:id="2" w:name="_Ref334560062"/>
      <w:bookmarkStart w:id="3" w:name="_Ref334560949"/>
      <w:bookmarkStart w:id="4" w:name="_Ref334562873"/>
      <w:bookmarkStart w:id="5" w:name="_Ref334566633"/>
      <w:bookmarkStart w:id="6" w:name="_Ref334566694"/>
      <w:bookmarkStart w:id="7" w:name="_Ref334568406"/>
      <w:bookmarkStart w:id="8" w:name="_Ref334610946"/>
      <w:bookmarkEnd w:id="1"/>
      <w:bookmarkEnd w:id="2"/>
      <w:bookmarkEnd w:id="3"/>
      <w:bookmarkEnd w:id="4"/>
      <w:bookmarkEnd w:id="5"/>
      <w:bookmarkEnd w:id="6"/>
      <w:bookmarkEnd w:id="7"/>
      <w:bookmarkEnd w:id="8"/>
    </w:p>
    <w:p w14:paraId="03A268A1" w14:textId="77777777" w:rsidR="00216C7C" w:rsidRPr="00004B14" w:rsidRDefault="00216C7C" w:rsidP="00CB4715">
      <w:pPr>
        <w:widowControl w:val="0"/>
        <w:spacing w:after="0" w:line="320" w:lineRule="exact"/>
        <w:jc w:val="center"/>
        <w:rPr>
          <w:rFonts w:ascii="Palatino Linotype" w:hAnsi="Palatino Linotype"/>
          <w:b/>
          <w:smallCaps/>
          <w:sz w:val="24"/>
          <w:szCs w:val="24"/>
          <w:u w:val="single"/>
          <w:lang w:val="pt-BR"/>
        </w:rPr>
      </w:pPr>
    </w:p>
    <w:p w14:paraId="0894A51C" w14:textId="109DDB49" w:rsidR="004E3555" w:rsidRPr="00A53C08" w:rsidRDefault="0010463C" w:rsidP="00CB4715">
      <w:pPr>
        <w:widowControl w:val="0"/>
        <w:spacing w:after="0" w:line="320" w:lineRule="exact"/>
        <w:jc w:val="center"/>
        <w:rPr>
          <w:rFonts w:ascii="Palatino Linotype" w:hAnsi="Palatino Linotype"/>
          <w:b/>
          <w:smallCaps/>
          <w:sz w:val="24"/>
          <w:szCs w:val="24"/>
          <w:lang w:val="pt-BR"/>
        </w:rPr>
      </w:pPr>
      <w:r w:rsidRPr="00A53C08">
        <w:rPr>
          <w:rFonts w:ascii="Palatino Linotype" w:hAnsi="Palatino Linotype"/>
          <w:b/>
          <w:smallCaps/>
          <w:sz w:val="24"/>
          <w:szCs w:val="24"/>
          <w:lang w:val="pt-BR"/>
        </w:rPr>
        <w:t>Plano de Recuperação Judicial C</w:t>
      </w:r>
      <w:r w:rsidR="00B471F1" w:rsidRPr="00A53C08">
        <w:rPr>
          <w:rFonts w:ascii="Palatino Linotype" w:hAnsi="Palatino Linotype"/>
          <w:b/>
          <w:smallCaps/>
          <w:sz w:val="24"/>
          <w:szCs w:val="24"/>
          <w:lang w:val="pt-BR"/>
        </w:rPr>
        <w:t>onsolidado</w:t>
      </w:r>
      <w:r w:rsidRPr="00A53C08">
        <w:rPr>
          <w:rFonts w:ascii="Palatino Linotype" w:hAnsi="Palatino Linotype"/>
          <w:b/>
          <w:smallCaps/>
          <w:sz w:val="24"/>
          <w:szCs w:val="24"/>
          <w:lang w:val="pt-BR"/>
        </w:rPr>
        <w:t xml:space="preserve"> de </w:t>
      </w:r>
    </w:p>
    <w:p w14:paraId="498ED4A0" w14:textId="77777777" w:rsidR="0010463C" w:rsidRPr="00A53C08" w:rsidRDefault="0010463C" w:rsidP="00CB4715">
      <w:pPr>
        <w:widowControl w:val="0"/>
        <w:spacing w:after="0" w:line="320" w:lineRule="exact"/>
        <w:jc w:val="center"/>
        <w:rPr>
          <w:rFonts w:ascii="Palatino Linotype" w:hAnsi="Palatino Linotype"/>
          <w:b/>
          <w:smallCaps/>
          <w:sz w:val="24"/>
          <w:szCs w:val="24"/>
          <w:lang w:val="pt-BR"/>
        </w:rPr>
      </w:pPr>
    </w:p>
    <w:p w14:paraId="077FD379" w14:textId="77777777" w:rsidR="00216C7C" w:rsidRPr="00A53C08" w:rsidRDefault="00216C7C" w:rsidP="00CB4715">
      <w:pPr>
        <w:widowControl w:val="0"/>
        <w:spacing w:after="0" w:line="320" w:lineRule="exact"/>
        <w:jc w:val="center"/>
        <w:rPr>
          <w:rFonts w:ascii="Palatino Linotype" w:hAnsi="Palatino Linotype"/>
          <w:b/>
          <w:smallCaps/>
          <w:sz w:val="24"/>
          <w:szCs w:val="24"/>
          <w:lang w:val="pt-BR"/>
        </w:rPr>
      </w:pPr>
    </w:p>
    <w:p w14:paraId="4DE07829" w14:textId="77777777" w:rsidR="0010463C" w:rsidRPr="00A53C08" w:rsidRDefault="0010463C" w:rsidP="00CB4715">
      <w:pPr>
        <w:widowControl w:val="0"/>
        <w:spacing w:after="0" w:line="320" w:lineRule="exact"/>
        <w:jc w:val="center"/>
        <w:rPr>
          <w:rFonts w:ascii="Palatino Linotype" w:hAnsi="Palatino Linotype"/>
          <w:smallCaps/>
          <w:sz w:val="24"/>
          <w:szCs w:val="24"/>
          <w:lang w:val="pt-BR"/>
        </w:rPr>
      </w:pPr>
      <w:r w:rsidRPr="00A53C08">
        <w:rPr>
          <w:rFonts w:ascii="Palatino Linotype" w:hAnsi="Palatino Linotype"/>
          <w:smallCaps/>
          <w:sz w:val="24"/>
          <w:szCs w:val="24"/>
          <w:lang w:val="pt-BR"/>
        </w:rPr>
        <w:t>Oi S.A. – em Recuperação Judicial</w:t>
      </w:r>
    </w:p>
    <w:p w14:paraId="65B177C6" w14:textId="77777777" w:rsidR="0010463C" w:rsidRPr="00A53C08" w:rsidRDefault="0010463C" w:rsidP="00CB4715">
      <w:pPr>
        <w:widowControl w:val="0"/>
        <w:spacing w:after="0" w:line="320" w:lineRule="exact"/>
        <w:jc w:val="center"/>
        <w:rPr>
          <w:rFonts w:ascii="Palatino Linotype" w:hAnsi="Palatino Linotype"/>
          <w:smallCaps/>
          <w:sz w:val="24"/>
          <w:szCs w:val="24"/>
          <w:lang w:val="pt-BR"/>
        </w:rPr>
      </w:pPr>
    </w:p>
    <w:p w14:paraId="644CE003" w14:textId="77777777" w:rsidR="0010463C" w:rsidRPr="00A53C08" w:rsidRDefault="0010463C" w:rsidP="00CB4715">
      <w:pPr>
        <w:widowControl w:val="0"/>
        <w:spacing w:after="0" w:line="320" w:lineRule="exact"/>
        <w:jc w:val="center"/>
        <w:rPr>
          <w:rFonts w:ascii="Palatino Linotype" w:hAnsi="Palatino Linotype"/>
          <w:smallCaps/>
          <w:sz w:val="24"/>
          <w:szCs w:val="24"/>
          <w:lang w:val="pt-BR"/>
        </w:rPr>
      </w:pPr>
      <w:r w:rsidRPr="00A53C08">
        <w:rPr>
          <w:rFonts w:ascii="Palatino Linotype" w:hAnsi="Palatino Linotype"/>
          <w:smallCaps/>
          <w:sz w:val="24"/>
          <w:szCs w:val="24"/>
          <w:lang w:val="pt-BR"/>
        </w:rPr>
        <w:t>Portugal Telecom International Finance BV – em Recuperação Judicial</w:t>
      </w:r>
    </w:p>
    <w:p w14:paraId="743AC14E" w14:textId="77777777" w:rsidR="0010463C" w:rsidRPr="00A53C08" w:rsidRDefault="0010463C" w:rsidP="00CB4715">
      <w:pPr>
        <w:widowControl w:val="0"/>
        <w:spacing w:after="0" w:line="320" w:lineRule="exact"/>
        <w:jc w:val="center"/>
        <w:rPr>
          <w:rFonts w:ascii="Palatino Linotype" w:hAnsi="Palatino Linotype"/>
          <w:smallCaps/>
          <w:sz w:val="24"/>
          <w:szCs w:val="24"/>
          <w:lang w:val="pt-BR"/>
        </w:rPr>
      </w:pPr>
    </w:p>
    <w:p w14:paraId="0D16D4F6" w14:textId="77777777" w:rsidR="0010463C" w:rsidRPr="00A53C08" w:rsidRDefault="0010463C" w:rsidP="00CB4715">
      <w:pPr>
        <w:widowControl w:val="0"/>
        <w:spacing w:after="0" w:line="320" w:lineRule="exact"/>
        <w:jc w:val="center"/>
        <w:rPr>
          <w:rFonts w:ascii="Palatino Linotype" w:hAnsi="Palatino Linotype"/>
          <w:smallCaps/>
          <w:sz w:val="24"/>
          <w:szCs w:val="24"/>
          <w:lang w:val="pt-BR"/>
        </w:rPr>
      </w:pPr>
      <w:r w:rsidRPr="00A53C08">
        <w:rPr>
          <w:rFonts w:ascii="Palatino Linotype" w:hAnsi="Palatino Linotype"/>
          <w:smallCaps/>
          <w:sz w:val="24"/>
          <w:szCs w:val="24"/>
          <w:lang w:val="pt-BR"/>
        </w:rPr>
        <w:t xml:space="preserve">Oi Brasil Holdings Coöperatief UA – em </w:t>
      </w:r>
      <w:r w:rsidR="00AF440C" w:rsidRPr="00A53C08">
        <w:rPr>
          <w:rFonts w:ascii="Palatino Linotype" w:hAnsi="Palatino Linotype"/>
          <w:smallCaps/>
          <w:sz w:val="24"/>
          <w:szCs w:val="24"/>
          <w:lang w:val="pt-BR"/>
        </w:rPr>
        <w:t>R</w:t>
      </w:r>
      <w:r w:rsidRPr="00A53C08">
        <w:rPr>
          <w:rFonts w:ascii="Palatino Linotype" w:hAnsi="Palatino Linotype"/>
          <w:smallCaps/>
          <w:sz w:val="24"/>
          <w:szCs w:val="24"/>
          <w:lang w:val="pt-BR"/>
        </w:rPr>
        <w:t xml:space="preserve">ecuperação Judicial </w:t>
      </w:r>
    </w:p>
    <w:p w14:paraId="3FF48C27" w14:textId="77777777" w:rsidR="0010463C" w:rsidRPr="00A53C08" w:rsidRDefault="0010463C" w:rsidP="00CB4715">
      <w:pPr>
        <w:widowControl w:val="0"/>
        <w:spacing w:after="0" w:line="320" w:lineRule="exact"/>
        <w:jc w:val="center"/>
        <w:rPr>
          <w:rFonts w:ascii="Palatino Linotype" w:hAnsi="Palatino Linotype"/>
          <w:b/>
          <w:sz w:val="24"/>
          <w:szCs w:val="24"/>
          <w:lang w:val="pt-BR"/>
        </w:rPr>
      </w:pPr>
    </w:p>
    <w:p w14:paraId="23B18325" w14:textId="77777777" w:rsidR="00216C7C" w:rsidRPr="00A53C08" w:rsidRDefault="00216C7C" w:rsidP="00CB4715">
      <w:pPr>
        <w:widowControl w:val="0"/>
        <w:spacing w:after="0" w:line="320" w:lineRule="exact"/>
        <w:jc w:val="center"/>
        <w:rPr>
          <w:rFonts w:ascii="Palatino Linotype" w:hAnsi="Palatino Linotype"/>
          <w:b/>
          <w:sz w:val="24"/>
          <w:szCs w:val="24"/>
          <w:lang w:val="pt-BR"/>
        </w:rPr>
      </w:pPr>
    </w:p>
    <w:p w14:paraId="6C00E726" w14:textId="77777777" w:rsidR="00216C7C" w:rsidRPr="00A53C08" w:rsidRDefault="00216C7C" w:rsidP="00CB4715">
      <w:pPr>
        <w:widowControl w:val="0"/>
        <w:spacing w:after="0" w:line="320" w:lineRule="exact"/>
        <w:jc w:val="center"/>
        <w:rPr>
          <w:rFonts w:ascii="Palatino Linotype" w:hAnsi="Palatino Linotype"/>
          <w:b/>
          <w:sz w:val="24"/>
          <w:szCs w:val="24"/>
          <w:lang w:val="pt-BR"/>
        </w:rPr>
      </w:pPr>
    </w:p>
    <w:p w14:paraId="79B08C4B" w14:textId="59987544" w:rsidR="00020894" w:rsidRPr="00004B14" w:rsidRDefault="00125786" w:rsidP="00CB4715">
      <w:pPr>
        <w:widowControl w:val="0"/>
        <w:spacing w:after="0" w:line="320" w:lineRule="exact"/>
        <w:jc w:val="center"/>
        <w:rPr>
          <w:rFonts w:ascii="Palatino Linotype" w:hAnsi="Palatino Linotype"/>
          <w:sz w:val="24"/>
          <w:szCs w:val="24"/>
          <w:lang w:val="pt-BR"/>
        </w:rPr>
      </w:pPr>
      <w:r>
        <w:rPr>
          <w:rFonts w:ascii="Palatino Linotype" w:hAnsi="Palatino Linotype"/>
          <w:sz w:val="24"/>
          <w:szCs w:val="24"/>
          <w:lang w:val="pt-BR"/>
        </w:rPr>
        <w:t>25</w:t>
      </w:r>
      <w:r w:rsidRPr="00A53C08">
        <w:rPr>
          <w:rFonts w:ascii="Palatino Linotype" w:hAnsi="Palatino Linotype"/>
          <w:sz w:val="24"/>
          <w:szCs w:val="24"/>
          <w:lang w:val="pt-BR"/>
        </w:rPr>
        <w:t xml:space="preserve"> </w:t>
      </w:r>
      <w:r w:rsidR="001D6F86" w:rsidRPr="00A53C08">
        <w:rPr>
          <w:rFonts w:ascii="Palatino Linotype" w:hAnsi="Palatino Linotype"/>
          <w:sz w:val="24"/>
          <w:szCs w:val="24"/>
          <w:lang w:val="pt-BR"/>
        </w:rPr>
        <w:t xml:space="preserve">de </w:t>
      </w:r>
      <w:r w:rsidR="002949DB" w:rsidRPr="00A53C08">
        <w:rPr>
          <w:rFonts w:ascii="Palatino Linotype" w:hAnsi="Palatino Linotype"/>
          <w:sz w:val="24"/>
          <w:szCs w:val="24"/>
          <w:lang w:val="pt-BR"/>
        </w:rPr>
        <w:t xml:space="preserve">março </w:t>
      </w:r>
      <w:r w:rsidR="00216C7C" w:rsidRPr="00A53C08">
        <w:rPr>
          <w:rFonts w:ascii="Palatino Linotype" w:hAnsi="Palatino Linotype"/>
          <w:sz w:val="24"/>
          <w:szCs w:val="24"/>
          <w:lang w:val="pt-BR"/>
        </w:rPr>
        <w:t xml:space="preserve">de </w:t>
      </w:r>
      <w:r w:rsidR="00242C03" w:rsidRPr="00A53C08">
        <w:rPr>
          <w:rFonts w:ascii="Palatino Linotype" w:hAnsi="Palatino Linotype"/>
          <w:sz w:val="24"/>
          <w:szCs w:val="24"/>
          <w:lang w:val="pt-BR"/>
        </w:rPr>
        <w:t>2024</w:t>
      </w:r>
      <w:r w:rsidR="00F55D9C">
        <w:rPr>
          <w:rFonts w:ascii="Palatino Linotype" w:hAnsi="Palatino Linotype"/>
          <w:sz w:val="24"/>
          <w:szCs w:val="24"/>
          <w:lang w:val="pt-BR"/>
        </w:rPr>
        <w:t xml:space="preserve"> </w:t>
      </w:r>
    </w:p>
    <w:p w14:paraId="0503243E" w14:textId="77777777" w:rsidR="00216C7C" w:rsidRPr="00004B14" w:rsidRDefault="00216C7C" w:rsidP="00305A83">
      <w:pPr>
        <w:pStyle w:val="Ttulo11"/>
        <w:pBdr>
          <w:bottom w:val="single" w:sz="12" w:space="1" w:color="auto"/>
        </w:pBdr>
        <w:spacing w:line="320" w:lineRule="exact"/>
        <w:ind w:left="357" w:right="-7" w:firstLine="0"/>
        <w:jc w:val="both"/>
        <w:rPr>
          <w:rFonts w:ascii="Palatino Linotype" w:hAnsi="Palatino Linotype"/>
          <w:smallCaps/>
          <w:lang w:val="pt-BR"/>
        </w:rPr>
      </w:pPr>
    </w:p>
    <w:p w14:paraId="6E9B4188" w14:textId="77777777" w:rsidR="00FD3F9A" w:rsidRPr="00004B14" w:rsidRDefault="00FD3F9A" w:rsidP="00456505">
      <w:pPr>
        <w:widowControl w:val="0"/>
        <w:spacing w:after="0" w:line="320" w:lineRule="exact"/>
        <w:jc w:val="both"/>
        <w:rPr>
          <w:rFonts w:ascii="Palatino Linotype" w:hAnsi="Palatino Linotype"/>
          <w:b/>
          <w:sz w:val="24"/>
          <w:szCs w:val="24"/>
          <w:lang w:val="pt-BR"/>
        </w:rPr>
      </w:pPr>
    </w:p>
    <w:p w14:paraId="5EF54AC8" w14:textId="77777777" w:rsidR="00FD3F9A" w:rsidRPr="00004B14" w:rsidRDefault="00FD3F9A" w:rsidP="00456505">
      <w:pPr>
        <w:widowControl w:val="0"/>
        <w:spacing w:after="0" w:line="320" w:lineRule="exact"/>
        <w:rPr>
          <w:rFonts w:ascii="Palatino Linotype" w:hAnsi="Palatino Linotype"/>
          <w:b/>
          <w:sz w:val="24"/>
          <w:szCs w:val="24"/>
          <w:lang w:val="pt-BR"/>
        </w:rPr>
      </w:pPr>
      <w:r w:rsidRPr="00004B14">
        <w:rPr>
          <w:rFonts w:ascii="Palatino Linotype" w:hAnsi="Palatino Linotype"/>
          <w:b/>
          <w:sz w:val="24"/>
          <w:szCs w:val="24"/>
          <w:lang w:val="pt-BR"/>
        </w:rPr>
        <w:br w:type="page"/>
      </w:r>
    </w:p>
    <w:p w14:paraId="64920FE6" w14:textId="7E3BB3F2" w:rsidR="00020894" w:rsidRPr="00004B14" w:rsidRDefault="00020894" w:rsidP="00456505">
      <w:pPr>
        <w:widowControl w:val="0"/>
        <w:spacing w:after="0" w:line="320" w:lineRule="exact"/>
        <w:jc w:val="both"/>
        <w:rPr>
          <w:rFonts w:ascii="Palatino Linotype" w:hAnsi="Palatino Linotype"/>
          <w:sz w:val="24"/>
          <w:szCs w:val="24"/>
          <w:lang w:val="pt-BR"/>
        </w:rPr>
      </w:pPr>
      <w:r w:rsidRPr="00004B14">
        <w:rPr>
          <w:rFonts w:ascii="Palatino Linotype" w:hAnsi="Palatino Linotype"/>
          <w:b/>
          <w:sz w:val="24"/>
          <w:szCs w:val="24"/>
          <w:lang w:val="pt-BR"/>
        </w:rPr>
        <w:lastRenderedPageBreak/>
        <w:t>OI S.A.</w:t>
      </w:r>
      <w:r w:rsidR="00DB72AD" w:rsidRPr="00004B14">
        <w:rPr>
          <w:rFonts w:ascii="Palatino Linotype" w:hAnsi="Palatino Linotype"/>
          <w:b/>
          <w:sz w:val="24"/>
          <w:szCs w:val="24"/>
          <w:lang w:val="pt-BR"/>
        </w:rPr>
        <w:t xml:space="preserve"> – </w:t>
      </w:r>
      <w:r w:rsidR="002F69FD" w:rsidRPr="00004B14">
        <w:rPr>
          <w:rFonts w:ascii="Palatino Linotype" w:hAnsi="Palatino Linotype"/>
          <w:b/>
          <w:sz w:val="24"/>
          <w:szCs w:val="24"/>
          <w:lang w:val="pt-BR"/>
        </w:rPr>
        <w:t>Em Recuperação Judicial</w:t>
      </w:r>
      <w:r w:rsidR="002F69FD" w:rsidRPr="00004B14">
        <w:rPr>
          <w:rFonts w:ascii="Palatino Linotype" w:hAnsi="Palatino Linotype"/>
          <w:sz w:val="24"/>
          <w:szCs w:val="24"/>
          <w:lang w:val="pt-BR"/>
        </w:rPr>
        <w:t xml:space="preserve"> </w:t>
      </w:r>
      <w:r w:rsidRPr="00004B14">
        <w:rPr>
          <w:rFonts w:ascii="Palatino Linotype" w:hAnsi="Palatino Linotype"/>
          <w:sz w:val="24"/>
          <w:szCs w:val="24"/>
          <w:lang w:val="pt-BR"/>
        </w:rPr>
        <w:t>(“</w:t>
      </w:r>
      <w:r w:rsidRPr="00004B14">
        <w:rPr>
          <w:rFonts w:ascii="Palatino Linotype" w:hAnsi="Palatino Linotype"/>
          <w:sz w:val="24"/>
          <w:szCs w:val="24"/>
          <w:u w:val="single"/>
          <w:lang w:val="pt-BR"/>
        </w:rPr>
        <w:t>Oi</w:t>
      </w:r>
      <w:r w:rsidRPr="00004B14">
        <w:rPr>
          <w:rFonts w:ascii="Palatino Linotype" w:hAnsi="Palatino Linotype"/>
          <w:sz w:val="24"/>
          <w:szCs w:val="24"/>
          <w:lang w:val="pt-BR"/>
        </w:rPr>
        <w:t>”</w:t>
      </w:r>
      <w:r w:rsidR="00FD3F9A" w:rsidRPr="00004B14">
        <w:rPr>
          <w:rFonts w:ascii="Palatino Linotype" w:hAnsi="Palatino Linotype"/>
          <w:sz w:val="24"/>
          <w:szCs w:val="24"/>
          <w:lang w:val="pt-BR"/>
        </w:rPr>
        <w:t xml:space="preserve"> ou “</w:t>
      </w:r>
      <w:r w:rsidR="00FD3F9A" w:rsidRPr="00004B14">
        <w:rPr>
          <w:rFonts w:ascii="Palatino Linotype" w:hAnsi="Palatino Linotype"/>
          <w:sz w:val="24"/>
          <w:szCs w:val="24"/>
          <w:u w:val="single"/>
          <w:lang w:val="pt-BR"/>
        </w:rPr>
        <w:t>Companhia</w:t>
      </w:r>
      <w:r w:rsidR="00FD3F9A" w:rsidRPr="00004B14">
        <w:rPr>
          <w:rFonts w:ascii="Palatino Linotype" w:hAnsi="Palatino Linotype"/>
          <w:sz w:val="24"/>
          <w:szCs w:val="24"/>
          <w:lang w:val="pt-BR"/>
        </w:rPr>
        <w:t>”</w:t>
      </w:r>
      <w:r w:rsidRPr="00004B14">
        <w:rPr>
          <w:rFonts w:ascii="Palatino Linotype" w:hAnsi="Palatino Linotype"/>
          <w:sz w:val="24"/>
          <w:szCs w:val="24"/>
          <w:lang w:val="pt-BR"/>
        </w:rPr>
        <w:t xml:space="preserve">), sociedade anônima de capital aberto, inscrita no CNPJ/MF sob o nº 76.535.764/0001-43, com sede e principal estabelecimento na Rua do Lavradio nº 71, Centro, </w:t>
      </w:r>
      <w:r w:rsidR="00DA287D" w:rsidRPr="00004B14">
        <w:rPr>
          <w:rFonts w:ascii="Palatino Linotype" w:hAnsi="Palatino Linotype"/>
          <w:sz w:val="24"/>
          <w:szCs w:val="24"/>
          <w:lang w:val="pt-BR"/>
        </w:rPr>
        <w:t>R</w:t>
      </w:r>
      <w:r w:rsidRPr="00004B14">
        <w:rPr>
          <w:rFonts w:ascii="Palatino Linotype" w:hAnsi="Palatino Linotype"/>
          <w:sz w:val="24"/>
          <w:szCs w:val="24"/>
          <w:lang w:val="pt-BR"/>
        </w:rPr>
        <w:t>io de Janeiro</w:t>
      </w:r>
      <w:r w:rsidR="00DA287D" w:rsidRPr="00004B14">
        <w:rPr>
          <w:rFonts w:ascii="Palatino Linotype" w:hAnsi="Palatino Linotype"/>
          <w:sz w:val="24"/>
          <w:szCs w:val="24"/>
          <w:lang w:val="pt-BR"/>
        </w:rPr>
        <w:t xml:space="preserve"> - RJ</w:t>
      </w:r>
      <w:r w:rsidRPr="00004B14">
        <w:rPr>
          <w:rFonts w:ascii="Palatino Linotype" w:hAnsi="Palatino Linotype"/>
          <w:sz w:val="24"/>
          <w:szCs w:val="24"/>
          <w:lang w:val="pt-BR"/>
        </w:rPr>
        <w:t xml:space="preserve">, CEP 20230-070; </w:t>
      </w:r>
      <w:r w:rsidRPr="00004B14">
        <w:rPr>
          <w:rFonts w:ascii="Palatino Linotype" w:hAnsi="Palatino Linotype"/>
          <w:b/>
          <w:sz w:val="24"/>
          <w:szCs w:val="24"/>
          <w:lang w:val="pt-BR"/>
        </w:rPr>
        <w:t>PORTUGAL TELECOM INTERNATIONAL FINANCE B.V</w:t>
      </w:r>
      <w:r w:rsidRPr="00004B14">
        <w:rPr>
          <w:rFonts w:ascii="Palatino Linotype" w:hAnsi="Palatino Linotype"/>
          <w:sz w:val="24"/>
          <w:szCs w:val="24"/>
          <w:lang w:val="pt-BR"/>
        </w:rPr>
        <w:t>.</w:t>
      </w:r>
      <w:r w:rsidR="00DB72AD" w:rsidRPr="00004B14">
        <w:rPr>
          <w:rFonts w:ascii="Palatino Linotype" w:hAnsi="Palatino Linotype"/>
          <w:b/>
          <w:sz w:val="24"/>
          <w:szCs w:val="24"/>
          <w:lang w:val="pt-BR"/>
        </w:rPr>
        <w:t xml:space="preserve"> – </w:t>
      </w:r>
      <w:r w:rsidR="002F69FD" w:rsidRPr="00004B14">
        <w:rPr>
          <w:rFonts w:ascii="Palatino Linotype" w:hAnsi="Palatino Linotype"/>
          <w:b/>
          <w:sz w:val="24"/>
          <w:szCs w:val="24"/>
          <w:lang w:val="pt-BR"/>
        </w:rPr>
        <w:t>Em Recuperação Judicial</w:t>
      </w:r>
      <w:r w:rsidR="002F69FD" w:rsidRPr="00004B14">
        <w:rPr>
          <w:rFonts w:ascii="Palatino Linotype" w:hAnsi="Palatino Linotype"/>
          <w:sz w:val="24"/>
          <w:szCs w:val="24"/>
          <w:lang w:val="pt-BR"/>
        </w:rPr>
        <w:t xml:space="preserve"> </w:t>
      </w:r>
      <w:r w:rsidRPr="00004B14">
        <w:rPr>
          <w:rFonts w:ascii="Palatino Linotype" w:hAnsi="Palatino Linotype"/>
          <w:sz w:val="24"/>
          <w:szCs w:val="24"/>
          <w:lang w:val="pt-BR"/>
        </w:rPr>
        <w:t>(“</w:t>
      </w:r>
      <w:r w:rsidRPr="00004B14">
        <w:rPr>
          <w:rFonts w:ascii="Palatino Linotype" w:hAnsi="Palatino Linotype"/>
          <w:sz w:val="24"/>
          <w:szCs w:val="24"/>
          <w:u w:val="single"/>
          <w:lang w:val="pt-BR"/>
        </w:rPr>
        <w:t>PTIF</w:t>
      </w:r>
      <w:r w:rsidRPr="00004B14">
        <w:rPr>
          <w:rFonts w:ascii="Palatino Linotype" w:hAnsi="Palatino Linotype"/>
          <w:sz w:val="24"/>
          <w:szCs w:val="24"/>
          <w:lang w:val="pt-BR"/>
        </w:rPr>
        <w:t xml:space="preserve">”), pessoa jurídica de direito privado constituída de acordo com as Leis da Holanda, com sede em Amsterdam, </w:t>
      </w:r>
      <w:r w:rsidR="00273BBC" w:rsidRPr="00004B14">
        <w:rPr>
          <w:rFonts w:ascii="Palatino Linotype" w:hAnsi="Palatino Linotype"/>
          <w:sz w:val="24"/>
          <w:szCs w:val="24"/>
          <w:lang w:val="pt-BR"/>
        </w:rPr>
        <w:t>Delflandllan 1 (Queens Tower), Office 806, 1062 EA</w:t>
      </w:r>
      <w:r w:rsidRPr="00004B14">
        <w:rPr>
          <w:rFonts w:ascii="Palatino Linotype" w:hAnsi="Palatino Linotype"/>
          <w:sz w:val="24"/>
          <w:szCs w:val="24"/>
          <w:lang w:val="pt-BR"/>
        </w:rPr>
        <w:t>, e principal estabelecimento nesta cidade</w:t>
      </w:r>
      <w:r w:rsidR="002F69FD" w:rsidRPr="00004B14">
        <w:rPr>
          <w:rFonts w:ascii="Palatino Linotype" w:hAnsi="Palatino Linotype"/>
          <w:sz w:val="24"/>
          <w:szCs w:val="24"/>
          <w:lang w:val="pt-BR"/>
        </w:rPr>
        <w:t xml:space="preserve"> do Rio de Janeiro</w:t>
      </w:r>
      <w:r w:rsidRPr="00004B14">
        <w:rPr>
          <w:rFonts w:ascii="Palatino Linotype" w:hAnsi="Palatino Linotype"/>
          <w:sz w:val="24"/>
          <w:szCs w:val="24"/>
          <w:lang w:val="pt-BR"/>
        </w:rPr>
        <w:t xml:space="preserve">; e </w:t>
      </w:r>
      <w:r w:rsidRPr="00004B14">
        <w:rPr>
          <w:rFonts w:ascii="Palatino Linotype" w:hAnsi="Palatino Linotype"/>
          <w:b/>
          <w:sz w:val="24"/>
          <w:szCs w:val="24"/>
          <w:lang w:val="pt-BR"/>
        </w:rPr>
        <w:t>OI BRASIL HOLDINGS COÖPERATIEF U.A.</w:t>
      </w:r>
      <w:r w:rsidR="00DB72AD" w:rsidRPr="00004B14">
        <w:rPr>
          <w:rFonts w:ascii="Palatino Linotype" w:hAnsi="Palatino Linotype"/>
          <w:b/>
          <w:sz w:val="24"/>
          <w:szCs w:val="24"/>
          <w:lang w:val="pt-BR"/>
        </w:rPr>
        <w:t xml:space="preserve"> – </w:t>
      </w:r>
      <w:r w:rsidR="002F69FD" w:rsidRPr="00004B14">
        <w:rPr>
          <w:rFonts w:ascii="Palatino Linotype" w:hAnsi="Palatino Linotype"/>
          <w:b/>
          <w:sz w:val="24"/>
          <w:szCs w:val="24"/>
          <w:lang w:val="pt-BR"/>
        </w:rPr>
        <w:t xml:space="preserve">Em Recuperação Judicial </w:t>
      </w:r>
      <w:r w:rsidRPr="00004B14">
        <w:rPr>
          <w:rFonts w:ascii="Palatino Linotype" w:hAnsi="Palatino Linotype"/>
          <w:sz w:val="24"/>
          <w:szCs w:val="24"/>
          <w:lang w:val="pt-BR"/>
        </w:rPr>
        <w:t>(“</w:t>
      </w:r>
      <w:r w:rsidRPr="00004B14">
        <w:rPr>
          <w:rFonts w:ascii="Palatino Linotype" w:hAnsi="Palatino Linotype"/>
          <w:sz w:val="24"/>
          <w:szCs w:val="24"/>
          <w:u w:val="single"/>
          <w:lang w:val="pt-BR"/>
        </w:rPr>
        <w:t>Oi Coop</w:t>
      </w:r>
      <w:r w:rsidRPr="00004B14">
        <w:rPr>
          <w:rFonts w:ascii="Palatino Linotype" w:hAnsi="Palatino Linotype"/>
          <w:smallCaps/>
          <w:sz w:val="24"/>
          <w:szCs w:val="24"/>
          <w:lang w:val="pt-BR"/>
        </w:rPr>
        <w:t>”)</w:t>
      </w:r>
      <w:r w:rsidRPr="00004B14">
        <w:rPr>
          <w:rFonts w:ascii="Palatino Linotype" w:hAnsi="Palatino Linotype"/>
          <w:sz w:val="24"/>
          <w:szCs w:val="24"/>
          <w:lang w:val="pt-BR"/>
        </w:rPr>
        <w:t>, pessoa jurídica de direito privado constituída de acordo com as Leis da Holanda, com sede em Amsterdam,</w:t>
      </w:r>
      <w:r w:rsidR="007C2B80" w:rsidRPr="00004B14">
        <w:rPr>
          <w:rFonts w:ascii="Palatino Linotype" w:hAnsi="Palatino Linotype"/>
          <w:sz w:val="24"/>
          <w:szCs w:val="24"/>
          <w:lang w:val="pt-BR"/>
        </w:rPr>
        <w:t xml:space="preserve"> </w:t>
      </w:r>
      <w:r w:rsidR="00273BBC" w:rsidRPr="00004B14">
        <w:rPr>
          <w:rFonts w:ascii="Palatino Linotype" w:hAnsi="Palatino Linotype"/>
          <w:sz w:val="24"/>
          <w:szCs w:val="24"/>
          <w:lang w:val="pt-BR"/>
        </w:rPr>
        <w:t xml:space="preserve">Delflandllan 1 (Queens Tower), Office 806, 1062 </w:t>
      </w:r>
      <w:r w:rsidR="002504E5" w:rsidRPr="00004B14">
        <w:rPr>
          <w:rFonts w:ascii="Palatino Linotype" w:hAnsi="Palatino Linotype"/>
          <w:sz w:val="24"/>
          <w:szCs w:val="24"/>
          <w:lang w:val="pt-BR"/>
        </w:rPr>
        <w:t>EA</w:t>
      </w:r>
      <w:r w:rsidRPr="00004B14">
        <w:rPr>
          <w:rFonts w:ascii="Palatino Linotype" w:hAnsi="Palatino Linotype"/>
          <w:sz w:val="24"/>
          <w:szCs w:val="24"/>
          <w:lang w:val="pt-BR"/>
        </w:rPr>
        <w:t>, e principal estabelecimento nesta cidade</w:t>
      </w:r>
      <w:r w:rsidR="002F69FD" w:rsidRPr="00004B14">
        <w:rPr>
          <w:rFonts w:ascii="Palatino Linotype" w:hAnsi="Palatino Linotype"/>
          <w:sz w:val="24"/>
          <w:szCs w:val="24"/>
          <w:lang w:val="pt-BR"/>
        </w:rPr>
        <w:t xml:space="preserve"> do Rio de Janeiro</w:t>
      </w:r>
      <w:r w:rsidRPr="00004B14">
        <w:rPr>
          <w:rFonts w:ascii="Palatino Linotype" w:hAnsi="Palatino Linotype"/>
          <w:sz w:val="24"/>
          <w:szCs w:val="24"/>
          <w:lang w:val="pt-BR"/>
        </w:rPr>
        <w:t xml:space="preserve"> (sendo Oi, PTIF</w:t>
      </w:r>
      <w:r w:rsidR="000F55F6" w:rsidRPr="00004B14">
        <w:rPr>
          <w:rFonts w:ascii="Palatino Linotype" w:hAnsi="Palatino Linotype"/>
          <w:sz w:val="24"/>
          <w:szCs w:val="24"/>
          <w:lang w:val="pt-BR"/>
        </w:rPr>
        <w:t xml:space="preserve"> e</w:t>
      </w:r>
      <w:r w:rsidRPr="00004B14">
        <w:rPr>
          <w:rFonts w:ascii="Palatino Linotype" w:hAnsi="Palatino Linotype"/>
          <w:sz w:val="24"/>
          <w:szCs w:val="24"/>
          <w:lang w:val="pt-BR"/>
        </w:rPr>
        <w:t xml:space="preserve"> Oi Coop em conjunto doravante denominadas como “</w:t>
      </w:r>
      <w:r w:rsidRPr="00004B14">
        <w:rPr>
          <w:rFonts w:ascii="Palatino Linotype" w:hAnsi="Palatino Linotype"/>
          <w:sz w:val="24"/>
          <w:szCs w:val="24"/>
          <w:u w:val="single"/>
          <w:lang w:val="pt-BR"/>
        </w:rPr>
        <w:t>Grupo Oi</w:t>
      </w:r>
      <w:r w:rsidRPr="00004B14">
        <w:rPr>
          <w:rFonts w:ascii="Palatino Linotype" w:hAnsi="Palatino Linotype"/>
          <w:smallCaps/>
          <w:sz w:val="24"/>
          <w:szCs w:val="24"/>
          <w:lang w:val="pt-BR"/>
        </w:rPr>
        <w:t xml:space="preserve">” </w:t>
      </w:r>
      <w:r w:rsidRPr="00004B14">
        <w:rPr>
          <w:rFonts w:ascii="Palatino Linotype" w:hAnsi="Palatino Linotype"/>
          <w:sz w:val="24"/>
          <w:szCs w:val="24"/>
          <w:lang w:val="pt-BR"/>
        </w:rPr>
        <w:t xml:space="preserve">ou </w:t>
      </w:r>
      <w:r w:rsidRPr="00004B14">
        <w:rPr>
          <w:rFonts w:ascii="Palatino Linotype" w:hAnsi="Palatino Linotype"/>
          <w:smallCaps/>
          <w:sz w:val="24"/>
          <w:szCs w:val="24"/>
          <w:lang w:val="pt-BR"/>
        </w:rPr>
        <w:t>“</w:t>
      </w:r>
      <w:r w:rsidRPr="00004B14">
        <w:rPr>
          <w:rFonts w:ascii="Palatino Linotype" w:hAnsi="Palatino Linotype"/>
          <w:sz w:val="24"/>
          <w:szCs w:val="24"/>
          <w:u w:val="single"/>
          <w:lang w:val="pt-BR"/>
        </w:rPr>
        <w:t>Recuperandas</w:t>
      </w:r>
      <w:r w:rsidRPr="00004B14">
        <w:rPr>
          <w:rFonts w:ascii="Palatino Linotype" w:hAnsi="Palatino Linotype"/>
          <w:smallCaps/>
          <w:sz w:val="24"/>
          <w:szCs w:val="24"/>
          <w:lang w:val="pt-BR"/>
        </w:rPr>
        <w:t>”),</w:t>
      </w:r>
      <w:r w:rsidR="00DB72AD" w:rsidRPr="00004B14">
        <w:rPr>
          <w:rFonts w:ascii="Palatino Linotype" w:hAnsi="Palatino Linotype"/>
          <w:smallCaps/>
          <w:sz w:val="24"/>
          <w:szCs w:val="24"/>
          <w:lang w:val="pt-BR"/>
        </w:rPr>
        <w:t xml:space="preserve"> </w:t>
      </w:r>
      <w:r w:rsidR="00DB72AD" w:rsidRPr="00004B14">
        <w:rPr>
          <w:rFonts w:ascii="Palatino Linotype" w:hAnsi="Palatino Linotype"/>
          <w:sz w:val="24"/>
          <w:szCs w:val="24"/>
          <w:lang w:val="pt-BR"/>
        </w:rPr>
        <w:t xml:space="preserve">apresentam, nos autos do processo de recuperação judicial nº </w:t>
      </w:r>
      <w:r w:rsidR="00E507A5" w:rsidRPr="00004B14">
        <w:rPr>
          <w:rFonts w:ascii="Palatino Linotype" w:hAnsi="Palatino Linotype"/>
          <w:sz w:val="24"/>
          <w:szCs w:val="24"/>
          <w:lang w:val="pt-BR"/>
        </w:rPr>
        <w:t>0090940-03</w:t>
      </w:r>
      <w:r w:rsidR="0041105B" w:rsidRPr="00004B14">
        <w:rPr>
          <w:rFonts w:ascii="Palatino Linotype" w:hAnsi="Palatino Linotype"/>
          <w:sz w:val="24"/>
          <w:szCs w:val="24"/>
          <w:lang w:val="pt-BR"/>
        </w:rPr>
        <w:t>.2023.8.19.0001</w:t>
      </w:r>
      <w:r w:rsidR="00E507A5" w:rsidRPr="00004B14">
        <w:rPr>
          <w:rFonts w:ascii="Palatino Linotype" w:hAnsi="Palatino Linotype"/>
          <w:sz w:val="24"/>
          <w:szCs w:val="24"/>
          <w:lang w:val="pt-BR"/>
        </w:rPr>
        <w:t xml:space="preserve"> (migrado do processo nº </w:t>
      </w:r>
      <w:r w:rsidR="0041105B" w:rsidRPr="00004B14">
        <w:rPr>
          <w:rFonts w:ascii="Palatino Linotype" w:hAnsi="Palatino Linotype"/>
          <w:sz w:val="24"/>
          <w:szCs w:val="24"/>
          <w:lang w:val="pt-BR"/>
        </w:rPr>
        <w:t>0809863-36.2023.8.19.0001</w:t>
      </w:r>
      <w:r w:rsidR="00E507A5" w:rsidRPr="00004B14">
        <w:rPr>
          <w:rFonts w:ascii="Palatino Linotype" w:hAnsi="Palatino Linotype"/>
          <w:sz w:val="24"/>
          <w:szCs w:val="24"/>
          <w:lang w:val="pt-BR"/>
        </w:rPr>
        <w:t xml:space="preserve"> – P</w:t>
      </w:r>
      <w:r w:rsidR="00F26616">
        <w:rPr>
          <w:rFonts w:ascii="Palatino Linotype" w:hAnsi="Palatino Linotype"/>
          <w:sz w:val="24"/>
          <w:szCs w:val="24"/>
          <w:lang w:val="pt-BR"/>
        </w:rPr>
        <w:t>J</w:t>
      </w:r>
      <w:r w:rsidR="00E507A5" w:rsidRPr="00004B14">
        <w:rPr>
          <w:rFonts w:ascii="Palatino Linotype" w:hAnsi="Palatino Linotype"/>
          <w:sz w:val="24"/>
          <w:szCs w:val="24"/>
          <w:lang w:val="pt-BR"/>
        </w:rPr>
        <w:t>e)</w:t>
      </w:r>
      <w:r w:rsidR="00F26616">
        <w:rPr>
          <w:rFonts w:ascii="Palatino Linotype" w:hAnsi="Palatino Linotype"/>
          <w:sz w:val="24"/>
          <w:szCs w:val="24"/>
          <w:lang w:val="pt-BR"/>
        </w:rPr>
        <w:t xml:space="preserve"> (“</w:t>
      </w:r>
      <w:r w:rsidR="00F26616" w:rsidRPr="00F26616">
        <w:rPr>
          <w:rFonts w:ascii="Palatino Linotype" w:hAnsi="Palatino Linotype"/>
          <w:sz w:val="24"/>
          <w:szCs w:val="24"/>
          <w:u w:val="single"/>
          <w:lang w:val="pt-BR"/>
        </w:rPr>
        <w:t>Recuperação Judicial</w:t>
      </w:r>
      <w:r w:rsidR="00F26616">
        <w:rPr>
          <w:rFonts w:ascii="Palatino Linotype" w:hAnsi="Palatino Linotype"/>
          <w:sz w:val="24"/>
          <w:szCs w:val="24"/>
          <w:lang w:val="pt-BR"/>
        </w:rPr>
        <w:t>”)</w:t>
      </w:r>
      <w:r w:rsidR="00DB72AD" w:rsidRPr="00004B14">
        <w:rPr>
          <w:rFonts w:ascii="Palatino Linotype" w:hAnsi="Palatino Linotype"/>
          <w:sz w:val="24"/>
          <w:szCs w:val="24"/>
          <w:lang w:val="pt-BR"/>
        </w:rPr>
        <w:t>, em curso perante a 7ª Vara Empresarial da Comarca da Capital-RJ</w:t>
      </w:r>
      <w:r w:rsidR="0096239A" w:rsidRPr="00004B14">
        <w:rPr>
          <w:rFonts w:ascii="Palatino Linotype" w:hAnsi="Palatino Linotype"/>
          <w:sz w:val="24"/>
          <w:szCs w:val="24"/>
          <w:lang w:val="pt-BR"/>
        </w:rPr>
        <w:t xml:space="preserve"> (“</w:t>
      </w:r>
      <w:r w:rsidR="00F26616" w:rsidRPr="00F26616">
        <w:rPr>
          <w:rFonts w:ascii="Palatino Linotype" w:hAnsi="Palatino Linotype"/>
          <w:sz w:val="24"/>
          <w:szCs w:val="24"/>
          <w:u w:val="single"/>
          <w:lang w:val="pt-BR"/>
        </w:rPr>
        <w:t xml:space="preserve">Juízo da </w:t>
      </w:r>
      <w:r w:rsidR="0096239A" w:rsidRPr="00004B14">
        <w:rPr>
          <w:rFonts w:ascii="Palatino Linotype" w:hAnsi="Palatino Linotype"/>
          <w:sz w:val="24"/>
          <w:szCs w:val="24"/>
          <w:u w:val="single"/>
          <w:lang w:val="pt-BR"/>
        </w:rPr>
        <w:t>Recuperação Judicial</w:t>
      </w:r>
      <w:r w:rsidR="0096239A" w:rsidRPr="00004B14">
        <w:rPr>
          <w:rFonts w:ascii="Palatino Linotype" w:hAnsi="Palatino Linotype"/>
          <w:sz w:val="24"/>
          <w:szCs w:val="24"/>
          <w:lang w:val="pt-BR"/>
        </w:rPr>
        <w:t>”)</w:t>
      </w:r>
      <w:r w:rsidR="00DB72AD" w:rsidRPr="00004B14">
        <w:rPr>
          <w:rFonts w:ascii="Palatino Linotype" w:hAnsi="Palatino Linotype"/>
          <w:sz w:val="24"/>
          <w:szCs w:val="24"/>
          <w:lang w:val="pt-BR"/>
        </w:rPr>
        <w:t xml:space="preserve">, em cumprimento ao disposto no art. 53 da </w:t>
      </w:r>
      <w:r w:rsidR="00D42C39" w:rsidRPr="00456505">
        <w:rPr>
          <w:rFonts w:ascii="Palatino Linotype" w:hAnsi="Palatino Linotype"/>
          <w:sz w:val="24"/>
          <w:lang w:val="pt-BR"/>
        </w:rPr>
        <w:t>LRF</w:t>
      </w:r>
      <w:r w:rsidR="00DB72AD" w:rsidRPr="00004B14">
        <w:rPr>
          <w:rFonts w:ascii="Palatino Linotype" w:hAnsi="Palatino Linotype"/>
          <w:sz w:val="24"/>
          <w:szCs w:val="24"/>
          <w:lang w:val="pt-BR"/>
        </w:rPr>
        <w:t xml:space="preserve">, o </w:t>
      </w:r>
      <w:r w:rsidR="007A3FD9" w:rsidRPr="00004B14">
        <w:rPr>
          <w:rFonts w:ascii="Palatino Linotype" w:hAnsi="Palatino Linotype"/>
          <w:sz w:val="24"/>
          <w:szCs w:val="24"/>
          <w:lang w:val="pt-BR"/>
        </w:rPr>
        <w:t>seguinte</w:t>
      </w:r>
      <w:r w:rsidR="00DB72AD" w:rsidRPr="00004B14">
        <w:rPr>
          <w:rFonts w:ascii="Palatino Linotype" w:hAnsi="Palatino Linotype"/>
          <w:sz w:val="24"/>
          <w:szCs w:val="24"/>
          <w:lang w:val="pt-BR"/>
        </w:rPr>
        <w:t xml:space="preserve"> plano de recuperação judicial conjunto (“</w:t>
      </w:r>
      <w:r w:rsidR="00DB72AD" w:rsidRPr="00004B14">
        <w:rPr>
          <w:rFonts w:ascii="Palatino Linotype" w:hAnsi="Palatino Linotype"/>
          <w:sz w:val="24"/>
          <w:szCs w:val="24"/>
          <w:u w:val="single"/>
          <w:lang w:val="pt-BR"/>
        </w:rPr>
        <w:t>Plano</w:t>
      </w:r>
      <w:r w:rsidR="00DB72AD" w:rsidRPr="00004B14">
        <w:rPr>
          <w:rFonts w:ascii="Palatino Linotype" w:hAnsi="Palatino Linotype"/>
          <w:sz w:val="24"/>
          <w:szCs w:val="24"/>
          <w:lang w:val="pt-BR"/>
        </w:rPr>
        <w:t>”), nos termos e condições disposto</w:t>
      </w:r>
      <w:r w:rsidR="00F0002B" w:rsidRPr="00004B14">
        <w:rPr>
          <w:rFonts w:ascii="Palatino Linotype" w:hAnsi="Palatino Linotype"/>
          <w:sz w:val="24"/>
          <w:szCs w:val="24"/>
          <w:lang w:val="pt-BR"/>
        </w:rPr>
        <w:t>s</w:t>
      </w:r>
      <w:r w:rsidR="00DB72AD" w:rsidRPr="00004B14">
        <w:rPr>
          <w:rFonts w:ascii="Palatino Linotype" w:hAnsi="Palatino Linotype"/>
          <w:sz w:val="24"/>
          <w:szCs w:val="24"/>
          <w:lang w:val="pt-BR"/>
        </w:rPr>
        <w:t xml:space="preserve"> a seguir</w:t>
      </w:r>
      <w:r w:rsidR="008B5E43" w:rsidRPr="00004B14">
        <w:rPr>
          <w:rFonts w:ascii="Palatino Linotype" w:hAnsi="Palatino Linotype"/>
          <w:sz w:val="24"/>
          <w:szCs w:val="24"/>
          <w:lang w:val="pt-BR"/>
        </w:rPr>
        <w:t>:</w:t>
      </w:r>
    </w:p>
    <w:p w14:paraId="141FC15D" w14:textId="7689394D" w:rsidR="00AE1E61" w:rsidRPr="00004B14" w:rsidRDefault="00AE1E61" w:rsidP="00456505">
      <w:pPr>
        <w:pStyle w:val="GradeMdia1-nfase21"/>
        <w:widowControl w:val="0"/>
        <w:tabs>
          <w:tab w:val="left" w:pos="2214"/>
        </w:tabs>
        <w:spacing w:after="0" w:line="320" w:lineRule="exact"/>
        <w:ind w:left="0"/>
        <w:contextualSpacing w:val="0"/>
        <w:jc w:val="both"/>
        <w:rPr>
          <w:rFonts w:ascii="Palatino Linotype" w:hAnsi="Palatino Linotype"/>
          <w:sz w:val="24"/>
          <w:szCs w:val="24"/>
          <w:lang w:val="pt-BR"/>
        </w:rPr>
      </w:pPr>
    </w:p>
    <w:p w14:paraId="64BECFEC" w14:textId="356F0EE9" w:rsidR="009B23D2" w:rsidRPr="00004B14" w:rsidRDefault="009B23D2" w:rsidP="00456505">
      <w:pPr>
        <w:pStyle w:val="GradeMdia1-nfase21"/>
        <w:widowControl w:val="0"/>
        <w:numPr>
          <w:ilvl w:val="0"/>
          <w:numId w:val="3"/>
        </w:numPr>
        <w:spacing w:after="0" w:line="320" w:lineRule="exact"/>
        <w:ind w:left="709" w:hanging="709"/>
        <w:contextualSpacing w:val="0"/>
        <w:rPr>
          <w:rFonts w:ascii="Palatino Linotype" w:hAnsi="Palatino Linotype"/>
          <w:b/>
          <w:smallCaps/>
          <w:sz w:val="24"/>
          <w:szCs w:val="24"/>
          <w:lang w:val="pt-BR"/>
        </w:rPr>
      </w:pPr>
      <w:bookmarkStart w:id="9" w:name="_Ref458987143"/>
      <w:r w:rsidRPr="00004B14">
        <w:rPr>
          <w:rFonts w:ascii="Palatino Linotype" w:hAnsi="Palatino Linotype"/>
          <w:b/>
          <w:smallCaps/>
          <w:sz w:val="24"/>
          <w:szCs w:val="24"/>
          <w:lang w:val="pt-BR"/>
        </w:rPr>
        <w:t>Definições e Regras de Interpretação</w:t>
      </w:r>
      <w:bookmarkEnd w:id="9"/>
    </w:p>
    <w:p w14:paraId="073B725F" w14:textId="77777777" w:rsidR="009B23D2" w:rsidRPr="00004B14" w:rsidRDefault="009B23D2" w:rsidP="00456505">
      <w:pPr>
        <w:pStyle w:val="GradeMdia1-nfase21"/>
        <w:widowControl w:val="0"/>
        <w:spacing w:after="0" w:line="320" w:lineRule="exact"/>
        <w:ind w:left="0"/>
        <w:contextualSpacing w:val="0"/>
        <w:jc w:val="both"/>
        <w:rPr>
          <w:rFonts w:ascii="Palatino Linotype" w:eastAsia="Times New Roman" w:hAnsi="Palatino Linotype"/>
          <w:b/>
          <w:sz w:val="24"/>
          <w:szCs w:val="24"/>
          <w:lang w:val="pt-BR"/>
        </w:rPr>
      </w:pPr>
    </w:p>
    <w:p w14:paraId="0E9F64A1" w14:textId="2AC60B7A" w:rsidR="009B23D2" w:rsidRPr="00004B14" w:rsidRDefault="00CA72FB" w:rsidP="00456505">
      <w:pPr>
        <w:pStyle w:val="GradeMdia1-nfase21"/>
        <w:widowControl w:val="0"/>
        <w:numPr>
          <w:ilvl w:val="1"/>
          <w:numId w:val="3"/>
        </w:numPr>
        <w:spacing w:after="0" w:line="320" w:lineRule="exact"/>
        <w:ind w:left="0" w:firstLine="0"/>
        <w:contextualSpacing w:val="0"/>
        <w:jc w:val="both"/>
        <w:rPr>
          <w:rFonts w:ascii="Palatino Linotype" w:eastAsia="Times New Roman" w:hAnsi="Palatino Linotype"/>
          <w:sz w:val="24"/>
          <w:szCs w:val="24"/>
          <w:lang w:val="pt-BR"/>
        </w:rPr>
      </w:pPr>
      <w:bookmarkStart w:id="10" w:name="_Ref459555814"/>
      <w:bookmarkStart w:id="11" w:name="_Ref132280030"/>
      <w:r w:rsidRPr="00004B14">
        <w:rPr>
          <w:rFonts w:ascii="Palatino Linotype" w:eastAsia="Times New Roman" w:hAnsi="Palatino Linotype"/>
          <w:b/>
          <w:sz w:val="24"/>
          <w:szCs w:val="24"/>
          <w:u w:val="single"/>
          <w:lang w:val="pt-BR"/>
        </w:rPr>
        <w:t>Definições</w:t>
      </w:r>
      <w:r w:rsidRPr="00004B14">
        <w:rPr>
          <w:rFonts w:ascii="Palatino Linotype" w:eastAsia="Times New Roman" w:hAnsi="Palatino Linotype"/>
          <w:b/>
          <w:sz w:val="24"/>
          <w:szCs w:val="24"/>
          <w:lang w:val="pt-BR"/>
        </w:rPr>
        <w:t>.</w:t>
      </w:r>
      <w:r w:rsidRPr="00004B14">
        <w:rPr>
          <w:rFonts w:ascii="Palatino Linotype" w:eastAsia="Times New Roman" w:hAnsi="Palatino Linotype"/>
          <w:b/>
          <w:sz w:val="24"/>
          <w:szCs w:val="24"/>
          <w:lang w:val="pt-BR"/>
        </w:rPr>
        <w:tab/>
      </w:r>
      <w:bookmarkStart w:id="12" w:name="_Ref458508899"/>
      <w:r w:rsidR="009B23D2" w:rsidRPr="00004B14">
        <w:rPr>
          <w:rFonts w:ascii="Palatino Linotype" w:eastAsia="Times New Roman" w:hAnsi="Palatino Linotype"/>
          <w:sz w:val="24"/>
          <w:szCs w:val="24"/>
          <w:lang w:val="pt-BR"/>
        </w:rPr>
        <w:t>Os termos e expressões utilizados neste Plano em letras maiúscula</w:t>
      </w:r>
      <w:r w:rsidR="00926463" w:rsidRPr="00004B14">
        <w:rPr>
          <w:rFonts w:ascii="Palatino Linotype" w:eastAsia="Times New Roman" w:hAnsi="Palatino Linotype"/>
          <w:sz w:val="24"/>
          <w:szCs w:val="24"/>
          <w:lang w:val="pt-BR"/>
        </w:rPr>
        <w:t>s</w:t>
      </w:r>
      <w:r w:rsidR="009B23D2" w:rsidRPr="00004B14">
        <w:rPr>
          <w:rFonts w:ascii="Palatino Linotype" w:eastAsia="Times New Roman" w:hAnsi="Palatino Linotype"/>
          <w:sz w:val="24"/>
          <w:szCs w:val="24"/>
          <w:lang w:val="pt-BR"/>
        </w:rPr>
        <w:t xml:space="preserve"> terão os significados a eles atribuídos no </w:t>
      </w:r>
      <w:r w:rsidR="009B23D2" w:rsidRPr="00004B14">
        <w:rPr>
          <w:rFonts w:ascii="Palatino Linotype" w:eastAsia="Times New Roman" w:hAnsi="Palatino Linotype"/>
          <w:b/>
          <w:sz w:val="24"/>
          <w:szCs w:val="24"/>
          <w:lang w:val="pt-BR"/>
        </w:rPr>
        <w:t xml:space="preserve">Anexo </w:t>
      </w:r>
      <w:bookmarkEnd w:id="10"/>
      <w:bookmarkEnd w:id="12"/>
      <w:r w:rsidR="00BA4F2E" w:rsidRPr="00004B14">
        <w:rPr>
          <w:rFonts w:ascii="Palatino Linotype" w:hAnsi="Palatino Linotype"/>
          <w:sz w:val="24"/>
          <w:szCs w:val="24"/>
          <w:lang w:val="pt-BR"/>
        </w:rPr>
        <w:fldChar w:fldCharType="begin"/>
      </w:r>
      <w:r w:rsidR="008140BA" w:rsidRPr="00004B14">
        <w:rPr>
          <w:rFonts w:ascii="Palatino Linotype" w:hAnsi="Palatino Linotype"/>
          <w:sz w:val="24"/>
          <w:szCs w:val="24"/>
          <w:lang w:val="pt-BR"/>
        </w:rPr>
        <w:instrText xml:space="preserve"> REF _Ref458508899 \r \h  \* MERGEFORMAT </w:instrText>
      </w:r>
      <w:r w:rsidR="00BA4F2E" w:rsidRPr="00004B14">
        <w:rPr>
          <w:rFonts w:ascii="Palatino Linotype" w:hAnsi="Palatino Linotype"/>
          <w:sz w:val="24"/>
          <w:szCs w:val="24"/>
          <w:lang w:val="pt-BR"/>
        </w:rPr>
      </w:r>
      <w:r w:rsidR="00BA4F2E" w:rsidRPr="00004B14">
        <w:rPr>
          <w:rFonts w:ascii="Palatino Linotype" w:hAnsi="Palatino Linotype"/>
          <w:sz w:val="24"/>
          <w:szCs w:val="24"/>
          <w:lang w:val="pt-BR"/>
        </w:rPr>
        <w:fldChar w:fldCharType="separate"/>
      </w:r>
      <w:r w:rsidR="004B2732" w:rsidRPr="004B2732">
        <w:rPr>
          <w:rFonts w:ascii="Palatino Linotype" w:eastAsia="Times New Roman" w:hAnsi="Palatino Linotype"/>
          <w:b/>
          <w:sz w:val="24"/>
          <w:szCs w:val="24"/>
          <w:lang w:val="pt-BR"/>
        </w:rPr>
        <w:t>1.1</w:t>
      </w:r>
      <w:r w:rsidR="00BA4F2E" w:rsidRPr="00004B14">
        <w:rPr>
          <w:rFonts w:ascii="Palatino Linotype" w:hAnsi="Palatino Linotype"/>
          <w:sz w:val="24"/>
          <w:szCs w:val="24"/>
          <w:lang w:val="pt-BR"/>
        </w:rPr>
        <w:fldChar w:fldCharType="end"/>
      </w:r>
      <w:r w:rsidR="009B23D2" w:rsidRPr="00004B14">
        <w:rPr>
          <w:rFonts w:ascii="Palatino Linotype" w:eastAsia="Times New Roman" w:hAnsi="Palatino Linotype"/>
          <w:sz w:val="24"/>
          <w:szCs w:val="24"/>
          <w:lang w:val="pt-BR"/>
        </w:rPr>
        <w:t>.</w:t>
      </w:r>
      <w:r w:rsidR="007A3FD9" w:rsidRPr="00004B14">
        <w:rPr>
          <w:rFonts w:ascii="Palatino Linotype" w:eastAsia="Times New Roman" w:hAnsi="Palatino Linotype"/>
          <w:sz w:val="24"/>
          <w:szCs w:val="24"/>
          <w:lang w:val="pt-BR"/>
        </w:rPr>
        <w:t xml:space="preserve"> Os termos definidos </w:t>
      </w:r>
      <w:r w:rsidR="00F07981" w:rsidRPr="00004B14">
        <w:rPr>
          <w:rFonts w:ascii="Palatino Linotype" w:eastAsia="Times New Roman" w:hAnsi="Palatino Linotype"/>
          <w:sz w:val="24"/>
          <w:szCs w:val="24"/>
          <w:lang w:val="pt-BR"/>
        </w:rPr>
        <w:t xml:space="preserve">no </w:t>
      </w:r>
      <w:r w:rsidR="00F07981" w:rsidRPr="00004B14">
        <w:rPr>
          <w:rFonts w:ascii="Palatino Linotype" w:eastAsia="Times New Roman" w:hAnsi="Palatino Linotype"/>
          <w:b/>
          <w:bCs/>
          <w:sz w:val="24"/>
          <w:szCs w:val="24"/>
          <w:lang w:val="pt-BR"/>
        </w:rPr>
        <w:t xml:space="preserve">Anexo </w:t>
      </w:r>
      <w:r w:rsidR="00F07981" w:rsidRPr="00004B14">
        <w:rPr>
          <w:rFonts w:ascii="Palatino Linotype" w:eastAsia="Times New Roman" w:hAnsi="Palatino Linotype"/>
          <w:b/>
          <w:bCs/>
          <w:sz w:val="24"/>
          <w:szCs w:val="24"/>
          <w:lang w:val="pt-BR"/>
        </w:rPr>
        <w:fldChar w:fldCharType="begin"/>
      </w:r>
      <w:r w:rsidR="00F07981" w:rsidRPr="00004B14">
        <w:rPr>
          <w:rFonts w:ascii="Palatino Linotype" w:eastAsia="Times New Roman" w:hAnsi="Palatino Linotype"/>
          <w:b/>
          <w:bCs/>
          <w:sz w:val="24"/>
          <w:szCs w:val="24"/>
          <w:lang w:val="pt-BR"/>
        </w:rPr>
        <w:instrText xml:space="preserve"> REF _Ref132280030 \r \h  \* MERGEFORMAT </w:instrText>
      </w:r>
      <w:r w:rsidR="00F07981" w:rsidRPr="00004B14">
        <w:rPr>
          <w:rFonts w:ascii="Palatino Linotype" w:eastAsia="Times New Roman" w:hAnsi="Palatino Linotype"/>
          <w:b/>
          <w:bCs/>
          <w:sz w:val="24"/>
          <w:szCs w:val="24"/>
          <w:lang w:val="pt-BR"/>
        </w:rPr>
      </w:r>
      <w:r w:rsidR="00F07981" w:rsidRPr="00004B14">
        <w:rPr>
          <w:rFonts w:ascii="Palatino Linotype" w:eastAsia="Times New Roman" w:hAnsi="Palatino Linotype"/>
          <w:b/>
          <w:bCs/>
          <w:sz w:val="24"/>
          <w:szCs w:val="24"/>
          <w:lang w:val="pt-BR"/>
        </w:rPr>
        <w:fldChar w:fldCharType="separate"/>
      </w:r>
      <w:r w:rsidR="004B2732">
        <w:rPr>
          <w:rFonts w:ascii="Palatino Linotype" w:eastAsia="Times New Roman" w:hAnsi="Palatino Linotype"/>
          <w:b/>
          <w:bCs/>
          <w:sz w:val="24"/>
          <w:szCs w:val="24"/>
          <w:lang w:val="pt-BR"/>
        </w:rPr>
        <w:t>1.1</w:t>
      </w:r>
      <w:r w:rsidR="00F07981" w:rsidRPr="00004B14">
        <w:rPr>
          <w:rFonts w:ascii="Palatino Linotype" w:eastAsia="Times New Roman" w:hAnsi="Palatino Linotype"/>
          <w:b/>
          <w:bCs/>
          <w:sz w:val="24"/>
          <w:szCs w:val="24"/>
          <w:lang w:val="pt-BR"/>
        </w:rPr>
        <w:fldChar w:fldCharType="end"/>
      </w:r>
      <w:r w:rsidR="007A3FD9" w:rsidRPr="00004B14">
        <w:rPr>
          <w:rFonts w:ascii="Palatino Linotype" w:eastAsia="Times New Roman" w:hAnsi="Palatino Linotype"/>
          <w:sz w:val="24"/>
          <w:szCs w:val="24"/>
          <w:lang w:val="pt-BR"/>
        </w:rPr>
        <w:t xml:space="preserve"> não prejudicam outras definições eventualmente introduzidas ao longo do Plano</w:t>
      </w:r>
      <w:r w:rsidR="00F07981" w:rsidRPr="00004B14">
        <w:rPr>
          <w:rFonts w:ascii="Palatino Linotype" w:eastAsia="Times New Roman" w:hAnsi="Palatino Linotype"/>
          <w:sz w:val="24"/>
          <w:szCs w:val="24"/>
          <w:lang w:val="pt-BR"/>
        </w:rPr>
        <w:t>.</w:t>
      </w:r>
      <w:bookmarkEnd w:id="11"/>
    </w:p>
    <w:p w14:paraId="13E43E39" w14:textId="77777777" w:rsidR="00642C81" w:rsidRPr="00004B14" w:rsidRDefault="00642C81"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3633B9FE" w14:textId="03151A2D" w:rsidR="00CA72FB" w:rsidRPr="00004B14" w:rsidRDefault="00CA72FB" w:rsidP="00456505">
      <w:pPr>
        <w:pStyle w:val="GradeMdia1-nfase21"/>
        <w:widowControl w:val="0"/>
        <w:numPr>
          <w:ilvl w:val="1"/>
          <w:numId w:val="3"/>
        </w:numPr>
        <w:spacing w:after="0" w:line="320" w:lineRule="exact"/>
        <w:ind w:left="0" w:firstLine="0"/>
        <w:contextualSpacing w:val="0"/>
        <w:jc w:val="both"/>
        <w:rPr>
          <w:rFonts w:ascii="Palatino Linotype" w:eastAsia="Times New Roman" w:hAnsi="Palatino Linotype"/>
          <w:sz w:val="24"/>
          <w:szCs w:val="24"/>
          <w:lang w:val="pt-BR"/>
        </w:rPr>
      </w:pPr>
      <w:bookmarkStart w:id="13" w:name="_Ref489784223"/>
      <w:r w:rsidRPr="00004B14">
        <w:rPr>
          <w:rFonts w:ascii="Palatino Linotype" w:eastAsia="Times New Roman" w:hAnsi="Palatino Linotype"/>
          <w:b/>
          <w:sz w:val="24"/>
          <w:szCs w:val="24"/>
          <w:u w:val="single"/>
          <w:lang w:val="pt-BR"/>
        </w:rPr>
        <w:t>Regras de Interpretação</w:t>
      </w:r>
      <w:r w:rsidRPr="00004B14">
        <w:rPr>
          <w:rFonts w:ascii="Palatino Linotype" w:eastAsia="Times New Roman" w:hAnsi="Palatino Linotype"/>
          <w:sz w:val="24"/>
          <w:szCs w:val="24"/>
          <w:lang w:val="pt-BR"/>
        </w:rPr>
        <w:t>.</w:t>
      </w:r>
      <w:bookmarkEnd w:id="13"/>
      <w:r w:rsidRPr="00004B14">
        <w:rPr>
          <w:rFonts w:ascii="Palatino Linotype" w:eastAsia="Times New Roman" w:hAnsi="Palatino Linotype"/>
          <w:sz w:val="24"/>
          <w:szCs w:val="24"/>
          <w:lang w:val="pt-BR"/>
        </w:rPr>
        <w:t xml:space="preserve"> </w:t>
      </w:r>
    </w:p>
    <w:p w14:paraId="79732255" w14:textId="77777777" w:rsidR="00CA72FB" w:rsidRPr="00004B14" w:rsidRDefault="00CA72FB" w:rsidP="00456505">
      <w:pPr>
        <w:pStyle w:val="GradeMdia1-nfase21"/>
        <w:widowControl w:val="0"/>
        <w:spacing w:after="0" w:line="320" w:lineRule="exact"/>
        <w:ind w:left="0"/>
        <w:contextualSpacing w:val="0"/>
        <w:rPr>
          <w:rFonts w:ascii="Palatino Linotype" w:eastAsia="Times New Roman" w:hAnsi="Palatino Linotype"/>
          <w:sz w:val="24"/>
          <w:szCs w:val="24"/>
          <w:lang w:val="pt-BR"/>
        </w:rPr>
      </w:pPr>
    </w:p>
    <w:p w14:paraId="50F907A5" w14:textId="57D4F404" w:rsidR="009B23D2" w:rsidRPr="00004B14" w:rsidRDefault="009B23D2" w:rsidP="00456505">
      <w:pPr>
        <w:pStyle w:val="GradeMdia1-nfase21"/>
        <w:widowControl w:val="0"/>
        <w:numPr>
          <w:ilvl w:val="2"/>
          <w:numId w:val="3"/>
        </w:numPr>
        <w:spacing w:after="0" w:line="320" w:lineRule="exact"/>
        <w:ind w:left="1418" w:hanging="709"/>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O Plano deve ser lido e interpretado conforme as regras dispostas </w:t>
      </w:r>
      <w:r w:rsidR="000875D1" w:rsidRPr="00004B14">
        <w:rPr>
          <w:rFonts w:ascii="Palatino Linotype" w:eastAsia="Times New Roman" w:hAnsi="Palatino Linotype"/>
          <w:sz w:val="24"/>
          <w:szCs w:val="24"/>
          <w:lang w:val="pt-BR"/>
        </w:rPr>
        <w:t>n</w:t>
      </w:r>
      <w:r w:rsidRPr="00004B14">
        <w:rPr>
          <w:rFonts w:ascii="Palatino Linotype" w:eastAsia="Times New Roman" w:hAnsi="Palatino Linotype"/>
          <w:sz w:val="24"/>
          <w:szCs w:val="24"/>
          <w:lang w:val="pt-BR"/>
        </w:rPr>
        <w:t>est</w:t>
      </w:r>
      <w:r w:rsidR="004F6084" w:rsidRPr="00004B14">
        <w:rPr>
          <w:rFonts w:ascii="Palatino Linotype" w:eastAsia="Times New Roman" w:hAnsi="Palatino Linotype"/>
          <w:sz w:val="24"/>
          <w:szCs w:val="24"/>
          <w:lang w:val="pt-BR"/>
        </w:rPr>
        <w:t>a</w:t>
      </w:r>
      <w:r w:rsidRPr="00004B14">
        <w:rPr>
          <w:rFonts w:ascii="Palatino Linotype" w:eastAsia="Times New Roman" w:hAnsi="Palatino Linotype"/>
          <w:sz w:val="24"/>
          <w:szCs w:val="24"/>
          <w:lang w:val="pt-BR"/>
        </w:rPr>
        <w:t xml:space="preserve"> </w:t>
      </w:r>
      <w:r w:rsidR="004F6084" w:rsidRPr="00004B14">
        <w:rPr>
          <w:rFonts w:ascii="Palatino Linotype" w:eastAsia="Times New Roman" w:hAnsi="Palatino Linotype"/>
          <w:b/>
          <w:sz w:val="24"/>
          <w:szCs w:val="24"/>
          <w:lang w:val="pt-BR"/>
        </w:rPr>
        <w:t>Cláusula</w:t>
      </w:r>
      <w:r w:rsidR="00374AEF" w:rsidRPr="00004B14">
        <w:rPr>
          <w:rFonts w:ascii="Palatino Linotype" w:eastAsia="Times New Roman" w:hAnsi="Palatino Linotype"/>
          <w:b/>
          <w:sz w:val="24"/>
          <w:szCs w:val="24"/>
          <w:lang w:val="pt-BR"/>
        </w:rPr>
        <w:t xml:space="preserve"> </w:t>
      </w:r>
      <w:r w:rsidR="0095188E" w:rsidRPr="00004B14">
        <w:rPr>
          <w:rFonts w:ascii="Palatino Linotype" w:eastAsia="Times New Roman" w:hAnsi="Palatino Linotype"/>
          <w:b/>
          <w:sz w:val="24"/>
          <w:szCs w:val="24"/>
          <w:lang w:val="pt-BR"/>
        </w:rPr>
        <w:fldChar w:fldCharType="begin"/>
      </w:r>
      <w:r w:rsidR="0095188E" w:rsidRPr="00004B14">
        <w:rPr>
          <w:rFonts w:ascii="Palatino Linotype" w:eastAsia="Times New Roman" w:hAnsi="Palatino Linotype"/>
          <w:b/>
          <w:sz w:val="24"/>
          <w:szCs w:val="24"/>
          <w:lang w:val="pt-BR"/>
        </w:rPr>
        <w:instrText xml:space="preserve"> REF _Ref489784223 \r \h </w:instrText>
      </w:r>
      <w:r w:rsidR="00BC7853" w:rsidRPr="00004B14">
        <w:rPr>
          <w:rFonts w:ascii="Palatino Linotype" w:eastAsia="Times New Roman" w:hAnsi="Palatino Linotype"/>
          <w:b/>
          <w:sz w:val="24"/>
          <w:szCs w:val="24"/>
          <w:lang w:val="pt-BR"/>
        </w:rPr>
        <w:instrText xml:space="preserve"> \* MERGEFORMAT </w:instrText>
      </w:r>
      <w:r w:rsidR="0095188E" w:rsidRPr="00004B14">
        <w:rPr>
          <w:rFonts w:ascii="Palatino Linotype" w:eastAsia="Times New Roman" w:hAnsi="Palatino Linotype"/>
          <w:b/>
          <w:sz w:val="24"/>
          <w:szCs w:val="24"/>
          <w:lang w:val="pt-BR"/>
        </w:rPr>
      </w:r>
      <w:r w:rsidR="0095188E" w:rsidRPr="00004B14">
        <w:rPr>
          <w:rFonts w:ascii="Palatino Linotype" w:eastAsia="Times New Roman" w:hAnsi="Palatino Linotype"/>
          <w:b/>
          <w:sz w:val="24"/>
          <w:szCs w:val="24"/>
          <w:lang w:val="pt-BR"/>
        </w:rPr>
        <w:fldChar w:fldCharType="separate"/>
      </w:r>
      <w:r w:rsidR="004B2732">
        <w:rPr>
          <w:rFonts w:ascii="Palatino Linotype" w:eastAsia="Times New Roman" w:hAnsi="Palatino Linotype"/>
          <w:b/>
          <w:sz w:val="24"/>
          <w:szCs w:val="24"/>
          <w:lang w:val="pt-BR"/>
        </w:rPr>
        <w:t>1.2</w:t>
      </w:r>
      <w:r w:rsidR="0095188E" w:rsidRPr="00004B14">
        <w:rPr>
          <w:rFonts w:ascii="Palatino Linotype" w:eastAsia="Times New Roman" w:hAnsi="Palatino Linotype"/>
          <w:b/>
          <w:sz w:val="24"/>
          <w:szCs w:val="24"/>
          <w:lang w:val="pt-BR"/>
        </w:rPr>
        <w:fldChar w:fldCharType="end"/>
      </w:r>
      <w:r w:rsidR="0092373D" w:rsidRPr="00004B14">
        <w:rPr>
          <w:rFonts w:ascii="Palatino Linotype" w:eastAsia="Times New Roman" w:hAnsi="Palatino Linotype"/>
          <w:sz w:val="24"/>
          <w:szCs w:val="24"/>
          <w:lang w:val="pt-BR"/>
        </w:rPr>
        <w:t xml:space="preserve"> e seus </w:t>
      </w:r>
      <w:r w:rsidR="00D27E06" w:rsidRPr="00004B14">
        <w:rPr>
          <w:rFonts w:ascii="Palatino Linotype" w:eastAsia="Times New Roman" w:hAnsi="Palatino Linotype"/>
          <w:sz w:val="24"/>
          <w:szCs w:val="24"/>
          <w:lang w:val="pt-BR"/>
        </w:rPr>
        <w:t>a</w:t>
      </w:r>
      <w:r w:rsidR="0092373D" w:rsidRPr="00004B14">
        <w:rPr>
          <w:rFonts w:ascii="Palatino Linotype" w:eastAsia="Times New Roman" w:hAnsi="Palatino Linotype"/>
          <w:sz w:val="24"/>
          <w:szCs w:val="24"/>
          <w:lang w:val="pt-BR"/>
        </w:rPr>
        <w:t>nexos</w:t>
      </w:r>
      <w:r w:rsidRPr="00004B14">
        <w:rPr>
          <w:rFonts w:ascii="Palatino Linotype" w:eastAsia="Times New Roman" w:hAnsi="Palatino Linotype"/>
          <w:sz w:val="24"/>
          <w:szCs w:val="24"/>
          <w:lang w:val="pt-BR"/>
        </w:rPr>
        <w:t>.</w:t>
      </w:r>
    </w:p>
    <w:p w14:paraId="7CA72D03" w14:textId="77777777" w:rsidR="00642C81" w:rsidRPr="00004B14" w:rsidRDefault="00642C81"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3476D7C2" w14:textId="77777777" w:rsidR="009B23D2" w:rsidRPr="00004B14" w:rsidRDefault="00AD7BAB" w:rsidP="00456505">
      <w:pPr>
        <w:pStyle w:val="GradeMdia1-nfase21"/>
        <w:widowControl w:val="0"/>
        <w:numPr>
          <w:ilvl w:val="2"/>
          <w:numId w:val="3"/>
        </w:numPr>
        <w:spacing w:after="0" w:line="320" w:lineRule="exact"/>
        <w:ind w:left="1418" w:hanging="709"/>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Sempre que exigido pelo contexto, as definições contidas neste Plano serão aplicadas tanto no singular quanto no plural e o gênero masculino incluirá o feminino e vice-versa.</w:t>
      </w:r>
    </w:p>
    <w:p w14:paraId="4E3FF721" w14:textId="77777777" w:rsidR="00642C81" w:rsidRPr="00004B14" w:rsidRDefault="00642C81"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06F89C09" w14:textId="77777777" w:rsidR="009B23D2" w:rsidRPr="00004B14" w:rsidRDefault="00AD7BAB" w:rsidP="00456505">
      <w:pPr>
        <w:pStyle w:val="GradeMdia1-nfase21"/>
        <w:widowControl w:val="0"/>
        <w:numPr>
          <w:ilvl w:val="2"/>
          <w:numId w:val="3"/>
        </w:numPr>
        <w:spacing w:after="0" w:line="320" w:lineRule="exact"/>
        <w:ind w:left="1418" w:hanging="709"/>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Os cabeçalhos e títulos das cláusulas deste Plano servem apenas </w:t>
      </w:r>
      <w:r w:rsidR="0054141C" w:rsidRPr="00004B14">
        <w:rPr>
          <w:rFonts w:ascii="Palatino Linotype" w:eastAsia="Times New Roman" w:hAnsi="Palatino Linotype"/>
          <w:sz w:val="24"/>
          <w:szCs w:val="24"/>
          <w:lang w:val="pt-BR"/>
        </w:rPr>
        <w:t>a t</w:t>
      </w:r>
      <w:r w:rsidR="005755F9" w:rsidRPr="00004B14">
        <w:rPr>
          <w:rFonts w:ascii="Palatino Linotype" w:eastAsia="Times New Roman" w:hAnsi="Palatino Linotype"/>
          <w:sz w:val="24"/>
          <w:szCs w:val="24"/>
          <w:lang w:val="pt-BR"/>
        </w:rPr>
        <w:t>í</w:t>
      </w:r>
      <w:r w:rsidR="0054141C" w:rsidRPr="00004B14">
        <w:rPr>
          <w:rFonts w:ascii="Palatino Linotype" w:eastAsia="Times New Roman" w:hAnsi="Palatino Linotype"/>
          <w:sz w:val="24"/>
          <w:szCs w:val="24"/>
          <w:lang w:val="pt-BR"/>
        </w:rPr>
        <w:t>tulo informativo</w:t>
      </w:r>
      <w:r w:rsidRPr="00004B14">
        <w:rPr>
          <w:rFonts w:ascii="Palatino Linotype" w:eastAsia="Times New Roman" w:hAnsi="Palatino Linotype"/>
          <w:sz w:val="24"/>
          <w:szCs w:val="24"/>
          <w:lang w:val="pt-BR"/>
        </w:rPr>
        <w:t xml:space="preserve"> de referência e não limitarão ou afetarão o significado das cláusulas, parágrafos ou itens aos quais se aplicam.</w:t>
      </w:r>
    </w:p>
    <w:p w14:paraId="0A86C018" w14:textId="77777777" w:rsidR="00642C81" w:rsidRPr="00004B14" w:rsidRDefault="00642C81"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6E83FC62" w14:textId="77777777" w:rsidR="00AD7BAB" w:rsidRPr="00004B14" w:rsidRDefault="009B23D2" w:rsidP="00456505">
      <w:pPr>
        <w:pStyle w:val="GradeMdia1-nfase21"/>
        <w:widowControl w:val="0"/>
        <w:numPr>
          <w:ilvl w:val="2"/>
          <w:numId w:val="3"/>
        </w:numPr>
        <w:spacing w:after="0" w:line="320" w:lineRule="exact"/>
        <w:ind w:left="1418" w:hanging="709"/>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Exceto quando disposto expressamente de forma diversa neste Plano, os </w:t>
      </w:r>
      <w:r w:rsidRPr="00004B14">
        <w:rPr>
          <w:rFonts w:ascii="Palatino Linotype" w:eastAsia="Times New Roman" w:hAnsi="Palatino Linotype"/>
          <w:sz w:val="24"/>
          <w:szCs w:val="24"/>
          <w:lang w:val="pt-BR"/>
        </w:rPr>
        <w:lastRenderedPageBreak/>
        <w:t>anexos e documentos mencionados neste Plano são parte</w:t>
      </w:r>
      <w:r w:rsidR="002F69FD" w:rsidRPr="00004B14">
        <w:rPr>
          <w:rFonts w:ascii="Palatino Linotype" w:eastAsia="Times New Roman" w:hAnsi="Palatino Linotype"/>
          <w:sz w:val="24"/>
          <w:szCs w:val="24"/>
          <w:lang w:val="pt-BR"/>
        </w:rPr>
        <w:t>s</w:t>
      </w:r>
      <w:r w:rsidRPr="00004B14">
        <w:rPr>
          <w:rFonts w:ascii="Palatino Linotype" w:eastAsia="Times New Roman" w:hAnsi="Palatino Linotype"/>
          <w:sz w:val="24"/>
          <w:szCs w:val="24"/>
          <w:lang w:val="pt-BR"/>
        </w:rPr>
        <w:t xml:space="preserve"> integrante</w:t>
      </w:r>
      <w:r w:rsidR="002F69FD" w:rsidRPr="00004B14">
        <w:rPr>
          <w:rFonts w:ascii="Palatino Linotype" w:eastAsia="Times New Roman" w:hAnsi="Palatino Linotype"/>
          <w:sz w:val="24"/>
          <w:szCs w:val="24"/>
          <w:lang w:val="pt-BR"/>
        </w:rPr>
        <w:t>s</w:t>
      </w:r>
      <w:r w:rsidRPr="00004B14">
        <w:rPr>
          <w:rFonts w:ascii="Palatino Linotype" w:eastAsia="Times New Roman" w:hAnsi="Palatino Linotype"/>
          <w:sz w:val="24"/>
          <w:szCs w:val="24"/>
          <w:lang w:val="pt-BR"/>
        </w:rPr>
        <w:t xml:space="preserve"> do Plano para todos os fins de direito e seu conteúdo é vinculativo.</w:t>
      </w:r>
      <w:r w:rsidR="00AD7BAB" w:rsidRPr="00004B14">
        <w:rPr>
          <w:rFonts w:ascii="Palatino Linotype" w:eastAsia="Times New Roman" w:hAnsi="Palatino Linotype"/>
          <w:sz w:val="24"/>
          <w:szCs w:val="24"/>
          <w:lang w:val="pt-BR"/>
        </w:rPr>
        <w:t xml:space="preserve"> Referências a quaisquer documentos ou outros instrumentos incluem todas as suas alterações, substituições e consolidações e respectivas complementações, salvo se expressamente disposto de forma diversa neste Plano.</w:t>
      </w:r>
    </w:p>
    <w:p w14:paraId="5876271F" w14:textId="77777777" w:rsidR="00AD7BAB" w:rsidRPr="00004B14" w:rsidRDefault="00AD7BAB" w:rsidP="00456505">
      <w:pPr>
        <w:pStyle w:val="GradeMdia1-nfase21"/>
        <w:widowControl w:val="0"/>
        <w:spacing w:after="0" w:line="320" w:lineRule="exact"/>
        <w:ind w:left="0"/>
        <w:contextualSpacing w:val="0"/>
        <w:rPr>
          <w:rFonts w:ascii="Palatino Linotype" w:eastAsia="Times New Roman" w:hAnsi="Palatino Linotype"/>
          <w:sz w:val="24"/>
          <w:szCs w:val="24"/>
          <w:lang w:val="pt-BR"/>
        </w:rPr>
      </w:pPr>
    </w:p>
    <w:p w14:paraId="47C7C347" w14:textId="77777777" w:rsidR="009B23D2" w:rsidRPr="00004B14" w:rsidRDefault="009B23D2" w:rsidP="00456505">
      <w:pPr>
        <w:pStyle w:val="GradeMdia1-nfase21"/>
        <w:widowControl w:val="0"/>
        <w:numPr>
          <w:ilvl w:val="2"/>
          <w:numId w:val="3"/>
        </w:numPr>
        <w:spacing w:after="0" w:line="320" w:lineRule="exact"/>
        <w:ind w:left="1418" w:hanging="709"/>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Exceto quando disposto expressamente de forma diversa neste Plano, referências a capítulos, cláusulas, itens ou anexos aplicam-se a capítulos, cláusulas, itens e anexos deste Plano. </w:t>
      </w:r>
    </w:p>
    <w:p w14:paraId="559B4DAA" w14:textId="77777777" w:rsidR="00642C81" w:rsidRPr="00004B14" w:rsidRDefault="00642C81"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41FF488D" w14:textId="40BFB727" w:rsidR="009B23D2" w:rsidRPr="00004B14" w:rsidRDefault="00134038" w:rsidP="00456505">
      <w:pPr>
        <w:pStyle w:val="GradeMdia1-nfase21"/>
        <w:widowControl w:val="0"/>
        <w:numPr>
          <w:ilvl w:val="2"/>
          <w:numId w:val="3"/>
        </w:numPr>
        <w:spacing w:after="0" w:line="320" w:lineRule="exact"/>
        <w:ind w:left="1418" w:hanging="709"/>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Nos termos da </w:t>
      </w:r>
      <w:r w:rsidR="00636A79">
        <w:rPr>
          <w:rFonts w:ascii="Palatino Linotype" w:eastAsia="Times New Roman" w:hAnsi="Palatino Linotype"/>
          <w:sz w:val="24"/>
          <w:szCs w:val="24"/>
          <w:lang w:val="pt-BR"/>
        </w:rPr>
        <w:t xml:space="preserve">Lei </w:t>
      </w:r>
      <w:r w:rsidRPr="00004B14">
        <w:rPr>
          <w:rFonts w:ascii="Palatino Linotype" w:eastAsia="Times New Roman" w:hAnsi="Palatino Linotype"/>
          <w:sz w:val="24"/>
          <w:szCs w:val="24"/>
          <w:lang w:val="pt-BR"/>
        </w:rPr>
        <w:t>aplicável, e</w:t>
      </w:r>
      <w:r w:rsidR="009B23D2" w:rsidRPr="00004B14">
        <w:rPr>
          <w:rFonts w:ascii="Palatino Linotype" w:eastAsia="Times New Roman" w:hAnsi="Palatino Linotype"/>
          <w:sz w:val="24"/>
          <w:szCs w:val="24"/>
          <w:lang w:val="pt-BR"/>
        </w:rPr>
        <w:t xml:space="preserve">xceto </w:t>
      </w:r>
      <w:r w:rsidR="00381B60" w:rsidRPr="00004B14">
        <w:rPr>
          <w:rFonts w:ascii="Palatino Linotype" w:eastAsia="Times New Roman" w:hAnsi="Palatino Linotype"/>
          <w:sz w:val="24"/>
          <w:szCs w:val="24"/>
          <w:lang w:val="pt-BR"/>
        </w:rPr>
        <w:t xml:space="preserve">se </w:t>
      </w:r>
      <w:r w:rsidR="009B23D2" w:rsidRPr="00004B14">
        <w:rPr>
          <w:rFonts w:ascii="Palatino Linotype" w:eastAsia="Times New Roman" w:hAnsi="Palatino Linotype"/>
          <w:sz w:val="24"/>
          <w:szCs w:val="24"/>
          <w:lang w:val="pt-BR"/>
        </w:rPr>
        <w:t>disposto expressamente de forma diversa neste Plano, todas as referências às Recuperandas</w:t>
      </w:r>
      <w:r w:rsidR="009B23D2" w:rsidRPr="00004B14">
        <w:rPr>
          <w:rFonts w:ascii="Palatino Linotype" w:eastAsia="Times New Roman" w:hAnsi="Palatino Linotype"/>
          <w:smallCaps/>
          <w:sz w:val="24"/>
          <w:szCs w:val="24"/>
          <w:lang w:val="pt-BR"/>
        </w:rPr>
        <w:t xml:space="preserve"> </w:t>
      </w:r>
      <w:r w:rsidR="009B23D2" w:rsidRPr="00004B14">
        <w:rPr>
          <w:rFonts w:ascii="Palatino Linotype" w:eastAsia="Times New Roman" w:hAnsi="Palatino Linotype"/>
          <w:sz w:val="24"/>
          <w:szCs w:val="24"/>
          <w:lang w:val="pt-BR"/>
        </w:rPr>
        <w:t>devem ser interpretadas de forma a incluir as pessoas jurídicas que as sucederem em suas obrigações</w:t>
      </w:r>
      <w:r w:rsidR="00C14077" w:rsidRPr="00004B14">
        <w:rPr>
          <w:rFonts w:ascii="Palatino Linotype" w:eastAsia="Times New Roman" w:hAnsi="Palatino Linotype"/>
          <w:sz w:val="24"/>
          <w:szCs w:val="24"/>
          <w:lang w:val="pt-BR"/>
        </w:rPr>
        <w:t>,</w:t>
      </w:r>
      <w:r w:rsidR="005755F9" w:rsidRPr="00004B14">
        <w:rPr>
          <w:rFonts w:ascii="Palatino Linotype" w:eastAsia="Times New Roman" w:hAnsi="Palatino Linotype"/>
          <w:sz w:val="24"/>
          <w:szCs w:val="24"/>
          <w:lang w:val="pt-BR"/>
        </w:rPr>
        <w:t xml:space="preserve"> </w:t>
      </w:r>
      <w:r w:rsidR="009B23D2" w:rsidRPr="00004B14">
        <w:rPr>
          <w:rFonts w:ascii="Palatino Linotype" w:eastAsia="Times New Roman" w:hAnsi="Palatino Linotype"/>
          <w:sz w:val="24"/>
          <w:szCs w:val="24"/>
          <w:lang w:val="pt-BR"/>
        </w:rPr>
        <w:t>em razão de reorganização societária prevista neste Plano.</w:t>
      </w:r>
    </w:p>
    <w:p w14:paraId="2149DAA3" w14:textId="77777777" w:rsidR="00AE1E61" w:rsidRPr="00004B14" w:rsidRDefault="00AE1E61"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798F223C" w14:textId="547671F6" w:rsidR="009B23D2" w:rsidRPr="00004B14" w:rsidRDefault="00232DF8" w:rsidP="00456505">
      <w:pPr>
        <w:pStyle w:val="GradeMdia1-nfase21"/>
        <w:widowControl w:val="0"/>
        <w:numPr>
          <w:ilvl w:val="2"/>
          <w:numId w:val="3"/>
        </w:numPr>
        <w:spacing w:after="0" w:line="320" w:lineRule="exact"/>
        <w:ind w:left="1418" w:hanging="709"/>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A utilização dos termos “inclusive”, “incluindo” e outros termos semelhantes no presente Plano seguidos de qualquer declaração, termo ou matéria genérica não poderá ser interpretada de forma a limitar tal declaração, termo ou matéria aos itens ou matérias específicos inseridos imediatamente após tal palavra — bem como a itens ou matérias similares —, devendo, ao contrário, ser considerada como sendo referência a todos os outros itens ou matérias que poderiam</w:t>
      </w:r>
      <w:r w:rsidR="00C14077" w:rsidRPr="00004B14">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razoavelmente</w:t>
      </w:r>
      <w:r w:rsidR="00C14077" w:rsidRPr="00004B14">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ser inseridos no escopo mais amplo possível de tal declaração, termo ou matéria, e tais termos serão sempre </w:t>
      </w:r>
      <w:r w:rsidR="00CC2A2C" w:rsidRPr="00004B14">
        <w:rPr>
          <w:rFonts w:ascii="Palatino Linotype" w:eastAsia="Times New Roman" w:hAnsi="Palatino Linotype"/>
          <w:sz w:val="24"/>
          <w:szCs w:val="24"/>
          <w:lang w:val="pt-BR"/>
        </w:rPr>
        <w:t>interpretados</w:t>
      </w:r>
      <w:r w:rsidRPr="00004B14">
        <w:rPr>
          <w:rFonts w:ascii="Palatino Linotype" w:eastAsia="Times New Roman" w:hAnsi="Palatino Linotype"/>
          <w:sz w:val="24"/>
          <w:szCs w:val="24"/>
          <w:lang w:val="pt-BR"/>
        </w:rPr>
        <w:t xml:space="preserve"> como se estivessem acompanhados do termo “exemplificativamente”.</w:t>
      </w:r>
    </w:p>
    <w:p w14:paraId="03214FE9" w14:textId="77777777" w:rsidR="003D2DC9" w:rsidRPr="00004B14" w:rsidRDefault="003D2DC9" w:rsidP="00456505">
      <w:pPr>
        <w:pStyle w:val="GradeMdia1-nfase21"/>
        <w:widowControl w:val="0"/>
        <w:spacing w:after="0" w:line="320" w:lineRule="exact"/>
        <w:ind w:left="0"/>
        <w:contextualSpacing w:val="0"/>
        <w:rPr>
          <w:rFonts w:ascii="Palatino Linotype" w:eastAsia="Times New Roman" w:hAnsi="Palatino Linotype"/>
          <w:sz w:val="24"/>
          <w:szCs w:val="24"/>
          <w:lang w:val="pt-BR"/>
        </w:rPr>
      </w:pPr>
    </w:p>
    <w:p w14:paraId="300357B7" w14:textId="77777777" w:rsidR="009B23D2" w:rsidRPr="00004B14" w:rsidRDefault="009B23D2" w:rsidP="00456505">
      <w:pPr>
        <w:pStyle w:val="GradeMdia1-nfase21"/>
        <w:widowControl w:val="0"/>
        <w:numPr>
          <w:ilvl w:val="2"/>
          <w:numId w:val="3"/>
        </w:numPr>
        <w:spacing w:after="0" w:line="320" w:lineRule="exact"/>
        <w:ind w:left="1418" w:hanging="709"/>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As referências a disposições legais e a Leis devem ser interpretadas como referências a tais disposições legais e Leis tais como vigentes na data deste Plano ou na data especificamente determinada pelo contexto. </w:t>
      </w:r>
    </w:p>
    <w:p w14:paraId="0B48D88F" w14:textId="77777777" w:rsidR="00642C81" w:rsidRPr="00004B14" w:rsidRDefault="00642C81"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04A89E99" w14:textId="77777777" w:rsidR="009B23D2" w:rsidRDefault="009B23D2" w:rsidP="00456505">
      <w:pPr>
        <w:pStyle w:val="GradeMdia1-nfase21"/>
        <w:widowControl w:val="0"/>
        <w:numPr>
          <w:ilvl w:val="2"/>
          <w:numId w:val="3"/>
        </w:numPr>
        <w:spacing w:after="0" w:line="320" w:lineRule="exact"/>
        <w:ind w:left="1418" w:hanging="709"/>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Todos os prazos previstos neste Plano serão contados na forma prevista no art. 132 do Código Civil, excluindo-se o dia do começo e incluindo-se o dia do vencimento, e</w:t>
      </w:r>
      <w:r w:rsidR="005755F9" w:rsidRPr="00004B14">
        <w:rPr>
          <w:rFonts w:ascii="Palatino Linotype" w:eastAsia="Times New Roman" w:hAnsi="Palatino Linotype"/>
          <w:sz w:val="24"/>
          <w:szCs w:val="24"/>
          <w:lang w:val="pt-BR"/>
        </w:rPr>
        <w:t>,</w:t>
      </w:r>
      <w:r w:rsidR="008512CB" w:rsidRPr="00004B14">
        <w:rPr>
          <w:rFonts w:ascii="Palatino Linotype" w:eastAsia="Times New Roman" w:hAnsi="Palatino Linotype"/>
          <w:sz w:val="24"/>
          <w:szCs w:val="24"/>
          <w:lang w:val="pt-BR"/>
        </w:rPr>
        <w:t xml:space="preserve"> se</w:t>
      </w:r>
      <w:r w:rsidRPr="00004B14">
        <w:rPr>
          <w:rFonts w:ascii="Palatino Linotype" w:eastAsia="Times New Roman" w:hAnsi="Palatino Linotype"/>
          <w:sz w:val="24"/>
          <w:szCs w:val="24"/>
          <w:lang w:val="pt-BR"/>
        </w:rPr>
        <w:t xml:space="preserve"> o termo final cair em dia que não seja Dia Útil, será prorrogado</w:t>
      </w:r>
      <w:r w:rsidR="008512CB" w:rsidRPr="00004B14">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automaticamente</w:t>
      </w:r>
      <w:r w:rsidR="008512CB" w:rsidRPr="00004B14">
        <w:rPr>
          <w:rFonts w:ascii="Palatino Linotype" w:eastAsia="Times New Roman" w:hAnsi="Palatino Linotype"/>
          <w:sz w:val="24"/>
          <w:szCs w:val="24"/>
          <w:lang w:val="pt-BR"/>
        </w:rPr>
        <w:t>,</w:t>
      </w:r>
      <w:r w:rsidR="005755F9" w:rsidRPr="00004B14">
        <w:rPr>
          <w:rFonts w:ascii="Palatino Linotype" w:eastAsia="Times New Roman" w:hAnsi="Palatino Linotype"/>
          <w:sz w:val="24"/>
          <w:szCs w:val="24"/>
          <w:lang w:val="pt-BR"/>
        </w:rPr>
        <w:t xml:space="preserve"> </w:t>
      </w:r>
      <w:r w:rsidRPr="00004B14">
        <w:rPr>
          <w:rFonts w:ascii="Palatino Linotype" w:eastAsia="Times New Roman" w:hAnsi="Palatino Linotype"/>
          <w:sz w:val="24"/>
          <w:szCs w:val="24"/>
          <w:lang w:val="pt-BR"/>
        </w:rPr>
        <w:t>para o Dia Útil imediatamente posterior.</w:t>
      </w:r>
    </w:p>
    <w:p w14:paraId="67DDACBE" w14:textId="77777777" w:rsidR="00F65D23" w:rsidRDefault="00F65D23"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40566F0B" w14:textId="66E64367" w:rsidR="00F65D23" w:rsidRPr="00425A45" w:rsidRDefault="00F65D23" w:rsidP="00305A83">
      <w:pPr>
        <w:pStyle w:val="GradeMdia1-nfase21"/>
        <w:widowControl w:val="0"/>
        <w:numPr>
          <w:ilvl w:val="2"/>
          <w:numId w:val="3"/>
        </w:numPr>
        <w:spacing w:after="0" w:line="320" w:lineRule="exact"/>
        <w:ind w:left="1418" w:hanging="709"/>
        <w:contextualSpacing w:val="0"/>
        <w:jc w:val="both"/>
        <w:rPr>
          <w:rFonts w:ascii="Palatino Linotype" w:eastAsia="Times New Roman" w:hAnsi="Palatino Linotype"/>
          <w:sz w:val="24"/>
          <w:szCs w:val="24"/>
          <w:lang w:val="pt-BR"/>
        </w:rPr>
      </w:pPr>
      <w:r w:rsidRPr="00425A45">
        <w:rPr>
          <w:rFonts w:ascii="Palatino Linotype" w:eastAsia="Times New Roman" w:hAnsi="Palatino Linotype"/>
          <w:sz w:val="24"/>
          <w:szCs w:val="24"/>
          <w:lang w:val="pt-BR"/>
        </w:rPr>
        <w:t>Os prazos mencionados neste Plano que não forem mencionados expressamente em Dias Úteis serão contados em dias corridos.</w:t>
      </w:r>
    </w:p>
    <w:p w14:paraId="53D91358" w14:textId="77777777" w:rsidR="00642C81" w:rsidRPr="00004B14" w:rsidRDefault="00642C81" w:rsidP="00305A83">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49C806E9" w14:textId="77777777" w:rsidR="009B23D2" w:rsidRPr="00004B14" w:rsidRDefault="009B23D2" w:rsidP="00456505">
      <w:pPr>
        <w:pStyle w:val="GradeMdia1-nfase21"/>
        <w:widowControl w:val="0"/>
        <w:numPr>
          <w:ilvl w:val="2"/>
          <w:numId w:val="3"/>
        </w:numPr>
        <w:spacing w:after="0" w:line="320" w:lineRule="exact"/>
        <w:ind w:left="1418" w:hanging="709"/>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lastRenderedPageBreak/>
        <w:t>Exceto quando disposto expressamente de forma diversa neste Plano</w:t>
      </w:r>
      <w:r w:rsidR="007F0949" w:rsidRPr="00004B14">
        <w:rPr>
          <w:rFonts w:ascii="Palatino Linotype" w:eastAsia="Times New Roman" w:hAnsi="Palatino Linotype"/>
          <w:sz w:val="24"/>
          <w:szCs w:val="24"/>
          <w:lang w:val="pt-BR"/>
        </w:rPr>
        <w:t xml:space="preserve">: </w:t>
      </w:r>
      <w:r w:rsidR="007F0949" w:rsidRPr="00004B14">
        <w:rPr>
          <w:rFonts w:ascii="Palatino Linotype" w:eastAsia="Times New Roman" w:hAnsi="Palatino Linotype"/>
          <w:i/>
          <w:sz w:val="24"/>
          <w:szCs w:val="24"/>
          <w:lang w:val="pt-BR"/>
        </w:rPr>
        <w:t xml:space="preserve">(a) </w:t>
      </w:r>
      <w:r w:rsidRPr="00004B14">
        <w:rPr>
          <w:rFonts w:ascii="Palatino Linotype" w:eastAsia="Times New Roman" w:hAnsi="Palatino Linotype"/>
          <w:sz w:val="24"/>
          <w:szCs w:val="24"/>
          <w:lang w:val="pt-BR"/>
        </w:rPr>
        <w:t>na hipótese de haver conflito entre cláusulas deste Plano, a cláusula que contiver disposição específica prevalecerá sobre a que contiver disposições genéricas</w:t>
      </w:r>
      <w:r w:rsidR="007F0949" w:rsidRPr="00004B14">
        <w:rPr>
          <w:rFonts w:ascii="Palatino Linotype" w:eastAsia="Times New Roman" w:hAnsi="Palatino Linotype"/>
          <w:sz w:val="24"/>
          <w:szCs w:val="24"/>
          <w:lang w:val="pt-BR"/>
        </w:rPr>
        <w:t xml:space="preserve">; </w:t>
      </w:r>
      <w:r w:rsidR="007F0949" w:rsidRPr="00004B14">
        <w:rPr>
          <w:rFonts w:ascii="Palatino Linotype" w:eastAsia="Times New Roman" w:hAnsi="Palatino Linotype"/>
          <w:i/>
          <w:sz w:val="24"/>
          <w:szCs w:val="24"/>
          <w:lang w:val="pt-BR"/>
        </w:rPr>
        <w:t xml:space="preserve">(b) </w:t>
      </w:r>
      <w:r w:rsidR="007F0949" w:rsidRPr="00004B14">
        <w:rPr>
          <w:rFonts w:ascii="Palatino Linotype" w:eastAsia="Times New Roman" w:hAnsi="Palatino Linotype"/>
          <w:sz w:val="24"/>
          <w:szCs w:val="24"/>
          <w:lang w:val="pt-BR"/>
        </w:rPr>
        <w:t xml:space="preserve">na hipótese de conflito entre as disposições dos anexos e/ou dos documentos mencionados neste Plano e as disposições deste Plano, o Plano prevalecerá; e </w:t>
      </w:r>
      <w:r w:rsidR="007F0949" w:rsidRPr="00004B14">
        <w:rPr>
          <w:rFonts w:ascii="Palatino Linotype" w:eastAsia="Times New Roman" w:hAnsi="Palatino Linotype"/>
          <w:i/>
          <w:sz w:val="24"/>
          <w:szCs w:val="24"/>
          <w:lang w:val="pt-BR"/>
        </w:rPr>
        <w:t xml:space="preserve">(c) </w:t>
      </w:r>
      <w:r w:rsidRPr="00004B14">
        <w:rPr>
          <w:rFonts w:ascii="Palatino Linotype" w:eastAsia="Times New Roman" w:hAnsi="Palatino Linotype"/>
          <w:sz w:val="24"/>
          <w:szCs w:val="24"/>
          <w:lang w:val="pt-BR"/>
        </w:rPr>
        <w:t>na hipótese de haver conflito entre as disposições deste Plano e as obrigações previstas em quaisquer contratos celebrados pelas Recuperandas</w:t>
      </w:r>
      <w:r w:rsidRPr="00004B14">
        <w:rPr>
          <w:rFonts w:ascii="Palatino Linotype" w:eastAsia="Times New Roman" w:hAnsi="Palatino Linotype"/>
          <w:smallCaps/>
          <w:sz w:val="24"/>
          <w:szCs w:val="24"/>
          <w:lang w:val="pt-BR"/>
        </w:rPr>
        <w:t xml:space="preserve"> </w:t>
      </w:r>
      <w:r w:rsidRPr="00004B14">
        <w:rPr>
          <w:rFonts w:ascii="Palatino Linotype" w:eastAsia="Times New Roman" w:hAnsi="Palatino Linotype"/>
          <w:sz w:val="24"/>
          <w:szCs w:val="24"/>
          <w:lang w:val="pt-BR"/>
        </w:rPr>
        <w:t>e/ou suas Afiliadas</w:t>
      </w:r>
      <w:r w:rsidRPr="00004B14">
        <w:rPr>
          <w:rFonts w:ascii="Palatino Linotype" w:eastAsia="Times New Roman" w:hAnsi="Palatino Linotype"/>
          <w:smallCaps/>
          <w:sz w:val="24"/>
          <w:szCs w:val="24"/>
          <w:lang w:val="pt-BR"/>
        </w:rPr>
        <w:t xml:space="preserve"> </w:t>
      </w:r>
      <w:r w:rsidRPr="00004B14">
        <w:rPr>
          <w:rFonts w:ascii="Palatino Linotype" w:eastAsia="Times New Roman" w:hAnsi="Palatino Linotype"/>
          <w:sz w:val="24"/>
          <w:szCs w:val="24"/>
          <w:lang w:val="pt-BR"/>
        </w:rPr>
        <w:t>antes da Data do Pedido, o Plano prevalecerá.</w:t>
      </w:r>
    </w:p>
    <w:p w14:paraId="19BE00B9" w14:textId="77777777" w:rsidR="009B23D2" w:rsidRPr="00004B14" w:rsidRDefault="009B23D2" w:rsidP="00456505">
      <w:pPr>
        <w:pStyle w:val="GradeMdia1-nfase21"/>
        <w:widowControl w:val="0"/>
        <w:spacing w:after="0" w:line="320" w:lineRule="exact"/>
        <w:ind w:left="0"/>
        <w:contextualSpacing w:val="0"/>
        <w:rPr>
          <w:rFonts w:ascii="Palatino Linotype" w:hAnsi="Palatino Linotype"/>
          <w:b/>
          <w:smallCaps/>
          <w:sz w:val="24"/>
          <w:szCs w:val="24"/>
          <w:u w:val="single"/>
          <w:lang w:val="pt-BR"/>
        </w:rPr>
      </w:pPr>
    </w:p>
    <w:p w14:paraId="292E7826" w14:textId="5B5D2982" w:rsidR="00C11EEE" w:rsidRPr="00004B14" w:rsidRDefault="00C11EEE" w:rsidP="00456505">
      <w:pPr>
        <w:pStyle w:val="GradeMdia1-nfase21"/>
        <w:widowControl w:val="0"/>
        <w:numPr>
          <w:ilvl w:val="0"/>
          <w:numId w:val="3"/>
        </w:numPr>
        <w:spacing w:after="0" w:line="320" w:lineRule="exact"/>
        <w:ind w:left="567" w:hanging="567"/>
        <w:contextualSpacing w:val="0"/>
        <w:rPr>
          <w:rFonts w:ascii="Palatino Linotype" w:hAnsi="Palatino Linotype"/>
          <w:b/>
          <w:smallCaps/>
          <w:sz w:val="24"/>
          <w:szCs w:val="24"/>
          <w:lang w:val="pt-BR"/>
        </w:rPr>
      </w:pPr>
      <w:r w:rsidRPr="00004B14">
        <w:rPr>
          <w:rFonts w:ascii="Palatino Linotype" w:hAnsi="Palatino Linotype"/>
          <w:b/>
          <w:smallCaps/>
          <w:sz w:val="24"/>
          <w:szCs w:val="24"/>
          <w:lang w:val="pt-BR"/>
        </w:rPr>
        <w:t>Considerações Gerais</w:t>
      </w:r>
      <w:r w:rsidR="00E61630" w:rsidRPr="00004B14">
        <w:rPr>
          <w:rFonts w:ascii="Palatino Linotype" w:hAnsi="Palatino Linotype"/>
          <w:b/>
          <w:smallCaps/>
          <w:sz w:val="24"/>
          <w:szCs w:val="24"/>
          <w:lang w:val="pt-BR"/>
        </w:rPr>
        <w:t xml:space="preserve"> </w:t>
      </w:r>
    </w:p>
    <w:p w14:paraId="76C41375" w14:textId="77777777" w:rsidR="009B23D2" w:rsidRPr="00004B14" w:rsidRDefault="009B23D2" w:rsidP="00456505">
      <w:pPr>
        <w:pStyle w:val="GradeMdia1-nfase21"/>
        <w:widowControl w:val="0"/>
        <w:spacing w:after="0" w:line="320" w:lineRule="exact"/>
        <w:ind w:left="0"/>
        <w:contextualSpacing w:val="0"/>
        <w:jc w:val="both"/>
        <w:rPr>
          <w:rFonts w:ascii="Palatino Linotype" w:hAnsi="Palatino Linotype"/>
          <w:b/>
          <w:smallCaps/>
          <w:sz w:val="24"/>
          <w:szCs w:val="24"/>
          <w:lang w:val="pt-BR"/>
        </w:rPr>
      </w:pPr>
    </w:p>
    <w:p w14:paraId="54FC8598" w14:textId="0BD0E419" w:rsidR="0060036A" w:rsidRPr="00004B14" w:rsidRDefault="002F1D3D" w:rsidP="00456505">
      <w:pPr>
        <w:pStyle w:val="GradeMdia1-nfase21"/>
        <w:widowControl w:val="0"/>
        <w:numPr>
          <w:ilvl w:val="1"/>
          <w:numId w:val="3"/>
        </w:numPr>
        <w:spacing w:after="0" w:line="320" w:lineRule="exact"/>
        <w:ind w:left="0" w:firstLine="0"/>
        <w:contextualSpacing w:val="0"/>
        <w:jc w:val="both"/>
        <w:rPr>
          <w:rFonts w:ascii="Palatino Linotype" w:hAnsi="Palatino Linotype"/>
          <w:sz w:val="24"/>
          <w:szCs w:val="24"/>
          <w:lang w:val="pt-BR"/>
        </w:rPr>
      </w:pPr>
      <w:r w:rsidRPr="00004B14">
        <w:rPr>
          <w:rFonts w:ascii="Palatino Linotype" w:hAnsi="Palatino Linotype"/>
          <w:b/>
          <w:sz w:val="24"/>
          <w:szCs w:val="24"/>
          <w:u w:val="single"/>
          <w:lang w:val="pt-BR"/>
        </w:rPr>
        <w:t>Grupo Oi</w:t>
      </w:r>
      <w:r w:rsidR="00045452" w:rsidRPr="00004B14">
        <w:rPr>
          <w:rFonts w:ascii="Palatino Linotype" w:hAnsi="Palatino Linotype"/>
          <w:b/>
          <w:sz w:val="24"/>
          <w:szCs w:val="24"/>
          <w:u w:val="single"/>
          <w:lang w:val="pt-BR"/>
        </w:rPr>
        <w:t xml:space="preserve"> e suas Operações</w:t>
      </w:r>
      <w:r w:rsidR="003B37B1" w:rsidRPr="00004B14">
        <w:rPr>
          <w:rFonts w:ascii="Palatino Linotype" w:hAnsi="Palatino Linotype"/>
          <w:b/>
          <w:smallCaps/>
          <w:sz w:val="24"/>
          <w:szCs w:val="24"/>
          <w:lang w:val="pt-BR"/>
        </w:rPr>
        <w:t xml:space="preserve">. </w:t>
      </w:r>
    </w:p>
    <w:p w14:paraId="1CAB8322" w14:textId="77777777" w:rsidR="0060036A" w:rsidRPr="00004B14" w:rsidRDefault="0060036A" w:rsidP="00456505">
      <w:pPr>
        <w:pStyle w:val="GradeMdia1-nfase21"/>
        <w:widowControl w:val="0"/>
        <w:spacing w:after="0" w:line="320" w:lineRule="exact"/>
        <w:ind w:left="0"/>
        <w:contextualSpacing w:val="0"/>
        <w:jc w:val="both"/>
        <w:rPr>
          <w:rFonts w:ascii="Palatino Linotype" w:hAnsi="Palatino Linotype"/>
          <w:b/>
          <w:smallCaps/>
          <w:sz w:val="24"/>
          <w:szCs w:val="24"/>
          <w:highlight w:val="yellow"/>
          <w:u w:val="single"/>
          <w:lang w:val="pt-BR"/>
        </w:rPr>
      </w:pPr>
    </w:p>
    <w:p w14:paraId="18EC5DCE" w14:textId="37E12A9D" w:rsidR="00EB273F" w:rsidRPr="00004B14" w:rsidRDefault="00EB273F"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A história do Grupo Oi começou com a privatização dos serviços de telecomunicações no Brasil em 1998.</w:t>
      </w:r>
    </w:p>
    <w:p w14:paraId="542CA4D2" w14:textId="77777777" w:rsidR="00BB48C0" w:rsidRPr="00004B14" w:rsidRDefault="00BB48C0"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3ED77131" w14:textId="0AE0D891" w:rsidR="00EB273F" w:rsidRPr="00004B14" w:rsidRDefault="00EB273F" w:rsidP="00456505">
      <w:pPr>
        <w:widowControl w:val="0"/>
        <w:spacing w:after="0" w:line="320" w:lineRule="exact"/>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Naquela ocasião, e de acordo com </w:t>
      </w:r>
      <w:r w:rsidR="0063157B" w:rsidRPr="00004B14">
        <w:rPr>
          <w:rFonts w:ascii="Palatino Linotype" w:hAnsi="Palatino Linotype"/>
          <w:sz w:val="24"/>
          <w:szCs w:val="24"/>
          <w:lang w:val="pt-BR"/>
        </w:rPr>
        <w:t xml:space="preserve">a Lei Geral das </w:t>
      </w:r>
      <w:r w:rsidR="0063157B" w:rsidRPr="00A53C08">
        <w:rPr>
          <w:rFonts w:ascii="Palatino Linotype" w:hAnsi="Palatino Linotype"/>
          <w:sz w:val="24"/>
          <w:szCs w:val="24"/>
          <w:lang w:val="pt-BR"/>
        </w:rPr>
        <w:t xml:space="preserve">Telecomunicações </w:t>
      </w:r>
      <w:r w:rsidR="00A53C08" w:rsidRPr="00A53C08">
        <w:rPr>
          <w:rFonts w:ascii="Palatino Linotype" w:hAnsi="Palatino Linotype"/>
          <w:sz w:val="24"/>
          <w:szCs w:val="24"/>
          <w:lang w:val="pt-BR"/>
        </w:rPr>
        <w:t>nº</w:t>
      </w:r>
      <w:r w:rsidR="0063157B" w:rsidRPr="00456505">
        <w:rPr>
          <w:rFonts w:ascii="Palatino Linotype" w:hAnsi="Palatino Linotype"/>
          <w:sz w:val="24"/>
          <w:lang w:val="pt-BR"/>
        </w:rPr>
        <w:t xml:space="preserve"> 9.472/97</w:t>
      </w:r>
      <w:r w:rsidR="0063157B" w:rsidRPr="00A53C08">
        <w:rPr>
          <w:rFonts w:ascii="Palatino Linotype" w:hAnsi="Palatino Linotype"/>
          <w:sz w:val="24"/>
          <w:szCs w:val="24"/>
          <w:lang w:val="pt-BR"/>
        </w:rPr>
        <w:t xml:space="preserve"> e </w:t>
      </w:r>
      <w:r w:rsidRPr="00A53C08">
        <w:rPr>
          <w:rFonts w:ascii="Palatino Linotype" w:eastAsia="Times New Roman" w:hAnsi="Palatino Linotype"/>
          <w:sz w:val="24"/>
          <w:szCs w:val="24"/>
          <w:lang w:val="pt-BR"/>
        </w:rPr>
        <w:t xml:space="preserve">o Plano Geral de Outorgas aprovado </w:t>
      </w:r>
      <w:r w:rsidR="0063157B" w:rsidRPr="00A53C08">
        <w:rPr>
          <w:rFonts w:ascii="Palatino Linotype" w:eastAsia="Times New Roman" w:hAnsi="Palatino Linotype"/>
          <w:sz w:val="24"/>
          <w:szCs w:val="24"/>
          <w:lang w:val="pt-BR"/>
        </w:rPr>
        <w:t xml:space="preserve">pelo </w:t>
      </w:r>
      <w:r w:rsidRPr="00A53C08">
        <w:rPr>
          <w:rFonts w:ascii="Palatino Linotype" w:eastAsia="Times New Roman" w:hAnsi="Palatino Linotype"/>
          <w:sz w:val="24"/>
          <w:szCs w:val="24"/>
          <w:lang w:val="pt-BR"/>
        </w:rPr>
        <w:t>Decreto do Go</w:t>
      </w:r>
      <w:r w:rsidRPr="00004B14">
        <w:rPr>
          <w:rFonts w:ascii="Palatino Linotype" w:eastAsia="Times New Roman" w:hAnsi="Palatino Linotype"/>
          <w:sz w:val="24"/>
          <w:szCs w:val="24"/>
          <w:lang w:val="pt-BR"/>
        </w:rPr>
        <w:t>verno Federal, o Brasil foi dividido em regiões. A assunção privada da prestação dos serviços públicos de telecomunicações, regulada e fiscalizada por uma Agência Reguladora anunciava o modelo jurídico eleito pelo Brasil para a outorga a particulares da prestação de um serviço público.</w:t>
      </w:r>
    </w:p>
    <w:p w14:paraId="79668FE7" w14:textId="77777777" w:rsidR="00BB48C0" w:rsidRPr="00004B14" w:rsidRDefault="00BB48C0" w:rsidP="00456505">
      <w:pPr>
        <w:widowControl w:val="0"/>
        <w:spacing w:after="0" w:line="320" w:lineRule="exact"/>
        <w:jc w:val="both"/>
        <w:rPr>
          <w:rFonts w:ascii="Palatino Linotype" w:eastAsia="Times New Roman" w:hAnsi="Palatino Linotype"/>
          <w:sz w:val="24"/>
          <w:szCs w:val="24"/>
          <w:lang w:val="pt-BR"/>
        </w:rPr>
      </w:pPr>
    </w:p>
    <w:p w14:paraId="6A1E37F8" w14:textId="3F600DB2" w:rsidR="00EB273F" w:rsidRPr="00004B14" w:rsidRDefault="0063157B" w:rsidP="00456505">
      <w:pPr>
        <w:widowControl w:val="0"/>
        <w:spacing w:after="0" w:line="320" w:lineRule="exact"/>
        <w:jc w:val="both"/>
        <w:rPr>
          <w:rFonts w:ascii="Palatino Linotype" w:eastAsia="Times New Roman" w:hAnsi="Palatino Linotype"/>
          <w:sz w:val="24"/>
          <w:szCs w:val="24"/>
          <w:lang w:val="pt-BR"/>
        </w:rPr>
      </w:pPr>
      <w:r w:rsidRPr="00004B14">
        <w:rPr>
          <w:rFonts w:ascii="Palatino Linotype" w:hAnsi="Palatino Linotype"/>
          <w:sz w:val="24"/>
          <w:szCs w:val="24"/>
          <w:lang w:val="pt-BR"/>
        </w:rPr>
        <w:t>O celular e a internet banda larga ainda eram incipientes</w:t>
      </w:r>
      <w:r w:rsidR="00EB273F" w:rsidRPr="00004B14">
        <w:rPr>
          <w:rFonts w:ascii="Palatino Linotype" w:eastAsia="Times New Roman" w:hAnsi="Palatino Linotype"/>
          <w:sz w:val="24"/>
          <w:szCs w:val="24"/>
          <w:lang w:val="pt-BR"/>
        </w:rPr>
        <w:t>. O Serviço Telefônico Fixo Comutado</w:t>
      </w:r>
      <w:r w:rsidR="003347C6" w:rsidRPr="00004B14">
        <w:rPr>
          <w:rFonts w:ascii="Palatino Linotype" w:eastAsia="Times New Roman" w:hAnsi="Palatino Linotype"/>
          <w:sz w:val="24"/>
          <w:szCs w:val="24"/>
          <w:lang w:val="pt-BR"/>
        </w:rPr>
        <w:t xml:space="preserve"> (“</w:t>
      </w:r>
      <w:r w:rsidR="003347C6" w:rsidRPr="00004B14">
        <w:rPr>
          <w:rFonts w:ascii="Palatino Linotype" w:eastAsia="Times New Roman" w:hAnsi="Palatino Linotype"/>
          <w:sz w:val="24"/>
          <w:szCs w:val="24"/>
          <w:u w:val="single"/>
          <w:lang w:val="pt-BR"/>
        </w:rPr>
        <w:t>STFC</w:t>
      </w:r>
      <w:r w:rsidR="003347C6" w:rsidRPr="00004B14">
        <w:rPr>
          <w:rFonts w:ascii="Palatino Linotype" w:eastAsia="Times New Roman" w:hAnsi="Palatino Linotype"/>
          <w:sz w:val="24"/>
          <w:szCs w:val="24"/>
          <w:lang w:val="pt-BR"/>
        </w:rPr>
        <w:t>”)</w:t>
      </w:r>
      <w:r w:rsidR="00EB273F" w:rsidRPr="00004B14">
        <w:rPr>
          <w:rFonts w:ascii="Palatino Linotype" w:eastAsia="Times New Roman" w:hAnsi="Palatino Linotype"/>
          <w:sz w:val="24"/>
          <w:szCs w:val="24"/>
          <w:lang w:val="pt-BR"/>
        </w:rPr>
        <w:t xml:space="preserve">, prestado </w:t>
      </w:r>
      <w:r w:rsidR="00CE2DEE" w:rsidRPr="00004B14">
        <w:rPr>
          <w:rFonts w:ascii="Palatino Linotype" w:eastAsia="Times New Roman" w:hAnsi="Palatino Linotype"/>
          <w:sz w:val="24"/>
          <w:szCs w:val="24"/>
          <w:lang w:val="pt-BR"/>
        </w:rPr>
        <w:t>por meio</w:t>
      </w:r>
      <w:r w:rsidR="00EB273F" w:rsidRPr="00004B14">
        <w:rPr>
          <w:rFonts w:ascii="Palatino Linotype" w:eastAsia="Times New Roman" w:hAnsi="Palatino Linotype"/>
          <w:sz w:val="24"/>
          <w:szCs w:val="24"/>
          <w:lang w:val="pt-BR"/>
        </w:rPr>
        <w:t xml:space="preserve"> </w:t>
      </w:r>
      <w:r w:rsidRPr="00004B14">
        <w:rPr>
          <w:rFonts w:ascii="Palatino Linotype" w:eastAsia="Times New Roman" w:hAnsi="Palatino Linotype"/>
          <w:sz w:val="24"/>
          <w:szCs w:val="24"/>
          <w:lang w:val="pt-BR"/>
        </w:rPr>
        <w:t xml:space="preserve">de </w:t>
      </w:r>
      <w:r w:rsidR="00CE2DEE" w:rsidRPr="00004B14">
        <w:rPr>
          <w:rFonts w:ascii="Palatino Linotype" w:eastAsia="Times New Roman" w:hAnsi="Palatino Linotype"/>
          <w:sz w:val="24"/>
          <w:szCs w:val="24"/>
          <w:lang w:val="pt-BR"/>
        </w:rPr>
        <w:t xml:space="preserve">uma </w:t>
      </w:r>
      <w:r w:rsidR="00EB273F" w:rsidRPr="00004B14">
        <w:rPr>
          <w:rFonts w:ascii="Palatino Linotype" w:eastAsia="Times New Roman" w:hAnsi="Palatino Linotype"/>
          <w:sz w:val="24"/>
          <w:szCs w:val="24"/>
          <w:lang w:val="pt-BR"/>
        </w:rPr>
        <w:t xml:space="preserve">extensa rede de </w:t>
      </w:r>
      <w:r w:rsidR="0060036A" w:rsidRPr="00004B14">
        <w:rPr>
          <w:rFonts w:ascii="Palatino Linotype" w:eastAsia="Times New Roman" w:hAnsi="Palatino Linotype"/>
          <w:sz w:val="24"/>
          <w:szCs w:val="24"/>
          <w:lang w:val="pt-BR"/>
        </w:rPr>
        <w:t>infraestrutura</w:t>
      </w:r>
      <w:r w:rsidR="00EB273F" w:rsidRPr="00004B14">
        <w:rPr>
          <w:rFonts w:ascii="Palatino Linotype" w:eastAsia="Times New Roman" w:hAnsi="Palatino Linotype"/>
          <w:sz w:val="24"/>
          <w:szCs w:val="24"/>
          <w:lang w:val="pt-BR"/>
        </w:rPr>
        <w:t xml:space="preserve"> de cobre que cobria </w:t>
      </w:r>
      <w:r w:rsidRPr="00004B14">
        <w:rPr>
          <w:rFonts w:ascii="Palatino Linotype" w:eastAsia="Times New Roman" w:hAnsi="Palatino Linotype"/>
          <w:sz w:val="24"/>
          <w:szCs w:val="24"/>
          <w:lang w:val="pt-BR"/>
        </w:rPr>
        <w:t>várias áreas</w:t>
      </w:r>
      <w:r w:rsidR="00EB273F" w:rsidRPr="00004B14">
        <w:rPr>
          <w:rFonts w:ascii="Palatino Linotype" w:eastAsia="Times New Roman" w:hAnsi="Palatino Linotype"/>
          <w:sz w:val="24"/>
          <w:szCs w:val="24"/>
          <w:lang w:val="pt-BR"/>
        </w:rPr>
        <w:t xml:space="preserve"> do país</w:t>
      </w:r>
      <w:r w:rsidR="00E86C69" w:rsidRPr="00004B14">
        <w:rPr>
          <w:rFonts w:ascii="Palatino Linotype" w:eastAsia="Times New Roman" w:hAnsi="Palatino Linotype"/>
          <w:sz w:val="24"/>
          <w:szCs w:val="24"/>
          <w:lang w:val="pt-BR"/>
        </w:rPr>
        <w:t>,</w:t>
      </w:r>
      <w:r w:rsidR="00EB273F" w:rsidRPr="00004B14">
        <w:rPr>
          <w:rFonts w:ascii="Palatino Linotype" w:eastAsia="Times New Roman" w:hAnsi="Palatino Linotype"/>
          <w:sz w:val="24"/>
          <w:szCs w:val="24"/>
          <w:lang w:val="pt-BR"/>
        </w:rPr>
        <w:t xml:space="preserve"> era </w:t>
      </w:r>
      <w:r w:rsidRPr="00004B14">
        <w:rPr>
          <w:rFonts w:ascii="Palatino Linotype" w:eastAsia="Times New Roman" w:hAnsi="Palatino Linotype"/>
          <w:sz w:val="24"/>
          <w:szCs w:val="24"/>
          <w:lang w:val="pt-BR"/>
        </w:rPr>
        <w:t xml:space="preserve">o </w:t>
      </w:r>
      <w:r w:rsidR="00EB273F" w:rsidRPr="00004B14">
        <w:rPr>
          <w:rFonts w:ascii="Palatino Linotype" w:eastAsia="Times New Roman" w:hAnsi="Palatino Linotype"/>
          <w:sz w:val="24"/>
          <w:szCs w:val="24"/>
          <w:lang w:val="pt-BR"/>
        </w:rPr>
        <w:t xml:space="preserve">principal </w:t>
      </w:r>
      <w:r w:rsidRPr="00004B14">
        <w:rPr>
          <w:rFonts w:ascii="Palatino Linotype" w:hAnsi="Palatino Linotype"/>
          <w:sz w:val="24"/>
          <w:szCs w:val="24"/>
          <w:lang w:val="pt-BR"/>
        </w:rPr>
        <w:t xml:space="preserve">foco da universalização pretendida pela União Federal, bem como mais importante </w:t>
      </w:r>
      <w:r w:rsidR="00EB273F" w:rsidRPr="00004B14">
        <w:rPr>
          <w:rFonts w:ascii="Palatino Linotype" w:eastAsia="Times New Roman" w:hAnsi="Palatino Linotype"/>
          <w:sz w:val="24"/>
          <w:szCs w:val="24"/>
          <w:lang w:val="pt-BR"/>
        </w:rPr>
        <w:t>fonte geradora de receita dos serviços de telecomunicações.</w:t>
      </w:r>
    </w:p>
    <w:p w14:paraId="46A34751" w14:textId="77777777" w:rsidR="00BB48C0" w:rsidRPr="00004B14" w:rsidRDefault="00BB48C0" w:rsidP="00456505">
      <w:pPr>
        <w:widowControl w:val="0"/>
        <w:spacing w:after="0" w:line="320" w:lineRule="exact"/>
        <w:jc w:val="both"/>
        <w:rPr>
          <w:rFonts w:ascii="Palatino Linotype" w:eastAsia="Times New Roman" w:hAnsi="Palatino Linotype"/>
          <w:sz w:val="24"/>
          <w:szCs w:val="24"/>
          <w:lang w:val="pt-BR"/>
        </w:rPr>
      </w:pPr>
    </w:p>
    <w:p w14:paraId="245616C3" w14:textId="73343CA1" w:rsidR="00EB273F" w:rsidRPr="00004B14" w:rsidRDefault="00EB273F" w:rsidP="00456505">
      <w:pPr>
        <w:widowControl w:val="0"/>
        <w:spacing w:after="0" w:line="320" w:lineRule="exact"/>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No leilão de </w:t>
      </w:r>
      <w:r w:rsidR="0063157B" w:rsidRPr="00004B14">
        <w:rPr>
          <w:rFonts w:ascii="Palatino Linotype" w:hAnsi="Palatino Linotype"/>
          <w:sz w:val="24"/>
          <w:szCs w:val="24"/>
          <w:lang w:val="pt-BR"/>
        </w:rPr>
        <w:t>venda de controle acionário das Concessionárias então integrantes do Sistema Telebrás</w:t>
      </w:r>
      <w:r w:rsidRPr="00004B14">
        <w:rPr>
          <w:rFonts w:ascii="Palatino Linotype" w:eastAsia="Times New Roman" w:hAnsi="Palatino Linotype"/>
          <w:sz w:val="24"/>
          <w:szCs w:val="24"/>
          <w:lang w:val="pt-BR"/>
        </w:rPr>
        <w:t xml:space="preserve">, a Telemar </w:t>
      </w:r>
      <w:r w:rsidR="00EC6BA8" w:rsidRPr="00004B14">
        <w:rPr>
          <w:rFonts w:ascii="Palatino Linotype" w:hAnsi="Palatino Linotype"/>
          <w:sz w:val="24"/>
          <w:szCs w:val="24"/>
          <w:lang w:val="pt-BR"/>
        </w:rPr>
        <w:t>Norte Leste S.A. (“</w:t>
      </w:r>
      <w:r w:rsidR="00EC6BA8" w:rsidRPr="00004B14">
        <w:rPr>
          <w:rFonts w:ascii="Palatino Linotype" w:hAnsi="Palatino Linotype"/>
          <w:sz w:val="24"/>
          <w:szCs w:val="24"/>
          <w:u w:val="single"/>
          <w:lang w:val="pt-BR"/>
        </w:rPr>
        <w:t>Telemar</w:t>
      </w:r>
      <w:r w:rsidR="00EC6BA8" w:rsidRPr="00004B14">
        <w:rPr>
          <w:rFonts w:ascii="Palatino Linotype" w:hAnsi="Palatino Linotype"/>
          <w:sz w:val="24"/>
          <w:szCs w:val="24"/>
          <w:lang w:val="pt-BR"/>
        </w:rPr>
        <w:t>”, parte do Grupo Oi e incorporada na Oi em 3 de maio de 2021)</w:t>
      </w:r>
      <w:r w:rsidRPr="00004B14">
        <w:rPr>
          <w:rFonts w:ascii="Palatino Linotype" w:eastAsia="Times New Roman" w:hAnsi="Palatino Linotype"/>
          <w:sz w:val="24"/>
          <w:szCs w:val="24"/>
          <w:lang w:val="pt-BR"/>
        </w:rPr>
        <w:t xml:space="preserve"> ficou com </w:t>
      </w:r>
      <w:r w:rsidR="0063157B" w:rsidRPr="00004B14">
        <w:rPr>
          <w:rFonts w:ascii="Palatino Linotype" w:hAnsi="Palatino Linotype"/>
          <w:sz w:val="24"/>
          <w:szCs w:val="24"/>
          <w:lang w:val="pt-BR"/>
        </w:rPr>
        <w:t>o controle das Empresas da Região</w:t>
      </w:r>
      <w:r w:rsidR="0063157B" w:rsidRPr="00004B14" w:rsidDel="0063157B">
        <w:rPr>
          <w:rFonts w:ascii="Palatino Linotype" w:eastAsia="Times New Roman" w:hAnsi="Palatino Linotype"/>
          <w:sz w:val="24"/>
          <w:szCs w:val="24"/>
          <w:lang w:val="pt-BR"/>
        </w:rPr>
        <w:t xml:space="preserve"> </w:t>
      </w:r>
      <w:r w:rsidR="0063157B" w:rsidRPr="00004B14">
        <w:rPr>
          <w:rFonts w:ascii="Palatino Linotype" w:eastAsia="Times New Roman" w:hAnsi="Palatino Linotype"/>
          <w:sz w:val="24"/>
          <w:szCs w:val="24"/>
          <w:lang w:val="pt-BR"/>
        </w:rPr>
        <w:t xml:space="preserve">I </w:t>
      </w:r>
      <w:r w:rsidRPr="00004B14">
        <w:rPr>
          <w:rFonts w:ascii="Palatino Linotype" w:eastAsia="Times New Roman" w:hAnsi="Palatino Linotype"/>
          <w:sz w:val="24"/>
          <w:szCs w:val="24"/>
          <w:lang w:val="pt-BR"/>
        </w:rPr>
        <w:t>(Norte</w:t>
      </w:r>
      <w:r w:rsidR="00186227" w:rsidRPr="00004B14">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exceto AC e RO, Sudeste, exceto SP e Nordeste). A Brasil Telecom </w:t>
      </w:r>
      <w:r w:rsidR="0063157B" w:rsidRPr="00004B14">
        <w:rPr>
          <w:rFonts w:ascii="Palatino Linotype" w:eastAsia="Times New Roman" w:hAnsi="Palatino Linotype"/>
          <w:sz w:val="24"/>
          <w:szCs w:val="24"/>
          <w:lang w:val="pt-BR"/>
        </w:rPr>
        <w:t xml:space="preserve">S.A. </w:t>
      </w:r>
      <w:r w:rsidRPr="00004B14">
        <w:rPr>
          <w:rFonts w:ascii="Palatino Linotype" w:eastAsia="Times New Roman" w:hAnsi="Palatino Linotype"/>
          <w:sz w:val="24"/>
          <w:szCs w:val="24"/>
          <w:lang w:val="pt-BR"/>
        </w:rPr>
        <w:t>(</w:t>
      </w:r>
      <w:r w:rsidR="0063157B" w:rsidRPr="00004B14">
        <w:rPr>
          <w:rFonts w:ascii="Palatino Linotype" w:eastAsia="Times New Roman" w:hAnsi="Palatino Linotype"/>
          <w:sz w:val="24"/>
          <w:szCs w:val="24"/>
          <w:lang w:val="pt-BR"/>
        </w:rPr>
        <w:t>“</w:t>
      </w:r>
      <w:r w:rsidR="0063157B" w:rsidRPr="00004B14">
        <w:rPr>
          <w:rFonts w:ascii="Palatino Linotype" w:eastAsia="Times New Roman" w:hAnsi="Palatino Linotype"/>
          <w:sz w:val="24"/>
          <w:szCs w:val="24"/>
          <w:u w:val="single"/>
          <w:lang w:val="pt-BR"/>
        </w:rPr>
        <w:t>Brasil Telecom</w:t>
      </w:r>
      <w:r w:rsidR="0063157B" w:rsidRPr="00004B14">
        <w:rPr>
          <w:rFonts w:ascii="Palatino Linotype" w:eastAsia="Times New Roman" w:hAnsi="Palatino Linotype"/>
          <w:sz w:val="24"/>
          <w:szCs w:val="24"/>
          <w:lang w:val="pt-BR"/>
        </w:rPr>
        <w:t xml:space="preserve">”, hoje </w:t>
      </w:r>
      <w:r w:rsidRPr="00004B14">
        <w:rPr>
          <w:rFonts w:ascii="Palatino Linotype" w:eastAsia="Times New Roman" w:hAnsi="Palatino Linotype"/>
          <w:sz w:val="24"/>
          <w:szCs w:val="24"/>
          <w:lang w:val="pt-BR"/>
        </w:rPr>
        <w:t xml:space="preserve">Oi) ficou com </w:t>
      </w:r>
      <w:r w:rsidR="0063157B" w:rsidRPr="00004B14">
        <w:rPr>
          <w:rFonts w:ascii="Palatino Linotype" w:eastAsia="Times New Roman" w:hAnsi="Palatino Linotype"/>
          <w:sz w:val="24"/>
          <w:szCs w:val="24"/>
          <w:lang w:val="pt-BR"/>
        </w:rPr>
        <w:t>o controle das Empresas d</w:t>
      </w:r>
      <w:r w:rsidRPr="00004B14">
        <w:rPr>
          <w:rFonts w:ascii="Palatino Linotype" w:eastAsia="Times New Roman" w:hAnsi="Palatino Linotype"/>
          <w:sz w:val="24"/>
          <w:szCs w:val="24"/>
          <w:lang w:val="pt-BR"/>
        </w:rPr>
        <w:t>a Região II (Sul, Centro Oeste, AC e RO).</w:t>
      </w:r>
    </w:p>
    <w:p w14:paraId="239027CA" w14:textId="77777777" w:rsidR="00BB48C0" w:rsidRPr="00004B14" w:rsidRDefault="00BB48C0" w:rsidP="00456505">
      <w:pPr>
        <w:widowControl w:val="0"/>
        <w:spacing w:after="0" w:line="320" w:lineRule="exact"/>
        <w:jc w:val="both"/>
        <w:rPr>
          <w:rFonts w:ascii="Palatino Linotype" w:eastAsia="Times New Roman" w:hAnsi="Palatino Linotype"/>
          <w:sz w:val="24"/>
          <w:szCs w:val="24"/>
          <w:lang w:val="pt-BR"/>
        </w:rPr>
      </w:pPr>
    </w:p>
    <w:p w14:paraId="15B3FF60" w14:textId="30507202" w:rsidR="00EB273F" w:rsidRDefault="00EB273F" w:rsidP="00456505">
      <w:pPr>
        <w:widowControl w:val="0"/>
        <w:spacing w:after="0" w:line="320" w:lineRule="exact"/>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Hoje em dia, </w:t>
      </w:r>
      <w:r w:rsidR="00726421" w:rsidRPr="00004B14">
        <w:rPr>
          <w:rFonts w:ascii="Palatino Linotype" w:eastAsia="Times New Roman" w:hAnsi="Palatino Linotype"/>
          <w:sz w:val="24"/>
          <w:szCs w:val="24"/>
          <w:lang w:val="pt-BR"/>
        </w:rPr>
        <w:t>este</w:t>
      </w:r>
      <w:r w:rsidRPr="00004B14">
        <w:rPr>
          <w:rFonts w:ascii="Palatino Linotype" w:eastAsia="Times New Roman" w:hAnsi="Palatino Linotype"/>
          <w:sz w:val="24"/>
          <w:szCs w:val="24"/>
          <w:lang w:val="pt-BR"/>
        </w:rPr>
        <w:t xml:space="preserve"> cenário </w:t>
      </w:r>
      <w:r w:rsidR="00726421" w:rsidRPr="00004B14">
        <w:rPr>
          <w:rFonts w:ascii="Palatino Linotype" w:eastAsia="Times New Roman" w:hAnsi="Palatino Linotype"/>
          <w:sz w:val="24"/>
          <w:szCs w:val="24"/>
          <w:lang w:val="pt-BR"/>
        </w:rPr>
        <w:t xml:space="preserve">de preponderância do STFC </w:t>
      </w:r>
      <w:r w:rsidR="00CE2DEE" w:rsidRPr="00004B14">
        <w:rPr>
          <w:rFonts w:ascii="Palatino Linotype" w:eastAsia="Times New Roman" w:hAnsi="Palatino Linotype"/>
          <w:sz w:val="24"/>
          <w:szCs w:val="24"/>
          <w:lang w:val="pt-BR"/>
        </w:rPr>
        <w:t>mudou radicalmente</w:t>
      </w:r>
      <w:r w:rsidRPr="00004B14">
        <w:rPr>
          <w:rFonts w:ascii="Palatino Linotype" w:eastAsia="Times New Roman" w:hAnsi="Palatino Linotype"/>
          <w:sz w:val="24"/>
          <w:szCs w:val="24"/>
          <w:lang w:val="pt-BR"/>
        </w:rPr>
        <w:t xml:space="preserve">. A evolução tecnológica, os maciços investimentos realizados pelo Grupo Oi desde então e a </w:t>
      </w:r>
      <w:r w:rsidRPr="00004B14">
        <w:rPr>
          <w:rFonts w:ascii="Palatino Linotype" w:eastAsia="Times New Roman" w:hAnsi="Palatino Linotype"/>
          <w:sz w:val="24"/>
          <w:szCs w:val="24"/>
          <w:lang w:val="pt-BR"/>
        </w:rPr>
        <w:lastRenderedPageBreak/>
        <w:t xml:space="preserve">revolução da forma de acessar conteúdos digitais e se relacionar do brasileiro fizeram com que </w:t>
      </w:r>
      <w:r w:rsidR="0041105B" w:rsidRPr="00004B14">
        <w:rPr>
          <w:rFonts w:ascii="Palatino Linotype" w:eastAsia="Times New Roman" w:hAnsi="Palatino Linotype"/>
          <w:sz w:val="24"/>
          <w:szCs w:val="24"/>
          <w:lang w:val="pt-BR"/>
        </w:rPr>
        <w:t>aquele modelo fosse superado</w:t>
      </w:r>
      <w:r w:rsidRPr="00004B14">
        <w:rPr>
          <w:rFonts w:ascii="Palatino Linotype" w:eastAsia="Times New Roman" w:hAnsi="Palatino Linotype"/>
          <w:sz w:val="24"/>
          <w:szCs w:val="24"/>
          <w:lang w:val="pt-BR"/>
        </w:rPr>
        <w:t>.</w:t>
      </w:r>
    </w:p>
    <w:p w14:paraId="5571121A" w14:textId="77777777" w:rsidR="00A53C08" w:rsidRPr="00004B14" w:rsidRDefault="00A53C08" w:rsidP="00456505">
      <w:pPr>
        <w:widowControl w:val="0"/>
        <w:spacing w:after="0" w:line="320" w:lineRule="exact"/>
        <w:jc w:val="both"/>
        <w:rPr>
          <w:rFonts w:ascii="Palatino Linotype" w:eastAsia="Times New Roman" w:hAnsi="Palatino Linotype"/>
          <w:sz w:val="24"/>
          <w:szCs w:val="24"/>
          <w:lang w:val="pt-BR"/>
        </w:rPr>
      </w:pPr>
    </w:p>
    <w:p w14:paraId="6EE8324C" w14:textId="097F4301" w:rsidR="00726421" w:rsidRPr="00004B14" w:rsidRDefault="00EB273F" w:rsidP="00456505">
      <w:pPr>
        <w:widowControl w:val="0"/>
        <w:spacing w:after="0" w:line="320" w:lineRule="exact"/>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Primeiramente, foram os acessos móveis que cresceram no Brasil de forma vertiginosa, ajudados, </w:t>
      </w:r>
      <w:r w:rsidR="00726421" w:rsidRPr="00004B14">
        <w:rPr>
          <w:rFonts w:ascii="Palatino Linotype" w:eastAsia="Times New Roman" w:hAnsi="Palatino Linotype"/>
          <w:sz w:val="24"/>
          <w:szCs w:val="24"/>
          <w:lang w:val="pt-BR"/>
        </w:rPr>
        <w:t>em grande parte</w:t>
      </w:r>
      <w:r w:rsidRPr="00004B14">
        <w:rPr>
          <w:rFonts w:ascii="Palatino Linotype" w:eastAsia="Times New Roman" w:hAnsi="Palatino Linotype"/>
          <w:sz w:val="24"/>
          <w:szCs w:val="24"/>
          <w:lang w:val="pt-BR"/>
        </w:rPr>
        <w:t>,</w:t>
      </w:r>
      <w:r w:rsidR="004A18DA" w:rsidRPr="00004B14">
        <w:rPr>
          <w:rFonts w:ascii="Palatino Linotype" w:eastAsia="Times New Roman" w:hAnsi="Palatino Linotype"/>
          <w:sz w:val="24"/>
          <w:szCs w:val="24"/>
          <w:lang w:val="pt-BR"/>
        </w:rPr>
        <w:t xml:space="preserve"> pelas </w:t>
      </w:r>
      <w:r w:rsidR="00726421" w:rsidRPr="00004B14">
        <w:rPr>
          <w:rFonts w:ascii="Palatino Linotype" w:hAnsi="Palatino Linotype"/>
          <w:sz w:val="24"/>
          <w:szCs w:val="24"/>
          <w:lang w:val="pt-BR"/>
        </w:rPr>
        <w:t>regras e valores de interconexão adotados</w:t>
      </w:r>
      <w:r w:rsidR="00726421" w:rsidRPr="00004B14" w:rsidDel="00726421">
        <w:rPr>
          <w:rFonts w:ascii="Palatino Linotype" w:eastAsia="Times New Roman" w:hAnsi="Palatino Linotype"/>
          <w:sz w:val="24"/>
          <w:szCs w:val="24"/>
          <w:lang w:val="pt-BR"/>
        </w:rPr>
        <w:t xml:space="preserve"> </w:t>
      </w:r>
      <w:r w:rsidRPr="00004B14">
        <w:rPr>
          <w:rFonts w:ascii="Palatino Linotype" w:eastAsia="Times New Roman" w:hAnsi="Palatino Linotype"/>
          <w:sz w:val="24"/>
          <w:szCs w:val="24"/>
          <w:lang w:val="pt-BR"/>
        </w:rPr>
        <w:t>pela Agência</w:t>
      </w:r>
      <w:r w:rsidR="00EF1B3D" w:rsidRPr="00004B14">
        <w:rPr>
          <w:rFonts w:ascii="Palatino Linotype" w:eastAsia="Times New Roman" w:hAnsi="Palatino Linotype"/>
          <w:sz w:val="24"/>
          <w:szCs w:val="24"/>
          <w:lang w:val="pt-BR"/>
        </w:rPr>
        <w:t xml:space="preserve"> Reguladora</w:t>
      </w:r>
      <w:r w:rsidRPr="00004B14">
        <w:rPr>
          <w:rFonts w:ascii="Palatino Linotype" w:eastAsia="Times New Roman" w:hAnsi="Palatino Linotype"/>
          <w:sz w:val="24"/>
          <w:szCs w:val="24"/>
          <w:lang w:val="pt-BR"/>
        </w:rPr>
        <w:t xml:space="preserve">. </w:t>
      </w:r>
    </w:p>
    <w:p w14:paraId="6F8D743C" w14:textId="77777777" w:rsidR="00BB48C0" w:rsidRPr="00004B14" w:rsidRDefault="00BB48C0" w:rsidP="00456505">
      <w:pPr>
        <w:widowControl w:val="0"/>
        <w:spacing w:after="0" w:line="320" w:lineRule="exact"/>
        <w:jc w:val="both"/>
        <w:rPr>
          <w:rFonts w:ascii="Palatino Linotype" w:eastAsia="Times New Roman" w:hAnsi="Palatino Linotype"/>
          <w:sz w:val="24"/>
          <w:szCs w:val="24"/>
          <w:lang w:val="pt-BR"/>
        </w:rPr>
      </w:pPr>
    </w:p>
    <w:p w14:paraId="3558B2C2" w14:textId="60166C56" w:rsidR="00EB273F" w:rsidRPr="00004B14" w:rsidRDefault="00EB273F" w:rsidP="00456505">
      <w:pPr>
        <w:widowControl w:val="0"/>
        <w:spacing w:after="0" w:line="320" w:lineRule="exact"/>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Posteriormente, o acesso à banda larga por meio de </w:t>
      </w:r>
      <w:r w:rsidR="00726421" w:rsidRPr="00004B14">
        <w:rPr>
          <w:rFonts w:ascii="Palatino Linotype" w:hAnsi="Palatino Linotype"/>
          <w:sz w:val="24"/>
          <w:szCs w:val="24"/>
          <w:lang w:val="pt-BR"/>
        </w:rPr>
        <w:t>novas tecnologias, tanto fixas (fibra ótica, por exemplo) como móveis (3G, 4G e</w:t>
      </w:r>
      <w:r w:rsidR="008A3E1C" w:rsidRPr="00004B14">
        <w:rPr>
          <w:rFonts w:ascii="Palatino Linotype" w:hAnsi="Palatino Linotype"/>
          <w:sz w:val="24"/>
          <w:szCs w:val="24"/>
          <w:lang w:val="pt-BR"/>
        </w:rPr>
        <w:t>,</w:t>
      </w:r>
      <w:r w:rsidR="00726421" w:rsidRPr="00004B14">
        <w:rPr>
          <w:rFonts w:ascii="Palatino Linotype" w:hAnsi="Palatino Linotype"/>
          <w:sz w:val="24"/>
          <w:szCs w:val="24"/>
          <w:lang w:val="pt-BR"/>
        </w:rPr>
        <w:t xml:space="preserve"> mais recentemente</w:t>
      </w:r>
      <w:r w:rsidR="008A3E1C" w:rsidRPr="00004B14">
        <w:rPr>
          <w:rFonts w:ascii="Palatino Linotype" w:hAnsi="Palatino Linotype"/>
          <w:sz w:val="24"/>
          <w:szCs w:val="24"/>
          <w:lang w:val="pt-BR"/>
        </w:rPr>
        <w:t>,</w:t>
      </w:r>
      <w:r w:rsidR="00726421" w:rsidRPr="00004B14">
        <w:rPr>
          <w:rFonts w:ascii="Palatino Linotype" w:hAnsi="Palatino Linotype"/>
          <w:sz w:val="24"/>
          <w:szCs w:val="24"/>
          <w:lang w:val="pt-BR"/>
        </w:rPr>
        <w:t xml:space="preserve"> 5G), propiciou </w:t>
      </w:r>
      <w:r w:rsidRPr="00004B14">
        <w:rPr>
          <w:rFonts w:ascii="Palatino Linotype" w:eastAsia="Times New Roman" w:hAnsi="Palatino Linotype"/>
          <w:sz w:val="24"/>
          <w:szCs w:val="24"/>
          <w:lang w:val="pt-BR"/>
        </w:rPr>
        <w:t xml:space="preserve">o crescimento dos serviços digitais e o uso </w:t>
      </w:r>
      <w:r w:rsidR="00726421" w:rsidRPr="00004B14">
        <w:rPr>
          <w:rFonts w:ascii="Palatino Linotype" w:eastAsia="Times New Roman" w:hAnsi="Palatino Linotype"/>
          <w:sz w:val="24"/>
          <w:szCs w:val="24"/>
          <w:lang w:val="pt-BR"/>
        </w:rPr>
        <w:t>dos serviços</w:t>
      </w:r>
      <w:r w:rsidRPr="00004B14">
        <w:rPr>
          <w:rFonts w:ascii="Palatino Linotype" w:eastAsia="Times New Roman" w:hAnsi="Palatino Linotype"/>
          <w:sz w:val="24"/>
          <w:szCs w:val="24"/>
          <w:lang w:val="pt-BR"/>
        </w:rPr>
        <w:t xml:space="preserve"> de telecomunicações</w:t>
      </w:r>
      <w:r w:rsidR="00726421" w:rsidRPr="00004B14">
        <w:rPr>
          <w:rFonts w:ascii="Palatino Linotype" w:eastAsia="Times New Roman" w:hAnsi="Palatino Linotype"/>
          <w:sz w:val="24"/>
          <w:szCs w:val="24"/>
          <w:lang w:val="pt-BR"/>
        </w:rPr>
        <w:t xml:space="preserve">, especialmente o </w:t>
      </w:r>
      <w:r w:rsidR="00726421" w:rsidRPr="00004B14">
        <w:rPr>
          <w:rFonts w:ascii="Palatino Linotype" w:hAnsi="Palatino Linotype"/>
          <w:sz w:val="24"/>
          <w:szCs w:val="24"/>
          <w:lang w:val="pt-BR"/>
        </w:rPr>
        <w:t>Serviço Móvel Pessoal e o Serviço de Comunicação Multimídia,</w:t>
      </w:r>
      <w:r w:rsidRPr="00004B14">
        <w:rPr>
          <w:rFonts w:ascii="Palatino Linotype" w:eastAsia="Times New Roman" w:hAnsi="Palatino Linotype"/>
          <w:sz w:val="24"/>
          <w:szCs w:val="24"/>
          <w:lang w:val="pt-BR"/>
        </w:rPr>
        <w:t xml:space="preserve"> para prover uma variedade imensa de serviços</w:t>
      </w:r>
      <w:r w:rsidR="00726421" w:rsidRPr="00004B14">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w:t>
      </w:r>
      <w:r w:rsidR="00726421" w:rsidRPr="00004B14">
        <w:rPr>
          <w:rFonts w:ascii="Palatino Linotype" w:hAnsi="Palatino Linotype"/>
          <w:sz w:val="24"/>
          <w:szCs w:val="24"/>
          <w:lang w:val="pt-BR"/>
        </w:rPr>
        <w:t xml:space="preserve">que se tornaram, na </w:t>
      </w:r>
      <w:r w:rsidR="00CA4B58" w:rsidRPr="00004B14">
        <w:rPr>
          <w:rFonts w:ascii="Palatino Linotype" w:hAnsi="Palatino Linotype"/>
          <w:sz w:val="24"/>
          <w:szCs w:val="24"/>
          <w:lang w:val="pt-BR"/>
        </w:rPr>
        <w:t>prática</w:t>
      </w:r>
      <w:r w:rsidR="00726421" w:rsidRPr="00004B14">
        <w:rPr>
          <w:rFonts w:ascii="Palatino Linotype" w:hAnsi="Palatino Linotype"/>
          <w:sz w:val="24"/>
          <w:szCs w:val="24"/>
          <w:lang w:val="pt-BR"/>
        </w:rPr>
        <w:t>, substitutos do STFC, fazendo com que a relevância do serviço objeto da concessão fosse progressivamente reduzida</w:t>
      </w:r>
      <w:r w:rsidRPr="00004B14">
        <w:rPr>
          <w:rFonts w:ascii="Palatino Linotype" w:eastAsia="Times New Roman" w:hAnsi="Palatino Linotype"/>
          <w:sz w:val="24"/>
          <w:szCs w:val="24"/>
          <w:lang w:val="pt-BR"/>
        </w:rPr>
        <w:t>.</w:t>
      </w:r>
    </w:p>
    <w:p w14:paraId="470D64C3" w14:textId="77777777" w:rsidR="00BB48C0" w:rsidRPr="00004B14" w:rsidRDefault="00BB48C0" w:rsidP="00456505">
      <w:pPr>
        <w:widowControl w:val="0"/>
        <w:spacing w:after="0" w:line="320" w:lineRule="exact"/>
        <w:jc w:val="both"/>
        <w:rPr>
          <w:rFonts w:ascii="Palatino Linotype" w:eastAsia="Times New Roman" w:hAnsi="Palatino Linotype"/>
          <w:sz w:val="24"/>
          <w:szCs w:val="24"/>
          <w:lang w:val="pt-BR"/>
        </w:rPr>
      </w:pPr>
    </w:p>
    <w:p w14:paraId="26CE8EC0" w14:textId="4C03DB75" w:rsidR="00EB273F" w:rsidRPr="00004B14" w:rsidRDefault="00EB273F" w:rsidP="00456505">
      <w:pPr>
        <w:widowControl w:val="0"/>
        <w:spacing w:after="0" w:line="320" w:lineRule="exact"/>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O certo é que o ativo que o Grupo Oi adquiriu </w:t>
      </w:r>
      <w:r w:rsidR="00DF4E3C" w:rsidRPr="00004B14">
        <w:rPr>
          <w:rFonts w:ascii="Palatino Linotype" w:eastAsia="Times New Roman" w:hAnsi="Palatino Linotype"/>
          <w:sz w:val="24"/>
          <w:szCs w:val="24"/>
          <w:lang w:val="pt-BR"/>
        </w:rPr>
        <w:t xml:space="preserve">no passado </w:t>
      </w:r>
      <w:r w:rsidRPr="00004B14">
        <w:rPr>
          <w:rFonts w:ascii="Palatino Linotype" w:eastAsia="Times New Roman" w:hAnsi="Palatino Linotype"/>
          <w:sz w:val="24"/>
          <w:szCs w:val="24"/>
          <w:lang w:val="pt-BR"/>
        </w:rPr>
        <w:t xml:space="preserve">se tornou, em grande medida, obsoleto e, ao mesmo tempo, </w:t>
      </w:r>
      <w:r w:rsidR="00726421" w:rsidRPr="00004B14">
        <w:rPr>
          <w:rFonts w:ascii="Palatino Linotype" w:eastAsia="Times New Roman" w:hAnsi="Palatino Linotype"/>
          <w:sz w:val="24"/>
          <w:szCs w:val="24"/>
          <w:lang w:val="pt-BR"/>
        </w:rPr>
        <w:t xml:space="preserve">de manutenção </w:t>
      </w:r>
      <w:r w:rsidRPr="00004B14">
        <w:rPr>
          <w:rFonts w:ascii="Palatino Linotype" w:eastAsia="Times New Roman" w:hAnsi="Palatino Linotype"/>
          <w:sz w:val="24"/>
          <w:szCs w:val="24"/>
          <w:lang w:val="pt-BR"/>
        </w:rPr>
        <w:t xml:space="preserve">muito </w:t>
      </w:r>
      <w:r w:rsidR="00726421" w:rsidRPr="00004B14">
        <w:rPr>
          <w:rFonts w:ascii="Palatino Linotype" w:eastAsia="Times New Roman" w:hAnsi="Palatino Linotype"/>
          <w:sz w:val="24"/>
          <w:szCs w:val="24"/>
          <w:lang w:val="pt-BR"/>
        </w:rPr>
        <w:t>custosa</w:t>
      </w:r>
      <w:r w:rsidRPr="00004B14">
        <w:rPr>
          <w:rFonts w:ascii="Palatino Linotype" w:eastAsia="Times New Roman" w:hAnsi="Palatino Linotype"/>
          <w:sz w:val="24"/>
          <w:szCs w:val="24"/>
          <w:lang w:val="pt-BR"/>
        </w:rPr>
        <w:t>, por conta da dificuldade e atraso na adaptação do marco regulatório à nova realidade dos serviços</w:t>
      </w:r>
      <w:r w:rsidR="00DF4E3C" w:rsidRPr="00004B14">
        <w:rPr>
          <w:rFonts w:ascii="Palatino Linotype" w:eastAsia="Times New Roman" w:hAnsi="Palatino Linotype"/>
          <w:sz w:val="24"/>
          <w:szCs w:val="24"/>
          <w:lang w:val="pt-BR"/>
        </w:rPr>
        <w:t>.</w:t>
      </w:r>
      <w:r w:rsidR="00726421" w:rsidRPr="00004B14">
        <w:rPr>
          <w:rFonts w:ascii="Palatino Linotype" w:eastAsia="Times New Roman" w:hAnsi="Palatino Linotype"/>
          <w:sz w:val="24"/>
          <w:szCs w:val="24"/>
          <w:lang w:val="pt-BR"/>
        </w:rPr>
        <w:t xml:space="preserve"> </w:t>
      </w:r>
      <w:r w:rsidR="00DF4E3C" w:rsidRPr="00004B14">
        <w:rPr>
          <w:rFonts w:ascii="Palatino Linotype" w:hAnsi="Palatino Linotype"/>
          <w:sz w:val="24"/>
          <w:szCs w:val="24"/>
          <w:lang w:val="pt-BR"/>
        </w:rPr>
        <w:t xml:space="preserve">Embora relevantes em 1998, as obrigações mantidas </w:t>
      </w:r>
      <w:r w:rsidR="00726421" w:rsidRPr="00004B14">
        <w:rPr>
          <w:rFonts w:ascii="Palatino Linotype" w:hAnsi="Palatino Linotype"/>
          <w:sz w:val="24"/>
          <w:szCs w:val="24"/>
          <w:lang w:val="pt-BR"/>
        </w:rPr>
        <w:t>há muito deixaram de fazer sentido em função da acentuada queda de atratividade e importância da telefonia fixa</w:t>
      </w:r>
      <w:r w:rsidRPr="00004B14">
        <w:rPr>
          <w:rFonts w:ascii="Palatino Linotype" w:eastAsia="Times New Roman" w:hAnsi="Palatino Linotype"/>
          <w:sz w:val="24"/>
          <w:szCs w:val="24"/>
          <w:lang w:val="pt-BR"/>
        </w:rPr>
        <w:t xml:space="preserve">.  </w:t>
      </w:r>
    </w:p>
    <w:p w14:paraId="02923A72" w14:textId="77777777" w:rsidR="00BB48C0" w:rsidRPr="00004B14" w:rsidRDefault="00BB48C0" w:rsidP="00456505">
      <w:pPr>
        <w:widowControl w:val="0"/>
        <w:spacing w:after="0" w:line="320" w:lineRule="exact"/>
        <w:jc w:val="both"/>
        <w:rPr>
          <w:rFonts w:ascii="Palatino Linotype" w:eastAsia="Times New Roman" w:hAnsi="Palatino Linotype"/>
          <w:sz w:val="24"/>
          <w:szCs w:val="24"/>
          <w:lang w:val="pt-BR"/>
        </w:rPr>
      </w:pPr>
    </w:p>
    <w:p w14:paraId="5D472028" w14:textId="3EAC68BA" w:rsidR="00EB273F" w:rsidRPr="00004B14" w:rsidRDefault="00EB273F" w:rsidP="00456505">
      <w:pPr>
        <w:widowControl w:val="0"/>
        <w:spacing w:after="0" w:line="320" w:lineRule="exact"/>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Neste contexto, </w:t>
      </w:r>
      <w:r w:rsidR="00CE71BF" w:rsidRPr="00004B14">
        <w:rPr>
          <w:rFonts w:ascii="Palatino Linotype" w:eastAsia="Times New Roman" w:hAnsi="Palatino Linotype"/>
          <w:sz w:val="24"/>
          <w:szCs w:val="24"/>
          <w:lang w:val="pt-BR"/>
        </w:rPr>
        <w:t>a perda de</w:t>
      </w:r>
      <w:r w:rsidR="00726421" w:rsidRPr="00004B14">
        <w:rPr>
          <w:rFonts w:ascii="Palatino Linotype" w:eastAsia="Times New Roman" w:hAnsi="Palatino Linotype"/>
          <w:sz w:val="24"/>
          <w:szCs w:val="24"/>
          <w:lang w:val="pt-BR"/>
        </w:rPr>
        <w:t xml:space="preserve"> relevância da telefonia fixa no </w:t>
      </w:r>
      <w:r w:rsidRPr="00004B14">
        <w:rPr>
          <w:rFonts w:ascii="Palatino Linotype" w:eastAsia="Times New Roman" w:hAnsi="Palatino Linotype"/>
          <w:sz w:val="24"/>
          <w:szCs w:val="24"/>
          <w:lang w:val="pt-BR"/>
        </w:rPr>
        <w:t xml:space="preserve">novo contexto da prestação dos serviços, associados à abrangência e aos custos necessários para cumprimento de todas as obrigações da concessão, </w:t>
      </w:r>
      <w:r w:rsidR="00CE71BF" w:rsidRPr="00004B14">
        <w:rPr>
          <w:rFonts w:ascii="Palatino Linotype" w:eastAsia="Times New Roman" w:hAnsi="Palatino Linotype"/>
          <w:sz w:val="24"/>
          <w:szCs w:val="24"/>
          <w:lang w:val="pt-BR"/>
        </w:rPr>
        <w:t xml:space="preserve">foram elementos determinantes para a </w:t>
      </w:r>
      <w:r w:rsidR="00FD7A5C" w:rsidRPr="00004B14">
        <w:rPr>
          <w:rFonts w:ascii="Palatino Linotype" w:eastAsia="Times New Roman" w:hAnsi="Palatino Linotype"/>
          <w:sz w:val="24"/>
          <w:szCs w:val="24"/>
          <w:lang w:val="pt-BR"/>
        </w:rPr>
        <w:t xml:space="preserve">drástica redução da lucratividade </w:t>
      </w:r>
      <w:r w:rsidRPr="00004B14">
        <w:rPr>
          <w:rFonts w:ascii="Palatino Linotype" w:eastAsia="Times New Roman" w:hAnsi="Palatino Linotype"/>
          <w:sz w:val="24"/>
          <w:szCs w:val="24"/>
          <w:lang w:val="pt-BR"/>
        </w:rPr>
        <w:t>da</w:t>
      </w:r>
      <w:r w:rsidR="00FD7A5C" w:rsidRPr="00004B14">
        <w:rPr>
          <w:rFonts w:ascii="Palatino Linotype" w:eastAsia="Times New Roman" w:hAnsi="Palatino Linotype"/>
          <w:sz w:val="24"/>
          <w:szCs w:val="24"/>
          <w:lang w:val="pt-BR"/>
        </w:rPr>
        <w:t>s</w:t>
      </w:r>
      <w:r w:rsidRPr="00004B14">
        <w:rPr>
          <w:rFonts w:ascii="Palatino Linotype" w:eastAsia="Times New Roman" w:hAnsi="Palatino Linotype"/>
          <w:sz w:val="24"/>
          <w:szCs w:val="24"/>
          <w:lang w:val="pt-BR"/>
        </w:rPr>
        <w:t xml:space="preserve"> operaç</w:t>
      </w:r>
      <w:r w:rsidR="00FD7A5C" w:rsidRPr="00004B14">
        <w:rPr>
          <w:rFonts w:ascii="Palatino Linotype" w:eastAsia="Times New Roman" w:hAnsi="Palatino Linotype"/>
          <w:sz w:val="24"/>
          <w:szCs w:val="24"/>
          <w:lang w:val="pt-BR"/>
        </w:rPr>
        <w:t>ões</w:t>
      </w:r>
      <w:r w:rsidRPr="00004B14">
        <w:rPr>
          <w:rFonts w:ascii="Palatino Linotype" w:eastAsia="Times New Roman" w:hAnsi="Palatino Linotype"/>
          <w:sz w:val="24"/>
          <w:szCs w:val="24"/>
          <w:lang w:val="pt-BR"/>
        </w:rPr>
        <w:t xml:space="preserve"> do Grupo Oi que culminaram, em 2016, com o seu pedido d</w:t>
      </w:r>
      <w:r w:rsidR="00C768B4" w:rsidRPr="00004B14">
        <w:rPr>
          <w:rFonts w:ascii="Palatino Linotype" w:eastAsia="Times New Roman" w:hAnsi="Palatino Linotype"/>
          <w:sz w:val="24"/>
          <w:szCs w:val="24"/>
          <w:lang w:val="pt-BR"/>
        </w:rPr>
        <w:t>a Primeira</w:t>
      </w:r>
      <w:r w:rsidRPr="00004B14">
        <w:rPr>
          <w:rFonts w:ascii="Palatino Linotype" w:eastAsia="Times New Roman" w:hAnsi="Palatino Linotype"/>
          <w:sz w:val="24"/>
          <w:szCs w:val="24"/>
          <w:lang w:val="pt-BR"/>
        </w:rPr>
        <w:t xml:space="preserve"> Recuperação Judicial.</w:t>
      </w:r>
    </w:p>
    <w:p w14:paraId="1E836353" w14:textId="77777777" w:rsidR="00BB48C0" w:rsidRPr="00004B14" w:rsidRDefault="00BB48C0" w:rsidP="00456505">
      <w:pPr>
        <w:widowControl w:val="0"/>
        <w:spacing w:after="0" w:line="320" w:lineRule="exact"/>
        <w:jc w:val="both"/>
        <w:rPr>
          <w:rFonts w:ascii="Palatino Linotype" w:eastAsia="Times New Roman" w:hAnsi="Palatino Linotype"/>
          <w:sz w:val="24"/>
          <w:szCs w:val="24"/>
          <w:lang w:val="pt-BR"/>
        </w:rPr>
      </w:pPr>
    </w:p>
    <w:p w14:paraId="5AA2A58F" w14:textId="773A7EC9" w:rsidR="00EB273F" w:rsidRPr="00004B14" w:rsidRDefault="00EB273F" w:rsidP="00456505">
      <w:pPr>
        <w:widowControl w:val="0"/>
        <w:spacing w:after="0" w:line="320" w:lineRule="exact"/>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Além de tudo isso, uma grave crise financeira e a precarização dos indicadores fiscais brasileiros catapultaram a dívida da Oi, especialmente alta pela necessidade de investimentos para antecipar </w:t>
      </w:r>
      <w:r w:rsidR="001A070C" w:rsidRPr="00004B14">
        <w:rPr>
          <w:rFonts w:ascii="Palatino Linotype" w:eastAsia="Times New Roman" w:hAnsi="Palatino Linotype"/>
          <w:sz w:val="24"/>
          <w:szCs w:val="24"/>
          <w:lang w:val="pt-BR"/>
        </w:rPr>
        <w:t>o cumprimento de</w:t>
      </w:r>
      <w:r w:rsidRPr="00004B14">
        <w:rPr>
          <w:rFonts w:ascii="Palatino Linotype" w:eastAsia="Times New Roman" w:hAnsi="Palatino Linotype"/>
          <w:sz w:val="24"/>
          <w:szCs w:val="24"/>
          <w:lang w:val="pt-BR"/>
        </w:rPr>
        <w:t xml:space="preserve"> metas de universalização impostas pela </w:t>
      </w:r>
      <w:r w:rsidR="002078E8" w:rsidRPr="00004B14">
        <w:rPr>
          <w:rFonts w:ascii="Palatino Linotype" w:eastAsia="Times New Roman" w:hAnsi="Palatino Linotype"/>
          <w:sz w:val="24"/>
          <w:szCs w:val="24"/>
          <w:lang w:val="pt-BR"/>
        </w:rPr>
        <w:t>ANATEL</w:t>
      </w:r>
      <w:r w:rsidRPr="00004B14">
        <w:rPr>
          <w:rFonts w:ascii="Palatino Linotype" w:eastAsia="Times New Roman" w:hAnsi="Palatino Linotype"/>
          <w:sz w:val="24"/>
          <w:szCs w:val="24"/>
          <w:lang w:val="pt-BR"/>
        </w:rPr>
        <w:t xml:space="preserve">, </w:t>
      </w:r>
      <w:r w:rsidR="00514782" w:rsidRPr="00004B14">
        <w:rPr>
          <w:rFonts w:ascii="Palatino Linotype" w:eastAsia="Times New Roman" w:hAnsi="Palatino Linotype"/>
          <w:sz w:val="24"/>
          <w:szCs w:val="24"/>
          <w:lang w:val="pt-BR"/>
        </w:rPr>
        <w:t xml:space="preserve">bem como, </w:t>
      </w:r>
      <w:r w:rsidRPr="00004B14">
        <w:rPr>
          <w:rFonts w:ascii="Palatino Linotype" w:eastAsia="Times New Roman" w:hAnsi="Palatino Linotype"/>
          <w:sz w:val="24"/>
          <w:szCs w:val="24"/>
          <w:lang w:val="pt-BR"/>
        </w:rPr>
        <w:t xml:space="preserve">naquela ocasião, para permitir a aceleração da exploração dos serviços </w:t>
      </w:r>
      <w:r w:rsidR="00831DDA" w:rsidRPr="00004B14">
        <w:rPr>
          <w:rFonts w:ascii="Palatino Linotype" w:eastAsia="Times New Roman" w:hAnsi="Palatino Linotype"/>
          <w:sz w:val="24"/>
          <w:szCs w:val="24"/>
          <w:lang w:val="pt-BR"/>
        </w:rPr>
        <w:t>m</w:t>
      </w:r>
      <w:r w:rsidRPr="00004B14">
        <w:rPr>
          <w:rFonts w:ascii="Palatino Linotype" w:eastAsia="Times New Roman" w:hAnsi="Palatino Linotype"/>
          <w:sz w:val="24"/>
          <w:szCs w:val="24"/>
          <w:lang w:val="pt-BR"/>
        </w:rPr>
        <w:t>óveis</w:t>
      </w:r>
      <w:r w:rsidR="001A070C" w:rsidRPr="00004B14">
        <w:rPr>
          <w:rFonts w:ascii="Palatino Linotype" w:eastAsia="Times New Roman" w:hAnsi="Palatino Linotype"/>
          <w:sz w:val="24"/>
          <w:szCs w:val="24"/>
          <w:lang w:val="pt-BR"/>
        </w:rPr>
        <w:t xml:space="preserve"> </w:t>
      </w:r>
      <w:r w:rsidR="001A070C" w:rsidRPr="00004B14">
        <w:rPr>
          <w:rFonts w:ascii="Palatino Linotype" w:hAnsi="Palatino Linotype"/>
          <w:sz w:val="24"/>
          <w:szCs w:val="24"/>
          <w:lang w:val="pt-BR"/>
        </w:rPr>
        <w:t>(em 2022 pela Telemar e, em 2004, pela Brasil Telecom, hoje Oi)</w:t>
      </w:r>
      <w:r w:rsidRPr="00004B14">
        <w:rPr>
          <w:rFonts w:ascii="Palatino Linotype" w:eastAsia="Times New Roman" w:hAnsi="Palatino Linotype"/>
          <w:sz w:val="24"/>
          <w:szCs w:val="24"/>
          <w:lang w:val="pt-BR"/>
        </w:rPr>
        <w:t>.</w:t>
      </w:r>
    </w:p>
    <w:p w14:paraId="640A2465" w14:textId="77777777" w:rsidR="00BB48C0" w:rsidRPr="00004B14" w:rsidRDefault="00BB48C0" w:rsidP="00456505">
      <w:pPr>
        <w:widowControl w:val="0"/>
        <w:spacing w:after="0" w:line="320" w:lineRule="exact"/>
        <w:jc w:val="both"/>
        <w:rPr>
          <w:rFonts w:ascii="Palatino Linotype" w:eastAsia="Times New Roman" w:hAnsi="Palatino Linotype"/>
          <w:sz w:val="24"/>
          <w:szCs w:val="24"/>
          <w:lang w:val="pt-BR"/>
        </w:rPr>
      </w:pPr>
    </w:p>
    <w:p w14:paraId="2CB63472" w14:textId="16EAF8B3" w:rsidR="00EB273F" w:rsidRPr="00004B14" w:rsidRDefault="004F32C5" w:rsidP="00456505">
      <w:pPr>
        <w:widowControl w:val="0"/>
        <w:spacing w:after="0" w:line="320" w:lineRule="exact"/>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O nível de</w:t>
      </w:r>
      <w:r w:rsidR="00EB273F" w:rsidRPr="00004B14">
        <w:rPr>
          <w:rFonts w:ascii="Palatino Linotype" w:eastAsia="Times New Roman" w:hAnsi="Palatino Linotype"/>
          <w:sz w:val="24"/>
          <w:szCs w:val="24"/>
          <w:lang w:val="pt-BR"/>
        </w:rPr>
        <w:t xml:space="preserve"> endividamento foi sensivelmente impactado pelos altos índices de inflação brasileiros, </w:t>
      </w:r>
      <w:r w:rsidR="00A97E09" w:rsidRPr="00004B14">
        <w:rPr>
          <w:rFonts w:ascii="Palatino Linotype" w:eastAsia="Times New Roman" w:hAnsi="Palatino Linotype"/>
          <w:sz w:val="24"/>
          <w:szCs w:val="24"/>
          <w:lang w:val="pt-BR"/>
        </w:rPr>
        <w:t xml:space="preserve">somado à depreciação da moeda nacional frente ao dólar norte americano. Desta feita, diferente do que acontecia com os seus competidores diretos, que se financiavam </w:t>
      </w:r>
      <w:r w:rsidRPr="00004B14">
        <w:rPr>
          <w:rFonts w:ascii="Palatino Linotype" w:eastAsia="Times New Roman" w:hAnsi="Palatino Linotype"/>
          <w:sz w:val="24"/>
          <w:szCs w:val="24"/>
          <w:lang w:val="pt-BR"/>
        </w:rPr>
        <w:t xml:space="preserve">por meio </w:t>
      </w:r>
      <w:r w:rsidR="00A97E09" w:rsidRPr="00004B14">
        <w:rPr>
          <w:rFonts w:ascii="Palatino Linotype" w:eastAsia="Times New Roman" w:hAnsi="Palatino Linotype"/>
          <w:sz w:val="24"/>
          <w:szCs w:val="24"/>
          <w:lang w:val="pt-BR"/>
        </w:rPr>
        <w:t>de suas controladoras no exterior, com juros e inflação muito mais baixos, a Oi foi massivamente impactada na sua estrutura de capital.</w:t>
      </w:r>
    </w:p>
    <w:p w14:paraId="010CF9C5" w14:textId="77777777" w:rsidR="00BB48C0" w:rsidRPr="00004B14" w:rsidRDefault="00BB48C0" w:rsidP="00456505">
      <w:pPr>
        <w:widowControl w:val="0"/>
        <w:spacing w:after="0" w:line="320" w:lineRule="exact"/>
        <w:jc w:val="both"/>
        <w:rPr>
          <w:rFonts w:ascii="Palatino Linotype" w:eastAsia="Times New Roman" w:hAnsi="Palatino Linotype"/>
          <w:sz w:val="24"/>
          <w:szCs w:val="24"/>
          <w:lang w:val="pt-BR"/>
        </w:rPr>
      </w:pPr>
    </w:p>
    <w:p w14:paraId="6506B68E" w14:textId="70E09CA1" w:rsidR="00EB273F" w:rsidRPr="00004B14" w:rsidRDefault="00EB273F" w:rsidP="00456505">
      <w:pPr>
        <w:widowControl w:val="0"/>
        <w:spacing w:after="0" w:line="320" w:lineRule="exact"/>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lastRenderedPageBreak/>
        <w:t xml:space="preserve">Para piorar a situação, a aquisição da Brasil Telecom, </w:t>
      </w:r>
      <w:r w:rsidR="001A070C" w:rsidRPr="00004B14">
        <w:rPr>
          <w:rFonts w:ascii="Palatino Linotype" w:hAnsi="Palatino Linotype"/>
          <w:sz w:val="24"/>
          <w:szCs w:val="24"/>
          <w:lang w:val="pt-BR"/>
        </w:rPr>
        <w:t xml:space="preserve">viabilizada por meio de alteração no decreto do Plano Geral de Outorgas (Decreto </w:t>
      </w:r>
      <w:r w:rsidR="00BB48C0" w:rsidRPr="00004B14">
        <w:rPr>
          <w:rFonts w:ascii="Palatino Linotype" w:hAnsi="Palatino Linotype"/>
          <w:sz w:val="24"/>
          <w:szCs w:val="24"/>
          <w:lang w:val="pt-BR"/>
        </w:rPr>
        <w:t xml:space="preserve">nº </w:t>
      </w:r>
      <w:r w:rsidR="001A070C" w:rsidRPr="00004B14">
        <w:rPr>
          <w:rFonts w:ascii="Palatino Linotype" w:hAnsi="Palatino Linotype"/>
          <w:sz w:val="24"/>
          <w:szCs w:val="24"/>
          <w:lang w:val="pt-BR"/>
        </w:rPr>
        <w:t xml:space="preserve">6.654/2008) e aprovada com diversos condicionamentos e obrigações pela </w:t>
      </w:r>
      <w:r w:rsidR="002078E8" w:rsidRPr="00004B14">
        <w:rPr>
          <w:rFonts w:ascii="Palatino Linotype" w:hAnsi="Palatino Linotype"/>
          <w:sz w:val="24"/>
          <w:szCs w:val="24"/>
          <w:lang w:val="pt-BR"/>
        </w:rPr>
        <w:t xml:space="preserve">ANATEL </w:t>
      </w:r>
      <w:r w:rsidR="001A070C" w:rsidRPr="00004B14">
        <w:rPr>
          <w:rFonts w:ascii="Palatino Linotype" w:hAnsi="Palatino Linotype"/>
          <w:sz w:val="24"/>
          <w:szCs w:val="24"/>
          <w:lang w:val="pt-BR"/>
        </w:rPr>
        <w:t xml:space="preserve">no final de 2008 (ato </w:t>
      </w:r>
      <w:r w:rsidR="00BB48C0" w:rsidRPr="00004B14">
        <w:rPr>
          <w:rFonts w:ascii="Palatino Linotype" w:hAnsi="Palatino Linotype"/>
          <w:sz w:val="24"/>
          <w:szCs w:val="24"/>
          <w:lang w:val="pt-BR"/>
        </w:rPr>
        <w:t xml:space="preserve">nº </w:t>
      </w:r>
      <w:r w:rsidR="001A070C" w:rsidRPr="00004B14">
        <w:rPr>
          <w:rFonts w:ascii="Palatino Linotype" w:hAnsi="Palatino Linotype"/>
          <w:sz w:val="24"/>
          <w:szCs w:val="24"/>
          <w:lang w:val="pt-BR"/>
        </w:rPr>
        <w:t>7.828/2008)</w:t>
      </w:r>
      <w:r w:rsidR="00FD7A5C" w:rsidRPr="00004B14">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acabou revelando contingências que geraram </w:t>
      </w:r>
      <w:r w:rsidR="00FD7A5C" w:rsidRPr="00004B14">
        <w:rPr>
          <w:rFonts w:ascii="Palatino Linotype" w:eastAsia="Times New Roman" w:hAnsi="Palatino Linotype"/>
          <w:sz w:val="24"/>
          <w:szCs w:val="24"/>
          <w:lang w:val="pt-BR"/>
        </w:rPr>
        <w:t xml:space="preserve">grandes </w:t>
      </w:r>
      <w:r w:rsidRPr="00004B14">
        <w:rPr>
          <w:rFonts w:ascii="Palatino Linotype" w:eastAsia="Times New Roman" w:hAnsi="Palatino Linotype"/>
          <w:sz w:val="24"/>
          <w:szCs w:val="24"/>
          <w:lang w:val="pt-BR"/>
        </w:rPr>
        <w:t xml:space="preserve">perdas de caixa e de resultado para a operação e que geram, até hoje, </w:t>
      </w:r>
      <w:r w:rsidR="001A070C" w:rsidRPr="00004B14">
        <w:rPr>
          <w:rFonts w:ascii="Palatino Linotype" w:eastAsia="Times New Roman" w:hAnsi="Palatino Linotype"/>
          <w:sz w:val="24"/>
          <w:szCs w:val="24"/>
          <w:lang w:val="pt-BR"/>
        </w:rPr>
        <w:t xml:space="preserve">significativas </w:t>
      </w:r>
      <w:r w:rsidRPr="00004B14">
        <w:rPr>
          <w:rFonts w:ascii="Palatino Linotype" w:eastAsia="Times New Roman" w:hAnsi="Palatino Linotype"/>
          <w:sz w:val="24"/>
          <w:szCs w:val="24"/>
          <w:lang w:val="pt-BR"/>
        </w:rPr>
        <w:t>ineficiências.</w:t>
      </w:r>
    </w:p>
    <w:p w14:paraId="6D5B1C98" w14:textId="77777777" w:rsidR="00BB48C0" w:rsidRPr="00004B14" w:rsidRDefault="00BB48C0" w:rsidP="00456505">
      <w:pPr>
        <w:widowControl w:val="0"/>
        <w:spacing w:after="0" w:line="320" w:lineRule="exact"/>
        <w:jc w:val="both"/>
        <w:rPr>
          <w:rFonts w:ascii="Palatino Linotype" w:eastAsia="Times New Roman" w:hAnsi="Palatino Linotype"/>
          <w:sz w:val="24"/>
          <w:szCs w:val="24"/>
          <w:lang w:val="pt-BR"/>
        </w:rPr>
      </w:pPr>
    </w:p>
    <w:p w14:paraId="4D9647D1" w14:textId="4FFE10DB" w:rsidR="00EB273F" w:rsidRPr="00004B14" w:rsidRDefault="00EB273F" w:rsidP="00456505">
      <w:pPr>
        <w:widowControl w:val="0"/>
        <w:spacing w:after="0" w:line="320" w:lineRule="exact"/>
        <w:jc w:val="both"/>
        <w:rPr>
          <w:rFonts w:ascii="Palatino Linotype" w:hAnsi="Palatino Linotype"/>
          <w:sz w:val="24"/>
          <w:szCs w:val="24"/>
          <w:lang w:val="pt-BR"/>
        </w:rPr>
      </w:pPr>
      <w:r w:rsidRPr="00004B14">
        <w:rPr>
          <w:rFonts w:ascii="Palatino Linotype" w:eastAsia="Times New Roman" w:hAnsi="Palatino Linotype"/>
          <w:sz w:val="24"/>
          <w:szCs w:val="24"/>
          <w:lang w:val="pt-BR"/>
        </w:rPr>
        <w:t xml:space="preserve">Por tudo isso, </w:t>
      </w:r>
      <w:r w:rsidR="00FD7A5C" w:rsidRPr="00004B14">
        <w:rPr>
          <w:rFonts w:ascii="Palatino Linotype" w:eastAsia="Times New Roman" w:hAnsi="Palatino Linotype"/>
          <w:sz w:val="24"/>
          <w:szCs w:val="24"/>
          <w:lang w:val="pt-BR"/>
        </w:rPr>
        <w:t>em junho de 2016</w:t>
      </w:r>
      <w:r w:rsidR="00143256" w:rsidRPr="00004B14">
        <w:rPr>
          <w:rFonts w:ascii="Palatino Linotype" w:eastAsia="Times New Roman" w:hAnsi="Palatino Linotype"/>
          <w:sz w:val="24"/>
          <w:szCs w:val="24"/>
          <w:lang w:val="pt-BR"/>
        </w:rPr>
        <w:t>,</w:t>
      </w:r>
      <w:r w:rsidR="00FD7A5C" w:rsidRPr="00004B14">
        <w:rPr>
          <w:rFonts w:ascii="Palatino Linotype" w:eastAsia="Times New Roman" w:hAnsi="Palatino Linotype"/>
          <w:sz w:val="24"/>
          <w:szCs w:val="24"/>
          <w:lang w:val="pt-BR"/>
        </w:rPr>
        <w:t xml:space="preserve"> </w:t>
      </w:r>
      <w:r w:rsidRPr="00004B14">
        <w:rPr>
          <w:rFonts w:ascii="Palatino Linotype" w:eastAsia="Times New Roman" w:hAnsi="Palatino Linotype"/>
          <w:sz w:val="24"/>
          <w:szCs w:val="24"/>
          <w:lang w:val="pt-BR"/>
        </w:rPr>
        <w:t xml:space="preserve">a Oi </w:t>
      </w:r>
      <w:r w:rsidR="00143256" w:rsidRPr="00004B14">
        <w:rPr>
          <w:rFonts w:ascii="Palatino Linotype" w:eastAsia="Times New Roman" w:hAnsi="Palatino Linotype"/>
          <w:sz w:val="24"/>
          <w:szCs w:val="24"/>
          <w:lang w:val="pt-BR"/>
        </w:rPr>
        <w:t>ajuizou pedido de</w:t>
      </w:r>
      <w:r w:rsidR="00FD7A5C" w:rsidRPr="00004B14">
        <w:rPr>
          <w:rFonts w:ascii="Palatino Linotype" w:eastAsia="Times New Roman" w:hAnsi="Palatino Linotype"/>
          <w:sz w:val="24"/>
          <w:szCs w:val="24"/>
          <w:lang w:val="pt-BR"/>
        </w:rPr>
        <w:t xml:space="preserve"> </w:t>
      </w:r>
      <w:r w:rsidRPr="00004B14">
        <w:rPr>
          <w:rFonts w:ascii="Palatino Linotype" w:eastAsia="Times New Roman" w:hAnsi="Palatino Linotype"/>
          <w:sz w:val="24"/>
          <w:szCs w:val="24"/>
          <w:lang w:val="pt-BR"/>
        </w:rPr>
        <w:t xml:space="preserve">recuperação judicial, instituto criado justamente para </w:t>
      </w:r>
      <w:r w:rsidR="00FD7A5C" w:rsidRPr="00004B14">
        <w:rPr>
          <w:rFonts w:ascii="Palatino Linotype" w:eastAsia="Times New Roman" w:hAnsi="Palatino Linotype"/>
          <w:sz w:val="24"/>
          <w:szCs w:val="24"/>
          <w:lang w:val="pt-BR"/>
        </w:rPr>
        <w:t xml:space="preserve">permitir a solução de uma crise momentânea de uma empresa viável, </w:t>
      </w:r>
      <w:r w:rsidRPr="00004B14">
        <w:rPr>
          <w:rFonts w:ascii="Palatino Linotype" w:eastAsia="Times New Roman" w:hAnsi="Palatino Linotype"/>
          <w:sz w:val="24"/>
          <w:szCs w:val="24"/>
          <w:lang w:val="pt-BR"/>
        </w:rPr>
        <w:t>garanti</w:t>
      </w:r>
      <w:r w:rsidR="00FD7A5C" w:rsidRPr="00004B14">
        <w:rPr>
          <w:rFonts w:ascii="Palatino Linotype" w:eastAsia="Times New Roman" w:hAnsi="Palatino Linotype"/>
          <w:sz w:val="24"/>
          <w:szCs w:val="24"/>
          <w:lang w:val="pt-BR"/>
        </w:rPr>
        <w:t>ndo</w:t>
      </w:r>
      <w:r w:rsidRPr="00004B14">
        <w:rPr>
          <w:rFonts w:ascii="Palatino Linotype" w:eastAsia="Times New Roman" w:hAnsi="Palatino Linotype"/>
          <w:sz w:val="24"/>
          <w:szCs w:val="24"/>
          <w:lang w:val="pt-BR"/>
        </w:rPr>
        <w:t xml:space="preserve"> a sobrevivência da empresa e a manutenção da fonte </w:t>
      </w:r>
      <w:r w:rsidRPr="00004B14">
        <w:rPr>
          <w:rFonts w:ascii="Palatino Linotype" w:hAnsi="Palatino Linotype"/>
          <w:sz w:val="24"/>
          <w:szCs w:val="24"/>
          <w:lang w:val="pt-BR"/>
        </w:rPr>
        <w:t xml:space="preserve">produtiva e empregos. </w:t>
      </w:r>
    </w:p>
    <w:p w14:paraId="4B7960F1" w14:textId="77777777" w:rsidR="00BB48C0" w:rsidRPr="00004B14" w:rsidRDefault="00BB48C0" w:rsidP="00456505">
      <w:pPr>
        <w:widowControl w:val="0"/>
        <w:spacing w:after="0" w:line="320" w:lineRule="exact"/>
        <w:jc w:val="both"/>
        <w:rPr>
          <w:rFonts w:ascii="Palatino Linotype" w:hAnsi="Palatino Linotype"/>
          <w:sz w:val="24"/>
          <w:szCs w:val="24"/>
          <w:lang w:val="pt-BR"/>
        </w:rPr>
      </w:pPr>
    </w:p>
    <w:p w14:paraId="325E24CC" w14:textId="71BDBEB7" w:rsidR="002E106E" w:rsidRPr="00004B14" w:rsidRDefault="00EB273F"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Foi assim que</w:t>
      </w:r>
      <w:r w:rsidR="00FD7A5C" w:rsidRPr="00004B14">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em </w:t>
      </w:r>
      <w:r w:rsidR="00F87FE9" w:rsidRPr="00004B14">
        <w:rPr>
          <w:rFonts w:ascii="Palatino Linotype" w:eastAsia="Times New Roman" w:hAnsi="Palatino Linotype"/>
          <w:sz w:val="24"/>
          <w:szCs w:val="24"/>
          <w:lang w:val="pt-BR"/>
        </w:rPr>
        <w:t>29 de junho de 20</w:t>
      </w:r>
      <w:r w:rsidRPr="00004B14">
        <w:rPr>
          <w:rFonts w:ascii="Palatino Linotype" w:eastAsia="Times New Roman" w:hAnsi="Palatino Linotype"/>
          <w:sz w:val="24"/>
          <w:szCs w:val="24"/>
          <w:lang w:val="pt-BR"/>
        </w:rPr>
        <w:t>16</w:t>
      </w:r>
      <w:r w:rsidR="00FD7A5C" w:rsidRPr="00004B14">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w:t>
      </w:r>
      <w:r w:rsidR="00143256" w:rsidRPr="00004B14">
        <w:rPr>
          <w:rFonts w:ascii="Palatino Linotype" w:eastAsia="Times New Roman" w:hAnsi="Palatino Linotype"/>
          <w:sz w:val="24"/>
          <w:szCs w:val="24"/>
          <w:lang w:val="pt-BR"/>
        </w:rPr>
        <w:t>a Oi teve seu pedido de recuperação judicial deferido pel</w:t>
      </w:r>
      <w:r w:rsidR="00FD7A5C" w:rsidRPr="00004B14">
        <w:rPr>
          <w:rFonts w:ascii="Palatino Linotype" w:eastAsia="Times New Roman" w:hAnsi="Palatino Linotype"/>
          <w:sz w:val="24"/>
          <w:szCs w:val="24"/>
          <w:lang w:val="pt-BR"/>
        </w:rPr>
        <w:t>o</w:t>
      </w:r>
      <w:r w:rsidRPr="00004B14">
        <w:rPr>
          <w:rFonts w:ascii="Palatino Linotype" w:eastAsia="Times New Roman" w:hAnsi="Palatino Linotype"/>
          <w:sz w:val="24"/>
          <w:szCs w:val="24"/>
          <w:lang w:val="pt-BR"/>
        </w:rPr>
        <w:t xml:space="preserve"> Juízo</w:t>
      </w:r>
      <w:r w:rsidR="00FD7A5C" w:rsidRPr="00004B14">
        <w:rPr>
          <w:rFonts w:ascii="Palatino Linotype" w:eastAsia="Times New Roman" w:hAnsi="Palatino Linotype"/>
          <w:sz w:val="24"/>
          <w:szCs w:val="24"/>
          <w:lang w:val="pt-BR"/>
        </w:rPr>
        <w:t xml:space="preserve"> da Recuperação Judicial</w:t>
      </w:r>
      <w:r w:rsidRPr="00004B14">
        <w:rPr>
          <w:rFonts w:ascii="Palatino Linotype" w:eastAsia="Times New Roman" w:hAnsi="Palatino Linotype"/>
          <w:sz w:val="24"/>
          <w:szCs w:val="24"/>
          <w:lang w:val="pt-BR"/>
        </w:rPr>
        <w:t xml:space="preserve">, reconhecendo a viabilidade da </w:t>
      </w:r>
      <w:r w:rsidR="002E106E" w:rsidRPr="00004B14">
        <w:rPr>
          <w:rFonts w:ascii="Palatino Linotype" w:eastAsia="Times New Roman" w:hAnsi="Palatino Linotype"/>
          <w:sz w:val="24"/>
          <w:szCs w:val="24"/>
          <w:lang w:val="pt-BR"/>
        </w:rPr>
        <w:t xml:space="preserve">Companhia </w:t>
      </w:r>
      <w:r w:rsidRPr="00004B14">
        <w:rPr>
          <w:rFonts w:ascii="Palatino Linotype" w:eastAsia="Times New Roman" w:hAnsi="Palatino Linotype"/>
          <w:sz w:val="24"/>
          <w:szCs w:val="24"/>
          <w:lang w:val="pt-BR"/>
        </w:rPr>
        <w:t>e, principalmente, a importância da sua sobrevivência, não apenas para os seus credores, como para os seus milhares de empregados e para o Brasil.</w:t>
      </w:r>
    </w:p>
    <w:p w14:paraId="520179D9" w14:textId="77777777" w:rsidR="002E106E" w:rsidRPr="00004B14" w:rsidRDefault="002E106E"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089CACF4" w14:textId="4ABE3E1E" w:rsidR="007B7FEC" w:rsidRPr="00004B14" w:rsidRDefault="007B7FEC"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O Plano da Primeira Recuperação Judicial, aditado em 2020 </w:t>
      </w:r>
      <w:r w:rsidRPr="00004B14">
        <w:rPr>
          <w:rFonts w:ascii="Palatino Linotype" w:hAnsi="Palatino Linotype"/>
          <w:sz w:val="24"/>
          <w:szCs w:val="24"/>
          <w:lang w:val="pt-BR"/>
        </w:rPr>
        <w:t>(“</w:t>
      </w:r>
      <w:r w:rsidRPr="00004B14">
        <w:rPr>
          <w:rFonts w:ascii="Palatino Linotype" w:hAnsi="Palatino Linotype"/>
          <w:sz w:val="24"/>
          <w:szCs w:val="24"/>
          <w:u w:val="single"/>
          <w:lang w:val="pt-BR"/>
        </w:rPr>
        <w:t>Aditamento ao Plano da Primeira Recuperação Judicial</w:t>
      </w:r>
      <w:r w:rsidRPr="00004B14">
        <w:rPr>
          <w:rFonts w:ascii="Palatino Linotype" w:hAnsi="Palatino Linotype"/>
          <w:sz w:val="24"/>
          <w:szCs w:val="24"/>
          <w:lang w:val="pt-BR"/>
        </w:rPr>
        <w:t>”)</w:t>
      </w:r>
      <w:r w:rsidRPr="00004B14">
        <w:rPr>
          <w:rFonts w:ascii="Palatino Linotype" w:eastAsia="Times New Roman" w:hAnsi="Palatino Linotype"/>
          <w:sz w:val="24"/>
          <w:szCs w:val="24"/>
          <w:lang w:val="pt-BR"/>
        </w:rPr>
        <w:t>, se mostrou acertado ao contemplar a venda de um dos seus principais ativos, a Oi Móvel (“</w:t>
      </w:r>
      <w:r w:rsidRPr="00004B14">
        <w:rPr>
          <w:rFonts w:ascii="Palatino Linotype" w:eastAsia="Times New Roman" w:hAnsi="Palatino Linotype"/>
          <w:sz w:val="24"/>
          <w:szCs w:val="24"/>
          <w:u w:val="single"/>
          <w:lang w:val="pt-BR"/>
        </w:rPr>
        <w:t>UPI Ativos Móveis</w:t>
      </w:r>
      <w:r w:rsidRPr="00004B14">
        <w:rPr>
          <w:rFonts w:ascii="Palatino Linotype" w:eastAsia="Times New Roman" w:hAnsi="Palatino Linotype"/>
          <w:sz w:val="24"/>
          <w:szCs w:val="24"/>
          <w:lang w:val="pt-BR"/>
        </w:rPr>
        <w:t>”), além da operação de venda das Unidades de Torres (“</w:t>
      </w:r>
      <w:r w:rsidRPr="00004B14">
        <w:rPr>
          <w:rFonts w:ascii="Palatino Linotype" w:eastAsia="Times New Roman" w:hAnsi="Palatino Linotype"/>
          <w:sz w:val="24"/>
          <w:szCs w:val="24"/>
          <w:u w:val="single"/>
          <w:lang w:val="pt-BR"/>
        </w:rPr>
        <w:t>UPIs Torres</w:t>
      </w:r>
      <w:r w:rsidRPr="00004B14">
        <w:rPr>
          <w:rFonts w:ascii="Palatino Linotype" w:eastAsia="Times New Roman" w:hAnsi="Palatino Linotype"/>
          <w:sz w:val="24"/>
          <w:szCs w:val="24"/>
          <w:lang w:val="pt-BR"/>
        </w:rPr>
        <w:t>”), Datacenters (“</w:t>
      </w:r>
      <w:r w:rsidRPr="00004B14">
        <w:rPr>
          <w:rFonts w:ascii="Palatino Linotype" w:eastAsia="Times New Roman" w:hAnsi="Palatino Linotype"/>
          <w:sz w:val="24"/>
          <w:szCs w:val="24"/>
          <w:u w:val="single"/>
          <w:lang w:val="pt-BR"/>
        </w:rPr>
        <w:t>UPI Data Center</w:t>
      </w:r>
      <w:r w:rsidRPr="00004B14">
        <w:rPr>
          <w:rFonts w:ascii="Palatino Linotype" w:eastAsia="Times New Roman" w:hAnsi="Palatino Linotype"/>
          <w:sz w:val="24"/>
          <w:szCs w:val="24"/>
          <w:lang w:val="pt-BR"/>
        </w:rPr>
        <w:t>”) e do controle da Unidade de Infraestrutura (“</w:t>
      </w:r>
      <w:r w:rsidRPr="00004B14">
        <w:rPr>
          <w:rFonts w:ascii="Palatino Linotype" w:eastAsia="Times New Roman" w:hAnsi="Palatino Linotype"/>
          <w:sz w:val="24"/>
          <w:szCs w:val="24"/>
          <w:u w:val="single"/>
          <w:lang w:val="pt-BR"/>
        </w:rPr>
        <w:t>UPI InfraCo</w:t>
      </w:r>
      <w:r w:rsidRPr="00004B14">
        <w:rPr>
          <w:rFonts w:ascii="Palatino Linotype" w:eastAsia="Times New Roman" w:hAnsi="Palatino Linotype"/>
          <w:sz w:val="24"/>
          <w:szCs w:val="24"/>
          <w:lang w:val="pt-BR"/>
        </w:rPr>
        <w:t xml:space="preserve">”). Foi necessário rever a estratégia da Companhia e vender alguns ativos para dar mais leveza e agilidade à Oi e permitir o investimento em outros ativos, como a fibra, considerados mais estratégicos e rentáveis, após exaustivas avaliações das condições de mercado e tendências do futuro para o setor de telecomunicações. </w:t>
      </w:r>
    </w:p>
    <w:p w14:paraId="20165BF9" w14:textId="77777777" w:rsidR="002E106E" w:rsidRPr="00004B14" w:rsidRDefault="002E106E"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14D32152" w14:textId="40EC4087" w:rsidR="002E106E" w:rsidRPr="00004B14" w:rsidRDefault="002E106E"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Além da venda de ativos, foi preciso dar início internamente a um movimento profundo de reorganização estrutural, com a redução de níveis de hierarquia, implantar novos modelos operacionais e de trabalho, rever as diretrizes culturais da organização e fortalecer os pilares de governança da Companhia. </w:t>
      </w:r>
    </w:p>
    <w:p w14:paraId="02B213AB" w14:textId="77777777" w:rsidR="002E106E" w:rsidRPr="00004B14" w:rsidRDefault="002E106E"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04A9488A" w14:textId="2BD6E2B1" w:rsidR="002E106E" w:rsidRPr="00004B14" w:rsidRDefault="002E106E"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A nova Oi que surgiu des</w:t>
      </w:r>
      <w:r w:rsidR="00853311" w:rsidRPr="00004B14">
        <w:rPr>
          <w:rFonts w:ascii="Palatino Linotype" w:eastAsia="Times New Roman" w:hAnsi="Palatino Linotype"/>
          <w:sz w:val="24"/>
          <w:szCs w:val="24"/>
          <w:lang w:val="pt-BR"/>
        </w:rPr>
        <w:t>s</w:t>
      </w:r>
      <w:r w:rsidRPr="00004B14">
        <w:rPr>
          <w:rFonts w:ascii="Palatino Linotype" w:eastAsia="Times New Roman" w:hAnsi="Palatino Linotype"/>
          <w:sz w:val="24"/>
          <w:szCs w:val="24"/>
          <w:lang w:val="pt-BR"/>
        </w:rPr>
        <w:t xml:space="preserve">e processo de transformação é uma empresa voltada para o provimento de conectividade por fibra </w:t>
      </w:r>
      <w:r w:rsidR="008E7023" w:rsidRPr="00004B14">
        <w:rPr>
          <w:rFonts w:ascii="Palatino Linotype" w:eastAsia="Times New Roman" w:hAnsi="Palatino Linotype"/>
          <w:sz w:val="24"/>
          <w:szCs w:val="24"/>
          <w:lang w:val="pt-BR"/>
        </w:rPr>
        <w:t>ótica</w:t>
      </w:r>
      <w:r w:rsidRPr="00004B14">
        <w:rPr>
          <w:rFonts w:ascii="Palatino Linotype" w:eastAsia="Times New Roman" w:hAnsi="Palatino Linotype"/>
          <w:sz w:val="24"/>
          <w:szCs w:val="24"/>
          <w:lang w:val="pt-BR"/>
        </w:rPr>
        <w:t xml:space="preserve"> e serviços digitais para usuários residenciais, empresariais e corporativos</w:t>
      </w:r>
      <w:r w:rsidR="00D16F3E" w:rsidRPr="00004B14">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com foco no modelo </w:t>
      </w:r>
      <w:r w:rsidRPr="00004B14">
        <w:rPr>
          <w:rFonts w:ascii="Palatino Linotype" w:eastAsia="Times New Roman" w:hAnsi="Palatino Linotype"/>
          <w:i/>
          <w:iCs/>
          <w:sz w:val="24"/>
          <w:szCs w:val="24"/>
          <w:lang w:val="pt-BR"/>
        </w:rPr>
        <w:t>client-centric</w:t>
      </w:r>
      <w:r w:rsidRPr="00004B14">
        <w:rPr>
          <w:rFonts w:ascii="Palatino Linotype" w:eastAsia="Times New Roman" w:hAnsi="Palatino Linotype"/>
          <w:sz w:val="24"/>
          <w:szCs w:val="24"/>
          <w:lang w:val="pt-BR"/>
        </w:rPr>
        <w:t>. Estruturalmente</w:t>
      </w:r>
      <w:r w:rsidR="006874E4" w:rsidRPr="00004B14">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a companhia é formada pela Oi S.A., voltada para B2C, PME; a Oi Soluções, o braço de conectividade e soluções de TI para B2B; a </w:t>
      </w:r>
      <w:r w:rsidR="00931D31" w:rsidRPr="00004B14">
        <w:rPr>
          <w:rFonts w:ascii="Palatino Linotype" w:eastAsia="Times New Roman" w:hAnsi="Palatino Linotype"/>
          <w:sz w:val="24"/>
          <w:szCs w:val="24"/>
          <w:lang w:val="pt-BR"/>
        </w:rPr>
        <w:t>V.Tal</w:t>
      </w:r>
      <w:r w:rsidRPr="00004B14">
        <w:rPr>
          <w:rFonts w:ascii="Palatino Linotype" w:eastAsia="Times New Roman" w:hAnsi="Palatino Linotype"/>
          <w:sz w:val="24"/>
          <w:szCs w:val="24"/>
          <w:lang w:val="pt-BR"/>
        </w:rPr>
        <w:t xml:space="preserve">, </w:t>
      </w:r>
      <w:r w:rsidR="008E7023" w:rsidRPr="00004B14">
        <w:rPr>
          <w:rFonts w:ascii="Palatino Linotype" w:eastAsia="Times New Roman" w:hAnsi="Palatino Linotype"/>
          <w:sz w:val="24"/>
          <w:szCs w:val="24"/>
          <w:lang w:val="pt-BR"/>
        </w:rPr>
        <w:t xml:space="preserve">na qual </w:t>
      </w:r>
      <w:r w:rsidR="0028320F" w:rsidRPr="00004B14">
        <w:rPr>
          <w:rFonts w:ascii="Palatino Linotype" w:eastAsia="Times New Roman" w:hAnsi="Palatino Linotype"/>
          <w:sz w:val="24"/>
          <w:szCs w:val="24"/>
          <w:lang w:val="pt-BR"/>
        </w:rPr>
        <w:t xml:space="preserve">a Oi </w:t>
      </w:r>
      <w:r w:rsidR="008E7023" w:rsidRPr="00004B14">
        <w:rPr>
          <w:rFonts w:ascii="Palatino Linotype" w:eastAsia="Times New Roman" w:hAnsi="Palatino Linotype"/>
          <w:sz w:val="24"/>
          <w:szCs w:val="24"/>
          <w:lang w:val="pt-BR"/>
        </w:rPr>
        <w:t>detém</w:t>
      </w:r>
      <w:r w:rsidRPr="00004B14">
        <w:rPr>
          <w:rFonts w:ascii="Palatino Linotype" w:eastAsia="Times New Roman" w:hAnsi="Palatino Linotype"/>
          <w:sz w:val="24"/>
          <w:szCs w:val="24"/>
          <w:lang w:val="pt-BR"/>
        </w:rPr>
        <w:t xml:space="preserve"> participação acionária relevante; e, por duas empresas, a Serede e a Tahto, que são subsidiárias </w:t>
      </w:r>
      <w:r w:rsidR="008E7023" w:rsidRPr="00004B14">
        <w:rPr>
          <w:rFonts w:ascii="Palatino Linotype" w:eastAsia="Times New Roman" w:hAnsi="Palatino Linotype"/>
          <w:sz w:val="24"/>
          <w:szCs w:val="24"/>
          <w:lang w:val="pt-BR"/>
        </w:rPr>
        <w:t>integrais</w:t>
      </w:r>
      <w:r w:rsidRPr="00004B14">
        <w:rPr>
          <w:rFonts w:ascii="Palatino Linotype" w:eastAsia="Times New Roman" w:hAnsi="Palatino Linotype"/>
          <w:sz w:val="24"/>
          <w:szCs w:val="24"/>
          <w:lang w:val="pt-BR"/>
        </w:rPr>
        <w:t xml:space="preserve"> da Oi e representam dois elementos importantes no processo de transformação.</w:t>
      </w:r>
    </w:p>
    <w:p w14:paraId="79A2826A" w14:textId="77777777" w:rsidR="002E106E" w:rsidRPr="00004B14" w:rsidRDefault="002E106E"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55D17678" w14:textId="1EC39872" w:rsidR="005F507C" w:rsidRPr="00004B14" w:rsidRDefault="002E106E"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A despeito de todo o trabalho realizado de 2016 a 2022, com todas as ações e compromissos rigorosamente cumpridos, </w:t>
      </w:r>
      <w:r w:rsidR="005F507C" w:rsidRPr="00004B14">
        <w:rPr>
          <w:rFonts w:ascii="Palatino Linotype" w:eastAsia="Times New Roman" w:hAnsi="Palatino Linotype"/>
          <w:sz w:val="24"/>
          <w:szCs w:val="24"/>
          <w:lang w:val="pt-BR"/>
        </w:rPr>
        <w:t xml:space="preserve">como se verá adiante, em face de fatores que fugiam ao seu controle, a Oi precisou recorrer novamente ao judiciário com um segundo pedido de </w:t>
      </w:r>
      <w:r w:rsidR="007673A5" w:rsidRPr="00004B14">
        <w:rPr>
          <w:rFonts w:ascii="Palatino Linotype" w:eastAsia="Times New Roman" w:hAnsi="Palatino Linotype"/>
          <w:sz w:val="24"/>
          <w:szCs w:val="24"/>
          <w:lang w:val="pt-BR"/>
        </w:rPr>
        <w:t xml:space="preserve">recuperação judicial </w:t>
      </w:r>
      <w:r w:rsidR="005F507C" w:rsidRPr="00004B14">
        <w:rPr>
          <w:rFonts w:ascii="Palatino Linotype" w:eastAsia="Times New Roman" w:hAnsi="Palatino Linotype"/>
          <w:sz w:val="24"/>
          <w:szCs w:val="24"/>
          <w:lang w:val="pt-BR"/>
        </w:rPr>
        <w:t>para manter as suas atividades, garantindo m</w:t>
      </w:r>
      <w:r w:rsidR="007673A5" w:rsidRPr="00004B14">
        <w:rPr>
          <w:rFonts w:ascii="Palatino Linotype" w:eastAsia="Times New Roman" w:hAnsi="Palatino Linotype"/>
          <w:sz w:val="24"/>
          <w:szCs w:val="24"/>
          <w:lang w:val="pt-BR"/>
        </w:rPr>
        <w:t>i</w:t>
      </w:r>
      <w:r w:rsidR="005F507C" w:rsidRPr="00004B14">
        <w:rPr>
          <w:rFonts w:ascii="Palatino Linotype" w:eastAsia="Times New Roman" w:hAnsi="Palatino Linotype"/>
          <w:sz w:val="24"/>
          <w:szCs w:val="24"/>
          <w:lang w:val="pt-BR"/>
        </w:rPr>
        <w:t>lhares de empregos, uma importante cadei</w:t>
      </w:r>
      <w:r w:rsidR="007673A5" w:rsidRPr="00004B14">
        <w:rPr>
          <w:rFonts w:ascii="Palatino Linotype" w:eastAsia="Times New Roman" w:hAnsi="Palatino Linotype"/>
          <w:sz w:val="24"/>
          <w:szCs w:val="24"/>
          <w:lang w:val="pt-BR"/>
        </w:rPr>
        <w:t>a</w:t>
      </w:r>
      <w:r w:rsidR="005F507C" w:rsidRPr="00004B14">
        <w:rPr>
          <w:rFonts w:ascii="Palatino Linotype" w:eastAsia="Times New Roman" w:hAnsi="Palatino Linotype"/>
          <w:sz w:val="24"/>
          <w:szCs w:val="24"/>
          <w:lang w:val="pt-BR"/>
        </w:rPr>
        <w:t xml:space="preserve"> de fornecedores e o pagamento de bilhões de </w:t>
      </w:r>
      <w:r w:rsidR="00A53C08" w:rsidRPr="00004B14">
        <w:rPr>
          <w:rFonts w:ascii="Palatino Linotype" w:eastAsia="Times New Roman" w:hAnsi="Palatino Linotype"/>
          <w:sz w:val="24"/>
          <w:szCs w:val="24"/>
          <w:lang w:val="pt-BR"/>
        </w:rPr>
        <w:t xml:space="preserve">Reais </w:t>
      </w:r>
      <w:r w:rsidR="005F507C" w:rsidRPr="00004B14">
        <w:rPr>
          <w:rFonts w:ascii="Palatino Linotype" w:eastAsia="Times New Roman" w:hAnsi="Palatino Linotype"/>
          <w:sz w:val="24"/>
          <w:szCs w:val="24"/>
          <w:lang w:val="pt-BR"/>
        </w:rPr>
        <w:t>em tributos.</w:t>
      </w:r>
    </w:p>
    <w:p w14:paraId="5FBAB1B5" w14:textId="77777777" w:rsidR="005F507C" w:rsidRPr="00004B14" w:rsidRDefault="005F507C"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7E3A0A3A" w14:textId="459C4237" w:rsidR="002E106E" w:rsidRPr="00004B14" w:rsidRDefault="002E106E"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Este novo </w:t>
      </w:r>
      <w:r w:rsidR="008E7023" w:rsidRPr="00004B14">
        <w:rPr>
          <w:rFonts w:ascii="Palatino Linotype" w:eastAsia="Times New Roman" w:hAnsi="Palatino Linotype"/>
          <w:sz w:val="24"/>
          <w:szCs w:val="24"/>
          <w:lang w:val="pt-BR"/>
        </w:rPr>
        <w:t>P</w:t>
      </w:r>
      <w:r w:rsidRPr="00004B14">
        <w:rPr>
          <w:rFonts w:ascii="Palatino Linotype" w:eastAsia="Times New Roman" w:hAnsi="Palatino Linotype"/>
          <w:sz w:val="24"/>
          <w:szCs w:val="24"/>
          <w:lang w:val="pt-BR"/>
        </w:rPr>
        <w:t xml:space="preserve">lano apresentado aos credores procura encontrar uma solução </w:t>
      </w:r>
      <w:r w:rsidR="003B5C2E" w:rsidRPr="00004B14">
        <w:rPr>
          <w:rFonts w:ascii="Palatino Linotype" w:eastAsia="Times New Roman" w:hAnsi="Palatino Linotype"/>
          <w:sz w:val="24"/>
          <w:szCs w:val="24"/>
          <w:lang w:val="pt-BR"/>
        </w:rPr>
        <w:t xml:space="preserve">viável </w:t>
      </w:r>
      <w:r w:rsidRPr="00004B14">
        <w:rPr>
          <w:rFonts w:ascii="Palatino Linotype" w:eastAsia="Times New Roman" w:hAnsi="Palatino Linotype"/>
          <w:sz w:val="24"/>
          <w:szCs w:val="24"/>
          <w:lang w:val="pt-BR"/>
        </w:rPr>
        <w:t xml:space="preserve">para o equacionamento da dívida financeira da </w:t>
      </w:r>
      <w:r w:rsidR="007458FC" w:rsidRPr="00004B14">
        <w:rPr>
          <w:rFonts w:ascii="Palatino Linotype" w:eastAsia="Times New Roman" w:hAnsi="Palatino Linotype"/>
          <w:sz w:val="24"/>
          <w:szCs w:val="24"/>
          <w:lang w:val="pt-BR"/>
        </w:rPr>
        <w:t>Companhia</w:t>
      </w:r>
      <w:r w:rsidRPr="00004B14">
        <w:rPr>
          <w:rFonts w:ascii="Palatino Linotype" w:eastAsia="Times New Roman" w:hAnsi="Palatino Linotype"/>
          <w:sz w:val="24"/>
          <w:szCs w:val="24"/>
          <w:lang w:val="pt-BR"/>
        </w:rPr>
        <w:t>, alcançando assim uma estrutura de capital sustentável, promovendo um equilíbrio entre os resultados operacionais gerados e seus compromissos financeiros passados e futuros. Cabe ressaltar que</w:t>
      </w:r>
      <w:r w:rsidR="008E7023" w:rsidRPr="00004B14">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paralelamente, a Oi ainda busca, no </w:t>
      </w:r>
      <w:r w:rsidRPr="00004B14">
        <w:rPr>
          <w:rFonts w:ascii="Palatino Linotype" w:eastAsia="Times New Roman" w:hAnsi="Palatino Linotype"/>
          <w:i/>
          <w:iCs/>
          <w:sz w:val="24"/>
          <w:szCs w:val="24"/>
          <w:lang w:val="pt-BR"/>
        </w:rPr>
        <w:t>front</w:t>
      </w:r>
      <w:r w:rsidRPr="00004B14">
        <w:rPr>
          <w:rFonts w:ascii="Palatino Linotype" w:eastAsia="Times New Roman" w:hAnsi="Palatino Linotype"/>
          <w:sz w:val="24"/>
          <w:szCs w:val="24"/>
          <w:lang w:val="pt-BR"/>
        </w:rPr>
        <w:t xml:space="preserve"> regulatório, o equacionamento da operação legada e dos diversos temas associados à concessão de telefonia fixa, incluindo a arbitragem perante a </w:t>
      </w:r>
      <w:r w:rsidR="002078E8" w:rsidRPr="00004B14">
        <w:rPr>
          <w:rFonts w:ascii="Palatino Linotype" w:eastAsia="Times New Roman" w:hAnsi="Palatino Linotype"/>
          <w:sz w:val="24"/>
          <w:szCs w:val="24"/>
          <w:lang w:val="pt-BR"/>
        </w:rPr>
        <w:t xml:space="preserve">ANATEL </w:t>
      </w:r>
      <w:r w:rsidRPr="00004B14">
        <w:rPr>
          <w:rFonts w:ascii="Palatino Linotype" w:eastAsia="Times New Roman" w:hAnsi="Palatino Linotype"/>
          <w:sz w:val="24"/>
          <w:szCs w:val="24"/>
          <w:lang w:val="pt-BR"/>
        </w:rPr>
        <w:t xml:space="preserve">e a migração da concessão STFC para o regime de autorização. </w:t>
      </w:r>
    </w:p>
    <w:p w14:paraId="546F7C2D" w14:textId="77777777" w:rsidR="002E106E" w:rsidRPr="00004B14" w:rsidRDefault="002E106E"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504CC873" w14:textId="174A6B1E" w:rsidR="002F1D3D" w:rsidRPr="00004B14" w:rsidRDefault="002E106E"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Por fim, é importante frisar ao mercado e a todos os demais </w:t>
      </w:r>
      <w:r w:rsidRPr="00004B14">
        <w:rPr>
          <w:rFonts w:ascii="Palatino Linotype" w:eastAsia="Times New Roman" w:hAnsi="Palatino Linotype"/>
          <w:i/>
          <w:iCs/>
          <w:sz w:val="24"/>
          <w:szCs w:val="24"/>
          <w:lang w:val="pt-BR"/>
        </w:rPr>
        <w:t xml:space="preserve">stakeholders </w:t>
      </w:r>
      <w:r w:rsidRPr="00004B14">
        <w:rPr>
          <w:rFonts w:ascii="Palatino Linotype" w:eastAsia="Times New Roman" w:hAnsi="Palatino Linotype"/>
          <w:sz w:val="24"/>
          <w:szCs w:val="24"/>
          <w:lang w:val="pt-BR"/>
        </w:rPr>
        <w:t>que essas negociações não geram impacto no dia a dia da operação. A Oi continua e continuará cumprindo com suas obrigações operacionais, com funcionários, parceiros e fornecedores, fundamentais para a manutenção de receita e geração de resultados para sua sustentabilidade.</w:t>
      </w:r>
    </w:p>
    <w:p w14:paraId="375B3840" w14:textId="77777777" w:rsidR="002E106E" w:rsidRPr="00004B14" w:rsidRDefault="002E106E"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2CB2CE07" w14:textId="540A99BA" w:rsidR="002F1D3D" w:rsidRPr="00004B14" w:rsidRDefault="004E1614" w:rsidP="00456505">
      <w:pPr>
        <w:pStyle w:val="GradeMdia1-nfase21"/>
        <w:widowControl w:val="0"/>
        <w:numPr>
          <w:ilvl w:val="1"/>
          <w:numId w:val="3"/>
        </w:numPr>
        <w:spacing w:after="0" w:line="320" w:lineRule="exact"/>
        <w:ind w:left="0" w:firstLine="0"/>
        <w:contextualSpacing w:val="0"/>
        <w:jc w:val="both"/>
        <w:rPr>
          <w:rFonts w:ascii="Palatino Linotype" w:hAnsi="Palatino Linotype"/>
          <w:b/>
          <w:smallCaps/>
          <w:sz w:val="24"/>
          <w:szCs w:val="24"/>
          <w:lang w:val="pt-BR"/>
        </w:rPr>
      </w:pPr>
      <w:r w:rsidRPr="00004B14">
        <w:rPr>
          <w:rFonts w:ascii="Palatino Linotype" w:hAnsi="Palatino Linotype"/>
          <w:noProof/>
          <w:sz w:val="24"/>
          <w:szCs w:val="24"/>
          <w:lang w:val="pt-BR" w:eastAsia="pt-BR"/>
        </w:rPr>
        <w:drawing>
          <wp:anchor distT="0" distB="0" distL="114300" distR="114300" simplePos="0" relativeHeight="251658240" behindDoc="1" locked="0" layoutInCell="1" allowOverlap="1" wp14:anchorId="41709B1D" wp14:editId="3C71CC9D">
            <wp:simplePos x="0" y="0"/>
            <wp:positionH relativeFrom="margin">
              <wp:posOffset>-171450</wp:posOffset>
            </wp:positionH>
            <wp:positionV relativeFrom="paragraph">
              <wp:posOffset>1019175</wp:posOffset>
            </wp:positionV>
            <wp:extent cx="6280150" cy="1550670"/>
            <wp:effectExtent l="0" t="0" r="6350" b="0"/>
            <wp:wrapTight wrapText="bothSides">
              <wp:wrapPolygon edited="0">
                <wp:start x="0" y="0"/>
                <wp:lineTo x="0" y="21229"/>
                <wp:lineTo x="21556" y="21229"/>
                <wp:lineTo x="21556" y="0"/>
                <wp:lineTo x="0" y="0"/>
              </wp:wrapPolygon>
            </wp:wrapTight>
            <wp:docPr id="1011169634" name="Picture 1011169634" descr="Diagra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69634" name="Imagem 1" descr="Diagrama&#10;&#10;Descrição gerada automaticamente com confiança baixa"/>
                    <pic:cNvPicPr/>
                  </pic:nvPicPr>
                  <pic:blipFill>
                    <a:blip r:embed="rId11">
                      <a:extLst>
                        <a:ext uri="{28A0092B-C50C-407E-A947-70E740481C1C}">
                          <a14:useLocalDpi xmlns:a14="http://schemas.microsoft.com/office/drawing/2010/main" val="0"/>
                        </a:ext>
                      </a:extLst>
                    </a:blip>
                    <a:stretch>
                      <a:fillRect/>
                    </a:stretch>
                  </pic:blipFill>
                  <pic:spPr>
                    <a:xfrm>
                      <a:off x="0" y="0"/>
                      <a:ext cx="6280150" cy="1550670"/>
                    </a:xfrm>
                    <a:prstGeom prst="rect">
                      <a:avLst/>
                    </a:prstGeom>
                  </pic:spPr>
                </pic:pic>
              </a:graphicData>
            </a:graphic>
            <wp14:sizeRelH relativeFrom="margin">
              <wp14:pctWidth>0</wp14:pctWidth>
            </wp14:sizeRelH>
            <wp14:sizeRelV relativeFrom="margin">
              <wp14:pctHeight>0</wp14:pctHeight>
            </wp14:sizeRelV>
          </wp:anchor>
        </w:drawing>
      </w:r>
      <w:r w:rsidR="002F1D3D" w:rsidRPr="00004B14">
        <w:rPr>
          <w:rFonts w:ascii="Palatino Linotype" w:hAnsi="Palatino Linotype"/>
          <w:b/>
          <w:sz w:val="24"/>
          <w:szCs w:val="24"/>
          <w:u w:val="single"/>
          <w:lang w:val="pt-BR"/>
        </w:rPr>
        <w:t>Estrutura do Grupo</w:t>
      </w:r>
      <w:r w:rsidR="001D6A94" w:rsidRPr="00004B14">
        <w:rPr>
          <w:rFonts w:ascii="Palatino Linotype" w:hAnsi="Palatino Linotype"/>
          <w:b/>
          <w:sz w:val="24"/>
          <w:szCs w:val="24"/>
          <w:u w:val="single"/>
          <w:lang w:val="pt-BR"/>
        </w:rPr>
        <w:t xml:space="preserve"> Oi</w:t>
      </w:r>
      <w:r w:rsidR="002A21CA" w:rsidRPr="00004B14">
        <w:rPr>
          <w:rFonts w:ascii="Palatino Linotype" w:hAnsi="Palatino Linotype"/>
          <w:b/>
          <w:sz w:val="24"/>
          <w:szCs w:val="24"/>
          <w:u w:val="single"/>
          <w:lang w:val="pt-BR"/>
        </w:rPr>
        <w:t xml:space="preserve"> e suas Afiliadas</w:t>
      </w:r>
      <w:r w:rsidR="003B37B1" w:rsidRPr="00004B14">
        <w:rPr>
          <w:rFonts w:ascii="Palatino Linotype" w:hAnsi="Palatino Linotype"/>
          <w:b/>
          <w:smallCaps/>
          <w:sz w:val="24"/>
          <w:szCs w:val="24"/>
          <w:lang w:val="pt-BR"/>
        </w:rPr>
        <w:t xml:space="preserve">. </w:t>
      </w:r>
      <w:r w:rsidR="00F87FE9" w:rsidRPr="00004B14">
        <w:rPr>
          <w:rFonts w:ascii="Palatino Linotype" w:hAnsi="Palatino Linotype" w:cstheme="minorHAnsi"/>
          <w:color w:val="000000"/>
          <w:sz w:val="24"/>
          <w:szCs w:val="24"/>
          <w:lang w:val="pt-BR"/>
        </w:rPr>
        <w:t>Todas as Recuperandas atuam de forma coordenada e integrada sob controle societário, operacional, financeiro, administrativo e gerencial único, exercido pela sociedade controladora, a Oi, conforme ilustra o organograma abaixo</w:t>
      </w:r>
      <w:r w:rsidR="00E60209" w:rsidRPr="00004B14">
        <w:rPr>
          <w:rFonts w:ascii="Palatino Linotype" w:hAnsi="Palatino Linotype"/>
          <w:sz w:val="24"/>
          <w:szCs w:val="24"/>
          <w:lang w:val="pt-BR"/>
        </w:rPr>
        <w:t>:</w:t>
      </w:r>
    </w:p>
    <w:p w14:paraId="6767CAB8" w14:textId="77777777" w:rsidR="002B01D6" w:rsidRPr="00456505" w:rsidRDefault="002B01D6" w:rsidP="00456505">
      <w:pPr>
        <w:pStyle w:val="GradeMdia1-nfase21"/>
        <w:widowControl w:val="0"/>
        <w:spacing w:after="0" w:line="320" w:lineRule="exact"/>
        <w:ind w:left="0"/>
        <w:contextualSpacing w:val="0"/>
        <w:jc w:val="both"/>
        <w:rPr>
          <w:rFonts w:ascii="Palatino Linotype" w:hAnsi="Palatino Linotype"/>
          <w:b/>
          <w:sz w:val="24"/>
          <w:lang w:val="pt-BR"/>
        </w:rPr>
      </w:pPr>
    </w:p>
    <w:p w14:paraId="6233D357" w14:textId="584EF05B" w:rsidR="002B66AE" w:rsidRDefault="002B66AE" w:rsidP="00456505">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Com relação especificamente às Recuperandas, a Oi é registrada na CVM - Comissão de Valores Mobiliários, tendo suas ações negociadas na B3 S.A. – Brasil, Bolsa, Balcão (“</w:t>
      </w:r>
      <w:r w:rsidRPr="00004B14">
        <w:rPr>
          <w:rFonts w:ascii="Palatino Linotype" w:hAnsi="Palatino Linotype"/>
          <w:sz w:val="24"/>
          <w:szCs w:val="24"/>
          <w:u w:val="single"/>
          <w:lang w:val="pt-BR"/>
        </w:rPr>
        <w:t>B3</w:t>
      </w:r>
      <w:r w:rsidRPr="00004B14">
        <w:rPr>
          <w:rFonts w:ascii="Palatino Linotype" w:hAnsi="Palatino Linotype"/>
          <w:sz w:val="24"/>
          <w:szCs w:val="24"/>
          <w:lang w:val="pt-BR"/>
        </w:rPr>
        <w:t>”) sob os códigos OIBR3 e OIBR4. Os ADR´s - “</w:t>
      </w:r>
      <w:r w:rsidRPr="00004B14">
        <w:rPr>
          <w:rFonts w:ascii="Palatino Linotype" w:hAnsi="Palatino Linotype"/>
          <w:i/>
          <w:iCs/>
          <w:sz w:val="24"/>
          <w:szCs w:val="24"/>
          <w:lang w:val="pt-BR"/>
        </w:rPr>
        <w:t>American Depositary Receipts</w:t>
      </w:r>
      <w:r w:rsidRPr="00004B14">
        <w:rPr>
          <w:rFonts w:ascii="Palatino Linotype" w:hAnsi="Palatino Linotype"/>
          <w:sz w:val="24"/>
          <w:szCs w:val="24"/>
          <w:lang w:val="pt-BR"/>
        </w:rPr>
        <w:t xml:space="preserve">” representativos </w:t>
      </w:r>
      <w:r w:rsidRPr="00004B14">
        <w:rPr>
          <w:rFonts w:ascii="Palatino Linotype" w:hAnsi="Palatino Linotype"/>
          <w:sz w:val="24"/>
          <w:szCs w:val="24"/>
          <w:lang w:val="pt-BR"/>
        </w:rPr>
        <w:lastRenderedPageBreak/>
        <w:t xml:space="preserve">de ações ordinárias e preferenciais de sua emissão estão sendo negociados no mercado de balcão nos Estados Unidos sob os códigos de negociação “OIBZQ” e “OIBRQ”, respectivamente. O capital social da Companhia é pulverizado. </w:t>
      </w:r>
    </w:p>
    <w:p w14:paraId="22D1999C" w14:textId="77777777" w:rsidR="00A53C08" w:rsidRPr="00004B14" w:rsidRDefault="00A53C08"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45CBE680" w14:textId="528FE5D5" w:rsidR="002B66AE" w:rsidRPr="00004B14" w:rsidRDefault="002B66AE" w:rsidP="00456505">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 xml:space="preserve">A Oi é uma empresa concessionária do serviço público considerado essencial de telefonia fixa em quase todo o </w:t>
      </w:r>
      <w:r w:rsidR="00EF0973" w:rsidRPr="00004B14">
        <w:rPr>
          <w:rFonts w:ascii="Palatino Linotype" w:hAnsi="Palatino Linotype"/>
          <w:sz w:val="24"/>
          <w:szCs w:val="24"/>
          <w:lang w:val="pt-BR"/>
        </w:rPr>
        <w:t xml:space="preserve">Brasil </w:t>
      </w:r>
      <w:r w:rsidRPr="00004B14">
        <w:rPr>
          <w:rFonts w:ascii="Palatino Linotype" w:hAnsi="Palatino Linotype"/>
          <w:sz w:val="24"/>
          <w:szCs w:val="24"/>
          <w:lang w:val="pt-BR"/>
        </w:rPr>
        <w:t>(todos os estados exceto São Paulo e alguns municípios de Minas Gerais, Paraná, Goiás e Mato Grosso do Sul) e, na qualidade de sucessora por incorporação da Oi Móvel, também presta o serviço de acesso condicionado (TV por assinatura)</w:t>
      </w:r>
      <w:r w:rsidR="00B64F3C" w:rsidRPr="00004B14">
        <w:rPr>
          <w:rFonts w:ascii="Palatino Linotype" w:hAnsi="Palatino Linotype"/>
          <w:sz w:val="24"/>
          <w:szCs w:val="24"/>
          <w:lang w:val="pt-BR"/>
        </w:rPr>
        <w:t>,</w:t>
      </w:r>
      <w:r w:rsidRPr="00004B14">
        <w:rPr>
          <w:rFonts w:ascii="Palatino Linotype" w:hAnsi="Palatino Linotype"/>
          <w:sz w:val="24"/>
          <w:szCs w:val="24"/>
          <w:lang w:val="pt-BR"/>
        </w:rPr>
        <w:t xml:space="preserve"> bem como o serviço de comunicação multimídia</w:t>
      </w:r>
      <w:r w:rsidR="00B64F3C" w:rsidRPr="00004B14">
        <w:rPr>
          <w:rFonts w:ascii="Palatino Linotype" w:hAnsi="Palatino Linotype"/>
          <w:sz w:val="24"/>
          <w:szCs w:val="24"/>
          <w:lang w:val="pt-BR"/>
        </w:rPr>
        <w:t>, fazendo,</w:t>
      </w:r>
      <w:r w:rsidRPr="00004B14">
        <w:rPr>
          <w:rFonts w:ascii="Palatino Linotype" w:hAnsi="Palatino Linotype"/>
          <w:sz w:val="24"/>
          <w:szCs w:val="24"/>
          <w:lang w:val="pt-BR"/>
        </w:rPr>
        <w:t xml:space="preserve"> para tanto</w:t>
      </w:r>
      <w:r w:rsidR="00B64F3C" w:rsidRPr="00004B14">
        <w:rPr>
          <w:rFonts w:ascii="Palatino Linotype" w:hAnsi="Palatino Linotype"/>
          <w:sz w:val="24"/>
          <w:szCs w:val="24"/>
          <w:lang w:val="pt-BR"/>
        </w:rPr>
        <w:t>,</w:t>
      </w:r>
      <w:r w:rsidRPr="00004B14">
        <w:rPr>
          <w:rFonts w:ascii="Palatino Linotype" w:hAnsi="Palatino Linotype"/>
          <w:sz w:val="24"/>
          <w:szCs w:val="24"/>
          <w:lang w:val="pt-BR"/>
        </w:rPr>
        <w:t xml:space="preserve"> uso da estrutura física de cabos e da rede da antiga Tele</w:t>
      </w:r>
      <w:r w:rsidR="00A9242F" w:rsidRPr="00004B14">
        <w:rPr>
          <w:rFonts w:ascii="Palatino Linotype" w:hAnsi="Palatino Linotype"/>
          <w:sz w:val="24"/>
          <w:szCs w:val="24"/>
          <w:lang w:val="pt-BR"/>
        </w:rPr>
        <w:t>mar</w:t>
      </w:r>
      <w:r w:rsidRPr="00004B14">
        <w:rPr>
          <w:rFonts w:ascii="Palatino Linotype" w:hAnsi="Palatino Linotype"/>
          <w:sz w:val="24"/>
          <w:szCs w:val="24"/>
          <w:lang w:val="pt-BR"/>
        </w:rPr>
        <w:t xml:space="preserve"> Norte Leste S.A.</w:t>
      </w:r>
    </w:p>
    <w:p w14:paraId="3A568E66" w14:textId="77777777" w:rsidR="002B66AE" w:rsidRPr="00004B14" w:rsidRDefault="002B66AE"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25A1A6FD" w14:textId="2676AA40" w:rsidR="002B66AE" w:rsidRPr="00004B14" w:rsidRDefault="004B6E6D" w:rsidP="00456505">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A PTIF</w:t>
      </w:r>
      <w:r w:rsidR="00D05B75" w:rsidRPr="00004B14">
        <w:rPr>
          <w:rFonts w:ascii="Palatino Linotype" w:hAnsi="Palatino Linotype"/>
          <w:sz w:val="24"/>
          <w:szCs w:val="24"/>
          <w:lang w:val="pt-BR"/>
        </w:rPr>
        <w:t xml:space="preserve"> e a </w:t>
      </w:r>
      <w:r w:rsidRPr="00004B14">
        <w:rPr>
          <w:rFonts w:ascii="Palatino Linotype" w:hAnsi="Palatino Linotype"/>
          <w:sz w:val="24"/>
          <w:szCs w:val="24"/>
          <w:lang w:val="pt-BR"/>
        </w:rPr>
        <w:t>OI COOP são subsidiárias integrais da controladora Oi</w:t>
      </w:r>
      <w:r w:rsidR="00281490" w:rsidRPr="00004B14">
        <w:rPr>
          <w:rFonts w:ascii="Palatino Linotype" w:hAnsi="Palatino Linotype"/>
          <w:sz w:val="24"/>
          <w:szCs w:val="24"/>
          <w:lang w:val="pt-BR"/>
        </w:rPr>
        <w:t>, registradas na Holanda, tendo sido utilizadas como</w:t>
      </w:r>
      <w:r w:rsidR="00A21C15" w:rsidRPr="00004B14">
        <w:rPr>
          <w:rFonts w:ascii="Palatino Linotype" w:hAnsi="Palatino Linotype"/>
          <w:sz w:val="24"/>
          <w:szCs w:val="24"/>
          <w:lang w:val="pt-BR"/>
        </w:rPr>
        <w:t xml:space="preserve"> </w:t>
      </w:r>
      <w:r w:rsidRPr="00004B14">
        <w:rPr>
          <w:rFonts w:ascii="Palatino Linotype" w:hAnsi="Palatino Linotype"/>
          <w:sz w:val="24"/>
          <w:szCs w:val="24"/>
          <w:lang w:val="pt-BR"/>
        </w:rPr>
        <w:t xml:space="preserve">veículos de investimento do Grupo Oi. Tais veículos não exercem atividades operacionais, </w:t>
      </w:r>
      <w:r w:rsidR="00E90A43" w:rsidRPr="00004B14">
        <w:rPr>
          <w:rFonts w:ascii="Palatino Linotype" w:hAnsi="Palatino Linotype"/>
          <w:sz w:val="24"/>
          <w:szCs w:val="24"/>
          <w:lang w:val="pt-BR"/>
        </w:rPr>
        <w:t xml:space="preserve">tendo </w:t>
      </w:r>
      <w:r w:rsidRPr="00004B14">
        <w:rPr>
          <w:rFonts w:ascii="Palatino Linotype" w:hAnsi="Palatino Linotype"/>
          <w:sz w:val="24"/>
          <w:szCs w:val="24"/>
          <w:lang w:val="pt-BR"/>
        </w:rPr>
        <w:t>atuado apenas</w:t>
      </w:r>
      <w:r w:rsidR="00E90A43" w:rsidRPr="00004B14">
        <w:rPr>
          <w:rFonts w:ascii="Palatino Linotype" w:hAnsi="Palatino Linotype"/>
          <w:sz w:val="24"/>
          <w:szCs w:val="24"/>
          <w:lang w:val="pt-BR"/>
        </w:rPr>
        <w:t xml:space="preserve">, antes ainda da </w:t>
      </w:r>
      <w:r w:rsidR="00B51E6E" w:rsidRPr="00004B14">
        <w:rPr>
          <w:rFonts w:ascii="Palatino Linotype" w:hAnsi="Palatino Linotype"/>
          <w:sz w:val="24"/>
          <w:szCs w:val="24"/>
          <w:lang w:val="pt-BR"/>
        </w:rPr>
        <w:t>P</w:t>
      </w:r>
      <w:r w:rsidR="00E90A43" w:rsidRPr="00004B14">
        <w:rPr>
          <w:rFonts w:ascii="Palatino Linotype" w:hAnsi="Palatino Linotype"/>
          <w:sz w:val="24"/>
          <w:szCs w:val="24"/>
          <w:lang w:val="pt-BR"/>
        </w:rPr>
        <w:t>rimeira R</w:t>
      </w:r>
      <w:r w:rsidR="00B51E6E" w:rsidRPr="00004B14">
        <w:rPr>
          <w:rFonts w:ascii="Palatino Linotype" w:hAnsi="Palatino Linotype"/>
          <w:sz w:val="24"/>
          <w:szCs w:val="24"/>
          <w:lang w:val="pt-BR"/>
        </w:rPr>
        <w:t xml:space="preserve">ecuperação </w:t>
      </w:r>
      <w:r w:rsidR="00E90A43" w:rsidRPr="00004B14">
        <w:rPr>
          <w:rFonts w:ascii="Palatino Linotype" w:hAnsi="Palatino Linotype"/>
          <w:sz w:val="24"/>
          <w:szCs w:val="24"/>
          <w:lang w:val="pt-BR"/>
        </w:rPr>
        <w:t>J</w:t>
      </w:r>
      <w:r w:rsidR="00B51E6E" w:rsidRPr="00004B14">
        <w:rPr>
          <w:rFonts w:ascii="Palatino Linotype" w:hAnsi="Palatino Linotype"/>
          <w:sz w:val="24"/>
          <w:szCs w:val="24"/>
          <w:lang w:val="pt-BR"/>
        </w:rPr>
        <w:t>udicial</w:t>
      </w:r>
      <w:r w:rsidR="00E90A43" w:rsidRPr="00004B14">
        <w:rPr>
          <w:rFonts w:ascii="Palatino Linotype" w:hAnsi="Palatino Linotype"/>
          <w:sz w:val="24"/>
          <w:szCs w:val="24"/>
          <w:lang w:val="pt-BR"/>
        </w:rPr>
        <w:t xml:space="preserve"> da Oi,</w:t>
      </w:r>
      <w:r w:rsidRPr="00004B14">
        <w:rPr>
          <w:rFonts w:ascii="Palatino Linotype" w:hAnsi="Palatino Linotype"/>
          <w:sz w:val="24"/>
          <w:szCs w:val="24"/>
          <w:lang w:val="pt-BR"/>
        </w:rPr>
        <w:t xml:space="preserve"> como </w:t>
      </w:r>
      <w:r w:rsidR="00E90A43" w:rsidRPr="00004B14">
        <w:rPr>
          <w:rFonts w:ascii="Palatino Linotype" w:hAnsi="Palatino Linotype"/>
          <w:sz w:val="24"/>
          <w:szCs w:val="24"/>
          <w:lang w:val="pt-BR"/>
        </w:rPr>
        <w:t xml:space="preserve">sua </w:t>
      </w:r>
      <w:r w:rsidRPr="00004B14">
        <w:rPr>
          <w:rFonts w:ascii="Palatino Linotype" w:hAnsi="Palatino Linotype"/>
          <w:i/>
          <w:iCs/>
          <w:sz w:val="24"/>
          <w:szCs w:val="24"/>
          <w:lang w:val="pt-BR"/>
        </w:rPr>
        <w:t>longa manus</w:t>
      </w:r>
      <w:r w:rsidRPr="00004B14">
        <w:rPr>
          <w:rFonts w:ascii="Palatino Linotype" w:hAnsi="Palatino Linotype"/>
          <w:sz w:val="24"/>
          <w:szCs w:val="24"/>
          <w:lang w:val="pt-BR"/>
        </w:rPr>
        <w:t xml:space="preserve"> para a captação de recursos no mercado internacional, recursos esses que </w:t>
      </w:r>
      <w:r w:rsidR="00E90A43" w:rsidRPr="00004B14">
        <w:rPr>
          <w:rFonts w:ascii="Palatino Linotype" w:hAnsi="Palatino Linotype"/>
          <w:sz w:val="24"/>
          <w:szCs w:val="24"/>
          <w:lang w:val="pt-BR"/>
        </w:rPr>
        <w:t>foram</w:t>
      </w:r>
      <w:r w:rsidRPr="00004B14">
        <w:rPr>
          <w:rFonts w:ascii="Palatino Linotype" w:hAnsi="Palatino Linotype"/>
          <w:sz w:val="24"/>
          <w:szCs w:val="24"/>
          <w:lang w:val="pt-BR"/>
        </w:rPr>
        <w:t xml:space="preserve"> vertidos para o financiamento de atividades do grupo no Brasil</w:t>
      </w:r>
      <w:r w:rsidR="000F6BD4" w:rsidRPr="00004B14">
        <w:rPr>
          <w:rFonts w:ascii="Palatino Linotype" w:hAnsi="Palatino Linotype"/>
          <w:sz w:val="24"/>
          <w:szCs w:val="24"/>
          <w:lang w:val="pt-BR"/>
        </w:rPr>
        <w:t xml:space="preserve">. Dessa forma, </w:t>
      </w:r>
      <w:r w:rsidRPr="00004B14">
        <w:rPr>
          <w:rFonts w:ascii="Palatino Linotype" w:hAnsi="Palatino Linotype"/>
          <w:sz w:val="24"/>
          <w:szCs w:val="24"/>
          <w:lang w:val="pt-BR"/>
        </w:rPr>
        <w:t>todas as decisões gerenciais, administrativas e financeiras do Grupo Oi, inclusive com relação aos referidos veículos de investimento constituídos no exterior, emanam</w:t>
      </w:r>
      <w:r w:rsidR="00E90A43" w:rsidRPr="00004B14">
        <w:rPr>
          <w:rFonts w:ascii="Palatino Linotype" w:hAnsi="Palatino Linotype"/>
          <w:sz w:val="24"/>
          <w:szCs w:val="24"/>
          <w:lang w:val="pt-BR"/>
        </w:rPr>
        <w:t xml:space="preserve"> e dependem</w:t>
      </w:r>
      <w:r w:rsidRPr="00004B14">
        <w:rPr>
          <w:rFonts w:ascii="Palatino Linotype" w:hAnsi="Palatino Linotype"/>
          <w:sz w:val="24"/>
          <w:szCs w:val="24"/>
          <w:lang w:val="pt-BR"/>
        </w:rPr>
        <w:t xml:space="preserve"> da sua controladora, a Oi, no Brasil</w:t>
      </w:r>
      <w:r w:rsidR="00E90A43" w:rsidRPr="00004B14">
        <w:rPr>
          <w:rFonts w:ascii="Palatino Linotype" w:hAnsi="Palatino Linotype"/>
          <w:sz w:val="24"/>
          <w:szCs w:val="24"/>
          <w:lang w:val="pt-BR"/>
        </w:rPr>
        <w:t>, que, ainda como obrigada solidária, concentrou a emissão dos novos títulos de dívida em substituição aos antigos, emitidos a partir dos seus veículos holandeses</w:t>
      </w:r>
      <w:r w:rsidR="00DB7F20" w:rsidRPr="00004B14">
        <w:rPr>
          <w:rFonts w:ascii="Palatino Linotype" w:hAnsi="Palatino Linotype"/>
          <w:sz w:val="24"/>
          <w:szCs w:val="24"/>
          <w:lang w:val="pt-BR"/>
        </w:rPr>
        <w:t xml:space="preserve"> e assume as dívidas ainda remanescentes nos mesmos</w:t>
      </w:r>
      <w:r w:rsidR="00E90A43" w:rsidRPr="00004B14">
        <w:rPr>
          <w:rFonts w:ascii="Palatino Linotype" w:hAnsi="Palatino Linotype"/>
          <w:sz w:val="24"/>
          <w:szCs w:val="24"/>
          <w:lang w:val="pt-BR"/>
        </w:rPr>
        <w:t xml:space="preserve">.  </w:t>
      </w:r>
      <w:r w:rsidR="002B66AE" w:rsidRPr="00004B14">
        <w:rPr>
          <w:rFonts w:ascii="Palatino Linotype" w:hAnsi="Palatino Linotype"/>
          <w:sz w:val="24"/>
          <w:szCs w:val="24"/>
          <w:lang w:val="pt-BR"/>
        </w:rPr>
        <w:t xml:space="preserve"> </w:t>
      </w:r>
    </w:p>
    <w:p w14:paraId="458FF9C6" w14:textId="77777777" w:rsidR="002B66AE" w:rsidRPr="00004B14" w:rsidRDefault="002B66AE"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3F6DEDCE" w14:textId="77777777" w:rsidR="002B66AE" w:rsidRPr="00004B14" w:rsidRDefault="002B66AE" w:rsidP="00456505">
      <w:pPr>
        <w:pStyle w:val="GradeMdia1-nfase21"/>
        <w:widowControl w:val="0"/>
        <w:spacing w:after="0" w:line="320" w:lineRule="exact"/>
        <w:ind w:left="0"/>
        <w:contextualSpacing w:val="0"/>
        <w:jc w:val="both"/>
        <w:rPr>
          <w:rFonts w:ascii="Palatino Linotype" w:hAnsi="Palatino Linotype"/>
          <w:sz w:val="24"/>
          <w:szCs w:val="24"/>
          <w:highlight w:val="yellow"/>
          <w:lang w:val="pt-BR"/>
        </w:rPr>
      </w:pPr>
      <w:r w:rsidRPr="00004B14">
        <w:rPr>
          <w:rFonts w:ascii="Palatino Linotype" w:hAnsi="Palatino Linotype"/>
          <w:sz w:val="24"/>
          <w:szCs w:val="24"/>
          <w:lang w:val="pt-BR"/>
        </w:rPr>
        <w:t>Além da direção única e das atividades claramente integradas, as empresas do Grupo Oi apresentam uma estreita relação econômica, tendo em vista a existência de contratos, garantias e obrigações que vinculam as empresas entre si, tornando-as financeiramente dependentes umas das outras.</w:t>
      </w:r>
    </w:p>
    <w:p w14:paraId="2C96082A" w14:textId="77777777" w:rsidR="00EA316C" w:rsidRPr="00004B14" w:rsidRDefault="00EA316C" w:rsidP="00456505">
      <w:pPr>
        <w:pStyle w:val="GradeMdia1-nfase21"/>
        <w:widowControl w:val="0"/>
        <w:spacing w:after="0" w:line="320" w:lineRule="exact"/>
        <w:ind w:left="0"/>
        <w:contextualSpacing w:val="0"/>
        <w:jc w:val="both"/>
        <w:rPr>
          <w:rFonts w:ascii="Palatino Linotype" w:hAnsi="Palatino Linotype"/>
          <w:sz w:val="24"/>
          <w:szCs w:val="24"/>
          <w:highlight w:val="yellow"/>
          <w:lang w:val="pt-BR"/>
        </w:rPr>
      </w:pPr>
    </w:p>
    <w:p w14:paraId="1223130B" w14:textId="48B3ECF0" w:rsidR="0048540E" w:rsidRPr="00004B14" w:rsidRDefault="0022574E" w:rsidP="00456505">
      <w:pPr>
        <w:pStyle w:val="GradeMdia1-nfase21"/>
        <w:widowControl w:val="0"/>
        <w:numPr>
          <w:ilvl w:val="1"/>
          <w:numId w:val="3"/>
        </w:numPr>
        <w:spacing w:after="0" w:line="320" w:lineRule="exact"/>
        <w:ind w:left="0" w:firstLine="0"/>
        <w:contextualSpacing w:val="0"/>
        <w:jc w:val="both"/>
        <w:rPr>
          <w:rFonts w:ascii="Palatino Linotype" w:hAnsi="Palatino Linotype"/>
          <w:sz w:val="24"/>
          <w:szCs w:val="24"/>
          <w:lang w:val="pt-BR"/>
        </w:rPr>
      </w:pPr>
      <w:r w:rsidRPr="00004B14">
        <w:rPr>
          <w:rFonts w:ascii="Palatino Linotype" w:hAnsi="Palatino Linotype"/>
          <w:b/>
          <w:bCs/>
          <w:sz w:val="24"/>
          <w:szCs w:val="24"/>
          <w:u w:val="single"/>
          <w:lang w:val="pt-BR"/>
        </w:rPr>
        <w:t>Medidas Implementadas durante a Primeira Recuperação Judicial</w:t>
      </w:r>
      <w:r w:rsidR="00EE07F3" w:rsidRPr="00004B14">
        <w:rPr>
          <w:rFonts w:ascii="Palatino Linotype" w:hAnsi="Palatino Linotype"/>
          <w:b/>
          <w:bCs/>
          <w:sz w:val="24"/>
          <w:szCs w:val="24"/>
          <w:u w:val="single"/>
          <w:lang w:val="pt-BR"/>
        </w:rPr>
        <w:t>.</w:t>
      </w:r>
      <w:r w:rsidR="0048540E" w:rsidRPr="00004B14">
        <w:rPr>
          <w:rFonts w:ascii="Palatino Linotype" w:hAnsi="Palatino Linotype"/>
          <w:sz w:val="24"/>
          <w:szCs w:val="24"/>
          <w:lang w:val="pt-BR"/>
        </w:rPr>
        <w:t xml:space="preserve"> Desde o ajuizamento da Primeira Recuperação Judicial, o Grupo Oi implementou diversas medidas para a reestruturação da sua dívida financeira e para implementação do seu novo </w:t>
      </w:r>
      <w:r w:rsidR="0048540E" w:rsidRPr="00004B14">
        <w:rPr>
          <w:rFonts w:ascii="Palatino Linotype" w:eastAsia="Times New Roman" w:hAnsi="Palatino Linotype"/>
          <w:iCs/>
          <w:color w:val="000000"/>
          <w:sz w:val="24"/>
          <w:szCs w:val="24"/>
          <w:lang w:val="pt-BR" w:eastAsia="pt-BR"/>
        </w:rPr>
        <w:t>plano estratégico de negócios</w:t>
      </w:r>
      <w:r w:rsidR="0048540E" w:rsidRPr="00004B14">
        <w:rPr>
          <w:rFonts w:ascii="Palatino Linotype" w:hAnsi="Palatino Linotype"/>
          <w:sz w:val="24"/>
          <w:szCs w:val="24"/>
          <w:lang w:val="pt-BR"/>
        </w:rPr>
        <w:t xml:space="preserve">, dentre elas: </w:t>
      </w:r>
      <w:r w:rsidR="0048540E" w:rsidRPr="00456505">
        <w:rPr>
          <w:rFonts w:ascii="Palatino Linotype" w:hAnsi="Palatino Linotype"/>
          <w:i/>
          <w:sz w:val="24"/>
          <w:lang w:val="pt-BR"/>
        </w:rPr>
        <w:t>(i)</w:t>
      </w:r>
      <w:r w:rsidR="0048540E" w:rsidRPr="00004B14">
        <w:rPr>
          <w:rFonts w:ascii="Palatino Linotype" w:hAnsi="Palatino Linotype"/>
          <w:sz w:val="24"/>
          <w:szCs w:val="24"/>
          <w:lang w:val="pt-BR"/>
        </w:rPr>
        <w:t xml:space="preserve"> aumentos de capital previstos no Plano d</w:t>
      </w:r>
      <w:r w:rsidR="00341249" w:rsidRPr="00004B14">
        <w:rPr>
          <w:rFonts w:ascii="Palatino Linotype" w:hAnsi="Palatino Linotype"/>
          <w:sz w:val="24"/>
          <w:szCs w:val="24"/>
          <w:lang w:val="pt-BR"/>
        </w:rPr>
        <w:t xml:space="preserve">a </w:t>
      </w:r>
      <w:r w:rsidR="007D49F6" w:rsidRPr="00004B14">
        <w:rPr>
          <w:rFonts w:ascii="Palatino Linotype" w:hAnsi="Palatino Linotype"/>
          <w:sz w:val="24"/>
          <w:szCs w:val="24"/>
          <w:lang w:val="pt-BR"/>
        </w:rPr>
        <w:t>Primeira</w:t>
      </w:r>
      <w:r w:rsidR="0048540E" w:rsidRPr="00004B14">
        <w:rPr>
          <w:rFonts w:ascii="Palatino Linotype" w:hAnsi="Palatino Linotype"/>
          <w:sz w:val="24"/>
          <w:szCs w:val="24"/>
          <w:lang w:val="pt-BR"/>
        </w:rPr>
        <w:t xml:space="preserve"> Recuperação Judicial; </w:t>
      </w:r>
      <w:r w:rsidR="0048540E" w:rsidRPr="00456505">
        <w:rPr>
          <w:rFonts w:ascii="Palatino Linotype" w:hAnsi="Palatino Linotype"/>
          <w:i/>
          <w:sz w:val="24"/>
          <w:lang w:val="pt-BR"/>
        </w:rPr>
        <w:t>(ii)</w:t>
      </w:r>
      <w:r w:rsidR="0048540E" w:rsidRPr="00004B14">
        <w:rPr>
          <w:rFonts w:ascii="Palatino Linotype" w:hAnsi="Palatino Linotype"/>
          <w:sz w:val="24"/>
          <w:szCs w:val="24"/>
          <w:lang w:val="pt-BR"/>
        </w:rPr>
        <w:t xml:space="preserve"> alienação de parte dos seus ativos </w:t>
      </w:r>
      <w:r w:rsidR="0048540E" w:rsidRPr="00004B14">
        <w:rPr>
          <w:rFonts w:ascii="Palatino Linotype" w:hAnsi="Palatino Linotype"/>
          <w:i/>
          <w:iCs/>
          <w:sz w:val="24"/>
          <w:szCs w:val="24"/>
          <w:lang w:val="pt-BR"/>
        </w:rPr>
        <w:t>non core</w:t>
      </w:r>
      <w:r w:rsidR="0048540E" w:rsidRPr="00004B14">
        <w:rPr>
          <w:rFonts w:ascii="Palatino Linotype" w:hAnsi="Palatino Linotype"/>
          <w:sz w:val="24"/>
          <w:szCs w:val="24"/>
          <w:lang w:val="pt-BR"/>
        </w:rPr>
        <w:t xml:space="preserve">; e </w:t>
      </w:r>
      <w:r w:rsidR="0048540E" w:rsidRPr="00456505">
        <w:rPr>
          <w:rFonts w:ascii="Palatino Linotype" w:hAnsi="Palatino Linotype"/>
          <w:i/>
          <w:sz w:val="24"/>
          <w:lang w:val="pt-BR"/>
        </w:rPr>
        <w:t>(iii)</w:t>
      </w:r>
      <w:r w:rsidR="0048540E" w:rsidRPr="00004B14">
        <w:rPr>
          <w:rFonts w:ascii="Palatino Linotype" w:hAnsi="Palatino Linotype"/>
          <w:sz w:val="24"/>
          <w:szCs w:val="24"/>
          <w:lang w:val="pt-BR"/>
        </w:rPr>
        <w:t xml:space="preserve"> alienação de bens do seu ativo não circulante.</w:t>
      </w:r>
    </w:p>
    <w:p w14:paraId="669E445E" w14:textId="77777777" w:rsidR="0048540E" w:rsidRPr="00004B14" w:rsidRDefault="0048540E"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60B1ACE7" w14:textId="398B62C6" w:rsidR="0048540E" w:rsidRPr="00004B14" w:rsidRDefault="0048540E" w:rsidP="00456505">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 xml:space="preserve">Os aumentos de capital foram realizados entre julho de 2018 e janeiro de 2019. No primeiro aumento de capital, parte substancial da dívida do Grupo Oi foi convertida em capital, ocasião em que foram subscritas 1.514.299.603 (um bilhão, quinhentas e quatorze </w:t>
      </w:r>
      <w:r w:rsidRPr="00004B14">
        <w:rPr>
          <w:rFonts w:ascii="Palatino Linotype" w:hAnsi="Palatino Linotype"/>
          <w:sz w:val="24"/>
          <w:szCs w:val="24"/>
          <w:lang w:val="pt-BR"/>
        </w:rPr>
        <w:lastRenderedPageBreak/>
        <w:t>milhões, duzentas e noventa e nove mil, seiscentas e três) novas ações ordinárias e 116.480.467 (cento e dezesseis milhões, quatrocent</w:t>
      </w:r>
      <w:r w:rsidR="00305D2C" w:rsidRPr="00004B14">
        <w:rPr>
          <w:rFonts w:ascii="Palatino Linotype" w:hAnsi="Palatino Linotype"/>
          <w:sz w:val="24"/>
          <w:szCs w:val="24"/>
          <w:lang w:val="pt-BR"/>
        </w:rPr>
        <w:t>a</w:t>
      </w:r>
      <w:r w:rsidRPr="00004B14">
        <w:rPr>
          <w:rFonts w:ascii="Palatino Linotype" w:hAnsi="Palatino Linotype"/>
          <w:sz w:val="24"/>
          <w:szCs w:val="24"/>
          <w:lang w:val="pt-BR"/>
        </w:rPr>
        <w:t>s e oitenta mil, quatrocent</w:t>
      </w:r>
      <w:r w:rsidR="00305D2C" w:rsidRPr="00004B14">
        <w:rPr>
          <w:rFonts w:ascii="Palatino Linotype" w:hAnsi="Palatino Linotype"/>
          <w:sz w:val="24"/>
          <w:szCs w:val="24"/>
          <w:lang w:val="pt-BR"/>
        </w:rPr>
        <w:t>a</w:t>
      </w:r>
      <w:r w:rsidRPr="00004B14">
        <w:rPr>
          <w:rFonts w:ascii="Palatino Linotype" w:hAnsi="Palatino Linotype"/>
          <w:sz w:val="24"/>
          <w:szCs w:val="24"/>
          <w:lang w:val="pt-BR"/>
        </w:rPr>
        <w:t xml:space="preserve">s e sessenta e sete) bônus de subscrição, reduzindo o passivo líquido das Recuperandas em mais de R$ 11.000.000.000,00 (onze bilhões de </w:t>
      </w:r>
      <w:r w:rsidR="00A53C08" w:rsidRPr="00004B14">
        <w:rPr>
          <w:rFonts w:ascii="Palatino Linotype" w:hAnsi="Palatino Linotype"/>
          <w:sz w:val="24"/>
          <w:szCs w:val="24"/>
          <w:lang w:val="pt-BR"/>
        </w:rPr>
        <w:t>Reais</w:t>
      </w:r>
      <w:r w:rsidRPr="00004B14">
        <w:rPr>
          <w:rFonts w:ascii="Palatino Linotype" w:hAnsi="Palatino Linotype"/>
          <w:sz w:val="24"/>
          <w:szCs w:val="24"/>
          <w:lang w:val="pt-BR"/>
        </w:rPr>
        <w:t xml:space="preserve">). </w:t>
      </w:r>
    </w:p>
    <w:p w14:paraId="1B430332" w14:textId="77777777" w:rsidR="0048540E" w:rsidRPr="00004B14" w:rsidRDefault="0048540E"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74DE5081" w14:textId="2BCB09B4" w:rsidR="0048540E" w:rsidRPr="00004B14" w:rsidRDefault="0048540E" w:rsidP="00456505">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 xml:space="preserve">No segundo aumento de capital, acionistas e </w:t>
      </w:r>
      <w:r w:rsidR="00BF4DC8" w:rsidRPr="00004B14">
        <w:rPr>
          <w:rFonts w:ascii="Palatino Linotype" w:hAnsi="Palatino Linotype"/>
          <w:sz w:val="24"/>
          <w:szCs w:val="24"/>
          <w:lang w:val="pt-BR"/>
        </w:rPr>
        <w:t>i</w:t>
      </w:r>
      <w:r w:rsidRPr="00004B14">
        <w:rPr>
          <w:rFonts w:ascii="Palatino Linotype" w:hAnsi="Palatino Linotype"/>
          <w:sz w:val="24"/>
          <w:szCs w:val="24"/>
          <w:lang w:val="pt-BR"/>
        </w:rPr>
        <w:t xml:space="preserve">nvestidores </w:t>
      </w:r>
      <w:r w:rsidR="00BF4DC8" w:rsidRPr="00004B14">
        <w:rPr>
          <w:rFonts w:ascii="Palatino Linotype" w:hAnsi="Palatino Linotype"/>
          <w:i/>
          <w:iCs/>
          <w:sz w:val="24"/>
          <w:szCs w:val="24"/>
          <w:lang w:val="pt-BR"/>
        </w:rPr>
        <w:t>b</w:t>
      </w:r>
      <w:r w:rsidRPr="00004B14">
        <w:rPr>
          <w:rFonts w:ascii="Palatino Linotype" w:hAnsi="Palatino Linotype"/>
          <w:i/>
          <w:iCs/>
          <w:sz w:val="24"/>
          <w:szCs w:val="24"/>
          <w:lang w:val="pt-BR"/>
        </w:rPr>
        <w:t>ackstoppers</w:t>
      </w:r>
      <w:r w:rsidRPr="00004B14">
        <w:rPr>
          <w:rFonts w:ascii="Palatino Linotype" w:hAnsi="Palatino Linotype"/>
          <w:sz w:val="24"/>
          <w:szCs w:val="24"/>
          <w:lang w:val="pt-BR"/>
        </w:rPr>
        <w:t xml:space="preserve"> subscreveram e integralizaram 3.225.806.451 (três bilhões, duzentas e vinte e cinco milhões, oitocentas e seis mil, quatrocentas e cinquenta e uma) novas ações ordinárias, representando um aporte de novos recursos na Oi, no valor total de R$ 4.000.000.000,00 (quatro bilhões de </w:t>
      </w:r>
      <w:r w:rsidR="00A53C08" w:rsidRPr="00004B14">
        <w:rPr>
          <w:rFonts w:ascii="Palatino Linotype" w:hAnsi="Palatino Linotype"/>
          <w:sz w:val="24"/>
          <w:szCs w:val="24"/>
          <w:lang w:val="pt-BR"/>
        </w:rPr>
        <w:t>Reais</w:t>
      </w:r>
      <w:r w:rsidRPr="00004B14">
        <w:rPr>
          <w:rFonts w:ascii="Palatino Linotype" w:hAnsi="Palatino Linotype"/>
          <w:sz w:val="24"/>
          <w:szCs w:val="24"/>
          <w:lang w:val="pt-BR"/>
        </w:rPr>
        <w:t>).</w:t>
      </w:r>
    </w:p>
    <w:p w14:paraId="0FC35FAD" w14:textId="77777777" w:rsidR="0048540E" w:rsidRPr="00004B14" w:rsidRDefault="0048540E"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553A183C" w14:textId="77777777" w:rsidR="0048540E" w:rsidRPr="00004B14" w:rsidRDefault="0048540E" w:rsidP="00456505">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 xml:space="preserve">A alienação dos ativos </w:t>
      </w:r>
      <w:r w:rsidRPr="00004B14">
        <w:rPr>
          <w:rFonts w:ascii="Palatino Linotype" w:hAnsi="Palatino Linotype"/>
          <w:i/>
          <w:iCs/>
          <w:sz w:val="24"/>
          <w:szCs w:val="24"/>
          <w:lang w:val="pt-BR"/>
        </w:rPr>
        <w:t>non core</w:t>
      </w:r>
      <w:r w:rsidRPr="00004B14">
        <w:rPr>
          <w:rFonts w:ascii="Palatino Linotype" w:hAnsi="Palatino Linotype"/>
          <w:sz w:val="24"/>
          <w:szCs w:val="24"/>
          <w:lang w:val="pt-BR"/>
        </w:rPr>
        <w:t xml:space="preserve"> do Grupo Oi também foi um mecanismo utilizado pelas Recuperandas, na Primeira Recuperação Judicial, para reestruturação da sua dívida. Dentre as operações efetivadas, o Grupo Oi realizou a venda das participações acionárias que detinha na PT Ventures SGPS, concluída em 24 de janeiro de 2020, e na Cabo Verde Telecom S.A., concluída em 21 de maio de 2019. A transferência de parte dos ativos </w:t>
      </w:r>
      <w:r w:rsidRPr="00004B14">
        <w:rPr>
          <w:rFonts w:ascii="Palatino Linotype" w:hAnsi="Palatino Linotype"/>
          <w:i/>
          <w:iCs/>
          <w:sz w:val="24"/>
          <w:szCs w:val="24"/>
          <w:lang w:val="pt-BR"/>
        </w:rPr>
        <w:t>non core</w:t>
      </w:r>
      <w:r w:rsidRPr="00004B14">
        <w:rPr>
          <w:rFonts w:ascii="Palatino Linotype" w:hAnsi="Palatino Linotype"/>
          <w:sz w:val="24"/>
          <w:szCs w:val="24"/>
          <w:lang w:val="pt-BR"/>
        </w:rPr>
        <w:t xml:space="preserve"> das Recuperandas para outros investidores estratégicos do setor de telecomunicações permitiu uma verdadeira transformação operacional do Grupo Oi. </w:t>
      </w:r>
    </w:p>
    <w:p w14:paraId="30C08BF7" w14:textId="77777777" w:rsidR="0048540E" w:rsidRPr="00004B14" w:rsidRDefault="0048540E"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65C65839" w14:textId="5F7BF068" w:rsidR="0048540E" w:rsidRPr="00004B14" w:rsidRDefault="0048540E" w:rsidP="00456505">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 xml:space="preserve">Além da alienação dos ativos </w:t>
      </w:r>
      <w:r w:rsidRPr="00004B14">
        <w:rPr>
          <w:rFonts w:ascii="Palatino Linotype" w:hAnsi="Palatino Linotype"/>
          <w:i/>
          <w:iCs/>
          <w:sz w:val="24"/>
          <w:szCs w:val="24"/>
          <w:lang w:val="pt-BR"/>
        </w:rPr>
        <w:t>non core</w:t>
      </w:r>
      <w:r w:rsidRPr="00004B14">
        <w:rPr>
          <w:rFonts w:ascii="Palatino Linotype" w:hAnsi="Palatino Linotype"/>
          <w:sz w:val="24"/>
          <w:szCs w:val="24"/>
          <w:lang w:val="pt-BR"/>
        </w:rPr>
        <w:t>,</w:t>
      </w:r>
      <w:r w:rsidRPr="00004B14">
        <w:rPr>
          <w:rFonts w:ascii="Palatino Linotype" w:hAnsi="Palatino Linotype"/>
          <w:i/>
          <w:iCs/>
          <w:sz w:val="24"/>
          <w:szCs w:val="24"/>
          <w:lang w:val="pt-BR"/>
        </w:rPr>
        <w:t xml:space="preserve"> </w:t>
      </w:r>
      <w:r w:rsidRPr="00004B14">
        <w:rPr>
          <w:rFonts w:ascii="Palatino Linotype" w:hAnsi="Palatino Linotype"/>
          <w:sz w:val="24"/>
          <w:szCs w:val="24"/>
          <w:lang w:val="pt-BR"/>
        </w:rPr>
        <w:t xml:space="preserve">grande parte dos bens que integravam o ativo não circulante do Grupo Oi foi </w:t>
      </w:r>
      <w:r w:rsidR="003237C9" w:rsidRPr="00004B14">
        <w:rPr>
          <w:rFonts w:ascii="Palatino Linotype" w:hAnsi="Palatino Linotype"/>
          <w:sz w:val="24"/>
          <w:szCs w:val="24"/>
          <w:lang w:val="pt-BR"/>
        </w:rPr>
        <w:t xml:space="preserve">alienada </w:t>
      </w:r>
      <w:r w:rsidRPr="00004B14">
        <w:rPr>
          <w:rFonts w:ascii="Palatino Linotype" w:hAnsi="Palatino Linotype"/>
          <w:sz w:val="24"/>
          <w:szCs w:val="24"/>
          <w:lang w:val="pt-BR"/>
        </w:rPr>
        <w:t xml:space="preserve">no formato de Unidade Produtiva Isolada – UPI, nos estritos termos do art. </w:t>
      </w:r>
      <w:r w:rsidR="001801B6" w:rsidRPr="00004B14">
        <w:rPr>
          <w:rFonts w:ascii="Palatino Linotype" w:hAnsi="Palatino Linotype"/>
          <w:sz w:val="24"/>
          <w:szCs w:val="24"/>
          <w:lang w:val="pt-BR"/>
        </w:rPr>
        <w:t xml:space="preserve">60 </w:t>
      </w:r>
      <w:r w:rsidRPr="00004B14">
        <w:rPr>
          <w:rFonts w:ascii="Palatino Linotype" w:hAnsi="Palatino Linotype"/>
          <w:sz w:val="24"/>
          <w:szCs w:val="24"/>
          <w:lang w:val="pt-BR"/>
        </w:rPr>
        <w:t>da L</w:t>
      </w:r>
      <w:r w:rsidR="00483091" w:rsidRPr="00004B14">
        <w:rPr>
          <w:rFonts w:ascii="Palatino Linotype" w:hAnsi="Palatino Linotype"/>
          <w:sz w:val="24"/>
          <w:szCs w:val="24"/>
          <w:lang w:val="pt-BR"/>
        </w:rPr>
        <w:t>RF</w:t>
      </w:r>
      <w:r w:rsidRPr="00004B14">
        <w:rPr>
          <w:rFonts w:ascii="Palatino Linotype" w:hAnsi="Palatino Linotype"/>
          <w:sz w:val="24"/>
          <w:szCs w:val="24"/>
          <w:lang w:val="pt-BR"/>
        </w:rPr>
        <w:t xml:space="preserve">, tendo passado por extensos processos competitivos, </w:t>
      </w:r>
      <w:r w:rsidR="001801B6" w:rsidRPr="00004B14">
        <w:rPr>
          <w:rFonts w:ascii="Palatino Linotype" w:hAnsi="Palatino Linotype"/>
          <w:sz w:val="24"/>
          <w:szCs w:val="24"/>
          <w:lang w:val="pt-BR"/>
        </w:rPr>
        <w:t xml:space="preserve">contando com as </w:t>
      </w:r>
      <w:r w:rsidRPr="00004B14">
        <w:rPr>
          <w:rFonts w:ascii="Palatino Linotype" w:hAnsi="Palatino Linotype"/>
          <w:sz w:val="24"/>
          <w:szCs w:val="24"/>
          <w:lang w:val="pt-BR"/>
        </w:rPr>
        <w:t>aprovações regulatórias e concorrenciais necessárias para seu fechamento.</w:t>
      </w:r>
    </w:p>
    <w:p w14:paraId="05336637" w14:textId="77777777" w:rsidR="0048540E" w:rsidRPr="00004B14" w:rsidRDefault="0048540E"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1FE507DA" w14:textId="56D3BBB2" w:rsidR="0048540E" w:rsidRPr="00004B14" w:rsidRDefault="0048540E" w:rsidP="00456505">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Seguindo esse modelo, o Grupo Oi</w:t>
      </w:r>
      <w:r w:rsidRPr="00004B14">
        <w:rPr>
          <w:rFonts w:ascii="Palatino Linotype" w:hAnsi="Palatino Linotype"/>
          <w:smallCaps/>
          <w:sz w:val="24"/>
          <w:szCs w:val="24"/>
          <w:lang w:val="pt-BR"/>
        </w:rPr>
        <w:t xml:space="preserve"> </w:t>
      </w:r>
      <w:r w:rsidRPr="00004B14">
        <w:rPr>
          <w:rFonts w:ascii="Palatino Linotype" w:hAnsi="Palatino Linotype"/>
          <w:sz w:val="24"/>
          <w:szCs w:val="24"/>
          <w:lang w:val="pt-BR"/>
        </w:rPr>
        <w:t xml:space="preserve">realizou a venda </w:t>
      </w:r>
      <w:r w:rsidRPr="00456505">
        <w:rPr>
          <w:rFonts w:ascii="Palatino Linotype" w:hAnsi="Palatino Linotype"/>
          <w:i/>
          <w:sz w:val="24"/>
          <w:lang w:val="pt-BR"/>
        </w:rPr>
        <w:t>(i)</w:t>
      </w:r>
      <w:r w:rsidRPr="00004B14">
        <w:rPr>
          <w:rFonts w:ascii="Palatino Linotype" w:hAnsi="Palatino Linotype"/>
          <w:sz w:val="24"/>
          <w:szCs w:val="24"/>
          <w:lang w:val="pt-BR"/>
        </w:rPr>
        <w:t xml:space="preserve"> da operação de rede de telecomunicações</w:t>
      </w:r>
      <w:r w:rsidR="00B445EE" w:rsidRPr="00004B14">
        <w:rPr>
          <w:rFonts w:ascii="Palatino Linotype" w:hAnsi="Palatino Linotype"/>
          <w:sz w:val="24"/>
          <w:szCs w:val="24"/>
          <w:lang w:val="pt-BR"/>
        </w:rPr>
        <w:t xml:space="preserve"> baseada em fibra ótica</w:t>
      </w:r>
      <w:r w:rsidRPr="00004B14">
        <w:rPr>
          <w:rFonts w:ascii="Palatino Linotype" w:hAnsi="Palatino Linotype"/>
          <w:sz w:val="24"/>
          <w:szCs w:val="24"/>
          <w:lang w:val="pt-BR"/>
        </w:rPr>
        <w:t xml:space="preserve">, </w:t>
      </w:r>
      <w:r w:rsidR="0036060D" w:rsidRPr="00004B14">
        <w:rPr>
          <w:rFonts w:ascii="Palatino Linotype" w:hAnsi="Palatino Linotype"/>
          <w:sz w:val="24"/>
          <w:szCs w:val="24"/>
          <w:lang w:val="pt-BR"/>
        </w:rPr>
        <w:t>sob a forma d</w:t>
      </w:r>
      <w:r w:rsidR="003E2551" w:rsidRPr="00004B14">
        <w:rPr>
          <w:rFonts w:ascii="Palatino Linotype" w:hAnsi="Palatino Linotype"/>
          <w:sz w:val="24"/>
          <w:szCs w:val="24"/>
          <w:lang w:val="pt-BR"/>
        </w:rPr>
        <w:t>a</w:t>
      </w:r>
      <w:r w:rsidR="0036060D" w:rsidRPr="00004B14">
        <w:rPr>
          <w:rFonts w:ascii="Palatino Linotype" w:hAnsi="Palatino Linotype"/>
          <w:sz w:val="24"/>
          <w:szCs w:val="24"/>
          <w:lang w:val="pt-BR"/>
        </w:rPr>
        <w:t xml:space="preserve"> </w:t>
      </w:r>
      <w:r w:rsidRPr="00004B14">
        <w:rPr>
          <w:rFonts w:ascii="Palatino Linotype" w:hAnsi="Palatino Linotype"/>
          <w:sz w:val="24"/>
          <w:szCs w:val="24"/>
          <w:lang w:val="pt-BR"/>
        </w:rPr>
        <w:t xml:space="preserve">UPI InfraCo, </w:t>
      </w:r>
      <w:r w:rsidR="00B445EE" w:rsidRPr="00004B14">
        <w:rPr>
          <w:rFonts w:ascii="Palatino Linotype" w:hAnsi="Palatino Linotype"/>
          <w:sz w:val="24"/>
          <w:szCs w:val="24"/>
          <w:lang w:val="pt-BR"/>
        </w:rPr>
        <w:t xml:space="preserve">em uma transação que totalizou </w:t>
      </w:r>
      <w:r w:rsidRPr="00004B14">
        <w:rPr>
          <w:rFonts w:ascii="Palatino Linotype" w:hAnsi="Palatino Linotype"/>
          <w:sz w:val="24"/>
          <w:szCs w:val="24"/>
          <w:lang w:val="pt-BR"/>
        </w:rPr>
        <w:t xml:space="preserve">R$ 12.923.338.290,68 (doze bilhões, novecentos e vinte e três milhões, trezentos e trinta e oito mil, duzentos e noventa </w:t>
      </w:r>
      <w:r w:rsidR="00A53C08" w:rsidRPr="00004B14">
        <w:rPr>
          <w:rFonts w:ascii="Palatino Linotype" w:hAnsi="Palatino Linotype"/>
          <w:sz w:val="24"/>
          <w:szCs w:val="24"/>
          <w:lang w:val="pt-BR"/>
        </w:rPr>
        <w:t xml:space="preserve">Reais </w:t>
      </w:r>
      <w:r w:rsidRPr="00004B14">
        <w:rPr>
          <w:rFonts w:ascii="Palatino Linotype" w:hAnsi="Palatino Linotype"/>
          <w:sz w:val="24"/>
          <w:szCs w:val="24"/>
          <w:lang w:val="pt-BR"/>
        </w:rPr>
        <w:t xml:space="preserve">e </w:t>
      </w:r>
      <w:r w:rsidR="00D27301" w:rsidRPr="00004B14">
        <w:rPr>
          <w:rFonts w:ascii="Palatino Linotype" w:hAnsi="Palatino Linotype"/>
          <w:sz w:val="24"/>
          <w:szCs w:val="24"/>
          <w:lang w:val="pt-BR"/>
        </w:rPr>
        <w:t>sessenta e oito centavos</w:t>
      </w:r>
      <w:r w:rsidRPr="00004B14">
        <w:rPr>
          <w:rFonts w:ascii="Palatino Linotype" w:hAnsi="Palatino Linotype"/>
          <w:sz w:val="24"/>
          <w:szCs w:val="24"/>
          <w:lang w:val="pt-BR"/>
        </w:rPr>
        <w:t xml:space="preserve">); </w:t>
      </w:r>
      <w:r w:rsidRPr="00456505">
        <w:rPr>
          <w:rFonts w:ascii="Palatino Linotype" w:hAnsi="Palatino Linotype"/>
          <w:i/>
          <w:sz w:val="24"/>
          <w:lang w:val="pt-BR"/>
        </w:rPr>
        <w:t>(ii)</w:t>
      </w:r>
      <w:r w:rsidRPr="00004B14">
        <w:rPr>
          <w:rFonts w:ascii="Palatino Linotype" w:hAnsi="Palatino Linotype"/>
          <w:sz w:val="24"/>
          <w:szCs w:val="24"/>
          <w:lang w:val="pt-BR"/>
        </w:rPr>
        <w:t xml:space="preserve"> da operação em telefonia e dados no mercado de comunicação móvel, </w:t>
      </w:r>
      <w:r w:rsidR="0036060D" w:rsidRPr="00004B14">
        <w:rPr>
          <w:rFonts w:ascii="Palatino Linotype" w:hAnsi="Palatino Linotype"/>
          <w:sz w:val="24"/>
          <w:szCs w:val="24"/>
          <w:lang w:val="pt-BR"/>
        </w:rPr>
        <w:t>sob a forma d</w:t>
      </w:r>
      <w:r w:rsidR="003E2551" w:rsidRPr="00004B14">
        <w:rPr>
          <w:rFonts w:ascii="Palatino Linotype" w:hAnsi="Palatino Linotype"/>
          <w:sz w:val="24"/>
          <w:szCs w:val="24"/>
          <w:lang w:val="pt-BR"/>
        </w:rPr>
        <w:t>a</w:t>
      </w:r>
      <w:r w:rsidR="0036060D" w:rsidRPr="00004B14">
        <w:rPr>
          <w:rFonts w:ascii="Palatino Linotype" w:hAnsi="Palatino Linotype"/>
          <w:sz w:val="24"/>
          <w:szCs w:val="24"/>
          <w:lang w:val="pt-BR"/>
        </w:rPr>
        <w:t xml:space="preserve"> </w:t>
      </w:r>
      <w:r w:rsidRPr="00004B14">
        <w:rPr>
          <w:rFonts w:ascii="Palatino Linotype" w:hAnsi="Palatino Linotype"/>
          <w:sz w:val="24"/>
          <w:szCs w:val="24"/>
          <w:lang w:val="pt-BR"/>
        </w:rPr>
        <w:t>UPI Ativos Móveis, com preço de fechamento ajustado de R$</w:t>
      </w:r>
      <w:r w:rsidR="003237C9" w:rsidRPr="00004B14">
        <w:rPr>
          <w:rFonts w:ascii="Palatino Linotype" w:hAnsi="Palatino Linotype"/>
          <w:sz w:val="24"/>
          <w:szCs w:val="24"/>
          <w:lang w:val="pt-BR"/>
        </w:rPr>
        <w:t> </w:t>
      </w:r>
      <w:r w:rsidRPr="00004B14">
        <w:rPr>
          <w:rFonts w:ascii="Palatino Linotype" w:hAnsi="Palatino Linotype"/>
          <w:sz w:val="24"/>
          <w:szCs w:val="24"/>
          <w:lang w:val="pt-BR"/>
        </w:rPr>
        <w:t xml:space="preserve">15.922.235.801,48 (quinze bilhões, novecentos e vinte e dois milhões, duzentos e trinta e cinco mil, oitocentos e um </w:t>
      </w:r>
      <w:r w:rsidR="00A53C08" w:rsidRPr="00004B14">
        <w:rPr>
          <w:rFonts w:ascii="Palatino Linotype" w:hAnsi="Palatino Linotype"/>
          <w:sz w:val="24"/>
          <w:szCs w:val="24"/>
          <w:lang w:val="pt-BR"/>
        </w:rPr>
        <w:t xml:space="preserve">Reais </w:t>
      </w:r>
      <w:r w:rsidRPr="00004B14">
        <w:rPr>
          <w:rFonts w:ascii="Palatino Linotype" w:hAnsi="Palatino Linotype"/>
          <w:sz w:val="24"/>
          <w:szCs w:val="24"/>
          <w:lang w:val="pt-BR"/>
        </w:rPr>
        <w:t xml:space="preserve">e quarenta e oito centavos); e </w:t>
      </w:r>
      <w:r w:rsidRPr="00456505">
        <w:rPr>
          <w:rFonts w:ascii="Palatino Linotype" w:hAnsi="Palatino Linotype"/>
          <w:i/>
          <w:sz w:val="24"/>
          <w:lang w:val="pt-BR"/>
        </w:rPr>
        <w:t>(iii)</w:t>
      </w:r>
      <w:r w:rsidRPr="00004B14">
        <w:rPr>
          <w:rFonts w:ascii="Palatino Linotype" w:hAnsi="Palatino Linotype"/>
          <w:sz w:val="24"/>
          <w:szCs w:val="24"/>
          <w:lang w:val="pt-BR"/>
        </w:rPr>
        <w:t xml:space="preserve"> de infraestrutura passiva, </w:t>
      </w:r>
      <w:r w:rsidR="0036060D" w:rsidRPr="00004B14">
        <w:rPr>
          <w:rFonts w:ascii="Palatino Linotype" w:hAnsi="Palatino Linotype"/>
          <w:sz w:val="24"/>
          <w:szCs w:val="24"/>
          <w:lang w:val="pt-BR"/>
        </w:rPr>
        <w:t>sob a forma d</w:t>
      </w:r>
      <w:r w:rsidR="003E2551" w:rsidRPr="00004B14">
        <w:rPr>
          <w:rFonts w:ascii="Palatino Linotype" w:hAnsi="Palatino Linotype"/>
          <w:sz w:val="24"/>
          <w:szCs w:val="24"/>
          <w:lang w:val="pt-BR"/>
        </w:rPr>
        <w:t>as</w:t>
      </w:r>
      <w:r w:rsidR="0036060D" w:rsidRPr="00004B14">
        <w:rPr>
          <w:rFonts w:ascii="Palatino Linotype" w:hAnsi="Palatino Linotype"/>
          <w:sz w:val="24"/>
          <w:szCs w:val="24"/>
          <w:lang w:val="pt-BR"/>
        </w:rPr>
        <w:t xml:space="preserve"> </w:t>
      </w:r>
      <w:r w:rsidRPr="00004B14">
        <w:rPr>
          <w:rFonts w:ascii="Palatino Linotype" w:hAnsi="Palatino Linotype"/>
          <w:sz w:val="24"/>
          <w:szCs w:val="24"/>
          <w:lang w:val="pt-BR"/>
        </w:rPr>
        <w:t>UPI</w:t>
      </w:r>
      <w:r w:rsidR="003540C0" w:rsidRPr="00004B14">
        <w:rPr>
          <w:rFonts w:ascii="Palatino Linotype" w:hAnsi="Palatino Linotype"/>
          <w:sz w:val="24"/>
          <w:szCs w:val="24"/>
          <w:lang w:val="pt-BR"/>
        </w:rPr>
        <w:t>s</w:t>
      </w:r>
      <w:r w:rsidRPr="00004B14">
        <w:rPr>
          <w:rFonts w:ascii="Palatino Linotype" w:hAnsi="Palatino Linotype"/>
          <w:sz w:val="24"/>
          <w:szCs w:val="24"/>
          <w:lang w:val="pt-BR"/>
        </w:rPr>
        <w:t xml:space="preserve"> Torres e UPI Data Center, pelos valores de R$ </w:t>
      </w:r>
      <w:r w:rsidR="006F6216" w:rsidRPr="00004B14">
        <w:rPr>
          <w:rFonts w:ascii="Palatino Linotype" w:hAnsi="Palatino Linotype"/>
          <w:sz w:val="24"/>
          <w:szCs w:val="24"/>
          <w:lang w:val="pt-BR"/>
        </w:rPr>
        <w:t>1.0</w:t>
      </w:r>
      <w:r w:rsidR="00182053" w:rsidRPr="00004B14">
        <w:rPr>
          <w:rFonts w:ascii="Palatino Linotype" w:hAnsi="Palatino Linotype"/>
          <w:sz w:val="24"/>
          <w:szCs w:val="24"/>
          <w:lang w:val="pt-BR"/>
        </w:rPr>
        <w:t>7</w:t>
      </w:r>
      <w:r w:rsidR="006F6216" w:rsidRPr="00004B14">
        <w:rPr>
          <w:rFonts w:ascii="Palatino Linotype" w:hAnsi="Palatino Linotype"/>
          <w:sz w:val="24"/>
          <w:szCs w:val="24"/>
          <w:lang w:val="pt-BR"/>
        </w:rPr>
        <w:t xml:space="preserve">7.000.000 (um bilhão e </w:t>
      </w:r>
      <w:r w:rsidR="00182053" w:rsidRPr="00004B14">
        <w:rPr>
          <w:rFonts w:ascii="Palatino Linotype" w:hAnsi="Palatino Linotype"/>
          <w:sz w:val="24"/>
          <w:szCs w:val="24"/>
          <w:lang w:val="pt-BR"/>
        </w:rPr>
        <w:t>setenta</w:t>
      </w:r>
      <w:r w:rsidR="006F6216" w:rsidRPr="00004B14">
        <w:rPr>
          <w:rFonts w:ascii="Palatino Linotype" w:hAnsi="Palatino Linotype"/>
          <w:sz w:val="24"/>
          <w:szCs w:val="24"/>
          <w:lang w:val="pt-BR"/>
        </w:rPr>
        <w:t xml:space="preserve"> e sete milhões de </w:t>
      </w:r>
      <w:r w:rsidR="00A53C08" w:rsidRPr="00004B14">
        <w:rPr>
          <w:rFonts w:ascii="Palatino Linotype" w:hAnsi="Palatino Linotype"/>
          <w:sz w:val="24"/>
          <w:szCs w:val="24"/>
          <w:lang w:val="pt-BR"/>
        </w:rPr>
        <w:t>Reais</w:t>
      </w:r>
      <w:r w:rsidR="006F6216" w:rsidRPr="00004B14">
        <w:rPr>
          <w:rFonts w:ascii="Palatino Linotype" w:hAnsi="Palatino Linotype"/>
          <w:sz w:val="24"/>
          <w:szCs w:val="24"/>
          <w:lang w:val="pt-BR"/>
        </w:rPr>
        <w:t>)</w:t>
      </w:r>
      <w:r w:rsidRPr="00004B14">
        <w:rPr>
          <w:rFonts w:ascii="Palatino Linotype" w:hAnsi="Palatino Linotype"/>
          <w:sz w:val="24"/>
          <w:szCs w:val="24"/>
          <w:lang w:val="pt-BR"/>
        </w:rPr>
        <w:t xml:space="preserve"> e R$ 325.000.000,00 (trezentos e vinte e cinco milhões de </w:t>
      </w:r>
      <w:r w:rsidR="00A53C08" w:rsidRPr="00004B14">
        <w:rPr>
          <w:rFonts w:ascii="Palatino Linotype" w:hAnsi="Palatino Linotype"/>
          <w:sz w:val="24"/>
          <w:szCs w:val="24"/>
          <w:lang w:val="pt-BR"/>
        </w:rPr>
        <w:t>Reais</w:t>
      </w:r>
      <w:r w:rsidRPr="00004B14">
        <w:rPr>
          <w:rFonts w:ascii="Palatino Linotype" w:hAnsi="Palatino Linotype"/>
          <w:sz w:val="24"/>
          <w:szCs w:val="24"/>
          <w:lang w:val="pt-BR"/>
        </w:rPr>
        <w:t>), respectivamente.</w:t>
      </w:r>
    </w:p>
    <w:p w14:paraId="306AEEB1" w14:textId="77777777" w:rsidR="0048540E" w:rsidRPr="00004B14" w:rsidRDefault="0048540E"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1153D47F" w14:textId="01FBFA16" w:rsidR="0048540E" w:rsidRPr="00004B14" w:rsidRDefault="0048540E" w:rsidP="00456505">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 xml:space="preserve">O Grupo Oi também </w:t>
      </w:r>
      <w:r w:rsidR="00AC5EFB" w:rsidRPr="00004B14">
        <w:rPr>
          <w:rFonts w:ascii="Palatino Linotype" w:hAnsi="Palatino Linotype"/>
          <w:sz w:val="24"/>
          <w:szCs w:val="24"/>
          <w:lang w:val="pt-BR"/>
        </w:rPr>
        <w:t xml:space="preserve">celebrou </w:t>
      </w:r>
      <w:r w:rsidR="003237C9" w:rsidRPr="00004B14">
        <w:rPr>
          <w:rFonts w:ascii="Palatino Linotype" w:hAnsi="Palatino Linotype"/>
          <w:sz w:val="24"/>
          <w:szCs w:val="24"/>
          <w:lang w:val="pt-BR"/>
        </w:rPr>
        <w:t xml:space="preserve">negócio jurídico </w:t>
      </w:r>
      <w:r w:rsidR="00AC5EFB" w:rsidRPr="00004B14">
        <w:rPr>
          <w:rFonts w:ascii="Palatino Linotype" w:hAnsi="Palatino Linotype"/>
          <w:sz w:val="24"/>
          <w:szCs w:val="24"/>
          <w:lang w:val="pt-BR"/>
        </w:rPr>
        <w:t xml:space="preserve">para alienação </w:t>
      </w:r>
      <w:r w:rsidR="007B40E3" w:rsidRPr="00004B14">
        <w:rPr>
          <w:rFonts w:ascii="Palatino Linotype" w:hAnsi="Palatino Linotype"/>
          <w:sz w:val="24"/>
          <w:szCs w:val="24"/>
          <w:lang w:val="pt-BR"/>
        </w:rPr>
        <w:t>da Lemvig RJ</w:t>
      </w:r>
      <w:r w:rsidR="00F12776" w:rsidRPr="00004B14">
        <w:rPr>
          <w:rFonts w:ascii="Palatino Linotype" w:hAnsi="Palatino Linotype"/>
          <w:sz w:val="24"/>
          <w:szCs w:val="24"/>
          <w:lang w:val="pt-BR"/>
        </w:rPr>
        <w:t xml:space="preserve"> </w:t>
      </w:r>
      <w:r w:rsidR="007B40E3" w:rsidRPr="00004B14">
        <w:rPr>
          <w:rFonts w:ascii="Palatino Linotype" w:hAnsi="Palatino Linotype"/>
          <w:sz w:val="24"/>
          <w:szCs w:val="24"/>
          <w:lang w:val="pt-BR"/>
        </w:rPr>
        <w:lastRenderedPageBreak/>
        <w:t>Infraestrutura e Redes de Telecomunicações S.A., detentora de parte da</w:t>
      </w:r>
      <w:r w:rsidR="00B26014" w:rsidRPr="00004B14">
        <w:rPr>
          <w:rFonts w:ascii="Palatino Linotype" w:hAnsi="Palatino Linotype"/>
          <w:sz w:val="24"/>
          <w:szCs w:val="24"/>
          <w:lang w:val="pt-BR"/>
        </w:rPr>
        <w:t xml:space="preserve"> </w:t>
      </w:r>
      <w:r w:rsidR="007B40E3" w:rsidRPr="00004B14">
        <w:rPr>
          <w:rFonts w:ascii="Palatino Linotype" w:hAnsi="Palatino Linotype"/>
          <w:sz w:val="24"/>
          <w:szCs w:val="24"/>
          <w:lang w:val="pt-BR"/>
        </w:rPr>
        <w:t>infraestrutura de torres reversíveis e não reversíveis da Oi, à NK 108 Empreendimentos e</w:t>
      </w:r>
      <w:r w:rsidR="007F5DD9" w:rsidRPr="00004B14">
        <w:rPr>
          <w:rFonts w:ascii="Palatino Linotype" w:hAnsi="Palatino Linotype"/>
          <w:sz w:val="24"/>
          <w:szCs w:val="24"/>
          <w:lang w:val="pt-BR"/>
        </w:rPr>
        <w:t xml:space="preserve"> </w:t>
      </w:r>
      <w:r w:rsidR="007B40E3" w:rsidRPr="00004B14">
        <w:rPr>
          <w:rFonts w:ascii="Palatino Linotype" w:hAnsi="Palatino Linotype"/>
          <w:sz w:val="24"/>
          <w:szCs w:val="24"/>
          <w:lang w:val="pt-BR"/>
        </w:rPr>
        <w:t>Participações S.A. (“</w:t>
      </w:r>
      <w:r w:rsidR="007B40E3" w:rsidRPr="00004B14">
        <w:rPr>
          <w:rFonts w:ascii="Palatino Linotype" w:hAnsi="Palatino Linotype"/>
          <w:sz w:val="24"/>
          <w:szCs w:val="24"/>
          <w:u w:val="single"/>
          <w:lang w:val="pt-BR"/>
        </w:rPr>
        <w:t>NK 108</w:t>
      </w:r>
      <w:r w:rsidR="007B40E3" w:rsidRPr="00004B14">
        <w:rPr>
          <w:rFonts w:ascii="Palatino Linotype" w:hAnsi="Palatino Linotype"/>
          <w:sz w:val="24"/>
          <w:szCs w:val="24"/>
          <w:lang w:val="pt-BR"/>
        </w:rPr>
        <w:t>” e “</w:t>
      </w:r>
      <w:r w:rsidR="007B40E3" w:rsidRPr="00004B14">
        <w:rPr>
          <w:rFonts w:ascii="Palatino Linotype" w:hAnsi="Palatino Linotype"/>
          <w:sz w:val="24"/>
          <w:szCs w:val="24"/>
          <w:u w:val="single"/>
          <w:lang w:val="pt-BR"/>
        </w:rPr>
        <w:t>Operação</w:t>
      </w:r>
      <w:r w:rsidR="00E25DC1" w:rsidRPr="00004B14">
        <w:rPr>
          <w:rFonts w:ascii="Palatino Linotype" w:hAnsi="Palatino Linotype"/>
          <w:sz w:val="24"/>
          <w:szCs w:val="24"/>
          <w:u w:val="single"/>
          <w:lang w:val="pt-BR"/>
        </w:rPr>
        <w:t xml:space="preserve"> Torres II</w:t>
      </w:r>
      <w:r w:rsidR="007B40E3" w:rsidRPr="00004B14">
        <w:rPr>
          <w:rFonts w:ascii="Palatino Linotype" w:hAnsi="Palatino Linotype"/>
          <w:sz w:val="24"/>
          <w:szCs w:val="24"/>
          <w:lang w:val="pt-BR"/>
        </w:rPr>
        <w:t>”), vencedora do procedimento competitivo</w:t>
      </w:r>
      <w:r w:rsidR="007F5DD9" w:rsidRPr="00004B14">
        <w:rPr>
          <w:rFonts w:ascii="Palatino Linotype" w:hAnsi="Palatino Linotype"/>
          <w:sz w:val="24"/>
          <w:szCs w:val="24"/>
          <w:lang w:val="pt-BR"/>
        </w:rPr>
        <w:t xml:space="preserve"> </w:t>
      </w:r>
      <w:r w:rsidR="007B40E3" w:rsidRPr="00004B14">
        <w:rPr>
          <w:rFonts w:ascii="Palatino Linotype" w:hAnsi="Palatino Linotype"/>
          <w:sz w:val="24"/>
          <w:szCs w:val="24"/>
          <w:lang w:val="pt-BR"/>
        </w:rPr>
        <w:t>realizado em 22 de agosto de 2022, no âmbito da primeira recuperação judicial do Grupo</w:t>
      </w:r>
      <w:r w:rsidR="007F5DD9" w:rsidRPr="00004B14">
        <w:rPr>
          <w:rFonts w:ascii="Palatino Linotype" w:hAnsi="Palatino Linotype"/>
          <w:sz w:val="24"/>
          <w:szCs w:val="24"/>
          <w:lang w:val="pt-BR"/>
        </w:rPr>
        <w:t xml:space="preserve"> </w:t>
      </w:r>
      <w:r w:rsidR="007B40E3" w:rsidRPr="00004B14">
        <w:rPr>
          <w:rFonts w:ascii="Palatino Linotype" w:hAnsi="Palatino Linotype"/>
          <w:sz w:val="24"/>
          <w:szCs w:val="24"/>
          <w:lang w:val="pt-BR"/>
        </w:rPr>
        <w:t xml:space="preserve">Oi. </w:t>
      </w:r>
      <w:r w:rsidR="002F53D2" w:rsidRPr="00004B14">
        <w:rPr>
          <w:rFonts w:ascii="Palatino Linotype" w:hAnsi="Palatino Linotype"/>
          <w:sz w:val="24"/>
          <w:szCs w:val="24"/>
          <w:lang w:val="pt-BR"/>
        </w:rPr>
        <w:t xml:space="preserve">A Operação Torres II foi divulgada </w:t>
      </w:r>
      <w:r w:rsidR="00287234" w:rsidRPr="00004B14">
        <w:rPr>
          <w:rFonts w:ascii="Palatino Linotype" w:hAnsi="Palatino Linotype"/>
          <w:sz w:val="24"/>
          <w:szCs w:val="24"/>
          <w:lang w:val="pt-BR"/>
        </w:rPr>
        <w:t>ao mercado em fato relevante de 12 de julho de 2023.</w:t>
      </w:r>
    </w:p>
    <w:p w14:paraId="580BB798" w14:textId="77777777" w:rsidR="0048540E" w:rsidRPr="00004B14" w:rsidRDefault="0048540E"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548F298B" w14:textId="52FE9719" w:rsidR="0048540E" w:rsidRPr="00004B14" w:rsidRDefault="0048540E" w:rsidP="00456505">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 xml:space="preserve">Além das vendas dos ativos </w:t>
      </w:r>
      <w:r w:rsidRPr="00004B14">
        <w:rPr>
          <w:rFonts w:ascii="Palatino Linotype" w:hAnsi="Palatino Linotype"/>
          <w:i/>
          <w:iCs/>
          <w:sz w:val="24"/>
          <w:szCs w:val="24"/>
          <w:lang w:val="pt-BR"/>
        </w:rPr>
        <w:t>non core</w:t>
      </w:r>
      <w:r w:rsidRPr="00004B14">
        <w:rPr>
          <w:rFonts w:ascii="Palatino Linotype" w:hAnsi="Palatino Linotype"/>
          <w:sz w:val="24"/>
          <w:szCs w:val="24"/>
          <w:lang w:val="pt-BR"/>
        </w:rPr>
        <w:t xml:space="preserve"> e das UPIs previstas no </w:t>
      </w:r>
      <w:r w:rsidR="001A5735" w:rsidRPr="00004B14">
        <w:rPr>
          <w:rFonts w:ascii="Palatino Linotype" w:hAnsi="Palatino Linotype"/>
          <w:sz w:val="24"/>
          <w:szCs w:val="24"/>
          <w:lang w:val="pt-BR"/>
        </w:rPr>
        <w:t>a</w:t>
      </w:r>
      <w:r w:rsidRPr="00004B14">
        <w:rPr>
          <w:rFonts w:ascii="Palatino Linotype" w:hAnsi="Palatino Linotype"/>
          <w:sz w:val="24"/>
          <w:szCs w:val="24"/>
          <w:lang w:val="pt-BR"/>
        </w:rPr>
        <w:t xml:space="preserve">ditamento ao Plano </w:t>
      </w:r>
      <w:r w:rsidR="001A5735" w:rsidRPr="00004B14">
        <w:rPr>
          <w:rFonts w:ascii="Palatino Linotype" w:hAnsi="Palatino Linotype"/>
          <w:sz w:val="24"/>
          <w:szCs w:val="24"/>
          <w:lang w:val="pt-BR"/>
        </w:rPr>
        <w:t xml:space="preserve">da </w:t>
      </w:r>
      <w:r w:rsidR="007D49F6" w:rsidRPr="00004B14">
        <w:rPr>
          <w:rFonts w:ascii="Palatino Linotype" w:hAnsi="Palatino Linotype"/>
          <w:sz w:val="24"/>
          <w:szCs w:val="24"/>
          <w:lang w:val="pt-BR"/>
        </w:rPr>
        <w:t>Primeira</w:t>
      </w:r>
      <w:r w:rsidR="001A5735" w:rsidRPr="00004B14">
        <w:rPr>
          <w:rFonts w:ascii="Palatino Linotype" w:hAnsi="Palatino Linotype"/>
          <w:sz w:val="24"/>
          <w:szCs w:val="24"/>
          <w:lang w:val="pt-BR"/>
        </w:rPr>
        <w:t xml:space="preserve"> </w:t>
      </w:r>
      <w:r w:rsidRPr="00004B14">
        <w:rPr>
          <w:rFonts w:ascii="Palatino Linotype" w:hAnsi="Palatino Linotype"/>
          <w:sz w:val="24"/>
          <w:szCs w:val="24"/>
          <w:lang w:val="pt-BR"/>
        </w:rPr>
        <w:t>Recuperação Judicial</w:t>
      </w:r>
      <w:r w:rsidR="001A5735" w:rsidRPr="00004B14">
        <w:rPr>
          <w:rFonts w:ascii="Palatino Linotype" w:hAnsi="Palatino Linotype"/>
          <w:sz w:val="24"/>
          <w:szCs w:val="24"/>
          <w:lang w:val="pt-BR"/>
        </w:rPr>
        <w:t xml:space="preserve"> (“</w:t>
      </w:r>
      <w:r w:rsidR="001A5735" w:rsidRPr="00004B14">
        <w:rPr>
          <w:rFonts w:ascii="Palatino Linotype" w:hAnsi="Palatino Linotype"/>
          <w:sz w:val="24"/>
          <w:szCs w:val="24"/>
          <w:u w:val="single"/>
          <w:lang w:val="pt-BR"/>
        </w:rPr>
        <w:t xml:space="preserve">Aditamento ao Plano </w:t>
      </w:r>
      <w:r w:rsidR="00D449D9" w:rsidRPr="00004B14">
        <w:rPr>
          <w:rFonts w:ascii="Palatino Linotype" w:hAnsi="Palatino Linotype"/>
          <w:sz w:val="24"/>
          <w:szCs w:val="24"/>
          <w:u w:val="single"/>
          <w:lang w:val="pt-BR"/>
        </w:rPr>
        <w:t xml:space="preserve">da </w:t>
      </w:r>
      <w:r w:rsidR="007D49F6" w:rsidRPr="00004B14">
        <w:rPr>
          <w:rFonts w:ascii="Palatino Linotype" w:hAnsi="Palatino Linotype"/>
          <w:sz w:val="24"/>
          <w:szCs w:val="24"/>
          <w:u w:val="single"/>
          <w:lang w:val="pt-BR"/>
        </w:rPr>
        <w:t>Primeira</w:t>
      </w:r>
      <w:r w:rsidR="001A5735" w:rsidRPr="00004B14">
        <w:rPr>
          <w:rFonts w:ascii="Palatino Linotype" w:hAnsi="Palatino Linotype"/>
          <w:sz w:val="24"/>
          <w:szCs w:val="24"/>
          <w:u w:val="single"/>
          <w:lang w:val="pt-BR"/>
        </w:rPr>
        <w:t xml:space="preserve"> Recuperação Judicial</w:t>
      </w:r>
      <w:r w:rsidR="001A5735" w:rsidRPr="00004B14">
        <w:rPr>
          <w:rFonts w:ascii="Palatino Linotype" w:hAnsi="Palatino Linotype"/>
          <w:sz w:val="24"/>
          <w:szCs w:val="24"/>
          <w:lang w:val="pt-BR"/>
        </w:rPr>
        <w:t>”)</w:t>
      </w:r>
      <w:r w:rsidRPr="00004B14">
        <w:rPr>
          <w:rFonts w:ascii="Palatino Linotype" w:hAnsi="Palatino Linotype"/>
          <w:sz w:val="24"/>
          <w:szCs w:val="24"/>
          <w:lang w:val="pt-BR"/>
        </w:rPr>
        <w:t xml:space="preserve">, o Grupo Oi também alienou diversos imóveis, os quais estavam listados no </w:t>
      </w:r>
      <w:r w:rsidRPr="00456505">
        <w:rPr>
          <w:rFonts w:ascii="Palatino Linotype" w:hAnsi="Palatino Linotype"/>
          <w:b/>
          <w:sz w:val="24"/>
          <w:lang w:val="pt-BR"/>
        </w:rPr>
        <w:t>Anexo 3.1.3</w:t>
      </w:r>
      <w:r w:rsidRPr="00004B14">
        <w:rPr>
          <w:rFonts w:ascii="Palatino Linotype" w:hAnsi="Palatino Linotype"/>
          <w:sz w:val="24"/>
          <w:szCs w:val="24"/>
          <w:lang w:val="pt-BR"/>
        </w:rPr>
        <w:t xml:space="preserve"> do </w:t>
      </w:r>
      <w:r w:rsidR="001A5735" w:rsidRPr="00004B14">
        <w:rPr>
          <w:rFonts w:ascii="Palatino Linotype" w:hAnsi="Palatino Linotype"/>
          <w:sz w:val="24"/>
          <w:szCs w:val="24"/>
          <w:lang w:val="pt-BR"/>
        </w:rPr>
        <w:t xml:space="preserve">referido </w:t>
      </w:r>
      <w:r w:rsidRPr="00004B14">
        <w:rPr>
          <w:rFonts w:ascii="Palatino Linotype" w:hAnsi="Palatino Linotype"/>
          <w:sz w:val="24"/>
          <w:szCs w:val="24"/>
          <w:lang w:val="pt-BR"/>
        </w:rPr>
        <w:t>Aditamento ao Plano d</w:t>
      </w:r>
      <w:r w:rsidR="003E1DDF" w:rsidRPr="00004B14">
        <w:rPr>
          <w:rFonts w:ascii="Palatino Linotype" w:hAnsi="Palatino Linotype"/>
          <w:sz w:val="24"/>
          <w:szCs w:val="24"/>
          <w:lang w:val="pt-BR"/>
        </w:rPr>
        <w:t xml:space="preserve">a </w:t>
      </w:r>
      <w:r w:rsidR="007D49F6" w:rsidRPr="00004B14">
        <w:rPr>
          <w:rFonts w:ascii="Palatino Linotype" w:hAnsi="Palatino Linotype"/>
          <w:sz w:val="24"/>
          <w:szCs w:val="24"/>
          <w:lang w:val="pt-BR"/>
        </w:rPr>
        <w:t>Primeira</w:t>
      </w:r>
      <w:r w:rsidR="003E1DDF" w:rsidRPr="00004B14">
        <w:rPr>
          <w:rFonts w:ascii="Palatino Linotype" w:hAnsi="Palatino Linotype"/>
          <w:sz w:val="24"/>
          <w:szCs w:val="24"/>
          <w:lang w:val="pt-BR"/>
        </w:rPr>
        <w:t xml:space="preserve"> </w:t>
      </w:r>
      <w:r w:rsidRPr="00004B14">
        <w:rPr>
          <w:rFonts w:ascii="Palatino Linotype" w:hAnsi="Palatino Linotype"/>
          <w:sz w:val="24"/>
          <w:szCs w:val="24"/>
          <w:lang w:val="pt-BR"/>
        </w:rPr>
        <w:t xml:space="preserve">Recuperação Judicial. Da mesma forma, visando fortalecer e otimizar sua estrutura societária, as Recuperandas, após incorporarem a Oi Internet na Oi Móvel e as sociedades Copart 4 Participações S.A. e Copart 5 Participações S.A. na Telemar e na Oi, respectivamente, realizaram a incorporação da Oi Móvel e da Telemar na Oi. </w:t>
      </w:r>
    </w:p>
    <w:p w14:paraId="1339A5D8" w14:textId="77777777" w:rsidR="0048540E" w:rsidRPr="00004B14" w:rsidRDefault="0048540E"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259C1BF9" w14:textId="77777777" w:rsidR="0048540E" w:rsidRPr="00004B14" w:rsidRDefault="0048540E" w:rsidP="00456505">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Todo o processo de venda de ativos do Grupo Oi foi realizado sob a fiscalização do Juízo da Primeira Recuperação Judicial, do Administrador Judicial nomeado para atuar naquele processo, do Ministério Público do Estado do Rio de Janeiro, da Agência Nacional de Telecomunicações – ANATEL, das demais agências reguladoras do setor, do Conselho Administrativo de Defesa Econômica – CADE e dos próprios credores do Grupo Oi, tendo as alienações dos bens sido realizadas nos estritos termos legais e com o maior nível de transparência possível.</w:t>
      </w:r>
    </w:p>
    <w:p w14:paraId="70E9E463" w14:textId="77777777" w:rsidR="0048540E" w:rsidRPr="00004B14" w:rsidRDefault="0048540E"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57EBAE5D" w14:textId="2A834E7B" w:rsidR="0048540E" w:rsidRPr="00004B14" w:rsidRDefault="0048540E" w:rsidP="00456505">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 xml:space="preserve">A atuação do Grupo Oi, ao longo de toda a Primeira Recuperação Judicial, foi pautada para garantir o cumprimento de todas as suas obrigações, o que foi refletido no pagamento de, aproximadamente, R$ 25 bilhões de créditos sujeitos </w:t>
      </w:r>
      <w:r w:rsidR="001A5735" w:rsidRPr="00004B14">
        <w:rPr>
          <w:rFonts w:ascii="Palatino Linotype" w:hAnsi="Palatino Linotype"/>
          <w:sz w:val="24"/>
          <w:szCs w:val="24"/>
          <w:lang w:val="pt-BR"/>
        </w:rPr>
        <w:t>à</w:t>
      </w:r>
      <w:r w:rsidRPr="00004B14">
        <w:rPr>
          <w:rFonts w:ascii="Palatino Linotype" w:hAnsi="Palatino Linotype"/>
          <w:sz w:val="24"/>
          <w:szCs w:val="24"/>
          <w:lang w:val="pt-BR"/>
        </w:rPr>
        <w:t xml:space="preserve">quele processo, sendo (i) R$ 11,6 bilhões </w:t>
      </w:r>
      <w:r w:rsidR="001801B6" w:rsidRPr="00004B14">
        <w:rPr>
          <w:rFonts w:ascii="Palatino Linotype" w:hAnsi="Palatino Linotype"/>
          <w:sz w:val="24"/>
          <w:szCs w:val="24"/>
          <w:lang w:val="pt-BR"/>
        </w:rPr>
        <w:t xml:space="preserve">mediante </w:t>
      </w:r>
      <w:r w:rsidRPr="00004B14">
        <w:rPr>
          <w:rFonts w:ascii="Palatino Linotype" w:hAnsi="Palatino Linotype"/>
          <w:sz w:val="24"/>
          <w:szCs w:val="24"/>
          <w:lang w:val="pt-BR"/>
        </w:rPr>
        <w:t>conversão de dívida em capital (ações da Oi); (ii) R$ 4,6 bilhões em favor do BNDES; (iii) R$ 2,4 bilh</w:t>
      </w:r>
      <w:r w:rsidR="003E1DDF" w:rsidRPr="00004B14">
        <w:rPr>
          <w:rFonts w:ascii="Palatino Linotype" w:hAnsi="Palatino Linotype"/>
          <w:sz w:val="24"/>
          <w:szCs w:val="24"/>
          <w:lang w:val="pt-BR"/>
        </w:rPr>
        <w:t>ões</w:t>
      </w:r>
      <w:r w:rsidRPr="00004B14">
        <w:rPr>
          <w:rFonts w:ascii="Palatino Linotype" w:hAnsi="Palatino Linotype"/>
          <w:sz w:val="24"/>
          <w:szCs w:val="24"/>
          <w:lang w:val="pt-BR"/>
        </w:rPr>
        <w:t xml:space="preserve"> aos seus fornecedores parceiros; (iv) aproximadamente R$ 425 milhões para pequenos credores em programas de mediação; (v) mais de R$ 730 milhões a credores trabalhistas; (vi) mais de R$ 1,93 bilhão em favor da ANATEL, por meio de conversão em renda de depósitos judiciais; e (vii) R$ 3,5 bilhões em juros aos </w:t>
      </w:r>
      <w:r w:rsidRPr="00004B14">
        <w:rPr>
          <w:rFonts w:ascii="Palatino Linotype" w:hAnsi="Palatino Linotype"/>
          <w:i/>
          <w:iCs/>
          <w:sz w:val="24"/>
          <w:szCs w:val="24"/>
          <w:lang w:val="pt-BR"/>
        </w:rPr>
        <w:t>bondholders</w:t>
      </w:r>
      <w:r w:rsidRPr="00004B14">
        <w:rPr>
          <w:rFonts w:ascii="Palatino Linotype" w:hAnsi="Palatino Linotype"/>
          <w:sz w:val="24"/>
          <w:szCs w:val="24"/>
          <w:lang w:val="pt-BR"/>
        </w:rPr>
        <w:t xml:space="preserve"> qualificados.</w:t>
      </w:r>
    </w:p>
    <w:p w14:paraId="078CFE21" w14:textId="77777777" w:rsidR="0048540E" w:rsidRPr="00004B14" w:rsidRDefault="0048540E"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17221BB0" w14:textId="2545F3F4" w:rsidR="0048540E" w:rsidRPr="00004B14" w:rsidRDefault="0048540E" w:rsidP="00456505">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 xml:space="preserve">O crédito da ANATEL que, à época, era de, aproximadamente, R$ 20,2 bilhões, foi reduzido para R$ 9,1 bilhões, a serem pagos em 126 </w:t>
      </w:r>
      <w:r w:rsidR="00A53C08">
        <w:rPr>
          <w:rFonts w:ascii="Palatino Linotype" w:hAnsi="Palatino Linotype"/>
          <w:sz w:val="24"/>
          <w:szCs w:val="24"/>
          <w:lang w:val="pt-BR"/>
        </w:rPr>
        <w:t xml:space="preserve">(cento e vinte e seis) </w:t>
      </w:r>
      <w:r w:rsidRPr="00004B14">
        <w:rPr>
          <w:rFonts w:ascii="Palatino Linotype" w:hAnsi="Palatino Linotype"/>
          <w:sz w:val="24"/>
          <w:szCs w:val="24"/>
          <w:lang w:val="pt-BR"/>
        </w:rPr>
        <w:t xml:space="preserve">parcelas, corrigidas no tempo, com a quitação das parcelas iniciais por meio da conversão em renda dos depósitos judiciais vinculados a tais créditos, </w:t>
      </w:r>
      <w:r w:rsidR="00905677" w:rsidRPr="00004B14">
        <w:rPr>
          <w:rFonts w:ascii="Palatino Linotype" w:hAnsi="Palatino Linotype"/>
          <w:sz w:val="24"/>
          <w:szCs w:val="24"/>
          <w:lang w:val="pt-BR"/>
        </w:rPr>
        <w:t xml:space="preserve">por meio </w:t>
      </w:r>
      <w:r w:rsidRPr="00004B14">
        <w:rPr>
          <w:rFonts w:ascii="Palatino Linotype" w:hAnsi="Palatino Linotype"/>
          <w:sz w:val="24"/>
          <w:szCs w:val="24"/>
          <w:lang w:val="pt-BR"/>
        </w:rPr>
        <w:t xml:space="preserve">de transação específica, </w:t>
      </w:r>
      <w:r w:rsidRPr="00004B14">
        <w:rPr>
          <w:rFonts w:ascii="Palatino Linotype" w:hAnsi="Palatino Linotype"/>
          <w:sz w:val="24"/>
          <w:szCs w:val="24"/>
          <w:lang w:val="pt-BR"/>
        </w:rPr>
        <w:lastRenderedPageBreak/>
        <w:t xml:space="preserve">realizada de acordo com </w:t>
      </w:r>
      <w:r w:rsidR="00C337EC" w:rsidRPr="00004B14">
        <w:rPr>
          <w:rFonts w:ascii="Palatino Linotype" w:hAnsi="Palatino Linotype"/>
          <w:sz w:val="24"/>
          <w:szCs w:val="24"/>
          <w:lang w:val="pt-BR"/>
        </w:rPr>
        <w:t xml:space="preserve">as alterações legislativas trazidas pelas Leis nº 13.988/2020 e </w:t>
      </w:r>
      <w:r w:rsidRPr="00004B14">
        <w:rPr>
          <w:rFonts w:ascii="Palatino Linotype" w:hAnsi="Palatino Linotype"/>
          <w:sz w:val="24"/>
          <w:szCs w:val="24"/>
          <w:lang w:val="pt-BR"/>
        </w:rPr>
        <w:t>nº 14.112/2020</w:t>
      </w:r>
      <w:r w:rsidR="00C337EC" w:rsidRPr="00004B14">
        <w:rPr>
          <w:rFonts w:ascii="Palatino Linotype" w:hAnsi="Palatino Linotype"/>
          <w:sz w:val="24"/>
          <w:szCs w:val="24"/>
          <w:lang w:val="pt-BR"/>
        </w:rPr>
        <w:t>,</w:t>
      </w:r>
      <w:r w:rsidRPr="00004B14">
        <w:rPr>
          <w:rFonts w:ascii="Palatino Linotype" w:hAnsi="Palatino Linotype"/>
          <w:sz w:val="24"/>
          <w:szCs w:val="24"/>
          <w:lang w:val="pt-BR"/>
        </w:rPr>
        <w:t xml:space="preserve"> e </w:t>
      </w:r>
      <w:r w:rsidR="005369E8" w:rsidRPr="00004B14">
        <w:rPr>
          <w:rFonts w:ascii="Palatino Linotype" w:hAnsi="Palatino Linotype"/>
          <w:sz w:val="24"/>
          <w:szCs w:val="24"/>
          <w:lang w:val="pt-BR"/>
        </w:rPr>
        <w:t xml:space="preserve">com </w:t>
      </w:r>
      <w:r w:rsidRPr="00004B14">
        <w:rPr>
          <w:rFonts w:ascii="Palatino Linotype" w:hAnsi="Palatino Linotype"/>
          <w:sz w:val="24"/>
          <w:szCs w:val="24"/>
          <w:lang w:val="pt-BR"/>
        </w:rPr>
        <w:t xml:space="preserve">o Plano </w:t>
      </w:r>
      <w:r w:rsidR="001A5735" w:rsidRPr="00004B14">
        <w:rPr>
          <w:rFonts w:ascii="Palatino Linotype" w:hAnsi="Palatino Linotype"/>
          <w:sz w:val="24"/>
          <w:szCs w:val="24"/>
          <w:lang w:val="pt-BR"/>
        </w:rPr>
        <w:t xml:space="preserve">da </w:t>
      </w:r>
      <w:r w:rsidR="007D49F6" w:rsidRPr="00004B14">
        <w:rPr>
          <w:rFonts w:ascii="Palatino Linotype" w:hAnsi="Palatino Linotype"/>
          <w:sz w:val="24"/>
          <w:szCs w:val="24"/>
          <w:lang w:val="pt-BR"/>
        </w:rPr>
        <w:t>Primeira</w:t>
      </w:r>
      <w:r w:rsidRPr="00004B14">
        <w:rPr>
          <w:rFonts w:ascii="Palatino Linotype" w:hAnsi="Palatino Linotype"/>
          <w:sz w:val="24"/>
          <w:szCs w:val="24"/>
          <w:lang w:val="pt-BR"/>
        </w:rPr>
        <w:t xml:space="preserve"> Recuperação Judicial.</w:t>
      </w:r>
      <w:r w:rsidR="1AF462CF" w:rsidRPr="00004B14">
        <w:rPr>
          <w:rFonts w:ascii="Palatino Linotype" w:hAnsi="Palatino Linotype"/>
          <w:sz w:val="24"/>
          <w:szCs w:val="24"/>
          <w:lang w:val="pt-BR"/>
        </w:rPr>
        <w:t xml:space="preserve"> </w:t>
      </w:r>
    </w:p>
    <w:p w14:paraId="7970E14B" w14:textId="77777777" w:rsidR="002078E8" w:rsidRPr="00004B14" w:rsidRDefault="002078E8"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50C2375E" w14:textId="5A9055E2" w:rsidR="00916429" w:rsidRPr="00004B14" w:rsidRDefault="00C606AA" w:rsidP="00456505">
      <w:pPr>
        <w:pStyle w:val="GradeMdia1-nfase21"/>
        <w:widowControl w:val="0"/>
        <w:spacing w:after="0" w:line="320" w:lineRule="exact"/>
        <w:ind w:left="0"/>
        <w:contextualSpacing w:val="0"/>
        <w:jc w:val="both"/>
        <w:rPr>
          <w:rFonts w:ascii="Palatino Linotype" w:hAnsi="Palatino Linotype"/>
          <w:sz w:val="24"/>
          <w:szCs w:val="24"/>
          <w:highlight w:val="yellow"/>
          <w:lang w:val="pt-BR"/>
        </w:rPr>
      </w:pPr>
      <w:r w:rsidRPr="00004B14">
        <w:rPr>
          <w:rFonts w:ascii="Palatino Linotype" w:hAnsi="Palatino Linotype"/>
          <w:sz w:val="24"/>
          <w:szCs w:val="24"/>
          <w:lang w:val="pt-BR"/>
        </w:rPr>
        <w:t>No contexto da Primeira Recuperação Judicial,</w:t>
      </w:r>
      <w:r w:rsidR="0048540E" w:rsidRPr="00004B14">
        <w:rPr>
          <w:rFonts w:ascii="Palatino Linotype" w:hAnsi="Palatino Linotype"/>
          <w:sz w:val="24"/>
          <w:szCs w:val="24"/>
          <w:lang w:val="pt-BR"/>
        </w:rPr>
        <w:t xml:space="preserve"> mais </w:t>
      </w:r>
      <w:r w:rsidRPr="00004B14">
        <w:rPr>
          <w:rFonts w:ascii="Palatino Linotype" w:hAnsi="Palatino Linotype"/>
          <w:sz w:val="24"/>
          <w:szCs w:val="24"/>
          <w:lang w:val="pt-BR"/>
        </w:rPr>
        <w:t xml:space="preserve">de </w:t>
      </w:r>
      <w:r w:rsidR="0048540E" w:rsidRPr="00004B14">
        <w:rPr>
          <w:rFonts w:ascii="Palatino Linotype" w:hAnsi="Palatino Linotype"/>
          <w:sz w:val="24"/>
          <w:szCs w:val="24"/>
          <w:lang w:val="pt-BR"/>
        </w:rPr>
        <w:t>35 mil credores sujeitos à Primeira Recuperação Judicial</w:t>
      </w:r>
      <w:r w:rsidRPr="00004B14">
        <w:rPr>
          <w:rFonts w:ascii="Palatino Linotype" w:hAnsi="Palatino Linotype"/>
          <w:sz w:val="24"/>
          <w:szCs w:val="24"/>
          <w:lang w:val="pt-BR"/>
        </w:rPr>
        <w:t xml:space="preserve"> tiveram seus créditos integralmente quitados</w:t>
      </w:r>
      <w:r w:rsidR="0048540E" w:rsidRPr="00004B14">
        <w:rPr>
          <w:rFonts w:ascii="Palatino Linotype" w:hAnsi="Palatino Linotype"/>
          <w:sz w:val="24"/>
          <w:szCs w:val="24"/>
          <w:lang w:val="pt-BR"/>
        </w:rPr>
        <w:t>. Além desses credores, o Grupo Oi</w:t>
      </w:r>
      <w:r w:rsidR="0048540E" w:rsidRPr="00004B14">
        <w:rPr>
          <w:rFonts w:ascii="Palatino Linotype" w:hAnsi="Palatino Linotype"/>
          <w:smallCaps/>
          <w:sz w:val="24"/>
          <w:szCs w:val="24"/>
          <w:lang w:val="pt-BR"/>
        </w:rPr>
        <w:t xml:space="preserve"> </w:t>
      </w:r>
      <w:r w:rsidR="0048540E" w:rsidRPr="00004B14">
        <w:rPr>
          <w:rFonts w:ascii="Palatino Linotype" w:hAnsi="Palatino Linotype"/>
          <w:sz w:val="24"/>
          <w:szCs w:val="24"/>
          <w:lang w:val="pt-BR"/>
        </w:rPr>
        <w:t xml:space="preserve">também quitou, por meio da sistemática de pagamentos estabelecida pelo Juízo da 7ª Vara Empresarial do Tribunal de Justiça do Estado do Rio de Janeiro, todo o estoque de créditos extraconcursais, cujos pedidos de pagamento haviam sido encaminhados ao Administrador Judicial, que, à época, totalizavam o valor aproximado de R$ </w:t>
      </w:r>
      <w:r w:rsidR="006E66E3" w:rsidRPr="00004B14">
        <w:rPr>
          <w:rFonts w:ascii="Palatino Linotype" w:hAnsi="Palatino Linotype"/>
          <w:sz w:val="24"/>
          <w:szCs w:val="24"/>
          <w:lang w:val="pt-BR"/>
        </w:rPr>
        <w:t>291.400.000,00 (duzentos e noventa e um milhões e quatrocentos mil Reais)</w:t>
      </w:r>
      <w:r w:rsidR="001A5735" w:rsidRPr="00004B14">
        <w:rPr>
          <w:rFonts w:ascii="Palatino Linotype" w:hAnsi="Palatino Linotype"/>
          <w:sz w:val="24"/>
          <w:szCs w:val="24"/>
          <w:lang w:val="pt-BR"/>
        </w:rPr>
        <w:t xml:space="preserve">. </w:t>
      </w:r>
    </w:p>
    <w:p w14:paraId="7C39070E" w14:textId="77777777" w:rsidR="0022574E" w:rsidRPr="00004B14" w:rsidRDefault="0022574E" w:rsidP="00456505">
      <w:pPr>
        <w:pStyle w:val="GradeMdia1-nfase21"/>
        <w:widowControl w:val="0"/>
        <w:spacing w:after="0" w:line="320" w:lineRule="exact"/>
        <w:ind w:left="0"/>
        <w:contextualSpacing w:val="0"/>
        <w:jc w:val="both"/>
        <w:rPr>
          <w:rFonts w:ascii="Palatino Linotype" w:hAnsi="Palatino Linotype"/>
          <w:sz w:val="24"/>
          <w:szCs w:val="24"/>
          <w:highlight w:val="yellow"/>
          <w:lang w:val="pt-BR"/>
        </w:rPr>
      </w:pPr>
    </w:p>
    <w:p w14:paraId="7D0B54EB" w14:textId="131B9A57" w:rsidR="00D449D9" w:rsidRPr="00004B14" w:rsidRDefault="00413380" w:rsidP="00456505">
      <w:pPr>
        <w:pStyle w:val="Textodebalo"/>
        <w:widowControl w:val="0"/>
        <w:numPr>
          <w:ilvl w:val="1"/>
          <w:numId w:val="3"/>
        </w:numPr>
        <w:spacing w:line="320" w:lineRule="exact"/>
        <w:ind w:left="0" w:firstLine="0"/>
        <w:jc w:val="both"/>
        <w:rPr>
          <w:rFonts w:ascii="Palatino Linotype" w:hAnsi="Palatino Linotype"/>
          <w:sz w:val="24"/>
          <w:szCs w:val="24"/>
          <w:lang w:val="pt-BR"/>
        </w:rPr>
      </w:pPr>
      <w:r w:rsidRPr="00004B14">
        <w:rPr>
          <w:rFonts w:ascii="Palatino Linotype" w:hAnsi="Palatino Linotype"/>
          <w:b/>
          <w:sz w:val="24"/>
          <w:szCs w:val="24"/>
          <w:u w:val="single"/>
          <w:lang w:val="pt-BR"/>
        </w:rPr>
        <w:t xml:space="preserve">Razões da </w:t>
      </w:r>
      <w:r w:rsidR="00DF54B9" w:rsidRPr="00004B14">
        <w:rPr>
          <w:rFonts w:ascii="Palatino Linotype" w:hAnsi="Palatino Linotype"/>
          <w:b/>
          <w:sz w:val="24"/>
          <w:szCs w:val="24"/>
          <w:u w:val="single"/>
          <w:lang w:val="pt-BR"/>
        </w:rPr>
        <w:t xml:space="preserve">Nova </w:t>
      </w:r>
      <w:r w:rsidR="00435BFA" w:rsidRPr="00004B14">
        <w:rPr>
          <w:rFonts w:ascii="Palatino Linotype" w:hAnsi="Palatino Linotype"/>
          <w:b/>
          <w:sz w:val="24"/>
          <w:szCs w:val="24"/>
          <w:u w:val="single"/>
          <w:lang w:val="pt-BR"/>
        </w:rPr>
        <w:t>Crise</w:t>
      </w:r>
      <w:r w:rsidR="00266D6E" w:rsidRPr="00004B14">
        <w:rPr>
          <w:rFonts w:ascii="Palatino Linotype" w:hAnsi="Palatino Linotype"/>
          <w:b/>
          <w:smallCaps/>
          <w:sz w:val="24"/>
          <w:szCs w:val="24"/>
          <w:lang w:val="pt-BR"/>
        </w:rPr>
        <w:t xml:space="preserve">. </w:t>
      </w:r>
      <w:r w:rsidR="00D449D9" w:rsidRPr="00004B14">
        <w:rPr>
          <w:rFonts w:ascii="Palatino Linotype" w:hAnsi="Palatino Linotype"/>
          <w:sz w:val="24"/>
          <w:szCs w:val="24"/>
          <w:lang w:val="pt-BR"/>
        </w:rPr>
        <w:t xml:space="preserve">Apesar de todas as medidas adotadas pelo Grupo Oi para implementação do seu novo plano estratégico de negócios, conforme disposto no Aditamento ao Plano da </w:t>
      </w:r>
      <w:r w:rsidR="007D49F6" w:rsidRPr="00004B14">
        <w:rPr>
          <w:rFonts w:ascii="Palatino Linotype" w:hAnsi="Palatino Linotype"/>
          <w:sz w:val="24"/>
          <w:szCs w:val="24"/>
          <w:lang w:val="pt-BR"/>
        </w:rPr>
        <w:t>Primeira</w:t>
      </w:r>
      <w:r w:rsidR="00D449D9" w:rsidRPr="00004B14">
        <w:rPr>
          <w:rFonts w:ascii="Palatino Linotype" w:hAnsi="Palatino Linotype"/>
          <w:sz w:val="24"/>
          <w:szCs w:val="24"/>
          <w:lang w:val="pt-BR"/>
        </w:rPr>
        <w:t xml:space="preserve"> Recuperação Judicial, e de todas as obrigações financeiras terem sido cumpridas até o encerramento daquele processo, o soerguimento do Grupo Oi foi afetado por razões alheias à sua vontade e ao seu controle, obrigando-o a buscar, mais uma vez, proteção judicial para implementar nova etapa de sua complexa reestruturação.</w:t>
      </w:r>
    </w:p>
    <w:p w14:paraId="36C5BD5F" w14:textId="77777777" w:rsidR="00D449D9" w:rsidRPr="00004B14" w:rsidRDefault="00D449D9" w:rsidP="00456505">
      <w:pPr>
        <w:pStyle w:val="Textodebalo"/>
        <w:widowControl w:val="0"/>
        <w:spacing w:line="320" w:lineRule="exact"/>
        <w:jc w:val="both"/>
        <w:rPr>
          <w:rFonts w:ascii="Palatino Linotype" w:hAnsi="Palatino Linotype"/>
          <w:sz w:val="24"/>
          <w:szCs w:val="24"/>
          <w:lang w:val="pt-BR"/>
        </w:rPr>
      </w:pPr>
    </w:p>
    <w:p w14:paraId="5AFEC50B" w14:textId="2D1573D4" w:rsidR="00D449D9" w:rsidRPr="00004B14" w:rsidRDefault="00D449D9" w:rsidP="00456505">
      <w:pPr>
        <w:pStyle w:val="Textodebalo"/>
        <w:widowControl w:val="0"/>
        <w:spacing w:line="320" w:lineRule="exact"/>
        <w:jc w:val="both"/>
        <w:rPr>
          <w:rFonts w:ascii="Palatino Linotype" w:hAnsi="Palatino Linotype"/>
          <w:sz w:val="24"/>
          <w:szCs w:val="24"/>
          <w:lang w:val="pt-BR"/>
        </w:rPr>
      </w:pPr>
      <w:r w:rsidRPr="00004B14">
        <w:rPr>
          <w:rFonts w:ascii="Palatino Linotype" w:hAnsi="Palatino Linotype"/>
          <w:sz w:val="24"/>
          <w:szCs w:val="24"/>
          <w:lang w:val="pt-BR"/>
        </w:rPr>
        <w:t xml:space="preserve">Dentre os eventos que contribuíram para a </w:t>
      </w:r>
      <w:r w:rsidR="001B0894" w:rsidRPr="00004B14">
        <w:rPr>
          <w:rFonts w:ascii="Palatino Linotype" w:hAnsi="Palatino Linotype"/>
          <w:sz w:val="24"/>
          <w:szCs w:val="24"/>
          <w:lang w:val="pt-BR"/>
        </w:rPr>
        <w:t xml:space="preserve">nova crise </w:t>
      </w:r>
      <w:r w:rsidRPr="00004B14">
        <w:rPr>
          <w:rFonts w:ascii="Palatino Linotype" w:hAnsi="Palatino Linotype"/>
          <w:sz w:val="24"/>
          <w:szCs w:val="24"/>
          <w:lang w:val="pt-BR"/>
        </w:rPr>
        <w:t>do Grupo Oi</w:t>
      </w:r>
      <w:r w:rsidRPr="00004B14">
        <w:rPr>
          <w:rFonts w:ascii="Palatino Linotype" w:hAnsi="Palatino Linotype"/>
          <w:smallCaps/>
          <w:sz w:val="24"/>
          <w:szCs w:val="24"/>
          <w:lang w:val="pt-BR"/>
        </w:rPr>
        <w:t xml:space="preserve"> </w:t>
      </w:r>
      <w:r w:rsidRPr="00004B14">
        <w:rPr>
          <w:rFonts w:ascii="Palatino Linotype" w:hAnsi="Palatino Linotype"/>
          <w:sz w:val="24"/>
          <w:szCs w:val="24"/>
          <w:lang w:val="pt-BR"/>
        </w:rPr>
        <w:t>está o atraso da anuência por parte dos órgãos reguladores e de defesa da concorrência para realização das operações de venda das UPI Ativos Móveis e UPI InfraCo, que retardou em quase 2 anos o fechamento de alienação desses ativos</w:t>
      </w:r>
      <w:r w:rsidR="005B3718" w:rsidRPr="00004B14">
        <w:rPr>
          <w:rFonts w:ascii="Palatino Linotype" w:hAnsi="Palatino Linotype"/>
          <w:sz w:val="24"/>
          <w:szCs w:val="24"/>
          <w:lang w:val="pt-BR"/>
        </w:rPr>
        <w:t xml:space="preserve"> e, consequentemente, o recebimento do preço necessário para implementar seu plano estratégico de negócios</w:t>
      </w:r>
      <w:r w:rsidRPr="00004B14">
        <w:rPr>
          <w:rFonts w:ascii="Palatino Linotype" w:hAnsi="Palatino Linotype"/>
          <w:sz w:val="24"/>
          <w:szCs w:val="24"/>
          <w:lang w:val="pt-BR"/>
        </w:rPr>
        <w:t>.</w:t>
      </w:r>
    </w:p>
    <w:p w14:paraId="7ADA2789" w14:textId="77777777" w:rsidR="00D449D9" w:rsidRPr="00004B14" w:rsidRDefault="00D449D9" w:rsidP="00456505">
      <w:pPr>
        <w:pStyle w:val="Textodebalo"/>
        <w:widowControl w:val="0"/>
        <w:spacing w:line="320" w:lineRule="exact"/>
        <w:jc w:val="both"/>
        <w:rPr>
          <w:rFonts w:ascii="Palatino Linotype" w:hAnsi="Palatino Linotype"/>
          <w:sz w:val="24"/>
          <w:szCs w:val="24"/>
          <w:lang w:val="pt-BR"/>
        </w:rPr>
      </w:pPr>
    </w:p>
    <w:p w14:paraId="1E2BAC3B" w14:textId="77532A68" w:rsidR="00D449D9" w:rsidRPr="00004B14" w:rsidRDefault="00D449D9" w:rsidP="00456505">
      <w:pPr>
        <w:pStyle w:val="Textodebalo"/>
        <w:widowControl w:val="0"/>
        <w:spacing w:line="320" w:lineRule="exact"/>
        <w:jc w:val="both"/>
        <w:rPr>
          <w:rFonts w:ascii="Palatino Linotype" w:hAnsi="Palatino Linotype"/>
          <w:sz w:val="24"/>
          <w:szCs w:val="24"/>
          <w:lang w:val="pt-BR"/>
        </w:rPr>
      </w:pPr>
      <w:r w:rsidRPr="00004B14">
        <w:rPr>
          <w:rFonts w:ascii="Palatino Linotype" w:hAnsi="Palatino Linotype"/>
          <w:sz w:val="24"/>
          <w:szCs w:val="24"/>
          <w:lang w:val="pt-BR"/>
        </w:rPr>
        <w:t xml:space="preserve">Durante esse período, o Grupo Oi precisou direcionar o seu caixa para investimentos necessários </w:t>
      </w:r>
      <w:r w:rsidR="005B3718" w:rsidRPr="00004B14">
        <w:rPr>
          <w:rFonts w:ascii="Palatino Linotype" w:hAnsi="Palatino Linotype"/>
          <w:sz w:val="24"/>
          <w:szCs w:val="24"/>
          <w:lang w:val="pt-BR"/>
        </w:rPr>
        <w:t xml:space="preserve">à </w:t>
      </w:r>
      <w:r w:rsidRPr="00004B14">
        <w:rPr>
          <w:rFonts w:ascii="Palatino Linotype" w:hAnsi="Palatino Linotype"/>
          <w:sz w:val="24"/>
          <w:szCs w:val="24"/>
          <w:lang w:val="pt-BR"/>
        </w:rPr>
        <w:t>manutenção do nível e da qualidade de operação dos ativos a serem alienados, garantindo, com isso, que os valores de avaliação não sofressem impactos negativos, permiti</w:t>
      </w:r>
      <w:r w:rsidR="005B3718" w:rsidRPr="00004B14">
        <w:rPr>
          <w:rFonts w:ascii="Palatino Linotype" w:hAnsi="Palatino Linotype"/>
          <w:sz w:val="24"/>
          <w:szCs w:val="24"/>
          <w:lang w:val="pt-BR"/>
        </w:rPr>
        <w:t>ndo</w:t>
      </w:r>
      <w:r w:rsidRPr="00004B14">
        <w:rPr>
          <w:rFonts w:ascii="Palatino Linotype" w:hAnsi="Palatino Linotype"/>
          <w:sz w:val="24"/>
          <w:szCs w:val="24"/>
          <w:lang w:val="pt-BR"/>
        </w:rPr>
        <w:t xml:space="preserve"> que tais bens fossem vendidos nos termos dos contratos assinados com os vencedores dos processos competitivos.</w:t>
      </w:r>
    </w:p>
    <w:p w14:paraId="0C7B17D9" w14:textId="77777777" w:rsidR="00D449D9" w:rsidRPr="00004B14" w:rsidRDefault="00D449D9" w:rsidP="00456505">
      <w:pPr>
        <w:pStyle w:val="Textodebalo"/>
        <w:widowControl w:val="0"/>
        <w:spacing w:line="320" w:lineRule="exact"/>
        <w:jc w:val="both"/>
        <w:rPr>
          <w:rFonts w:ascii="Palatino Linotype" w:hAnsi="Palatino Linotype"/>
          <w:sz w:val="24"/>
          <w:szCs w:val="24"/>
          <w:lang w:val="pt-BR"/>
        </w:rPr>
      </w:pPr>
    </w:p>
    <w:p w14:paraId="694E8D16" w14:textId="78AE8150" w:rsidR="00D449D9" w:rsidRPr="00004B14" w:rsidRDefault="00D449D9" w:rsidP="00456505">
      <w:pPr>
        <w:pStyle w:val="Textodebalo"/>
        <w:widowControl w:val="0"/>
        <w:spacing w:line="320" w:lineRule="exact"/>
        <w:jc w:val="both"/>
        <w:rPr>
          <w:rFonts w:ascii="Palatino Linotype" w:hAnsi="Palatino Linotype"/>
          <w:sz w:val="24"/>
          <w:szCs w:val="24"/>
          <w:lang w:val="pt-BR"/>
        </w:rPr>
      </w:pPr>
      <w:r w:rsidRPr="00004B14">
        <w:rPr>
          <w:rFonts w:ascii="Palatino Linotype" w:hAnsi="Palatino Linotype"/>
          <w:sz w:val="24"/>
          <w:szCs w:val="24"/>
          <w:lang w:val="pt-BR"/>
        </w:rPr>
        <w:t xml:space="preserve">A pandemia da Covid-19 também fez com que quase todas as premissas que serviram de base do Aditamento ao Plano da </w:t>
      </w:r>
      <w:r w:rsidR="007D49F6" w:rsidRPr="00004B14">
        <w:rPr>
          <w:rFonts w:ascii="Palatino Linotype" w:hAnsi="Palatino Linotype"/>
          <w:sz w:val="24"/>
          <w:szCs w:val="24"/>
          <w:lang w:val="pt-BR"/>
        </w:rPr>
        <w:t>Primeira</w:t>
      </w:r>
      <w:r w:rsidRPr="00004B14">
        <w:rPr>
          <w:rFonts w:ascii="Palatino Linotype" w:hAnsi="Palatino Linotype"/>
          <w:sz w:val="24"/>
          <w:szCs w:val="24"/>
          <w:lang w:val="pt-BR"/>
        </w:rPr>
        <w:t xml:space="preserve"> Recuperação Judicial se frustrassem. A variação inesperada dos índices financeiros indicados no estudo de viabilidade da Ernst &amp; Young fez com que as despesas financeiras do Grupo Oi se tornassem substancialmente maiores do que o previsto no Aditamento ao Plano da </w:t>
      </w:r>
      <w:r w:rsidR="007D49F6" w:rsidRPr="00004B14">
        <w:rPr>
          <w:rFonts w:ascii="Palatino Linotype" w:hAnsi="Palatino Linotype"/>
          <w:sz w:val="24"/>
          <w:szCs w:val="24"/>
          <w:lang w:val="pt-BR"/>
        </w:rPr>
        <w:t>Primeira</w:t>
      </w:r>
      <w:r w:rsidRPr="00004B14">
        <w:rPr>
          <w:rFonts w:ascii="Palatino Linotype" w:hAnsi="Palatino Linotype"/>
          <w:sz w:val="24"/>
          <w:szCs w:val="24"/>
          <w:lang w:val="pt-BR"/>
        </w:rPr>
        <w:t xml:space="preserve"> Recuperação Judicial.</w:t>
      </w:r>
    </w:p>
    <w:p w14:paraId="05877A1C" w14:textId="77777777" w:rsidR="00D449D9" w:rsidRPr="00004B14" w:rsidRDefault="00D449D9" w:rsidP="00456505">
      <w:pPr>
        <w:pStyle w:val="Textodebalo"/>
        <w:widowControl w:val="0"/>
        <w:spacing w:line="320" w:lineRule="exact"/>
        <w:jc w:val="both"/>
        <w:rPr>
          <w:rFonts w:ascii="Palatino Linotype" w:hAnsi="Palatino Linotype"/>
          <w:sz w:val="24"/>
          <w:szCs w:val="24"/>
          <w:lang w:val="pt-BR"/>
        </w:rPr>
      </w:pPr>
    </w:p>
    <w:p w14:paraId="396433FA" w14:textId="77777777" w:rsidR="00D449D9" w:rsidRPr="00004B14" w:rsidRDefault="00D449D9" w:rsidP="00456505">
      <w:pPr>
        <w:pStyle w:val="Textodebalo"/>
        <w:widowControl w:val="0"/>
        <w:spacing w:line="320" w:lineRule="exact"/>
        <w:jc w:val="both"/>
        <w:rPr>
          <w:rFonts w:ascii="Palatino Linotype" w:hAnsi="Palatino Linotype"/>
          <w:sz w:val="24"/>
          <w:szCs w:val="24"/>
          <w:lang w:val="pt-BR"/>
        </w:rPr>
      </w:pPr>
      <w:r w:rsidRPr="00004B14">
        <w:rPr>
          <w:rFonts w:ascii="Palatino Linotype" w:hAnsi="Palatino Linotype"/>
          <w:sz w:val="24"/>
          <w:szCs w:val="24"/>
          <w:lang w:val="pt-BR"/>
        </w:rPr>
        <w:lastRenderedPageBreak/>
        <w:t>As alterações dos indicadores econômicos, aliadas ao aumento substancial do valor da moeda norte-americana, fizeram com que a estrutura de capital do Grupo Oi</w:t>
      </w:r>
      <w:r w:rsidRPr="00004B14">
        <w:rPr>
          <w:rFonts w:ascii="Palatino Linotype" w:hAnsi="Palatino Linotype"/>
          <w:smallCaps/>
          <w:sz w:val="24"/>
          <w:szCs w:val="24"/>
          <w:lang w:val="pt-BR"/>
        </w:rPr>
        <w:t xml:space="preserve"> </w:t>
      </w:r>
      <w:r w:rsidRPr="00004B14">
        <w:rPr>
          <w:rFonts w:ascii="Palatino Linotype" w:hAnsi="Palatino Linotype"/>
          <w:sz w:val="24"/>
          <w:szCs w:val="24"/>
          <w:lang w:val="pt-BR"/>
        </w:rPr>
        <w:t xml:space="preserve">se tornasse muito desconectada da sua nova realidade empresarial, ao mesmo tempo em que impactava sobremaneira a sua posição líquida de caixa, por ter que arcar com pesados custos para manutenção dos negócios vendidos e despesas financeiras dos empréstimos-ponte por mais tempo do que se esperava. </w:t>
      </w:r>
    </w:p>
    <w:p w14:paraId="542AD350" w14:textId="77777777" w:rsidR="00D449D9" w:rsidRPr="00004B14" w:rsidRDefault="00D449D9" w:rsidP="00456505">
      <w:pPr>
        <w:pStyle w:val="Textodebalo"/>
        <w:widowControl w:val="0"/>
        <w:spacing w:line="320" w:lineRule="exact"/>
        <w:jc w:val="both"/>
        <w:rPr>
          <w:rFonts w:ascii="Palatino Linotype" w:hAnsi="Palatino Linotype"/>
          <w:sz w:val="24"/>
          <w:szCs w:val="24"/>
          <w:lang w:val="pt-BR"/>
        </w:rPr>
      </w:pPr>
    </w:p>
    <w:p w14:paraId="09F98792" w14:textId="77777777" w:rsidR="00D449D9" w:rsidRPr="00004B14" w:rsidRDefault="00D449D9" w:rsidP="00456505">
      <w:pPr>
        <w:pStyle w:val="Textodebalo"/>
        <w:widowControl w:val="0"/>
        <w:spacing w:line="320" w:lineRule="exact"/>
        <w:jc w:val="both"/>
        <w:rPr>
          <w:rFonts w:ascii="Palatino Linotype" w:hAnsi="Palatino Linotype"/>
          <w:sz w:val="24"/>
          <w:szCs w:val="24"/>
          <w:lang w:val="pt-BR"/>
        </w:rPr>
      </w:pPr>
      <w:r w:rsidRPr="00004B14">
        <w:rPr>
          <w:rFonts w:ascii="Palatino Linotype" w:hAnsi="Palatino Linotype"/>
          <w:sz w:val="24"/>
          <w:szCs w:val="24"/>
          <w:lang w:val="pt-BR"/>
        </w:rPr>
        <w:t>Tudo isso, aliado à contínua precarização do mercado de crédito exigiu que o Grupo Oi recorresse novamente aos seus principais credores financeiros para buscar uma solução para melhor equilíbrio entre a sua dívida financeira e a sua geração de caixa nos curto e médio prazos.</w:t>
      </w:r>
    </w:p>
    <w:p w14:paraId="44D2A7E8" w14:textId="77777777" w:rsidR="00D449D9" w:rsidRPr="00004B14" w:rsidRDefault="00D449D9" w:rsidP="00456505">
      <w:pPr>
        <w:pStyle w:val="Textodebalo"/>
        <w:widowControl w:val="0"/>
        <w:spacing w:line="320" w:lineRule="exact"/>
        <w:jc w:val="both"/>
        <w:rPr>
          <w:rFonts w:ascii="Palatino Linotype" w:hAnsi="Palatino Linotype"/>
          <w:sz w:val="24"/>
          <w:szCs w:val="24"/>
          <w:lang w:val="pt-BR"/>
        </w:rPr>
      </w:pPr>
    </w:p>
    <w:p w14:paraId="60804E24" w14:textId="7BC2EE00" w:rsidR="00D449D9" w:rsidRPr="00004B14" w:rsidRDefault="00D449D9" w:rsidP="00456505">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 xml:space="preserve">O estado de crise instalado pela pandemia também impactou na logística de produção e fornecimento para o mercado interno, em razão do aumento, exacerbado e inesperado, da inflação. O Grupo Oi também enfrentou, entre os anos de 2020 e 2022, uma perda de clientes de telefonia fixa muito mais acentuada do que as previsões </w:t>
      </w:r>
      <w:r w:rsidR="005B3718" w:rsidRPr="00004B14">
        <w:rPr>
          <w:rFonts w:ascii="Palatino Linotype" w:hAnsi="Palatino Linotype"/>
          <w:sz w:val="24"/>
          <w:szCs w:val="24"/>
          <w:lang w:val="pt-BR"/>
        </w:rPr>
        <w:t xml:space="preserve">que serviram de </w:t>
      </w:r>
      <w:r w:rsidR="00012FC1" w:rsidRPr="00004B14">
        <w:rPr>
          <w:rFonts w:ascii="Palatino Linotype" w:hAnsi="Palatino Linotype"/>
          <w:sz w:val="24"/>
          <w:szCs w:val="24"/>
          <w:lang w:val="pt-BR"/>
        </w:rPr>
        <w:t xml:space="preserve">base </w:t>
      </w:r>
      <w:r w:rsidR="005B3718" w:rsidRPr="00004B14">
        <w:rPr>
          <w:rFonts w:ascii="Palatino Linotype" w:hAnsi="Palatino Linotype"/>
          <w:sz w:val="24"/>
          <w:szCs w:val="24"/>
          <w:lang w:val="pt-BR"/>
        </w:rPr>
        <w:t>para</w:t>
      </w:r>
      <w:r w:rsidRPr="00004B14">
        <w:rPr>
          <w:rFonts w:ascii="Palatino Linotype" w:hAnsi="Palatino Linotype"/>
          <w:sz w:val="24"/>
          <w:szCs w:val="24"/>
          <w:lang w:val="pt-BR"/>
        </w:rPr>
        <w:t xml:space="preserve"> o Aditamento ao Plano da </w:t>
      </w:r>
      <w:r w:rsidR="007D49F6" w:rsidRPr="00004B14">
        <w:rPr>
          <w:rFonts w:ascii="Palatino Linotype" w:hAnsi="Palatino Linotype"/>
          <w:sz w:val="24"/>
          <w:szCs w:val="24"/>
          <w:lang w:val="pt-BR"/>
        </w:rPr>
        <w:t>Primeira</w:t>
      </w:r>
      <w:r w:rsidRPr="00004B14">
        <w:rPr>
          <w:rFonts w:ascii="Palatino Linotype" w:hAnsi="Palatino Linotype"/>
          <w:sz w:val="24"/>
          <w:szCs w:val="24"/>
          <w:lang w:val="pt-BR"/>
        </w:rPr>
        <w:t xml:space="preserve"> Recuperação Judicial.</w:t>
      </w:r>
    </w:p>
    <w:p w14:paraId="35429345" w14:textId="77777777" w:rsidR="00D449D9" w:rsidRPr="00004B14" w:rsidRDefault="00D449D9" w:rsidP="00456505">
      <w:pPr>
        <w:pStyle w:val="Textodebalo"/>
        <w:widowControl w:val="0"/>
        <w:spacing w:line="320" w:lineRule="exact"/>
        <w:jc w:val="both"/>
        <w:rPr>
          <w:rFonts w:ascii="Palatino Linotype" w:hAnsi="Palatino Linotype"/>
          <w:sz w:val="24"/>
          <w:szCs w:val="24"/>
          <w:lang w:val="pt-BR"/>
        </w:rPr>
      </w:pPr>
    </w:p>
    <w:p w14:paraId="56188FE3" w14:textId="47A38886" w:rsidR="00D449D9" w:rsidRPr="00004B14" w:rsidRDefault="00D449D9" w:rsidP="00317191">
      <w:pPr>
        <w:pStyle w:val="Textodebalo"/>
        <w:widowControl w:val="0"/>
        <w:spacing w:line="320" w:lineRule="exact"/>
        <w:jc w:val="both"/>
        <w:rPr>
          <w:rFonts w:ascii="Palatino Linotype" w:hAnsi="Palatino Linotype"/>
          <w:sz w:val="24"/>
          <w:szCs w:val="24"/>
          <w:lang w:val="pt-BR"/>
        </w:rPr>
      </w:pPr>
      <w:r w:rsidRPr="00004B14">
        <w:rPr>
          <w:rFonts w:ascii="Palatino Linotype" w:hAnsi="Palatino Linotype"/>
          <w:sz w:val="24"/>
          <w:szCs w:val="24"/>
          <w:lang w:val="pt-BR"/>
        </w:rPr>
        <w:t>Mesmo diante de uma nova realidade, com a receita de suas operações em valor bem inferior ao volume histórico, o Grupo Oi continuou obrigado a arcar com os excessivos custos dos contratos com previsão de obrigação mínima (</w:t>
      </w:r>
      <w:r w:rsidR="00FA1222" w:rsidRPr="00004B14">
        <w:rPr>
          <w:rFonts w:ascii="Palatino Linotype" w:eastAsia="Times New Roman" w:hAnsi="Palatino Linotype"/>
          <w:i/>
          <w:iCs/>
          <w:sz w:val="24"/>
          <w:szCs w:val="24"/>
          <w:lang w:val="pt-BR"/>
        </w:rPr>
        <w:t>take or pay</w:t>
      </w:r>
      <w:r w:rsidRPr="00004B14">
        <w:rPr>
          <w:rFonts w:ascii="Palatino Linotype" w:hAnsi="Palatino Linotype"/>
          <w:sz w:val="24"/>
          <w:szCs w:val="24"/>
          <w:lang w:val="pt-BR"/>
        </w:rPr>
        <w:t>), apesar de estarem completamente defasados, desequilibrados e não trazerem qualquer benefício econômico para a empresa, em razão do baixíssimo consumo dos serviços</w:t>
      </w:r>
      <w:r w:rsidR="005B3718" w:rsidRPr="00004B14">
        <w:rPr>
          <w:rFonts w:ascii="Palatino Linotype" w:hAnsi="Palatino Linotype"/>
          <w:sz w:val="24"/>
          <w:szCs w:val="24"/>
          <w:lang w:val="pt-BR"/>
        </w:rPr>
        <w:t xml:space="preserve"> objeto de tais contratos</w:t>
      </w:r>
      <w:r w:rsidRPr="00004B14">
        <w:rPr>
          <w:rFonts w:ascii="Palatino Linotype" w:hAnsi="Palatino Linotype"/>
          <w:sz w:val="24"/>
          <w:szCs w:val="24"/>
          <w:lang w:val="pt-BR"/>
        </w:rPr>
        <w:t>.</w:t>
      </w:r>
    </w:p>
    <w:p w14:paraId="3025354D" w14:textId="77777777" w:rsidR="00E46ABE" w:rsidRPr="00004B14" w:rsidRDefault="00E46ABE" w:rsidP="00456505">
      <w:pPr>
        <w:pStyle w:val="Textodebalo"/>
        <w:widowControl w:val="0"/>
        <w:spacing w:line="320" w:lineRule="exact"/>
        <w:jc w:val="both"/>
        <w:rPr>
          <w:rFonts w:ascii="Palatino Linotype" w:hAnsi="Palatino Linotype"/>
          <w:sz w:val="24"/>
          <w:szCs w:val="24"/>
          <w:lang w:val="pt-BR"/>
        </w:rPr>
      </w:pPr>
    </w:p>
    <w:p w14:paraId="13A1A044" w14:textId="42367232" w:rsidR="00E46ABE" w:rsidRPr="00004B14" w:rsidRDefault="00E46ABE" w:rsidP="00456505">
      <w:pPr>
        <w:pStyle w:val="Textodebalo"/>
        <w:widowControl w:val="0"/>
        <w:spacing w:line="320" w:lineRule="exact"/>
        <w:jc w:val="both"/>
        <w:rPr>
          <w:rFonts w:ascii="Palatino Linotype" w:hAnsi="Palatino Linotype"/>
          <w:sz w:val="24"/>
          <w:szCs w:val="24"/>
          <w:lang w:val="pt-BR"/>
        </w:rPr>
      </w:pPr>
      <w:r w:rsidRPr="00004B14">
        <w:rPr>
          <w:rFonts w:ascii="Palatino Linotype" w:hAnsi="Palatino Linotype"/>
          <w:sz w:val="24"/>
          <w:szCs w:val="24"/>
          <w:lang w:val="pt-BR"/>
        </w:rPr>
        <w:t xml:space="preserve">O Grupo Oi teve, ainda, a frustração de um importante ingresso de caixa esperado para o ano de 2022, após os adquirentes da UPI Ativos Móveis questionarem a legitimidade do recebimento pelas Recuperandas do valor retido de uma parcela de aproximadamente 10% </w:t>
      </w:r>
      <w:r w:rsidR="004767D8">
        <w:rPr>
          <w:rFonts w:ascii="Palatino Linotype" w:hAnsi="Palatino Linotype"/>
          <w:sz w:val="24"/>
          <w:szCs w:val="24"/>
          <w:lang w:val="pt-BR"/>
        </w:rPr>
        <w:t xml:space="preserve">(dez por cento) </w:t>
      </w:r>
      <w:r w:rsidRPr="00004B14">
        <w:rPr>
          <w:rFonts w:ascii="Palatino Linotype" w:hAnsi="Palatino Linotype"/>
          <w:sz w:val="24"/>
          <w:szCs w:val="24"/>
          <w:lang w:val="pt-BR"/>
        </w:rPr>
        <w:t>do preço de aquisição dos ativos</w:t>
      </w:r>
      <w:r w:rsidR="0030280C" w:rsidRPr="00004B14">
        <w:rPr>
          <w:rFonts w:ascii="Palatino Linotype" w:hAnsi="Palatino Linotype"/>
          <w:sz w:val="24"/>
          <w:szCs w:val="24"/>
          <w:lang w:val="pt-BR"/>
        </w:rPr>
        <w:t>. A disputa teve fim</w:t>
      </w:r>
      <w:r w:rsidRPr="00004B14">
        <w:rPr>
          <w:rFonts w:ascii="Palatino Linotype" w:hAnsi="Palatino Linotype"/>
          <w:sz w:val="24"/>
          <w:szCs w:val="24"/>
          <w:lang w:val="pt-BR"/>
        </w:rPr>
        <w:t xml:space="preserve"> </w:t>
      </w:r>
      <w:r w:rsidR="0010033F" w:rsidRPr="00004B14">
        <w:rPr>
          <w:rFonts w:ascii="Palatino Linotype" w:hAnsi="Palatino Linotype"/>
          <w:sz w:val="24"/>
          <w:szCs w:val="24"/>
          <w:lang w:val="pt-BR"/>
        </w:rPr>
        <w:t xml:space="preserve">por meio de </w:t>
      </w:r>
      <w:r w:rsidRPr="00004B14">
        <w:rPr>
          <w:rFonts w:ascii="Palatino Linotype" w:hAnsi="Palatino Linotype"/>
          <w:sz w:val="24"/>
          <w:szCs w:val="24"/>
          <w:lang w:val="pt-BR"/>
        </w:rPr>
        <w:t xml:space="preserve">um acordo no âmbito da arbitragem que foi instaurada entre o Grupo Oi e os adquirentes da UPI Ativos Móveis relativa ao referido questionamento e que resultou no recebimento de R$ 821.418.121,47 (oitocentos e vinte e um milhões, quatrocentos e dezoito mil, cento e vinte e um </w:t>
      </w:r>
      <w:r w:rsidR="00A53C08" w:rsidRPr="00004B14">
        <w:rPr>
          <w:rFonts w:ascii="Palatino Linotype" w:hAnsi="Palatino Linotype"/>
          <w:sz w:val="24"/>
          <w:szCs w:val="24"/>
          <w:lang w:val="pt-BR"/>
        </w:rPr>
        <w:t xml:space="preserve">Reais </w:t>
      </w:r>
      <w:r w:rsidRPr="00004B14">
        <w:rPr>
          <w:rFonts w:ascii="Palatino Linotype" w:hAnsi="Palatino Linotype"/>
          <w:sz w:val="24"/>
          <w:szCs w:val="24"/>
          <w:lang w:val="pt-BR"/>
        </w:rPr>
        <w:t xml:space="preserve">e quarenta e sete centavos), representando 50% </w:t>
      </w:r>
      <w:r w:rsidR="00C42D84">
        <w:rPr>
          <w:rFonts w:ascii="Palatino Linotype" w:hAnsi="Palatino Linotype"/>
          <w:sz w:val="24"/>
          <w:szCs w:val="24"/>
          <w:lang w:val="pt-BR"/>
        </w:rPr>
        <w:t xml:space="preserve">(cinquenta por cento) </w:t>
      </w:r>
      <w:r w:rsidRPr="00004B14">
        <w:rPr>
          <w:rFonts w:ascii="Palatino Linotype" w:hAnsi="Palatino Linotype"/>
          <w:sz w:val="24"/>
          <w:szCs w:val="24"/>
          <w:lang w:val="pt-BR"/>
        </w:rPr>
        <w:t>do valor anteriormente esperado pela Oi a título de parcela do preço retida.</w:t>
      </w:r>
    </w:p>
    <w:p w14:paraId="2C9489D4" w14:textId="77777777" w:rsidR="00E46ABE" w:rsidRPr="00004B14" w:rsidRDefault="00E46ABE" w:rsidP="00456505">
      <w:pPr>
        <w:pStyle w:val="Textodebalo"/>
        <w:widowControl w:val="0"/>
        <w:spacing w:line="320" w:lineRule="exact"/>
        <w:jc w:val="both"/>
        <w:rPr>
          <w:rFonts w:ascii="Palatino Linotype" w:hAnsi="Palatino Linotype"/>
          <w:sz w:val="24"/>
          <w:szCs w:val="24"/>
          <w:lang w:val="pt-BR"/>
        </w:rPr>
      </w:pPr>
    </w:p>
    <w:p w14:paraId="17868E25" w14:textId="4016651D" w:rsidR="002F543C" w:rsidRPr="00004B14" w:rsidRDefault="002F543C"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Isso sem mencionar a pressão que o mercado de </w:t>
      </w:r>
      <w:r w:rsidR="00B43F37" w:rsidRPr="00004B14">
        <w:rPr>
          <w:rFonts w:ascii="Palatino Linotype" w:eastAsia="Times New Roman" w:hAnsi="Palatino Linotype"/>
          <w:sz w:val="24"/>
          <w:szCs w:val="24"/>
          <w:lang w:val="pt-BR"/>
        </w:rPr>
        <w:t>provimento</w:t>
      </w:r>
      <w:r w:rsidRPr="00004B14">
        <w:rPr>
          <w:rFonts w:ascii="Palatino Linotype" w:eastAsia="Times New Roman" w:hAnsi="Palatino Linotype"/>
          <w:sz w:val="24"/>
          <w:szCs w:val="24"/>
          <w:lang w:val="pt-BR"/>
        </w:rPr>
        <w:t xml:space="preserve"> de fibra ótica de alta velocidade acabou, especificamente, </w:t>
      </w:r>
      <w:r w:rsidR="009B6BA8" w:rsidRPr="00004B14">
        <w:rPr>
          <w:rFonts w:ascii="Palatino Linotype" w:eastAsia="Times New Roman" w:hAnsi="Palatino Linotype"/>
          <w:sz w:val="24"/>
          <w:szCs w:val="24"/>
          <w:lang w:val="pt-BR"/>
        </w:rPr>
        <w:t>sofrendo</w:t>
      </w:r>
      <w:r w:rsidRPr="00004B14">
        <w:rPr>
          <w:rFonts w:ascii="Palatino Linotype" w:eastAsia="Times New Roman" w:hAnsi="Palatino Linotype"/>
          <w:sz w:val="24"/>
          <w:szCs w:val="24"/>
          <w:lang w:val="pt-BR"/>
        </w:rPr>
        <w:t xml:space="preserve"> nestes últimos anos. </w:t>
      </w:r>
      <w:r w:rsidR="00544EFC" w:rsidRPr="00004B14">
        <w:rPr>
          <w:rFonts w:ascii="Palatino Linotype" w:eastAsia="Times New Roman" w:hAnsi="Palatino Linotype"/>
          <w:sz w:val="24"/>
          <w:szCs w:val="24"/>
          <w:lang w:val="pt-BR"/>
        </w:rPr>
        <w:t xml:space="preserve">Com efeito, como resultado dos desafios macroeconômicos do país ao longo dos últimos anos, novos provedores acabaram pressionados pelo incremento dos custos financeiros sobre as </w:t>
      </w:r>
      <w:r w:rsidR="00544EFC" w:rsidRPr="00004B14">
        <w:rPr>
          <w:rFonts w:ascii="Palatino Linotype" w:eastAsia="Times New Roman" w:hAnsi="Palatino Linotype"/>
          <w:sz w:val="24"/>
          <w:szCs w:val="24"/>
          <w:lang w:val="pt-BR"/>
        </w:rPr>
        <w:lastRenderedPageBreak/>
        <w:t>dívidas captadas para fomentar o seu crescimento, levando a competição por preço no setor a se acirrar demasiadamente, ainda que de maneira não sustentável para parte destes provedores. Aliado a isso, houve também o fato de maior inadimplência e “churn” da base de usuários devido à limitação de capacidade de pagamentos, o que impactou duplamente o plano original, na forma de uma frustração do crescimento da base de casas conectadas prevista pela Oi e redução da receita média por usuário prevista no seu plano de investimentos, causada pela impossibilidade de repasse integral de incremento de custos para as suas tarifas de público.</w:t>
      </w:r>
    </w:p>
    <w:p w14:paraId="2007CF99" w14:textId="77777777" w:rsidR="002F543C" w:rsidRPr="00004B14" w:rsidRDefault="002F543C"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66B3F639" w14:textId="065ADA63" w:rsidR="002F543C" w:rsidRPr="00004B14" w:rsidRDefault="002F543C"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Outro fator que contribuiu para a situação que levou a Oi à </w:t>
      </w:r>
      <w:r w:rsidR="001D6834" w:rsidRPr="00004B14">
        <w:rPr>
          <w:rFonts w:ascii="Palatino Linotype" w:eastAsia="Times New Roman" w:hAnsi="Palatino Linotype"/>
          <w:sz w:val="24"/>
          <w:szCs w:val="24"/>
          <w:lang w:val="pt-BR"/>
        </w:rPr>
        <w:t xml:space="preserve">esta </w:t>
      </w:r>
      <w:r w:rsidR="00164EF1" w:rsidRPr="00004B14">
        <w:rPr>
          <w:rFonts w:ascii="Palatino Linotype" w:eastAsia="Times New Roman" w:hAnsi="Palatino Linotype"/>
          <w:sz w:val="24"/>
          <w:szCs w:val="24"/>
          <w:lang w:val="pt-BR"/>
        </w:rPr>
        <w:t>Recuperação Judicial</w:t>
      </w:r>
      <w:r w:rsidRPr="00004B14">
        <w:rPr>
          <w:rFonts w:ascii="Palatino Linotype" w:eastAsia="Times New Roman" w:hAnsi="Palatino Linotype"/>
          <w:sz w:val="24"/>
          <w:szCs w:val="24"/>
          <w:lang w:val="pt-BR"/>
        </w:rPr>
        <w:t xml:space="preserve">, diz respeito </w:t>
      </w:r>
      <w:r w:rsidR="001D6834" w:rsidRPr="00004B14">
        <w:rPr>
          <w:rFonts w:ascii="Palatino Linotype" w:eastAsia="Times New Roman" w:hAnsi="Palatino Linotype"/>
          <w:sz w:val="24"/>
          <w:szCs w:val="24"/>
          <w:lang w:val="pt-BR"/>
        </w:rPr>
        <w:t>à</w:t>
      </w:r>
      <w:r w:rsidRPr="00004B14">
        <w:rPr>
          <w:rFonts w:ascii="Palatino Linotype" w:eastAsia="Times New Roman" w:hAnsi="Palatino Linotype"/>
          <w:sz w:val="24"/>
          <w:szCs w:val="24"/>
          <w:lang w:val="pt-BR"/>
        </w:rPr>
        <w:t xml:space="preserve"> desistência da Sky em adquirir, na forma do </w:t>
      </w:r>
      <w:r w:rsidR="00E40D69" w:rsidRPr="00004B14">
        <w:rPr>
          <w:rFonts w:ascii="Palatino Linotype" w:eastAsia="Times New Roman" w:hAnsi="Palatino Linotype"/>
          <w:sz w:val="24"/>
          <w:szCs w:val="24"/>
          <w:lang w:val="pt-BR"/>
        </w:rPr>
        <w:t>termo de compromisso</w:t>
      </w:r>
      <w:r w:rsidRPr="00004B14">
        <w:rPr>
          <w:rFonts w:ascii="Palatino Linotype" w:eastAsia="Times New Roman" w:hAnsi="Palatino Linotype"/>
          <w:sz w:val="24"/>
          <w:szCs w:val="24"/>
          <w:lang w:val="pt-BR"/>
        </w:rPr>
        <w:t xml:space="preserve"> assinado e no processo de alienação aprovado pelo </w:t>
      </w:r>
      <w:r w:rsidR="00986A84" w:rsidRPr="00004B14">
        <w:rPr>
          <w:rFonts w:ascii="Palatino Linotype" w:eastAsia="Times New Roman" w:hAnsi="Palatino Linotype"/>
          <w:sz w:val="24"/>
          <w:szCs w:val="24"/>
          <w:lang w:val="pt-BR"/>
        </w:rPr>
        <w:t>Juízo da Recuperação Judicial</w:t>
      </w:r>
      <w:r w:rsidRPr="00004B14">
        <w:rPr>
          <w:rFonts w:ascii="Palatino Linotype" w:eastAsia="Times New Roman" w:hAnsi="Palatino Linotype"/>
          <w:sz w:val="24"/>
          <w:szCs w:val="24"/>
          <w:lang w:val="pt-BR"/>
        </w:rPr>
        <w:t>, a base de clientes de TV por assinatura da Oi. Isso acabou por continuar impondo cu</w:t>
      </w:r>
      <w:r w:rsidR="00E8468D" w:rsidRPr="00004B14">
        <w:rPr>
          <w:rFonts w:ascii="Palatino Linotype" w:eastAsia="Times New Roman" w:hAnsi="Palatino Linotype"/>
          <w:sz w:val="24"/>
          <w:szCs w:val="24"/>
          <w:lang w:val="pt-BR"/>
        </w:rPr>
        <w:t>s</w:t>
      </w:r>
      <w:r w:rsidRPr="00004B14">
        <w:rPr>
          <w:rFonts w:ascii="Palatino Linotype" w:eastAsia="Times New Roman" w:hAnsi="Palatino Linotype"/>
          <w:sz w:val="24"/>
          <w:szCs w:val="24"/>
          <w:lang w:val="pt-BR"/>
        </w:rPr>
        <w:t>tos rele</w:t>
      </w:r>
      <w:r w:rsidR="00E8468D" w:rsidRPr="00004B14">
        <w:rPr>
          <w:rFonts w:ascii="Palatino Linotype" w:eastAsia="Times New Roman" w:hAnsi="Palatino Linotype"/>
          <w:sz w:val="24"/>
          <w:szCs w:val="24"/>
          <w:lang w:val="pt-BR"/>
        </w:rPr>
        <w:t>v</w:t>
      </w:r>
      <w:r w:rsidRPr="00004B14">
        <w:rPr>
          <w:rFonts w:ascii="Palatino Linotype" w:eastAsia="Times New Roman" w:hAnsi="Palatino Linotype"/>
          <w:sz w:val="24"/>
          <w:szCs w:val="24"/>
          <w:lang w:val="pt-BR"/>
        </w:rPr>
        <w:t xml:space="preserve">antes de aquisição de conteúdo e provimento de capacidade satelital </w:t>
      </w:r>
      <w:r w:rsidR="00D44F8A" w:rsidRPr="00004B14">
        <w:rPr>
          <w:rFonts w:ascii="Palatino Linotype" w:eastAsia="Times New Roman" w:hAnsi="Palatino Linotype"/>
          <w:sz w:val="24"/>
          <w:szCs w:val="24"/>
          <w:lang w:val="pt-BR"/>
        </w:rPr>
        <w:t>para</w:t>
      </w:r>
      <w:r w:rsidRPr="00004B14">
        <w:rPr>
          <w:rFonts w:ascii="Palatino Linotype" w:eastAsia="Times New Roman" w:hAnsi="Palatino Linotype"/>
          <w:sz w:val="24"/>
          <w:szCs w:val="24"/>
          <w:lang w:val="pt-BR"/>
        </w:rPr>
        <w:t xml:space="preserve"> continuar a atender os clientes deste serviço que</w:t>
      </w:r>
      <w:r w:rsidR="00D44F8A" w:rsidRPr="00004B14">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como se esperava, deveriam ser descontinuados com a venda para a Sky. A despeito da tomada de </w:t>
      </w:r>
      <w:r w:rsidR="005F0267" w:rsidRPr="00004B14">
        <w:rPr>
          <w:rFonts w:ascii="Palatino Linotype" w:eastAsia="Times New Roman" w:hAnsi="Palatino Linotype"/>
          <w:sz w:val="24"/>
          <w:szCs w:val="24"/>
          <w:lang w:val="pt-BR"/>
        </w:rPr>
        <w:t>providências</w:t>
      </w:r>
      <w:r w:rsidRPr="00004B14">
        <w:rPr>
          <w:rFonts w:ascii="Palatino Linotype" w:eastAsia="Times New Roman" w:hAnsi="Palatino Linotype"/>
          <w:sz w:val="24"/>
          <w:szCs w:val="24"/>
          <w:lang w:val="pt-BR"/>
        </w:rPr>
        <w:t xml:space="preserve"> previstas no </w:t>
      </w:r>
      <w:r w:rsidR="005F0267" w:rsidRPr="00004B14">
        <w:rPr>
          <w:rFonts w:ascii="Palatino Linotype" w:eastAsia="Times New Roman" w:hAnsi="Palatino Linotype"/>
          <w:sz w:val="24"/>
          <w:szCs w:val="24"/>
          <w:lang w:val="pt-BR"/>
        </w:rPr>
        <w:t>ordenamento</w:t>
      </w:r>
      <w:r w:rsidRPr="00004B14">
        <w:rPr>
          <w:rFonts w:ascii="Palatino Linotype" w:eastAsia="Times New Roman" w:hAnsi="Palatino Linotype"/>
          <w:sz w:val="24"/>
          <w:szCs w:val="24"/>
          <w:lang w:val="pt-BR"/>
        </w:rPr>
        <w:t xml:space="preserve"> jurídico em face da frustração do negócio com a Sky, o fato é que </w:t>
      </w:r>
      <w:r w:rsidR="005F0267" w:rsidRPr="00004B14">
        <w:rPr>
          <w:rFonts w:ascii="Palatino Linotype" w:eastAsia="Times New Roman" w:hAnsi="Palatino Linotype"/>
          <w:sz w:val="24"/>
          <w:szCs w:val="24"/>
          <w:lang w:val="pt-BR"/>
        </w:rPr>
        <w:t xml:space="preserve">se </w:t>
      </w:r>
      <w:r w:rsidRPr="00004B14">
        <w:rPr>
          <w:rFonts w:ascii="Palatino Linotype" w:eastAsia="Times New Roman" w:hAnsi="Palatino Linotype"/>
          <w:sz w:val="24"/>
          <w:szCs w:val="24"/>
          <w:lang w:val="pt-BR"/>
        </w:rPr>
        <w:t xml:space="preserve">deixou de auferir recursos da ordem de aproximadamente </w:t>
      </w:r>
      <w:r w:rsidR="00560CFB" w:rsidRPr="00004B14">
        <w:rPr>
          <w:rFonts w:ascii="Palatino Linotype" w:eastAsia="Times New Roman" w:hAnsi="Palatino Linotype"/>
          <w:sz w:val="24"/>
          <w:szCs w:val="24"/>
          <w:lang w:val="pt-BR"/>
        </w:rPr>
        <w:t xml:space="preserve">R$ 737.000.000,00 (setecentos e trinta e sete milhões de </w:t>
      </w:r>
      <w:r w:rsidR="00A53C08" w:rsidRPr="00004B14">
        <w:rPr>
          <w:rFonts w:ascii="Palatino Linotype" w:eastAsia="Times New Roman" w:hAnsi="Palatino Linotype"/>
          <w:sz w:val="24"/>
          <w:szCs w:val="24"/>
          <w:lang w:val="pt-BR"/>
        </w:rPr>
        <w:t>Reais</w:t>
      </w:r>
      <w:r w:rsidR="00560CFB" w:rsidRPr="00004B14">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além, repise-se, da manutenção dos custos com aquisição de conteúdo e </w:t>
      </w:r>
      <w:r w:rsidR="00A81624" w:rsidRPr="00004B14">
        <w:rPr>
          <w:rFonts w:ascii="Palatino Linotype" w:eastAsia="Times New Roman" w:hAnsi="Palatino Linotype"/>
          <w:sz w:val="24"/>
          <w:szCs w:val="24"/>
          <w:lang w:val="pt-BR"/>
        </w:rPr>
        <w:t>provimento</w:t>
      </w:r>
      <w:r w:rsidRPr="00004B14">
        <w:rPr>
          <w:rFonts w:ascii="Palatino Linotype" w:eastAsia="Times New Roman" w:hAnsi="Palatino Linotype"/>
          <w:sz w:val="24"/>
          <w:szCs w:val="24"/>
          <w:lang w:val="pt-BR"/>
        </w:rPr>
        <w:t xml:space="preserve"> de capacidade satelital.</w:t>
      </w:r>
    </w:p>
    <w:p w14:paraId="20F9DA27" w14:textId="77777777" w:rsidR="002F543C" w:rsidRPr="00004B14" w:rsidRDefault="002F543C"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3B4CA69F" w14:textId="4A8AD69C" w:rsidR="00D449D9" w:rsidRPr="00004B14" w:rsidRDefault="00D449D9" w:rsidP="00456505">
      <w:pPr>
        <w:pStyle w:val="Textodebalo"/>
        <w:widowControl w:val="0"/>
        <w:spacing w:line="320" w:lineRule="exact"/>
        <w:jc w:val="both"/>
        <w:rPr>
          <w:rFonts w:ascii="Palatino Linotype" w:hAnsi="Palatino Linotype"/>
          <w:sz w:val="24"/>
          <w:szCs w:val="24"/>
          <w:lang w:val="pt-BR"/>
        </w:rPr>
      </w:pPr>
      <w:r w:rsidRPr="00004B14">
        <w:rPr>
          <w:rFonts w:ascii="Palatino Linotype" w:hAnsi="Palatino Linotype"/>
          <w:sz w:val="24"/>
          <w:szCs w:val="24"/>
          <w:lang w:val="pt-BR"/>
        </w:rPr>
        <w:t xml:space="preserve">Há também os aspectos regulatórios ligados à concessão do serviço público de telefonia, que sempre impuseram </w:t>
      </w:r>
      <w:r w:rsidR="003C4589" w:rsidRPr="00004B14">
        <w:rPr>
          <w:rFonts w:ascii="Palatino Linotype" w:hAnsi="Palatino Linotype"/>
          <w:sz w:val="24"/>
          <w:szCs w:val="24"/>
          <w:lang w:val="pt-BR"/>
        </w:rPr>
        <w:t xml:space="preserve">– e continuaram impondo, após sucessivas revisões do Plano Geral de Metas de Universalização – </w:t>
      </w:r>
      <w:r w:rsidRPr="00004B14">
        <w:rPr>
          <w:rFonts w:ascii="Palatino Linotype" w:hAnsi="Palatino Linotype"/>
          <w:sz w:val="24"/>
          <w:szCs w:val="24"/>
          <w:lang w:val="pt-BR"/>
        </w:rPr>
        <w:t>ônus significativo às Recuperandas, dada a evolução do ambiente tecnológico, competitivo e da demanda associada aos serviços, sem que existisse correspondente evolução regulatória por parte do poder concedente.</w:t>
      </w:r>
    </w:p>
    <w:p w14:paraId="06A0FFCD" w14:textId="77777777" w:rsidR="00D449D9" w:rsidRPr="00004B14" w:rsidRDefault="00D449D9" w:rsidP="00456505">
      <w:pPr>
        <w:pStyle w:val="Textodebalo"/>
        <w:widowControl w:val="0"/>
        <w:spacing w:line="320" w:lineRule="exact"/>
        <w:jc w:val="both"/>
        <w:rPr>
          <w:rFonts w:ascii="Palatino Linotype" w:hAnsi="Palatino Linotype"/>
          <w:sz w:val="24"/>
          <w:szCs w:val="24"/>
          <w:lang w:val="pt-BR"/>
        </w:rPr>
      </w:pPr>
    </w:p>
    <w:p w14:paraId="1AB1BC4D" w14:textId="4C2CE66F" w:rsidR="00317008" w:rsidRPr="00004B14" w:rsidRDefault="00317008" w:rsidP="00456505">
      <w:pPr>
        <w:pStyle w:val="Textodebalo"/>
        <w:widowControl w:val="0"/>
        <w:spacing w:line="320" w:lineRule="exact"/>
        <w:jc w:val="both"/>
        <w:rPr>
          <w:rFonts w:ascii="Palatino Linotype" w:hAnsi="Palatino Linotype"/>
          <w:sz w:val="24"/>
          <w:szCs w:val="24"/>
          <w:lang w:val="pt-BR"/>
        </w:rPr>
      </w:pPr>
      <w:r w:rsidRPr="00004B14">
        <w:rPr>
          <w:rFonts w:ascii="Palatino Linotype" w:hAnsi="Palatino Linotype"/>
          <w:sz w:val="24"/>
          <w:szCs w:val="24"/>
          <w:lang w:val="pt-BR"/>
        </w:rPr>
        <w:t xml:space="preserve">De fato, nada obstante a profunda alteração ocorrida no setor, com migração do padrão de consumo para serviços mais aderentes à realidade social (i.e., voz móvel e dados), o nível de obrigações aplicável à concessão não acompanhou esse movimento. A manutenção de elevado ônus para continuidade da concessão de um serviço já tecnologicamente defasado erodiu a base econômica do contrato de concessão, impondo prejuízos relevantes para o Grupo Oi. Esse, inclusive, é um dos temas discutidos no procedimento arbitral instaurado pela Oi em face da </w:t>
      </w:r>
      <w:r w:rsidR="00A12651" w:rsidRPr="00004B14">
        <w:rPr>
          <w:rFonts w:ascii="Palatino Linotype" w:hAnsi="Palatino Linotype"/>
          <w:sz w:val="24"/>
          <w:szCs w:val="24"/>
          <w:lang w:val="pt-BR"/>
        </w:rPr>
        <w:t>ANATEL</w:t>
      </w:r>
      <w:r w:rsidRPr="00004B14">
        <w:rPr>
          <w:rFonts w:ascii="Palatino Linotype" w:hAnsi="Palatino Linotype"/>
          <w:sz w:val="24"/>
          <w:szCs w:val="24"/>
          <w:lang w:val="pt-BR"/>
        </w:rPr>
        <w:t>.</w:t>
      </w:r>
    </w:p>
    <w:p w14:paraId="6AE0B2A9" w14:textId="77777777" w:rsidR="00317008" w:rsidRPr="00004B14" w:rsidRDefault="00317008"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61961D1A" w14:textId="0B275145" w:rsidR="00305E71" w:rsidRPr="00004B14" w:rsidRDefault="00305E71"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Não se pode ignorar o fato de que o atraso da solução do arcabouço regulatório, com a migração do regime de concessão para a autorização e a adequada definição dos valores de indenização devidos pela </w:t>
      </w:r>
      <w:r w:rsidR="00A40544" w:rsidRPr="00004B14">
        <w:rPr>
          <w:rFonts w:ascii="Palatino Linotype" w:eastAsia="Times New Roman" w:hAnsi="Palatino Linotype"/>
          <w:sz w:val="24"/>
          <w:szCs w:val="24"/>
          <w:lang w:val="pt-BR"/>
        </w:rPr>
        <w:t xml:space="preserve">ANATEL </w:t>
      </w:r>
      <w:r w:rsidRPr="00004B14">
        <w:rPr>
          <w:rFonts w:ascii="Palatino Linotype" w:eastAsia="Times New Roman" w:hAnsi="Palatino Linotype"/>
          <w:sz w:val="24"/>
          <w:szCs w:val="24"/>
          <w:lang w:val="pt-BR"/>
        </w:rPr>
        <w:t xml:space="preserve">à Oi, não apenas implicou na continuidade de </w:t>
      </w:r>
      <w:r w:rsidRPr="00004B14">
        <w:rPr>
          <w:rFonts w:ascii="Palatino Linotype" w:eastAsia="Times New Roman" w:hAnsi="Palatino Linotype"/>
          <w:sz w:val="24"/>
          <w:szCs w:val="24"/>
          <w:lang w:val="pt-BR"/>
        </w:rPr>
        <w:lastRenderedPageBreak/>
        <w:t xml:space="preserve">desembolsos consideráveis para a manutenção do vetusto serviço de telefonia fixa, cuja insustentabilidade e desequilíbrio já foram reconhecidos pela ANATEL há tempos, mas, </w:t>
      </w:r>
      <w:r w:rsidR="0051647F" w:rsidRPr="00004B14">
        <w:rPr>
          <w:rFonts w:ascii="Palatino Linotype" w:eastAsia="Times New Roman" w:hAnsi="Palatino Linotype"/>
          <w:sz w:val="24"/>
          <w:szCs w:val="24"/>
          <w:lang w:val="pt-BR"/>
        </w:rPr>
        <w:t>também</w:t>
      </w:r>
      <w:r w:rsidRPr="00004B14">
        <w:rPr>
          <w:rFonts w:ascii="Palatino Linotype" w:eastAsia="Times New Roman" w:hAnsi="Palatino Linotype"/>
          <w:sz w:val="24"/>
          <w:szCs w:val="24"/>
          <w:lang w:val="pt-BR"/>
        </w:rPr>
        <w:t>, a manutenção de contratos com obrigações mínimas previstas (</w:t>
      </w:r>
      <w:r w:rsidRPr="00004B14">
        <w:rPr>
          <w:rFonts w:ascii="Palatino Linotype" w:eastAsia="Times New Roman" w:hAnsi="Palatino Linotype"/>
          <w:i/>
          <w:iCs/>
          <w:sz w:val="24"/>
          <w:szCs w:val="24"/>
          <w:lang w:val="pt-BR"/>
        </w:rPr>
        <w:t>take or pay</w:t>
      </w:r>
      <w:r w:rsidRPr="00004B14">
        <w:rPr>
          <w:rFonts w:ascii="Palatino Linotype" w:eastAsia="Times New Roman" w:hAnsi="Palatino Linotype"/>
          <w:sz w:val="24"/>
          <w:szCs w:val="24"/>
          <w:lang w:val="pt-BR"/>
        </w:rPr>
        <w:t xml:space="preserve">) que impõem </w:t>
      </w:r>
      <w:r w:rsidR="00D66A24" w:rsidRPr="00004B14">
        <w:rPr>
          <w:rFonts w:ascii="Palatino Linotype" w:eastAsia="Times New Roman" w:hAnsi="Palatino Linotype"/>
          <w:sz w:val="24"/>
          <w:szCs w:val="24"/>
          <w:lang w:val="pt-BR"/>
        </w:rPr>
        <w:t>obrigações</w:t>
      </w:r>
      <w:r w:rsidRPr="00004B14">
        <w:rPr>
          <w:rFonts w:ascii="Palatino Linotype" w:eastAsia="Times New Roman" w:hAnsi="Palatino Linotype"/>
          <w:sz w:val="24"/>
          <w:szCs w:val="24"/>
          <w:lang w:val="pt-BR"/>
        </w:rPr>
        <w:t xml:space="preserve"> líquidas e certas para a Companhia sem a contrapartida do uso da capacidade mínima contratada.  </w:t>
      </w:r>
    </w:p>
    <w:p w14:paraId="04D226C4" w14:textId="77777777" w:rsidR="00305E71" w:rsidRPr="00004B14" w:rsidRDefault="00305E71"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62BB2B95" w14:textId="22728144" w:rsidR="00C11EEE" w:rsidRPr="00004B14" w:rsidRDefault="00D449D9" w:rsidP="00456505">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Toda essa situação restringiu significativamente os recursos disponíveis do Grupo Oi, não sendo possível dar continuidade às suas operações regulares sem novo ajuste em sua estrutura de capital.</w:t>
      </w:r>
      <w:r w:rsidR="00B37748" w:rsidRPr="00004B14">
        <w:rPr>
          <w:rFonts w:ascii="Palatino Linotype" w:hAnsi="Palatino Linotype"/>
          <w:sz w:val="24"/>
          <w:szCs w:val="24"/>
          <w:lang w:val="pt-BR"/>
        </w:rPr>
        <w:t xml:space="preserve"> </w:t>
      </w:r>
    </w:p>
    <w:p w14:paraId="54CEDDBA" w14:textId="77777777" w:rsidR="00F60BE0" w:rsidRPr="00004B14" w:rsidRDefault="00F60BE0"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3BC9456C" w14:textId="692FBBD4" w:rsidR="00A12767" w:rsidRPr="00004B14" w:rsidRDefault="006D7947" w:rsidP="00456505">
      <w:pPr>
        <w:pStyle w:val="GradeMdia1-nfase21"/>
        <w:widowControl w:val="0"/>
        <w:numPr>
          <w:ilvl w:val="1"/>
          <w:numId w:val="3"/>
        </w:numPr>
        <w:spacing w:after="0" w:line="320" w:lineRule="exact"/>
        <w:ind w:left="0" w:firstLine="0"/>
        <w:contextualSpacing w:val="0"/>
        <w:jc w:val="both"/>
        <w:rPr>
          <w:rFonts w:ascii="Palatino Linotype" w:hAnsi="Palatino Linotype"/>
          <w:sz w:val="24"/>
          <w:szCs w:val="24"/>
          <w:lang w:val="pt-BR"/>
        </w:rPr>
      </w:pPr>
      <w:bookmarkStart w:id="14" w:name="_Ref459252494"/>
      <w:r w:rsidRPr="00004B14">
        <w:rPr>
          <w:rFonts w:ascii="Palatino Linotype" w:hAnsi="Palatino Linotype"/>
          <w:b/>
          <w:sz w:val="24"/>
          <w:szCs w:val="24"/>
          <w:u w:val="single"/>
          <w:lang w:val="pt-BR"/>
        </w:rPr>
        <w:t>Razões para</w:t>
      </w:r>
      <w:r w:rsidR="00A275CB" w:rsidRPr="00004B14">
        <w:rPr>
          <w:rFonts w:ascii="Palatino Linotype" w:hAnsi="Palatino Linotype"/>
          <w:b/>
          <w:sz w:val="24"/>
          <w:szCs w:val="24"/>
          <w:u w:val="single"/>
          <w:lang w:val="pt-BR"/>
        </w:rPr>
        <w:t xml:space="preserve"> o</w:t>
      </w:r>
      <w:r w:rsidRPr="00004B14">
        <w:rPr>
          <w:rFonts w:ascii="Palatino Linotype" w:hAnsi="Palatino Linotype"/>
          <w:b/>
          <w:sz w:val="24"/>
          <w:szCs w:val="24"/>
          <w:u w:val="single"/>
          <w:lang w:val="pt-BR"/>
        </w:rPr>
        <w:t xml:space="preserve"> Plano Conjunto</w:t>
      </w:r>
      <w:r w:rsidR="00F42A8C" w:rsidRPr="00004B14">
        <w:rPr>
          <w:rFonts w:ascii="Palatino Linotype" w:hAnsi="Palatino Linotype"/>
          <w:b/>
          <w:smallCaps/>
          <w:sz w:val="24"/>
          <w:szCs w:val="24"/>
          <w:lang w:val="pt-BR"/>
        </w:rPr>
        <w:t xml:space="preserve">. </w:t>
      </w:r>
      <w:bookmarkEnd w:id="14"/>
      <w:r w:rsidR="001B65FC" w:rsidRPr="00004B14">
        <w:rPr>
          <w:rFonts w:ascii="Palatino Linotype" w:hAnsi="Palatino Linotype"/>
          <w:sz w:val="24"/>
          <w:szCs w:val="24"/>
          <w:lang w:val="pt-BR"/>
        </w:rPr>
        <w:t xml:space="preserve">A PTIF e a OI COOP são subsidiárias integrais da controladora Oi e veículos de investimento do Grupo Oi, constituídos de acordo com as Leis da Holanda. Tais veículos não exercem atividades operacionais, tendo atuado apenas para captar recursos no mercado internacional para o financiamento de atividades do grupo no Brasil. Todas as decisões gerenciais, administrativas e financeiras do Grupo Oi, inclusive com relação aos referidos veículos de investimento, emanam da sua controladora, a Oi, no Brasil. Além disso, na Primeira Recuperação Judicial, os credores e o </w:t>
      </w:r>
      <w:r w:rsidR="006607B0" w:rsidRPr="00004B14">
        <w:rPr>
          <w:rFonts w:ascii="Palatino Linotype" w:hAnsi="Palatino Linotype"/>
          <w:sz w:val="24"/>
          <w:szCs w:val="24"/>
          <w:lang w:val="pt-BR"/>
        </w:rPr>
        <w:t xml:space="preserve">Juízo </w:t>
      </w:r>
      <w:r w:rsidR="001B65FC" w:rsidRPr="00004B14">
        <w:rPr>
          <w:rFonts w:ascii="Palatino Linotype" w:hAnsi="Palatino Linotype"/>
          <w:sz w:val="24"/>
          <w:szCs w:val="24"/>
          <w:lang w:val="pt-BR"/>
        </w:rPr>
        <w:t xml:space="preserve">da Primeira Recuperação Judicial aprovaram a consolidação substancial, tendo sido apresentado e homologado plano de recuperação judicial único e consolidado, de forma que as Recuperandas se obrigaram, solidariamente, pelo pagamento das dívidas sujeitas aos efeitos </w:t>
      </w:r>
      <w:r w:rsidR="00A12767" w:rsidRPr="00004B14">
        <w:rPr>
          <w:rFonts w:ascii="Palatino Linotype" w:hAnsi="Palatino Linotype"/>
          <w:sz w:val="24"/>
          <w:szCs w:val="24"/>
          <w:lang w:val="pt-BR"/>
        </w:rPr>
        <w:t xml:space="preserve">da </w:t>
      </w:r>
      <w:r w:rsidR="001B65FC" w:rsidRPr="00004B14">
        <w:rPr>
          <w:rFonts w:ascii="Palatino Linotype" w:hAnsi="Palatino Linotype"/>
          <w:sz w:val="24"/>
          <w:szCs w:val="24"/>
          <w:lang w:val="pt-BR"/>
        </w:rPr>
        <w:t>recuperação judicial.</w:t>
      </w:r>
    </w:p>
    <w:p w14:paraId="63BD7F10" w14:textId="4B667804" w:rsidR="006114F2" w:rsidRPr="00004B14" w:rsidRDefault="006114F2"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2F305B7E" w14:textId="01C4BAEB" w:rsidR="00DF54B9" w:rsidRPr="00004B14" w:rsidRDefault="00A12767" w:rsidP="00456505">
      <w:pPr>
        <w:pStyle w:val="GradeMdia1-nfase21"/>
        <w:widowControl w:val="0"/>
        <w:spacing w:after="0" w:line="320" w:lineRule="exact"/>
        <w:ind w:left="0"/>
        <w:contextualSpacing w:val="0"/>
        <w:jc w:val="both"/>
        <w:rPr>
          <w:rFonts w:ascii="Palatino Linotype" w:hAnsi="Palatino Linotype"/>
          <w:sz w:val="24"/>
          <w:szCs w:val="24"/>
          <w:lang w:val="pt-BR"/>
        </w:rPr>
      </w:pPr>
      <w:bookmarkStart w:id="15" w:name="_Ref458775153"/>
      <w:r w:rsidRPr="00004B14">
        <w:rPr>
          <w:rFonts w:ascii="Palatino Linotype" w:hAnsi="Palatino Linotype"/>
          <w:sz w:val="24"/>
          <w:szCs w:val="24"/>
          <w:lang w:val="pt-BR"/>
        </w:rPr>
        <w:t>A</w:t>
      </w:r>
      <w:r w:rsidR="001B65FC" w:rsidRPr="00004B14">
        <w:rPr>
          <w:rFonts w:ascii="Palatino Linotype" w:hAnsi="Palatino Linotype"/>
          <w:sz w:val="24"/>
          <w:szCs w:val="24"/>
          <w:lang w:val="pt-BR"/>
        </w:rPr>
        <w:t>inda, de acordo com o disposto no P</w:t>
      </w:r>
      <w:r w:rsidRPr="00004B14">
        <w:rPr>
          <w:rFonts w:ascii="Palatino Linotype" w:hAnsi="Palatino Linotype"/>
          <w:sz w:val="24"/>
          <w:szCs w:val="24"/>
          <w:lang w:val="pt-BR"/>
        </w:rPr>
        <w:t xml:space="preserve">lano </w:t>
      </w:r>
      <w:r w:rsidR="001B65FC" w:rsidRPr="00004B14">
        <w:rPr>
          <w:rFonts w:ascii="Palatino Linotype" w:hAnsi="Palatino Linotype"/>
          <w:sz w:val="24"/>
          <w:szCs w:val="24"/>
          <w:lang w:val="pt-BR"/>
        </w:rPr>
        <w:t xml:space="preserve">da </w:t>
      </w:r>
      <w:r w:rsidR="007D49F6" w:rsidRPr="00004B14">
        <w:rPr>
          <w:rFonts w:ascii="Palatino Linotype" w:hAnsi="Palatino Linotype"/>
          <w:sz w:val="24"/>
          <w:szCs w:val="24"/>
          <w:lang w:val="pt-BR"/>
        </w:rPr>
        <w:t>Primeira</w:t>
      </w:r>
      <w:r w:rsidR="009C1CFF" w:rsidRPr="00004B14">
        <w:rPr>
          <w:rFonts w:ascii="Palatino Linotype" w:hAnsi="Palatino Linotype"/>
          <w:sz w:val="24"/>
          <w:szCs w:val="24"/>
          <w:lang w:val="pt-BR"/>
        </w:rPr>
        <w:t xml:space="preserve"> </w:t>
      </w:r>
      <w:r w:rsidRPr="00004B14">
        <w:rPr>
          <w:rFonts w:ascii="Palatino Linotype" w:hAnsi="Palatino Linotype"/>
          <w:sz w:val="24"/>
          <w:szCs w:val="24"/>
          <w:lang w:val="pt-BR"/>
        </w:rPr>
        <w:t>Recuperação Judicial</w:t>
      </w:r>
      <w:r w:rsidR="001B65FC" w:rsidRPr="00004B14">
        <w:rPr>
          <w:rFonts w:ascii="Palatino Linotype" w:hAnsi="Palatino Linotype"/>
          <w:sz w:val="24"/>
          <w:szCs w:val="24"/>
          <w:lang w:val="pt-BR"/>
        </w:rPr>
        <w:t xml:space="preserve">, </w:t>
      </w:r>
      <w:r w:rsidRPr="00004B14">
        <w:rPr>
          <w:rFonts w:ascii="Palatino Linotype" w:hAnsi="Palatino Linotype"/>
          <w:sz w:val="24"/>
          <w:szCs w:val="24"/>
          <w:lang w:val="pt-BR"/>
        </w:rPr>
        <w:t xml:space="preserve">a Oi, </w:t>
      </w:r>
      <w:r w:rsidR="001B65FC" w:rsidRPr="00004B14">
        <w:rPr>
          <w:rFonts w:ascii="Palatino Linotype" w:hAnsi="Palatino Linotype"/>
          <w:sz w:val="24"/>
          <w:szCs w:val="24"/>
          <w:lang w:val="pt-BR"/>
        </w:rPr>
        <w:t>como obrigada solidária, concentrou a emissão dos novos títulos de dívida em substituição aos antigos, emitidos a partir dos seus veículos holandeses</w:t>
      </w:r>
      <w:r w:rsidRPr="00004B14">
        <w:rPr>
          <w:rFonts w:ascii="Palatino Linotype" w:hAnsi="Palatino Linotype"/>
          <w:sz w:val="24"/>
          <w:szCs w:val="24"/>
          <w:lang w:val="pt-BR"/>
        </w:rPr>
        <w:t>.</w:t>
      </w:r>
    </w:p>
    <w:p w14:paraId="345EC215" w14:textId="77777777" w:rsidR="00A12767" w:rsidRPr="00004B14" w:rsidRDefault="00A12767" w:rsidP="00456505">
      <w:pPr>
        <w:pStyle w:val="GradeMdia1-nfase21"/>
        <w:widowControl w:val="0"/>
        <w:spacing w:after="0" w:line="320" w:lineRule="exact"/>
        <w:ind w:left="0"/>
        <w:contextualSpacing w:val="0"/>
        <w:jc w:val="both"/>
        <w:rPr>
          <w:rFonts w:ascii="Palatino Linotype" w:hAnsi="Palatino Linotype"/>
          <w:b/>
          <w:smallCaps/>
          <w:sz w:val="24"/>
          <w:szCs w:val="24"/>
          <w:highlight w:val="yellow"/>
          <w:lang w:val="pt-BR"/>
        </w:rPr>
      </w:pPr>
    </w:p>
    <w:p w14:paraId="76224215" w14:textId="4BF1695B" w:rsidR="00BD51BA" w:rsidRPr="00004B14" w:rsidRDefault="0030658E" w:rsidP="00456505">
      <w:pPr>
        <w:pStyle w:val="GradeMdia1-nfase21"/>
        <w:widowControl w:val="0"/>
        <w:numPr>
          <w:ilvl w:val="1"/>
          <w:numId w:val="3"/>
        </w:numPr>
        <w:spacing w:after="0" w:line="320" w:lineRule="exact"/>
        <w:ind w:left="0" w:firstLine="0"/>
        <w:contextualSpacing w:val="0"/>
        <w:jc w:val="both"/>
        <w:rPr>
          <w:rFonts w:ascii="Palatino Linotype" w:hAnsi="Palatino Linotype"/>
          <w:sz w:val="24"/>
          <w:szCs w:val="24"/>
          <w:lang w:val="pt-BR"/>
        </w:rPr>
      </w:pPr>
      <w:bookmarkStart w:id="16" w:name="_Ref135407722"/>
      <w:r w:rsidRPr="00004B14">
        <w:rPr>
          <w:rFonts w:ascii="Palatino Linotype" w:hAnsi="Palatino Linotype"/>
          <w:b/>
          <w:sz w:val="24"/>
          <w:szCs w:val="24"/>
          <w:u w:val="single"/>
          <w:lang w:val="pt-BR"/>
        </w:rPr>
        <w:t>Viabilidade Econômico-Financeira e Operacional do Grupo Oi</w:t>
      </w:r>
      <w:r w:rsidR="007745A1" w:rsidRPr="00004B14">
        <w:rPr>
          <w:rFonts w:ascii="Palatino Linotype" w:hAnsi="Palatino Linotype"/>
          <w:b/>
          <w:sz w:val="24"/>
          <w:szCs w:val="24"/>
          <w:u w:val="single"/>
          <w:lang w:val="pt-BR"/>
        </w:rPr>
        <w:t>.</w:t>
      </w:r>
      <w:r w:rsidR="007745A1" w:rsidRPr="00004B14">
        <w:rPr>
          <w:rFonts w:ascii="Palatino Linotype" w:hAnsi="Palatino Linotype"/>
          <w:b/>
          <w:smallCaps/>
          <w:sz w:val="24"/>
          <w:szCs w:val="24"/>
          <w:lang w:val="pt-BR"/>
        </w:rPr>
        <w:t xml:space="preserve"> </w:t>
      </w:r>
      <w:bookmarkEnd w:id="15"/>
      <w:r w:rsidR="008B7619" w:rsidRPr="00004B14">
        <w:rPr>
          <w:rFonts w:ascii="Palatino Linotype" w:hAnsi="Palatino Linotype"/>
          <w:b/>
          <w:smallCaps/>
          <w:sz w:val="24"/>
          <w:szCs w:val="24"/>
          <w:lang w:val="pt-BR"/>
        </w:rPr>
        <w:t xml:space="preserve"> </w:t>
      </w:r>
      <w:r w:rsidR="000A240E" w:rsidRPr="00004B14">
        <w:rPr>
          <w:rFonts w:ascii="Palatino Linotype" w:hAnsi="Palatino Linotype"/>
          <w:sz w:val="24"/>
          <w:szCs w:val="24"/>
          <w:lang w:val="pt-BR"/>
        </w:rPr>
        <w:t>O</w:t>
      </w:r>
      <w:r w:rsidR="00BD51BA" w:rsidRPr="00004B14">
        <w:rPr>
          <w:rFonts w:ascii="Palatino Linotype" w:hAnsi="Palatino Linotype"/>
          <w:sz w:val="24"/>
          <w:szCs w:val="24"/>
          <w:lang w:val="pt-BR"/>
        </w:rPr>
        <w:t xml:space="preserve"> Grupo Oi continua desempenhando um papel relevante no mercado de telecomunicações brasileiro e no cenário econômico nacional.</w:t>
      </w:r>
      <w:bookmarkEnd w:id="16"/>
      <w:r w:rsidR="00BD51BA" w:rsidRPr="00004B14">
        <w:rPr>
          <w:rFonts w:ascii="Palatino Linotype" w:hAnsi="Palatino Linotype"/>
          <w:sz w:val="24"/>
          <w:szCs w:val="24"/>
          <w:lang w:val="pt-BR"/>
        </w:rPr>
        <w:t xml:space="preserve"> </w:t>
      </w:r>
    </w:p>
    <w:p w14:paraId="25980B6E" w14:textId="77777777" w:rsidR="00A41B4E" w:rsidRPr="00004B14" w:rsidRDefault="00A41B4E"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1B4E157E" w14:textId="33A1D3DF" w:rsidR="00BD51BA" w:rsidRPr="00004B14" w:rsidRDefault="000A240E" w:rsidP="00456505">
      <w:pPr>
        <w:widowControl w:val="0"/>
        <w:spacing w:after="0" w:line="320" w:lineRule="exact"/>
        <w:jc w:val="both"/>
        <w:rPr>
          <w:rFonts w:ascii="Palatino Linotype" w:hAnsi="Palatino Linotype"/>
          <w:sz w:val="24"/>
          <w:szCs w:val="24"/>
          <w:lang w:val="pt-BR"/>
        </w:rPr>
      </w:pPr>
      <w:r w:rsidRPr="00004B14">
        <w:rPr>
          <w:rFonts w:ascii="Palatino Linotype" w:hAnsi="Palatino Linotype"/>
          <w:sz w:val="24"/>
          <w:szCs w:val="24"/>
          <w:lang w:val="pt-BR"/>
        </w:rPr>
        <w:t>O Grupo Oi</w:t>
      </w:r>
      <w:r w:rsidR="00320E9F" w:rsidRPr="00004B14">
        <w:rPr>
          <w:rFonts w:ascii="Palatino Linotype" w:hAnsi="Palatino Linotype"/>
          <w:sz w:val="24"/>
          <w:szCs w:val="24"/>
          <w:lang w:val="pt-BR"/>
        </w:rPr>
        <w:t xml:space="preserve"> </w:t>
      </w:r>
      <w:r w:rsidR="00C07F83" w:rsidRPr="00004B14">
        <w:rPr>
          <w:rFonts w:ascii="Palatino Linotype" w:hAnsi="Palatino Linotype"/>
          <w:sz w:val="24"/>
          <w:szCs w:val="24"/>
          <w:lang w:val="pt-BR"/>
        </w:rPr>
        <w:t>tem</w:t>
      </w:r>
      <w:r w:rsidRPr="00004B14">
        <w:rPr>
          <w:rFonts w:ascii="Palatino Linotype" w:hAnsi="Palatino Linotype"/>
          <w:sz w:val="24"/>
          <w:szCs w:val="24"/>
          <w:lang w:val="pt-BR"/>
        </w:rPr>
        <w:t>,</w:t>
      </w:r>
      <w:r w:rsidR="00BD51BA" w:rsidRPr="00004B14">
        <w:rPr>
          <w:rFonts w:ascii="Palatino Linotype" w:hAnsi="Palatino Linotype"/>
          <w:sz w:val="24"/>
          <w:szCs w:val="24"/>
          <w:lang w:val="pt-BR"/>
        </w:rPr>
        <w:t xml:space="preserve"> atualmente</w:t>
      </w:r>
      <w:r w:rsidRPr="00004B14">
        <w:rPr>
          <w:rFonts w:ascii="Palatino Linotype" w:hAnsi="Palatino Linotype"/>
          <w:sz w:val="24"/>
          <w:szCs w:val="24"/>
          <w:lang w:val="pt-BR"/>
        </w:rPr>
        <w:t>,</w:t>
      </w:r>
      <w:r w:rsidR="00BD51BA" w:rsidRPr="00004B14">
        <w:rPr>
          <w:rFonts w:ascii="Palatino Linotype" w:hAnsi="Palatino Linotype"/>
          <w:sz w:val="24"/>
          <w:szCs w:val="24"/>
          <w:lang w:val="pt-BR"/>
        </w:rPr>
        <w:t xml:space="preserve"> aproximadamente </w:t>
      </w:r>
      <w:r w:rsidR="0011765B" w:rsidRPr="00004B14">
        <w:rPr>
          <w:rFonts w:ascii="Palatino Linotype" w:hAnsi="Palatino Linotype"/>
          <w:sz w:val="24"/>
          <w:szCs w:val="24"/>
          <w:lang w:val="pt-BR"/>
        </w:rPr>
        <w:t>4,</w:t>
      </w:r>
      <w:r w:rsidR="0015166E" w:rsidRPr="00004B14">
        <w:rPr>
          <w:rFonts w:ascii="Palatino Linotype" w:hAnsi="Palatino Linotype"/>
          <w:sz w:val="24"/>
          <w:szCs w:val="24"/>
          <w:lang w:val="pt-BR"/>
        </w:rPr>
        <w:t>4</w:t>
      </w:r>
      <w:r w:rsidR="00BD51BA" w:rsidRPr="00004B14">
        <w:rPr>
          <w:rFonts w:ascii="Palatino Linotype" w:hAnsi="Palatino Linotype"/>
          <w:sz w:val="24"/>
          <w:szCs w:val="24"/>
          <w:lang w:val="pt-BR"/>
        </w:rPr>
        <w:t xml:space="preserve"> mil empregados diretos</w:t>
      </w:r>
      <w:r w:rsidR="002B1807" w:rsidRPr="00004B14">
        <w:rPr>
          <w:rFonts w:ascii="Palatino Linotype" w:hAnsi="Palatino Linotype"/>
          <w:sz w:val="24"/>
          <w:szCs w:val="24"/>
          <w:lang w:val="pt-BR"/>
        </w:rPr>
        <w:t xml:space="preserve"> </w:t>
      </w:r>
      <w:r w:rsidR="001E7428" w:rsidRPr="00004B14">
        <w:rPr>
          <w:rFonts w:ascii="Palatino Linotype" w:hAnsi="Palatino Linotype"/>
          <w:sz w:val="24"/>
          <w:szCs w:val="24"/>
          <w:lang w:val="pt-BR"/>
        </w:rPr>
        <w:t xml:space="preserve">além de quase 15 mil indiretos, </w:t>
      </w:r>
      <w:r w:rsidR="00BD51BA" w:rsidRPr="00004B14">
        <w:rPr>
          <w:rFonts w:ascii="Palatino Linotype" w:hAnsi="Palatino Linotype"/>
          <w:sz w:val="24"/>
          <w:szCs w:val="24"/>
          <w:lang w:val="pt-BR"/>
        </w:rPr>
        <w:t>principalmente nas suas empresas controladas de prestação de serviços de teleatendimento (</w:t>
      </w:r>
      <w:r w:rsidR="00930837" w:rsidRPr="00004B14">
        <w:rPr>
          <w:rFonts w:ascii="Palatino Linotype" w:hAnsi="Palatino Linotype"/>
          <w:sz w:val="24"/>
          <w:szCs w:val="24"/>
          <w:lang w:val="pt-BR"/>
        </w:rPr>
        <w:t>Tahto</w:t>
      </w:r>
      <w:r w:rsidR="00BD51BA" w:rsidRPr="00004B14">
        <w:rPr>
          <w:rFonts w:ascii="Palatino Linotype" w:hAnsi="Palatino Linotype"/>
          <w:sz w:val="24"/>
          <w:szCs w:val="24"/>
          <w:lang w:val="pt-BR"/>
        </w:rPr>
        <w:t>) e Manutenção e Expansão de Rede (</w:t>
      </w:r>
      <w:r w:rsidR="00930837" w:rsidRPr="00004B14">
        <w:rPr>
          <w:rFonts w:ascii="Palatino Linotype" w:hAnsi="Palatino Linotype"/>
          <w:sz w:val="24"/>
          <w:szCs w:val="24"/>
          <w:lang w:val="pt-BR"/>
        </w:rPr>
        <w:t>Serede</w:t>
      </w:r>
      <w:r w:rsidR="00BD51BA" w:rsidRPr="00004B14">
        <w:rPr>
          <w:rFonts w:ascii="Palatino Linotype" w:hAnsi="Palatino Linotype"/>
          <w:sz w:val="24"/>
          <w:szCs w:val="24"/>
          <w:lang w:val="pt-BR"/>
        </w:rPr>
        <w:t xml:space="preserve">). Isso além de </w:t>
      </w:r>
      <w:r w:rsidR="00182E76" w:rsidRPr="00004B14">
        <w:rPr>
          <w:rFonts w:ascii="Palatino Linotype" w:hAnsi="Palatino Linotype"/>
          <w:sz w:val="24"/>
          <w:szCs w:val="24"/>
          <w:lang w:val="pt-BR"/>
        </w:rPr>
        <w:t>quase 22</w:t>
      </w:r>
      <w:r w:rsidR="00C95162" w:rsidRPr="00004B14">
        <w:rPr>
          <w:rFonts w:ascii="Palatino Linotype" w:hAnsi="Palatino Linotype"/>
          <w:sz w:val="24"/>
          <w:szCs w:val="24"/>
          <w:lang w:val="pt-BR"/>
        </w:rPr>
        <w:t xml:space="preserve"> </w:t>
      </w:r>
      <w:r w:rsidR="00BD51BA" w:rsidRPr="00004B14">
        <w:rPr>
          <w:rFonts w:ascii="Palatino Linotype" w:hAnsi="Palatino Linotype"/>
          <w:sz w:val="24"/>
          <w:szCs w:val="24"/>
          <w:lang w:val="pt-BR"/>
        </w:rPr>
        <w:t>mil empregos</w:t>
      </w:r>
      <w:r w:rsidR="002B1807" w:rsidRPr="00004B14">
        <w:rPr>
          <w:rFonts w:ascii="Palatino Linotype" w:hAnsi="Palatino Linotype"/>
          <w:sz w:val="24"/>
          <w:szCs w:val="24"/>
          <w:lang w:val="pt-BR"/>
        </w:rPr>
        <w:t xml:space="preserve"> </w:t>
      </w:r>
      <w:r w:rsidR="00BD51BA" w:rsidRPr="00004B14">
        <w:rPr>
          <w:rFonts w:ascii="Palatino Linotype" w:hAnsi="Palatino Linotype"/>
          <w:sz w:val="24"/>
          <w:szCs w:val="24"/>
          <w:lang w:val="pt-BR"/>
        </w:rPr>
        <w:t>que são impactados pela operação da Oi, alocados em milhares de fornecedores e prestadores de serviços que orbitam a Companhia.</w:t>
      </w:r>
    </w:p>
    <w:p w14:paraId="1078983F" w14:textId="77777777" w:rsidR="00A41B4E" w:rsidRPr="00004B14" w:rsidRDefault="00A41B4E" w:rsidP="00456505">
      <w:pPr>
        <w:widowControl w:val="0"/>
        <w:spacing w:after="0" w:line="320" w:lineRule="exact"/>
        <w:jc w:val="both"/>
        <w:rPr>
          <w:rFonts w:ascii="Palatino Linotype" w:hAnsi="Palatino Linotype"/>
          <w:sz w:val="24"/>
          <w:szCs w:val="24"/>
          <w:lang w:val="pt-BR"/>
        </w:rPr>
      </w:pPr>
    </w:p>
    <w:p w14:paraId="1D9B51FA" w14:textId="5F1855D6" w:rsidR="00BD51BA" w:rsidRPr="00004B14" w:rsidRDefault="00BD51BA" w:rsidP="00456505">
      <w:pPr>
        <w:widowControl w:val="0"/>
        <w:spacing w:after="0" w:line="320" w:lineRule="exact"/>
        <w:jc w:val="both"/>
        <w:rPr>
          <w:rFonts w:ascii="Palatino Linotype" w:hAnsi="Palatino Linotype"/>
          <w:sz w:val="24"/>
          <w:szCs w:val="24"/>
          <w:lang w:val="pt-BR"/>
        </w:rPr>
      </w:pPr>
      <w:r w:rsidRPr="00004B14">
        <w:rPr>
          <w:rFonts w:ascii="Palatino Linotype" w:hAnsi="Palatino Linotype"/>
          <w:sz w:val="24"/>
          <w:szCs w:val="24"/>
          <w:lang w:val="pt-BR"/>
        </w:rPr>
        <w:t xml:space="preserve">Ademais, </w:t>
      </w:r>
      <w:r w:rsidR="00320E9F" w:rsidRPr="00004B14">
        <w:rPr>
          <w:rFonts w:ascii="Palatino Linotype" w:hAnsi="Palatino Linotype"/>
          <w:sz w:val="24"/>
          <w:szCs w:val="24"/>
          <w:lang w:val="pt-BR"/>
        </w:rPr>
        <w:t xml:space="preserve">a </w:t>
      </w:r>
      <w:r w:rsidRPr="00004B14">
        <w:rPr>
          <w:rFonts w:ascii="Palatino Linotype" w:hAnsi="Palatino Linotype"/>
          <w:sz w:val="24"/>
          <w:szCs w:val="24"/>
          <w:lang w:val="pt-BR"/>
        </w:rPr>
        <w:t xml:space="preserve">Oi, desde janeiro de 2020 até o presente, recolheu mais de R$ 12 bilhões de </w:t>
      </w:r>
      <w:r w:rsidR="00A53C08" w:rsidRPr="00004B14">
        <w:rPr>
          <w:rFonts w:ascii="Palatino Linotype" w:hAnsi="Palatino Linotype"/>
          <w:sz w:val="24"/>
          <w:szCs w:val="24"/>
          <w:lang w:val="pt-BR"/>
        </w:rPr>
        <w:t>Reais</w:t>
      </w:r>
      <w:r w:rsidRPr="00004B14">
        <w:rPr>
          <w:rFonts w:ascii="Palatino Linotype" w:hAnsi="Palatino Linotype"/>
          <w:sz w:val="24"/>
          <w:szCs w:val="24"/>
          <w:lang w:val="pt-BR"/>
        </w:rPr>
        <w:t xml:space="preserve"> em tributos</w:t>
      </w:r>
      <w:r w:rsidR="000A240E" w:rsidRPr="00004B14">
        <w:rPr>
          <w:rFonts w:ascii="Palatino Linotype" w:hAnsi="Palatino Linotype"/>
          <w:sz w:val="24"/>
          <w:szCs w:val="24"/>
          <w:lang w:val="pt-BR"/>
        </w:rPr>
        <w:t xml:space="preserve"> aos cofres públicos, n</w:t>
      </w:r>
      <w:r w:rsidRPr="00004B14">
        <w:rPr>
          <w:rFonts w:ascii="Palatino Linotype" w:hAnsi="Palatino Linotype"/>
          <w:sz w:val="24"/>
          <w:szCs w:val="24"/>
          <w:lang w:val="pt-BR"/>
        </w:rPr>
        <w:t xml:space="preserve">as esferas municipal, estadual e federal. </w:t>
      </w:r>
      <w:r w:rsidR="000A240E" w:rsidRPr="00004B14">
        <w:rPr>
          <w:rFonts w:ascii="Palatino Linotype" w:hAnsi="Palatino Linotype"/>
          <w:sz w:val="24"/>
          <w:szCs w:val="24"/>
          <w:lang w:val="pt-BR"/>
        </w:rPr>
        <w:t xml:space="preserve">Mesmo </w:t>
      </w:r>
      <w:r w:rsidR="000A240E" w:rsidRPr="00004B14">
        <w:rPr>
          <w:rFonts w:ascii="Palatino Linotype" w:hAnsi="Palatino Linotype"/>
          <w:sz w:val="24"/>
          <w:szCs w:val="24"/>
          <w:lang w:val="pt-BR"/>
        </w:rPr>
        <w:lastRenderedPageBreak/>
        <w:t xml:space="preserve">durante </w:t>
      </w:r>
      <w:r w:rsidR="00183B0B" w:rsidRPr="00004B14">
        <w:rPr>
          <w:rFonts w:ascii="Palatino Linotype" w:hAnsi="Palatino Linotype"/>
          <w:sz w:val="24"/>
          <w:szCs w:val="24"/>
          <w:lang w:val="pt-BR"/>
        </w:rPr>
        <w:t>a</w:t>
      </w:r>
      <w:r w:rsidR="000A240E" w:rsidRPr="00004B14">
        <w:rPr>
          <w:rFonts w:ascii="Palatino Linotype" w:hAnsi="Palatino Linotype"/>
          <w:sz w:val="24"/>
          <w:szCs w:val="24"/>
          <w:lang w:val="pt-BR"/>
        </w:rPr>
        <w:t xml:space="preserve"> </w:t>
      </w:r>
      <w:r w:rsidR="001558FC" w:rsidRPr="002F3AEF">
        <w:rPr>
          <w:rFonts w:ascii="Palatino Linotype" w:hAnsi="Palatino Linotype"/>
          <w:sz w:val="24"/>
          <w:szCs w:val="24"/>
          <w:lang w:val="pt-BR"/>
        </w:rPr>
        <w:t xml:space="preserve">Primeira </w:t>
      </w:r>
      <w:r w:rsidR="005E3242" w:rsidRPr="009D28F7">
        <w:rPr>
          <w:rFonts w:ascii="Palatino Linotype" w:hAnsi="Palatino Linotype"/>
          <w:sz w:val="24"/>
          <w:szCs w:val="24"/>
          <w:lang w:val="pt-BR"/>
        </w:rPr>
        <w:t>Recuperação Judicial</w:t>
      </w:r>
      <w:r w:rsidR="000A3888" w:rsidRPr="009D28F7">
        <w:rPr>
          <w:rFonts w:ascii="Palatino Linotype" w:hAnsi="Palatino Linotype"/>
          <w:sz w:val="24"/>
          <w:szCs w:val="24"/>
          <w:lang w:val="pt-BR"/>
        </w:rPr>
        <w:t>,</w:t>
      </w:r>
      <w:r w:rsidRPr="009D28F7">
        <w:rPr>
          <w:rFonts w:ascii="Palatino Linotype" w:hAnsi="Palatino Linotype"/>
          <w:sz w:val="24"/>
          <w:szCs w:val="24"/>
          <w:lang w:val="pt-BR"/>
        </w:rPr>
        <w:t xml:space="preserve"> a Companhia cumpriu todas as suas obrigações tributárias, tendo inclusive</w:t>
      </w:r>
      <w:r w:rsidR="000A240E" w:rsidRPr="009D28F7">
        <w:rPr>
          <w:rFonts w:ascii="Palatino Linotype" w:hAnsi="Palatino Linotype"/>
          <w:sz w:val="24"/>
          <w:szCs w:val="24"/>
          <w:lang w:val="pt-BR"/>
        </w:rPr>
        <w:t xml:space="preserve"> aderido a</w:t>
      </w:r>
      <w:r w:rsidRPr="009D28F7">
        <w:rPr>
          <w:rFonts w:ascii="Palatino Linotype" w:hAnsi="Palatino Linotype"/>
          <w:sz w:val="24"/>
          <w:szCs w:val="24"/>
          <w:lang w:val="pt-BR"/>
        </w:rPr>
        <w:t xml:space="preserve"> programas de anistia ou parcelamento vantajosos para as empresas em recuperação</w:t>
      </w:r>
      <w:r w:rsidRPr="00004B14">
        <w:rPr>
          <w:rFonts w:ascii="Palatino Linotype" w:hAnsi="Palatino Linotype"/>
          <w:sz w:val="24"/>
          <w:szCs w:val="24"/>
          <w:lang w:val="pt-BR"/>
        </w:rPr>
        <w:t xml:space="preserve"> judicial, equacionando parte do seu passivo tributário. </w:t>
      </w:r>
    </w:p>
    <w:p w14:paraId="1B0EC5D4" w14:textId="77777777" w:rsidR="00A41B4E" w:rsidRPr="00004B14" w:rsidRDefault="00A41B4E" w:rsidP="00456505">
      <w:pPr>
        <w:widowControl w:val="0"/>
        <w:spacing w:after="0" w:line="320" w:lineRule="exact"/>
        <w:jc w:val="both"/>
        <w:rPr>
          <w:rFonts w:ascii="Palatino Linotype" w:hAnsi="Palatino Linotype"/>
          <w:sz w:val="24"/>
          <w:szCs w:val="24"/>
          <w:lang w:val="pt-BR"/>
        </w:rPr>
      </w:pPr>
    </w:p>
    <w:p w14:paraId="6AA49712" w14:textId="36304479" w:rsidR="00BD51BA" w:rsidRPr="00004B14" w:rsidRDefault="00BD51BA" w:rsidP="00456505">
      <w:pPr>
        <w:widowControl w:val="0"/>
        <w:spacing w:after="0" w:line="320" w:lineRule="exact"/>
        <w:jc w:val="both"/>
        <w:rPr>
          <w:rFonts w:ascii="Palatino Linotype" w:hAnsi="Palatino Linotype"/>
          <w:sz w:val="24"/>
          <w:szCs w:val="24"/>
          <w:lang w:val="pt-BR"/>
        </w:rPr>
      </w:pPr>
      <w:r w:rsidRPr="00004B14">
        <w:rPr>
          <w:rFonts w:ascii="Palatino Linotype" w:hAnsi="Palatino Linotype"/>
          <w:sz w:val="24"/>
          <w:szCs w:val="24"/>
          <w:lang w:val="pt-BR"/>
        </w:rPr>
        <w:t>A Oi é</w:t>
      </w:r>
      <w:r w:rsidR="000A240E" w:rsidRPr="00004B14">
        <w:rPr>
          <w:rFonts w:ascii="Palatino Linotype" w:hAnsi="Palatino Linotype"/>
          <w:sz w:val="24"/>
          <w:szCs w:val="24"/>
          <w:lang w:val="pt-BR"/>
        </w:rPr>
        <w:t>,</w:t>
      </w:r>
      <w:r w:rsidRPr="00004B14">
        <w:rPr>
          <w:rFonts w:ascii="Palatino Linotype" w:hAnsi="Palatino Linotype"/>
          <w:sz w:val="24"/>
          <w:szCs w:val="24"/>
          <w:lang w:val="pt-BR"/>
        </w:rPr>
        <w:t xml:space="preserve"> ainda</w:t>
      </w:r>
      <w:r w:rsidR="000A240E" w:rsidRPr="00004B14">
        <w:rPr>
          <w:rFonts w:ascii="Palatino Linotype" w:hAnsi="Palatino Linotype"/>
          <w:sz w:val="24"/>
          <w:szCs w:val="24"/>
          <w:lang w:val="pt-BR"/>
        </w:rPr>
        <w:t>,</w:t>
      </w:r>
      <w:r w:rsidRPr="00004B14">
        <w:rPr>
          <w:rFonts w:ascii="Palatino Linotype" w:hAnsi="Palatino Linotype"/>
          <w:sz w:val="24"/>
          <w:szCs w:val="24"/>
          <w:lang w:val="pt-BR"/>
        </w:rPr>
        <w:t xml:space="preserve"> a única prestadora de serviços de telecomunicações em pouco mais de 3 mil dos 5.568 municípios brasileiros. Além disso, continua sendo a primeira e maior prestadora de serviços de telecomunicações para clientes estratégicos no Brasil, como a</w:t>
      </w:r>
      <w:r w:rsidR="00704B00" w:rsidRPr="00004B14">
        <w:rPr>
          <w:rFonts w:ascii="Palatino Linotype" w:hAnsi="Palatino Linotype"/>
          <w:sz w:val="24"/>
          <w:szCs w:val="24"/>
          <w:lang w:val="pt-BR"/>
        </w:rPr>
        <w:t>s Forças Armadas do Brasil</w:t>
      </w:r>
      <w:r w:rsidR="00DD39DC" w:rsidRPr="00004B14">
        <w:rPr>
          <w:rFonts w:ascii="Palatino Linotype" w:hAnsi="Palatino Linotype"/>
          <w:sz w:val="24"/>
          <w:szCs w:val="24"/>
          <w:lang w:val="pt-BR"/>
        </w:rPr>
        <w:t>,</w:t>
      </w:r>
      <w:r w:rsidRPr="00004B14">
        <w:rPr>
          <w:rFonts w:ascii="Palatino Linotype" w:hAnsi="Palatino Linotype"/>
          <w:sz w:val="24"/>
          <w:szCs w:val="24"/>
          <w:lang w:val="pt-BR"/>
        </w:rPr>
        <w:t xml:space="preserve"> o TSE e vários TREs, na organização das eleições. Esta característica da Oi foi, por exemplo, absolutamente rele</w:t>
      </w:r>
      <w:r w:rsidR="00320E9F" w:rsidRPr="00004B14">
        <w:rPr>
          <w:rFonts w:ascii="Palatino Linotype" w:hAnsi="Palatino Linotype"/>
          <w:sz w:val="24"/>
          <w:szCs w:val="24"/>
          <w:lang w:val="pt-BR"/>
        </w:rPr>
        <w:t>va</w:t>
      </w:r>
      <w:r w:rsidRPr="00004B14">
        <w:rPr>
          <w:rFonts w:ascii="Palatino Linotype" w:hAnsi="Palatino Linotype"/>
          <w:sz w:val="24"/>
          <w:szCs w:val="24"/>
          <w:lang w:val="pt-BR"/>
        </w:rPr>
        <w:t>nte na oferta do tri-dígito (111) em apoio ao Governo Federal durante a pandemia da COVID 19.</w:t>
      </w:r>
    </w:p>
    <w:p w14:paraId="38E10D40" w14:textId="77777777" w:rsidR="00A41B4E" w:rsidRPr="00004B14" w:rsidRDefault="00A41B4E" w:rsidP="00456505">
      <w:pPr>
        <w:widowControl w:val="0"/>
        <w:spacing w:after="0" w:line="320" w:lineRule="exact"/>
        <w:jc w:val="both"/>
        <w:rPr>
          <w:rFonts w:ascii="Palatino Linotype" w:hAnsi="Palatino Linotype"/>
          <w:sz w:val="24"/>
          <w:szCs w:val="24"/>
          <w:lang w:val="pt-BR"/>
        </w:rPr>
      </w:pPr>
    </w:p>
    <w:p w14:paraId="474470AB" w14:textId="26F04984" w:rsidR="00BD51BA" w:rsidRPr="00004B14" w:rsidRDefault="00BD51BA" w:rsidP="00456505">
      <w:pPr>
        <w:pStyle w:val="PargrafodaLista"/>
        <w:widowControl w:val="0"/>
        <w:spacing w:after="0" w:line="320" w:lineRule="exact"/>
        <w:ind w:left="0"/>
        <w:jc w:val="both"/>
        <w:rPr>
          <w:rFonts w:ascii="Palatino Linotype" w:hAnsi="Palatino Linotype"/>
          <w:sz w:val="24"/>
          <w:szCs w:val="24"/>
          <w:lang w:val="pt-BR"/>
        </w:rPr>
      </w:pPr>
      <w:r w:rsidRPr="00004B14">
        <w:rPr>
          <w:rFonts w:ascii="Palatino Linotype" w:hAnsi="Palatino Linotype"/>
          <w:sz w:val="24"/>
          <w:szCs w:val="24"/>
          <w:lang w:val="pt-BR"/>
        </w:rPr>
        <w:t xml:space="preserve">Quando anunciou o seu Plano Estratégico de investimentos, a Oi divulgou ao mercado a sua estratégia para ser um </w:t>
      </w:r>
      <w:r w:rsidRPr="00004B14">
        <w:rPr>
          <w:rFonts w:ascii="Palatino Linotype" w:hAnsi="Palatino Linotype"/>
          <w:i/>
          <w:iCs/>
          <w:sz w:val="24"/>
          <w:szCs w:val="24"/>
          <w:lang w:val="pt-BR"/>
        </w:rPr>
        <w:t>player</w:t>
      </w:r>
      <w:r w:rsidRPr="00004B14">
        <w:rPr>
          <w:rFonts w:ascii="Palatino Linotype" w:hAnsi="Palatino Linotype"/>
          <w:sz w:val="24"/>
          <w:szCs w:val="24"/>
          <w:lang w:val="pt-BR"/>
        </w:rPr>
        <w:t xml:space="preserve"> relevante no mercado de banda larga no Brasil. </w:t>
      </w:r>
    </w:p>
    <w:p w14:paraId="49EA7EC9" w14:textId="77777777" w:rsidR="00A41B4E" w:rsidRPr="00004B14" w:rsidRDefault="00A41B4E" w:rsidP="00456505">
      <w:pPr>
        <w:pStyle w:val="PargrafodaLista"/>
        <w:widowControl w:val="0"/>
        <w:spacing w:after="0" w:line="320" w:lineRule="exact"/>
        <w:ind w:left="0"/>
        <w:jc w:val="both"/>
        <w:rPr>
          <w:rFonts w:ascii="Palatino Linotype" w:hAnsi="Palatino Linotype"/>
          <w:sz w:val="24"/>
          <w:szCs w:val="24"/>
          <w:lang w:val="pt-BR"/>
        </w:rPr>
      </w:pPr>
    </w:p>
    <w:p w14:paraId="27A335E0" w14:textId="440EBDCF" w:rsidR="00BD51BA" w:rsidRPr="00004B14" w:rsidRDefault="00BD51BA" w:rsidP="00456505">
      <w:pPr>
        <w:pStyle w:val="PargrafodaLista"/>
        <w:widowControl w:val="0"/>
        <w:spacing w:after="0" w:line="320" w:lineRule="exact"/>
        <w:ind w:left="0"/>
        <w:jc w:val="both"/>
        <w:rPr>
          <w:rFonts w:ascii="Palatino Linotype" w:hAnsi="Palatino Linotype"/>
          <w:sz w:val="24"/>
          <w:szCs w:val="24"/>
          <w:lang w:val="pt-BR"/>
        </w:rPr>
      </w:pPr>
      <w:r w:rsidRPr="00004B14">
        <w:rPr>
          <w:rFonts w:ascii="Palatino Linotype" w:hAnsi="Palatino Linotype"/>
          <w:sz w:val="24"/>
          <w:szCs w:val="24"/>
          <w:lang w:val="pt-BR"/>
        </w:rPr>
        <w:t>Desde então, realizou maciço investimento no aprimoramento e expansão da sua rede nacional de fibra ótica a ponto de ter conseguido, através da criação de uma empresa veículo para concentrar esta rede de transmissão e a sua alienação em processo competitivo judicial, maximizar o seu valor e obter recursos necessários para pagamento de suas obrigações, gerando ainda recursos para continuar a aumentar a sua rede de clientes.</w:t>
      </w:r>
    </w:p>
    <w:p w14:paraId="04949169" w14:textId="77777777" w:rsidR="00A41B4E" w:rsidRPr="00004B14" w:rsidRDefault="00A41B4E" w:rsidP="00456505">
      <w:pPr>
        <w:pStyle w:val="PargrafodaLista"/>
        <w:widowControl w:val="0"/>
        <w:spacing w:after="0" w:line="320" w:lineRule="exact"/>
        <w:ind w:left="0"/>
        <w:jc w:val="both"/>
        <w:rPr>
          <w:rFonts w:ascii="Palatino Linotype" w:hAnsi="Palatino Linotype"/>
          <w:sz w:val="24"/>
          <w:szCs w:val="24"/>
          <w:lang w:val="pt-BR"/>
        </w:rPr>
      </w:pPr>
    </w:p>
    <w:p w14:paraId="3B569F7A" w14:textId="50A0B58A" w:rsidR="00BD51BA" w:rsidRPr="00004B14" w:rsidRDefault="000A240E" w:rsidP="00456505">
      <w:pPr>
        <w:pStyle w:val="PargrafodaLista"/>
        <w:widowControl w:val="0"/>
        <w:spacing w:after="0" w:line="320" w:lineRule="exact"/>
        <w:ind w:left="0"/>
        <w:jc w:val="both"/>
        <w:rPr>
          <w:rFonts w:ascii="Palatino Linotype" w:hAnsi="Palatino Linotype"/>
          <w:sz w:val="24"/>
          <w:szCs w:val="24"/>
          <w:lang w:val="pt-BR"/>
        </w:rPr>
      </w:pPr>
      <w:r w:rsidRPr="00004B14">
        <w:rPr>
          <w:rFonts w:ascii="Palatino Linotype" w:hAnsi="Palatino Linotype"/>
          <w:sz w:val="24"/>
          <w:szCs w:val="24"/>
          <w:lang w:val="pt-BR"/>
        </w:rPr>
        <w:t>A</w:t>
      </w:r>
      <w:r w:rsidR="00BD51BA" w:rsidRPr="00004B14">
        <w:rPr>
          <w:rFonts w:ascii="Palatino Linotype" w:hAnsi="Palatino Linotype"/>
          <w:sz w:val="24"/>
          <w:szCs w:val="24"/>
          <w:lang w:val="pt-BR"/>
        </w:rPr>
        <w:t xml:space="preserve"> alienação de</w:t>
      </w:r>
      <w:r w:rsidRPr="00004B14">
        <w:rPr>
          <w:rFonts w:ascii="Palatino Linotype" w:hAnsi="Palatino Linotype"/>
          <w:sz w:val="24"/>
          <w:szCs w:val="24"/>
          <w:lang w:val="pt-BR"/>
        </w:rPr>
        <w:t xml:space="preserve"> </w:t>
      </w:r>
      <w:r w:rsidR="00B11BEA" w:rsidRPr="00004B14">
        <w:rPr>
          <w:rFonts w:ascii="Palatino Linotype" w:hAnsi="Palatino Linotype"/>
          <w:sz w:val="24"/>
          <w:szCs w:val="24"/>
          <w:lang w:val="pt-BR"/>
        </w:rPr>
        <w:t xml:space="preserve">Controle </w:t>
      </w:r>
      <w:r w:rsidRPr="00004B14">
        <w:rPr>
          <w:rFonts w:ascii="Palatino Linotype" w:hAnsi="Palatino Linotype"/>
          <w:sz w:val="24"/>
          <w:szCs w:val="24"/>
          <w:lang w:val="pt-BR"/>
        </w:rPr>
        <w:t>do veículo societário titular de</w:t>
      </w:r>
      <w:r w:rsidR="00BD51BA" w:rsidRPr="00004B14">
        <w:rPr>
          <w:rFonts w:ascii="Palatino Linotype" w:hAnsi="Palatino Linotype"/>
          <w:sz w:val="24"/>
          <w:szCs w:val="24"/>
          <w:lang w:val="pt-BR"/>
        </w:rPr>
        <w:t>s</w:t>
      </w:r>
      <w:r w:rsidR="009C1CFF" w:rsidRPr="00004B14">
        <w:rPr>
          <w:rFonts w:ascii="Palatino Linotype" w:hAnsi="Palatino Linotype"/>
          <w:sz w:val="24"/>
          <w:szCs w:val="24"/>
          <w:lang w:val="pt-BR"/>
        </w:rPr>
        <w:t>s</w:t>
      </w:r>
      <w:r w:rsidR="00BD51BA" w:rsidRPr="00004B14">
        <w:rPr>
          <w:rFonts w:ascii="Palatino Linotype" w:hAnsi="Palatino Linotype"/>
          <w:sz w:val="24"/>
          <w:szCs w:val="24"/>
          <w:lang w:val="pt-BR"/>
        </w:rPr>
        <w:t>e ativo de fibra neutra</w:t>
      </w:r>
      <w:r w:rsidRPr="00004B14">
        <w:rPr>
          <w:rFonts w:ascii="Palatino Linotype" w:hAnsi="Palatino Linotype"/>
          <w:sz w:val="24"/>
          <w:szCs w:val="24"/>
          <w:lang w:val="pt-BR"/>
        </w:rPr>
        <w:t xml:space="preserve"> no âmbito da </w:t>
      </w:r>
      <w:r w:rsidR="00320E9F" w:rsidRPr="00004B14">
        <w:rPr>
          <w:rFonts w:ascii="Palatino Linotype" w:hAnsi="Palatino Linotype"/>
          <w:sz w:val="24"/>
          <w:szCs w:val="24"/>
          <w:lang w:val="pt-BR"/>
        </w:rPr>
        <w:t>Primeira</w:t>
      </w:r>
      <w:r w:rsidRPr="00004B14">
        <w:rPr>
          <w:rFonts w:ascii="Palatino Linotype" w:hAnsi="Palatino Linotype"/>
          <w:sz w:val="24"/>
          <w:szCs w:val="24"/>
          <w:lang w:val="pt-BR"/>
        </w:rPr>
        <w:t xml:space="preserve"> Recuperação Judicial permitiu que </w:t>
      </w:r>
      <w:r w:rsidR="00BD51BA" w:rsidRPr="00004B14">
        <w:rPr>
          <w:rFonts w:ascii="Palatino Linotype" w:hAnsi="Palatino Linotype"/>
          <w:sz w:val="24"/>
          <w:szCs w:val="24"/>
          <w:lang w:val="pt-BR"/>
        </w:rPr>
        <w:t>a Oi, ao mesmo tempo</w:t>
      </w:r>
      <w:r w:rsidR="001A6F55" w:rsidRPr="00004B14">
        <w:rPr>
          <w:rFonts w:ascii="Palatino Linotype" w:hAnsi="Palatino Linotype"/>
          <w:sz w:val="24"/>
          <w:szCs w:val="24"/>
          <w:lang w:val="pt-BR"/>
        </w:rPr>
        <w:t>,</w:t>
      </w:r>
      <w:r w:rsidR="00BD51BA" w:rsidRPr="00004B14">
        <w:rPr>
          <w:rFonts w:ascii="Palatino Linotype" w:hAnsi="Palatino Linotype"/>
          <w:sz w:val="24"/>
          <w:szCs w:val="24"/>
          <w:lang w:val="pt-BR"/>
        </w:rPr>
        <w:t xml:space="preserve"> </w:t>
      </w:r>
      <w:r w:rsidRPr="00004B14">
        <w:rPr>
          <w:rFonts w:ascii="Palatino Linotype" w:hAnsi="Palatino Linotype"/>
          <w:sz w:val="24"/>
          <w:szCs w:val="24"/>
          <w:lang w:val="pt-BR"/>
        </w:rPr>
        <w:t>obtivesse relevantes</w:t>
      </w:r>
      <w:r w:rsidR="00BD51BA" w:rsidRPr="00004B14">
        <w:rPr>
          <w:rFonts w:ascii="Palatino Linotype" w:hAnsi="Palatino Linotype"/>
          <w:sz w:val="24"/>
          <w:szCs w:val="24"/>
          <w:lang w:val="pt-BR"/>
        </w:rPr>
        <w:t xml:space="preserve"> recursos para a sua operação</w:t>
      </w:r>
      <w:r w:rsidR="001A6F55" w:rsidRPr="00004B14">
        <w:rPr>
          <w:rFonts w:ascii="Palatino Linotype" w:hAnsi="Palatino Linotype"/>
          <w:sz w:val="24"/>
          <w:szCs w:val="24"/>
          <w:lang w:val="pt-BR"/>
        </w:rPr>
        <w:t xml:space="preserve"> e </w:t>
      </w:r>
      <w:r w:rsidR="00BD51BA" w:rsidRPr="00004B14">
        <w:rPr>
          <w:rFonts w:ascii="Palatino Linotype" w:hAnsi="Palatino Linotype"/>
          <w:sz w:val="24"/>
          <w:szCs w:val="24"/>
          <w:lang w:val="pt-BR"/>
        </w:rPr>
        <w:t>mant</w:t>
      </w:r>
      <w:r w:rsidRPr="00004B14">
        <w:rPr>
          <w:rFonts w:ascii="Palatino Linotype" w:hAnsi="Palatino Linotype"/>
          <w:sz w:val="24"/>
          <w:szCs w:val="24"/>
          <w:lang w:val="pt-BR"/>
        </w:rPr>
        <w:t>i</w:t>
      </w:r>
      <w:r w:rsidR="00BD51BA" w:rsidRPr="00004B14">
        <w:rPr>
          <w:rFonts w:ascii="Palatino Linotype" w:hAnsi="Palatino Linotype"/>
          <w:sz w:val="24"/>
          <w:szCs w:val="24"/>
          <w:lang w:val="pt-BR"/>
        </w:rPr>
        <w:t>ve</w:t>
      </w:r>
      <w:r w:rsidRPr="00004B14">
        <w:rPr>
          <w:rFonts w:ascii="Palatino Linotype" w:hAnsi="Palatino Linotype"/>
          <w:sz w:val="24"/>
          <w:szCs w:val="24"/>
          <w:lang w:val="pt-BR"/>
        </w:rPr>
        <w:t>sse</w:t>
      </w:r>
      <w:r w:rsidR="00BD51BA" w:rsidRPr="00004B14">
        <w:rPr>
          <w:rFonts w:ascii="Palatino Linotype" w:hAnsi="Palatino Linotype"/>
          <w:sz w:val="24"/>
          <w:szCs w:val="24"/>
          <w:lang w:val="pt-BR"/>
        </w:rPr>
        <w:t xml:space="preserve"> participação societária relevante nes</w:t>
      </w:r>
      <w:r w:rsidR="009C1CFF" w:rsidRPr="00004B14">
        <w:rPr>
          <w:rFonts w:ascii="Palatino Linotype" w:hAnsi="Palatino Linotype"/>
          <w:sz w:val="24"/>
          <w:szCs w:val="24"/>
          <w:lang w:val="pt-BR"/>
        </w:rPr>
        <w:t>s</w:t>
      </w:r>
      <w:r w:rsidR="00BD51BA" w:rsidRPr="00004B14">
        <w:rPr>
          <w:rFonts w:ascii="Palatino Linotype" w:hAnsi="Palatino Linotype"/>
          <w:sz w:val="24"/>
          <w:szCs w:val="24"/>
          <w:lang w:val="pt-BR"/>
        </w:rPr>
        <w:t xml:space="preserve">a empresa de fibra o que, certamente, </w:t>
      </w:r>
      <w:r w:rsidR="00B37C08" w:rsidRPr="00004B14">
        <w:rPr>
          <w:rFonts w:ascii="Palatino Linotype" w:hAnsi="Palatino Linotype"/>
          <w:sz w:val="24"/>
          <w:szCs w:val="24"/>
          <w:lang w:val="pt-BR"/>
        </w:rPr>
        <w:t>permitir</w:t>
      </w:r>
      <w:r w:rsidR="00BD51BA" w:rsidRPr="00004B14">
        <w:rPr>
          <w:rFonts w:ascii="Palatino Linotype" w:hAnsi="Palatino Linotype"/>
          <w:sz w:val="24"/>
          <w:szCs w:val="24"/>
          <w:lang w:val="pt-BR"/>
        </w:rPr>
        <w:t xml:space="preserve">á </w:t>
      </w:r>
      <w:r w:rsidR="00B37C08" w:rsidRPr="00004B14">
        <w:rPr>
          <w:rFonts w:ascii="Palatino Linotype" w:hAnsi="Palatino Linotype"/>
          <w:sz w:val="24"/>
          <w:szCs w:val="24"/>
          <w:lang w:val="pt-BR"/>
        </w:rPr>
        <w:t xml:space="preserve">que se </w:t>
      </w:r>
      <w:r w:rsidR="00BD51BA" w:rsidRPr="00004B14">
        <w:rPr>
          <w:rFonts w:ascii="Palatino Linotype" w:hAnsi="Palatino Linotype"/>
          <w:sz w:val="24"/>
          <w:szCs w:val="24"/>
          <w:lang w:val="pt-BR"/>
        </w:rPr>
        <w:t>benefici</w:t>
      </w:r>
      <w:r w:rsidR="00B37C08" w:rsidRPr="00004B14">
        <w:rPr>
          <w:rFonts w:ascii="Palatino Linotype" w:hAnsi="Palatino Linotype"/>
          <w:sz w:val="24"/>
          <w:szCs w:val="24"/>
          <w:lang w:val="pt-BR"/>
        </w:rPr>
        <w:t>e</w:t>
      </w:r>
      <w:r w:rsidR="00BD51BA" w:rsidRPr="00004B14">
        <w:rPr>
          <w:rFonts w:ascii="Palatino Linotype" w:hAnsi="Palatino Linotype"/>
          <w:sz w:val="24"/>
          <w:szCs w:val="24"/>
          <w:lang w:val="pt-BR"/>
        </w:rPr>
        <w:t xml:space="preserve"> da valorização que a empresa já vem apresentando no mercado.</w:t>
      </w:r>
    </w:p>
    <w:p w14:paraId="20BA730F" w14:textId="77777777" w:rsidR="00A41B4E" w:rsidRPr="00004B14" w:rsidRDefault="00A41B4E" w:rsidP="00456505">
      <w:pPr>
        <w:pStyle w:val="PargrafodaLista"/>
        <w:widowControl w:val="0"/>
        <w:spacing w:after="0" w:line="320" w:lineRule="exact"/>
        <w:ind w:left="0"/>
        <w:jc w:val="both"/>
        <w:rPr>
          <w:rFonts w:ascii="Palatino Linotype" w:hAnsi="Palatino Linotype"/>
          <w:sz w:val="24"/>
          <w:szCs w:val="24"/>
          <w:lang w:val="pt-BR"/>
        </w:rPr>
      </w:pPr>
    </w:p>
    <w:p w14:paraId="0530E1A4" w14:textId="33F4C18C" w:rsidR="00BD51BA" w:rsidRPr="00004B14" w:rsidRDefault="00B37C08" w:rsidP="00456505">
      <w:pPr>
        <w:pStyle w:val="PargrafodaLista"/>
        <w:widowControl w:val="0"/>
        <w:spacing w:after="0" w:line="320" w:lineRule="exact"/>
        <w:ind w:left="0"/>
        <w:jc w:val="both"/>
        <w:rPr>
          <w:rFonts w:ascii="Palatino Linotype" w:hAnsi="Palatino Linotype"/>
          <w:sz w:val="24"/>
          <w:szCs w:val="24"/>
          <w:lang w:val="pt-BR"/>
        </w:rPr>
      </w:pPr>
      <w:r w:rsidRPr="00004B14">
        <w:rPr>
          <w:rFonts w:ascii="Palatino Linotype" w:hAnsi="Palatino Linotype"/>
          <w:sz w:val="24"/>
          <w:szCs w:val="24"/>
          <w:lang w:val="pt-BR"/>
        </w:rPr>
        <w:t xml:space="preserve">Paralelamente, </w:t>
      </w:r>
      <w:r w:rsidR="00BD51BA" w:rsidRPr="00004B14">
        <w:rPr>
          <w:rFonts w:ascii="Palatino Linotype" w:hAnsi="Palatino Linotype"/>
          <w:sz w:val="24"/>
          <w:szCs w:val="24"/>
          <w:lang w:val="pt-BR"/>
        </w:rPr>
        <w:t>a Oi</w:t>
      </w:r>
      <w:r w:rsidR="00F07DA1" w:rsidRPr="00004B14">
        <w:rPr>
          <w:rFonts w:ascii="Palatino Linotype" w:hAnsi="Palatino Linotype"/>
          <w:sz w:val="24"/>
          <w:szCs w:val="24"/>
          <w:lang w:val="pt-BR"/>
        </w:rPr>
        <w:t>, a despeito das condições adversas do mercado, como dito acima,</w:t>
      </w:r>
      <w:r w:rsidR="00BD51BA" w:rsidRPr="00004B14">
        <w:rPr>
          <w:rFonts w:ascii="Palatino Linotype" w:hAnsi="Palatino Linotype"/>
          <w:sz w:val="24"/>
          <w:szCs w:val="24"/>
          <w:lang w:val="pt-BR"/>
        </w:rPr>
        <w:t xml:space="preserve"> vem </w:t>
      </w:r>
      <w:r w:rsidRPr="00004B14">
        <w:rPr>
          <w:rFonts w:ascii="Palatino Linotype" w:hAnsi="Palatino Linotype"/>
          <w:sz w:val="24"/>
          <w:szCs w:val="24"/>
          <w:lang w:val="pt-BR"/>
        </w:rPr>
        <w:t xml:space="preserve">aumentando seu </w:t>
      </w:r>
      <w:r w:rsidR="00A41B4E" w:rsidRPr="00004B14">
        <w:rPr>
          <w:rFonts w:ascii="Palatino Linotype" w:hAnsi="Palatino Linotype"/>
          <w:i/>
          <w:iCs/>
          <w:sz w:val="24"/>
          <w:szCs w:val="24"/>
          <w:lang w:val="pt-BR"/>
        </w:rPr>
        <w:t>m</w:t>
      </w:r>
      <w:r w:rsidRPr="00004B14">
        <w:rPr>
          <w:rFonts w:ascii="Palatino Linotype" w:hAnsi="Palatino Linotype"/>
          <w:i/>
          <w:iCs/>
          <w:sz w:val="24"/>
          <w:szCs w:val="24"/>
          <w:lang w:val="pt-BR"/>
        </w:rPr>
        <w:t>arket share</w:t>
      </w:r>
      <w:r w:rsidRPr="00004B14">
        <w:rPr>
          <w:rFonts w:ascii="Palatino Linotype" w:hAnsi="Palatino Linotype"/>
          <w:sz w:val="24"/>
          <w:szCs w:val="24"/>
          <w:lang w:val="pt-BR"/>
        </w:rPr>
        <w:t xml:space="preserve"> no</w:t>
      </w:r>
      <w:r w:rsidR="00BD51BA" w:rsidRPr="00004B14">
        <w:rPr>
          <w:rFonts w:ascii="Palatino Linotype" w:hAnsi="Palatino Linotype"/>
          <w:sz w:val="24"/>
          <w:szCs w:val="24"/>
          <w:lang w:val="pt-BR"/>
        </w:rPr>
        <w:t xml:space="preserve"> provimento de serviços de telecomunicações por meio de fibra ótica de alta velocidade. Hoje já são </w:t>
      </w:r>
      <w:r w:rsidR="002118D3" w:rsidRPr="00004B14">
        <w:rPr>
          <w:rFonts w:ascii="Palatino Linotype" w:hAnsi="Palatino Linotype"/>
          <w:sz w:val="24"/>
          <w:szCs w:val="24"/>
          <w:lang w:val="pt-BR"/>
        </w:rPr>
        <w:t xml:space="preserve">mais de 4 </w:t>
      </w:r>
      <w:r w:rsidR="00BD51BA" w:rsidRPr="00004B14">
        <w:rPr>
          <w:rFonts w:ascii="Palatino Linotype" w:hAnsi="Palatino Linotype"/>
          <w:sz w:val="24"/>
          <w:szCs w:val="24"/>
          <w:lang w:val="pt-BR"/>
        </w:rPr>
        <w:t xml:space="preserve">milhões de clientes usufruindo de um serviço reconhecido como de alta qualidade. </w:t>
      </w:r>
      <w:r w:rsidR="00825482" w:rsidRPr="00004B14">
        <w:rPr>
          <w:rFonts w:ascii="Palatino Linotype" w:hAnsi="Palatino Linotype"/>
          <w:sz w:val="24"/>
          <w:szCs w:val="24"/>
          <w:lang w:val="pt-BR"/>
        </w:rPr>
        <w:t xml:space="preserve">De fato, a Oi é líder em acessos nos municípios onde detém </w:t>
      </w:r>
      <w:r w:rsidR="00FE2EB7" w:rsidRPr="00004B14">
        <w:rPr>
          <w:rFonts w:ascii="Palatino Linotype" w:hAnsi="Palatino Linotype"/>
          <w:sz w:val="24"/>
          <w:szCs w:val="24"/>
          <w:lang w:val="pt-BR"/>
        </w:rPr>
        <w:t>infraestrutura</w:t>
      </w:r>
      <w:r w:rsidR="00825482" w:rsidRPr="00004B14">
        <w:rPr>
          <w:rFonts w:ascii="Palatino Linotype" w:hAnsi="Palatino Linotype"/>
          <w:sz w:val="24"/>
          <w:szCs w:val="24"/>
          <w:lang w:val="pt-BR"/>
        </w:rPr>
        <w:t xml:space="preserve"> de fibra óptica e foi ainda a empresa nacional de internet por fibra ótica mais bem avaliada pelos clientes, entre as operadoras de banda larga </w:t>
      </w:r>
      <w:r w:rsidR="00DD39DC" w:rsidRPr="00004B14">
        <w:rPr>
          <w:rFonts w:ascii="Palatino Linotype" w:hAnsi="Palatino Linotype"/>
          <w:sz w:val="24"/>
          <w:szCs w:val="24"/>
          <w:lang w:val="pt-BR"/>
        </w:rPr>
        <w:t>com abrangência nacional</w:t>
      </w:r>
      <w:r w:rsidR="00825482" w:rsidRPr="00004B14">
        <w:rPr>
          <w:rFonts w:ascii="Palatino Linotype" w:hAnsi="Palatino Linotype"/>
          <w:sz w:val="24"/>
          <w:szCs w:val="24"/>
          <w:lang w:val="pt-BR"/>
        </w:rPr>
        <w:t xml:space="preserve">, segundo análise de dados da Pesquisa de Satisfação e Qualidade Percebida 2022, realizada pela </w:t>
      </w:r>
      <w:r w:rsidR="007C5EEB" w:rsidRPr="00004B14">
        <w:rPr>
          <w:rFonts w:ascii="Palatino Linotype" w:hAnsi="Palatino Linotype"/>
          <w:sz w:val="24"/>
          <w:szCs w:val="24"/>
          <w:lang w:val="pt-BR"/>
        </w:rPr>
        <w:t>ANATEL</w:t>
      </w:r>
      <w:r w:rsidR="00825482" w:rsidRPr="00004B14">
        <w:rPr>
          <w:rFonts w:ascii="Palatino Linotype" w:hAnsi="Palatino Linotype"/>
          <w:sz w:val="24"/>
          <w:szCs w:val="24"/>
          <w:lang w:val="pt-BR"/>
        </w:rPr>
        <w:t>.</w:t>
      </w:r>
    </w:p>
    <w:p w14:paraId="0912F772" w14:textId="77777777" w:rsidR="00A41B4E" w:rsidRPr="00004B14" w:rsidRDefault="00A41B4E" w:rsidP="00456505">
      <w:pPr>
        <w:pStyle w:val="PargrafodaLista"/>
        <w:widowControl w:val="0"/>
        <w:spacing w:after="0" w:line="320" w:lineRule="exact"/>
        <w:ind w:left="0"/>
        <w:jc w:val="both"/>
        <w:rPr>
          <w:rFonts w:ascii="Palatino Linotype" w:hAnsi="Palatino Linotype"/>
          <w:sz w:val="24"/>
          <w:szCs w:val="24"/>
          <w:lang w:val="pt-BR"/>
        </w:rPr>
      </w:pPr>
    </w:p>
    <w:p w14:paraId="3F4D0DA5" w14:textId="550422EC" w:rsidR="00BD51BA" w:rsidRPr="00004B14" w:rsidRDefault="00B37C08" w:rsidP="00456505">
      <w:pPr>
        <w:pStyle w:val="PargrafodaLista"/>
        <w:widowControl w:val="0"/>
        <w:spacing w:after="0" w:line="320" w:lineRule="exact"/>
        <w:ind w:left="0"/>
        <w:jc w:val="both"/>
        <w:rPr>
          <w:rFonts w:ascii="Palatino Linotype" w:hAnsi="Palatino Linotype"/>
          <w:sz w:val="24"/>
          <w:szCs w:val="24"/>
          <w:lang w:val="pt-BR"/>
        </w:rPr>
      </w:pPr>
      <w:r w:rsidRPr="00004B14">
        <w:rPr>
          <w:rFonts w:ascii="Palatino Linotype" w:hAnsi="Palatino Linotype"/>
          <w:sz w:val="24"/>
          <w:szCs w:val="24"/>
          <w:lang w:val="pt-BR"/>
        </w:rPr>
        <w:t xml:space="preserve">Estando a </w:t>
      </w:r>
      <w:r w:rsidR="00A41B4E" w:rsidRPr="00004B14">
        <w:rPr>
          <w:rFonts w:ascii="Palatino Linotype" w:hAnsi="Palatino Linotype"/>
          <w:sz w:val="24"/>
          <w:szCs w:val="24"/>
          <w:lang w:val="pt-BR"/>
        </w:rPr>
        <w:t xml:space="preserve">Companhia </w:t>
      </w:r>
      <w:r w:rsidR="00BD51BA" w:rsidRPr="00004B14">
        <w:rPr>
          <w:rFonts w:ascii="Palatino Linotype" w:hAnsi="Palatino Linotype"/>
          <w:sz w:val="24"/>
          <w:szCs w:val="24"/>
          <w:lang w:val="pt-BR"/>
        </w:rPr>
        <w:t xml:space="preserve">focada nos seus clientes e, </w:t>
      </w:r>
      <w:r w:rsidRPr="00004B14">
        <w:rPr>
          <w:rFonts w:ascii="Palatino Linotype" w:hAnsi="Palatino Linotype"/>
          <w:sz w:val="24"/>
          <w:szCs w:val="24"/>
          <w:lang w:val="pt-BR"/>
        </w:rPr>
        <w:t xml:space="preserve">após a implementação da reestruturação objeto da </w:t>
      </w:r>
      <w:r w:rsidR="00320E9F" w:rsidRPr="00004B14">
        <w:rPr>
          <w:rFonts w:ascii="Palatino Linotype" w:hAnsi="Palatino Linotype"/>
          <w:sz w:val="24"/>
          <w:szCs w:val="24"/>
          <w:lang w:val="pt-BR"/>
        </w:rPr>
        <w:t>Primeira</w:t>
      </w:r>
      <w:r w:rsidRPr="00004B14">
        <w:rPr>
          <w:rFonts w:ascii="Palatino Linotype" w:hAnsi="Palatino Linotype"/>
          <w:sz w:val="24"/>
          <w:szCs w:val="24"/>
          <w:lang w:val="pt-BR"/>
        </w:rPr>
        <w:t xml:space="preserve"> Recuperação Judicial, </w:t>
      </w:r>
      <w:r w:rsidR="00BD51BA" w:rsidRPr="00004B14">
        <w:rPr>
          <w:rFonts w:ascii="Palatino Linotype" w:hAnsi="Palatino Linotype"/>
          <w:sz w:val="24"/>
          <w:szCs w:val="24"/>
          <w:lang w:val="pt-BR"/>
        </w:rPr>
        <w:t>agora</w:t>
      </w:r>
      <w:r w:rsidRPr="00004B14">
        <w:rPr>
          <w:rFonts w:ascii="Palatino Linotype" w:hAnsi="Palatino Linotype"/>
          <w:sz w:val="24"/>
          <w:szCs w:val="24"/>
          <w:lang w:val="pt-BR"/>
        </w:rPr>
        <w:t xml:space="preserve"> mais leve em relação aos ativos que </w:t>
      </w:r>
      <w:r w:rsidRPr="00004B14">
        <w:rPr>
          <w:rFonts w:ascii="Palatino Linotype" w:hAnsi="Palatino Linotype"/>
          <w:sz w:val="24"/>
          <w:szCs w:val="24"/>
          <w:lang w:val="pt-BR"/>
        </w:rPr>
        <w:lastRenderedPageBreak/>
        <w:t>carrega</w:t>
      </w:r>
      <w:r w:rsidR="00BD51BA" w:rsidRPr="00004B14">
        <w:rPr>
          <w:rFonts w:ascii="Palatino Linotype" w:hAnsi="Palatino Linotype"/>
          <w:sz w:val="24"/>
          <w:szCs w:val="24"/>
          <w:lang w:val="pt-BR"/>
        </w:rPr>
        <w:t>, a Oi consegue explorar o seu DNA de venda, explorando e oferece</w:t>
      </w:r>
      <w:r w:rsidRPr="00004B14">
        <w:rPr>
          <w:rFonts w:ascii="Palatino Linotype" w:hAnsi="Palatino Linotype"/>
          <w:sz w:val="24"/>
          <w:szCs w:val="24"/>
          <w:lang w:val="pt-BR"/>
        </w:rPr>
        <w:t>ndo</w:t>
      </w:r>
      <w:r w:rsidR="00BD51BA" w:rsidRPr="00004B14">
        <w:rPr>
          <w:rFonts w:ascii="Palatino Linotype" w:hAnsi="Palatino Linotype"/>
          <w:sz w:val="24"/>
          <w:szCs w:val="24"/>
          <w:lang w:val="pt-BR"/>
        </w:rPr>
        <w:t xml:space="preserve"> serviços novos e estratégicos, que agregam valor à sua rede e proporcionam novas experiências aos seus clientes. </w:t>
      </w:r>
      <w:r w:rsidRPr="00004B14">
        <w:rPr>
          <w:rFonts w:ascii="Palatino Linotype" w:hAnsi="Palatino Linotype"/>
          <w:sz w:val="24"/>
          <w:szCs w:val="24"/>
          <w:lang w:val="pt-BR"/>
        </w:rPr>
        <w:t>A</w:t>
      </w:r>
      <w:r w:rsidR="00BD51BA" w:rsidRPr="00004B14">
        <w:rPr>
          <w:rFonts w:ascii="Palatino Linotype" w:hAnsi="Palatino Linotype"/>
          <w:sz w:val="24"/>
          <w:szCs w:val="24"/>
          <w:lang w:val="pt-BR"/>
        </w:rPr>
        <w:t>través da Oi Soluções, a Oi tem ganhado espaço no mercado Corporativo e de Serviços de Tecnologia de Informação</w:t>
      </w:r>
      <w:r w:rsidRPr="00004B14">
        <w:rPr>
          <w:rFonts w:ascii="Palatino Linotype" w:hAnsi="Palatino Linotype"/>
          <w:sz w:val="24"/>
          <w:szCs w:val="24"/>
          <w:lang w:val="pt-BR"/>
        </w:rPr>
        <w:t>, b</w:t>
      </w:r>
      <w:r w:rsidR="00BD51BA" w:rsidRPr="00004B14">
        <w:rPr>
          <w:rFonts w:ascii="Palatino Linotype" w:hAnsi="Palatino Linotype"/>
          <w:sz w:val="24"/>
          <w:szCs w:val="24"/>
          <w:lang w:val="pt-BR"/>
        </w:rPr>
        <w:t>uscando assim, um mix de produtos com maior valor agregado para a sua operação.</w:t>
      </w:r>
    </w:p>
    <w:p w14:paraId="1ABC9253" w14:textId="77777777" w:rsidR="00A41B4E" w:rsidRPr="00004B14" w:rsidRDefault="00A41B4E" w:rsidP="00456505">
      <w:pPr>
        <w:pStyle w:val="PargrafodaLista"/>
        <w:widowControl w:val="0"/>
        <w:spacing w:after="0" w:line="320" w:lineRule="exact"/>
        <w:ind w:left="0"/>
        <w:jc w:val="both"/>
        <w:rPr>
          <w:rFonts w:ascii="Palatino Linotype" w:hAnsi="Palatino Linotype"/>
          <w:sz w:val="24"/>
          <w:szCs w:val="24"/>
          <w:lang w:val="pt-BR"/>
        </w:rPr>
      </w:pPr>
    </w:p>
    <w:p w14:paraId="0091ACC7" w14:textId="4B4F8CE0" w:rsidR="00BD51BA" w:rsidRPr="00004B14" w:rsidRDefault="00BD51BA" w:rsidP="00456505">
      <w:pPr>
        <w:pStyle w:val="PargrafodaLista"/>
        <w:widowControl w:val="0"/>
        <w:spacing w:after="0" w:line="320" w:lineRule="exact"/>
        <w:ind w:left="0"/>
        <w:jc w:val="both"/>
        <w:rPr>
          <w:rFonts w:ascii="Palatino Linotype" w:hAnsi="Palatino Linotype"/>
          <w:sz w:val="24"/>
          <w:szCs w:val="24"/>
          <w:lang w:val="pt-BR"/>
        </w:rPr>
      </w:pPr>
      <w:r w:rsidRPr="00004B14">
        <w:rPr>
          <w:rFonts w:ascii="Palatino Linotype" w:hAnsi="Palatino Linotype"/>
          <w:sz w:val="24"/>
          <w:szCs w:val="24"/>
          <w:lang w:val="pt-BR"/>
        </w:rPr>
        <w:t>Pretende-se, em resumo, com a</w:t>
      </w:r>
      <w:r w:rsidR="00B11BEA" w:rsidRPr="00004B14">
        <w:rPr>
          <w:rFonts w:ascii="Palatino Linotype" w:hAnsi="Palatino Linotype"/>
          <w:sz w:val="24"/>
          <w:szCs w:val="24"/>
          <w:lang w:val="pt-BR"/>
        </w:rPr>
        <w:t>s medidas de reestruturação</w:t>
      </w:r>
      <w:r w:rsidRPr="00004B14">
        <w:rPr>
          <w:rFonts w:ascii="Palatino Linotype" w:hAnsi="Palatino Linotype"/>
          <w:sz w:val="24"/>
          <w:szCs w:val="24"/>
          <w:lang w:val="pt-BR"/>
        </w:rPr>
        <w:t xml:space="preserve"> </w:t>
      </w:r>
      <w:r w:rsidR="00B11BEA" w:rsidRPr="00004B14">
        <w:rPr>
          <w:rFonts w:ascii="Palatino Linotype" w:hAnsi="Palatino Linotype"/>
          <w:sz w:val="24"/>
          <w:szCs w:val="24"/>
          <w:lang w:val="pt-BR"/>
        </w:rPr>
        <w:t xml:space="preserve">previstas neste </w:t>
      </w:r>
      <w:r w:rsidRPr="00004B14">
        <w:rPr>
          <w:rFonts w:ascii="Palatino Linotype" w:hAnsi="Palatino Linotype"/>
          <w:sz w:val="24"/>
          <w:szCs w:val="24"/>
          <w:lang w:val="pt-BR"/>
        </w:rPr>
        <w:t xml:space="preserve">novo Plano de Recuperação Judicial, </w:t>
      </w:r>
      <w:r w:rsidR="00B11BEA" w:rsidRPr="00004B14">
        <w:rPr>
          <w:rFonts w:ascii="Palatino Linotype" w:hAnsi="Palatino Linotype"/>
          <w:sz w:val="24"/>
          <w:szCs w:val="24"/>
          <w:lang w:val="pt-BR"/>
        </w:rPr>
        <w:t xml:space="preserve">que incluem, mas não se limitam, à renegociação </w:t>
      </w:r>
      <w:r w:rsidR="00F51A66" w:rsidRPr="00004B14">
        <w:rPr>
          <w:rFonts w:ascii="Palatino Linotype" w:hAnsi="Palatino Linotype"/>
          <w:sz w:val="24"/>
          <w:szCs w:val="24"/>
          <w:lang w:val="pt-BR"/>
        </w:rPr>
        <w:t xml:space="preserve">de </w:t>
      </w:r>
      <w:r w:rsidR="00B11BEA" w:rsidRPr="00004B14">
        <w:rPr>
          <w:rFonts w:ascii="Palatino Linotype" w:hAnsi="Palatino Linotype"/>
          <w:sz w:val="24"/>
          <w:szCs w:val="24"/>
          <w:lang w:val="pt-BR"/>
        </w:rPr>
        <w:t xml:space="preserve">obrigações concursais de </w:t>
      </w:r>
      <w:r w:rsidR="004A0A88" w:rsidRPr="00004B14">
        <w:rPr>
          <w:rFonts w:ascii="Palatino Linotype" w:hAnsi="Palatino Linotype"/>
          <w:i/>
          <w:iCs/>
          <w:sz w:val="24"/>
          <w:szCs w:val="24"/>
          <w:lang w:val="pt-BR"/>
        </w:rPr>
        <w:t>t</w:t>
      </w:r>
      <w:r w:rsidR="00B11BEA" w:rsidRPr="00004B14">
        <w:rPr>
          <w:rFonts w:ascii="Palatino Linotype" w:hAnsi="Palatino Linotype"/>
          <w:i/>
          <w:iCs/>
          <w:sz w:val="24"/>
          <w:szCs w:val="24"/>
          <w:lang w:val="pt-BR"/>
        </w:rPr>
        <w:t xml:space="preserve">ake or </w:t>
      </w:r>
      <w:r w:rsidR="004A0A88" w:rsidRPr="00004B14">
        <w:rPr>
          <w:rFonts w:ascii="Palatino Linotype" w:hAnsi="Palatino Linotype"/>
          <w:i/>
          <w:iCs/>
          <w:sz w:val="24"/>
          <w:szCs w:val="24"/>
          <w:lang w:val="pt-BR"/>
        </w:rPr>
        <w:t>pay</w:t>
      </w:r>
      <w:r w:rsidR="00B11BEA" w:rsidRPr="00004B14">
        <w:rPr>
          <w:rFonts w:ascii="Palatino Linotype" w:hAnsi="Palatino Linotype"/>
          <w:sz w:val="24"/>
          <w:szCs w:val="24"/>
          <w:lang w:val="pt-BR"/>
        </w:rPr>
        <w:t xml:space="preserve">, </w:t>
      </w:r>
      <w:r w:rsidRPr="00004B14">
        <w:rPr>
          <w:rFonts w:ascii="Palatino Linotype" w:hAnsi="Palatino Linotype"/>
          <w:sz w:val="24"/>
          <w:szCs w:val="24"/>
          <w:lang w:val="pt-BR"/>
        </w:rPr>
        <w:t xml:space="preserve">na forma atestada pelo </w:t>
      </w:r>
      <w:r w:rsidR="00623A0D" w:rsidRPr="00004B14">
        <w:rPr>
          <w:rFonts w:ascii="Palatino Linotype" w:hAnsi="Palatino Linotype"/>
          <w:sz w:val="24"/>
          <w:szCs w:val="24"/>
          <w:lang w:val="pt-BR"/>
        </w:rPr>
        <w:t xml:space="preserve">Laudo Econômico-Financeiro </w:t>
      </w:r>
      <w:r w:rsidRPr="00004B14">
        <w:rPr>
          <w:rFonts w:ascii="Palatino Linotype" w:hAnsi="Palatino Linotype"/>
          <w:sz w:val="24"/>
          <w:szCs w:val="24"/>
          <w:lang w:val="pt-BR"/>
        </w:rPr>
        <w:t>a ele anexado, equacionar a estrutura de capital da Oi</w:t>
      </w:r>
      <w:r w:rsidR="00A41B4E" w:rsidRPr="00004B14">
        <w:rPr>
          <w:rFonts w:ascii="Palatino Linotype" w:hAnsi="Palatino Linotype"/>
          <w:sz w:val="24"/>
          <w:szCs w:val="24"/>
          <w:lang w:val="pt-BR"/>
        </w:rPr>
        <w:t xml:space="preserve"> e</w:t>
      </w:r>
      <w:r w:rsidRPr="00004B14">
        <w:rPr>
          <w:rFonts w:ascii="Palatino Linotype" w:hAnsi="Palatino Linotype"/>
          <w:sz w:val="24"/>
          <w:szCs w:val="24"/>
          <w:lang w:val="pt-BR"/>
        </w:rPr>
        <w:t xml:space="preserve"> </w:t>
      </w:r>
      <w:r w:rsidR="00A41B4E" w:rsidRPr="00004B14">
        <w:rPr>
          <w:rFonts w:ascii="Palatino Linotype" w:hAnsi="Palatino Linotype"/>
          <w:sz w:val="24"/>
          <w:szCs w:val="24"/>
          <w:lang w:val="pt-BR"/>
        </w:rPr>
        <w:t xml:space="preserve">reperfilar </w:t>
      </w:r>
      <w:r w:rsidRPr="00004B14">
        <w:rPr>
          <w:rFonts w:ascii="Palatino Linotype" w:hAnsi="Palatino Linotype"/>
          <w:sz w:val="24"/>
          <w:szCs w:val="24"/>
          <w:lang w:val="pt-BR"/>
        </w:rPr>
        <w:t>a sua dívida</w:t>
      </w:r>
      <w:r w:rsidR="00A41B4E" w:rsidRPr="00004B14">
        <w:rPr>
          <w:rFonts w:ascii="Palatino Linotype" w:hAnsi="Palatino Linotype"/>
          <w:sz w:val="24"/>
          <w:szCs w:val="24"/>
          <w:lang w:val="pt-BR"/>
        </w:rPr>
        <w:t>,</w:t>
      </w:r>
      <w:r w:rsidRPr="00004B14">
        <w:rPr>
          <w:rFonts w:ascii="Palatino Linotype" w:hAnsi="Palatino Linotype"/>
          <w:sz w:val="24"/>
          <w:szCs w:val="24"/>
          <w:lang w:val="pt-BR"/>
        </w:rPr>
        <w:t xml:space="preserve"> adequando</w:t>
      </w:r>
      <w:r w:rsidR="00A41B4E" w:rsidRPr="00004B14">
        <w:rPr>
          <w:rFonts w:ascii="Palatino Linotype" w:hAnsi="Palatino Linotype"/>
          <w:sz w:val="24"/>
          <w:szCs w:val="24"/>
          <w:lang w:val="pt-BR"/>
        </w:rPr>
        <w:t>-a</w:t>
      </w:r>
      <w:r w:rsidRPr="00004B14">
        <w:rPr>
          <w:rFonts w:ascii="Palatino Linotype" w:hAnsi="Palatino Linotype"/>
          <w:sz w:val="24"/>
          <w:szCs w:val="24"/>
          <w:lang w:val="pt-BR"/>
        </w:rPr>
        <w:t xml:space="preserve"> para a nova realidade operacional da Companhia.</w:t>
      </w:r>
    </w:p>
    <w:p w14:paraId="0953309B" w14:textId="77777777" w:rsidR="005E7F4A" w:rsidRPr="00004B14" w:rsidRDefault="005E7F4A" w:rsidP="00456505">
      <w:pPr>
        <w:pStyle w:val="PargrafodaLista"/>
        <w:widowControl w:val="0"/>
        <w:spacing w:after="0" w:line="320" w:lineRule="exact"/>
        <w:ind w:left="0"/>
        <w:jc w:val="both"/>
        <w:rPr>
          <w:rFonts w:ascii="Palatino Linotype" w:hAnsi="Palatino Linotype"/>
          <w:sz w:val="24"/>
          <w:szCs w:val="24"/>
          <w:lang w:val="pt-BR"/>
        </w:rPr>
      </w:pPr>
    </w:p>
    <w:p w14:paraId="23D91192" w14:textId="5D04B72B" w:rsidR="0065455E" w:rsidRPr="00004B14" w:rsidRDefault="00BD51BA" w:rsidP="00456505">
      <w:pPr>
        <w:pStyle w:val="PargrafodaLista"/>
        <w:widowControl w:val="0"/>
        <w:spacing w:after="0" w:line="320" w:lineRule="exact"/>
        <w:ind w:left="0"/>
        <w:jc w:val="both"/>
        <w:rPr>
          <w:rFonts w:ascii="Palatino Linotype" w:hAnsi="Palatino Linotype"/>
          <w:sz w:val="24"/>
          <w:szCs w:val="24"/>
          <w:lang w:val="pt-BR"/>
        </w:rPr>
      </w:pPr>
      <w:r w:rsidRPr="00004B14">
        <w:rPr>
          <w:rFonts w:ascii="Palatino Linotype" w:hAnsi="Palatino Linotype"/>
          <w:sz w:val="24"/>
          <w:szCs w:val="24"/>
          <w:lang w:val="pt-BR"/>
        </w:rPr>
        <w:t xml:space="preserve">Neste sentido, como a Oi vem divulgando ao mercado e aos seus </w:t>
      </w:r>
      <w:r w:rsidRPr="00004B14">
        <w:rPr>
          <w:rFonts w:ascii="Palatino Linotype" w:hAnsi="Palatino Linotype"/>
          <w:i/>
          <w:iCs/>
          <w:sz w:val="24"/>
          <w:szCs w:val="24"/>
          <w:lang w:val="pt-BR"/>
        </w:rPr>
        <w:t>stakeholders</w:t>
      </w:r>
      <w:r w:rsidRPr="00004B14">
        <w:rPr>
          <w:rFonts w:ascii="Palatino Linotype" w:hAnsi="Palatino Linotype"/>
          <w:sz w:val="24"/>
          <w:szCs w:val="24"/>
          <w:lang w:val="pt-BR"/>
        </w:rPr>
        <w:t>, este novo Plano tem</w:t>
      </w:r>
      <w:r w:rsidR="00437EA7" w:rsidRPr="00004B14">
        <w:rPr>
          <w:rFonts w:ascii="Palatino Linotype" w:hAnsi="Palatino Linotype"/>
          <w:sz w:val="24"/>
          <w:szCs w:val="24"/>
          <w:lang w:val="pt-BR"/>
        </w:rPr>
        <w:t xml:space="preserve"> </w:t>
      </w:r>
      <w:r w:rsidRPr="00004B14">
        <w:rPr>
          <w:rFonts w:ascii="Palatino Linotype" w:hAnsi="Palatino Linotype"/>
          <w:sz w:val="24"/>
          <w:szCs w:val="24"/>
          <w:lang w:val="pt-BR"/>
        </w:rPr>
        <w:t xml:space="preserve">como principais objetivos: </w:t>
      </w:r>
      <w:r w:rsidRPr="00456505">
        <w:rPr>
          <w:rFonts w:ascii="Palatino Linotype" w:hAnsi="Palatino Linotype"/>
          <w:i/>
          <w:sz w:val="24"/>
          <w:lang w:val="pt-BR"/>
        </w:rPr>
        <w:t>(i)</w:t>
      </w:r>
      <w:r w:rsidRPr="00004B14">
        <w:rPr>
          <w:rFonts w:ascii="Palatino Linotype" w:hAnsi="Palatino Linotype"/>
          <w:sz w:val="24"/>
          <w:szCs w:val="24"/>
          <w:lang w:val="pt-BR"/>
        </w:rPr>
        <w:t xml:space="preserve"> reestruturar a dívida financeira da Companhia, reduzindo o seu valor e al</w:t>
      </w:r>
      <w:r w:rsidR="00B37C08" w:rsidRPr="00004B14">
        <w:rPr>
          <w:rFonts w:ascii="Palatino Linotype" w:hAnsi="Palatino Linotype"/>
          <w:sz w:val="24"/>
          <w:szCs w:val="24"/>
          <w:lang w:val="pt-BR"/>
        </w:rPr>
        <w:t>onga</w:t>
      </w:r>
      <w:r w:rsidR="001A6F55" w:rsidRPr="00004B14">
        <w:rPr>
          <w:rFonts w:ascii="Palatino Linotype" w:hAnsi="Palatino Linotype"/>
          <w:sz w:val="24"/>
          <w:szCs w:val="24"/>
          <w:lang w:val="pt-BR"/>
        </w:rPr>
        <w:t>n</w:t>
      </w:r>
      <w:r w:rsidR="00B37C08" w:rsidRPr="00004B14">
        <w:rPr>
          <w:rFonts w:ascii="Palatino Linotype" w:hAnsi="Palatino Linotype"/>
          <w:sz w:val="24"/>
          <w:szCs w:val="24"/>
          <w:lang w:val="pt-BR"/>
        </w:rPr>
        <w:t xml:space="preserve">do </w:t>
      </w:r>
      <w:r w:rsidRPr="00004B14">
        <w:rPr>
          <w:rFonts w:ascii="Palatino Linotype" w:hAnsi="Palatino Linotype"/>
          <w:sz w:val="24"/>
          <w:szCs w:val="24"/>
          <w:lang w:val="pt-BR"/>
        </w:rPr>
        <w:t xml:space="preserve">os seus </w:t>
      </w:r>
      <w:r w:rsidR="00B37C08" w:rsidRPr="00004B14">
        <w:rPr>
          <w:rFonts w:ascii="Palatino Linotype" w:hAnsi="Palatino Linotype"/>
          <w:sz w:val="24"/>
          <w:szCs w:val="24"/>
          <w:lang w:val="pt-BR"/>
        </w:rPr>
        <w:t xml:space="preserve">prazos de </w:t>
      </w:r>
      <w:r w:rsidRPr="00004B14">
        <w:rPr>
          <w:rFonts w:ascii="Palatino Linotype" w:hAnsi="Palatino Linotype"/>
          <w:sz w:val="24"/>
          <w:szCs w:val="24"/>
          <w:lang w:val="pt-BR"/>
        </w:rPr>
        <w:t xml:space="preserve">vencimento, de modo que as receitas oriundas dos novos serviços oferecidos através da fibra ótica de alta velocidade possam chegar ao nível de maturidade necessário para a sustentabilidade do negócio; </w:t>
      </w:r>
      <w:r w:rsidRPr="00456505">
        <w:rPr>
          <w:rFonts w:ascii="Palatino Linotype" w:hAnsi="Palatino Linotype"/>
          <w:i/>
          <w:sz w:val="24"/>
          <w:lang w:val="pt-BR"/>
        </w:rPr>
        <w:t>(ii)</w:t>
      </w:r>
      <w:r w:rsidRPr="00004B14">
        <w:rPr>
          <w:rFonts w:ascii="Palatino Linotype" w:hAnsi="Palatino Linotype"/>
          <w:sz w:val="24"/>
          <w:szCs w:val="24"/>
          <w:lang w:val="pt-BR"/>
        </w:rPr>
        <w:t xml:space="preserve"> </w:t>
      </w:r>
      <w:r w:rsidR="001D3F73" w:rsidRPr="00004B14">
        <w:rPr>
          <w:rFonts w:ascii="Palatino Linotype" w:hAnsi="Palatino Linotype"/>
          <w:sz w:val="24"/>
          <w:szCs w:val="24"/>
          <w:lang w:val="pt-BR"/>
        </w:rPr>
        <w:t>propiciar injeção de dinheiro novo na Companhia, para que a mesma possa continuar cumprindo as suas obrigações e realiza</w:t>
      </w:r>
      <w:r w:rsidR="00B37C08" w:rsidRPr="00004B14">
        <w:rPr>
          <w:rFonts w:ascii="Palatino Linotype" w:hAnsi="Palatino Linotype"/>
          <w:sz w:val="24"/>
          <w:szCs w:val="24"/>
          <w:lang w:val="pt-BR"/>
        </w:rPr>
        <w:t>n</w:t>
      </w:r>
      <w:r w:rsidR="001D3F73" w:rsidRPr="00004B14">
        <w:rPr>
          <w:rFonts w:ascii="Palatino Linotype" w:hAnsi="Palatino Linotype"/>
          <w:sz w:val="24"/>
          <w:szCs w:val="24"/>
          <w:lang w:val="pt-BR"/>
        </w:rPr>
        <w:t>do os investimentos necessários</w:t>
      </w:r>
      <w:r w:rsidR="004F5EDD" w:rsidRPr="00004B14">
        <w:rPr>
          <w:rFonts w:ascii="Palatino Linotype" w:hAnsi="Palatino Linotype"/>
          <w:sz w:val="24"/>
          <w:szCs w:val="24"/>
          <w:lang w:val="pt-BR"/>
        </w:rPr>
        <w:t xml:space="preserve">, incluindo mediante a alienação </w:t>
      </w:r>
      <w:r w:rsidR="0023725B" w:rsidRPr="00004B14">
        <w:rPr>
          <w:rFonts w:ascii="Palatino Linotype" w:hAnsi="Palatino Linotype"/>
          <w:sz w:val="24"/>
          <w:szCs w:val="24"/>
          <w:lang w:val="pt-BR"/>
        </w:rPr>
        <w:t>de</w:t>
      </w:r>
      <w:r w:rsidR="004F5EDD" w:rsidRPr="00004B14">
        <w:rPr>
          <w:rFonts w:ascii="Palatino Linotype" w:hAnsi="Palatino Linotype"/>
          <w:sz w:val="24"/>
          <w:szCs w:val="24"/>
          <w:lang w:val="pt-BR"/>
        </w:rPr>
        <w:t xml:space="preserve"> UPIs</w:t>
      </w:r>
      <w:r w:rsidR="001D3F73" w:rsidRPr="00004B14">
        <w:rPr>
          <w:rFonts w:ascii="Palatino Linotype" w:hAnsi="Palatino Linotype"/>
          <w:sz w:val="24"/>
          <w:szCs w:val="24"/>
          <w:lang w:val="pt-BR"/>
        </w:rPr>
        <w:t xml:space="preserve">; </w:t>
      </w:r>
      <w:r w:rsidR="00EB6B08" w:rsidRPr="00004B14">
        <w:rPr>
          <w:rFonts w:ascii="Palatino Linotype" w:hAnsi="Palatino Linotype"/>
          <w:sz w:val="24"/>
          <w:szCs w:val="24"/>
          <w:lang w:val="pt-BR"/>
        </w:rPr>
        <w:t xml:space="preserve">e </w:t>
      </w:r>
      <w:r w:rsidR="001D3F73" w:rsidRPr="00456505">
        <w:rPr>
          <w:rFonts w:ascii="Palatino Linotype" w:hAnsi="Palatino Linotype"/>
          <w:i/>
          <w:sz w:val="24"/>
          <w:lang w:val="pt-BR"/>
        </w:rPr>
        <w:t>(iii)</w:t>
      </w:r>
      <w:r w:rsidR="001D3F73" w:rsidRPr="00004B14">
        <w:rPr>
          <w:rFonts w:ascii="Palatino Linotype" w:hAnsi="Palatino Linotype"/>
          <w:sz w:val="24"/>
          <w:szCs w:val="24"/>
          <w:lang w:val="pt-BR"/>
        </w:rPr>
        <w:t xml:space="preserve"> garantir um </w:t>
      </w:r>
      <w:r w:rsidR="000A51E8" w:rsidRPr="00004B14">
        <w:rPr>
          <w:rFonts w:ascii="Palatino Linotype" w:hAnsi="Palatino Linotype"/>
          <w:sz w:val="24"/>
          <w:szCs w:val="24"/>
          <w:lang w:val="pt-BR"/>
        </w:rPr>
        <w:t xml:space="preserve">fôlego financeiro </w:t>
      </w:r>
      <w:r w:rsidR="001D3F73" w:rsidRPr="00004B14">
        <w:rPr>
          <w:rFonts w:ascii="Palatino Linotype" w:hAnsi="Palatino Linotype"/>
          <w:sz w:val="24"/>
          <w:szCs w:val="24"/>
          <w:lang w:val="pt-BR"/>
        </w:rPr>
        <w:t xml:space="preserve">para </w:t>
      </w:r>
      <w:r w:rsidR="000A51E8" w:rsidRPr="00004B14">
        <w:rPr>
          <w:rFonts w:ascii="Palatino Linotype" w:hAnsi="Palatino Linotype"/>
          <w:sz w:val="24"/>
          <w:szCs w:val="24"/>
          <w:lang w:val="pt-BR"/>
        </w:rPr>
        <w:t xml:space="preserve">que </w:t>
      </w:r>
      <w:r w:rsidR="00222209" w:rsidRPr="00004B14">
        <w:rPr>
          <w:rFonts w:ascii="Palatino Linotype" w:hAnsi="Palatino Linotype"/>
          <w:sz w:val="24"/>
          <w:szCs w:val="24"/>
          <w:lang w:val="pt-BR"/>
        </w:rPr>
        <w:t xml:space="preserve">o Grupo Oi possa seguir desempenhando suas atividades enquanto procura alternativas para </w:t>
      </w:r>
      <w:r w:rsidR="00B37C08" w:rsidRPr="00004B14">
        <w:rPr>
          <w:rFonts w:ascii="Palatino Linotype" w:hAnsi="Palatino Linotype"/>
          <w:sz w:val="24"/>
          <w:szCs w:val="24"/>
          <w:lang w:val="pt-BR"/>
        </w:rPr>
        <w:t>viabilizar</w:t>
      </w:r>
      <w:r w:rsidR="001D3F73" w:rsidRPr="00004B14">
        <w:rPr>
          <w:rFonts w:ascii="Palatino Linotype" w:hAnsi="Palatino Linotype"/>
          <w:sz w:val="24"/>
          <w:szCs w:val="24"/>
          <w:lang w:val="pt-BR"/>
        </w:rPr>
        <w:t xml:space="preserve"> uma solução </w:t>
      </w:r>
      <w:r w:rsidR="00DB100B" w:rsidRPr="00004B14">
        <w:rPr>
          <w:rFonts w:ascii="Palatino Linotype" w:hAnsi="Palatino Linotype"/>
          <w:sz w:val="24"/>
          <w:szCs w:val="24"/>
          <w:lang w:val="pt-BR"/>
        </w:rPr>
        <w:t xml:space="preserve">viável </w:t>
      </w:r>
      <w:r w:rsidR="001D3F73" w:rsidRPr="00004B14">
        <w:rPr>
          <w:rFonts w:ascii="Palatino Linotype" w:hAnsi="Palatino Linotype"/>
          <w:sz w:val="24"/>
          <w:szCs w:val="24"/>
          <w:lang w:val="pt-BR"/>
        </w:rPr>
        <w:t>para os ajustes necessários à concessão dos serviços de telefonia fixa e as suas obrigações.</w:t>
      </w:r>
    </w:p>
    <w:p w14:paraId="2BC417D6" w14:textId="77777777" w:rsidR="0065455E" w:rsidRPr="00004B14" w:rsidRDefault="0065455E" w:rsidP="00456505">
      <w:pPr>
        <w:pStyle w:val="PargrafodaLista"/>
        <w:widowControl w:val="0"/>
        <w:spacing w:after="0" w:line="320" w:lineRule="exact"/>
        <w:ind w:left="0"/>
        <w:jc w:val="both"/>
        <w:rPr>
          <w:rFonts w:ascii="Palatino Linotype" w:hAnsi="Palatino Linotype"/>
          <w:sz w:val="24"/>
          <w:szCs w:val="24"/>
          <w:lang w:val="pt-BR"/>
        </w:rPr>
      </w:pPr>
    </w:p>
    <w:p w14:paraId="0A114E35" w14:textId="664B686D" w:rsidR="00BD51BA" w:rsidRPr="00004B14" w:rsidRDefault="0065455E" w:rsidP="00456505">
      <w:pPr>
        <w:pStyle w:val="PargrafodaLista"/>
        <w:widowControl w:val="0"/>
        <w:spacing w:after="0" w:line="320" w:lineRule="exact"/>
        <w:ind w:left="0"/>
        <w:jc w:val="both"/>
        <w:rPr>
          <w:rFonts w:ascii="Palatino Linotype" w:hAnsi="Palatino Linotype"/>
          <w:sz w:val="24"/>
          <w:szCs w:val="24"/>
          <w:lang w:val="pt-BR"/>
        </w:rPr>
      </w:pPr>
      <w:r w:rsidRPr="00004B14">
        <w:rPr>
          <w:rFonts w:ascii="Palatino Linotype" w:hAnsi="Palatino Linotype"/>
          <w:sz w:val="24"/>
          <w:szCs w:val="24"/>
          <w:lang w:val="pt-BR"/>
        </w:rPr>
        <w:t xml:space="preserve">A viabilidade do Plano e das medidas nele previstas para a recuperação do Grupo Oi é atestada e confirmada pelo Laudo </w:t>
      </w:r>
      <w:r w:rsidR="00CB3D88" w:rsidRPr="00004B14">
        <w:rPr>
          <w:rFonts w:ascii="Palatino Linotype" w:hAnsi="Palatino Linotype"/>
          <w:sz w:val="24"/>
          <w:szCs w:val="24"/>
          <w:lang w:val="pt-BR"/>
        </w:rPr>
        <w:t>Econômico-Financeiro</w:t>
      </w:r>
      <w:r w:rsidR="00BC15BF" w:rsidRPr="00004B14">
        <w:rPr>
          <w:rFonts w:ascii="Palatino Linotype" w:hAnsi="Palatino Linotype"/>
          <w:sz w:val="24"/>
          <w:szCs w:val="24"/>
          <w:lang w:val="pt-BR"/>
        </w:rPr>
        <w:t xml:space="preserve">, nos termos do art. 53, II e III, da LRF, o qual consta do </w:t>
      </w:r>
      <w:r w:rsidR="00BC15BF" w:rsidRPr="00004B14">
        <w:rPr>
          <w:rFonts w:ascii="Palatino Linotype" w:hAnsi="Palatino Linotype"/>
          <w:b/>
          <w:bCs/>
          <w:sz w:val="24"/>
          <w:szCs w:val="24"/>
          <w:lang w:val="pt-BR"/>
        </w:rPr>
        <w:t>Anexo</w:t>
      </w:r>
      <w:r w:rsidR="00BC15BF" w:rsidRPr="00004B14">
        <w:rPr>
          <w:rFonts w:ascii="Palatino Linotype" w:hAnsi="Palatino Linotype"/>
          <w:b/>
          <w:sz w:val="24"/>
          <w:szCs w:val="24"/>
          <w:lang w:val="pt-BR"/>
        </w:rPr>
        <w:t xml:space="preserve"> </w:t>
      </w:r>
      <w:r w:rsidR="00AB467E" w:rsidRPr="00004B14">
        <w:rPr>
          <w:rFonts w:ascii="Palatino Linotype" w:hAnsi="Palatino Linotype"/>
          <w:b/>
          <w:bCs/>
          <w:sz w:val="24"/>
          <w:szCs w:val="24"/>
          <w:lang w:val="pt-BR"/>
        </w:rPr>
        <w:fldChar w:fldCharType="begin"/>
      </w:r>
      <w:r w:rsidR="00AB467E" w:rsidRPr="00004B14">
        <w:rPr>
          <w:rFonts w:ascii="Palatino Linotype" w:hAnsi="Palatino Linotype"/>
          <w:b/>
          <w:bCs/>
          <w:sz w:val="24"/>
          <w:szCs w:val="24"/>
          <w:lang w:val="pt-BR"/>
        </w:rPr>
        <w:instrText xml:space="preserve"> REF _Ref135407722 \r \h </w:instrText>
      </w:r>
      <w:r w:rsidR="00CC48B0" w:rsidRPr="00004B14">
        <w:rPr>
          <w:rFonts w:ascii="Palatino Linotype" w:hAnsi="Palatino Linotype"/>
          <w:b/>
          <w:bCs/>
          <w:sz w:val="24"/>
          <w:szCs w:val="24"/>
          <w:lang w:val="pt-BR"/>
        </w:rPr>
        <w:instrText xml:space="preserve"> \* MERGEFORMAT </w:instrText>
      </w:r>
      <w:r w:rsidR="00AB467E" w:rsidRPr="00004B14">
        <w:rPr>
          <w:rFonts w:ascii="Palatino Linotype" w:hAnsi="Palatino Linotype"/>
          <w:b/>
          <w:bCs/>
          <w:sz w:val="24"/>
          <w:szCs w:val="24"/>
          <w:lang w:val="pt-BR"/>
        </w:rPr>
      </w:r>
      <w:r w:rsidR="00AB467E" w:rsidRPr="00004B14">
        <w:rPr>
          <w:rFonts w:ascii="Palatino Linotype" w:hAnsi="Palatino Linotype"/>
          <w:b/>
          <w:bCs/>
          <w:sz w:val="24"/>
          <w:szCs w:val="24"/>
          <w:lang w:val="pt-BR"/>
        </w:rPr>
        <w:fldChar w:fldCharType="separate"/>
      </w:r>
      <w:r w:rsidR="004B2732">
        <w:rPr>
          <w:rFonts w:ascii="Palatino Linotype" w:hAnsi="Palatino Linotype"/>
          <w:b/>
          <w:bCs/>
          <w:sz w:val="24"/>
          <w:szCs w:val="24"/>
          <w:lang w:val="pt-BR"/>
        </w:rPr>
        <w:t>2.6</w:t>
      </w:r>
      <w:r w:rsidR="00AB467E" w:rsidRPr="00004B14">
        <w:rPr>
          <w:rFonts w:ascii="Palatino Linotype" w:hAnsi="Palatino Linotype"/>
          <w:b/>
          <w:bCs/>
          <w:sz w:val="24"/>
          <w:szCs w:val="24"/>
          <w:lang w:val="pt-BR"/>
        </w:rPr>
        <w:fldChar w:fldCharType="end"/>
      </w:r>
      <w:r w:rsidR="00BC15BF" w:rsidRPr="00004B14">
        <w:rPr>
          <w:rFonts w:ascii="Palatino Linotype" w:hAnsi="Palatino Linotype"/>
          <w:sz w:val="24"/>
          <w:szCs w:val="24"/>
          <w:lang w:val="pt-BR"/>
        </w:rPr>
        <w:t xml:space="preserve"> deste Plano.</w:t>
      </w:r>
    </w:p>
    <w:p w14:paraId="6DD7B3EB" w14:textId="071E2E3E" w:rsidR="00EE07F3" w:rsidRPr="00004B14" w:rsidRDefault="00EE07F3"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307A6650" w14:textId="067AF969" w:rsidR="008F5A79" w:rsidRPr="00004B14" w:rsidRDefault="00587B04" w:rsidP="00456505">
      <w:pPr>
        <w:pStyle w:val="GradeMdia1-nfase21"/>
        <w:widowControl w:val="0"/>
        <w:numPr>
          <w:ilvl w:val="1"/>
          <w:numId w:val="3"/>
        </w:numPr>
        <w:spacing w:after="0" w:line="320" w:lineRule="exact"/>
        <w:ind w:left="0" w:firstLine="0"/>
        <w:contextualSpacing w:val="0"/>
        <w:jc w:val="both"/>
        <w:rPr>
          <w:rFonts w:ascii="Palatino Linotype" w:hAnsi="Palatino Linotype"/>
          <w:sz w:val="24"/>
          <w:szCs w:val="24"/>
          <w:lang w:val="pt-BR"/>
        </w:rPr>
      </w:pPr>
      <w:bookmarkStart w:id="17" w:name="_Ref134879388"/>
      <w:r w:rsidRPr="00004B14">
        <w:rPr>
          <w:rFonts w:ascii="Palatino Linotype" w:hAnsi="Palatino Linotype"/>
          <w:b/>
          <w:bCs/>
          <w:sz w:val="24"/>
          <w:szCs w:val="24"/>
          <w:u w:val="single"/>
          <w:lang w:val="pt-BR"/>
        </w:rPr>
        <w:t xml:space="preserve">Medidas de Reestruturação </w:t>
      </w:r>
      <w:r w:rsidR="00526940" w:rsidRPr="00004B14">
        <w:rPr>
          <w:rFonts w:ascii="Palatino Linotype" w:hAnsi="Palatino Linotype"/>
          <w:b/>
          <w:bCs/>
          <w:sz w:val="24"/>
          <w:szCs w:val="24"/>
          <w:u w:val="single"/>
          <w:lang w:val="pt-BR"/>
        </w:rPr>
        <w:t xml:space="preserve">Implementadas e </w:t>
      </w:r>
      <w:r w:rsidRPr="00004B14">
        <w:rPr>
          <w:rFonts w:ascii="Palatino Linotype" w:hAnsi="Palatino Linotype"/>
          <w:b/>
          <w:bCs/>
          <w:sz w:val="24"/>
          <w:szCs w:val="24"/>
          <w:u w:val="single"/>
          <w:lang w:val="pt-BR"/>
        </w:rPr>
        <w:t>em Andamento</w:t>
      </w:r>
      <w:r w:rsidRPr="00004B14">
        <w:rPr>
          <w:rFonts w:ascii="Palatino Linotype" w:hAnsi="Palatino Linotype"/>
          <w:sz w:val="24"/>
          <w:szCs w:val="24"/>
          <w:lang w:val="pt-BR"/>
        </w:rPr>
        <w:t>.</w:t>
      </w:r>
      <w:bookmarkEnd w:id="17"/>
      <w:r w:rsidRPr="00004B14">
        <w:rPr>
          <w:rFonts w:ascii="Palatino Linotype" w:hAnsi="Palatino Linotype"/>
          <w:sz w:val="24"/>
          <w:szCs w:val="24"/>
          <w:lang w:val="pt-BR"/>
        </w:rPr>
        <w:t xml:space="preserve"> </w:t>
      </w:r>
    </w:p>
    <w:p w14:paraId="2ADFBDE7" w14:textId="77777777" w:rsidR="008F5A79" w:rsidRPr="00004B14" w:rsidRDefault="008F5A79" w:rsidP="00456505">
      <w:pPr>
        <w:pStyle w:val="GradeMdia1-nfase21"/>
        <w:widowControl w:val="0"/>
        <w:spacing w:after="0" w:line="320" w:lineRule="exact"/>
        <w:ind w:left="0"/>
        <w:contextualSpacing w:val="0"/>
        <w:jc w:val="both"/>
        <w:rPr>
          <w:rFonts w:ascii="Palatino Linotype" w:hAnsi="Palatino Linotype"/>
          <w:b/>
          <w:bCs/>
          <w:sz w:val="24"/>
          <w:szCs w:val="24"/>
          <w:u w:val="single"/>
          <w:lang w:val="pt-BR"/>
        </w:rPr>
      </w:pPr>
    </w:p>
    <w:p w14:paraId="2B2B13F1" w14:textId="7D403BE0" w:rsidR="00141233" w:rsidRPr="00004B14" w:rsidRDefault="00973AC0" w:rsidP="00456505">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 xml:space="preserve">Conforme informado em Fato Relevante divulgado pela Companhia em </w:t>
      </w:r>
      <w:r w:rsidR="000F4EC6" w:rsidRPr="00004B14">
        <w:rPr>
          <w:rFonts w:ascii="Palatino Linotype" w:hAnsi="Palatino Linotype"/>
          <w:sz w:val="24"/>
          <w:szCs w:val="24"/>
          <w:lang w:val="pt-BR"/>
        </w:rPr>
        <w:t>27</w:t>
      </w:r>
      <w:r w:rsidRPr="00004B14">
        <w:rPr>
          <w:rFonts w:ascii="Palatino Linotype" w:hAnsi="Palatino Linotype"/>
          <w:sz w:val="24"/>
          <w:szCs w:val="24"/>
          <w:lang w:val="pt-BR"/>
        </w:rPr>
        <w:t xml:space="preserve"> </w:t>
      </w:r>
      <w:r w:rsidR="00141233" w:rsidRPr="00004B14">
        <w:rPr>
          <w:rFonts w:ascii="Palatino Linotype" w:hAnsi="Palatino Linotype"/>
          <w:sz w:val="24"/>
          <w:szCs w:val="24"/>
          <w:lang w:val="pt-BR"/>
        </w:rPr>
        <w:t xml:space="preserve">outubro de 2022, a Oi contratou a Moelis &amp; Company para </w:t>
      </w:r>
      <w:r w:rsidR="00C95B28" w:rsidRPr="00004B14">
        <w:rPr>
          <w:rFonts w:ascii="Palatino Linotype" w:hAnsi="Palatino Linotype"/>
          <w:sz w:val="24"/>
          <w:szCs w:val="24"/>
          <w:lang w:val="pt-BR"/>
        </w:rPr>
        <w:t>auxiliá-la</w:t>
      </w:r>
      <w:r w:rsidR="00141233" w:rsidRPr="00004B14">
        <w:rPr>
          <w:rFonts w:ascii="Palatino Linotype" w:hAnsi="Palatino Linotype"/>
          <w:sz w:val="24"/>
          <w:szCs w:val="24"/>
          <w:lang w:val="pt-BR"/>
        </w:rPr>
        <w:t xml:space="preserve"> na negociação com os seus principais credores, visando</w:t>
      </w:r>
      <w:r w:rsidR="00655CD9" w:rsidRPr="00004B14">
        <w:rPr>
          <w:rFonts w:ascii="Palatino Linotype" w:hAnsi="Palatino Linotype"/>
          <w:sz w:val="24"/>
          <w:szCs w:val="24"/>
          <w:lang w:val="pt-BR"/>
        </w:rPr>
        <w:t xml:space="preserve"> a</w:t>
      </w:r>
      <w:r w:rsidR="00141233" w:rsidRPr="00004B14">
        <w:rPr>
          <w:rFonts w:ascii="Palatino Linotype" w:hAnsi="Palatino Linotype"/>
          <w:sz w:val="24"/>
          <w:szCs w:val="24"/>
          <w:lang w:val="pt-BR"/>
        </w:rPr>
        <w:t xml:space="preserve"> otimizar seu perfil de endividamento, de forma a adaptá-la à nova realidade operacional de empresa</w:t>
      </w:r>
      <w:r w:rsidR="004D54FE" w:rsidRPr="00004B14">
        <w:rPr>
          <w:rFonts w:ascii="Palatino Linotype" w:hAnsi="Palatino Linotype"/>
          <w:sz w:val="24"/>
          <w:szCs w:val="24"/>
          <w:lang w:val="pt-BR"/>
        </w:rPr>
        <w:t>, na qualidade de</w:t>
      </w:r>
      <w:r w:rsidR="00141233" w:rsidRPr="00004B14">
        <w:rPr>
          <w:rFonts w:ascii="Palatino Linotype" w:hAnsi="Palatino Linotype"/>
          <w:sz w:val="24"/>
          <w:szCs w:val="24"/>
          <w:lang w:val="pt-BR"/>
        </w:rPr>
        <w:t xml:space="preserve"> provedora de serviços de telecomunicações de alta velocidade por meio de banda larga, além de serviços de Tecnologia da Informação e Corporativos, em observância ao seu planejamento estratégico.</w:t>
      </w:r>
    </w:p>
    <w:p w14:paraId="2EA8C25E" w14:textId="77777777" w:rsidR="00141233" w:rsidRPr="00004B14" w:rsidRDefault="00141233"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5D326CAD" w14:textId="5E05F827" w:rsidR="00C95B28" w:rsidRPr="00004B14" w:rsidRDefault="00141233" w:rsidP="00456505">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lastRenderedPageBreak/>
        <w:t xml:space="preserve">A despeito de todos os esforços da Companhia, em conjunto com o seu assessor financeiro, a Oi não logrou êxito na negociação com os seus principais credores financeiros com a utilização das alavancas e alternativas disponíveis no </w:t>
      </w:r>
      <w:r w:rsidR="00C95B28" w:rsidRPr="00004B14">
        <w:rPr>
          <w:rFonts w:ascii="Palatino Linotype" w:hAnsi="Palatino Linotype"/>
          <w:sz w:val="24"/>
          <w:szCs w:val="24"/>
          <w:lang w:val="pt-BR"/>
        </w:rPr>
        <w:t xml:space="preserve">Plano da </w:t>
      </w:r>
      <w:r w:rsidR="007D49F6" w:rsidRPr="00004B14">
        <w:rPr>
          <w:rFonts w:ascii="Palatino Linotype" w:hAnsi="Palatino Linotype"/>
          <w:sz w:val="24"/>
          <w:szCs w:val="24"/>
          <w:lang w:val="pt-BR"/>
        </w:rPr>
        <w:t>Primeira</w:t>
      </w:r>
      <w:r w:rsidR="00C95B28" w:rsidRPr="00004B14">
        <w:rPr>
          <w:rFonts w:ascii="Palatino Linotype" w:hAnsi="Palatino Linotype"/>
          <w:sz w:val="24"/>
          <w:szCs w:val="24"/>
          <w:lang w:val="pt-BR"/>
        </w:rPr>
        <w:t xml:space="preserve"> Recuperação Judicial</w:t>
      </w:r>
      <w:r w:rsidRPr="00004B14">
        <w:rPr>
          <w:rFonts w:ascii="Palatino Linotype" w:hAnsi="Palatino Linotype"/>
          <w:sz w:val="24"/>
          <w:szCs w:val="24"/>
          <w:lang w:val="pt-BR"/>
        </w:rPr>
        <w:t>.</w:t>
      </w:r>
    </w:p>
    <w:p w14:paraId="381E5BA1" w14:textId="77777777" w:rsidR="00C95B28" w:rsidRPr="00004B14" w:rsidRDefault="00C95B28"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1B35645F" w14:textId="788C32A0" w:rsidR="00141233" w:rsidRPr="00004B14" w:rsidRDefault="00141233" w:rsidP="00456505">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 xml:space="preserve">Além disso, </w:t>
      </w:r>
      <w:r w:rsidR="00C95B28" w:rsidRPr="00004B14">
        <w:rPr>
          <w:rFonts w:ascii="Palatino Linotype" w:hAnsi="Palatino Linotype"/>
          <w:sz w:val="24"/>
          <w:szCs w:val="24"/>
          <w:lang w:val="pt-BR"/>
        </w:rPr>
        <w:t>como mencionado</w:t>
      </w:r>
      <w:r w:rsidR="00D8034B" w:rsidRPr="00004B14">
        <w:rPr>
          <w:rFonts w:ascii="Palatino Linotype" w:hAnsi="Palatino Linotype"/>
          <w:sz w:val="24"/>
          <w:szCs w:val="24"/>
          <w:lang w:val="pt-BR"/>
        </w:rPr>
        <w:t>,</w:t>
      </w:r>
      <w:r w:rsidR="00C95B28" w:rsidRPr="00004B14">
        <w:rPr>
          <w:rFonts w:ascii="Palatino Linotype" w:hAnsi="Palatino Linotype"/>
          <w:sz w:val="24"/>
          <w:szCs w:val="24"/>
          <w:lang w:val="pt-BR"/>
        </w:rPr>
        <w:t xml:space="preserve"> </w:t>
      </w:r>
      <w:r w:rsidR="009C14BF" w:rsidRPr="00004B14">
        <w:rPr>
          <w:rFonts w:ascii="Palatino Linotype" w:hAnsi="Palatino Linotype"/>
          <w:sz w:val="24"/>
          <w:szCs w:val="24"/>
          <w:lang w:val="pt-BR"/>
        </w:rPr>
        <w:t>a disputa envolvendo a</w:t>
      </w:r>
      <w:r w:rsidR="00C95B28" w:rsidRPr="00004B14">
        <w:rPr>
          <w:rFonts w:ascii="Palatino Linotype" w:hAnsi="Palatino Linotype"/>
          <w:sz w:val="24"/>
          <w:szCs w:val="24"/>
          <w:lang w:val="pt-BR"/>
        </w:rPr>
        <w:t xml:space="preserve"> UPI Ativos Móveis </w:t>
      </w:r>
      <w:r w:rsidR="00FC6A81" w:rsidRPr="00004B14">
        <w:rPr>
          <w:rFonts w:ascii="Palatino Linotype" w:hAnsi="Palatino Linotype"/>
          <w:sz w:val="24"/>
          <w:szCs w:val="24"/>
          <w:lang w:val="pt-BR"/>
        </w:rPr>
        <w:t>culminou em</w:t>
      </w:r>
      <w:r w:rsidR="00A96711" w:rsidRPr="00004B14">
        <w:rPr>
          <w:rFonts w:ascii="Palatino Linotype" w:hAnsi="Palatino Linotype"/>
          <w:sz w:val="24"/>
          <w:szCs w:val="24"/>
          <w:lang w:val="pt-BR"/>
        </w:rPr>
        <w:t xml:space="preserve"> um acordo </w:t>
      </w:r>
      <w:r w:rsidR="00AE3D2B" w:rsidRPr="00004B14">
        <w:rPr>
          <w:rFonts w:ascii="Palatino Linotype" w:hAnsi="Palatino Linotype"/>
          <w:sz w:val="24"/>
          <w:szCs w:val="24"/>
          <w:lang w:val="pt-BR"/>
        </w:rPr>
        <w:t xml:space="preserve">que resultou no recebimento de R$ </w:t>
      </w:r>
      <w:r w:rsidR="004579F4" w:rsidRPr="00004B14">
        <w:rPr>
          <w:rFonts w:ascii="Palatino Linotype" w:hAnsi="Palatino Linotype"/>
          <w:sz w:val="24"/>
          <w:szCs w:val="24"/>
          <w:lang w:val="pt-BR"/>
        </w:rPr>
        <w:t>821.418.121,47</w:t>
      </w:r>
      <w:r w:rsidR="00366F02" w:rsidRPr="00004B14">
        <w:rPr>
          <w:rFonts w:ascii="Palatino Linotype" w:hAnsi="Palatino Linotype"/>
          <w:sz w:val="24"/>
          <w:szCs w:val="24"/>
          <w:lang w:val="pt-BR"/>
        </w:rPr>
        <w:t xml:space="preserve"> (oitocentos e vinte e um milhões, quatrocentos e dezoito mil, cento e vinte e um </w:t>
      </w:r>
      <w:r w:rsidR="00A53C08" w:rsidRPr="00004B14">
        <w:rPr>
          <w:rFonts w:ascii="Palatino Linotype" w:hAnsi="Palatino Linotype"/>
          <w:sz w:val="24"/>
          <w:szCs w:val="24"/>
          <w:lang w:val="pt-BR"/>
        </w:rPr>
        <w:t>Reais</w:t>
      </w:r>
      <w:r w:rsidR="00366F02" w:rsidRPr="00004B14">
        <w:rPr>
          <w:rFonts w:ascii="Palatino Linotype" w:hAnsi="Palatino Linotype"/>
          <w:sz w:val="24"/>
          <w:szCs w:val="24"/>
          <w:lang w:val="pt-BR"/>
        </w:rPr>
        <w:t xml:space="preserve"> e quarenta e sete centavos)</w:t>
      </w:r>
      <w:r w:rsidR="00AE3D2B" w:rsidRPr="00004B14">
        <w:rPr>
          <w:rFonts w:ascii="Palatino Linotype" w:hAnsi="Palatino Linotype"/>
          <w:sz w:val="24"/>
          <w:szCs w:val="24"/>
          <w:lang w:val="pt-BR"/>
        </w:rPr>
        <w:t xml:space="preserve">, representando 50% </w:t>
      </w:r>
      <w:r w:rsidR="00C42D84">
        <w:rPr>
          <w:rFonts w:ascii="Palatino Linotype" w:hAnsi="Palatino Linotype"/>
          <w:sz w:val="24"/>
          <w:szCs w:val="24"/>
          <w:lang w:val="pt-BR"/>
        </w:rPr>
        <w:t xml:space="preserve">(cinquenta por cento) </w:t>
      </w:r>
      <w:r w:rsidR="00AE3D2B" w:rsidRPr="00004B14">
        <w:rPr>
          <w:rFonts w:ascii="Palatino Linotype" w:hAnsi="Palatino Linotype"/>
          <w:sz w:val="24"/>
          <w:szCs w:val="24"/>
          <w:lang w:val="pt-BR"/>
        </w:rPr>
        <w:t>do valor</w:t>
      </w:r>
      <w:r w:rsidR="00A96711" w:rsidRPr="00004B14">
        <w:rPr>
          <w:rFonts w:ascii="Palatino Linotype" w:hAnsi="Palatino Linotype"/>
          <w:sz w:val="24"/>
          <w:szCs w:val="24"/>
          <w:lang w:val="pt-BR"/>
        </w:rPr>
        <w:t xml:space="preserve"> anteriormente</w:t>
      </w:r>
      <w:r w:rsidR="00AE3D2B" w:rsidRPr="00004B14">
        <w:rPr>
          <w:rFonts w:ascii="Palatino Linotype" w:hAnsi="Palatino Linotype"/>
          <w:sz w:val="24"/>
          <w:szCs w:val="24"/>
          <w:lang w:val="pt-BR"/>
        </w:rPr>
        <w:t xml:space="preserve"> </w:t>
      </w:r>
      <w:r w:rsidR="00B804A2" w:rsidRPr="00004B14">
        <w:rPr>
          <w:rFonts w:ascii="Palatino Linotype" w:hAnsi="Palatino Linotype"/>
          <w:sz w:val="24"/>
          <w:szCs w:val="24"/>
          <w:lang w:val="pt-BR"/>
        </w:rPr>
        <w:t>esperado pela</w:t>
      </w:r>
      <w:r w:rsidR="00AE3D2B" w:rsidRPr="00004B14">
        <w:rPr>
          <w:rFonts w:ascii="Palatino Linotype" w:hAnsi="Palatino Linotype"/>
          <w:sz w:val="24"/>
          <w:szCs w:val="24"/>
          <w:lang w:val="pt-BR"/>
        </w:rPr>
        <w:t xml:space="preserve"> Oi</w:t>
      </w:r>
      <w:r w:rsidR="00AE3D2B" w:rsidRPr="008E6278">
        <w:rPr>
          <w:rFonts w:ascii="Palatino Linotype" w:hAnsi="Palatino Linotype"/>
          <w:sz w:val="24"/>
          <w:szCs w:val="24"/>
          <w:lang w:val="pt-BR"/>
        </w:rPr>
        <w:t xml:space="preserve"> </w:t>
      </w:r>
      <w:r w:rsidR="005157BE" w:rsidRPr="00FB6E20">
        <w:rPr>
          <w:rFonts w:ascii="Palatino Linotype" w:hAnsi="Palatino Linotype"/>
          <w:sz w:val="24"/>
          <w:szCs w:val="24"/>
          <w:lang w:val="pt-BR"/>
        </w:rPr>
        <w:t xml:space="preserve">relativamente </w:t>
      </w:r>
      <w:r w:rsidR="00CA6A80" w:rsidRPr="0021780A">
        <w:rPr>
          <w:rFonts w:ascii="Palatino Linotype" w:hAnsi="Palatino Linotype"/>
          <w:sz w:val="24"/>
          <w:szCs w:val="24"/>
          <w:lang w:val="pt-BR"/>
        </w:rPr>
        <w:t>à</w:t>
      </w:r>
      <w:r w:rsidR="00CA6A80" w:rsidRPr="00FB6E20">
        <w:rPr>
          <w:rFonts w:ascii="Palatino Linotype" w:hAnsi="Palatino Linotype"/>
          <w:sz w:val="24"/>
          <w:szCs w:val="24"/>
          <w:lang w:val="pt-BR"/>
        </w:rPr>
        <w:t xml:space="preserve"> </w:t>
      </w:r>
      <w:r w:rsidR="00C21807" w:rsidRPr="00795C75">
        <w:rPr>
          <w:rFonts w:ascii="Palatino Linotype" w:hAnsi="Palatino Linotype"/>
          <w:sz w:val="24"/>
          <w:szCs w:val="24"/>
          <w:lang w:val="pt-BR"/>
        </w:rPr>
        <w:t>parcela de</w:t>
      </w:r>
      <w:r w:rsidR="00C21807" w:rsidRPr="008E6278">
        <w:rPr>
          <w:rFonts w:ascii="Palatino Linotype" w:hAnsi="Palatino Linotype"/>
          <w:sz w:val="24"/>
          <w:szCs w:val="24"/>
          <w:lang w:val="pt-BR"/>
        </w:rPr>
        <w:t xml:space="preserve"> </w:t>
      </w:r>
      <w:r w:rsidR="00AE3D2B" w:rsidRPr="008E6278">
        <w:rPr>
          <w:rFonts w:ascii="Palatino Linotype" w:hAnsi="Palatino Linotype"/>
          <w:sz w:val="24"/>
          <w:szCs w:val="24"/>
          <w:lang w:val="pt-BR"/>
        </w:rPr>
        <w:t>preço</w:t>
      </w:r>
      <w:r w:rsidR="00C21807" w:rsidRPr="008E6278">
        <w:rPr>
          <w:rFonts w:ascii="Palatino Linotype" w:hAnsi="Palatino Linotype"/>
          <w:sz w:val="24"/>
          <w:szCs w:val="24"/>
          <w:lang w:val="pt-BR"/>
        </w:rPr>
        <w:t xml:space="preserve"> retida no fechamento da operação</w:t>
      </w:r>
      <w:r w:rsidR="00D0477A" w:rsidRPr="00004B14">
        <w:rPr>
          <w:rFonts w:ascii="Palatino Linotype" w:hAnsi="Palatino Linotype"/>
          <w:sz w:val="24"/>
          <w:szCs w:val="24"/>
          <w:lang w:val="pt-BR"/>
        </w:rPr>
        <w:t>.</w:t>
      </w:r>
    </w:p>
    <w:p w14:paraId="77E328B5" w14:textId="77777777" w:rsidR="00CA44E5" w:rsidRPr="00004B14" w:rsidRDefault="00CA44E5"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515E18D2" w14:textId="71692973" w:rsidR="00376B3E" w:rsidRPr="00004B14" w:rsidRDefault="00376B3E" w:rsidP="00456505">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 xml:space="preserve">Na esfera regulatória, não obstante a autorização judicial para a realização da Operação Torres II, a </w:t>
      </w:r>
      <w:r w:rsidR="00AB3BF2" w:rsidRPr="008E6278">
        <w:rPr>
          <w:rFonts w:ascii="Palatino Linotype" w:hAnsi="Palatino Linotype"/>
          <w:sz w:val="24"/>
          <w:szCs w:val="24"/>
          <w:lang w:val="pt-BR"/>
        </w:rPr>
        <w:t>mesma</w:t>
      </w:r>
      <w:r w:rsidRPr="00004B14">
        <w:rPr>
          <w:rFonts w:ascii="Palatino Linotype" w:hAnsi="Palatino Linotype"/>
          <w:sz w:val="24"/>
          <w:szCs w:val="24"/>
          <w:lang w:val="pt-BR"/>
        </w:rPr>
        <w:t xml:space="preserve"> se deu, em um primeiro momento, de forma parcial, permitindo o uso dos recursos dali provenientes de forma excessivamente restritiva. Obtida a aprovação da ANATEL de forma mais ampla, a Companhia passou a direcionar os recursos provenientes da operação, nos limites definidos pela ANATEL em seu ato de anuência, para dar cumprimento às suas obrigações. O fechamento da operação e desembolso do preço de compra preliminar ocorreram em julho de 2023.</w:t>
      </w:r>
    </w:p>
    <w:p w14:paraId="59958893" w14:textId="70A41862" w:rsidR="00141233" w:rsidRPr="00004B14" w:rsidRDefault="00141233"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16EF48EE" w14:textId="13F44C27" w:rsidR="00141233" w:rsidRPr="00004B14" w:rsidRDefault="00141233" w:rsidP="00456505">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 xml:space="preserve">Também no </w:t>
      </w:r>
      <w:r w:rsidRPr="00004B14">
        <w:rPr>
          <w:rFonts w:ascii="Palatino Linotype" w:hAnsi="Palatino Linotype"/>
          <w:i/>
          <w:iCs/>
          <w:sz w:val="24"/>
          <w:szCs w:val="24"/>
          <w:lang w:val="pt-BR"/>
        </w:rPr>
        <w:t>front</w:t>
      </w:r>
      <w:r w:rsidRPr="00004B14">
        <w:rPr>
          <w:rFonts w:ascii="Palatino Linotype" w:hAnsi="Palatino Linotype"/>
          <w:sz w:val="24"/>
          <w:szCs w:val="24"/>
          <w:lang w:val="pt-BR"/>
        </w:rPr>
        <w:t xml:space="preserve"> regulatório, a Oi, desde o </w:t>
      </w:r>
      <w:r w:rsidR="002A34EA" w:rsidRPr="00004B14">
        <w:rPr>
          <w:rFonts w:ascii="Palatino Linotype" w:hAnsi="Palatino Linotype"/>
          <w:sz w:val="24"/>
          <w:szCs w:val="24"/>
          <w:lang w:val="pt-BR"/>
        </w:rPr>
        <w:t>final de 2020</w:t>
      </w:r>
      <w:r w:rsidRPr="00004B14">
        <w:rPr>
          <w:rFonts w:ascii="Palatino Linotype" w:hAnsi="Palatino Linotype"/>
          <w:sz w:val="24"/>
          <w:szCs w:val="24"/>
          <w:lang w:val="pt-BR"/>
        </w:rPr>
        <w:t xml:space="preserve">, iniciou procedimento arbitral </w:t>
      </w:r>
      <w:r w:rsidR="001B6289" w:rsidRPr="00004B14">
        <w:rPr>
          <w:rFonts w:ascii="Palatino Linotype" w:hAnsi="Palatino Linotype"/>
          <w:sz w:val="24"/>
          <w:szCs w:val="24"/>
          <w:lang w:val="pt-BR"/>
        </w:rPr>
        <w:t>perante a Câmara de Comércio Internacional (“</w:t>
      </w:r>
      <w:r w:rsidR="001B6289" w:rsidRPr="00004B14">
        <w:rPr>
          <w:rFonts w:ascii="Palatino Linotype" w:hAnsi="Palatino Linotype"/>
          <w:sz w:val="24"/>
          <w:szCs w:val="24"/>
          <w:u w:val="single"/>
          <w:lang w:val="pt-BR"/>
        </w:rPr>
        <w:t>CCI</w:t>
      </w:r>
      <w:r w:rsidR="001B6289" w:rsidRPr="00004B14">
        <w:rPr>
          <w:rFonts w:ascii="Palatino Linotype" w:hAnsi="Palatino Linotype"/>
          <w:sz w:val="24"/>
          <w:szCs w:val="24"/>
          <w:lang w:val="pt-BR"/>
        </w:rPr>
        <w:t xml:space="preserve">”) </w:t>
      </w:r>
      <w:r w:rsidRPr="00004B14">
        <w:rPr>
          <w:rFonts w:ascii="Palatino Linotype" w:hAnsi="Palatino Linotype"/>
          <w:sz w:val="24"/>
          <w:szCs w:val="24"/>
          <w:lang w:val="pt-BR"/>
        </w:rPr>
        <w:t xml:space="preserve">visando </w:t>
      </w:r>
      <w:r w:rsidR="004933D5" w:rsidRPr="00004B14">
        <w:rPr>
          <w:rFonts w:ascii="Palatino Linotype" w:hAnsi="Palatino Linotype"/>
          <w:sz w:val="24"/>
          <w:szCs w:val="24"/>
          <w:lang w:val="pt-BR"/>
        </w:rPr>
        <w:t>a</w:t>
      </w:r>
      <w:r w:rsidR="003D6AD7" w:rsidRPr="00004B14">
        <w:rPr>
          <w:rFonts w:ascii="Palatino Linotype" w:hAnsi="Palatino Linotype"/>
          <w:sz w:val="24"/>
          <w:szCs w:val="24"/>
          <w:lang w:val="pt-BR"/>
        </w:rPr>
        <w:t>o reconhecimento</w:t>
      </w:r>
      <w:r w:rsidRPr="00004B14">
        <w:rPr>
          <w:rFonts w:ascii="Palatino Linotype" w:hAnsi="Palatino Linotype"/>
          <w:sz w:val="24"/>
          <w:szCs w:val="24"/>
          <w:lang w:val="pt-BR"/>
        </w:rPr>
        <w:t xml:space="preserve"> </w:t>
      </w:r>
      <w:r w:rsidR="003D6AD7" w:rsidRPr="00004B14">
        <w:rPr>
          <w:rFonts w:ascii="Palatino Linotype" w:hAnsi="Palatino Linotype"/>
          <w:sz w:val="24"/>
          <w:szCs w:val="24"/>
          <w:lang w:val="pt-BR"/>
        </w:rPr>
        <w:t>d</w:t>
      </w:r>
      <w:r w:rsidRPr="00004B14">
        <w:rPr>
          <w:rFonts w:ascii="Palatino Linotype" w:hAnsi="Palatino Linotype"/>
          <w:sz w:val="24"/>
          <w:szCs w:val="24"/>
          <w:lang w:val="pt-BR"/>
        </w:rPr>
        <w:t>o seu direito à indenização correspondente a todo o período em que passou prestando serviços de telef</w:t>
      </w:r>
      <w:r w:rsidR="00A64C75" w:rsidRPr="00004B14">
        <w:rPr>
          <w:rFonts w:ascii="Palatino Linotype" w:hAnsi="Palatino Linotype"/>
          <w:sz w:val="24"/>
          <w:szCs w:val="24"/>
          <w:lang w:val="pt-BR"/>
        </w:rPr>
        <w:t>o</w:t>
      </w:r>
      <w:r w:rsidRPr="00004B14">
        <w:rPr>
          <w:rFonts w:ascii="Palatino Linotype" w:hAnsi="Palatino Linotype"/>
          <w:sz w:val="24"/>
          <w:szCs w:val="24"/>
          <w:lang w:val="pt-BR"/>
        </w:rPr>
        <w:t>ni</w:t>
      </w:r>
      <w:r w:rsidR="00A64C75" w:rsidRPr="00004B14">
        <w:rPr>
          <w:rFonts w:ascii="Palatino Linotype" w:hAnsi="Palatino Linotype"/>
          <w:sz w:val="24"/>
          <w:szCs w:val="24"/>
          <w:lang w:val="pt-BR"/>
        </w:rPr>
        <w:t>a</w:t>
      </w:r>
      <w:r w:rsidRPr="00004B14">
        <w:rPr>
          <w:rFonts w:ascii="Palatino Linotype" w:hAnsi="Palatino Linotype"/>
          <w:sz w:val="24"/>
          <w:szCs w:val="24"/>
          <w:lang w:val="pt-BR"/>
        </w:rPr>
        <w:t xml:space="preserve"> fixa comutada </w:t>
      </w:r>
      <w:r w:rsidR="003D6AD7" w:rsidRPr="00004B14">
        <w:rPr>
          <w:rFonts w:ascii="Palatino Linotype" w:hAnsi="Palatino Linotype"/>
          <w:sz w:val="24"/>
          <w:szCs w:val="24"/>
          <w:lang w:val="pt-BR"/>
        </w:rPr>
        <w:t>s</w:t>
      </w:r>
      <w:r w:rsidRPr="00004B14">
        <w:rPr>
          <w:rFonts w:ascii="Palatino Linotype" w:hAnsi="Palatino Linotype"/>
          <w:sz w:val="24"/>
          <w:szCs w:val="24"/>
          <w:lang w:val="pt-BR"/>
        </w:rPr>
        <w:t xml:space="preserve">em a devida observância do equilíbrio </w:t>
      </w:r>
      <w:r w:rsidR="003D6AD7" w:rsidRPr="00004B14">
        <w:rPr>
          <w:rFonts w:ascii="Palatino Linotype" w:hAnsi="Palatino Linotype"/>
          <w:sz w:val="24"/>
          <w:szCs w:val="24"/>
          <w:lang w:val="pt-BR"/>
        </w:rPr>
        <w:t>econômico-financeiro</w:t>
      </w:r>
      <w:r w:rsidRPr="00004B14">
        <w:rPr>
          <w:rFonts w:ascii="Palatino Linotype" w:hAnsi="Palatino Linotype"/>
          <w:sz w:val="24"/>
          <w:szCs w:val="24"/>
          <w:lang w:val="pt-BR"/>
        </w:rPr>
        <w:t xml:space="preserve"> que deve permear toda e </w:t>
      </w:r>
      <w:r w:rsidR="003D6AD7" w:rsidRPr="00004B14">
        <w:rPr>
          <w:rFonts w:ascii="Palatino Linotype" w:hAnsi="Palatino Linotype"/>
          <w:sz w:val="24"/>
          <w:szCs w:val="24"/>
          <w:lang w:val="pt-BR"/>
        </w:rPr>
        <w:t>qualquer</w:t>
      </w:r>
      <w:r w:rsidRPr="00004B14">
        <w:rPr>
          <w:rFonts w:ascii="Palatino Linotype" w:hAnsi="Palatino Linotype"/>
          <w:sz w:val="24"/>
          <w:szCs w:val="24"/>
          <w:lang w:val="pt-BR"/>
        </w:rPr>
        <w:t xml:space="preserve"> </w:t>
      </w:r>
      <w:r w:rsidR="003D6AD7" w:rsidRPr="00004B14">
        <w:rPr>
          <w:rFonts w:ascii="Palatino Linotype" w:hAnsi="Palatino Linotype"/>
          <w:sz w:val="24"/>
          <w:szCs w:val="24"/>
          <w:lang w:val="pt-BR"/>
        </w:rPr>
        <w:t xml:space="preserve">concessão </w:t>
      </w:r>
      <w:r w:rsidRPr="00004B14">
        <w:rPr>
          <w:rFonts w:ascii="Palatino Linotype" w:hAnsi="Palatino Linotype"/>
          <w:sz w:val="24"/>
          <w:szCs w:val="24"/>
          <w:lang w:val="pt-BR"/>
        </w:rPr>
        <w:t>de serviços públicos</w:t>
      </w:r>
      <w:r w:rsidR="003F1DEE" w:rsidRPr="00004B14">
        <w:rPr>
          <w:rFonts w:ascii="Palatino Linotype" w:hAnsi="Palatino Linotype"/>
          <w:sz w:val="24"/>
          <w:szCs w:val="24"/>
          <w:lang w:val="pt-BR"/>
        </w:rPr>
        <w:t xml:space="preserve">, assim como indenização pelo período de insustentabilidade identificado pela própria ANATEL sem qualquer medida corretiva adotada </w:t>
      </w:r>
      <w:r w:rsidR="00073932" w:rsidRPr="00004B14">
        <w:rPr>
          <w:rFonts w:ascii="Palatino Linotype" w:hAnsi="Palatino Linotype"/>
          <w:sz w:val="24"/>
          <w:szCs w:val="24"/>
          <w:lang w:val="pt-BR"/>
        </w:rPr>
        <w:t>pela Agência Reguladora</w:t>
      </w:r>
      <w:r w:rsidRPr="00004B14">
        <w:rPr>
          <w:rFonts w:ascii="Palatino Linotype" w:hAnsi="Palatino Linotype"/>
          <w:sz w:val="24"/>
          <w:szCs w:val="24"/>
          <w:lang w:val="pt-BR"/>
        </w:rPr>
        <w:t xml:space="preserve">. </w:t>
      </w:r>
      <w:r w:rsidR="00763BC7" w:rsidRPr="00004B14">
        <w:rPr>
          <w:rFonts w:ascii="Palatino Linotype" w:hAnsi="Palatino Linotype"/>
          <w:sz w:val="24"/>
          <w:szCs w:val="24"/>
          <w:lang w:val="pt-BR"/>
        </w:rPr>
        <w:t xml:space="preserve">Associado </w:t>
      </w:r>
      <w:r w:rsidR="003F1DEE" w:rsidRPr="00004B14">
        <w:rPr>
          <w:rFonts w:ascii="Palatino Linotype" w:hAnsi="Palatino Linotype"/>
          <w:sz w:val="24"/>
          <w:szCs w:val="24"/>
          <w:lang w:val="pt-BR"/>
        </w:rPr>
        <w:t>a isso</w:t>
      </w:r>
      <w:r w:rsidRPr="00004B14">
        <w:rPr>
          <w:rFonts w:ascii="Palatino Linotype" w:hAnsi="Palatino Linotype"/>
          <w:sz w:val="24"/>
          <w:szCs w:val="24"/>
          <w:lang w:val="pt-BR"/>
        </w:rPr>
        <w:t xml:space="preserve">, a Oi, apoiada </w:t>
      </w:r>
      <w:r w:rsidR="00025585" w:rsidRPr="00004B14">
        <w:rPr>
          <w:rFonts w:ascii="Palatino Linotype" w:hAnsi="Palatino Linotype"/>
          <w:sz w:val="24"/>
          <w:szCs w:val="24"/>
          <w:lang w:val="pt-BR"/>
        </w:rPr>
        <w:t xml:space="preserve">nesse </w:t>
      </w:r>
      <w:r w:rsidRPr="00004B14">
        <w:rPr>
          <w:rFonts w:ascii="Palatino Linotype" w:hAnsi="Palatino Linotype"/>
          <w:sz w:val="24"/>
          <w:szCs w:val="24"/>
          <w:lang w:val="pt-BR"/>
        </w:rPr>
        <w:t xml:space="preserve">reconhecimento publicizado pela própria ANATEL, busca também </w:t>
      </w:r>
      <w:r w:rsidR="00126660" w:rsidRPr="00004B14">
        <w:rPr>
          <w:rFonts w:ascii="Palatino Linotype" w:hAnsi="Palatino Linotype"/>
          <w:sz w:val="24"/>
          <w:szCs w:val="24"/>
          <w:lang w:val="pt-BR"/>
        </w:rPr>
        <w:t xml:space="preserve">que a Agência </w:t>
      </w:r>
      <w:r w:rsidR="00C81813" w:rsidRPr="00004B14">
        <w:rPr>
          <w:rFonts w:ascii="Palatino Linotype" w:hAnsi="Palatino Linotype"/>
          <w:sz w:val="24"/>
          <w:szCs w:val="24"/>
          <w:lang w:val="pt-BR"/>
        </w:rPr>
        <w:t xml:space="preserve">Reguladora </w:t>
      </w:r>
      <w:r w:rsidR="00126660" w:rsidRPr="00004B14">
        <w:rPr>
          <w:rFonts w:ascii="Palatino Linotype" w:hAnsi="Palatino Linotype"/>
          <w:sz w:val="24"/>
          <w:szCs w:val="24"/>
          <w:lang w:val="pt-BR"/>
        </w:rPr>
        <w:t xml:space="preserve">adote as </w:t>
      </w:r>
      <w:r w:rsidRPr="00004B14">
        <w:rPr>
          <w:rFonts w:ascii="Palatino Linotype" w:hAnsi="Palatino Linotype"/>
          <w:sz w:val="24"/>
          <w:szCs w:val="24"/>
          <w:lang w:val="pt-BR"/>
        </w:rPr>
        <w:t xml:space="preserve">providências necessárias para a correção do rumo da concessão de forma a </w:t>
      </w:r>
      <w:r w:rsidR="003D6AD7" w:rsidRPr="00004B14">
        <w:rPr>
          <w:rFonts w:ascii="Palatino Linotype" w:hAnsi="Palatino Linotype"/>
          <w:sz w:val="24"/>
          <w:szCs w:val="24"/>
          <w:lang w:val="pt-BR"/>
        </w:rPr>
        <w:t>torná-la</w:t>
      </w:r>
      <w:r w:rsidRPr="00004B14">
        <w:rPr>
          <w:rFonts w:ascii="Palatino Linotype" w:hAnsi="Palatino Linotype"/>
          <w:sz w:val="24"/>
          <w:szCs w:val="24"/>
          <w:lang w:val="pt-BR"/>
        </w:rPr>
        <w:t xml:space="preserve"> sustentável, como tem que ser, diante do absoluto declínio e anacronismo das obrigações relacionadas à concessão e da importância social que</w:t>
      </w:r>
      <w:r w:rsidR="000A3144" w:rsidRPr="00004B14">
        <w:rPr>
          <w:rFonts w:ascii="Palatino Linotype" w:hAnsi="Palatino Linotype"/>
          <w:sz w:val="24"/>
          <w:szCs w:val="24"/>
          <w:lang w:val="pt-BR"/>
        </w:rPr>
        <w:t>,</w:t>
      </w:r>
      <w:r w:rsidRPr="00004B14">
        <w:rPr>
          <w:rFonts w:ascii="Palatino Linotype" w:hAnsi="Palatino Linotype"/>
          <w:sz w:val="24"/>
          <w:szCs w:val="24"/>
          <w:lang w:val="pt-BR"/>
        </w:rPr>
        <w:t xml:space="preserve"> hoje</w:t>
      </w:r>
      <w:r w:rsidR="000A3144" w:rsidRPr="00004B14">
        <w:rPr>
          <w:rFonts w:ascii="Palatino Linotype" w:hAnsi="Palatino Linotype"/>
          <w:sz w:val="24"/>
          <w:szCs w:val="24"/>
          <w:lang w:val="pt-BR"/>
        </w:rPr>
        <w:t>,</w:t>
      </w:r>
      <w:r w:rsidRPr="00004B14">
        <w:rPr>
          <w:rFonts w:ascii="Palatino Linotype" w:hAnsi="Palatino Linotype"/>
          <w:sz w:val="24"/>
          <w:szCs w:val="24"/>
          <w:lang w:val="pt-BR"/>
        </w:rPr>
        <w:t xml:space="preserve"> se percebe no referido serviço de telefonia fixa. </w:t>
      </w:r>
    </w:p>
    <w:p w14:paraId="7BFA5A98" w14:textId="77777777" w:rsidR="00B43A0F" w:rsidRPr="00004B14" w:rsidRDefault="00B43A0F"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5F5288CA" w14:textId="77777777" w:rsidR="0040016E" w:rsidRPr="00004B14" w:rsidRDefault="00B43A0F" w:rsidP="00305A83">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Desde agosto de 2023, as controvérsias entre Oi e ANATEL foram submetidas ao procedimento de solução consensual estabelecido pela Instrução Normativa nº 91, de 22 de dezembro de 2022, editada pelo Tribunal de Contas da União (“</w:t>
      </w:r>
      <w:r w:rsidRPr="00004B14">
        <w:rPr>
          <w:rFonts w:ascii="Palatino Linotype" w:hAnsi="Palatino Linotype"/>
          <w:sz w:val="24"/>
          <w:szCs w:val="24"/>
          <w:u w:val="single"/>
          <w:lang w:val="pt-BR"/>
        </w:rPr>
        <w:t>TCU</w:t>
      </w:r>
      <w:r w:rsidRPr="00004B14">
        <w:rPr>
          <w:rFonts w:ascii="Palatino Linotype" w:hAnsi="Palatino Linotype"/>
          <w:sz w:val="24"/>
          <w:szCs w:val="24"/>
          <w:lang w:val="pt-BR"/>
        </w:rPr>
        <w:t>”), culminando na suspensão da arbitragem perante a CCI. No âmbito desse procedimento, foi constituída Comissão de Solução Consensual (“</w:t>
      </w:r>
      <w:r w:rsidRPr="00004B14">
        <w:rPr>
          <w:rFonts w:ascii="Palatino Linotype" w:hAnsi="Palatino Linotype"/>
          <w:sz w:val="24"/>
          <w:szCs w:val="24"/>
          <w:u w:val="single"/>
          <w:lang w:val="pt-BR"/>
        </w:rPr>
        <w:t>CSC</w:t>
      </w:r>
      <w:r w:rsidRPr="00004B14">
        <w:rPr>
          <w:rFonts w:ascii="Palatino Linotype" w:hAnsi="Palatino Linotype"/>
          <w:sz w:val="24"/>
          <w:szCs w:val="24"/>
          <w:lang w:val="pt-BR"/>
        </w:rPr>
        <w:t xml:space="preserve">”), da qual participam membros do TCU, da </w:t>
      </w:r>
      <w:r w:rsidR="006F431E" w:rsidRPr="00004B14">
        <w:rPr>
          <w:rFonts w:ascii="Palatino Linotype" w:hAnsi="Palatino Linotype"/>
          <w:sz w:val="24"/>
          <w:szCs w:val="24"/>
          <w:lang w:val="pt-BR"/>
        </w:rPr>
        <w:t>ANATEL</w:t>
      </w:r>
      <w:r w:rsidRPr="00004B14">
        <w:rPr>
          <w:rFonts w:ascii="Palatino Linotype" w:hAnsi="Palatino Linotype"/>
          <w:sz w:val="24"/>
          <w:szCs w:val="24"/>
          <w:lang w:val="pt-BR"/>
        </w:rPr>
        <w:t xml:space="preserve">, do Ministério das Comunicações e da Oi. </w:t>
      </w:r>
    </w:p>
    <w:p w14:paraId="2351308C" w14:textId="77777777" w:rsidR="0040016E" w:rsidRPr="00004B14" w:rsidRDefault="0040016E" w:rsidP="00305A83">
      <w:pPr>
        <w:pStyle w:val="GradeMdia1-nfase21"/>
        <w:widowControl w:val="0"/>
        <w:spacing w:after="0" w:line="320" w:lineRule="exact"/>
        <w:ind w:left="0"/>
        <w:contextualSpacing w:val="0"/>
        <w:jc w:val="both"/>
        <w:rPr>
          <w:rFonts w:ascii="Palatino Linotype" w:hAnsi="Palatino Linotype"/>
          <w:sz w:val="24"/>
          <w:szCs w:val="24"/>
          <w:lang w:val="pt-BR"/>
        </w:rPr>
      </w:pPr>
    </w:p>
    <w:p w14:paraId="0D5B658F" w14:textId="58BCFE42" w:rsidR="00141233" w:rsidRPr="00004B14" w:rsidRDefault="00B43A0F" w:rsidP="00456505">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Atualmente, a CSC discute uma proposta de solução consensual, que</w:t>
      </w:r>
      <w:r w:rsidR="00B33D71">
        <w:rPr>
          <w:rFonts w:ascii="Palatino Linotype" w:hAnsi="Palatino Linotype"/>
          <w:sz w:val="24"/>
          <w:szCs w:val="24"/>
          <w:lang w:val="pt-BR"/>
        </w:rPr>
        <w:t xml:space="preserve"> viabilize</w:t>
      </w:r>
      <w:r w:rsidRPr="00004B14">
        <w:rPr>
          <w:rFonts w:ascii="Palatino Linotype" w:hAnsi="Palatino Linotype"/>
          <w:sz w:val="24"/>
          <w:szCs w:val="24"/>
          <w:lang w:val="pt-BR"/>
        </w:rPr>
        <w:t xml:space="preserve">, de forma amigável, o encerramento dos contratos de concessão de telefonia fixa com transição para uma Autorização do STFC com escopo reduzido e prazo definido. A expectativa é que esse acordo seja celebrado em 2024. Este desfecho </w:t>
      </w:r>
      <w:r w:rsidR="00141233" w:rsidRPr="00004B14">
        <w:rPr>
          <w:rFonts w:ascii="Palatino Linotype" w:hAnsi="Palatino Linotype"/>
          <w:sz w:val="24"/>
          <w:szCs w:val="24"/>
          <w:lang w:val="pt-BR"/>
        </w:rPr>
        <w:t>possibilitar</w:t>
      </w:r>
      <w:r w:rsidR="00B11BEA" w:rsidRPr="00004B14">
        <w:rPr>
          <w:rFonts w:ascii="Palatino Linotype" w:hAnsi="Palatino Linotype"/>
          <w:sz w:val="24"/>
          <w:szCs w:val="24"/>
          <w:lang w:val="pt-BR"/>
        </w:rPr>
        <w:t>á</w:t>
      </w:r>
      <w:r w:rsidR="00141233" w:rsidRPr="00004B14">
        <w:rPr>
          <w:rFonts w:ascii="Palatino Linotype" w:hAnsi="Palatino Linotype"/>
          <w:sz w:val="24"/>
          <w:szCs w:val="24"/>
          <w:lang w:val="pt-BR"/>
        </w:rPr>
        <w:t xml:space="preserve"> importante redução no passivo regulatório da Oi, reforçando o seu </w:t>
      </w:r>
      <w:r w:rsidR="00141233" w:rsidRPr="00004B14">
        <w:rPr>
          <w:rFonts w:ascii="Palatino Linotype" w:hAnsi="Palatino Linotype"/>
          <w:i/>
          <w:sz w:val="24"/>
          <w:szCs w:val="24"/>
          <w:lang w:val="pt-BR"/>
        </w:rPr>
        <w:t>business plan</w:t>
      </w:r>
      <w:r w:rsidR="00141233" w:rsidRPr="00004B14">
        <w:rPr>
          <w:rFonts w:ascii="Palatino Linotype" w:hAnsi="Palatino Linotype"/>
          <w:sz w:val="24"/>
          <w:szCs w:val="24"/>
          <w:lang w:val="pt-BR"/>
        </w:rPr>
        <w:t xml:space="preserve"> e auxiliando o seu soerguimento.</w:t>
      </w:r>
    </w:p>
    <w:p w14:paraId="35072328" w14:textId="77777777" w:rsidR="009B6F43" w:rsidRPr="00004B14" w:rsidRDefault="009B6F43"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3E0848A1" w14:textId="1C981BE6" w:rsidR="009B6F43" w:rsidRPr="00004B14" w:rsidRDefault="00C56F72" w:rsidP="00317191">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 xml:space="preserve">Além dos </w:t>
      </w:r>
      <w:r w:rsidR="00487238" w:rsidRPr="00004B14">
        <w:rPr>
          <w:rFonts w:ascii="Palatino Linotype" w:hAnsi="Palatino Linotype"/>
          <w:sz w:val="24"/>
          <w:szCs w:val="24"/>
          <w:lang w:val="pt-BR"/>
        </w:rPr>
        <w:t>fatos</w:t>
      </w:r>
      <w:r w:rsidR="00D2039B" w:rsidRPr="00004B14">
        <w:rPr>
          <w:rFonts w:ascii="Palatino Linotype" w:hAnsi="Palatino Linotype"/>
          <w:sz w:val="24"/>
          <w:szCs w:val="24"/>
          <w:lang w:val="pt-BR"/>
        </w:rPr>
        <w:t xml:space="preserve"> mencionados acima, a Oi celebrou junto à ANATEL um acordo</w:t>
      </w:r>
      <w:r w:rsidR="00487238" w:rsidRPr="00004B14">
        <w:rPr>
          <w:rFonts w:ascii="Palatino Linotype" w:hAnsi="Palatino Linotype"/>
          <w:sz w:val="24"/>
          <w:szCs w:val="24"/>
          <w:lang w:val="pt-BR"/>
        </w:rPr>
        <w:t>, nos termos da</w:t>
      </w:r>
      <w:r w:rsidR="007E56B9" w:rsidRPr="00004B14">
        <w:rPr>
          <w:rFonts w:ascii="Palatino Linotype" w:hAnsi="Palatino Linotype"/>
          <w:sz w:val="24"/>
          <w:szCs w:val="24"/>
          <w:lang w:val="pt-BR"/>
        </w:rPr>
        <w:t>s</w:t>
      </w:r>
      <w:r w:rsidR="00487238" w:rsidRPr="00004B14">
        <w:rPr>
          <w:rFonts w:ascii="Palatino Linotype" w:hAnsi="Palatino Linotype"/>
          <w:sz w:val="24"/>
          <w:szCs w:val="24"/>
          <w:lang w:val="pt-BR"/>
        </w:rPr>
        <w:t xml:space="preserve"> Lei</w:t>
      </w:r>
      <w:r w:rsidR="007E56B9" w:rsidRPr="00004B14">
        <w:rPr>
          <w:rFonts w:ascii="Palatino Linotype" w:hAnsi="Palatino Linotype"/>
          <w:sz w:val="24"/>
          <w:szCs w:val="24"/>
          <w:lang w:val="pt-BR"/>
        </w:rPr>
        <w:t>s</w:t>
      </w:r>
      <w:r w:rsidR="00487238" w:rsidRPr="00004B14">
        <w:rPr>
          <w:rFonts w:ascii="Palatino Linotype" w:hAnsi="Palatino Linotype"/>
          <w:sz w:val="24"/>
          <w:szCs w:val="24"/>
          <w:lang w:val="pt-BR"/>
        </w:rPr>
        <w:t xml:space="preserve"> nº </w:t>
      </w:r>
      <w:r w:rsidR="003763B2" w:rsidRPr="00004B14">
        <w:rPr>
          <w:rFonts w:ascii="Palatino Linotype" w:hAnsi="Palatino Linotype"/>
          <w:sz w:val="24"/>
          <w:szCs w:val="24"/>
          <w:lang w:val="pt-BR"/>
        </w:rPr>
        <w:t>13.988/2020,</w:t>
      </w:r>
      <w:r w:rsidR="00D2039B" w:rsidRPr="00004B14">
        <w:rPr>
          <w:rFonts w:ascii="Palatino Linotype" w:hAnsi="Palatino Linotype"/>
          <w:sz w:val="24"/>
          <w:szCs w:val="24"/>
          <w:lang w:val="pt-BR"/>
        </w:rPr>
        <w:t xml:space="preserve"> </w:t>
      </w:r>
      <w:r w:rsidR="007E56B9" w:rsidRPr="00004B14">
        <w:rPr>
          <w:rFonts w:ascii="Palatino Linotype" w:hAnsi="Palatino Linotype"/>
          <w:sz w:val="24"/>
          <w:szCs w:val="24"/>
          <w:lang w:val="pt-BR"/>
        </w:rPr>
        <w:t>nº 10.480/</w:t>
      </w:r>
      <w:r w:rsidR="009A46D9" w:rsidRPr="00004B14">
        <w:rPr>
          <w:rFonts w:ascii="Palatino Linotype" w:hAnsi="Palatino Linotype"/>
          <w:sz w:val="24"/>
          <w:szCs w:val="24"/>
          <w:lang w:val="pt-BR"/>
        </w:rPr>
        <w:t xml:space="preserve">2002 e nº 10.522/2002, conforme alterada </w:t>
      </w:r>
      <w:r w:rsidR="0073540A" w:rsidRPr="00004B14">
        <w:rPr>
          <w:rFonts w:ascii="Palatino Linotype" w:hAnsi="Palatino Linotype"/>
          <w:sz w:val="24"/>
          <w:szCs w:val="24"/>
          <w:lang w:val="pt-BR"/>
        </w:rPr>
        <w:t xml:space="preserve">pela </w:t>
      </w:r>
      <w:r w:rsidR="009A46D9" w:rsidRPr="00004B14">
        <w:rPr>
          <w:rFonts w:ascii="Palatino Linotype" w:hAnsi="Palatino Linotype"/>
          <w:sz w:val="24"/>
          <w:szCs w:val="24"/>
          <w:lang w:val="pt-BR"/>
        </w:rPr>
        <w:t>Lei nº 14.1</w:t>
      </w:r>
      <w:r w:rsidR="00EE139C" w:rsidRPr="00004B14">
        <w:rPr>
          <w:rFonts w:ascii="Palatino Linotype" w:hAnsi="Palatino Linotype"/>
          <w:sz w:val="24"/>
          <w:szCs w:val="24"/>
          <w:lang w:val="pt-BR"/>
        </w:rPr>
        <w:t>12/2020, e da</w:t>
      </w:r>
      <w:r w:rsidR="0075303E" w:rsidRPr="00004B14">
        <w:rPr>
          <w:rFonts w:ascii="Palatino Linotype" w:hAnsi="Palatino Linotype"/>
          <w:sz w:val="24"/>
          <w:szCs w:val="24"/>
          <w:lang w:val="pt-BR"/>
        </w:rPr>
        <w:t>s</w:t>
      </w:r>
      <w:r w:rsidR="00EE139C" w:rsidRPr="00004B14">
        <w:rPr>
          <w:rFonts w:ascii="Palatino Linotype" w:hAnsi="Palatino Linotype"/>
          <w:sz w:val="24"/>
          <w:szCs w:val="24"/>
          <w:lang w:val="pt-BR"/>
        </w:rPr>
        <w:t xml:space="preserve"> Portaria</w:t>
      </w:r>
      <w:r w:rsidR="0075303E" w:rsidRPr="00004B14">
        <w:rPr>
          <w:rFonts w:ascii="Palatino Linotype" w:hAnsi="Palatino Linotype"/>
          <w:sz w:val="24"/>
          <w:szCs w:val="24"/>
          <w:lang w:val="pt-BR"/>
        </w:rPr>
        <w:t>s</w:t>
      </w:r>
      <w:r w:rsidR="00EE139C" w:rsidRPr="00004B14">
        <w:rPr>
          <w:rFonts w:ascii="Palatino Linotype" w:hAnsi="Palatino Linotype"/>
          <w:sz w:val="24"/>
          <w:szCs w:val="24"/>
          <w:lang w:val="pt-BR"/>
        </w:rPr>
        <w:t xml:space="preserve"> </w:t>
      </w:r>
      <w:r w:rsidR="0075303E" w:rsidRPr="00004B14">
        <w:rPr>
          <w:rFonts w:ascii="Palatino Linotype" w:hAnsi="Palatino Linotype"/>
          <w:sz w:val="24"/>
          <w:szCs w:val="24"/>
          <w:lang w:val="pt-BR"/>
        </w:rPr>
        <w:t>nº 249/2020 e nº 333/2020,</w:t>
      </w:r>
      <w:r w:rsidR="00EE139C" w:rsidRPr="00004B14">
        <w:rPr>
          <w:rFonts w:ascii="Palatino Linotype" w:hAnsi="Palatino Linotype"/>
          <w:sz w:val="24"/>
          <w:szCs w:val="24"/>
          <w:lang w:val="pt-BR"/>
        </w:rPr>
        <w:t xml:space="preserve"> </w:t>
      </w:r>
      <w:r w:rsidR="00487238" w:rsidRPr="00004B14">
        <w:rPr>
          <w:rFonts w:ascii="Palatino Linotype" w:hAnsi="Palatino Linotype"/>
          <w:sz w:val="24"/>
          <w:szCs w:val="24"/>
          <w:lang w:val="pt-BR"/>
        </w:rPr>
        <w:t>para equacionar o crédito detido pela Agência Reguladora no âmbito da Primeira Recuperação Judicial</w:t>
      </w:r>
      <w:r w:rsidR="001E70E1" w:rsidRPr="00004B14">
        <w:rPr>
          <w:rFonts w:ascii="Palatino Linotype" w:hAnsi="Palatino Linotype"/>
          <w:sz w:val="24"/>
          <w:szCs w:val="24"/>
          <w:lang w:val="pt-BR"/>
        </w:rPr>
        <w:t xml:space="preserve">. </w:t>
      </w:r>
      <w:r w:rsidR="004C4090" w:rsidRPr="00004B14">
        <w:rPr>
          <w:rFonts w:ascii="Palatino Linotype" w:hAnsi="Palatino Linotype"/>
          <w:sz w:val="24"/>
          <w:szCs w:val="24"/>
          <w:lang w:val="pt-BR"/>
        </w:rPr>
        <w:t xml:space="preserve">Conforme o </w:t>
      </w:r>
      <w:r w:rsidR="001E70E1" w:rsidRPr="00004B14">
        <w:rPr>
          <w:rFonts w:ascii="Palatino Linotype" w:hAnsi="Palatino Linotype"/>
          <w:sz w:val="24"/>
          <w:szCs w:val="24"/>
          <w:lang w:val="pt-BR"/>
        </w:rPr>
        <w:t>referido acordo</w:t>
      </w:r>
      <w:r w:rsidR="000931FB" w:rsidRPr="00004B14">
        <w:rPr>
          <w:rFonts w:ascii="Palatino Linotype" w:hAnsi="Palatino Linotype"/>
          <w:sz w:val="24"/>
          <w:szCs w:val="24"/>
          <w:lang w:val="pt-BR"/>
        </w:rPr>
        <w:t xml:space="preserve">, </w:t>
      </w:r>
      <w:r w:rsidR="00ED411E" w:rsidRPr="00004B14">
        <w:rPr>
          <w:rFonts w:ascii="Palatino Linotype" w:hAnsi="Palatino Linotype"/>
          <w:sz w:val="24"/>
          <w:szCs w:val="24"/>
          <w:lang w:val="pt-BR"/>
        </w:rPr>
        <w:t>nos termos do instrumento de repactuação da transação</w:t>
      </w:r>
      <w:r w:rsidR="000931FB" w:rsidRPr="00004B14">
        <w:rPr>
          <w:rFonts w:ascii="Palatino Linotype" w:hAnsi="Palatino Linotype"/>
          <w:sz w:val="24"/>
          <w:szCs w:val="24"/>
          <w:lang w:val="pt-BR"/>
        </w:rPr>
        <w:t xml:space="preserve">, </w:t>
      </w:r>
      <w:r w:rsidR="0041522D" w:rsidRPr="00004B14">
        <w:rPr>
          <w:rFonts w:ascii="Palatino Linotype" w:hAnsi="Palatino Linotype"/>
          <w:sz w:val="24"/>
          <w:szCs w:val="24"/>
          <w:lang w:val="pt-BR"/>
        </w:rPr>
        <w:t>a ANATEL conced</w:t>
      </w:r>
      <w:r w:rsidR="001E70E1" w:rsidRPr="00004B14">
        <w:rPr>
          <w:rFonts w:ascii="Palatino Linotype" w:hAnsi="Palatino Linotype"/>
          <w:sz w:val="24"/>
          <w:szCs w:val="24"/>
          <w:lang w:val="pt-BR"/>
        </w:rPr>
        <w:t>eu</w:t>
      </w:r>
      <w:r w:rsidR="0041522D" w:rsidRPr="00004B14">
        <w:rPr>
          <w:rFonts w:ascii="Palatino Linotype" w:hAnsi="Palatino Linotype"/>
          <w:sz w:val="24"/>
          <w:szCs w:val="24"/>
          <w:lang w:val="pt-BR"/>
        </w:rPr>
        <w:t xml:space="preserve"> à Oi um desconto de 54,99% </w:t>
      </w:r>
      <w:r w:rsidR="00DB62E8">
        <w:rPr>
          <w:rFonts w:ascii="Palatino Linotype" w:hAnsi="Palatino Linotype"/>
          <w:sz w:val="24"/>
          <w:szCs w:val="24"/>
          <w:lang w:val="pt-BR"/>
        </w:rPr>
        <w:t xml:space="preserve">(cinquenta e quatro vírgula noventa e nove por cento) </w:t>
      </w:r>
      <w:r w:rsidR="0041522D" w:rsidRPr="00004B14">
        <w:rPr>
          <w:rFonts w:ascii="Palatino Linotype" w:hAnsi="Palatino Linotype"/>
          <w:sz w:val="24"/>
          <w:szCs w:val="24"/>
          <w:lang w:val="pt-BR"/>
        </w:rPr>
        <w:t>sobre</w:t>
      </w:r>
      <w:r w:rsidR="000931FB" w:rsidRPr="00004B14">
        <w:rPr>
          <w:rFonts w:ascii="Palatino Linotype" w:hAnsi="Palatino Linotype"/>
          <w:sz w:val="24"/>
          <w:szCs w:val="24"/>
          <w:lang w:val="pt-BR"/>
        </w:rPr>
        <w:t xml:space="preserve"> o </w:t>
      </w:r>
      <w:r w:rsidR="0041522D" w:rsidRPr="00004B14">
        <w:rPr>
          <w:rFonts w:ascii="Palatino Linotype" w:hAnsi="Palatino Linotype"/>
          <w:sz w:val="24"/>
          <w:szCs w:val="24"/>
          <w:lang w:val="pt-BR"/>
        </w:rPr>
        <w:t xml:space="preserve">valor total do </w:t>
      </w:r>
      <w:r w:rsidR="005570D9" w:rsidRPr="00004B14">
        <w:rPr>
          <w:rFonts w:ascii="Palatino Linotype" w:hAnsi="Palatino Linotype"/>
          <w:sz w:val="24"/>
          <w:szCs w:val="24"/>
          <w:lang w:val="pt-BR"/>
        </w:rPr>
        <w:t>seu crédito</w:t>
      </w:r>
      <w:r w:rsidR="001E70E1" w:rsidRPr="00004B14">
        <w:rPr>
          <w:rFonts w:ascii="Palatino Linotype" w:hAnsi="Palatino Linotype"/>
          <w:sz w:val="24"/>
          <w:szCs w:val="24"/>
          <w:lang w:val="pt-BR"/>
        </w:rPr>
        <w:t xml:space="preserve">, </w:t>
      </w:r>
      <w:r w:rsidR="00D00C41" w:rsidRPr="00004B14">
        <w:rPr>
          <w:rFonts w:ascii="Palatino Linotype" w:hAnsi="Palatino Linotype"/>
          <w:sz w:val="24"/>
          <w:szCs w:val="24"/>
          <w:lang w:val="pt-BR"/>
        </w:rPr>
        <w:t xml:space="preserve">tendo o pagamento sido iniciado por meio do levantamento de depósitos judiciais e </w:t>
      </w:r>
      <w:r w:rsidR="00C562BE" w:rsidRPr="00004B14">
        <w:rPr>
          <w:rFonts w:ascii="Palatino Linotype" w:hAnsi="Palatino Linotype"/>
          <w:sz w:val="24"/>
          <w:szCs w:val="24"/>
          <w:lang w:val="pt-BR"/>
        </w:rPr>
        <w:t>o saldo remanescente será quitado em 126</w:t>
      </w:r>
      <w:r w:rsidR="00D00C41" w:rsidRPr="00004B14">
        <w:rPr>
          <w:rFonts w:ascii="Palatino Linotype" w:hAnsi="Palatino Linotype"/>
          <w:sz w:val="24"/>
          <w:szCs w:val="24"/>
          <w:lang w:val="pt-BR"/>
        </w:rPr>
        <w:t xml:space="preserve"> </w:t>
      </w:r>
      <w:r w:rsidR="00A53C08">
        <w:rPr>
          <w:rFonts w:ascii="Palatino Linotype" w:hAnsi="Palatino Linotype"/>
          <w:sz w:val="24"/>
          <w:szCs w:val="24"/>
          <w:lang w:val="pt-BR"/>
        </w:rPr>
        <w:t xml:space="preserve">(cento e vinte e seis parcelas) </w:t>
      </w:r>
      <w:r w:rsidR="00D00C41" w:rsidRPr="00004B14">
        <w:rPr>
          <w:rFonts w:ascii="Palatino Linotype" w:hAnsi="Palatino Linotype"/>
          <w:sz w:val="24"/>
          <w:szCs w:val="24"/>
          <w:lang w:val="pt-BR"/>
        </w:rPr>
        <w:t xml:space="preserve">parcelas </w:t>
      </w:r>
      <w:r w:rsidR="00C562BE" w:rsidRPr="00004B14">
        <w:rPr>
          <w:rFonts w:ascii="Palatino Linotype" w:hAnsi="Palatino Linotype"/>
          <w:sz w:val="24"/>
          <w:szCs w:val="24"/>
          <w:lang w:val="pt-BR"/>
        </w:rPr>
        <w:t xml:space="preserve">não lineares </w:t>
      </w:r>
      <w:r w:rsidR="0028288E" w:rsidRPr="00004B14">
        <w:rPr>
          <w:rFonts w:ascii="Palatino Linotype" w:hAnsi="Palatino Linotype"/>
          <w:sz w:val="24"/>
          <w:szCs w:val="24"/>
          <w:lang w:val="pt-BR"/>
        </w:rPr>
        <w:t>até 2033</w:t>
      </w:r>
      <w:r w:rsidR="00853FA6" w:rsidRPr="00004B14">
        <w:rPr>
          <w:rFonts w:ascii="Palatino Linotype" w:hAnsi="Palatino Linotype"/>
          <w:sz w:val="24"/>
          <w:szCs w:val="24"/>
          <w:lang w:val="pt-BR"/>
        </w:rPr>
        <w:t xml:space="preserve">, </w:t>
      </w:r>
      <w:r w:rsidR="001F7FF5" w:rsidRPr="00004B14">
        <w:rPr>
          <w:rFonts w:ascii="Palatino Linotype" w:hAnsi="Palatino Linotype"/>
          <w:sz w:val="24"/>
          <w:szCs w:val="24"/>
          <w:lang w:val="pt-BR"/>
        </w:rPr>
        <w:t>o</w:t>
      </w:r>
      <w:r w:rsidR="00853FA6" w:rsidRPr="00004B14">
        <w:rPr>
          <w:rFonts w:ascii="Palatino Linotype" w:hAnsi="Palatino Linotype"/>
          <w:sz w:val="24"/>
          <w:szCs w:val="24"/>
          <w:lang w:val="pt-BR"/>
        </w:rPr>
        <w:t xml:space="preserve"> </w:t>
      </w:r>
      <w:r w:rsidR="001E70E1" w:rsidRPr="00004B14">
        <w:rPr>
          <w:rFonts w:ascii="Palatino Linotype" w:hAnsi="Palatino Linotype"/>
          <w:sz w:val="24"/>
          <w:szCs w:val="24"/>
          <w:lang w:val="pt-BR"/>
        </w:rPr>
        <w:t xml:space="preserve">que </w:t>
      </w:r>
      <w:r w:rsidR="001F7FF5" w:rsidRPr="00004B14">
        <w:rPr>
          <w:rFonts w:ascii="Palatino Linotype" w:hAnsi="Palatino Linotype"/>
          <w:sz w:val="24"/>
          <w:szCs w:val="24"/>
          <w:lang w:val="pt-BR"/>
        </w:rPr>
        <w:t>foi cumprido</w:t>
      </w:r>
      <w:r w:rsidR="001E70E1" w:rsidRPr="00004B14">
        <w:rPr>
          <w:rFonts w:ascii="Palatino Linotype" w:hAnsi="Palatino Linotype"/>
          <w:sz w:val="24"/>
          <w:szCs w:val="24"/>
          <w:lang w:val="pt-BR"/>
        </w:rPr>
        <w:t xml:space="preserve"> </w:t>
      </w:r>
      <w:r w:rsidR="0070120B" w:rsidRPr="00004B14">
        <w:rPr>
          <w:rFonts w:ascii="Palatino Linotype" w:hAnsi="Palatino Linotype"/>
          <w:sz w:val="24"/>
          <w:szCs w:val="24"/>
          <w:lang w:val="pt-BR"/>
        </w:rPr>
        <w:t xml:space="preserve">pontualmente </w:t>
      </w:r>
      <w:r w:rsidR="00E71C6F" w:rsidRPr="00004B14">
        <w:rPr>
          <w:rFonts w:ascii="Palatino Linotype" w:hAnsi="Palatino Linotype"/>
          <w:sz w:val="24"/>
          <w:szCs w:val="24"/>
          <w:lang w:val="pt-BR"/>
        </w:rPr>
        <w:t xml:space="preserve">pela Oi </w:t>
      </w:r>
      <w:r w:rsidR="0070120B" w:rsidRPr="00004B14">
        <w:rPr>
          <w:rFonts w:ascii="Palatino Linotype" w:hAnsi="Palatino Linotype"/>
          <w:sz w:val="24"/>
          <w:szCs w:val="24"/>
          <w:lang w:val="pt-BR"/>
        </w:rPr>
        <w:t>n</w:t>
      </w:r>
      <w:r w:rsidR="0058516C" w:rsidRPr="00004B14">
        <w:rPr>
          <w:rFonts w:ascii="Palatino Linotype" w:hAnsi="Palatino Linotype"/>
          <w:sz w:val="24"/>
          <w:szCs w:val="24"/>
          <w:lang w:val="pt-BR"/>
        </w:rPr>
        <w:t>a</w:t>
      </w:r>
      <w:r w:rsidR="0070120B" w:rsidRPr="00004B14">
        <w:rPr>
          <w:rFonts w:ascii="Palatino Linotype" w:hAnsi="Palatino Linotype"/>
          <w:sz w:val="24"/>
          <w:szCs w:val="24"/>
          <w:lang w:val="pt-BR"/>
        </w:rPr>
        <w:t>s estrit</w:t>
      </w:r>
      <w:r w:rsidR="0058516C" w:rsidRPr="00004B14">
        <w:rPr>
          <w:rFonts w:ascii="Palatino Linotype" w:hAnsi="Palatino Linotype"/>
          <w:sz w:val="24"/>
          <w:szCs w:val="24"/>
          <w:lang w:val="pt-BR"/>
        </w:rPr>
        <w:t>a</w:t>
      </w:r>
      <w:r w:rsidR="0070120B" w:rsidRPr="00004B14">
        <w:rPr>
          <w:rFonts w:ascii="Palatino Linotype" w:hAnsi="Palatino Linotype"/>
          <w:sz w:val="24"/>
          <w:szCs w:val="24"/>
          <w:lang w:val="pt-BR"/>
        </w:rPr>
        <w:t>s</w:t>
      </w:r>
      <w:r w:rsidR="004C4090" w:rsidRPr="00004B14">
        <w:rPr>
          <w:rFonts w:ascii="Palatino Linotype" w:hAnsi="Palatino Linotype"/>
          <w:sz w:val="24"/>
          <w:szCs w:val="24"/>
          <w:lang w:val="pt-BR"/>
        </w:rPr>
        <w:t xml:space="preserve"> </w:t>
      </w:r>
      <w:r w:rsidR="0058516C" w:rsidRPr="00004B14">
        <w:rPr>
          <w:rFonts w:ascii="Palatino Linotype" w:hAnsi="Palatino Linotype"/>
          <w:sz w:val="24"/>
          <w:szCs w:val="24"/>
          <w:lang w:val="pt-BR"/>
        </w:rPr>
        <w:t xml:space="preserve">condições </w:t>
      </w:r>
      <w:r w:rsidR="009D093F" w:rsidRPr="00004B14">
        <w:rPr>
          <w:rFonts w:ascii="Palatino Linotype" w:hAnsi="Palatino Linotype"/>
          <w:sz w:val="24"/>
          <w:szCs w:val="24"/>
          <w:lang w:val="pt-BR"/>
        </w:rPr>
        <w:t>convencionadas até a comunicação de suspensão temporária de pagamentos apresentada em 29 de dezembro de 2023, em vista das tratativas relacionadas ao contexto do Plano e a potencial solução consensual.</w:t>
      </w:r>
      <w:r w:rsidR="009D093F" w:rsidRPr="00004B14" w:rsidDel="009D093F">
        <w:rPr>
          <w:rFonts w:ascii="Palatino Linotype" w:hAnsi="Palatino Linotype"/>
          <w:sz w:val="24"/>
          <w:szCs w:val="24"/>
          <w:lang w:val="pt-BR"/>
        </w:rPr>
        <w:t xml:space="preserve"> </w:t>
      </w:r>
    </w:p>
    <w:p w14:paraId="0653D739" w14:textId="77777777" w:rsidR="00141233" w:rsidRPr="00004B14" w:rsidRDefault="00141233" w:rsidP="00317191">
      <w:pPr>
        <w:pStyle w:val="GradeMdia1-nfase21"/>
        <w:widowControl w:val="0"/>
        <w:spacing w:after="0" w:line="320" w:lineRule="exact"/>
        <w:ind w:left="0"/>
        <w:contextualSpacing w:val="0"/>
        <w:jc w:val="both"/>
        <w:rPr>
          <w:rFonts w:ascii="Palatino Linotype" w:hAnsi="Palatino Linotype"/>
          <w:sz w:val="24"/>
          <w:szCs w:val="24"/>
          <w:lang w:val="pt-BR"/>
        </w:rPr>
      </w:pPr>
    </w:p>
    <w:p w14:paraId="1090AD10" w14:textId="2DA5F6E4" w:rsidR="008842C5" w:rsidRPr="00004B14" w:rsidRDefault="00141233" w:rsidP="00317191">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Em paralelo a tudo isso</w:t>
      </w:r>
      <w:r w:rsidR="00D130DA" w:rsidRPr="00004B14">
        <w:rPr>
          <w:rFonts w:ascii="Palatino Linotype" w:hAnsi="Palatino Linotype"/>
          <w:sz w:val="24"/>
          <w:szCs w:val="24"/>
          <w:lang w:val="pt-BR"/>
        </w:rPr>
        <w:t>,</w:t>
      </w:r>
      <w:r w:rsidRPr="00004B14">
        <w:rPr>
          <w:rFonts w:ascii="Palatino Linotype" w:hAnsi="Palatino Linotype"/>
          <w:sz w:val="24"/>
          <w:szCs w:val="24"/>
          <w:lang w:val="pt-BR"/>
        </w:rPr>
        <w:t xml:space="preserve"> </w:t>
      </w:r>
      <w:r w:rsidR="00BD242A" w:rsidRPr="00004B14">
        <w:rPr>
          <w:rFonts w:ascii="Palatino Linotype" w:hAnsi="Palatino Linotype"/>
          <w:sz w:val="24"/>
          <w:szCs w:val="24"/>
          <w:lang w:val="pt-BR"/>
        </w:rPr>
        <w:t xml:space="preserve">em 21 de abril de 2023, </w:t>
      </w:r>
      <w:r w:rsidRPr="00004B14">
        <w:rPr>
          <w:rFonts w:ascii="Palatino Linotype" w:hAnsi="Palatino Linotype"/>
          <w:sz w:val="24"/>
          <w:szCs w:val="24"/>
          <w:lang w:val="pt-BR"/>
        </w:rPr>
        <w:t xml:space="preserve">a Oi, </w:t>
      </w:r>
      <w:r w:rsidR="008F4C0E" w:rsidRPr="00004B14">
        <w:rPr>
          <w:rFonts w:ascii="Palatino Linotype" w:hAnsi="Palatino Linotype"/>
          <w:sz w:val="24"/>
          <w:szCs w:val="24"/>
          <w:lang w:val="pt-BR"/>
        </w:rPr>
        <w:t xml:space="preserve">com o auxílio de </w:t>
      </w:r>
      <w:r w:rsidRPr="00004B14">
        <w:rPr>
          <w:rFonts w:ascii="Palatino Linotype" w:hAnsi="Palatino Linotype"/>
          <w:sz w:val="24"/>
          <w:szCs w:val="24"/>
          <w:lang w:val="pt-BR"/>
        </w:rPr>
        <w:t>seus assessores externos</w:t>
      </w:r>
      <w:r w:rsidR="00D130DA" w:rsidRPr="00004B14">
        <w:rPr>
          <w:rFonts w:ascii="Palatino Linotype" w:hAnsi="Palatino Linotype"/>
          <w:sz w:val="24"/>
          <w:szCs w:val="24"/>
          <w:lang w:val="pt-BR"/>
        </w:rPr>
        <w:t>,</w:t>
      </w:r>
      <w:r w:rsidRPr="00004B14">
        <w:rPr>
          <w:rFonts w:ascii="Palatino Linotype" w:hAnsi="Palatino Linotype"/>
          <w:sz w:val="24"/>
          <w:szCs w:val="24"/>
          <w:lang w:val="pt-BR"/>
        </w:rPr>
        <w:t xml:space="preserve"> </w:t>
      </w:r>
      <w:r w:rsidR="00BD242A" w:rsidRPr="00004B14">
        <w:rPr>
          <w:rFonts w:ascii="Palatino Linotype" w:hAnsi="Palatino Linotype"/>
          <w:sz w:val="24"/>
          <w:szCs w:val="24"/>
          <w:lang w:val="pt-BR"/>
        </w:rPr>
        <w:t xml:space="preserve">a fim de viabilizar a reestruturação de certas dívidas da Companhia e o suporte às suas operações em andamento, </w:t>
      </w:r>
      <w:r w:rsidR="00D175CE" w:rsidRPr="00004B14">
        <w:rPr>
          <w:rFonts w:ascii="Palatino Linotype" w:hAnsi="Palatino Linotype"/>
          <w:sz w:val="24"/>
          <w:szCs w:val="24"/>
          <w:lang w:val="pt-BR"/>
        </w:rPr>
        <w:t>celebrou</w:t>
      </w:r>
      <w:r w:rsidR="00BD242A" w:rsidRPr="00004B14">
        <w:rPr>
          <w:rFonts w:ascii="Palatino Linotype" w:hAnsi="Palatino Linotype"/>
          <w:sz w:val="24"/>
          <w:szCs w:val="24"/>
          <w:lang w:val="pt-BR"/>
        </w:rPr>
        <w:t xml:space="preserve">, </w:t>
      </w:r>
      <w:r w:rsidR="00D130DA" w:rsidRPr="00004B14">
        <w:rPr>
          <w:rFonts w:ascii="Palatino Linotype" w:hAnsi="Palatino Linotype"/>
          <w:sz w:val="24"/>
          <w:szCs w:val="24"/>
          <w:lang w:val="pt-BR"/>
        </w:rPr>
        <w:t xml:space="preserve">com </w:t>
      </w:r>
      <w:r w:rsidR="00BD242A" w:rsidRPr="00004B14">
        <w:rPr>
          <w:rFonts w:ascii="Palatino Linotype" w:hAnsi="Palatino Linotype"/>
          <w:sz w:val="24"/>
          <w:szCs w:val="24"/>
          <w:lang w:val="pt-BR"/>
        </w:rPr>
        <w:t xml:space="preserve">um grupo de </w:t>
      </w:r>
      <w:r w:rsidRPr="00004B14">
        <w:rPr>
          <w:rFonts w:ascii="Palatino Linotype" w:hAnsi="Palatino Linotype"/>
          <w:sz w:val="24"/>
          <w:szCs w:val="24"/>
          <w:lang w:val="pt-BR"/>
        </w:rPr>
        <w:t>credores financeiros internacionais</w:t>
      </w:r>
      <w:r w:rsidR="00677C26" w:rsidRPr="00004B14">
        <w:rPr>
          <w:rFonts w:ascii="Palatino Linotype" w:hAnsi="Palatino Linotype"/>
          <w:sz w:val="24"/>
          <w:szCs w:val="24"/>
          <w:lang w:val="pt-BR"/>
        </w:rPr>
        <w:t xml:space="preserve"> representando a maioria dos (i) detentores de 10%/12% Senior PIK Toggle Notes com vencimento em 2025 emitidas pela Oi, em 27 de julho de 2018, e garantidas, conjunta e solidariamente, pela Telemar e Oi Móvel, ambas incorporadas na Oi, além da Oi Coop e a PTIF e (ii) titulares de créditos contra a Oi decorrentes de acordos com Agências de Crédito à Exportação (</w:t>
      </w:r>
      <w:r w:rsidR="00677C26" w:rsidRPr="00004B14">
        <w:rPr>
          <w:rStyle w:val="nfase"/>
          <w:rFonts w:ascii="Palatino Linotype" w:hAnsi="Palatino Linotype"/>
          <w:sz w:val="24"/>
          <w:szCs w:val="24"/>
          <w:lang w:val="pt-BR"/>
        </w:rPr>
        <w:t>Export Credit Agencies</w:t>
      </w:r>
      <w:r w:rsidR="00677C26" w:rsidRPr="00004B14">
        <w:rPr>
          <w:rFonts w:ascii="Palatino Linotype" w:hAnsi="Palatino Linotype"/>
          <w:sz w:val="24"/>
          <w:szCs w:val="24"/>
          <w:lang w:val="pt-BR"/>
        </w:rPr>
        <w:t>)</w:t>
      </w:r>
      <w:r w:rsidR="008F4C0E" w:rsidRPr="00004B14">
        <w:rPr>
          <w:rFonts w:ascii="Palatino Linotype" w:hAnsi="Palatino Linotype"/>
          <w:sz w:val="24"/>
          <w:szCs w:val="24"/>
          <w:lang w:val="pt-BR"/>
        </w:rPr>
        <w:t>, um financiamento de longo prazo, na modalidade “</w:t>
      </w:r>
      <w:r w:rsidR="008F4C0E" w:rsidRPr="00004B14">
        <w:rPr>
          <w:rFonts w:ascii="Palatino Linotype" w:hAnsi="Palatino Linotype"/>
          <w:i/>
          <w:iCs/>
          <w:sz w:val="24"/>
          <w:szCs w:val="24"/>
          <w:lang w:val="pt-BR"/>
        </w:rPr>
        <w:t>debtor in possession</w:t>
      </w:r>
      <w:r w:rsidR="008F4C0E" w:rsidRPr="00004B14">
        <w:rPr>
          <w:rFonts w:ascii="Palatino Linotype" w:hAnsi="Palatino Linotype"/>
          <w:sz w:val="24"/>
          <w:szCs w:val="24"/>
          <w:lang w:val="pt-BR"/>
        </w:rPr>
        <w:t>”</w:t>
      </w:r>
      <w:r w:rsidR="00BD242A" w:rsidRPr="00004B14">
        <w:rPr>
          <w:rFonts w:ascii="Palatino Linotype" w:hAnsi="Palatino Linotype"/>
          <w:sz w:val="24"/>
          <w:szCs w:val="24"/>
          <w:lang w:val="pt-BR"/>
        </w:rPr>
        <w:t>,</w:t>
      </w:r>
      <w:r w:rsidR="008F4C0E" w:rsidRPr="00004B14">
        <w:rPr>
          <w:rFonts w:ascii="Palatino Linotype" w:hAnsi="Palatino Linotype"/>
          <w:sz w:val="24"/>
          <w:szCs w:val="24"/>
          <w:lang w:val="pt-BR"/>
        </w:rPr>
        <w:t xml:space="preserve"> objeto de um </w:t>
      </w:r>
      <w:r w:rsidR="008F4C0E" w:rsidRPr="00004B14">
        <w:rPr>
          <w:rFonts w:ascii="Palatino Linotype" w:hAnsi="Palatino Linotype"/>
          <w:i/>
          <w:iCs/>
          <w:sz w:val="24"/>
          <w:szCs w:val="24"/>
          <w:lang w:val="pt-BR"/>
        </w:rPr>
        <w:t>Note Purchase Agreement</w:t>
      </w:r>
      <w:r w:rsidR="008F4C0E" w:rsidRPr="00004B14">
        <w:rPr>
          <w:rFonts w:ascii="Palatino Linotype" w:hAnsi="Palatino Linotype"/>
          <w:sz w:val="24"/>
          <w:szCs w:val="24"/>
          <w:lang w:val="pt-BR"/>
        </w:rPr>
        <w:t xml:space="preserve">, </w:t>
      </w:r>
      <w:r w:rsidR="00677C26" w:rsidRPr="00004B14">
        <w:rPr>
          <w:rFonts w:ascii="Palatino Linotype" w:hAnsi="Palatino Linotype"/>
          <w:sz w:val="24"/>
          <w:szCs w:val="24"/>
          <w:lang w:val="pt-BR"/>
        </w:rPr>
        <w:t xml:space="preserve">contando com a garantia formalizada por meio de alienação fiduciária de ações de titularidade da Oi na </w:t>
      </w:r>
      <w:r w:rsidR="00931D31" w:rsidRPr="00004B14">
        <w:rPr>
          <w:rFonts w:ascii="Palatino Linotype" w:hAnsi="Palatino Linotype"/>
          <w:sz w:val="24"/>
          <w:szCs w:val="24"/>
          <w:lang w:val="pt-BR"/>
        </w:rPr>
        <w:t>V.Tal</w:t>
      </w:r>
      <w:r w:rsidR="00677C26" w:rsidRPr="00004B14">
        <w:rPr>
          <w:rFonts w:ascii="Palatino Linotype" w:hAnsi="Palatino Linotype"/>
          <w:sz w:val="24"/>
          <w:szCs w:val="24"/>
          <w:lang w:val="pt-BR"/>
        </w:rPr>
        <w:t xml:space="preserve"> – Rede Neutra de Telecomunicações S.A. (“</w:t>
      </w:r>
      <w:r w:rsidR="00931D31" w:rsidRPr="00004B14">
        <w:rPr>
          <w:rFonts w:ascii="Palatino Linotype" w:hAnsi="Palatino Linotype"/>
          <w:sz w:val="24"/>
          <w:szCs w:val="24"/>
          <w:u w:val="single"/>
          <w:lang w:val="pt-BR"/>
        </w:rPr>
        <w:t>V.Tal</w:t>
      </w:r>
      <w:r w:rsidR="00677C26" w:rsidRPr="00004B14">
        <w:rPr>
          <w:rFonts w:ascii="Palatino Linotype" w:hAnsi="Palatino Linotype"/>
          <w:sz w:val="24"/>
          <w:szCs w:val="24"/>
          <w:lang w:val="pt-BR"/>
        </w:rPr>
        <w:t xml:space="preserve">”), </w:t>
      </w:r>
      <w:r w:rsidR="008F4C0E" w:rsidRPr="00004B14">
        <w:rPr>
          <w:rFonts w:ascii="Palatino Linotype" w:hAnsi="Palatino Linotype"/>
          <w:sz w:val="24"/>
          <w:szCs w:val="24"/>
          <w:lang w:val="pt-BR"/>
        </w:rPr>
        <w:t>conforme divulgado ao mercado em Fato Relevante da mesma data</w:t>
      </w:r>
      <w:r w:rsidR="00DC7165" w:rsidRPr="00004B14">
        <w:rPr>
          <w:rFonts w:ascii="Palatino Linotype" w:hAnsi="Palatino Linotype"/>
          <w:sz w:val="24"/>
          <w:szCs w:val="24"/>
          <w:lang w:val="pt-BR"/>
        </w:rPr>
        <w:t xml:space="preserve"> (“</w:t>
      </w:r>
      <w:r w:rsidR="00DC7165" w:rsidRPr="00004B14">
        <w:rPr>
          <w:rFonts w:ascii="Palatino Linotype" w:hAnsi="Palatino Linotype"/>
          <w:sz w:val="24"/>
          <w:szCs w:val="24"/>
          <w:u w:val="single"/>
          <w:lang w:val="pt-BR"/>
        </w:rPr>
        <w:t>DIP Emergencial Original</w:t>
      </w:r>
      <w:r w:rsidR="00DC7165" w:rsidRPr="00004B14">
        <w:rPr>
          <w:rFonts w:ascii="Palatino Linotype" w:hAnsi="Palatino Linotype"/>
          <w:sz w:val="24"/>
          <w:szCs w:val="24"/>
          <w:lang w:val="pt-BR"/>
        </w:rPr>
        <w:t>”)</w:t>
      </w:r>
      <w:r w:rsidR="00C907E5" w:rsidRPr="00004B14">
        <w:rPr>
          <w:rFonts w:ascii="Palatino Linotype" w:hAnsi="Palatino Linotype"/>
          <w:sz w:val="24"/>
          <w:szCs w:val="24"/>
          <w:lang w:val="pt-BR"/>
        </w:rPr>
        <w:t>.</w:t>
      </w:r>
      <w:r w:rsidR="000E6CC5" w:rsidRPr="00004B14">
        <w:rPr>
          <w:rFonts w:ascii="Palatino Linotype" w:hAnsi="Palatino Linotype"/>
          <w:sz w:val="24"/>
          <w:szCs w:val="24"/>
          <w:lang w:val="pt-BR"/>
        </w:rPr>
        <w:t xml:space="preserve"> </w:t>
      </w:r>
    </w:p>
    <w:p w14:paraId="00FBEB15" w14:textId="77777777" w:rsidR="008842C5" w:rsidRPr="00004B14" w:rsidRDefault="008842C5" w:rsidP="00317191">
      <w:pPr>
        <w:pStyle w:val="GradeMdia1-nfase21"/>
        <w:widowControl w:val="0"/>
        <w:spacing w:after="0" w:line="320" w:lineRule="exact"/>
        <w:ind w:left="0"/>
        <w:contextualSpacing w:val="0"/>
        <w:jc w:val="both"/>
        <w:rPr>
          <w:rFonts w:ascii="Palatino Linotype" w:hAnsi="Palatino Linotype"/>
          <w:sz w:val="24"/>
          <w:szCs w:val="24"/>
          <w:lang w:val="pt-BR"/>
        </w:rPr>
      </w:pPr>
    </w:p>
    <w:p w14:paraId="430423C1" w14:textId="2C6A6A44" w:rsidR="008842C5" w:rsidRDefault="008842C5" w:rsidP="00317191">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 xml:space="preserve">O DIP Emergencial Original foi posteriormente aditado para melhorar as condições para o Grupo Oi, incluindo uma liquidez adicional de USD 125.000.000,00 (cento e vinte e cinco milhões de </w:t>
      </w:r>
      <w:r w:rsidR="001E1A70" w:rsidRPr="00004B14">
        <w:rPr>
          <w:rFonts w:ascii="Palatino Linotype" w:hAnsi="Palatino Linotype"/>
          <w:sz w:val="24"/>
          <w:szCs w:val="24"/>
          <w:lang w:val="pt-BR"/>
        </w:rPr>
        <w:t>Dólares</w:t>
      </w:r>
      <w:r w:rsidRPr="00004B14">
        <w:rPr>
          <w:rFonts w:ascii="Palatino Linotype" w:hAnsi="Palatino Linotype"/>
          <w:sz w:val="24"/>
          <w:szCs w:val="24"/>
          <w:lang w:val="pt-BR"/>
        </w:rPr>
        <w:t>) para a Companhia, redução de custos, simplificação e melhoria das condições, além de satisfazer as necessidades de capital de giro de curto prazo do Grupo Oi e investimento para manutenção de suas atividades (“</w:t>
      </w:r>
      <w:r w:rsidRPr="00004B14">
        <w:rPr>
          <w:rFonts w:ascii="Palatino Linotype" w:hAnsi="Palatino Linotype"/>
          <w:sz w:val="24"/>
          <w:szCs w:val="24"/>
          <w:u w:val="single"/>
          <w:lang w:val="pt-BR"/>
        </w:rPr>
        <w:t xml:space="preserve">DIP Emergencial </w:t>
      </w:r>
      <w:r w:rsidR="00B13B20" w:rsidRPr="00004B14">
        <w:rPr>
          <w:rFonts w:ascii="Palatino Linotype" w:hAnsi="Palatino Linotype"/>
          <w:sz w:val="24"/>
          <w:szCs w:val="24"/>
          <w:u w:val="single"/>
          <w:lang w:val="pt-BR"/>
        </w:rPr>
        <w:t xml:space="preserve">Original </w:t>
      </w:r>
      <w:r w:rsidRPr="00004B14">
        <w:rPr>
          <w:rFonts w:ascii="Palatino Linotype" w:hAnsi="Palatino Linotype"/>
          <w:sz w:val="24"/>
          <w:szCs w:val="24"/>
          <w:u w:val="single"/>
          <w:lang w:val="pt-BR"/>
        </w:rPr>
        <w:lastRenderedPageBreak/>
        <w:t>Atualizado</w:t>
      </w:r>
      <w:r w:rsidRPr="00004B14">
        <w:rPr>
          <w:rFonts w:ascii="Palatino Linotype" w:hAnsi="Palatino Linotype"/>
          <w:sz w:val="24"/>
          <w:szCs w:val="24"/>
          <w:lang w:val="pt-BR"/>
        </w:rPr>
        <w:t>”). Nesse sentido, os documentos do DIP Emergencial Original foram aditados para prever as novas condições acordadas conforme divulgado ao mercado em Fato Relevante de 20 de dezembro de 2023</w:t>
      </w:r>
      <w:r w:rsidR="001E1A70">
        <w:rPr>
          <w:rFonts w:ascii="Palatino Linotype" w:hAnsi="Palatino Linotype"/>
          <w:sz w:val="24"/>
          <w:szCs w:val="24"/>
          <w:lang w:val="pt-BR"/>
        </w:rPr>
        <w:t>.</w:t>
      </w:r>
    </w:p>
    <w:p w14:paraId="32B1F501" w14:textId="77777777" w:rsidR="001E1A70" w:rsidRPr="00004B14" w:rsidRDefault="001E1A70" w:rsidP="00317191">
      <w:pPr>
        <w:pStyle w:val="GradeMdia1-nfase21"/>
        <w:widowControl w:val="0"/>
        <w:spacing w:after="0" w:line="320" w:lineRule="exact"/>
        <w:ind w:left="0"/>
        <w:contextualSpacing w:val="0"/>
        <w:jc w:val="both"/>
        <w:rPr>
          <w:rFonts w:ascii="Palatino Linotype" w:hAnsi="Palatino Linotype"/>
          <w:sz w:val="24"/>
          <w:szCs w:val="24"/>
          <w:lang w:val="pt-BR"/>
        </w:rPr>
      </w:pPr>
    </w:p>
    <w:p w14:paraId="7523BD04" w14:textId="17ACBA50" w:rsidR="00C8245D" w:rsidRPr="00004B14" w:rsidRDefault="00592E7A" w:rsidP="00317191">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 xml:space="preserve">A contratação do </w:t>
      </w:r>
      <w:r w:rsidR="00813633" w:rsidRPr="00004B14">
        <w:rPr>
          <w:rFonts w:ascii="Palatino Linotype" w:hAnsi="Palatino Linotype"/>
          <w:sz w:val="24"/>
          <w:szCs w:val="24"/>
          <w:lang w:val="pt-BR"/>
        </w:rPr>
        <w:t xml:space="preserve">DIP Emergencial </w:t>
      </w:r>
      <w:r w:rsidRPr="00004B14">
        <w:rPr>
          <w:rFonts w:ascii="Palatino Linotype" w:hAnsi="Palatino Linotype"/>
          <w:sz w:val="24"/>
          <w:szCs w:val="24"/>
          <w:lang w:val="pt-BR"/>
        </w:rPr>
        <w:t>Original Atualizado foi autorizada pelo Juízo da Recuperação em 8 de janeiro de 2024</w:t>
      </w:r>
      <w:r w:rsidR="00F51A66" w:rsidRPr="00004B14">
        <w:rPr>
          <w:rFonts w:ascii="Palatino Linotype" w:hAnsi="Palatino Linotype"/>
          <w:sz w:val="24"/>
          <w:szCs w:val="24"/>
          <w:lang w:val="pt-BR"/>
        </w:rPr>
        <w:t xml:space="preserve"> e </w:t>
      </w:r>
      <w:r w:rsidRPr="00004B14">
        <w:rPr>
          <w:rFonts w:ascii="Palatino Linotype" w:hAnsi="Palatino Linotype"/>
          <w:sz w:val="24"/>
          <w:szCs w:val="24"/>
          <w:lang w:val="pt-BR"/>
        </w:rPr>
        <w:t>o desembolso dos valores relativos à liquidez adicional à Companhia</w:t>
      </w:r>
      <w:r w:rsidR="00BE7EB6" w:rsidRPr="00004B14">
        <w:rPr>
          <w:rFonts w:ascii="Palatino Linotype" w:hAnsi="Palatino Linotype"/>
          <w:sz w:val="24"/>
          <w:szCs w:val="24"/>
          <w:lang w:val="pt-BR"/>
        </w:rPr>
        <w:t xml:space="preserve"> </w:t>
      </w:r>
      <w:r w:rsidR="00F51A66" w:rsidRPr="00004B14">
        <w:rPr>
          <w:rFonts w:ascii="Palatino Linotype" w:hAnsi="Palatino Linotype"/>
          <w:sz w:val="24"/>
          <w:szCs w:val="24"/>
          <w:lang w:val="pt-BR"/>
        </w:rPr>
        <w:t xml:space="preserve">foi </w:t>
      </w:r>
      <w:r w:rsidR="00BE7EB6" w:rsidRPr="00004B14">
        <w:rPr>
          <w:rFonts w:ascii="Palatino Linotype" w:hAnsi="Palatino Linotype"/>
          <w:sz w:val="24"/>
          <w:szCs w:val="24"/>
          <w:lang w:val="pt-BR"/>
        </w:rPr>
        <w:t>realizado em 26 de janeiro de 2024</w:t>
      </w:r>
      <w:r w:rsidR="00C8245D" w:rsidRPr="00004B14">
        <w:rPr>
          <w:rFonts w:ascii="Palatino Linotype" w:hAnsi="Palatino Linotype"/>
          <w:sz w:val="24"/>
          <w:szCs w:val="24"/>
          <w:lang w:val="pt-BR"/>
        </w:rPr>
        <w:t>.</w:t>
      </w:r>
    </w:p>
    <w:p w14:paraId="3857FCE2" w14:textId="228D3329" w:rsidR="00CB5B47" w:rsidRPr="00004B14" w:rsidRDefault="00CB5B47" w:rsidP="00317191">
      <w:pPr>
        <w:pStyle w:val="GradeMdia1-nfase21"/>
        <w:widowControl w:val="0"/>
        <w:spacing w:after="0" w:line="320" w:lineRule="exact"/>
        <w:ind w:left="0"/>
        <w:contextualSpacing w:val="0"/>
        <w:jc w:val="both"/>
        <w:rPr>
          <w:rFonts w:ascii="Palatino Linotype" w:hAnsi="Palatino Linotype"/>
          <w:sz w:val="24"/>
          <w:szCs w:val="24"/>
          <w:lang w:val="pt-BR"/>
        </w:rPr>
      </w:pPr>
    </w:p>
    <w:p w14:paraId="6DE24ACB" w14:textId="2E6B71E5" w:rsidR="00CB5B47" w:rsidRPr="00004B14" w:rsidRDefault="00DA2A48" w:rsidP="00317191">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Como dito, u</w:t>
      </w:r>
      <w:r w:rsidR="00CB5B47" w:rsidRPr="00004B14">
        <w:rPr>
          <w:rFonts w:ascii="Palatino Linotype" w:hAnsi="Palatino Linotype"/>
          <w:sz w:val="24"/>
          <w:szCs w:val="24"/>
          <w:lang w:val="pt-BR"/>
        </w:rPr>
        <w:t xml:space="preserve">ma das condições </w:t>
      </w:r>
      <w:r w:rsidR="00FE3140" w:rsidRPr="00004B14">
        <w:rPr>
          <w:rFonts w:ascii="Palatino Linotype" w:hAnsi="Palatino Linotype"/>
          <w:sz w:val="24"/>
          <w:szCs w:val="24"/>
          <w:lang w:val="pt-BR"/>
        </w:rPr>
        <w:t xml:space="preserve">comerciais </w:t>
      </w:r>
      <w:r w:rsidR="000F305C" w:rsidRPr="00004B14">
        <w:rPr>
          <w:rFonts w:ascii="Palatino Linotype" w:hAnsi="Palatino Linotype"/>
          <w:sz w:val="24"/>
          <w:szCs w:val="24"/>
          <w:lang w:val="pt-BR"/>
        </w:rPr>
        <w:t xml:space="preserve">necessárias para o reequilíbrio do Grupo Oi passa, necessariamente, </w:t>
      </w:r>
      <w:r w:rsidR="002713F6" w:rsidRPr="00004B14">
        <w:rPr>
          <w:rFonts w:ascii="Palatino Linotype" w:hAnsi="Palatino Linotype"/>
          <w:sz w:val="24"/>
          <w:szCs w:val="24"/>
          <w:lang w:val="pt-BR"/>
        </w:rPr>
        <w:t xml:space="preserve">pela </w:t>
      </w:r>
      <w:r w:rsidR="00CB5B47" w:rsidRPr="00004B14">
        <w:rPr>
          <w:rFonts w:ascii="Palatino Linotype" w:hAnsi="Palatino Linotype"/>
          <w:sz w:val="24"/>
          <w:szCs w:val="24"/>
          <w:lang w:val="pt-BR"/>
        </w:rPr>
        <w:t>busca</w:t>
      </w:r>
      <w:r w:rsidR="002713F6" w:rsidRPr="00004B14">
        <w:rPr>
          <w:rFonts w:ascii="Palatino Linotype" w:hAnsi="Palatino Linotype"/>
          <w:sz w:val="24"/>
          <w:szCs w:val="24"/>
          <w:lang w:val="pt-BR"/>
        </w:rPr>
        <w:t xml:space="preserve"> </w:t>
      </w:r>
      <w:r w:rsidR="00CB5B47" w:rsidRPr="00004B14">
        <w:rPr>
          <w:rFonts w:ascii="Palatino Linotype" w:hAnsi="Palatino Linotype"/>
          <w:sz w:val="24"/>
          <w:szCs w:val="24"/>
          <w:lang w:val="pt-BR"/>
        </w:rPr>
        <w:t>de uma solução adequada para a negociação e submissão dos seus passivos onerosos de longo prazo com alguns dos seus principais fornecedores, representado por obrigações</w:t>
      </w:r>
      <w:r w:rsidR="00276665" w:rsidRPr="00004B14">
        <w:rPr>
          <w:rFonts w:ascii="Palatino Linotype" w:hAnsi="Palatino Linotype"/>
          <w:sz w:val="24"/>
          <w:szCs w:val="24"/>
          <w:lang w:val="pt-BR"/>
        </w:rPr>
        <w:t xml:space="preserve"> futuras de pagamentos mínimos (cláusulas contratuais de obrigação mínima - </w:t>
      </w:r>
      <w:r w:rsidR="00276665" w:rsidRPr="00004B14">
        <w:rPr>
          <w:rFonts w:ascii="Palatino Linotype" w:hAnsi="Palatino Linotype"/>
          <w:i/>
          <w:iCs/>
          <w:sz w:val="24"/>
          <w:szCs w:val="24"/>
          <w:lang w:val="pt-BR"/>
        </w:rPr>
        <w:t>take or pay</w:t>
      </w:r>
      <w:r w:rsidR="00276665" w:rsidRPr="00004B14">
        <w:rPr>
          <w:rFonts w:ascii="Palatino Linotype" w:hAnsi="Palatino Linotype"/>
          <w:sz w:val="24"/>
          <w:szCs w:val="24"/>
          <w:lang w:val="pt-BR"/>
        </w:rPr>
        <w:t xml:space="preserve">), </w:t>
      </w:r>
      <w:r w:rsidR="00CB5B47" w:rsidRPr="00004B14">
        <w:rPr>
          <w:rFonts w:ascii="Palatino Linotype" w:hAnsi="Palatino Linotype"/>
          <w:sz w:val="24"/>
          <w:szCs w:val="24"/>
          <w:lang w:val="pt-BR"/>
        </w:rPr>
        <w:t xml:space="preserve">devidas num horizonte de mais de dez anos adicionais, as quais </w:t>
      </w:r>
      <w:r w:rsidR="00276665" w:rsidRPr="00004B14">
        <w:rPr>
          <w:rFonts w:ascii="Palatino Linotype" w:hAnsi="Palatino Linotype"/>
          <w:sz w:val="24"/>
          <w:szCs w:val="24"/>
          <w:lang w:val="pt-BR"/>
        </w:rPr>
        <w:t xml:space="preserve">se </w:t>
      </w:r>
      <w:r w:rsidR="00CB5B47" w:rsidRPr="00004B14">
        <w:rPr>
          <w:rFonts w:ascii="Palatino Linotype" w:hAnsi="Palatino Linotype"/>
          <w:sz w:val="24"/>
          <w:szCs w:val="24"/>
          <w:lang w:val="pt-BR"/>
        </w:rPr>
        <w:t>encontram totalmente dissociadas da realidade operacional da Companhia e mesmo do arcabouço regulatório em que a mesma está inserida.</w:t>
      </w:r>
    </w:p>
    <w:p w14:paraId="1D5C4C14" w14:textId="77777777" w:rsidR="00CB5B47" w:rsidRPr="00004B14" w:rsidRDefault="00CB5B47" w:rsidP="00317191">
      <w:pPr>
        <w:pStyle w:val="GradeMdia1-nfase21"/>
        <w:widowControl w:val="0"/>
        <w:spacing w:after="0" w:line="320" w:lineRule="exact"/>
        <w:ind w:left="0"/>
        <w:contextualSpacing w:val="0"/>
        <w:jc w:val="both"/>
        <w:rPr>
          <w:rFonts w:ascii="Palatino Linotype" w:hAnsi="Palatino Linotype"/>
          <w:sz w:val="24"/>
          <w:szCs w:val="24"/>
          <w:lang w:val="pt-BR"/>
        </w:rPr>
      </w:pPr>
    </w:p>
    <w:p w14:paraId="78DF5854" w14:textId="49285466" w:rsidR="00CB5B47" w:rsidRPr="00004B14" w:rsidRDefault="00BF3BB7" w:rsidP="00317191">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 xml:space="preserve">Estas obrigações mínimas, líquidas e certas, assumidas no passado remoto, estão devidamente listadas na Relação de Credores do Administrador Judicial, na forma da Lei. Ocorre, como explicado anteriormente, que, em face do atraso na composição entre a Oi e a ANATEL quanto à alteração do arcabouço regulatório e a </w:t>
      </w:r>
      <w:r w:rsidR="00A02F14" w:rsidRPr="00004B14">
        <w:rPr>
          <w:rFonts w:ascii="Palatino Linotype" w:hAnsi="Palatino Linotype"/>
          <w:sz w:val="24"/>
          <w:szCs w:val="24"/>
          <w:lang w:val="pt-BR"/>
        </w:rPr>
        <w:t>frustração</w:t>
      </w:r>
      <w:r w:rsidRPr="00004B14">
        <w:rPr>
          <w:rFonts w:ascii="Palatino Linotype" w:hAnsi="Palatino Linotype"/>
          <w:sz w:val="24"/>
          <w:szCs w:val="24"/>
          <w:lang w:val="pt-BR"/>
        </w:rPr>
        <w:t xml:space="preserve"> da alienação da base de clientes de TV por assinatura para a Sky, na forma aprovada pelo Juízo da R</w:t>
      </w:r>
      <w:r w:rsidR="00A02F14" w:rsidRPr="00004B14">
        <w:rPr>
          <w:rFonts w:ascii="Palatino Linotype" w:hAnsi="Palatino Linotype"/>
          <w:sz w:val="24"/>
          <w:szCs w:val="24"/>
          <w:lang w:val="pt-BR"/>
        </w:rPr>
        <w:t xml:space="preserve">ecuperação </w:t>
      </w:r>
      <w:r w:rsidRPr="00004B14">
        <w:rPr>
          <w:rFonts w:ascii="Palatino Linotype" w:hAnsi="Palatino Linotype"/>
          <w:sz w:val="24"/>
          <w:szCs w:val="24"/>
          <w:lang w:val="pt-BR"/>
        </w:rPr>
        <w:t>J</w:t>
      </w:r>
      <w:r w:rsidR="00A02F14" w:rsidRPr="00004B14">
        <w:rPr>
          <w:rFonts w:ascii="Palatino Linotype" w:hAnsi="Palatino Linotype"/>
          <w:sz w:val="24"/>
          <w:szCs w:val="24"/>
          <w:lang w:val="pt-BR"/>
        </w:rPr>
        <w:t>udicial</w:t>
      </w:r>
      <w:r w:rsidRPr="00004B14">
        <w:rPr>
          <w:rFonts w:ascii="Palatino Linotype" w:hAnsi="Palatino Linotype"/>
          <w:sz w:val="24"/>
          <w:szCs w:val="24"/>
          <w:lang w:val="pt-BR"/>
        </w:rPr>
        <w:t xml:space="preserve">, a Oi ainda precisa e vem </w:t>
      </w:r>
      <w:r w:rsidR="00CB5B47" w:rsidRPr="00004B14">
        <w:rPr>
          <w:rFonts w:ascii="Palatino Linotype" w:hAnsi="Palatino Linotype"/>
          <w:sz w:val="24"/>
          <w:szCs w:val="24"/>
          <w:lang w:val="pt-BR"/>
        </w:rPr>
        <w:t xml:space="preserve">negociando com estes fornecedores de obrigações </w:t>
      </w:r>
      <w:r w:rsidR="00CB5B47" w:rsidRPr="00004B14">
        <w:rPr>
          <w:rFonts w:ascii="Palatino Linotype" w:hAnsi="Palatino Linotype"/>
          <w:i/>
          <w:iCs/>
          <w:sz w:val="24"/>
          <w:szCs w:val="24"/>
          <w:lang w:val="pt-BR"/>
        </w:rPr>
        <w:t>take or pay</w:t>
      </w:r>
      <w:r w:rsidR="00CB5B47" w:rsidRPr="00004B14">
        <w:rPr>
          <w:rFonts w:ascii="Palatino Linotype" w:hAnsi="Palatino Linotype"/>
          <w:sz w:val="24"/>
          <w:szCs w:val="24"/>
          <w:lang w:val="pt-BR"/>
        </w:rPr>
        <w:t xml:space="preserve">, </w:t>
      </w:r>
      <w:r w:rsidR="00525633" w:rsidRPr="00004B14">
        <w:rPr>
          <w:rFonts w:ascii="Palatino Linotype" w:hAnsi="Palatino Linotype"/>
          <w:sz w:val="24"/>
          <w:szCs w:val="24"/>
          <w:lang w:val="pt-BR"/>
        </w:rPr>
        <w:t xml:space="preserve">uma </w:t>
      </w:r>
      <w:r w:rsidR="00CB5B47" w:rsidRPr="00004B14">
        <w:rPr>
          <w:rFonts w:ascii="Palatino Linotype" w:hAnsi="Palatino Linotype"/>
          <w:sz w:val="24"/>
          <w:szCs w:val="24"/>
          <w:lang w:val="pt-BR"/>
        </w:rPr>
        <w:t xml:space="preserve">forma </w:t>
      </w:r>
      <w:r w:rsidR="00525633" w:rsidRPr="00004B14">
        <w:rPr>
          <w:rFonts w:ascii="Palatino Linotype" w:hAnsi="Palatino Linotype"/>
          <w:sz w:val="24"/>
          <w:szCs w:val="24"/>
          <w:lang w:val="pt-BR"/>
        </w:rPr>
        <w:t xml:space="preserve">de </w:t>
      </w:r>
      <w:r w:rsidR="00CB5B47" w:rsidRPr="00004B14">
        <w:rPr>
          <w:rFonts w:ascii="Palatino Linotype" w:hAnsi="Palatino Linotype"/>
          <w:sz w:val="24"/>
          <w:szCs w:val="24"/>
          <w:lang w:val="pt-BR"/>
        </w:rPr>
        <w:t xml:space="preserve">obter redução considerável </w:t>
      </w:r>
      <w:r w:rsidR="005E5984" w:rsidRPr="00004B14">
        <w:rPr>
          <w:rFonts w:ascii="Palatino Linotype" w:hAnsi="Palatino Linotype"/>
          <w:sz w:val="24"/>
          <w:szCs w:val="24"/>
          <w:lang w:val="pt-BR"/>
        </w:rPr>
        <w:t xml:space="preserve">dessas </w:t>
      </w:r>
      <w:r w:rsidR="00CB5B47" w:rsidRPr="00004B14">
        <w:rPr>
          <w:rFonts w:ascii="Palatino Linotype" w:hAnsi="Palatino Linotype"/>
          <w:sz w:val="24"/>
          <w:szCs w:val="24"/>
          <w:lang w:val="pt-BR"/>
        </w:rPr>
        <w:t xml:space="preserve">suas obrigações </w:t>
      </w:r>
      <w:r w:rsidR="00360728" w:rsidRPr="00004B14">
        <w:rPr>
          <w:rFonts w:ascii="Palatino Linotype" w:hAnsi="Palatino Linotype"/>
          <w:sz w:val="24"/>
          <w:szCs w:val="24"/>
          <w:lang w:val="pt-BR"/>
        </w:rPr>
        <w:t>mínimas</w:t>
      </w:r>
      <w:r w:rsidR="00CB5B47" w:rsidRPr="00004B14">
        <w:rPr>
          <w:rFonts w:ascii="Palatino Linotype" w:hAnsi="Palatino Linotype"/>
          <w:sz w:val="24"/>
          <w:szCs w:val="24"/>
          <w:lang w:val="pt-BR"/>
        </w:rPr>
        <w:t>, auxiliando a sua estrutura de dívida e garantindo a sua preservação no médio e longo prazo.</w:t>
      </w:r>
    </w:p>
    <w:p w14:paraId="2B4C9025" w14:textId="77777777" w:rsidR="00CB5B47" w:rsidRPr="00004B14" w:rsidRDefault="00CB5B47" w:rsidP="00317191">
      <w:pPr>
        <w:pStyle w:val="GradeMdia1-nfase21"/>
        <w:widowControl w:val="0"/>
        <w:spacing w:after="0" w:line="320" w:lineRule="exact"/>
        <w:ind w:left="0"/>
        <w:contextualSpacing w:val="0"/>
        <w:jc w:val="both"/>
        <w:rPr>
          <w:rFonts w:ascii="Palatino Linotype" w:hAnsi="Palatino Linotype"/>
          <w:sz w:val="24"/>
          <w:szCs w:val="24"/>
          <w:lang w:val="pt-BR"/>
        </w:rPr>
      </w:pPr>
    </w:p>
    <w:p w14:paraId="3EE2E50D" w14:textId="0FF0D5DB" w:rsidR="00DD46FE" w:rsidRPr="00004B14" w:rsidRDefault="00CB5B47" w:rsidP="00317191">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Foi neste contexto que a Oi re</w:t>
      </w:r>
      <w:r w:rsidRPr="00073312">
        <w:rPr>
          <w:rFonts w:ascii="Palatino Linotype" w:hAnsi="Palatino Linotype"/>
          <w:sz w:val="24"/>
          <w:szCs w:val="24"/>
          <w:lang w:val="pt-BR"/>
        </w:rPr>
        <w:t xml:space="preserve">cebeu da </w:t>
      </w:r>
      <w:r w:rsidR="00931D31" w:rsidRPr="00073312">
        <w:rPr>
          <w:rFonts w:ascii="Palatino Linotype" w:hAnsi="Palatino Linotype"/>
          <w:sz w:val="24"/>
          <w:szCs w:val="24"/>
          <w:lang w:val="pt-BR"/>
        </w:rPr>
        <w:t>V.Tal</w:t>
      </w:r>
      <w:r w:rsidRPr="00073312">
        <w:rPr>
          <w:rFonts w:ascii="Palatino Linotype" w:hAnsi="Palatino Linotype"/>
          <w:sz w:val="24"/>
          <w:szCs w:val="24"/>
          <w:lang w:val="pt-BR"/>
        </w:rPr>
        <w:t xml:space="preserve"> uma proposta unilateral vinculante </w:t>
      </w:r>
      <w:r w:rsidR="001D02BB" w:rsidRPr="00073312">
        <w:rPr>
          <w:rFonts w:ascii="Palatino Linotype" w:hAnsi="Palatino Linotype"/>
          <w:sz w:val="24"/>
          <w:szCs w:val="24"/>
          <w:lang w:val="pt-BR"/>
        </w:rPr>
        <w:t xml:space="preserve">de apoio ao </w:t>
      </w:r>
      <w:r w:rsidR="000865FF" w:rsidRPr="00073312">
        <w:rPr>
          <w:rFonts w:ascii="Palatino Linotype" w:hAnsi="Palatino Linotype"/>
          <w:sz w:val="24"/>
          <w:szCs w:val="24"/>
          <w:lang w:val="pt-BR"/>
        </w:rPr>
        <w:t>seu Plano, o que incluiria</w:t>
      </w:r>
      <w:r w:rsidR="000865FF" w:rsidRPr="00004B14">
        <w:rPr>
          <w:rFonts w:ascii="Palatino Linotype" w:hAnsi="Palatino Linotype"/>
          <w:sz w:val="24"/>
          <w:szCs w:val="24"/>
          <w:lang w:val="pt-BR"/>
        </w:rPr>
        <w:t xml:space="preserve"> </w:t>
      </w:r>
      <w:r w:rsidRPr="00004B14">
        <w:rPr>
          <w:rFonts w:ascii="Palatino Linotype" w:hAnsi="Palatino Linotype"/>
          <w:sz w:val="24"/>
          <w:szCs w:val="24"/>
          <w:lang w:val="pt-BR"/>
        </w:rPr>
        <w:t>a aquisição da sucata de infraestrutura metálica obsoleta</w:t>
      </w:r>
      <w:r w:rsidR="000865FF" w:rsidRPr="00004B14">
        <w:rPr>
          <w:rFonts w:ascii="Palatino Linotype" w:hAnsi="Palatino Linotype"/>
          <w:sz w:val="24"/>
          <w:szCs w:val="24"/>
          <w:lang w:val="pt-BR"/>
        </w:rPr>
        <w:t xml:space="preserve"> da Oi</w:t>
      </w:r>
      <w:r w:rsidRPr="00004B14">
        <w:rPr>
          <w:rFonts w:ascii="Palatino Linotype" w:hAnsi="Palatino Linotype"/>
          <w:sz w:val="24"/>
          <w:szCs w:val="24"/>
          <w:lang w:val="pt-BR"/>
        </w:rPr>
        <w:t xml:space="preserve">, </w:t>
      </w:r>
      <w:r w:rsidR="00DD46FE" w:rsidRPr="00004B14">
        <w:rPr>
          <w:rFonts w:ascii="Palatino Linotype" w:hAnsi="Palatino Linotype"/>
          <w:sz w:val="24"/>
          <w:szCs w:val="24"/>
          <w:lang w:val="pt-BR"/>
        </w:rPr>
        <w:t xml:space="preserve">assim como </w:t>
      </w:r>
      <w:r w:rsidRPr="00004B14">
        <w:rPr>
          <w:rFonts w:ascii="Palatino Linotype" w:hAnsi="Palatino Linotype"/>
          <w:sz w:val="24"/>
          <w:szCs w:val="24"/>
          <w:lang w:val="pt-BR"/>
        </w:rPr>
        <w:t xml:space="preserve">a retirada, armazenamento, regularização e alienação deste material sucateado. </w:t>
      </w:r>
    </w:p>
    <w:p w14:paraId="07CB02DA" w14:textId="77777777" w:rsidR="00DD46FE" w:rsidRPr="00004B14" w:rsidRDefault="00DD46FE" w:rsidP="00317191">
      <w:pPr>
        <w:pStyle w:val="GradeMdia1-nfase21"/>
        <w:widowControl w:val="0"/>
        <w:spacing w:after="0" w:line="320" w:lineRule="exact"/>
        <w:ind w:left="0"/>
        <w:contextualSpacing w:val="0"/>
        <w:jc w:val="both"/>
        <w:rPr>
          <w:rFonts w:ascii="Palatino Linotype" w:hAnsi="Palatino Linotype"/>
          <w:sz w:val="24"/>
          <w:szCs w:val="24"/>
          <w:lang w:val="pt-BR"/>
        </w:rPr>
      </w:pPr>
    </w:p>
    <w:p w14:paraId="1BEF5D59" w14:textId="7B039E0A" w:rsidR="00AB7F52" w:rsidRPr="00004B14" w:rsidRDefault="00CB5B47" w:rsidP="00317191">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 xml:space="preserve">No contexto da proposta, </w:t>
      </w:r>
      <w:r w:rsidR="000865FF" w:rsidRPr="00004B14">
        <w:rPr>
          <w:rFonts w:ascii="Palatino Linotype" w:hAnsi="Palatino Linotype"/>
          <w:sz w:val="24"/>
          <w:szCs w:val="24"/>
          <w:lang w:val="pt-BR"/>
        </w:rPr>
        <w:t xml:space="preserve">a Oi e </w:t>
      </w:r>
      <w:r w:rsidRPr="00004B14">
        <w:rPr>
          <w:rFonts w:ascii="Palatino Linotype" w:hAnsi="Palatino Linotype"/>
          <w:sz w:val="24"/>
          <w:szCs w:val="24"/>
          <w:lang w:val="pt-BR"/>
        </w:rPr>
        <w:t xml:space="preserve">a </w:t>
      </w:r>
      <w:r w:rsidR="00931D31" w:rsidRPr="00004B14">
        <w:rPr>
          <w:rFonts w:ascii="Palatino Linotype" w:hAnsi="Palatino Linotype"/>
          <w:sz w:val="24"/>
          <w:szCs w:val="24"/>
          <w:lang w:val="pt-BR"/>
        </w:rPr>
        <w:t>V.Tal</w:t>
      </w:r>
      <w:r w:rsidRPr="00004B14">
        <w:rPr>
          <w:rFonts w:ascii="Palatino Linotype" w:hAnsi="Palatino Linotype"/>
          <w:sz w:val="24"/>
          <w:szCs w:val="24"/>
          <w:lang w:val="pt-BR"/>
        </w:rPr>
        <w:t xml:space="preserve"> </w:t>
      </w:r>
      <w:r w:rsidR="000865FF" w:rsidRPr="00004B14">
        <w:rPr>
          <w:rFonts w:ascii="Palatino Linotype" w:hAnsi="Palatino Linotype"/>
          <w:sz w:val="24"/>
          <w:szCs w:val="24"/>
          <w:lang w:val="pt-BR"/>
        </w:rPr>
        <w:t xml:space="preserve">celebraram, em 27 de outubro de 2023, conforme Fato </w:t>
      </w:r>
      <w:r w:rsidR="00DD46FE" w:rsidRPr="00004B14">
        <w:rPr>
          <w:rFonts w:ascii="Palatino Linotype" w:hAnsi="Palatino Linotype"/>
          <w:sz w:val="24"/>
          <w:szCs w:val="24"/>
          <w:lang w:val="pt-BR"/>
        </w:rPr>
        <w:t xml:space="preserve">Relevante </w:t>
      </w:r>
      <w:r w:rsidR="000865FF" w:rsidRPr="00004B14">
        <w:rPr>
          <w:rFonts w:ascii="Palatino Linotype" w:hAnsi="Palatino Linotype"/>
          <w:sz w:val="24"/>
          <w:szCs w:val="24"/>
          <w:lang w:val="pt-BR"/>
        </w:rPr>
        <w:t xml:space="preserve">divulgado ao mercado na mesma data, </w:t>
      </w:r>
      <w:r w:rsidR="000865FF" w:rsidRPr="00004B14" w:rsidDel="00B03777">
        <w:rPr>
          <w:rFonts w:ascii="Palatino Linotype" w:hAnsi="Palatino Linotype"/>
          <w:sz w:val="24"/>
          <w:szCs w:val="24"/>
          <w:lang w:val="pt-BR"/>
        </w:rPr>
        <w:t>o Instrumento de Cessão</w:t>
      </w:r>
      <w:r w:rsidR="000865FF" w:rsidRPr="00004B14">
        <w:rPr>
          <w:rFonts w:ascii="Palatino Linotype" w:hAnsi="Palatino Linotype"/>
          <w:sz w:val="24"/>
          <w:szCs w:val="24"/>
          <w:lang w:val="pt-BR"/>
        </w:rPr>
        <w:t xml:space="preserve"> </w:t>
      </w:r>
      <w:r w:rsidR="000865FF" w:rsidRPr="00004B14" w:rsidDel="00B03777">
        <w:rPr>
          <w:rFonts w:ascii="Palatino Linotype" w:hAnsi="Palatino Linotype"/>
          <w:sz w:val="24"/>
          <w:szCs w:val="24"/>
          <w:lang w:val="pt-BR"/>
        </w:rPr>
        <w:t>Onerosa de Sucata e Outras Avenças e demais documentos</w:t>
      </w:r>
      <w:r w:rsidR="000865FF" w:rsidRPr="00004B14">
        <w:rPr>
          <w:rFonts w:ascii="Palatino Linotype" w:hAnsi="Palatino Linotype"/>
          <w:sz w:val="24"/>
          <w:szCs w:val="24"/>
          <w:lang w:val="pt-BR"/>
        </w:rPr>
        <w:t xml:space="preserve"> </w:t>
      </w:r>
      <w:r w:rsidR="000865FF" w:rsidRPr="00004B14" w:rsidDel="00B03777">
        <w:rPr>
          <w:rFonts w:ascii="Palatino Linotype" w:hAnsi="Palatino Linotype"/>
          <w:sz w:val="24"/>
          <w:szCs w:val="24"/>
          <w:lang w:val="pt-BR"/>
        </w:rPr>
        <w:t>correlatos</w:t>
      </w:r>
      <w:r w:rsidR="00A90CF6" w:rsidRPr="00004B14">
        <w:rPr>
          <w:rFonts w:ascii="Palatino Linotype" w:hAnsi="Palatino Linotype"/>
          <w:sz w:val="24"/>
          <w:szCs w:val="24"/>
          <w:lang w:val="pt-BR"/>
        </w:rPr>
        <w:t xml:space="preserve">, incluindo </w:t>
      </w:r>
      <w:r w:rsidR="00B43903" w:rsidRPr="00004B14">
        <w:rPr>
          <w:rFonts w:ascii="Palatino Linotype" w:hAnsi="Palatino Linotype"/>
          <w:sz w:val="24"/>
          <w:szCs w:val="24"/>
          <w:lang w:val="pt-BR"/>
        </w:rPr>
        <w:t xml:space="preserve">instrumentos de alienações fiduciárias sobre a sucata de propriedade da Oi e recebíveis decorrentes de eventual venda de cabos de rede e sucata e aditamento ao Acordo de Cessão de Direito de Uso de Fração de Espectro de Fibras Ópticas Apagadas, celebrado em 20 de dezembro de 2013 e subsequentemente aditado, entre a Companhia e a Globenet Cabos Submarinos </w:t>
      </w:r>
      <w:r w:rsidR="00B43903" w:rsidRPr="00004B14">
        <w:rPr>
          <w:rFonts w:ascii="Palatino Linotype" w:hAnsi="Palatino Linotype"/>
          <w:sz w:val="24"/>
          <w:szCs w:val="24"/>
          <w:lang w:val="pt-BR"/>
        </w:rPr>
        <w:lastRenderedPageBreak/>
        <w:t xml:space="preserve">S.A. (sucedida por incorporação pela </w:t>
      </w:r>
      <w:r w:rsidR="00931D31" w:rsidRPr="00004B14">
        <w:rPr>
          <w:rFonts w:ascii="Palatino Linotype" w:hAnsi="Palatino Linotype"/>
          <w:sz w:val="24"/>
          <w:szCs w:val="24"/>
          <w:lang w:val="pt-BR"/>
        </w:rPr>
        <w:t>V.Tal</w:t>
      </w:r>
      <w:r w:rsidR="00B43903" w:rsidRPr="00004B14">
        <w:rPr>
          <w:rFonts w:ascii="Palatino Linotype" w:hAnsi="Palatino Linotype"/>
          <w:sz w:val="24"/>
          <w:szCs w:val="24"/>
          <w:lang w:val="pt-BR"/>
        </w:rPr>
        <w:t>) (“</w:t>
      </w:r>
      <w:r w:rsidR="00B43903" w:rsidRPr="00004B14">
        <w:rPr>
          <w:rFonts w:ascii="Palatino Linotype" w:hAnsi="Palatino Linotype"/>
          <w:sz w:val="24"/>
          <w:szCs w:val="24"/>
          <w:u w:val="single"/>
          <w:lang w:val="pt-BR"/>
        </w:rPr>
        <w:t>Operação Sucata</w:t>
      </w:r>
      <w:r w:rsidR="00B43903" w:rsidRPr="00004B14">
        <w:rPr>
          <w:rFonts w:ascii="Palatino Linotype" w:hAnsi="Palatino Linotype"/>
          <w:sz w:val="24"/>
          <w:szCs w:val="24"/>
          <w:lang w:val="pt-BR"/>
        </w:rPr>
        <w:t xml:space="preserve">”). A Operação Sucata, como não poderia deixar de ser, </w:t>
      </w:r>
      <w:r w:rsidR="00242C03" w:rsidRPr="00004B14">
        <w:rPr>
          <w:rFonts w:ascii="Palatino Linotype" w:hAnsi="Palatino Linotype"/>
          <w:sz w:val="24"/>
          <w:szCs w:val="24"/>
          <w:lang w:val="pt-BR"/>
        </w:rPr>
        <w:t xml:space="preserve">observa a regulamentação da ANATEL e </w:t>
      </w:r>
      <w:r w:rsidR="00B43903" w:rsidRPr="00004B14">
        <w:rPr>
          <w:rFonts w:ascii="Palatino Linotype" w:hAnsi="Palatino Linotype"/>
          <w:sz w:val="24"/>
          <w:szCs w:val="24"/>
          <w:lang w:val="pt-BR"/>
        </w:rPr>
        <w:t>foi autorizada pelo Juízo da Recuperação Judicial.</w:t>
      </w:r>
    </w:p>
    <w:p w14:paraId="475A1A15" w14:textId="77777777" w:rsidR="00BB568E" w:rsidRPr="00004B14" w:rsidRDefault="00BB568E" w:rsidP="00317191">
      <w:pPr>
        <w:pStyle w:val="GradeMdia1-nfase21"/>
        <w:widowControl w:val="0"/>
        <w:spacing w:after="0" w:line="320" w:lineRule="exact"/>
        <w:ind w:left="0"/>
        <w:contextualSpacing w:val="0"/>
        <w:jc w:val="both"/>
        <w:rPr>
          <w:rFonts w:ascii="Palatino Linotype" w:hAnsi="Palatino Linotype"/>
          <w:sz w:val="24"/>
          <w:szCs w:val="24"/>
          <w:lang w:val="pt-BR"/>
        </w:rPr>
      </w:pPr>
    </w:p>
    <w:p w14:paraId="12C0FED3" w14:textId="047A3E60" w:rsidR="00385409" w:rsidRPr="00004B14" w:rsidRDefault="00AB7F52" w:rsidP="00317191">
      <w:pPr>
        <w:pStyle w:val="GradeMdia1-nfase21"/>
        <w:widowControl w:val="0"/>
        <w:spacing w:after="0" w:line="320" w:lineRule="exact"/>
        <w:ind w:left="0"/>
        <w:contextualSpacing w:val="0"/>
        <w:jc w:val="both"/>
        <w:rPr>
          <w:rFonts w:ascii="Palatino Linotype" w:hAnsi="Palatino Linotype"/>
          <w:sz w:val="24"/>
          <w:szCs w:val="24"/>
          <w:lang w:val="pt-BR"/>
        </w:rPr>
      </w:pPr>
      <w:r w:rsidRPr="00004B14">
        <w:rPr>
          <w:rFonts w:ascii="Palatino Linotype" w:hAnsi="Palatino Linotype"/>
          <w:sz w:val="24"/>
          <w:szCs w:val="24"/>
          <w:lang w:val="pt-BR"/>
        </w:rPr>
        <w:t xml:space="preserve">A Operação Sucata </w:t>
      </w:r>
      <w:r w:rsidR="00273968" w:rsidRPr="00004B14">
        <w:rPr>
          <w:rFonts w:ascii="Palatino Linotype" w:hAnsi="Palatino Linotype"/>
          <w:sz w:val="24"/>
          <w:szCs w:val="24"/>
          <w:lang w:val="pt-BR"/>
        </w:rPr>
        <w:t xml:space="preserve">permitirá </w:t>
      </w:r>
      <w:r w:rsidR="00D17D84" w:rsidRPr="00004B14">
        <w:rPr>
          <w:rFonts w:ascii="Palatino Linotype" w:hAnsi="Palatino Linotype"/>
          <w:sz w:val="24"/>
          <w:szCs w:val="24"/>
          <w:lang w:val="pt-BR"/>
        </w:rPr>
        <w:t>uma importante redução das obrigações da Oi, levando em consideração os valores destes créditos apontados como créditos extraconcursais “Contrato LTLA” na Relação de Credores do Administrador Judicial</w:t>
      </w:r>
      <w:r w:rsidR="00273968" w:rsidRPr="00004B14">
        <w:rPr>
          <w:rFonts w:ascii="Palatino Linotype" w:hAnsi="Palatino Linotype"/>
          <w:sz w:val="24"/>
          <w:szCs w:val="24"/>
          <w:lang w:val="pt-BR"/>
        </w:rPr>
        <w:t>.</w:t>
      </w:r>
      <w:r w:rsidR="000533AF" w:rsidRPr="00004B14">
        <w:rPr>
          <w:rFonts w:ascii="Palatino Linotype" w:hAnsi="Palatino Linotype"/>
          <w:sz w:val="24"/>
          <w:szCs w:val="24"/>
          <w:lang w:val="pt-BR"/>
        </w:rPr>
        <w:t xml:space="preserve"> </w:t>
      </w:r>
    </w:p>
    <w:p w14:paraId="448747C2" w14:textId="77777777" w:rsidR="00111ADF" w:rsidRPr="00004B14" w:rsidRDefault="00111ADF" w:rsidP="00456505">
      <w:pPr>
        <w:pStyle w:val="GradeMdia1-nfase21"/>
        <w:widowControl w:val="0"/>
        <w:spacing w:after="0" w:line="320" w:lineRule="exact"/>
        <w:ind w:left="0"/>
        <w:contextualSpacing w:val="0"/>
        <w:jc w:val="both"/>
        <w:rPr>
          <w:rFonts w:ascii="Palatino Linotype" w:hAnsi="Palatino Linotype"/>
          <w:b/>
          <w:smallCaps/>
          <w:sz w:val="24"/>
          <w:szCs w:val="24"/>
          <w:lang w:val="pt-BR"/>
        </w:rPr>
      </w:pPr>
    </w:p>
    <w:p w14:paraId="14D8AB8E" w14:textId="613A049A" w:rsidR="0067539F" w:rsidRPr="00004B14" w:rsidRDefault="008B6070" w:rsidP="00456505">
      <w:pPr>
        <w:pStyle w:val="GradeMdia1-nfase21"/>
        <w:widowControl w:val="0"/>
        <w:numPr>
          <w:ilvl w:val="0"/>
          <w:numId w:val="3"/>
        </w:numPr>
        <w:spacing w:after="0" w:line="320" w:lineRule="exact"/>
        <w:ind w:left="567" w:hanging="567"/>
        <w:contextualSpacing w:val="0"/>
        <w:rPr>
          <w:rFonts w:ascii="Palatino Linotype" w:eastAsia="Times New Roman" w:hAnsi="Palatino Linotype"/>
          <w:b/>
          <w:sz w:val="24"/>
          <w:szCs w:val="24"/>
          <w:lang w:val="pt-BR"/>
        </w:rPr>
      </w:pPr>
      <w:r w:rsidRPr="00004B14">
        <w:rPr>
          <w:rFonts w:ascii="Palatino Linotype" w:hAnsi="Palatino Linotype"/>
          <w:b/>
          <w:smallCaps/>
          <w:sz w:val="24"/>
          <w:szCs w:val="24"/>
          <w:lang w:val="pt-BR"/>
        </w:rPr>
        <w:t>Principais</w:t>
      </w:r>
      <w:r w:rsidRPr="00004B14">
        <w:rPr>
          <w:rFonts w:ascii="Palatino Linotype" w:eastAsia="Times New Roman" w:hAnsi="Palatino Linotype"/>
          <w:b/>
          <w:smallCaps/>
          <w:sz w:val="24"/>
          <w:szCs w:val="24"/>
          <w:lang w:val="pt-BR"/>
        </w:rPr>
        <w:t xml:space="preserve"> meios de Recuperação</w:t>
      </w:r>
    </w:p>
    <w:p w14:paraId="573A2467" w14:textId="77777777" w:rsidR="00F04B5B" w:rsidRPr="00004B14" w:rsidRDefault="00F04B5B"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6C9357A3" w14:textId="4548F777" w:rsidR="000930DB" w:rsidRPr="00004B14" w:rsidRDefault="00B17283" w:rsidP="00456505">
      <w:pPr>
        <w:pStyle w:val="GradeMdia1-nfase21"/>
        <w:widowControl w:val="0"/>
        <w:numPr>
          <w:ilvl w:val="1"/>
          <w:numId w:val="3"/>
        </w:numPr>
        <w:spacing w:after="0" w:line="320" w:lineRule="exact"/>
        <w:ind w:left="0" w:firstLine="0"/>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b/>
          <w:sz w:val="24"/>
          <w:szCs w:val="24"/>
          <w:u w:val="single"/>
          <w:lang w:val="pt-BR"/>
        </w:rPr>
        <w:t>Visão Geral</w:t>
      </w:r>
      <w:r w:rsidRPr="00004B14">
        <w:rPr>
          <w:rFonts w:ascii="Palatino Linotype" w:eastAsia="Times New Roman" w:hAnsi="Palatino Linotype"/>
          <w:b/>
          <w:smallCaps/>
          <w:sz w:val="24"/>
          <w:szCs w:val="24"/>
          <w:lang w:val="pt-BR"/>
        </w:rPr>
        <w:t>.</w:t>
      </w:r>
      <w:r w:rsidRPr="00004B14">
        <w:rPr>
          <w:rFonts w:ascii="Palatino Linotype" w:eastAsia="Times New Roman" w:hAnsi="Palatino Linotype"/>
          <w:sz w:val="24"/>
          <w:szCs w:val="24"/>
          <w:lang w:val="pt-BR"/>
        </w:rPr>
        <w:t xml:space="preserve"> </w:t>
      </w:r>
      <w:r w:rsidR="001E4B2A" w:rsidRPr="00004B14">
        <w:rPr>
          <w:rFonts w:ascii="Palatino Linotype" w:eastAsia="Times New Roman" w:hAnsi="Palatino Linotype"/>
          <w:sz w:val="24"/>
          <w:szCs w:val="24"/>
          <w:lang w:val="pt-BR"/>
        </w:rPr>
        <w:t xml:space="preserve">O Grupo Oi </w:t>
      </w:r>
      <w:r w:rsidR="008B6070" w:rsidRPr="00004B14">
        <w:rPr>
          <w:rFonts w:ascii="Palatino Linotype" w:eastAsia="Times New Roman" w:hAnsi="Palatino Linotype"/>
          <w:sz w:val="24"/>
          <w:szCs w:val="24"/>
          <w:lang w:val="pt-BR"/>
        </w:rPr>
        <w:t xml:space="preserve">propõe a adoção das medidas elencadas abaixo como forma de superar </w:t>
      </w:r>
      <w:r w:rsidR="00F04B5B" w:rsidRPr="00004B14">
        <w:rPr>
          <w:rFonts w:ascii="Palatino Linotype" w:eastAsia="Times New Roman" w:hAnsi="Palatino Linotype"/>
          <w:sz w:val="24"/>
          <w:szCs w:val="24"/>
          <w:lang w:val="pt-BR"/>
        </w:rPr>
        <w:t>su</w:t>
      </w:r>
      <w:r w:rsidR="008B6070" w:rsidRPr="00004B14">
        <w:rPr>
          <w:rFonts w:ascii="Palatino Linotype" w:eastAsia="Times New Roman" w:hAnsi="Palatino Linotype"/>
          <w:sz w:val="24"/>
          <w:szCs w:val="24"/>
          <w:lang w:val="pt-BR"/>
        </w:rPr>
        <w:t xml:space="preserve">a atual </w:t>
      </w:r>
      <w:r w:rsidR="00F04B5B" w:rsidRPr="00004B14">
        <w:rPr>
          <w:rFonts w:ascii="Palatino Linotype" w:eastAsia="Times New Roman" w:hAnsi="Palatino Linotype"/>
          <w:sz w:val="24"/>
          <w:szCs w:val="24"/>
          <w:lang w:val="pt-BR"/>
        </w:rPr>
        <w:t xml:space="preserve">e momentânea </w:t>
      </w:r>
      <w:r w:rsidR="008B6070" w:rsidRPr="00004B14">
        <w:rPr>
          <w:rFonts w:ascii="Palatino Linotype" w:eastAsia="Times New Roman" w:hAnsi="Palatino Linotype"/>
          <w:sz w:val="24"/>
          <w:szCs w:val="24"/>
          <w:lang w:val="pt-BR"/>
        </w:rPr>
        <w:t xml:space="preserve">crise </w:t>
      </w:r>
      <w:r w:rsidR="00DD518C" w:rsidRPr="00004B14">
        <w:rPr>
          <w:rFonts w:ascii="Palatino Linotype" w:eastAsia="Times New Roman" w:hAnsi="Palatino Linotype"/>
          <w:sz w:val="24"/>
          <w:szCs w:val="24"/>
          <w:lang w:val="pt-BR"/>
        </w:rPr>
        <w:t>econômico-financeira</w:t>
      </w:r>
      <w:r w:rsidR="00CF05D4" w:rsidRPr="00004B14">
        <w:rPr>
          <w:rFonts w:ascii="Palatino Linotype" w:eastAsia="Times New Roman" w:hAnsi="Palatino Linotype"/>
          <w:sz w:val="24"/>
          <w:szCs w:val="24"/>
          <w:lang w:val="pt-BR"/>
        </w:rPr>
        <w:t xml:space="preserve">, as quais estão detalhadas nas seções específicas do presente Plano, nos termos da </w:t>
      </w:r>
      <w:r w:rsidR="00F93AA1" w:rsidRPr="00004B14">
        <w:rPr>
          <w:rFonts w:ascii="Palatino Linotype" w:eastAsia="Times New Roman" w:hAnsi="Palatino Linotype"/>
          <w:sz w:val="24"/>
          <w:szCs w:val="24"/>
          <w:lang w:val="pt-BR"/>
        </w:rPr>
        <w:t>LRF</w:t>
      </w:r>
      <w:r w:rsidR="00CF05D4" w:rsidRPr="00004B14">
        <w:rPr>
          <w:rFonts w:ascii="Palatino Linotype" w:eastAsia="Times New Roman" w:hAnsi="Palatino Linotype"/>
          <w:sz w:val="24"/>
          <w:szCs w:val="24"/>
          <w:lang w:val="pt-BR"/>
        </w:rPr>
        <w:t xml:space="preserve"> e demais Leis aplicáveis</w:t>
      </w:r>
      <w:r w:rsidR="008B6070" w:rsidRPr="00004B14">
        <w:rPr>
          <w:rFonts w:ascii="Palatino Linotype" w:eastAsia="Times New Roman" w:hAnsi="Palatino Linotype"/>
          <w:sz w:val="24"/>
          <w:szCs w:val="24"/>
          <w:lang w:val="pt-BR"/>
        </w:rPr>
        <w:t xml:space="preserve">: </w:t>
      </w:r>
    </w:p>
    <w:p w14:paraId="6B95E858" w14:textId="77777777" w:rsidR="000930DB" w:rsidRPr="00004B14" w:rsidRDefault="000930DB"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70FF79F7" w14:textId="225FE0CF" w:rsidR="00B17283" w:rsidRPr="00004B14" w:rsidRDefault="008B6070" w:rsidP="00456505">
      <w:pPr>
        <w:pStyle w:val="GradeMdia1-nfase21"/>
        <w:widowControl w:val="0"/>
        <w:numPr>
          <w:ilvl w:val="2"/>
          <w:numId w:val="3"/>
        </w:numPr>
        <w:spacing w:after="0" w:line="320" w:lineRule="exact"/>
        <w:ind w:left="567" w:firstLine="0"/>
        <w:contextualSpacing w:val="0"/>
        <w:jc w:val="both"/>
        <w:rPr>
          <w:rFonts w:ascii="Palatino Linotype" w:eastAsia="Times New Roman" w:hAnsi="Palatino Linotype"/>
          <w:sz w:val="24"/>
          <w:szCs w:val="24"/>
          <w:lang w:val="pt-BR"/>
        </w:rPr>
      </w:pPr>
      <w:bookmarkStart w:id="18" w:name="_Ref458690396"/>
      <w:r w:rsidRPr="00004B14">
        <w:rPr>
          <w:rFonts w:ascii="Palatino Linotype" w:eastAsia="Times New Roman" w:hAnsi="Palatino Linotype"/>
          <w:b/>
          <w:sz w:val="24"/>
          <w:szCs w:val="24"/>
          <w:u w:val="single"/>
          <w:lang w:val="pt-BR"/>
        </w:rPr>
        <w:t xml:space="preserve">Reestruturação </w:t>
      </w:r>
      <w:r w:rsidR="00C4686C" w:rsidRPr="00004B14">
        <w:rPr>
          <w:rFonts w:ascii="Palatino Linotype" w:eastAsia="Times New Roman" w:hAnsi="Palatino Linotype"/>
          <w:b/>
          <w:sz w:val="24"/>
          <w:szCs w:val="24"/>
          <w:u w:val="single"/>
          <w:lang w:val="pt-BR"/>
        </w:rPr>
        <w:t>dos Créditos</w:t>
      </w:r>
      <w:r w:rsidR="001672BE" w:rsidRPr="00004B14">
        <w:rPr>
          <w:rFonts w:ascii="Palatino Linotype" w:eastAsia="Times New Roman" w:hAnsi="Palatino Linotype"/>
          <w:b/>
          <w:sz w:val="24"/>
          <w:szCs w:val="24"/>
          <w:u w:val="single"/>
          <w:lang w:val="pt-BR"/>
        </w:rPr>
        <w:t xml:space="preserve"> Concursais</w:t>
      </w:r>
      <w:r w:rsidR="00CB657C" w:rsidRPr="00004B14">
        <w:rPr>
          <w:rFonts w:ascii="Palatino Linotype" w:eastAsia="Times New Roman" w:hAnsi="Palatino Linotype"/>
          <w:bCs/>
          <w:sz w:val="24"/>
          <w:szCs w:val="24"/>
          <w:lang w:val="pt-BR"/>
        </w:rPr>
        <w:t>.</w:t>
      </w:r>
      <w:r w:rsidRPr="00004B14">
        <w:rPr>
          <w:rFonts w:ascii="Palatino Linotype" w:eastAsia="Times New Roman" w:hAnsi="Palatino Linotype"/>
          <w:sz w:val="24"/>
          <w:szCs w:val="24"/>
          <w:lang w:val="pt-BR"/>
        </w:rPr>
        <w:t xml:space="preserve"> </w:t>
      </w:r>
      <w:r w:rsidR="00CB657C" w:rsidRPr="00004B14">
        <w:rPr>
          <w:rFonts w:ascii="Palatino Linotype" w:eastAsia="Times New Roman" w:hAnsi="Palatino Linotype"/>
          <w:sz w:val="24"/>
          <w:szCs w:val="24"/>
          <w:lang w:val="pt-BR"/>
        </w:rPr>
        <w:t>O</w:t>
      </w:r>
      <w:r w:rsidR="000930DB" w:rsidRPr="00004B14">
        <w:rPr>
          <w:rFonts w:ascii="Palatino Linotype" w:eastAsia="Times New Roman" w:hAnsi="Palatino Linotype"/>
          <w:sz w:val="24"/>
          <w:szCs w:val="24"/>
          <w:lang w:val="pt-BR"/>
        </w:rPr>
        <w:t xml:space="preserve"> Grupo Oi realizará um</w:t>
      </w:r>
      <w:r w:rsidRPr="00004B14">
        <w:rPr>
          <w:rFonts w:ascii="Palatino Linotype" w:eastAsia="Times New Roman" w:hAnsi="Palatino Linotype"/>
          <w:sz w:val="24"/>
          <w:szCs w:val="24"/>
          <w:lang w:val="pt-BR"/>
        </w:rPr>
        <w:t>a reestruturação e equalização d</w:t>
      </w:r>
      <w:r w:rsidR="000930DB" w:rsidRPr="00004B14">
        <w:rPr>
          <w:rFonts w:ascii="Palatino Linotype" w:eastAsia="Times New Roman" w:hAnsi="Palatino Linotype"/>
          <w:sz w:val="24"/>
          <w:szCs w:val="24"/>
          <w:lang w:val="pt-BR"/>
        </w:rPr>
        <w:t>e seu</w:t>
      </w:r>
      <w:r w:rsidRPr="00004B14">
        <w:rPr>
          <w:rFonts w:ascii="Palatino Linotype" w:eastAsia="Times New Roman" w:hAnsi="Palatino Linotype"/>
          <w:sz w:val="24"/>
          <w:szCs w:val="24"/>
          <w:lang w:val="pt-BR"/>
        </w:rPr>
        <w:t xml:space="preserve"> </w:t>
      </w:r>
      <w:r w:rsidR="00B17283" w:rsidRPr="00004B14">
        <w:rPr>
          <w:rFonts w:ascii="Palatino Linotype" w:eastAsia="Times New Roman" w:hAnsi="Palatino Linotype"/>
          <w:sz w:val="24"/>
          <w:szCs w:val="24"/>
          <w:lang w:val="pt-BR"/>
        </w:rPr>
        <w:t xml:space="preserve">passivo </w:t>
      </w:r>
      <w:r w:rsidR="000930DB" w:rsidRPr="00004B14">
        <w:rPr>
          <w:rFonts w:ascii="Palatino Linotype" w:eastAsia="Times New Roman" w:hAnsi="Palatino Linotype"/>
          <w:sz w:val="24"/>
          <w:szCs w:val="24"/>
          <w:lang w:val="pt-BR"/>
        </w:rPr>
        <w:t>relativo a</w:t>
      </w:r>
      <w:r w:rsidRPr="00004B14">
        <w:rPr>
          <w:rFonts w:ascii="Palatino Linotype" w:eastAsia="Times New Roman" w:hAnsi="Palatino Linotype"/>
          <w:sz w:val="24"/>
          <w:szCs w:val="24"/>
          <w:lang w:val="pt-BR"/>
        </w:rPr>
        <w:t xml:space="preserve"> Créditos </w:t>
      </w:r>
      <w:r w:rsidR="0005609C" w:rsidRPr="00004B14">
        <w:rPr>
          <w:rFonts w:ascii="Palatino Linotype" w:eastAsia="Times New Roman" w:hAnsi="Palatino Linotype"/>
          <w:sz w:val="24"/>
          <w:szCs w:val="24"/>
          <w:lang w:val="pt-BR"/>
        </w:rPr>
        <w:t>C</w:t>
      </w:r>
      <w:r w:rsidRPr="00004B14">
        <w:rPr>
          <w:rFonts w:ascii="Palatino Linotype" w:eastAsia="Times New Roman" w:hAnsi="Palatino Linotype"/>
          <w:sz w:val="24"/>
          <w:szCs w:val="24"/>
          <w:lang w:val="pt-BR"/>
        </w:rPr>
        <w:t>oncursais</w:t>
      </w:r>
      <w:r w:rsidR="004D61DF" w:rsidRPr="00004B14">
        <w:rPr>
          <w:rFonts w:ascii="Palatino Linotype" w:eastAsia="Times New Roman" w:hAnsi="Palatino Linotype"/>
          <w:sz w:val="24"/>
          <w:szCs w:val="24"/>
          <w:lang w:val="pt-BR"/>
        </w:rPr>
        <w:t xml:space="preserve"> e</w:t>
      </w:r>
      <w:r w:rsidR="003D14AA" w:rsidRPr="00004B14">
        <w:rPr>
          <w:rFonts w:ascii="Palatino Linotype" w:eastAsia="Times New Roman" w:hAnsi="Palatino Linotype"/>
          <w:sz w:val="24"/>
          <w:szCs w:val="24"/>
          <w:lang w:val="pt-BR"/>
        </w:rPr>
        <w:t xml:space="preserve"> </w:t>
      </w:r>
      <w:r w:rsidR="00DA110E" w:rsidRPr="00004B14">
        <w:rPr>
          <w:rFonts w:ascii="Palatino Linotype" w:eastAsia="Times New Roman" w:hAnsi="Palatino Linotype"/>
          <w:sz w:val="24"/>
          <w:szCs w:val="24"/>
          <w:lang w:val="pt-BR"/>
        </w:rPr>
        <w:t xml:space="preserve">a </w:t>
      </w:r>
      <w:r w:rsidR="00DA110E" w:rsidRPr="00BD199E">
        <w:rPr>
          <w:rFonts w:ascii="Palatino Linotype" w:eastAsia="Times New Roman" w:hAnsi="Palatino Linotype"/>
          <w:sz w:val="24"/>
          <w:szCs w:val="24"/>
          <w:lang w:val="pt-BR"/>
        </w:rPr>
        <w:t>Créditos</w:t>
      </w:r>
      <w:r w:rsidR="00DA110E" w:rsidRPr="00004B14">
        <w:rPr>
          <w:rFonts w:ascii="Palatino Linotype" w:eastAsia="Times New Roman" w:hAnsi="Palatino Linotype"/>
          <w:sz w:val="24"/>
          <w:szCs w:val="24"/>
          <w:lang w:val="pt-BR"/>
        </w:rPr>
        <w:t xml:space="preserve"> Extraconcursais cujos titulares desejem </w:t>
      </w:r>
      <w:r w:rsidR="001E1A70">
        <w:rPr>
          <w:rFonts w:ascii="Palatino Linotype" w:eastAsia="Times New Roman" w:hAnsi="Palatino Linotype"/>
          <w:sz w:val="24"/>
          <w:szCs w:val="24"/>
          <w:lang w:val="pt-BR"/>
        </w:rPr>
        <w:t>ser Credores Extraconcursais Aderentes</w:t>
      </w:r>
      <w:r w:rsidR="00DA110E" w:rsidRPr="00004B14">
        <w:rPr>
          <w:rFonts w:ascii="Palatino Linotype" w:eastAsia="Times New Roman" w:hAnsi="Palatino Linotype"/>
          <w:sz w:val="24"/>
          <w:szCs w:val="24"/>
          <w:lang w:val="pt-BR"/>
        </w:rPr>
        <w:t xml:space="preserve">, </w:t>
      </w:r>
      <w:r w:rsidR="001672BE" w:rsidRPr="00004B14">
        <w:rPr>
          <w:rFonts w:ascii="Palatino Linotype" w:eastAsia="Times New Roman" w:hAnsi="Palatino Linotype"/>
          <w:sz w:val="24"/>
          <w:szCs w:val="24"/>
          <w:lang w:val="pt-BR"/>
        </w:rPr>
        <w:t xml:space="preserve">adequando-os à sua capacidade de pagamento, mediante alteração no prazo, nos encargos e na forma de pagamento, </w:t>
      </w:r>
      <w:r w:rsidR="00DA110E" w:rsidRPr="00004B14">
        <w:rPr>
          <w:rFonts w:ascii="Palatino Linotype" w:eastAsia="Times New Roman" w:hAnsi="Palatino Linotype"/>
          <w:sz w:val="24"/>
          <w:szCs w:val="24"/>
          <w:lang w:val="pt-BR"/>
        </w:rPr>
        <w:t xml:space="preserve">nos termos </w:t>
      </w:r>
      <w:r w:rsidR="001672BE" w:rsidRPr="00004B14">
        <w:rPr>
          <w:rFonts w:ascii="Palatino Linotype" w:eastAsia="Times New Roman" w:hAnsi="Palatino Linotype"/>
          <w:sz w:val="24"/>
          <w:szCs w:val="24"/>
          <w:lang w:val="pt-BR"/>
        </w:rPr>
        <w:t>estabelecidos n</w:t>
      </w:r>
      <w:r w:rsidR="00DA110E" w:rsidRPr="00004B14">
        <w:rPr>
          <w:rFonts w:ascii="Palatino Linotype" w:eastAsia="Times New Roman" w:hAnsi="Palatino Linotype"/>
          <w:sz w:val="24"/>
          <w:szCs w:val="24"/>
          <w:lang w:val="pt-BR"/>
        </w:rPr>
        <w:t xml:space="preserve">a </w:t>
      </w:r>
      <w:r w:rsidR="00DA110E" w:rsidRPr="00004B14">
        <w:rPr>
          <w:rFonts w:ascii="Palatino Linotype" w:eastAsia="Times New Roman" w:hAnsi="Palatino Linotype"/>
          <w:b/>
          <w:sz w:val="24"/>
          <w:szCs w:val="24"/>
          <w:lang w:val="pt-BR"/>
        </w:rPr>
        <w:t xml:space="preserve">Cláusula </w:t>
      </w:r>
      <w:r w:rsidR="00BA4F2E" w:rsidRPr="00004B14">
        <w:rPr>
          <w:rFonts w:ascii="Palatino Linotype" w:hAnsi="Palatino Linotype"/>
          <w:sz w:val="24"/>
          <w:szCs w:val="24"/>
          <w:lang w:val="pt-BR"/>
        </w:rPr>
        <w:fldChar w:fldCharType="begin"/>
      </w:r>
      <w:r w:rsidR="00BA4F2E" w:rsidRPr="00004B14">
        <w:rPr>
          <w:rFonts w:ascii="Palatino Linotype" w:hAnsi="Palatino Linotype"/>
          <w:sz w:val="24"/>
          <w:szCs w:val="24"/>
          <w:lang w:val="pt-BR"/>
        </w:rPr>
        <w:instrText xml:space="preserve"> REF _Ref459250693 \r \h  \* MERGEFORMAT </w:instrText>
      </w:r>
      <w:r w:rsidR="00BA4F2E" w:rsidRPr="00004B14">
        <w:rPr>
          <w:rFonts w:ascii="Palatino Linotype" w:hAnsi="Palatino Linotype"/>
          <w:sz w:val="24"/>
          <w:szCs w:val="24"/>
          <w:lang w:val="pt-BR"/>
        </w:rPr>
      </w:r>
      <w:r w:rsidR="00BA4F2E" w:rsidRPr="00004B14">
        <w:rPr>
          <w:rFonts w:ascii="Palatino Linotype" w:hAnsi="Palatino Linotype"/>
          <w:sz w:val="24"/>
          <w:szCs w:val="24"/>
          <w:lang w:val="pt-BR"/>
        </w:rPr>
        <w:fldChar w:fldCharType="separate"/>
      </w:r>
      <w:r w:rsidR="004B2732" w:rsidRPr="004B2732">
        <w:rPr>
          <w:rFonts w:ascii="Palatino Linotype" w:eastAsia="Times New Roman" w:hAnsi="Palatino Linotype"/>
          <w:b/>
          <w:sz w:val="24"/>
          <w:szCs w:val="24"/>
          <w:lang w:val="pt-BR"/>
        </w:rPr>
        <w:t>4</w:t>
      </w:r>
      <w:r w:rsidR="00BA4F2E" w:rsidRPr="00004B14">
        <w:rPr>
          <w:rFonts w:ascii="Palatino Linotype" w:hAnsi="Palatino Linotype"/>
          <w:sz w:val="24"/>
          <w:szCs w:val="24"/>
          <w:lang w:val="pt-BR"/>
        </w:rPr>
        <w:fldChar w:fldCharType="end"/>
      </w:r>
      <w:r w:rsidR="00DA110E" w:rsidRPr="00004B14">
        <w:rPr>
          <w:rFonts w:ascii="Palatino Linotype" w:eastAsia="Times New Roman" w:hAnsi="Palatino Linotype"/>
          <w:sz w:val="24"/>
          <w:szCs w:val="24"/>
          <w:lang w:val="pt-BR"/>
        </w:rPr>
        <w:t xml:space="preserve"> </w:t>
      </w:r>
      <w:bookmarkEnd w:id="18"/>
      <w:r w:rsidR="002C3111" w:rsidRPr="00004B14">
        <w:rPr>
          <w:rFonts w:ascii="Palatino Linotype" w:eastAsia="Times New Roman" w:hAnsi="Palatino Linotype"/>
          <w:b/>
          <w:bCs/>
          <w:sz w:val="24"/>
          <w:szCs w:val="24"/>
          <w:lang w:val="pt-BR"/>
        </w:rPr>
        <w:t>e seguintes</w:t>
      </w:r>
      <w:r w:rsidR="002C3111" w:rsidRPr="00004B14">
        <w:rPr>
          <w:rFonts w:ascii="Palatino Linotype" w:eastAsia="Times New Roman" w:hAnsi="Palatino Linotype"/>
          <w:sz w:val="24"/>
          <w:szCs w:val="24"/>
          <w:lang w:val="pt-BR"/>
        </w:rPr>
        <w:t>.</w:t>
      </w:r>
      <w:r w:rsidR="001E1A70">
        <w:rPr>
          <w:rFonts w:ascii="Palatino Linotype" w:eastAsia="Times New Roman" w:hAnsi="Palatino Linotype"/>
          <w:sz w:val="24"/>
          <w:szCs w:val="24"/>
          <w:lang w:val="pt-BR"/>
        </w:rPr>
        <w:t xml:space="preserve"> </w:t>
      </w:r>
    </w:p>
    <w:p w14:paraId="13F6FEA1" w14:textId="77777777" w:rsidR="00CD7FE1" w:rsidRPr="00004B14" w:rsidRDefault="00CD7FE1"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059330BF" w14:textId="4BF320E5" w:rsidR="00CD7FE1" w:rsidRPr="00004B14" w:rsidRDefault="00CD7FE1" w:rsidP="00317191">
      <w:pPr>
        <w:pStyle w:val="GradeMdia1-nfase21"/>
        <w:widowControl w:val="0"/>
        <w:numPr>
          <w:ilvl w:val="3"/>
          <w:numId w:val="3"/>
        </w:numPr>
        <w:spacing w:after="0" w:line="320" w:lineRule="exact"/>
        <w:ind w:left="851" w:firstLine="0"/>
        <w:contextualSpacing w:val="0"/>
        <w:jc w:val="both"/>
        <w:rPr>
          <w:rFonts w:ascii="Palatino Linotype" w:eastAsia="Times New Roman" w:hAnsi="Palatino Linotype"/>
          <w:b/>
          <w:sz w:val="24"/>
          <w:szCs w:val="24"/>
          <w:lang w:val="pt-BR"/>
        </w:rPr>
      </w:pPr>
      <w:bookmarkStart w:id="19" w:name="_Ref501402423"/>
      <w:r w:rsidRPr="00004B14">
        <w:rPr>
          <w:rFonts w:ascii="Palatino Linotype" w:eastAsia="Times New Roman" w:hAnsi="Palatino Linotype"/>
          <w:sz w:val="24"/>
          <w:szCs w:val="24"/>
          <w:lang w:val="pt-BR"/>
        </w:rPr>
        <w:t xml:space="preserve">As Recuperandas envidarão seus melhores esforços para cancelar os títulos emitidos e existentes atualmente, observado o disposto nas legislações aplicáveis a cada uma das jurisdições </w:t>
      </w:r>
      <w:r w:rsidR="00CE0A5D">
        <w:rPr>
          <w:rFonts w:ascii="Palatino Linotype" w:eastAsia="Times New Roman" w:hAnsi="Palatino Linotype"/>
          <w:sz w:val="24"/>
          <w:szCs w:val="24"/>
          <w:lang w:val="pt-BR"/>
        </w:rPr>
        <w:t>à</w:t>
      </w:r>
      <w:r w:rsidR="00CE0A5D" w:rsidRPr="00004B14">
        <w:rPr>
          <w:rFonts w:ascii="Palatino Linotype" w:eastAsia="Times New Roman" w:hAnsi="Palatino Linotype"/>
          <w:sz w:val="24"/>
          <w:szCs w:val="24"/>
          <w:lang w:val="pt-BR"/>
        </w:rPr>
        <w:t xml:space="preserve">s </w:t>
      </w:r>
      <w:r w:rsidR="00763FB2" w:rsidRPr="00004B14">
        <w:rPr>
          <w:rFonts w:ascii="Palatino Linotype" w:eastAsia="Times New Roman" w:hAnsi="Palatino Linotype"/>
          <w:sz w:val="24"/>
          <w:szCs w:val="24"/>
          <w:lang w:val="pt-BR"/>
        </w:rPr>
        <w:t>quais as</w:t>
      </w:r>
      <w:r w:rsidRPr="00004B14">
        <w:rPr>
          <w:rFonts w:ascii="Palatino Linotype" w:eastAsia="Times New Roman" w:hAnsi="Palatino Linotype"/>
          <w:sz w:val="24"/>
          <w:szCs w:val="24"/>
          <w:lang w:val="pt-BR"/>
        </w:rPr>
        <w:t xml:space="preserve"> Recuperandas</w:t>
      </w:r>
      <w:r w:rsidR="00763FB2" w:rsidRPr="00004B14">
        <w:rPr>
          <w:rFonts w:ascii="Palatino Linotype" w:eastAsia="Times New Roman" w:hAnsi="Palatino Linotype"/>
          <w:sz w:val="24"/>
          <w:szCs w:val="24"/>
          <w:lang w:val="pt-BR"/>
        </w:rPr>
        <w:t xml:space="preserve"> estão sujeitas</w:t>
      </w:r>
      <w:r w:rsidRPr="00004B14">
        <w:rPr>
          <w:rFonts w:ascii="Palatino Linotype" w:eastAsia="Times New Roman" w:hAnsi="Palatino Linotype"/>
          <w:sz w:val="24"/>
          <w:szCs w:val="24"/>
          <w:lang w:val="pt-BR"/>
        </w:rPr>
        <w:t xml:space="preserve">, e poderão tomar todas as </w:t>
      </w:r>
      <w:r w:rsidR="00E57467" w:rsidRPr="00004B14">
        <w:rPr>
          <w:rFonts w:ascii="Palatino Linotype" w:eastAsia="Times New Roman" w:hAnsi="Palatino Linotype"/>
          <w:sz w:val="24"/>
          <w:szCs w:val="24"/>
          <w:lang w:val="pt-BR"/>
        </w:rPr>
        <w:t>providências</w:t>
      </w:r>
      <w:r w:rsidRPr="00004B14">
        <w:rPr>
          <w:rFonts w:ascii="Palatino Linotype" w:eastAsia="Times New Roman" w:hAnsi="Palatino Linotype"/>
          <w:sz w:val="24"/>
          <w:szCs w:val="24"/>
          <w:lang w:val="pt-BR"/>
        </w:rPr>
        <w:t xml:space="preserve"> cabíveis e necessárias em toda e qualquer jurisdição aplicável, incluindo Brasil, </w:t>
      </w:r>
      <w:r w:rsidR="00B34CA4" w:rsidRPr="00004B14">
        <w:rPr>
          <w:rFonts w:ascii="Palatino Linotype" w:eastAsia="Times New Roman" w:hAnsi="Palatino Linotype"/>
          <w:sz w:val="24"/>
          <w:szCs w:val="24"/>
          <w:lang w:val="pt-BR"/>
        </w:rPr>
        <w:t xml:space="preserve">Portugal, </w:t>
      </w:r>
      <w:r w:rsidRPr="00004B14">
        <w:rPr>
          <w:rFonts w:ascii="Palatino Linotype" w:eastAsia="Times New Roman" w:hAnsi="Palatino Linotype"/>
          <w:sz w:val="24"/>
          <w:szCs w:val="24"/>
          <w:lang w:val="pt-BR"/>
        </w:rPr>
        <w:t xml:space="preserve">Estados Unidos da América e Reino Unido, a fim de </w:t>
      </w:r>
      <w:r w:rsidR="003476DF" w:rsidRPr="00004B14">
        <w:rPr>
          <w:rFonts w:ascii="Palatino Linotype" w:eastAsia="Times New Roman" w:hAnsi="Palatino Linotype"/>
          <w:sz w:val="24"/>
          <w:szCs w:val="24"/>
          <w:lang w:val="pt-BR"/>
        </w:rPr>
        <w:t xml:space="preserve">cumprir com as respectivas legislações e </w:t>
      </w:r>
      <w:r w:rsidRPr="00004B14">
        <w:rPr>
          <w:rFonts w:ascii="Palatino Linotype" w:eastAsia="Times New Roman" w:hAnsi="Palatino Linotype"/>
          <w:sz w:val="24"/>
          <w:szCs w:val="24"/>
          <w:lang w:val="pt-BR"/>
        </w:rPr>
        <w:t>implementar as medidas previstas no presente Plano</w:t>
      </w:r>
      <w:r w:rsidR="00020C5F" w:rsidRPr="00004B14">
        <w:rPr>
          <w:rFonts w:ascii="Palatino Linotype" w:eastAsia="Times New Roman" w:hAnsi="Palatino Linotype"/>
          <w:sz w:val="24"/>
          <w:szCs w:val="24"/>
          <w:lang w:val="pt-BR"/>
        </w:rPr>
        <w:t xml:space="preserve">, podendo, nestes casos, consultar terceiros, como, por exemplo, instituições depositárias, de forma a assegurar que as medidas a serem implementadas </w:t>
      </w:r>
      <w:r w:rsidR="001672BE" w:rsidRPr="00004B14">
        <w:rPr>
          <w:rFonts w:ascii="Palatino Linotype" w:eastAsia="Times New Roman" w:hAnsi="Palatino Linotype"/>
          <w:sz w:val="24"/>
          <w:szCs w:val="24"/>
          <w:lang w:val="pt-BR"/>
        </w:rPr>
        <w:t>estejam</w:t>
      </w:r>
      <w:r w:rsidR="00020C5F" w:rsidRPr="00004B14">
        <w:rPr>
          <w:rFonts w:ascii="Palatino Linotype" w:eastAsia="Times New Roman" w:hAnsi="Palatino Linotype"/>
          <w:sz w:val="24"/>
          <w:szCs w:val="24"/>
          <w:lang w:val="pt-BR"/>
        </w:rPr>
        <w:t xml:space="preserve"> em conformidade com as legislações das respectivas jurisdições</w:t>
      </w:r>
      <w:r w:rsidRPr="00004B14">
        <w:rPr>
          <w:rFonts w:ascii="Palatino Linotype" w:eastAsia="Times New Roman" w:hAnsi="Palatino Linotype"/>
          <w:b/>
          <w:sz w:val="24"/>
          <w:szCs w:val="24"/>
          <w:lang w:val="pt-BR"/>
        </w:rPr>
        <w:t>.</w:t>
      </w:r>
      <w:bookmarkEnd w:id="19"/>
    </w:p>
    <w:p w14:paraId="7AC1C315" w14:textId="77777777" w:rsidR="00CF4289" w:rsidRPr="00004B14" w:rsidRDefault="00CF4289" w:rsidP="00317191">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76660991" w14:textId="094A3B68" w:rsidR="001570CB" w:rsidRDefault="002741FA" w:rsidP="00317191">
      <w:pPr>
        <w:pStyle w:val="GradeMdia1-nfase21"/>
        <w:widowControl w:val="0"/>
        <w:numPr>
          <w:ilvl w:val="3"/>
          <w:numId w:val="3"/>
        </w:numPr>
        <w:spacing w:after="0" w:line="320" w:lineRule="exact"/>
        <w:ind w:left="851" w:firstLine="0"/>
        <w:contextualSpacing w:val="0"/>
        <w:jc w:val="both"/>
        <w:rPr>
          <w:rFonts w:ascii="Palatino Linotype" w:eastAsia="Times New Roman" w:hAnsi="Palatino Linotype"/>
          <w:sz w:val="24"/>
          <w:szCs w:val="24"/>
          <w:lang w:val="pt-BR"/>
        </w:rPr>
      </w:pPr>
      <w:bookmarkStart w:id="20" w:name="_Ref133058921"/>
      <w:r w:rsidRPr="00004B14">
        <w:rPr>
          <w:rFonts w:ascii="Palatino Linotype" w:eastAsia="Times New Roman" w:hAnsi="Palatino Linotype"/>
          <w:b/>
          <w:bCs/>
          <w:sz w:val="24"/>
          <w:szCs w:val="24"/>
          <w:u w:val="single"/>
          <w:lang w:val="pt-BR"/>
        </w:rPr>
        <w:t>Sub</w:t>
      </w:r>
      <w:r w:rsidR="00CB657C" w:rsidRPr="00004B14">
        <w:rPr>
          <w:rFonts w:ascii="Palatino Linotype" w:eastAsia="Times New Roman" w:hAnsi="Palatino Linotype"/>
          <w:b/>
          <w:bCs/>
          <w:sz w:val="24"/>
          <w:szCs w:val="24"/>
          <w:u w:val="single"/>
          <w:lang w:val="pt-BR"/>
        </w:rPr>
        <w:t xml:space="preserve">-rogação da </w:t>
      </w:r>
      <w:r w:rsidR="00CB657C" w:rsidRPr="008E5FCD">
        <w:rPr>
          <w:rFonts w:ascii="Palatino Linotype" w:eastAsia="Times New Roman" w:hAnsi="Palatino Linotype"/>
          <w:b/>
          <w:bCs/>
          <w:sz w:val="24"/>
          <w:szCs w:val="24"/>
          <w:u w:val="single"/>
          <w:lang w:val="pt-BR"/>
        </w:rPr>
        <w:t>Oi</w:t>
      </w:r>
      <w:r w:rsidR="00CB657C" w:rsidRPr="008E5FCD">
        <w:rPr>
          <w:rFonts w:ascii="Palatino Linotype" w:eastAsia="Times New Roman" w:hAnsi="Palatino Linotype"/>
          <w:b/>
          <w:bCs/>
          <w:sz w:val="24"/>
          <w:szCs w:val="24"/>
          <w:lang w:val="pt-BR"/>
        </w:rPr>
        <w:t xml:space="preserve">. </w:t>
      </w:r>
      <w:r w:rsidR="00AA607A" w:rsidRPr="008E5FCD">
        <w:rPr>
          <w:rFonts w:ascii="Palatino Linotype" w:eastAsia="Times New Roman" w:hAnsi="Palatino Linotype"/>
          <w:sz w:val="24"/>
          <w:szCs w:val="24"/>
          <w:lang w:val="pt-BR"/>
        </w:rPr>
        <w:t xml:space="preserve"> </w:t>
      </w:r>
      <w:r w:rsidR="004B7881">
        <w:rPr>
          <w:rFonts w:ascii="Palatino Linotype" w:eastAsia="Times New Roman" w:hAnsi="Palatino Linotype"/>
          <w:sz w:val="24"/>
          <w:szCs w:val="24"/>
          <w:lang w:val="pt-BR"/>
        </w:rPr>
        <w:t xml:space="preserve">A </w:t>
      </w:r>
      <w:r w:rsidR="00AA607A" w:rsidRPr="008E5FCD">
        <w:rPr>
          <w:rFonts w:ascii="Palatino Linotype" w:eastAsia="Times New Roman" w:hAnsi="Palatino Linotype"/>
          <w:sz w:val="24"/>
          <w:szCs w:val="24"/>
          <w:lang w:val="pt-BR"/>
        </w:rPr>
        <w:t>Oi assumirá e se sub</w:t>
      </w:r>
      <w:r w:rsidR="00AA607A" w:rsidRPr="00004B14">
        <w:rPr>
          <w:rFonts w:ascii="Palatino Linotype" w:eastAsia="Times New Roman" w:hAnsi="Palatino Linotype"/>
          <w:sz w:val="24"/>
          <w:szCs w:val="24"/>
          <w:lang w:val="pt-BR"/>
        </w:rPr>
        <w:t>-rogará em todos os direitos e obrigações da</w:t>
      </w:r>
      <w:r w:rsidR="00E95246" w:rsidRPr="00004B14">
        <w:rPr>
          <w:rFonts w:ascii="Palatino Linotype" w:eastAsia="Times New Roman" w:hAnsi="Palatino Linotype"/>
          <w:sz w:val="24"/>
          <w:szCs w:val="24"/>
          <w:lang w:val="pt-BR"/>
        </w:rPr>
        <w:t>s demais Recuperandas</w:t>
      </w:r>
      <w:r w:rsidR="00AA607A" w:rsidRPr="00004B14">
        <w:rPr>
          <w:rFonts w:ascii="Palatino Linotype" w:eastAsia="Times New Roman" w:hAnsi="Palatino Linotype"/>
          <w:sz w:val="24"/>
          <w:szCs w:val="24"/>
          <w:lang w:val="pt-BR"/>
        </w:rPr>
        <w:t xml:space="preserve"> </w:t>
      </w:r>
      <w:r w:rsidR="00354612" w:rsidRPr="00004B14">
        <w:rPr>
          <w:rFonts w:ascii="Palatino Linotype" w:eastAsia="Times New Roman" w:hAnsi="Palatino Linotype"/>
          <w:sz w:val="24"/>
          <w:szCs w:val="24"/>
          <w:lang w:val="pt-BR"/>
        </w:rPr>
        <w:t xml:space="preserve">que </w:t>
      </w:r>
      <w:r w:rsidR="00844C89" w:rsidRPr="00004B14">
        <w:rPr>
          <w:rFonts w:ascii="Palatino Linotype" w:eastAsia="Times New Roman" w:hAnsi="Palatino Linotype"/>
          <w:sz w:val="24"/>
          <w:szCs w:val="24"/>
          <w:lang w:val="pt-BR"/>
        </w:rPr>
        <w:t xml:space="preserve">seja a </w:t>
      </w:r>
      <w:r w:rsidR="00AA607A" w:rsidRPr="00004B14">
        <w:rPr>
          <w:rFonts w:ascii="Palatino Linotype" w:eastAsia="Times New Roman" w:hAnsi="Palatino Linotype"/>
          <w:sz w:val="24"/>
          <w:szCs w:val="24"/>
          <w:lang w:val="pt-BR"/>
        </w:rPr>
        <w:t xml:space="preserve">respectiva devedora original dos </w:t>
      </w:r>
      <w:r w:rsidR="007C67A1" w:rsidRPr="00004B14">
        <w:rPr>
          <w:rFonts w:ascii="Palatino Linotype" w:eastAsia="Times New Roman" w:hAnsi="Palatino Linotype"/>
          <w:sz w:val="24"/>
          <w:szCs w:val="24"/>
          <w:lang w:val="pt-BR"/>
        </w:rPr>
        <w:t xml:space="preserve">Créditos </w:t>
      </w:r>
      <w:r w:rsidR="00AA607A" w:rsidRPr="00A519EE">
        <w:rPr>
          <w:rFonts w:ascii="Palatino Linotype" w:eastAsia="Times New Roman" w:hAnsi="Palatino Linotype"/>
          <w:sz w:val="24"/>
          <w:szCs w:val="24"/>
          <w:lang w:val="pt-BR"/>
        </w:rPr>
        <w:t>Concursais</w:t>
      </w:r>
      <w:r w:rsidR="00630BF0" w:rsidRPr="00A519EE">
        <w:rPr>
          <w:rFonts w:ascii="Palatino Linotype" w:eastAsia="Times New Roman" w:hAnsi="Palatino Linotype"/>
          <w:sz w:val="24"/>
          <w:szCs w:val="24"/>
          <w:lang w:val="pt-BR"/>
        </w:rPr>
        <w:t>,</w:t>
      </w:r>
      <w:r w:rsidR="00630BF0" w:rsidRPr="00004B14">
        <w:rPr>
          <w:rFonts w:ascii="Palatino Linotype" w:eastAsia="Times New Roman" w:hAnsi="Palatino Linotype"/>
          <w:sz w:val="24"/>
          <w:szCs w:val="24"/>
          <w:lang w:val="pt-BR"/>
        </w:rPr>
        <w:t xml:space="preserve"> exceto pelos Créditos </w:t>
      </w:r>
      <w:r w:rsidR="00630BF0" w:rsidRPr="00004B14">
        <w:rPr>
          <w:rFonts w:ascii="Palatino Linotype" w:eastAsia="Times New Roman" w:hAnsi="Palatino Linotype"/>
          <w:i/>
          <w:iCs/>
          <w:sz w:val="24"/>
          <w:szCs w:val="24"/>
          <w:lang w:val="pt-BR"/>
        </w:rPr>
        <w:t>Inter</w:t>
      </w:r>
      <w:r w:rsidR="00C6202A" w:rsidRPr="00004B14">
        <w:rPr>
          <w:rFonts w:ascii="Palatino Linotype" w:eastAsia="Times New Roman" w:hAnsi="Palatino Linotype"/>
          <w:i/>
          <w:iCs/>
          <w:sz w:val="24"/>
          <w:szCs w:val="24"/>
          <w:lang w:val="pt-BR"/>
        </w:rPr>
        <w:t>company</w:t>
      </w:r>
      <w:r w:rsidR="00C6202A" w:rsidRPr="00004B14">
        <w:rPr>
          <w:rFonts w:ascii="Palatino Linotype" w:eastAsia="Times New Roman" w:hAnsi="Palatino Linotype"/>
          <w:sz w:val="24"/>
          <w:szCs w:val="24"/>
          <w:lang w:val="pt-BR"/>
        </w:rPr>
        <w:t xml:space="preserve"> que permanecerão </w:t>
      </w:r>
      <w:r w:rsidR="006C367A">
        <w:rPr>
          <w:rFonts w:ascii="Palatino Linotype" w:eastAsia="Times New Roman" w:hAnsi="Palatino Linotype"/>
          <w:sz w:val="24"/>
          <w:szCs w:val="24"/>
          <w:lang w:val="pt-BR"/>
        </w:rPr>
        <w:t>com</w:t>
      </w:r>
      <w:r w:rsidR="00FD73C9" w:rsidRPr="00004B14">
        <w:rPr>
          <w:rFonts w:ascii="Palatino Linotype" w:eastAsia="Times New Roman" w:hAnsi="Palatino Linotype"/>
          <w:sz w:val="24"/>
          <w:szCs w:val="24"/>
          <w:lang w:val="pt-BR"/>
        </w:rPr>
        <w:t xml:space="preserve"> </w:t>
      </w:r>
      <w:r w:rsidR="00E027D0">
        <w:rPr>
          <w:rFonts w:ascii="Palatino Linotype" w:eastAsia="Times New Roman" w:hAnsi="Palatino Linotype"/>
          <w:sz w:val="24"/>
          <w:szCs w:val="24"/>
          <w:lang w:val="pt-BR"/>
        </w:rPr>
        <w:t>o</w:t>
      </w:r>
      <w:r w:rsidR="00C6202A" w:rsidRPr="00004B14">
        <w:rPr>
          <w:rFonts w:ascii="Palatino Linotype" w:eastAsia="Times New Roman" w:hAnsi="Palatino Linotype"/>
          <w:sz w:val="24"/>
          <w:szCs w:val="24"/>
          <w:lang w:val="pt-BR"/>
        </w:rPr>
        <w:t xml:space="preserve"> </w:t>
      </w:r>
      <w:r w:rsidR="00FD73C9" w:rsidRPr="00004B14">
        <w:rPr>
          <w:rFonts w:ascii="Palatino Linotype" w:eastAsia="Times New Roman" w:hAnsi="Palatino Linotype"/>
          <w:sz w:val="24"/>
          <w:szCs w:val="24"/>
          <w:lang w:val="pt-BR"/>
        </w:rPr>
        <w:t>devedor original</w:t>
      </w:r>
      <w:r w:rsidR="00AA607A" w:rsidRPr="00004B14">
        <w:rPr>
          <w:rFonts w:ascii="Palatino Linotype" w:eastAsia="Times New Roman" w:hAnsi="Palatino Linotype"/>
          <w:sz w:val="24"/>
          <w:szCs w:val="24"/>
          <w:lang w:val="pt-BR"/>
        </w:rPr>
        <w:t xml:space="preserve">. Eventuais Créditos detidos pela Oi por força de pagamentos realizados neste Plano e que importem na sub-rogação das </w:t>
      </w:r>
      <w:r w:rsidR="00AA607A" w:rsidRPr="00004B14">
        <w:rPr>
          <w:rFonts w:ascii="Palatino Linotype" w:eastAsia="Times New Roman" w:hAnsi="Palatino Linotype"/>
          <w:sz w:val="24"/>
          <w:szCs w:val="24"/>
          <w:lang w:val="pt-BR"/>
        </w:rPr>
        <w:lastRenderedPageBreak/>
        <w:t xml:space="preserve">respectivas obrigações perante as demais Recuperandas serão considerados e tratados como Créditos </w:t>
      </w:r>
      <w:r w:rsidR="00AA607A" w:rsidRPr="00004B14">
        <w:rPr>
          <w:rFonts w:ascii="Palatino Linotype" w:eastAsia="Times New Roman" w:hAnsi="Palatino Linotype"/>
          <w:i/>
          <w:iCs/>
          <w:sz w:val="24"/>
          <w:szCs w:val="24"/>
          <w:lang w:val="pt-BR"/>
        </w:rPr>
        <w:t>Intercompany</w:t>
      </w:r>
      <w:r w:rsidR="00AA607A" w:rsidRPr="00004B14">
        <w:rPr>
          <w:rFonts w:ascii="Palatino Linotype" w:eastAsia="Times New Roman" w:hAnsi="Palatino Linotype"/>
          <w:sz w:val="24"/>
          <w:szCs w:val="24"/>
          <w:lang w:val="pt-BR"/>
        </w:rPr>
        <w:t xml:space="preserve"> para os fins deste Plano, inclusive pagamento</w:t>
      </w:r>
      <w:r w:rsidR="00476C22" w:rsidRPr="00004B14">
        <w:rPr>
          <w:rFonts w:ascii="Palatino Linotype" w:eastAsia="Times New Roman" w:hAnsi="Palatino Linotype"/>
          <w:sz w:val="24"/>
          <w:szCs w:val="24"/>
          <w:lang w:val="pt-BR"/>
        </w:rPr>
        <w:t>.</w:t>
      </w:r>
      <w:bookmarkEnd w:id="20"/>
    </w:p>
    <w:p w14:paraId="4317D5A2" w14:textId="77777777" w:rsidR="00E451CC" w:rsidRPr="00004B14" w:rsidRDefault="00E451CC" w:rsidP="00317191">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1E418279" w14:textId="0DA2EC71" w:rsidR="005B1806" w:rsidRPr="00004B14" w:rsidRDefault="005B1806" w:rsidP="00317191">
      <w:pPr>
        <w:pStyle w:val="GradeMdia1-nfase21"/>
        <w:widowControl w:val="0"/>
        <w:numPr>
          <w:ilvl w:val="2"/>
          <w:numId w:val="3"/>
        </w:numPr>
        <w:spacing w:after="0" w:line="320" w:lineRule="exact"/>
        <w:ind w:left="567" w:firstLine="0"/>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b/>
          <w:sz w:val="24"/>
          <w:szCs w:val="24"/>
          <w:u w:val="single"/>
          <w:lang w:val="pt-BR"/>
        </w:rPr>
        <w:t>Mediação</w:t>
      </w:r>
      <w:r w:rsidR="00AC3DA4" w:rsidRPr="00004B14">
        <w:rPr>
          <w:rFonts w:ascii="Palatino Linotype" w:eastAsia="Times New Roman" w:hAnsi="Palatino Linotype"/>
          <w:b/>
          <w:sz w:val="24"/>
          <w:szCs w:val="24"/>
          <w:u w:val="single"/>
          <w:lang w:val="pt-BR"/>
        </w:rPr>
        <w:t>/Conciliação/Acordo</w:t>
      </w:r>
      <w:r w:rsidR="00CB657C" w:rsidRPr="00004B14">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w:t>
      </w:r>
      <w:r w:rsidR="00296DB1" w:rsidRPr="00004B14">
        <w:rPr>
          <w:rFonts w:ascii="Palatino Linotype" w:eastAsia="Times New Roman" w:hAnsi="Palatino Linotype"/>
          <w:sz w:val="24"/>
          <w:szCs w:val="24"/>
          <w:lang w:val="pt-BR"/>
        </w:rPr>
        <w:t>O</w:t>
      </w:r>
      <w:r w:rsidRPr="00004B14">
        <w:rPr>
          <w:rFonts w:ascii="Palatino Linotype" w:eastAsia="Times New Roman" w:hAnsi="Palatino Linotype"/>
          <w:sz w:val="24"/>
          <w:szCs w:val="24"/>
          <w:lang w:val="pt-BR"/>
        </w:rPr>
        <w:t xml:space="preserve"> Grupo Oi poderá instaurar procedimentos de Mediação</w:t>
      </w:r>
      <w:r w:rsidR="00434755" w:rsidRPr="00004B14">
        <w:rPr>
          <w:rFonts w:ascii="Palatino Linotype" w:eastAsia="Times New Roman" w:hAnsi="Palatino Linotype"/>
          <w:sz w:val="24"/>
          <w:szCs w:val="24"/>
          <w:lang w:val="pt-BR"/>
        </w:rPr>
        <w:t>/Conciliação</w:t>
      </w:r>
      <w:r w:rsidR="00AC3DA4" w:rsidRPr="00004B14">
        <w:rPr>
          <w:rFonts w:ascii="Palatino Linotype" w:eastAsia="Times New Roman" w:hAnsi="Palatino Linotype"/>
          <w:sz w:val="24"/>
          <w:szCs w:val="24"/>
          <w:lang w:val="pt-BR"/>
        </w:rPr>
        <w:t>/Acordo</w:t>
      </w:r>
      <w:r w:rsidRPr="00004B14">
        <w:rPr>
          <w:rFonts w:ascii="Palatino Linotype" w:eastAsia="Times New Roman" w:hAnsi="Palatino Linotype"/>
          <w:sz w:val="24"/>
          <w:szCs w:val="24"/>
          <w:lang w:val="pt-BR"/>
        </w:rPr>
        <w:t xml:space="preserve"> com seus Credores durante a </w:t>
      </w:r>
      <w:r w:rsidRPr="00A519EE">
        <w:rPr>
          <w:rFonts w:ascii="Palatino Linotype" w:eastAsia="Times New Roman" w:hAnsi="Palatino Linotype"/>
          <w:sz w:val="24"/>
          <w:szCs w:val="24"/>
          <w:lang w:val="pt-BR"/>
        </w:rPr>
        <w:t>Recuperação Judicial, nos termos</w:t>
      </w:r>
      <w:r w:rsidR="0027641A" w:rsidRPr="00A519EE">
        <w:rPr>
          <w:rFonts w:ascii="Palatino Linotype" w:eastAsia="Times New Roman" w:hAnsi="Palatino Linotype"/>
          <w:sz w:val="24"/>
          <w:szCs w:val="24"/>
          <w:lang w:val="pt-BR"/>
        </w:rPr>
        <w:t xml:space="preserve"> e limites estabelecidos na</w:t>
      </w:r>
      <w:r w:rsidRPr="00A519EE">
        <w:rPr>
          <w:rFonts w:ascii="Palatino Linotype" w:eastAsia="Times New Roman" w:hAnsi="Palatino Linotype"/>
          <w:sz w:val="24"/>
          <w:szCs w:val="24"/>
          <w:lang w:val="pt-BR"/>
        </w:rPr>
        <w:t xml:space="preserve"> </w:t>
      </w:r>
      <w:r w:rsidRPr="00A519EE">
        <w:rPr>
          <w:rFonts w:ascii="Palatino Linotype" w:eastAsia="Times New Roman" w:hAnsi="Palatino Linotype"/>
          <w:b/>
          <w:sz w:val="24"/>
          <w:szCs w:val="24"/>
          <w:lang w:val="pt-BR"/>
        </w:rPr>
        <w:t>Cláusula</w:t>
      </w:r>
      <w:r w:rsidR="00A77ADB" w:rsidRPr="00A519EE">
        <w:rPr>
          <w:rFonts w:ascii="Palatino Linotype" w:eastAsia="Times New Roman" w:hAnsi="Palatino Linotype"/>
          <w:b/>
          <w:sz w:val="24"/>
          <w:szCs w:val="24"/>
          <w:lang w:val="pt-BR"/>
        </w:rPr>
        <w:t xml:space="preserve"> </w:t>
      </w:r>
      <w:r w:rsidR="00223D20" w:rsidRPr="00A519EE">
        <w:rPr>
          <w:rFonts w:ascii="Palatino Linotype" w:eastAsia="Times New Roman" w:hAnsi="Palatino Linotype"/>
          <w:b/>
          <w:sz w:val="24"/>
          <w:szCs w:val="24"/>
          <w:lang w:val="pt-BR"/>
        </w:rPr>
        <w:fldChar w:fldCharType="begin"/>
      </w:r>
      <w:r w:rsidR="00223D20" w:rsidRPr="00A519EE">
        <w:rPr>
          <w:rFonts w:ascii="Palatino Linotype" w:eastAsia="Times New Roman" w:hAnsi="Palatino Linotype"/>
          <w:b/>
          <w:sz w:val="24"/>
          <w:szCs w:val="24"/>
          <w:lang w:val="pt-BR"/>
        </w:rPr>
        <w:instrText xml:space="preserve"> REF _Ref132990478 \r \h  \* MERGEFORMAT </w:instrText>
      </w:r>
      <w:r w:rsidR="00223D20" w:rsidRPr="00A519EE">
        <w:rPr>
          <w:rFonts w:ascii="Palatino Linotype" w:eastAsia="Times New Roman" w:hAnsi="Palatino Linotype"/>
          <w:b/>
          <w:sz w:val="24"/>
          <w:szCs w:val="24"/>
          <w:lang w:val="pt-BR"/>
        </w:rPr>
      </w:r>
      <w:r w:rsidR="00223D20" w:rsidRPr="00A519EE">
        <w:rPr>
          <w:rFonts w:ascii="Palatino Linotype" w:eastAsia="Times New Roman" w:hAnsi="Palatino Linotype"/>
          <w:b/>
          <w:sz w:val="24"/>
          <w:szCs w:val="24"/>
          <w:lang w:val="pt-BR"/>
        </w:rPr>
        <w:fldChar w:fldCharType="separate"/>
      </w:r>
      <w:r w:rsidR="004B2732" w:rsidRPr="00A519EE">
        <w:rPr>
          <w:rFonts w:ascii="Palatino Linotype" w:eastAsia="Times New Roman" w:hAnsi="Palatino Linotype"/>
          <w:b/>
          <w:sz w:val="24"/>
          <w:szCs w:val="24"/>
          <w:lang w:val="pt-BR"/>
        </w:rPr>
        <w:t>4.4</w:t>
      </w:r>
      <w:r w:rsidR="00223D20" w:rsidRPr="00A519EE">
        <w:rPr>
          <w:rFonts w:ascii="Palatino Linotype" w:eastAsia="Times New Roman" w:hAnsi="Palatino Linotype"/>
          <w:b/>
          <w:sz w:val="24"/>
          <w:szCs w:val="24"/>
          <w:lang w:val="pt-BR"/>
        </w:rPr>
        <w:fldChar w:fldCharType="end"/>
      </w:r>
      <w:r w:rsidRPr="00A519EE">
        <w:rPr>
          <w:rFonts w:ascii="Palatino Linotype" w:eastAsia="Times New Roman" w:hAnsi="Palatino Linotype"/>
          <w:sz w:val="24"/>
          <w:szCs w:val="24"/>
          <w:lang w:val="pt-BR"/>
        </w:rPr>
        <w:t>,</w:t>
      </w:r>
      <w:r w:rsidR="00167CE5" w:rsidRPr="00A519EE">
        <w:rPr>
          <w:rFonts w:ascii="Palatino Linotype" w:eastAsia="Times New Roman" w:hAnsi="Palatino Linotype"/>
          <w:sz w:val="24"/>
          <w:szCs w:val="24"/>
          <w:lang w:val="pt-BR"/>
        </w:rPr>
        <w:t xml:space="preserve"> </w:t>
      </w:r>
      <w:r w:rsidR="00426732" w:rsidRPr="00A519EE">
        <w:rPr>
          <w:rFonts w:ascii="Palatino Linotype" w:eastAsia="Times New Roman" w:hAnsi="Palatino Linotype"/>
          <w:sz w:val="24"/>
          <w:szCs w:val="24"/>
          <w:lang w:val="pt-BR"/>
        </w:rPr>
        <w:t>n</w:t>
      </w:r>
      <w:r w:rsidR="009E5F49" w:rsidRPr="00A519EE">
        <w:rPr>
          <w:rFonts w:ascii="Palatino Linotype" w:eastAsia="Times New Roman" w:hAnsi="Palatino Linotype"/>
          <w:sz w:val="24"/>
          <w:szCs w:val="24"/>
          <w:lang w:val="pt-BR"/>
        </w:rPr>
        <w:t>a</w:t>
      </w:r>
      <w:r w:rsidR="004319BC" w:rsidRPr="00A519EE">
        <w:rPr>
          <w:rFonts w:ascii="Palatino Linotype" w:eastAsia="Times New Roman" w:hAnsi="Palatino Linotype"/>
          <w:sz w:val="24"/>
          <w:szCs w:val="24"/>
          <w:lang w:val="pt-BR"/>
        </w:rPr>
        <w:t>s Leis aplicáveis e, ainda,</w:t>
      </w:r>
      <w:r w:rsidR="004319BC" w:rsidRPr="0021780A">
        <w:rPr>
          <w:rFonts w:ascii="Palatino Linotype" w:eastAsia="Times New Roman" w:hAnsi="Palatino Linotype"/>
          <w:sz w:val="24"/>
          <w:szCs w:val="24"/>
          <w:lang w:val="pt-BR"/>
        </w:rPr>
        <w:t xml:space="preserve"> </w:t>
      </w:r>
      <w:r w:rsidR="00077F38" w:rsidRPr="0021780A">
        <w:rPr>
          <w:rFonts w:ascii="Palatino Linotype" w:hAnsi="Palatino Linotype"/>
          <w:sz w:val="24"/>
          <w:lang w:val="pt-BR"/>
        </w:rPr>
        <w:t xml:space="preserve">na forma </w:t>
      </w:r>
      <w:r w:rsidR="00077F38" w:rsidRPr="0021780A">
        <w:rPr>
          <w:rFonts w:ascii="Palatino Linotype" w:eastAsia="Times New Roman" w:hAnsi="Palatino Linotype"/>
          <w:sz w:val="24"/>
          <w:szCs w:val="24"/>
          <w:lang w:val="pt-BR"/>
        </w:rPr>
        <w:t>de</w:t>
      </w:r>
      <w:r w:rsidR="00077F38" w:rsidRPr="0021780A">
        <w:rPr>
          <w:rFonts w:ascii="Palatino Linotype" w:hAnsi="Palatino Linotype"/>
          <w:sz w:val="24"/>
          <w:lang w:val="pt-BR"/>
        </w:rPr>
        <w:t xml:space="preserve"> decisões judiciais que venham a ser proferidas sobre o tema</w:t>
      </w:r>
      <w:r w:rsidR="00077F38" w:rsidRPr="00317191">
        <w:rPr>
          <w:rFonts w:ascii="Palatino Linotype" w:hAnsi="Palatino Linotype"/>
          <w:b/>
          <w:sz w:val="24"/>
          <w:lang w:val="pt-BR"/>
        </w:rPr>
        <w:t>.</w:t>
      </w:r>
    </w:p>
    <w:p w14:paraId="52371FFE" w14:textId="77777777" w:rsidR="00EA6401" w:rsidRPr="00004B14" w:rsidRDefault="00EA6401" w:rsidP="00317191">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28D2AD40" w14:textId="41AF514A" w:rsidR="009C1AFB" w:rsidRPr="00096FF3" w:rsidRDefault="00DA110E" w:rsidP="00F80748">
      <w:pPr>
        <w:pStyle w:val="GradeMdia1-nfase21"/>
        <w:widowControl w:val="0"/>
        <w:numPr>
          <w:ilvl w:val="2"/>
          <w:numId w:val="3"/>
        </w:numPr>
        <w:spacing w:after="0" w:line="320" w:lineRule="exact"/>
        <w:ind w:left="567" w:firstLine="0"/>
        <w:contextualSpacing w:val="0"/>
        <w:jc w:val="both"/>
        <w:rPr>
          <w:rFonts w:ascii="Palatino Linotype" w:eastAsia="Times New Roman" w:hAnsi="Palatino Linotype"/>
          <w:sz w:val="24"/>
          <w:szCs w:val="24"/>
          <w:lang w:val="pt-BR"/>
        </w:rPr>
      </w:pPr>
      <w:bookmarkStart w:id="21" w:name="_Ref158196786"/>
      <w:bookmarkStart w:id="22" w:name="_Ref162000000"/>
      <w:bookmarkStart w:id="23" w:name="_Ref459711512"/>
      <w:bookmarkStart w:id="24" w:name="_Ref155991716"/>
      <w:bookmarkStart w:id="25" w:name="_Ref460336902"/>
      <w:bookmarkStart w:id="26" w:name="_Ref459553897"/>
      <w:r w:rsidRPr="007207C5">
        <w:rPr>
          <w:rFonts w:ascii="Palatino Linotype" w:eastAsia="Times New Roman" w:hAnsi="Palatino Linotype"/>
          <w:b/>
          <w:sz w:val="24"/>
          <w:szCs w:val="24"/>
          <w:u w:val="single"/>
          <w:lang w:val="pt-BR"/>
        </w:rPr>
        <w:t xml:space="preserve">Alienação </w:t>
      </w:r>
      <w:r w:rsidR="00A14B05" w:rsidRPr="007207C5">
        <w:rPr>
          <w:rFonts w:ascii="Palatino Linotype" w:eastAsia="Times New Roman" w:hAnsi="Palatino Linotype"/>
          <w:b/>
          <w:sz w:val="24"/>
          <w:szCs w:val="24"/>
          <w:u w:val="single"/>
          <w:lang w:val="pt-BR"/>
        </w:rPr>
        <w:t xml:space="preserve">e Oneração </w:t>
      </w:r>
      <w:r w:rsidRPr="007207C5">
        <w:rPr>
          <w:rFonts w:ascii="Palatino Linotype" w:eastAsia="Times New Roman" w:hAnsi="Palatino Linotype"/>
          <w:b/>
          <w:sz w:val="24"/>
          <w:szCs w:val="24"/>
          <w:u w:val="single"/>
          <w:lang w:val="pt-BR"/>
        </w:rPr>
        <w:t xml:space="preserve">de </w:t>
      </w:r>
      <w:r w:rsidR="00E73787" w:rsidRPr="007207C5">
        <w:rPr>
          <w:rFonts w:ascii="Palatino Linotype" w:eastAsia="Times New Roman" w:hAnsi="Palatino Linotype"/>
          <w:b/>
          <w:sz w:val="24"/>
          <w:szCs w:val="24"/>
          <w:u w:val="single"/>
          <w:lang w:val="pt-BR"/>
        </w:rPr>
        <w:t>Bens</w:t>
      </w:r>
      <w:r w:rsidRPr="007207C5">
        <w:rPr>
          <w:rFonts w:ascii="Palatino Linotype" w:eastAsia="Times New Roman" w:hAnsi="Palatino Linotype"/>
          <w:b/>
          <w:sz w:val="24"/>
          <w:szCs w:val="24"/>
          <w:lang w:val="pt-BR"/>
        </w:rPr>
        <w:t>:</w:t>
      </w:r>
      <w:r w:rsidRPr="007207C5">
        <w:rPr>
          <w:rFonts w:ascii="Palatino Linotype" w:eastAsia="Times New Roman" w:hAnsi="Palatino Linotype"/>
          <w:sz w:val="24"/>
          <w:szCs w:val="24"/>
          <w:lang w:val="pt-BR"/>
        </w:rPr>
        <w:t xml:space="preserve"> </w:t>
      </w:r>
      <w:r w:rsidR="00A14B05" w:rsidRPr="007207C5">
        <w:rPr>
          <w:rFonts w:ascii="Palatino Linotype" w:eastAsia="Times New Roman" w:hAnsi="Palatino Linotype"/>
          <w:sz w:val="24"/>
          <w:szCs w:val="24"/>
          <w:lang w:val="pt-BR"/>
        </w:rPr>
        <w:t>C</w:t>
      </w:r>
      <w:r w:rsidRPr="007207C5">
        <w:rPr>
          <w:rFonts w:ascii="Palatino Linotype" w:eastAsia="Times New Roman" w:hAnsi="Palatino Linotype"/>
          <w:sz w:val="24"/>
          <w:szCs w:val="24"/>
          <w:lang w:val="pt-BR"/>
        </w:rPr>
        <w:t>omo</w:t>
      </w:r>
      <w:r w:rsidR="00ED0A8D" w:rsidRPr="00E6088A">
        <w:rPr>
          <w:rFonts w:ascii="Palatino Linotype" w:eastAsia="Times New Roman" w:hAnsi="Palatino Linotype"/>
          <w:sz w:val="24"/>
          <w:szCs w:val="24"/>
          <w:lang w:val="pt-BR"/>
        </w:rPr>
        <w:t xml:space="preserve"> forma</w:t>
      </w:r>
      <w:r w:rsidR="00ED0A8D" w:rsidRPr="00004B14">
        <w:rPr>
          <w:rFonts w:ascii="Palatino Linotype" w:eastAsia="Times New Roman" w:hAnsi="Palatino Linotype"/>
          <w:sz w:val="24"/>
          <w:szCs w:val="24"/>
          <w:lang w:val="pt-BR"/>
        </w:rPr>
        <w:t xml:space="preserve"> de levantamento de recursos necessários para o cumprimento das obrigações deste Plano,</w:t>
      </w:r>
      <w:r w:rsidR="00A5368A" w:rsidRPr="00C027E9">
        <w:rPr>
          <w:rFonts w:ascii="Palatino Linotype" w:hAnsi="Palatino Linotype"/>
          <w:sz w:val="24"/>
          <w:lang w:val="pt-BR"/>
        </w:rPr>
        <w:t xml:space="preserve"> </w:t>
      </w:r>
      <w:r w:rsidRPr="008E6278">
        <w:rPr>
          <w:rFonts w:ascii="Palatino Linotype" w:eastAsia="Times New Roman" w:hAnsi="Palatino Linotype"/>
          <w:sz w:val="24"/>
          <w:szCs w:val="24"/>
          <w:lang w:val="pt-BR"/>
        </w:rPr>
        <w:t>o Grupo Oi</w:t>
      </w:r>
      <w:r w:rsidR="00CB2906">
        <w:rPr>
          <w:rFonts w:ascii="Palatino Linotype" w:eastAsia="Times New Roman" w:hAnsi="Palatino Linotype"/>
          <w:sz w:val="24"/>
          <w:szCs w:val="24"/>
          <w:lang w:val="pt-BR"/>
        </w:rPr>
        <w:t>,</w:t>
      </w:r>
      <w:r w:rsidR="00A5368A">
        <w:rPr>
          <w:rFonts w:ascii="Palatino Linotype" w:hAnsi="Palatino Linotype"/>
          <w:color w:val="000000" w:themeColor="text1"/>
          <w:sz w:val="24"/>
          <w:szCs w:val="24"/>
          <w:lang w:val="pt-BR"/>
        </w:rPr>
        <w:t xml:space="preserve"> </w:t>
      </w:r>
      <w:r w:rsidR="007572F9" w:rsidRPr="00004B14">
        <w:rPr>
          <w:rFonts w:ascii="Palatino Linotype" w:eastAsia="Times New Roman" w:hAnsi="Palatino Linotype"/>
          <w:sz w:val="24"/>
          <w:szCs w:val="24"/>
          <w:lang w:val="pt-BR"/>
        </w:rPr>
        <w:t>nos termos da</w:t>
      </w:r>
      <w:r w:rsidR="0034423D">
        <w:rPr>
          <w:rFonts w:ascii="Palatino Linotype" w:eastAsia="Times New Roman" w:hAnsi="Palatino Linotype"/>
          <w:sz w:val="24"/>
          <w:szCs w:val="24"/>
          <w:lang w:val="pt-BR"/>
        </w:rPr>
        <w:t>s</w:t>
      </w:r>
      <w:r w:rsidR="007572F9" w:rsidRPr="00004B14">
        <w:rPr>
          <w:rFonts w:ascii="Palatino Linotype" w:eastAsia="Times New Roman" w:hAnsi="Palatino Linotype"/>
          <w:sz w:val="24"/>
          <w:szCs w:val="24"/>
          <w:lang w:val="pt-BR"/>
        </w:rPr>
        <w:t xml:space="preserve"> </w:t>
      </w:r>
      <w:r w:rsidR="007572F9" w:rsidRPr="00004B14">
        <w:rPr>
          <w:rFonts w:ascii="Palatino Linotype" w:eastAsia="Times New Roman" w:hAnsi="Palatino Linotype"/>
          <w:b/>
          <w:bCs/>
          <w:sz w:val="24"/>
          <w:szCs w:val="24"/>
          <w:lang w:val="pt-BR"/>
        </w:rPr>
        <w:t>Cláusula</w:t>
      </w:r>
      <w:r w:rsidR="0034423D">
        <w:rPr>
          <w:rFonts w:ascii="Palatino Linotype" w:eastAsia="Times New Roman" w:hAnsi="Palatino Linotype"/>
          <w:b/>
          <w:bCs/>
          <w:sz w:val="24"/>
          <w:szCs w:val="24"/>
          <w:lang w:val="pt-BR"/>
        </w:rPr>
        <w:t>s</w:t>
      </w:r>
      <w:r w:rsidR="007572F9" w:rsidRPr="00004B14">
        <w:rPr>
          <w:rFonts w:ascii="Palatino Linotype" w:eastAsia="Times New Roman" w:hAnsi="Palatino Linotype"/>
          <w:b/>
          <w:bCs/>
          <w:sz w:val="24"/>
          <w:szCs w:val="24"/>
          <w:lang w:val="pt-BR"/>
        </w:rPr>
        <w:t xml:space="preserve"> </w:t>
      </w:r>
      <w:r w:rsidR="00734D6A" w:rsidRPr="00004B14">
        <w:rPr>
          <w:rFonts w:ascii="Palatino Linotype" w:eastAsia="Times New Roman" w:hAnsi="Palatino Linotype"/>
          <w:b/>
          <w:bCs/>
          <w:sz w:val="24"/>
          <w:szCs w:val="24"/>
          <w:lang w:val="pt-BR"/>
        </w:rPr>
        <w:fldChar w:fldCharType="begin"/>
      </w:r>
      <w:r w:rsidR="00734D6A" w:rsidRPr="00004B14">
        <w:rPr>
          <w:rFonts w:ascii="Palatino Linotype" w:eastAsia="Times New Roman" w:hAnsi="Palatino Linotype"/>
          <w:b/>
          <w:bCs/>
          <w:sz w:val="24"/>
          <w:szCs w:val="24"/>
          <w:lang w:val="pt-BR"/>
        </w:rPr>
        <w:instrText xml:space="preserve"> REF _Ref460533255 \r \h </w:instrText>
      </w:r>
      <w:r w:rsidR="00F06D20" w:rsidRPr="00004B14">
        <w:rPr>
          <w:rFonts w:ascii="Palatino Linotype" w:eastAsia="Times New Roman" w:hAnsi="Palatino Linotype"/>
          <w:b/>
          <w:bCs/>
          <w:sz w:val="24"/>
          <w:szCs w:val="24"/>
          <w:lang w:val="pt-BR"/>
        </w:rPr>
        <w:instrText xml:space="preserve"> \* MERGEFORMAT </w:instrText>
      </w:r>
      <w:r w:rsidR="00734D6A" w:rsidRPr="00004B14">
        <w:rPr>
          <w:rFonts w:ascii="Palatino Linotype" w:eastAsia="Times New Roman" w:hAnsi="Palatino Linotype"/>
          <w:b/>
          <w:bCs/>
          <w:sz w:val="24"/>
          <w:szCs w:val="24"/>
          <w:lang w:val="pt-BR"/>
        </w:rPr>
      </w:r>
      <w:r w:rsidR="00734D6A" w:rsidRPr="00004B14">
        <w:rPr>
          <w:rFonts w:ascii="Palatino Linotype" w:eastAsia="Times New Roman" w:hAnsi="Palatino Linotype"/>
          <w:b/>
          <w:bCs/>
          <w:sz w:val="24"/>
          <w:szCs w:val="24"/>
          <w:lang w:val="pt-BR"/>
        </w:rPr>
        <w:fldChar w:fldCharType="separate"/>
      </w:r>
      <w:r w:rsidR="004B2732">
        <w:rPr>
          <w:rFonts w:ascii="Palatino Linotype" w:eastAsia="Times New Roman" w:hAnsi="Palatino Linotype"/>
          <w:b/>
          <w:bCs/>
          <w:sz w:val="24"/>
          <w:szCs w:val="24"/>
          <w:lang w:val="pt-BR"/>
        </w:rPr>
        <w:t>5.1</w:t>
      </w:r>
      <w:r w:rsidR="00734D6A" w:rsidRPr="00004B14">
        <w:rPr>
          <w:rFonts w:ascii="Palatino Linotype" w:eastAsia="Times New Roman" w:hAnsi="Palatino Linotype"/>
          <w:b/>
          <w:bCs/>
          <w:sz w:val="24"/>
          <w:szCs w:val="24"/>
          <w:lang w:val="pt-BR"/>
        </w:rPr>
        <w:fldChar w:fldCharType="end"/>
      </w:r>
      <w:r w:rsidR="0034423D">
        <w:rPr>
          <w:rFonts w:ascii="Palatino Linotype" w:eastAsia="Times New Roman" w:hAnsi="Palatino Linotype"/>
          <w:b/>
          <w:bCs/>
          <w:sz w:val="24"/>
          <w:szCs w:val="24"/>
          <w:lang w:val="pt-BR"/>
        </w:rPr>
        <w:t xml:space="preserve">, </w:t>
      </w:r>
      <w:r w:rsidR="0034423D">
        <w:rPr>
          <w:rFonts w:ascii="Palatino Linotype" w:eastAsia="Times New Roman" w:hAnsi="Palatino Linotype"/>
          <w:b/>
          <w:bCs/>
          <w:sz w:val="24"/>
          <w:szCs w:val="24"/>
          <w:lang w:val="pt-BR"/>
        </w:rPr>
        <w:fldChar w:fldCharType="begin"/>
      </w:r>
      <w:r w:rsidR="0034423D">
        <w:rPr>
          <w:rFonts w:ascii="Palatino Linotype" w:eastAsia="Times New Roman" w:hAnsi="Palatino Linotype"/>
          <w:b/>
          <w:bCs/>
          <w:sz w:val="24"/>
          <w:szCs w:val="24"/>
          <w:lang w:val="pt-BR"/>
        </w:rPr>
        <w:instrText xml:space="preserve"> REF _Ref142511905 \r \h </w:instrText>
      </w:r>
      <w:r w:rsidR="0034423D">
        <w:rPr>
          <w:rFonts w:ascii="Palatino Linotype" w:eastAsia="Times New Roman" w:hAnsi="Palatino Linotype"/>
          <w:b/>
          <w:bCs/>
          <w:sz w:val="24"/>
          <w:szCs w:val="24"/>
          <w:lang w:val="pt-BR"/>
        </w:rPr>
      </w:r>
      <w:r w:rsidR="0034423D">
        <w:rPr>
          <w:rFonts w:ascii="Palatino Linotype" w:eastAsia="Times New Roman" w:hAnsi="Palatino Linotype"/>
          <w:b/>
          <w:bCs/>
          <w:sz w:val="24"/>
          <w:szCs w:val="24"/>
          <w:lang w:val="pt-BR"/>
        </w:rPr>
        <w:fldChar w:fldCharType="separate"/>
      </w:r>
      <w:r w:rsidR="0034423D">
        <w:rPr>
          <w:rFonts w:ascii="Palatino Linotype" w:eastAsia="Times New Roman" w:hAnsi="Palatino Linotype"/>
          <w:b/>
          <w:bCs/>
          <w:sz w:val="24"/>
          <w:szCs w:val="24"/>
          <w:lang w:val="pt-BR"/>
        </w:rPr>
        <w:t>5.2</w:t>
      </w:r>
      <w:r w:rsidR="0034423D">
        <w:rPr>
          <w:rFonts w:ascii="Palatino Linotype" w:eastAsia="Times New Roman" w:hAnsi="Palatino Linotype"/>
          <w:b/>
          <w:bCs/>
          <w:sz w:val="24"/>
          <w:szCs w:val="24"/>
          <w:lang w:val="pt-BR"/>
        </w:rPr>
        <w:fldChar w:fldCharType="end"/>
      </w:r>
      <w:r w:rsidR="004D1EC5" w:rsidRPr="00004B14">
        <w:rPr>
          <w:rFonts w:ascii="Palatino Linotype" w:eastAsia="Times New Roman" w:hAnsi="Palatino Linotype"/>
          <w:b/>
          <w:bCs/>
          <w:sz w:val="24"/>
          <w:szCs w:val="24"/>
          <w:lang w:val="pt-BR"/>
        </w:rPr>
        <w:t xml:space="preserve"> e </w:t>
      </w:r>
      <w:r w:rsidR="00745820" w:rsidRPr="00004B14">
        <w:rPr>
          <w:rFonts w:ascii="Palatino Linotype" w:eastAsia="Times New Roman" w:hAnsi="Palatino Linotype"/>
          <w:b/>
          <w:bCs/>
          <w:sz w:val="24"/>
          <w:szCs w:val="24"/>
          <w:lang w:val="pt-BR"/>
        </w:rPr>
        <w:t>seguintes</w:t>
      </w:r>
      <w:r w:rsidR="00CB2906" w:rsidRPr="00004B14">
        <w:rPr>
          <w:rFonts w:ascii="Palatino Linotype" w:hAnsi="Palatino Linotype"/>
          <w:color w:val="000000" w:themeColor="text1"/>
          <w:sz w:val="24"/>
          <w:szCs w:val="24"/>
          <w:lang w:val="pt-BR"/>
        </w:rPr>
        <w:t>,</w:t>
      </w:r>
      <w:r w:rsidR="00F13B5D" w:rsidRPr="00004B14">
        <w:rPr>
          <w:rFonts w:ascii="Palatino Linotype" w:eastAsia="Times New Roman" w:hAnsi="Palatino Linotype"/>
          <w:sz w:val="24"/>
          <w:szCs w:val="24"/>
          <w:lang w:val="pt-BR"/>
        </w:rPr>
        <w:t xml:space="preserve"> </w:t>
      </w:r>
      <w:r w:rsidR="00C345AF">
        <w:rPr>
          <w:rFonts w:ascii="Palatino Linotype" w:eastAsia="Times New Roman" w:hAnsi="Palatino Linotype"/>
          <w:sz w:val="24"/>
          <w:szCs w:val="24"/>
          <w:lang w:val="pt-BR"/>
        </w:rPr>
        <w:t>conforme aplicáveis</w:t>
      </w:r>
      <w:r w:rsidR="00C345AF" w:rsidRPr="00EA5B9C">
        <w:rPr>
          <w:rFonts w:ascii="Palatino Linotype" w:hAnsi="Palatino Linotype"/>
          <w:sz w:val="24"/>
          <w:lang w:val="pt-BR"/>
        </w:rPr>
        <w:t>,</w:t>
      </w:r>
      <w:r w:rsidR="00C345AF">
        <w:rPr>
          <w:rFonts w:ascii="Palatino Linotype" w:eastAsia="Times New Roman" w:hAnsi="Palatino Linotype"/>
          <w:sz w:val="24"/>
          <w:szCs w:val="24"/>
          <w:lang w:val="pt-BR"/>
        </w:rPr>
        <w:t xml:space="preserve"> </w:t>
      </w:r>
      <w:r w:rsidR="00F13B5D" w:rsidRPr="00456505">
        <w:rPr>
          <w:rFonts w:ascii="Palatino Linotype" w:hAnsi="Palatino Linotype"/>
          <w:b/>
          <w:color w:val="000000" w:themeColor="text1"/>
          <w:sz w:val="24"/>
          <w:szCs w:val="24"/>
          <w:lang w:val="pt-BR"/>
        </w:rPr>
        <w:t>(</w:t>
      </w:r>
      <w:r w:rsidR="00F13B5D">
        <w:rPr>
          <w:rFonts w:ascii="Palatino Linotype" w:hAnsi="Palatino Linotype"/>
          <w:b/>
          <w:color w:val="000000" w:themeColor="text1"/>
          <w:sz w:val="24"/>
          <w:szCs w:val="24"/>
          <w:lang w:val="pt-BR"/>
        </w:rPr>
        <w:t>i</w:t>
      </w:r>
      <w:r w:rsidR="00F13B5D" w:rsidRPr="00456505">
        <w:rPr>
          <w:rFonts w:ascii="Palatino Linotype" w:hAnsi="Palatino Linotype"/>
          <w:b/>
          <w:color w:val="000000" w:themeColor="text1"/>
          <w:sz w:val="24"/>
          <w:szCs w:val="24"/>
          <w:lang w:val="pt-BR"/>
        </w:rPr>
        <w:t>)</w:t>
      </w:r>
      <w:r w:rsidR="00F13B5D">
        <w:rPr>
          <w:rFonts w:ascii="Palatino Linotype" w:hAnsi="Palatino Linotype"/>
          <w:color w:val="000000" w:themeColor="text1"/>
          <w:sz w:val="24"/>
          <w:szCs w:val="24"/>
          <w:lang w:val="pt-BR"/>
        </w:rPr>
        <w:t xml:space="preserve"> </w:t>
      </w:r>
      <w:r w:rsidR="00DA05E0" w:rsidRPr="00096FF3">
        <w:rPr>
          <w:rFonts w:ascii="Palatino Linotype" w:hAnsi="Palatino Linotype"/>
          <w:color w:val="000000" w:themeColor="text1"/>
          <w:sz w:val="24"/>
          <w:szCs w:val="24"/>
          <w:lang w:val="pt-BR"/>
        </w:rPr>
        <w:t xml:space="preserve">a qualquer tempo </w:t>
      </w:r>
      <w:r w:rsidR="00DA05E0">
        <w:rPr>
          <w:rFonts w:ascii="Palatino Linotype" w:hAnsi="Palatino Linotype"/>
          <w:color w:val="000000" w:themeColor="text1"/>
          <w:sz w:val="24"/>
          <w:szCs w:val="24"/>
          <w:lang w:val="pt-BR"/>
        </w:rPr>
        <w:t xml:space="preserve">após a Data de Homologação, </w:t>
      </w:r>
      <w:r w:rsidR="00DA05E0" w:rsidRPr="0021780A">
        <w:rPr>
          <w:rFonts w:ascii="Palatino Linotype" w:hAnsi="Palatino Linotype"/>
          <w:b/>
          <w:i/>
          <w:color w:val="000000" w:themeColor="text1"/>
          <w:sz w:val="24"/>
          <w:szCs w:val="24"/>
          <w:lang w:val="pt-BR"/>
        </w:rPr>
        <w:t>(i.1)</w:t>
      </w:r>
      <w:r w:rsidR="00DA05E0">
        <w:rPr>
          <w:rFonts w:ascii="Palatino Linotype" w:hAnsi="Palatino Linotype"/>
          <w:color w:val="000000" w:themeColor="text1"/>
          <w:sz w:val="24"/>
          <w:szCs w:val="24"/>
          <w:lang w:val="pt-BR"/>
        </w:rPr>
        <w:t xml:space="preserve"> </w:t>
      </w:r>
      <w:r w:rsidR="00DA05E0" w:rsidRPr="00456505">
        <w:rPr>
          <w:rFonts w:ascii="Palatino Linotype" w:hAnsi="Palatino Linotype"/>
          <w:color w:val="000000" w:themeColor="text1"/>
          <w:sz w:val="24"/>
          <w:szCs w:val="24"/>
          <w:u w:val="single"/>
          <w:lang w:val="pt-BR"/>
        </w:rPr>
        <w:t>poderá</w:t>
      </w:r>
      <w:r w:rsidR="00DA05E0">
        <w:rPr>
          <w:rFonts w:ascii="Palatino Linotype" w:hAnsi="Palatino Linotype"/>
          <w:color w:val="000000" w:themeColor="text1"/>
          <w:sz w:val="24"/>
          <w:szCs w:val="24"/>
          <w:lang w:val="pt-BR"/>
        </w:rPr>
        <w:t xml:space="preserve"> alienar ou Onerar </w:t>
      </w:r>
      <w:r w:rsidR="00DA05E0" w:rsidRPr="00096FF3">
        <w:rPr>
          <w:rFonts w:ascii="Palatino Linotype" w:hAnsi="Palatino Linotype"/>
          <w:color w:val="000000" w:themeColor="text1"/>
          <w:sz w:val="24"/>
          <w:szCs w:val="24"/>
          <w:lang w:val="pt-BR"/>
        </w:rPr>
        <w:t xml:space="preserve">os bens listados no </w:t>
      </w:r>
      <w:r w:rsidR="00DA05E0" w:rsidRPr="0021780A">
        <w:rPr>
          <w:rFonts w:ascii="Palatino Linotype" w:hAnsi="Palatino Linotype"/>
          <w:b/>
          <w:color w:val="000000" w:themeColor="text1"/>
          <w:sz w:val="24"/>
          <w:szCs w:val="24"/>
          <w:lang w:val="pt-BR"/>
        </w:rPr>
        <w:t xml:space="preserve">Anexo </w:t>
      </w:r>
      <w:r w:rsidR="00DA05E0" w:rsidRPr="0021780A">
        <w:rPr>
          <w:rFonts w:ascii="Palatino Linotype" w:hAnsi="Palatino Linotype"/>
          <w:b/>
          <w:color w:val="000000" w:themeColor="text1"/>
          <w:sz w:val="24"/>
          <w:szCs w:val="24"/>
          <w:lang w:val="pt-BR"/>
        </w:rPr>
        <w:fldChar w:fldCharType="begin"/>
      </w:r>
      <w:r w:rsidR="00DA05E0" w:rsidRPr="0021780A">
        <w:rPr>
          <w:rFonts w:ascii="Palatino Linotype" w:hAnsi="Palatino Linotype"/>
          <w:b/>
          <w:color w:val="000000" w:themeColor="text1"/>
          <w:sz w:val="24"/>
          <w:szCs w:val="24"/>
          <w:lang w:val="pt-BR"/>
        </w:rPr>
        <w:instrText xml:space="preserve"> REF _Ref158911470 \r \h </w:instrText>
      </w:r>
      <w:r w:rsidR="00DA05E0" w:rsidRPr="00096FF3">
        <w:rPr>
          <w:rFonts w:ascii="Palatino Linotype" w:hAnsi="Palatino Linotype"/>
          <w:b/>
          <w:color w:val="000000" w:themeColor="text1"/>
          <w:sz w:val="24"/>
          <w:szCs w:val="24"/>
          <w:lang w:val="pt-BR"/>
        </w:rPr>
        <w:instrText xml:space="preserve"> \* MERGEFORMAT </w:instrText>
      </w:r>
      <w:r w:rsidR="00DA05E0" w:rsidRPr="0021780A">
        <w:rPr>
          <w:rFonts w:ascii="Palatino Linotype" w:hAnsi="Palatino Linotype"/>
          <w:b/>
          <w:color w:val="000000" w:themeColor="text1"/>
          <w:sz w:val="24"/>
          <w:szCs w:val="24"/>
          <w:lang w:val="pt-BR"/>
        </w:rPr>
      </w:r>
      <w:r w:rsidR="00DA05E0" w:rsidRPr="0021780A">
        <w:rPr>
          <w:rFonts w:ascii="Palatino Linotype" w:hAnsi="Palatino Linotype"/>
          <w:b/>
          <w:color w:val="000000" w:themeColor="text1"/>
          <w:sz w:val="24"/>
          <w:szCs w:val="24"/>
          <w:lang w:val="pt-BR"/>
        </w:rPr>
        <w:fldChar w:fldCharType="separate"/>
      </w:r>
      <w:r w:rsidR="00DA05E0" w:rsidRPr="0021780A">
        <w:rPr>
          <w:rFonts w:ascii="Palatino Linotype" w:hAnsi="Palatino Linotype"/>
          <w:b/>
          <w:color w:val="000000" w:themeColor="text1"/>
          <w:sz w:val="24"/>
          <w:szCs w:val="24"/>
          <w:lang w:val="pt-BR"/>
        </w:rPr>
        <w:t>5.1</w:t>
      </w:r>
      <w:r w:rsidR="00DA05E0" w:rsidRPr="0021780A">
        <w:rPr>
          <w:rFonts w:ascii="Palatino Linotype" w:hAnsi="Palatino Linotype"/>
          <w:b/>
          <w:color w:val="000000" w:themeColor="text1"/>
          <w:sz w:val="24"/>
          <w:szCs w:val="24"/>
          <w:lang w:val="pt-BR"/>
        </w:rPr>
        <w:fldChar w:fldCharType="end"/>
      </w:r>
      <w:r w:rsidR="00DA05E0">
        <w:rPr>
          <w:rFonts w:ascii="Palatino Linotype" w:hAnsi="Palatino Linotype"/>
          <w:b/>
          <w:color w:val="000000" w:themeColor="text1"/>
          <w:sz w:val="24"/>
          <w:szCs w:val="24"/>
          <w:lang w:val="pt-BR"/>
        </w:rPr>
        <w:t>;</w:t>
      </w:r>
      <w:r w:rsidR="00DA05E0" w:rsidRPr="00456505">
        <w:rPr>
          <w:rFonts w:ascii="Palatino Linotype" w:hAnsi="Palatino Linotype"/>
          <w:b/>
          <w:color w:val="000000" w:themeColor="text1"/>
          <w:sz w:val="24"/>
          <w:lang w:val="pt-BR"/>
        </w:rPr>
        <w:t xml:space="preserve"> </w:t>
      </w:r>
      <w:r w:rsidR="00DA05E0" w:rsidRPr="0021780A">
        <w:rPr>
          <w:rFonts w:ascii="Palatino Linotype" w:hAnsi="Palatino Linotype"/>
          <w:b/>
          <w:i/>
          <w:color w:val="000000" w:themeColor="text1"/>
          <w:sz w:val="24"/>
          <w:szCs w:val="24"/>
          <w:lang w:val="pt-BR"/>
        </w:rPr>
        <w:t>(i.2)</w:t>
      </w:r>
      <w:r w:rsidR="00DA05E0">
        <w:rPr>
          <w:rFonts w:ascii="Palatino Linotype" w:hAnsi="Palatino Linotype"/>
          <w:color w:val="000000" w:themeColor="text1"/>
          <w:sz w:val="24"/>
          <w:szCs w:val="24"/>
          <w:lang w:val="pt-BR"/>
        </w:rPr>
        <w:t xml:space="preserve"> </w:t>
      </w:r>
      <w:r w:rsidR="001635D1" w:rsidRPr="00456505">
        <w:rPr>
          <w:rFonts w:ascii="Palatino Linotype" w:hAnsi="Palatino Linotype"/>
          <w:color w:val="000000" w:themeColor="text1"/>
          <w:sz w:val="24"/>
          <w:szCs w:val="24"/>
          <w:u w:val="single"/>
          <w:lang w:val="pt-BR"/>
        </w:rPr>
        <w:t>poderá</w:t>
      </w:r>
      <w:r w:rsidR="001635D1">
        <w:rPr>
          <w:rFonts w:ascii="Palatino Linotype" w:hAnsi="Palatino Linotype"/>
          <w:color w:val="000000" w:themeColor="text1"/>
          <w:sz w:val="24"/>
          <w:szCs w:val="24"/>
          <w:lang w:val="pt-BR"/>
        </w:rPr>
        <w:t xml:space="preserve"> alienar ou Onerar</w:t>
      </w:r>
      <w:r w:rsidR="001635D1" w:rsidRPr="00096FF3">
        <w:rPr>
          <w:rFonts w:ascii="Palatino Linotype" w:hAnsi="Palatino Linotype"/>
          <w:color w:val="000000" w:themeColor="text1"/>
          <w:sz w:val="24"/>
          <w:szCs w:val="24"/>
          <w:lang w:val="pt-BR"/>
        </w:rPr>
        <w:t xml:space="preserve">, no curso normal dos negócios, </w:t>
      </w:r>
      <w:r w:rsidR="001635D1">
        <w:rPr>
          <w:rFonts w:ascii="Palatino Linotype" w:hAnsi="Palatino Linotype"/>
          <w:color w:val="000000" w:themeColor="text1"/>
          <w:sz w:val="24"/>
          <w:szCs w:val="24"/>
          <w:lang w:val="pt-BR"/>
        </w:rPr>
        <w:t xml:space="preserve">os </w:t>
      </w:r>
      <w:r w:rsidR="001635D1" w:rsidRPr="00004B14">
        <w:rPr>
          <w:rFonts w:ascii="Palatino Linotype" w:eastAsia="Times New Roman" w:hAnsi="Palatino Linotype"/>
          <w:sz w:val="24"/>
          <w:szCs w:val="24"/>
          <w:lang w:val="pt-BR"/>
        </w:rPr>
        <w:t>bens do seu ativo circulante (não permanente), no curso normal dos negócios, e direitos decorrentes de decisões judiciais ou arbitrais transitadas em julgado ou não em favor das Recuperandas (“</w:t>
      </w:r>
      <w:r w:rsidR="001635D1" w:rsidRPr="00004B14">
        <w:rPr>
          <w:rFonts w:ascii="Palatino Linotype" w:eastAsia="Times New Roman" w:hAnsi="Palatino Linotype"/>
          <w:sz w:val="24"/>
          <w:szCs w:val="24"/>
          <w:u w:val="single"/>
          <w:lang w:val="pt-BR"/>
        </w:rPr>
        <w:t>Ativos Não Relevantes</w:t>
      </w:r>
      <w:r w:rsidR="001635D1" w:rsidRPr="00864800">
        <w:rPr>
          <w:rFonts w:ascii="Palatino Linotype" w:eastAsia="Times New Roman" w:hAnsi="Palatino Linotype"/>
          <w:sz w:val="24"/>
          <w:szCs w:val="24"/>
          <w:lang w:val="pt-BR"/>
        </w:rPr>
        <w:t>”)</w:t>
      </w:r>
      <w:r w:rsidR="001635D1" w:rsidRPr="00096FF3">
        <w:rPr>
          <w:rFonts w:ascii="Palatino Linotype" w:hAnsi="Palatino Linotype"/>
          <w:color w:val="000000" w:themeColor="text1"/>
          <w:sz w:val="24"/>
          <w:szCs w:val="24"/>
          <w:lang w:val="pt-BR"/>
        </w:rPr>
        <w:t>;</w:t>
      </w:r>
      <w:r w:rsidR="001635D1">
        <w:rPr>
          <w:rFonts w:ascii="Palatino Linotype" w:hAnsi="Palatino Linotype"/>
          <w:color w:val="000000" w:themeColor="text1"/>
          <w:sz w:val="24"/>
          <w:szCs w:val="24"/>
          <w:lang w:val="pt-BR"/>
        </w:rPr>
        <w:t xml:space="preserve"> </w:t>
      </w:r>
      <w:r w:rsidR="00242F82" w:rsidRPr="0021780A">
        <w:rPr>
          <w:rFonts w:ascii="Palatino Linotype" w:hAnsi="Palatino Linotype"/>
          <w:b/>
          <w:bCs/>
          <w:i/>
          <w:iCs/>
          <w:color w:val="000000" w:themeColor="text1"/>
          <w:sz w:val="24"/>
          <w:szCs w:val="24"/>
          <w:lang w:val="pt-BR"/>
        </w:rPr>
        <w:t>(i.3)</w:t>
      </w:r>
      <w:r w:rsidR="00242F82">
        <w:rPr>
          <w:rFonts w:ascii="Palatino Linotype" w:hAnsi="Palatino Linotype"/>
          <w:color w:val="000000" w:themeColor="text1"/>
          <w:sz w:val="24"/>
          <w:szCs w:val="24"/>
          <w:lang w:val="pt-BR"/>
        </w:rPr>
        <w:t xml:space="preserve"> </w:t>
      </w:r>
      <w:r w:rsidR="00242F82" w:rsidRPr="00456505">
        <w:rPr>
          <w:rFonts w:ascii="Palatino Linotype" w:hAnsi="Palatino Linotype"/>
          <w:color w:val="000000" w:themeColor="text1"/>
          <w:sz w:val="24"/>
          <w:szCs w:val="24"/>
          <w:u w:val="single"/>
          <w:lang w:val="pt-BR"/>
        </w:rPr>
        <w:t>poderá</w:t>
      </w:r>
      <w:r w:rsidR="00242F82">
        <w:rPr>
          <w:rFonts w:ascii="Palatino Linotype" w:hAnsi="Palatino Linotype"/>
          <w:color w:val="000000" w:themeColor="text1"/>
          <w:sz w:val="24"/>
          <w:szCs w:val="24"/>
          <w:lang w:val="pt-BR"/>
        </w:rPr>
        <w:t xml:space="preserve"> </w:t>
      </w:r>
      <w:r w:rsidR="00242F82" w:rsidRPr="00630660">
        <w:rPr>
          <w:rFonts w:ascii="Palatino Linotype" w:hAnsi="Palatino Linotype"/>
          <w:iCs/>
          <w:color w:val="000000" w:themeColor="text1"/>
          <w:sz w:val="24"/>
          <w:szCs w:val="24"/>
          <w:lang w:val="pt-BR"/>
        </w:rPr>
        <w:t xml:space="preserve">alienar, </w:t>
      </w:r>
      <w:r w:rsidR="00242F82" w:rsidRPr="005403B7">
        <w:rPr>
          <w:rFonts w:ascii="Palatino Linotype" w:hAnsi="Palatino Linotype"/>
          <w:iCs/>
          <w:color w:val="000000" w:themeColor="text1"/>
          <w:sz w:val="24"/>
          <w:szCs w:val="24"/>
          <w:lang w:val="pt-BR"/>
        </w:rPr>
        <w:t xml:space="preserve">ceder ou Onerar </w:t>
      </w:r>
      <w:r w:rsidR="00242F82" w:rsidRPr="00630660">
        <w:rPr>
          <w:rFonts w:ascii="Palatino Linotype" w:hAnsi="Palatino Linotype"/>
          <w:color w:val="000000" w:themeColor="text1"/>
          <w:sz w:val="24"/>
          <w:szCs w:val="24"/>
          <w:lang w:val="pt-BR"/>
        </w:rPr>
        <w:t xml:space="preserve">os </w:t>
      </w:r>
      <w:r w:rsidR="00242F82" w:rsidRPr="00630660">
        <w:rPr>
          <w:rFonts w:ascii="Palatino Linotype" w:eastAsia="Times New Roman" w:hAnsi="Palatino Linotype"/>
          <w:sz w:val="24"/>
          <w:szCs w:val="24"/>
          <w:lang w:val="pt-BR"/>
        </w:rPr>
        <w:t xml:space="preserve">direitos e/ou recebíveis decorrentes do Processo Arbitral n.º 26470/PFF que tramita perante a Câmara de Comércio Internacional, </w:t>
      </w:r>
      <w:r w:rsidR="0005763F">
        <w:rPr>
          <w:rFonts w:ascii="Palatino Linotype" w:eastAsia="Times New Roman" w:hAnsi="Palatino Linotype"/>
          <w:sz w:val="24"/>
          <w:szCs w:val="24"/>
          <w:lang w:val="pt-BR"/>
        </w:rPr>
        <w:t>observados</w:t>
      </w:r>
      <w:r w:rsidR="00242F82" w:rsidRPr="00630660">
        <w:rPr>
          <w:rFonts w:ascii="Palatino Linotype" w:eastAsia="Times New Roman" w:hAnsi="Palatino Linotype"/>
          <w:sz w:val="24"/>
          <w:szCs w:val="24"/>
          <w:lang w:val="pt-BR"/>
        </w:rPr>
        <w:t xml:space="preserve"> </w:t>
      </w:r>
      <w:r w:rsidR="0005763F">
        <w:rPr>
          <w:rFonts w:ascii="Palatino Linotype" w:eastAsia="Times New Roman" w:hAnsi="Palatino Linotype"/>
          <w:sz w:val="24"/>
          <w:szCs w:val="24"/>
          <w:lang w:val="pt-BR"/>
        </w:rPr>
        <w:t>os</w:t>
      </w:r>
      <w:r w:rsidR="00242F82" w:rsidRPr="00630660">
        <w:rPr>
          <w:rFonts w:ascii="Palatino Linotype" w:eastAsia="Times New Roman" w:hAnsi="Palatino Linotype"/>
          <w:sz w:val="24"/>
          <w:szCs w:val="24"/>
          <w:lang w:val="pt-BR"/>
        </w:rPr>
        <w:t xml:space="preserve"> termos e condições estabelecidos no âmbito do procedimento de solução consensual de controvérsia e prevenção de conflitos relativo ao processo TC 020.662-2023-8 que tramita na Secretaria de Controle Externo de Solução Consensual e Prevenção de Conflitos (SecexConsenso) do Tribunal de Contas da União</w:t>
      </w:r>
      <w:r w:rsidR="00242F82">
        <w:rPr>
          <w:rFonts w:ascii="Palatino Linotype" w:eastAsia="Times New Roman" w:hAnsi="Palatino Linotype"/>
          <w:sz w:val="24"/>
          <w:szCs w:val="24"/>
          <w:lang w:val="pt-BR"/>
        </w:rPr>
        <w:t>;</w:t>
      </w:r>
      <w:r w:rsidR="00242F82" w:rsidRPr="00456505">
        <w:rPr>
          <w:rFonts w:ascii="Palatino Linotype" w:eastAsia="Times New Roman" w:hAnsi="Palatino Linotype"/>
          <w:b/>
          <w:bCs/>
          <w:i/>
          <w:iCs/>
          <w:sz w:val="24"/>
          <w:szCs w:val="24"/>
          <w:lang w:val="pt-BR"/>
        </w:rPr>
        <w:t xml:space="preserve"> (i.4) </w:t>
      </w:r>
      <w:r w:rsidR="00242F82" w:rsidRPr="00456505">
        <w:rPr>
          <w:rFonts w:ascii="Palatino Linotype" w:eastAsia="Times New Roman" w:hAnsi="Palatino Linotype"/>
          <w:sz w:val="24"/>
          <w:szCs w:val="24"/>
          <w:u w:val="single"/>
          <w:lang w:val="pt-BR"/>
        </w:rPr>
        <w:t>poderá</w:t>
      </w:r>
      <w:r w:rsidR="00242F82">
        <w:rPr>
          <w:rFonts w:ascii="Palatino Linotype" w:eastAsia="Times New Roman" w:hAnsi="Palatino Linotype"/>
          <w:b/>
          <w:bCs/>
          <w:i/>
          <w:iCs/>
          <w:sz w:val="24"/>
          <w:szCs w:val="24"/>
          <w:lang w:val="pt-BR"/>
        </w:rPr>
        <w:t xml:space="preserve"> </w:t>
      </w:r>
      <w:r w:rsidR="00242F82" w:rsidRPr="009B50D2">
        <w:rPr>
          <w:rFonts w:ascii="Palatino Linotype" w:hAnsi="Palatino Linotype"/>
          <w:sz w:val="24"/>
          <w:lang w:val="pt-BR"/>
        </w:rPr>
        <w:t xml:space="preserve">promover processos organizados de alienação </w:t>
      </w:r>
      <w:r w:rsidR="00242F82" w:rsidRPr="00004B14">
        <w:rPr>
          <w:rFonts w:ascii="Palatino Linotype" w:eastAsia="Times New Roman" w:hAnsi="Palatino Linotype"/>
          <w:sz w:val="24"/>
          <w:szCs w:val="24"/>
          <w:lang w:val="pt-BR"/>
        </w:rPr>
        <w:t>para a</w:t>
      </w:r>
      <w:r w:rsidR="00242F82" w:rsidRPr="005B4B07">
        <w:rPr>
          <w:rFonts w:ascii="Palatino Linotype" w:hAnsi="Palatino Linotype"/>
          <w:sz w:val="24"/>
          <w:lang w:val="pt-BR"/>
        </w:rPr>
        <w:t xml:space="preserve"> UPI V.Tal, nos termos da </w:t>
      </w:r>
      <w:r w:rsidR="00242F82" w:rsidRPr="005B4B07">
        <w:rPr>
          <w:rFonts w:ascii="Palatino Linotype" w:hAnsi="Palatino Linotype"/>
          <w:b/>
          <w:sz w:val="24"/>
          <w:lang w:val="pt-BR"/>
        </w:rPr>
        <w:t xml:space="preserve">Cláusula </w:t>
      </w:r>
      <w:r w:rsidR="00242F82" w:rsidRPr="00004B14">
        <w:rPr>
          <w:rFonts w:ascii="Palatino Linotype" w:eastAsia="Times New Roman" w:hAnsi="Palatino Linotype"/>
          <w:b/>
          <w:bCs/>
          <w:sz w:val="24"/>
          <w:szCs w:val="24"/>
          <w:lang w:val="pt-BR"/>
        </w:rPr>
        <w:fldChar w:fldCharType="begin"/>
      </w:r>
      <w:r w:rsidR="00242F82" w:rsidRPr="00004B14">
        <w:rPr>
          <w:rFonts w:ascii="Palatino Linotype" w:eastAsia="Times New Roman" w:hAnsi="Palatino Linotype"/>
          <w:b/>
          <w:bCs/>
          <w:sz w:val="24"/>
          <w:szCs w:val="24"/>
          <w:lang w:val="pt-BR"/>
        </w:rPr>
        <w:instrText xml:space="preserve"> REF _Ref142511905 \r \h  \* MERGEFORMAT </w:instrText>
      </w:r>
      <w:r w:rsidR="00242F82" w:rsidRPr="00004B14">
        <w:rPr>
          <w:rFonts w:ascii="Palatino Linotype" w:eastAsia="Times New Roman" w:hAnsi="Palatino Linotype"/>
          <w:b/>
          <w:bCs/>
          <w:sz w:val="24"/>
          <w:szCs w:val="24"/>
          <w:lang w:val="pt-BR"/>
        </w:rPr>
      </w:r>
      <w:r w:rsidR="00242F82" w:rsidRPr="00004B14">
        <w:rPr>
          <w:rFonts w:ascii="Palatino Linotype" w:eastAsia="Times New Roman" w:hAnsi="Palatino Linotype"/>
          <w:b/>
          <w:bCs/>
          <w:sz w:val="24"/>
          <w:szCs w:val="24"/>
          <w:lang w:val="pt-BR"/>
        </w:rPr>
        <w:fldChar w:fldCharType="separate"/>
      </w:r>
      <w:r w:rsidR="00242F82">
        <w:rPr>
          <w:rFonts w:ascii="Palatino Linotype" w:eastAsia="Times New Roman" w:hAnsi="Palatino Linotype"/>
          <w:b/>
          <w:bCs/>
          <w:sz w:val="24"/>
          <w:szCs w:val="24"/>
          <w:lang w:val="pt-BR"/>
        </w:rPr>
        <w:t>5.2</w:t>
      </w:r>
      <w:r w:rsidR="00242F82" w:rsidRPr="00004B14">
        <w:rPr>
          <w:rFonts w:ascii="Palatino Linotype" w:eastAsia="Times New Roman" w:hAnsi="Palatino Linotype"/>
          <w:b/>
          <w:bCs/>
          <w:sz w:val="24"/>
          <w:szCs w:val="24"/>
          <w:lang w:val="pt-BR"/>
        </w:rPr>
        <w:fldChar w:fldCharType="end"/>
      </w:r>
      <w:r w:rsidR="00242F82" w:rsidRPr="00004B14">
        <w:rPr>
          <w:rFonts w:ascii="Palatino Linotype" w:eastAsia="Times New Roman" w:hAnsi="Palatino Linotype"/>
          <w:b/>
          <w:bCs/>
          <w:sz w:val="24"/>
          <w:szCs w:val="24"/>
          <w:lang w:val="pt-BR"/>
        </w:rPr>
        <w:t xml:space="preserve"> e seguintes</w:t>
      </w:r>
      <w:r w:rsidR="00242F82">
        <w:rPr>
          <w:rFonts w:ascii="Palatino Linotype" w:eastAsia="Times New Roman" w:hAnsi="Palatino Linotype"/>
          <w:b/>
          <w:bCs/>
          <w:sz w:val="24"/>
          <w:szCs w:val="24"/>
          <w:lang w:val="pt-BR"/>
        </w:rPr>
        <w:t>;</w:t>
      </w:r>
      <w:r w:rsidR="00242F82">
        <w:rPr>
          <w:rFonts w:ascii="Palatino Linotype" w:eastAsia="Times New Roman" w:hAnsi="Palatino Linotype"/>
          <w:sz w:val="24"/>
          <w:szCs w:val="24"/>
          <w:lang w:val="pt-BR"/>
        </w:rPr>
        <w:t xml:space="preserve"> </w:t>
      </w:r>
      <w:r w:rsidR="00242F82">
        <w:rPr>
          <w:rFonts w:ascii="Palatino Linotype" w:eastAsia="Times New Roman" w:hAnsi="Palatino Linotype"/>
          <w:b/>
          <w:bCs/>
          <w:i/>
          <w:iCs/>
          <w:sz w:val="24"/>
          <w:szCs w:val="24"/>
          <w:lang w:val="pt-BR"/>
        </w:rPr>
        <w:t xml:space="preserve">(i.5) </w:t>
      </w:r>
      <w:r w:rsidR="00242F82" w:rsidRPr="00456505">
        <w:rPr>
          <w:rFonts w:ascii="Palatino Linotype" w:eastAsia="Times New Roman" w:hAnsi="Palatino Linotype"/>
          <w:sz w:val="24"/>
          <w:szCs w:val="24"/>
          <w:u w:val="single"/>
          <w:lang w:val="pt-BR"/>
        </w:rPr>
        <w:t>poderá</w:t>
      </w:r>
      <w:r w:rsidR="00242F82">
        <w:rPr>
          <w:rFonts w:ascii="Palatino Linotype" w:eastAsia="Times New Roman" w:hAnsi="Palatino Linotype"/>
          <w:sz w:val="24"/>
          <w:szCs w:val="24"/>
          <w:lang w:val="pt-BR"/>
        </w:rPr>
        <w:t xml:space="preserve"> </w:t>
      </w:r>
      <w:r w:rsidR="00242F82" w:rsidRPr="005B4B07">
        <w:rPr>
          <w:rFonts w:ascii="Palatino Linotype" w:eastAsia="Times New Roman" w:hAnsi="Palatino Linotype"/>
          <w:sz w:val="24"/>
          <w:szCs w:val="24"/>
          <w:lang w:val="pt-BR"/>
        </w:rPr>
        <w:t xml:space="preserve">promover a alienação, cessão e/ou </w:t>
      </w:r>
      <w:r w:rsidR="00242F82" w:rsidRPr="007C1B45">
        <w:rPr>
          <w:rFonts w:ascii="Palatino Linotype" w:eastAsia="Times New Roman" w:hAnsi="Palatino Linotype"/>
          <w:sz w:val="24"/>
          <w:szCs w:val="24"/>
          <w:lang w:val="pt-BR"/>
        </w:rPr>
        <w:t xml:space="preserve">Oneração dos bens listados no </w:t>
      </w:r>
      <w:r w:rsidR="00242F82" w:rsidRPr="007C1B45">
        <w:rPr>
          <w:rFonts w:ascii="Palatino Linotype" w:eastAsia="Times New Roman" w:hAnsi="Palatino Linotype"/>
          <w:b/>
          <w:sz w:val="24"/>
          <w:szCs w:val="24"/>
          <w:lang w:val="pt-BR"/>
        </w:rPr>
        <w:t>Anexo</w:t>
      </w:r>
      <w:r w:rsidR="00242F82" w:rsidRPr="00EA5B9C">
        <w:rPr>
          <w:rFonts w:ascii="Palatino Linotype" w:eastAsia="Times New Roman" w:hAnsi="Palatino Linotype"/>
          <w:b/>
          <w:sz w:val="24"/>
          <w:szCs w:val="24"/>
          <w:lang w:val="pt-BR"/>
        </w:rPr>
        <w:t xml:space="preserve"> </w:t>
      </w:r>
      <w:r w:rsidR="00242F82" w:rsidRPr="00EA5B9C">
        <w:rPr>
          <w:rFonts w:ascii="Palatino Linotype" w:eastAsia="Times New Roman" w:hAnsi="Palatino Linotype"/>
          <w:b/>
          <w:sz w:val="24"/>
          <w:szCs w:val="24"/>
          <w:lang w:val="pt-BR"/>
        </w:rPr>
        <w:fldChar w:fldCharType="begin"/>
      </w:r>
      <w:r w:rsidR="00242F82" w:rsidRPr="00EA5B9C">
        <w:rPr>
          <w:rFonts w:ascii="Palatino Linotype" w:eastAsia="Times New Roman" w:hAnsi="Palatino Linotype"/>
          <w:b/>
          <w:sz w:val="24"/>
          <w:szCs w:val="24"/>
          <w:lang w:val="pt-BR"/>
        </w:rPr>
        <w:instrText xml:space="preserve"> REF _Ref161915184 \r \h </w:instrText>
      </w:r>
      <w:r w:rsidR="00242F82">
        <w:rPr>
          <w:rFonts w:ascii="Palatino Linotype" w:eastAsia="Times New Roman" w:hAnsi="Palatino Linotype"/>
          <w:b/>
          <w:sz w:val="24"/>
          <w:szCs w:val="24"/>
          <w:lang w:val="pt-BR"/>
        </w:rPr>
        <w:instrText xml:space="preserve"> \* MERGEFORMAT </w:instrText>
      </w:r>
      <w:r w:rsidR="00242F82" w:rsidRPr="00EA5B9C">
        <w:rPr>
          <w:rFonts w:ascii="Palatino Linotype" w:eastAsia="Times New Roman" w:hAnsi="Palatino Linotype"/>
          <w:b/>
          <w:sz w:val="24"/>
          <w:szCs w:val="24"/>
          <w:lang w:val="pt-BR"/>
        </w:rPr>
      </w:r>
      <w:r w:rsidR="00242F82" w:rsidRPr="00EA5B9C">
        <w:rPr>
          <w:rFonts w:ascii="Palatino Linotype" w:eastAsia="Times New Roman" w:hAnsi="Palatino Linotype"/>
          <w:b/>
          <w:sz w:val="24"/>
          <w:szCs w:val="24"/>
          <w:lang w:val="pt-BR"/>
        </w:rPr>
        <w:fldChar w:fldCharType="separate"/>
      </w:r>
      <w:r w:rsidR="00517588">
        <w:rPr>
          <w:rFonts w:ascii="Palatino Linotype" w:eastAsia="Times New Roman" w:hAnsi="Palatino Linotype"/>
          <w:b/>
          <w:sz w:val="24"/>
          <w:szCs w:val="24"/>
          <w:lang w:val="pt-BR"/>
        </w:rPr>
        <w:t>4.2.8.3</w:t>
      </w:r>
      <w:r w:rsidR="00242F82" w:rsidRPr="00EA5B9C">
        <w:rPr>
          <w:rFonts w:ascii="Palatino Linotype" w:eastAsia="Times New Roman" w:hAnsi="Palatino Linotype"/>
          <w:b/>
          <w:sz w:val="24"/>
          <w:szCs w:val="24"/>
          <w:lang w:val="pt-BR"/>
        </w:rPr>
        <w:fldChar w:fldCharType="end"/>
      </w:r>
      <w:r w:rsidR="00242F82" w:rsidRPr="007C1B45">
        <w:rPr>
          <w:rFonts w:ascii="Palatino Linotype" w:eastAsia="Times New Roman" w:hAnsi="Palatino Linotype"/>
          <w:sz w:val="24"/>
          <w:szCs w:val="24"/>
          <w:lang w:val="pt-BR"/>
        </w:rPr>
        <w:t xml:space="preserve">, nos termos da </w:t>
      </w:r>
      <w:r w:rsidR="00242F82" w:rsidRPr="007C1B45">
        <w:rPr>
          <w:rFonts w:ascii="Palatino Linotype" w:eastAsia="Times New Roman" w:hAnsi="Palatino Linotype"/>
          <w:b/>
          <w:sz w:val="24"/>
          <w:szCs w:val="24"/>
          <w:lang w:val="pt-BR"/>
        </w:rPr>
        <w:t xml:space="preserve">Cláusula </w:t>
      </w:r>
      <w:r w:rsidR="00242F82" w:rsidRPr="00EA5B9C">
        <w:rPr>
          <w:rFonts w:ascii="Palatino Linotype" w:eastAsia="Times New Roman" w:hAnsi="Palatino Linotype"/>
          <w:b/>
          <w:sz w:val="24"/>
          <w:szCs w:val="24"/>
          <w:lang w:val="pt-BR"/>
        </w:rPr>
        <w:fldChar w:fldCharType="begin"/>
      </w:r>
      <w:r w:rsidR="00242F82" w:rsidRPr="00EA5B9C">
        <w:rPr>
          <w:rFonts w:ascii="Palatino Linotype" w:eastAsia="Times New Roman" w:hAnsi="Palatino Linotype"/>
          <w:b/>
          <w:sz w:val="24"/>
          <w:szCs w:val="24"/>
          <w:lang w:val="pt-BR"/>
        </w:rPr>
        <w:instrText xml:space="preserve"> REF _Ref161915184 \r \h </w:instrText>
      </w:r>
      <w:r w:rsidR="00242F82">
        <w:rPr>
          <w:rFonts w:ascii="Palatino Linotype" w:eastAsia="Times New Roman" w:hAnsi="Palatino Linotype"/>
          <w:b/>
          <w:sz w:val="24"/>
          <w:szCs w:val="24"/>
          <w:lang w:val="pt-BR"/>
        </w:rPr>
        <w:instrText xml:space="preserve"> \* MERGEFORMAT </w:instrText>
      </w:r>
      <w:r w:rsidR="00242F82" w:rsidRPr="00EA5B9C">
        <w:rPr>
          <w:rFonts w:ascii="Palatino Linotype" w:eastAsia="Times New Roman" w:hAnsi="Palatino Linotype"/>
          <w:b/>
          <w:sz w:val="24"/>
          <w:szCs w:val="24"/>
          <w:lang w:val="pt-BR"/>
        </w:rPr>
      </w:r>
      <w:r w:rsidR="00242F82" w:rsidRPr="00EA5B9C">
        <w:rPr>
          <w:rFonts w:ascii="Palatino Linotype" w:eastAsia="Times New Roman" w:hAnsi="Palatino Linotype"/>
          <w:b/>
          <w:sz w:val="24"/>
          <w:szCs w:val="24"/>
          <w:lang w:val="pt-BR"/>
        </w:rPr>
        <w:fldChar w:fldCharType="separate"/>
      </w:r>
      <w:r w:rsidR="00517588">
        <w:rPr>
          <w:rFonts w:ascii="Palatino Linotype" w:eastAsia="Times New Roman" w:hAnsi="Palatino Linotype"/>
          <w:b/>
          <w:sz w:val="24"/>
          <w:szCs w:val="24"/>
          <w:lang w:val="pt-BR"/>
        </w:rPr>
        <w:t>4.2.8.3</w:t>
      </w:r>
      <w:r w:rsidR="00242F82" w:rsidRPr="00EA5B9C">
        <w:rPr>
          <w:rFonts w:ascii="Palatino Linotype" w:eastAsia="Times New Roman" w:hAnsi="Palatino Linotype"/>
          <w:b/>
          <w:sz w:val="24"/>
          <w:szCs w:val="24"/>
          <w:lang w:val="pt-BR"/>
        </w:rPr>
        <w:fldChar w:fldCharType="end"/>
      </w:r>
      <w:r w:rsidR="00242F82">
        <w:rPr>
          <w:rFonts w:ascii="Palatino Linotype" w:hAnsi="Palatino Linotype"/>
          <w:color w:val="000000" w:themeColor="text1"/>
          <w:sz w:val="24"/>
          <w:szCs w:val="24"/>
          <w:lang w:val="pt-BR"/>
        </w:rPr>
        <w:t xml:space="preserve">; </w:t>
      </w:r>
      <w:r w:rsidR="00242F82" w:rsidRPr="0021780A">
        <w:rPr>
          <w:rFonts w:ascii="Palatino Linotype" w:hAnsi="Palatino Linotype"/>
          <w:b/>
          <w:bCs/>
          <w:i/>
          <w:iCs/>
          <w:color w:val="000000" w:themeColor="text1"/>
          <w:sz w:val="24"/>
          <w:szCs w:val="24"/>
          <w:lang w:val="pt-BR"/>
        </w:rPr>
        <w:t>(i</w:t>
      </w:r>
      <w:r w:rsidR="00242F82">
        <w:rPr>
          <w:rFonts w:ascii="Palatino Linotype" w:hAnsi="Palatino Linotype"/>
          <w:b/>
          <w:bCs/>
          <w:i/>
          <w:iCs/>
          <w:color w:val="000000" w:themeColor="text1"/>
          <w:sz w:val="24"/>
          <w:szCs w:val="24"/>
          <w:lang w:val="pt-BR"/>
        </w:rPr>
        <w:t>.6</w:t>
      </w:r>
      <w:r w:rsidR="00242F82" w:rsidRPr="0021780A">
        <w:rPr>
          <w:rFonts w:ascii="Palatino Linotype" w:hAnsi="Palatino Linotype"/>
          <w:b/>
          <w:bCs/>
          <w:i/>
          <w:iCs/>
          <w:color w:val="000000" w:themeColor="text1"/>
          <w:sz w:val="24"/>
          <w:szCs w:val="24"/>
          <w:lang w:val="pt-BR"/>
        </w:rPr>
        <w:t>)</w:t>
      </w:r>
      <w:r w:rsidR="00242F82" w:rsidRPr="00096FF3">
        <w:rPr>
          <w:rFonts w:ascii="Palatino Linotype" w:hAnsi="Palatino Linotype"/>
          <w:color w:val="000000" w:themeColor="text1"/>
          <w:sz w:val="24"/>
          <w:szCs w:val="24"/>
          <w:lang w:val="pt-BR"/>
        </w:rPr>
        <w:t xml:space="preserve"> </w:t>
      </w:r>
      <w:r w:rsidR="00242F82" w:rsidRPr="00456505">
        <w:rPr>
          <w:rFonts w:ascii="Palatino Linotype" w:hAnsi="Palatino Linotype"/>
          <w:sz w:val="24"/>
          <w:u w:val="single"/>
          <w:lang w:val="pt-BR"/>
        </w:rPr>
        <w:t>deverá</w:t>
      </w:r>
      <w:r w:rsidR="00242F82">
        <w:rPr>
          <w:rFonts w:ascii="Palatino Linotype" w:hAnsi="Palatino Linotype"/>
          <w:sz w:val="24"/>
          <w:lang w:val="pt-BR"/>
        </w:rPr>
        <w:t xml:space="preserve"> </w:t>
      </w:r>
      <w:r w:rsidR="00242F82" w:rsidRPr="00456505">
        <w:rPr>
          <w:rFonts w:ascii="Palatino Linotype" w:hAnsi="Palatino Linotype"/>
          <w:sz w:val="24"/>
          <w:lang w:val="pt-BR"/>
        </w:rPr>
        <w:t xml:space="preserve">promover processos organizados de alienação </w:t>
      </w:r>
      <w:r w:rsidR="00242F82" w:rsidRPr="00E843C1">
        <w:rPr>
          <w:rFonts w:ascii="Palatino Linotype" w:eastAsia="Times New Roman" w:hAnsi="Palatino Linotype"/>
          <w:sz w:val="24"/>
          <w:szCs w:val="24"/>
          <w:lang w:val="pt-BR"/>
        </w:rPr>
        <w:t>para a</w:t>
      </w:r>
      <w:r w:rsidR="00242F82" w:rsidRPr="00456505">
        <w:rPr>
          <w:rFonts w:ascii="Palatino Linotype" w:hAnsi="Palatino Linotype"/>
          <w:sz w:val="24"/>
          <w:lang w:val="pt-BR"/>
        </w:rPr>
        <w:t xml:space="preserve"> UPI ClientCo</w:t>
      </w:r>
      <w:r w:rsidR="00242F82" w:rsidRPr="00E843C1">
        <w:rPr>
          <w:rFonts w:ascii="Palatino Linotype" w:hAnsi="Palatino Linotype"/>
          <w:sz w:val="24"/>
          <w:lang w:val="pt-BR"/>
        </w:rPr>
        <w:t xml:space="preserve">, nos termos da </w:t>
      </w:r>
      <w:r w:rsidR="00242F82" w:rsidRPr="00E843C1">
        <w:rPr>
          <w:rFonts w:ascii="Palatino Linotype" w:hAnsi="Palatino Linotype"/>
          <w:b/>
          <w:sz w:val="24"/>
          <w:lang w:val="pt-BR"/>
        </w:rPr>
        <w:t xml:space="preserve">Cláusula </w:t>
      </w:r>
      <w:r w:rsidR="00242F82" w:rsidRPr="00E843C1">
        <w:rPr>
          <w:rFonts w:ascii="Palatino Linotype" w:eastAsia="Times New Roman" w:hAnsi="Palatino Linotype"/>
          <w:b/>
          <w:sz w:val="24"/>
          <w:szCs w:val="24"/>
          <w:lang w:val="pt-BR"/>
        </w:rPr>
        <w:fldChar w:fldCharType="begin"/>
      </w:r>
      <w:r w:rsidR="00242F82" w:rsidRPr="00E843C1">
        <w:rPr>
          <w:rFonts w:ascii="Palatino Linotype" w:eastAsia="Times New Roman" w:hAnsi="Palatino Linotype"/>
          <w:b/>
          <w:sz w:val="24"/>
          <w:szCs w:val="24"/>
          <w:lang w:val="pt-BR"/>
        </w:rPr>
        <w:instrText xml:space="preserve"> REF _Ref142511905 \r \h  \* MERGEFORMAT </w:instrText>
      </w:r>
      <w:r w:rsidR="00242F82" w:rsidRPr="00E843C1">
        <w:rPr>
          <w:rFonts w:ascii="Palatino Linotype" w:eastAsia="Times New Roman" w:hAnsi="Palatino Linotype"/>
          <w:b/>
          <w:sz w:val="24"/>
          <w:szCs w:val="24"/>
          <w:lang w:val="pt-BR"/>
        </w:rPr>
      </w:r>
      <w:r w:rsidR="00242F82" w:rsidRPr="00E843C1">
        <w:rPr>
          <w:rFonts w:ascii="Palatino Linotype" w:eastAsia="Times New Roman" w:hAnsi="Palatino Linotype"/>
          <w:b/>
          <w:sz w:val="24"/>
          <w:szCs w:val="24"/>
          <w:lang w:val="pt-BR"/>
        </w:rPr>
        <w:fldChar w:fldCharType="separate"/>
      </w:r>
      <w:r w:rsidR="00517588">
        <w:rPr>
          <w:rFonts w:ascii="Palatino Linotype" w:eastAsia="Times New Roman" w:hAnsi="Palatino Linotype"/>
          <w:b/>
          <w:sz w:val="24"/>
          <w:szCs w:val="24"/>
          <w:lang w:val="pt-BR"/>
        </w:rPr>
        <w:t>5.2</w:t>
      </w:r>
      <w:r w:rsidR="00242F82" w:rsidRPr="00E843C1">
        <w:rPr>
          <w:rFonts w:ascii="Palatino Linotype" w:eastAsia="Times New Roman" w:hAnsi="Palatino Linotype"/>
          <w:b/>
          <w:sz w:val="24"/>
          <w:szCs w:val="24"/>
          <w:lang w:val="pt-BR"/>
        </w:rPr>
        <w:fldChar w:fldCharType="end"/>
      </w:r>
      <w:r w:rsidR="00242F82" w:rsidRPr="00E843C1">
        <w:rPr>
          <w:rFonts w:ascii="Palatino Linotype" w:eastAsia="Times New Roman" w:hAnsi="Palatino Linotype"/>
          <w:b/>
          <w:sz w:val="24"/>
          <w:szCs w:val="24"/>
          <w:lang w:val="pt-BR"/>
        </w:rPr>
        <w:t xml:space="preserve"> e seguintes</w:t>
      </w:r>
      <w:r w:rsidR="00242F82" w:rsidRPr="00E843C1">
        <w:rPr>
          <w:rFonts w:ascii="Palatino Linotype" w:eastAsia="Times New Roman" w:hAnsi="Palatino Linotype"/>
          <w:sz w:val="24"/>
          <w:szCs w:val="24"/>
          <w:lang w:val="pt-BR"/>
        </w:rPr>
        <w:t>;</w:t>
      </w:r>
      <w:r w:rsidR="00242F82" w:rsidRPr="00E843C1">
        <w:rPr>
          <w:rFonts w:ascii="Palatino Linotype" w:hAnsi="Palatino Linotype"/>
          <w:sz w:val="24"/>
          <w:lang w:val="pt-BR"/>
        </w:rPr>
        <w:t xml:space="preserve"> </w:t>
      </w:r>
      <w:r w:rsidR="00242F82">
        <w:rPr>
          <w:rFonts w:ascii="Palatino Linotype" w:hAnsi="Palatino Linotype"/>
          <w:sz w:val="24"/>
          <w:lang w:val="pt-BR"/>
        </w:rPr>
        <w:t xml:space="preserve">e/ou </w:t>
      </w:r>
      <w:r w:rsidR="00242F82" w:rsidRPr="00E843C1">
        <w:rPr>
          <w:rFonts w:ascii="Palatino Linotype" w:hAnsi="Palatino Linotype"/>
          <w:b/>
          <w:i/>
          <w:sz w:val="24"/>
          <w:lang w:val="pt-BR"/>
        </w:rPr>
        <w:t>(</w:t>
      </w:r>
      <w:r w:rsidR="00242F82" w:rsidRPr="00E843C1">
        <w:rPr>
          <w:rFonts w:ascii="Palatino Linotype" w:hAnsi="Palatino Linotype"/>
          <w:b/>
          <w:bCs/>
          <w:i/>
          <w:sz w:val="24"/>
          <w:lang w:val="pt-BR"/>
        </w:rPr>
        <w:t>i</w:t>
      </w:r>
      <w:r w:rsidR="00242F82">
        <w:rPr>
          <w:rFonts w:ascii="Palatino Linotype" w:hAnsi="Palatino Linotype"/>
          <w:b/>
          <w:bCs/>
          <w:i/>
          <w:sz w:val="24"/>
          <w:lang w:val="pt-BR"/>
        </w:rPr>
        <w:t>.7</w:t>
      </w:r>
      <w:r w:rsidR="00242F82" w:rsidRPr="00E843C1">
        <w:rPr>
          <w:rFonts w:ascii="Palatino Linotype" w:hAnsi="Palatino Linotype"/>
          <w:b/>
          <w:bCs/>
          <w:i/>
          <w:iCs/>
          <w:sz w:val="24"/>
          <w:lang w:val="pt-BR"/>
        </w:rPr>
        <w:t>)</w:t>
      </w:r>
      <w:r w:rsidR="00242F82" w:rsidRPr="00E843C1">
        <w:rPr>
          <w:rFonts w:ascii="Palatino Linotype" w:hAnsi="Palatino Linotype"/>
          <w:sz w:val="24"/>
          <w:lang w:val="pt-BR"/>
        </w:rPr>
        <w:t xml:space="preserve"> </w:t>
      </w:r>
      <w:r w:rsidR="00242F82" w:rsidRPr="00456505">
        <w:rPr>
          <w:rFonts w:ascii="Palatino Linotype" w:hAnsi="Palatino Linotype"/>
          <w:sz w:val="24"/>
          <w:u w:val="single"/>
          <w:lang w:val="pt-BR"/>
        </w:rPr>
        <w:t>deverá</w:t>
      </w:r>
      <w:r w:rsidR="00242F82">
        <w:rPr>
          <w:rFonts w:ascii="Palatino Linotype" w:hAnsi="Palatino Linotype"/>
          <w:sz w:val="24"/>
          <w:lang w:val="pt-BR"/>
        </w:rPr>
        <w:t xml:space="preserve"> </w:t>
      </w:r>
      <w:r w:rsidR="00242F82" w:rsidRPr="00456505">
        <w:rPr>
          <w:rFonts w:ascii="Palatino Linotype" w:eastAsia="Times New Roman" w:hAnsi="Palatino Linotype"/>
          <w:sz w:val="24"/>
          <w:szCs w:val="24"/>
          <w:lang w:val="pt-BR"/>
        </w:rPr>
        <w:t xml:space="preserve">promover a alienação dos bens listados no </w:t>
      </w:r>
      <w:r w:rsidR="00242F82" w:rsidRPr="00456505">
        <w:rPr>
          <w:rFonts w:ascii="Palatino Linotype" w:eastAsia="Times New Roman" w:hAnsi="Palatino Linotype"/>
          <w:b/>
          <w:bCs/>
          <w:sz w:val="24"/>
          <w:szCs w:val="24"/>
          <w:lang w:val="pt-BR"/>
        </w:rPr>
        <w:t xml:space="preserve">Anexo </w:t>
      </w:r>
      <w:r w:rsidR="00242F82" w:rsidRPr="00456505">
        <w:rPr>
          <w:rFonts w:ascii="Palatino Linotype" w:eastAsia="Times New Roman" w:hAnsi="Palatino Linotype"/>
          <w:b/>
          <w:bCs/>
          <w:sz w:val="24"/>
          <w:szCs w:val="24"/>
          <w:lang w:val="pt-BR"/>
        </w:rPr>
        <w:fldChar w:fldCharType="begin"/>
      </w:r>
      <w:r w:rsidR="00242F82" w:rsidRPr="00456505">
        <w:rPr>
          <w:rFonts w:ascii="Palatino Linotype" w:eastAsia="Times New Roman" w:hAnsi="Palatino Linotype"/>
          <w:b/>
          <w:bCs/>
          <w:sz w:val="24"/>
          <w:szCs w:val="24"/>
          <w:lang w:val="pt-BR"/>
        </w:rPr>
        <w:instrText xml:space="preserve"> REF _Ref162087810 \r \h  \* MERGEFORMAT </w:instrText>
      </w:r>
      <w:r w:rsidR="00242F82" w:rsidRPr="00456505">
        <w:rPr>
          <w:rFonts w:ascii="Palatino Linotype" w:eastAsia="Times New Roman" w:hAnsi="Palatino Linotype"/>
          <w:b/>
          <w:bCs/>
          <w:sz w:val="24"/>
          <w:szCs w:val="24"/>
          <w:lang w:val="pt-BR"/>
        </w:rPr>
      </w:r>
      <w:r w:rsidR="00242F82" w:rsidRPr="00456505">
        <w:rPr>
          <w:rFonts w:ascii="Palatino Linotype" w:eastAsia="Times New Roman" w:hAnsi="Palatino Linotype"/>
          <w:b/>
          <w:bCs/>
          <w:sz w:val="24"/>
          <w:szCs w:val="24"/>
          <w:lang w:val="pt-BR"/>
        </w:rPr>
        <w:fldChar w:fldCharType="separate"/>
      </w:r>
      <w:r w:rsidR="00517588">
        <w:rPr>
          <w:rFonts w:ascii="Palatino Linotype" w:eastAsia="Times New Roman" w:hAnsi="Palatino Linotype"/>
          <w:b/>
          <w:bCs/>
          <w:sz w:val="24"/>
          <w:szCs w:val="24"/>
          <w:lang w:val="pt-BR"/>
        </w:rPr>
        <w:t>4.2.9.6</w:t>
      </w:r>
      <w:r w:rsidR="00242F82" w:rsidRPr="00456505">
        <w:rPr>
          <w:rFonts w:ascii="Palatino Linotype" w:eastAsia="Times New Roman" w:hAnsi="Palatino Linotype"/>
          <w:b/>
          <w:bCs/>
          <w:sz w:val="24"/>
          <w:szCs w:val="24"/>
          <w:lang w:val="pt-BR"/>
        </w:rPr>
        <w:fldChar w:fldCharType="end"/>
      </w:r>
      <w:r w:rsidR="00242F82" w:rsidRPr="00E843C1">
        <w:rPr>
          <w:rFonts w:ascii="Palatino Linotype" w:eastAsia="Times New Roman" w:hAnsi="Palatino Linotype"/>
          <w:sz w:val="24"/>
          <w:szCs w:val="24"/>
          <w:lang w:val="pt-BR"/>
        </w:rPr>
        <w:t xml:space="preserve">, nos termos da </w:t>
      </w:r>
      <w:r w:rsidR="00242F82" w:rsidRPr="00456505">
        <w:rPr>
          <w:rFonts w:ascii="Palatino Linotype" w:eastAsia="Times New Roman" w:hAnsi="Palatino Linotype"/>
          <w:b/>
          <w:sz w:val="24"/>
          <w:szCs w:val="24"/>
          <w:lang w:val="pt-BR"/>
        </w:rPr>
        <w:t xml:space="preserve">Cláusula </w:t>
      </w:r>
      <w:r w:rsidR="00242F82" w:rsidRPr="00456505">
        <w:rPr>
          <w:rFonts w:ascii="Palatino Linotype" w:eastAsia="Times New Roman" w:hAnsi="Palatino Linotype"/>
          <w:b/>
          <w:bCs/>
          <w:sz w:val="24"/>
          <w:szCs w:val="24"/>
          <w:lang w:val="pt-BR"/>
        </w:rPr>
        <w:fldChar w:fldCharType="begin"/>
      </w:r>
      <w:r w:rsidR="00242F82" w:rsidRPr="00456505">
        <w:rPr>
          <w:rFonts w:ascii="Palatino Linotype" w:eastAsia="Times New Roman" w:hAnsi="Palatino Linotype"/>
          <w:b/>
          <w:bCs/>
          <w:sz w:val="24"/>
          <w:szCs w:val="24"/>
          <w:lang w:val="pt-BR"/>
        </w:rPr>
        <w:instrText xml:space="preserve"> REF _Ref162087810 \r \h  \* MERGEFORMAT </w:instrText>
      </w:r>
      <w:r w:rsidR="00242F82" w:rsidRPr="00456505">
        <w:rPr>
          <w:rFonts w:ascii="Palatino Linotype" w:eastAsia="Times New Roman" w:hAnsi="Palatino Linotype"/>
          <w:b/>
          <w:bCs/>
          <w:sz w:val="24"/>
          <w:szCs w:val="24"/>
          <w:lang w:val="pt-BR"/>
        </w:rPr>
      </w:r>
      <w:r w:rsidR="00242F82" w:rsidRPr="00456505">
        <w:rPr>
          <w:rFonts w:ascii="Palatino Linotype" w:eastAsia="Times New Roman" w:hAnsi="Palatino Linotype"/>
          <w:b/>
          <w:bCs/>
          <w:sz w:val="24"/>
          <w:szCs w:val="24"/>
          <w:lang w:val="pt-BR"/>
        </w:rPr>
        <w:fldChar w:fldCharType="separate"/>
      </w:r>
      <w:r w:rsidR="00517588">
        <w:rPr>
          <w:rFonts w:ascii="Palatino Linotype" w:eastAsia="Times New Roman" w:hAnsi="Palatino Linotype"/>
          <w:b/>
          <w:bCs/>
          <w:sz w:val="24"/>
          <w:szCs w:val="24"/>
          <w:lang w:val="pt-BR"/>
        </w:rPr>
        <w:t>4.2.9.6</w:t>
      </w:r>
      <w:r w:rsidR="00242F82" w:rsidRPr="00456505">
        <w:rPr>
          <w:rFonts w:ascii="Palatino Linotype" w:eastAsia="Times New Roman" w:hAnsi="Palatino Linotype"/>
          <w:b/>
          <w:bCs/>
          <w:sz w:val="24"/>
          <w:szCs w:val="24"/>
          <w:lang w:val="pt-BR"/>
        </w:rPr>
        <w:fldChar w:fldCharType="end"/>
      </w:r>
      <w:r w:rsidR="008728EF" w:rsidRPr="00581D7E">
        <w:rPr>
          <w:rFonts w:ascii="Palatino Linotype" w:eastAsia="Times New Roman" w:hAnsi="Palatino Linotype"/>
          <w:sz w:val="24"/>
          <w:szCs w:val="24"/>
          <w:lang w:val="pt-BR"/>
        </w:rPr>
        <w:t>;</w:t>
      </w:r>
      <w:r w:rsidR="00F13B5D" w:rsidRPr="00581D7E">
        <w:rPr>
          <w:rFonts w:ascii="Palatino Linotype" w:eastAsia="Times New Roman" w:hAnsi="Palatino Linotype"/>
          <w:sz w:val="24"/>
          <w:szCs w:val="24"/>
          <w:lang w:val="pt-BR"/>
        </w:rPr>
        <w:t xml:space="preserve"> </w:t>
      </w:r>
      <w:r w:rsidR="00FA4CEF" w:rsidRPr="0035141C">
        <w:rPr>
          <w:rFonts w:ascii="Palatino Linotype" w:hAnsi="Palatino Linotype"/>
          <w:b/>
          <w:bCs/>
          <w:sz w:val="24"/>
          <w:lang w:val="pt-BR"/>
        </w:rPr>
        <w:t>(</w:t>
      </w:r>
      <w:r w:rsidR="00FA4CEF" w:rsidRPr="00456505">
        <w:rPr>
          <w:rFonts w:ascii="Palatino Linotype" w:hAnsi="Palatino Linotype"/>
          <w:b/>
          <w:bCs/>
          <w:sz w:val="24"/>
          <w:lang w:val="pt-BR"/>
        </w:rPr>
        <w:t>ii</w:t>
      </w:r>
      <w:r w:rsidR="00FA4CEF" w:rsidRPr="0035141C">
        <w:rPr>
          <w:rFonts w:ascii="Palatino Linotype" w:hAnsi="Palatino Linotype"/>
          <w:b/>
          <w:sz w:val="24"/>
          <w:lang w:val="pt-BR"/>
        </w:rPr>
        <w:t>)</w:t>
      </w:r>
      <w:r w:rsidR="00FA4CEF" w:rsidRPr="0021780A">
        <w:rPr>
          <w:rFonts w:ascii="Palatino Linotype" w:hAnsi="Palatino Linotype"/>
          <w:sz w:val="24"/>
          <w:lang w:val="pt-BR"/>
        </w:rPr>
        <w:t xml:space="preserve"> </w:t>
      </w:r>
      <w:r w:rsidR="00A07DFD">
        <w:rPr>
          <w:rFonts w:ascii="Palatino Linotype" w:hAnsi="Palatino Linotype"/>
          <w:sz w:val="24"/>
          <w:lang w:val="pt-BR"/>
        </w:rPr>
        <w:t xml:space="preserve">a qualquer tempo </w:t>
      </w:r>
      <w:r w:rsidR="00FA4CEF">
        <w:rPr>
          <w:rFonts w:ascii="Palatino Linotype" w:hAnsi="Palatino Linotype"/>
          <w:color w:val="000000" w:themeColor="text1"/>
          <w:sz w:val="24"/>
          <w:szCs w:val="24"/>
          <w:lang w:val="pt-BR"/>
        </w:rPr>
        <w:t>após a implementação da Nova Governança</w:t>
      </w:r>
      <w:r w:rsidR="00FA4CEF" w:rsidRPr="00096FF3">
        <w:rPr>
          <w:rFonts w:ascii="Palatino Linotype" w:hAnsi="Palatino Linotype"/>
          <w:color w:val="000000" w:themeColor="text1"/>
          <w:sz w:val="24"/>
          <w:szCs w:val="24"/>
          <w:lang w:val="pt-BR"/>
        </w:rPr>
        <w:t>,</w:t>
      </w:r>
      <w:r w:rsidR="00FA4CEF">
        <w:rPr>
          <w:rFonts w:ascii="Palatino Linotype" w:hAnsi="Palatino Linotype"/>
          <w:color w:val="000000" w:themeColor="text1"/>
          <w:sz w:val="24"/>
          <w:szCs w:val="24"/>
          <w:lang w:val="pt-BR"/>
        </w:rPr>
        <w:t xml:space="preserve"> </w:t>
      </w:r>
      <w:r w:rsidR="00FA4CEF" w:rsidRPr="00456505">
        <w:rPr>
          <w:rFonts w:ascii="Palatino Linotype" w:hAnsi="Palatino Linotype"/>
          <w:b/>
          <w:bCs/>
          <w:i/>
          <w:iCs/>
          <w:color w:val="000000" w:themeColor="text1"/>
          <w:sz w:val="24"/>
          <w:szCs w:val="24"/>
          <w:lang w:val="pt-BR"/>
        </w:rPr>
        <w:t>(ii.1)</w:t>
      </w:r>
      <w:r w:rsidR="00FA4CEF">
        <w:rPr>
          <w:rFonts w:ascii="Palatino Linotype" w:hAnsi="Palatino Linotype"/>
          <w:i/>
          <w:iCs/>
          <w:color w:val="000000" w:themeColor="text1"/>
          <w:sz w:val="24"/>
          <w:szCs w:val="24"/>
          <w:lang w:val="pt-BR"/>
        </w:rPr>
        <w:t xml:space="preserve"> </w:t>
      </w:r>
      <w:r w:rsidR="00FA4CEF" w:rsidRPr="00173F97">
        <w:rPr>
          <w:rFonts w:ascii="Palatino Linotype" w:hAnsi="Palatino Linotype"/>
          <w:sz w:val="24"/>
          <w:u w:val="single"/>
          <w:lang w:val="pt-BR"/>
        </w:rPr>
        <w:t>poderá</w:t>
      </w:r>
      <w:r w:rsidR="00FA4CEF">
        <w:rPr>
          <w:rFonts w:ascii="Palatino Linotype" w:hAnsi="Palatino Linotype"/>
          <w:sz w:val="24"/>
          <w:lang w:val="pt-BR"/>
        </w:rPr>
        <w:t xml:space="preserve"> alienar, ceder </w:t>
      </w:r>
      <w:r w:rsidR="00FA4CEF" w:rsidRPr="00004B14">
        <w:rPr>
          <w:rFonts w:ascii="Palatino Linotype" w:eastAsia="Times New Roman" w:hAnsi="Palatino Linotype"/>
          <w:sz w:val="24"/>
          <w:szCs w:val="24"/>
          <w:lang w:val="pt-BR"/>
        </w:rPr>
        <w:t>e/ou Onera</w:t>
      </w:r>
      <w:r w:rsidR="00FA4CEF">
        <w:rPr>
          <w:rFonts w:ascii="Palatino Linotype" w:eastAsia="Times New Roman" w:hAnsi="Palatino Linotype"/>
          <w:sz w:val="24"/>
          <w:szCs w:val="24"/>
          <w:lang w:val="pt-BR"/>
        </w:rPr>
        <w:t>r</w:t>
      </w:r>
      <w:r w:rsidR="00FA4CEF" w:rsidRPr="00456505">
        <w:rPr>
          <w:rFonts w:ascii="Palatino Linotype" w:hAnsi="Palatino Linotype"/>
          <w:sz w:val="24"/>
          <w:lang w:val="pt-BR"/>
        </w:rPr>
        <w:t xml:space="preserve"> </w:t>
      </w:r>
      <w:r w:rsidR="00FA4CEF">
        <w:rPr>
          <w:rFonts w:ascii="Palatino Linotype" w:hAnsi="Palatino Linotype"/>
          <w:sz w:val="24"/>
          <w:lang w:val="pt-BR"/>
        </w:rPr>
        <w:t xml:space="preserve">os </w:t>
      </w:r>
      <w:r w:rsidR="00FA4CEF" w:rsidRPr="00004B14">
        <w:rPr>
          <w:rFonts w:ascii="Palatino Linotype" w:eastAsia="Times New Roman" w:hAnsi="Palatino Linotype"/>
          <w:sz w:val="24"/>
          <w:szCs w:val="24"/>
          <w:lang w:val="pt-BR"/>
        </w:rPr>
        <w:t>bens que se encontram</w:t>
      </w:r>
      <w:r w:rsidR="00FA4CEF" w:rsidRPr="00456505">
        <w:rPr>
          <w:rFonts w:ascii="Palatino Linotype" w:hAnsi="Palatino Linotype"/>
          <w:sz w:val="24"/>
          <w:lang w:val="pt-BR"/>
        </w:rPr>
        <w:t xml:space="preserve"> listados no </w:t>
      </w:r>
      <w:r w:rsidR="00FA4CEF" w:rsidRPr="00456505">
        <w:rPr>
          <w:rFonts w:ascii="Palatino Linotype" w:hAnsi="Palatino Linotype"/>
          <w:b/>
          <w:sz w:val="24"/>
          <w:lang w:val="pt-BR"/>
        </w:rPr>
        <w:t xml:space="preserve">Anexo </w:t>
      </w:r>
      <w:r w:rsidR="00FA4CEF" w:rsidRPr="00456505">
        <w:rPr>
          <w:rFonts w:ascii="Palatino Linotype" w:hAnsi="Palatino Linotype"/>
          <w:b/>
          <w:sz w:val="24"/>
          <w:lang w:val="pt-BR"/>
        </w:rPr>
        <w:fldChar w:fldCharType="begin"/>
      </w:r>
      <w:r w:rsidR="00FA4CEF" w:rsidRPr="00004B14">
        <w:rPr>
          <w:rFonts w:ascii="Palatino Linotype" w:eastAsia="Times New Roman" w:hAnsi="Palatino Linotype"/>
          <w:b/>
          <w:bCs/>
          <w:sz w:val="24"/>
          <w:szCs w:val="24"/>
          <w:lang w:val="pt-BR"/>
        </w:rPr>
        <w:instrText xml:space="preserve"> REF _Ref459711512 \r \h  \* MERGEFORMAT </w:instrText>
      </w:r>
      <w:r w:rsidR="00FA4CEF" w:rsidRPr="00456505">
        <w:rPr>
          <w:rFonts w:ascii="Palatino Linotype" w:hAnsi="Palatino Linotype"/>
          <w:b/>
          <w:sz w:val="24"/>
          <w:lang w:val="pt-BR"/>
        </w:rPr>
      </w:r>
      <w:r w:rsidR="00FA4CEF" w:rsidRPr="00456505">
        <w:rPr>
          <w:rFonts w:ascii="Palatino Linotype" w:hAnsi="Palatino Linotype"/>
          <w:b/>
          <w:sz w:val="24"/>
          <w:lang w:val="pt-BR"/>
        </w:rPr>
        <w:fldChar w:fldCharType="separate"/>
      </w:r>
      <w:r w:rsidR="00FA4CEF" w:rsidRPr="00456505">
        <w:rPr>
          <w:rFonts w:ascii="Palatino Linotype" w:hAnsi="Palatino Linotype"/>
          <w:b/>
          <w:sz w:val="24"/>
          <w:lang w:val="pt-BR"/>
        </w:rPr>
        <w:t>3.1.3</w:t>
      </w:r>
      <w:r w:rsidR="00FA4CEF" w:rsidRPr="00456505">
        <w:rPr>
          <w:rFonts w:ascii="Palatino Linotype" w:hAnsi="Palatino Linotype"/>
          <w:b/>
          <w:sz w:val="24"/>
          <w:lang w:val="pt-BR"/>
        </w:rPr>
        <w:fldChar w:fldCharType="end"/>
      </w:r>
      <w:r w:rsidR="00424169">
        <w:rPr>
          <w:rFonts w:ascii="Palatino Linotype" w:eastAsia="Times New Roman" w:hAnsi="Palatino Linotype"/>
          <w:sz w:val="24"/>
          <w:szCs w:val="24"/>
          <w:lang w:val="pt-BR"/>
        </w:rPr>
        <w:t xml:space="preserve">; </w:t>
      </w:r>
      <w:r w:rsidR="000B0162" w:rsidRPr="00456505">
        <w:rPr>
          <w:rFonts w:ascii="Palatino Linotype" w:hAnsi="Palatino Linotype"/>
          <w:b/>
          <w:i/>
          <w:color w:val="000000" w:themeColor="text1"/>
          <w:sz w:val="24"/>
          <w:lang w:val="pt-BR"/>
        </w:rPr>
        <w:t>(</w:t>
      </w:r>
      <w:r w:rsidR="000B0162" w:rsidRPr="0021780A">
        <w:rPr>
          <w:rFonts w:ascii="Palatino Linotype" w:hAnsi="Palatino Linotype"/>
          <w:b/>
          <w:bCs/>
          <w:i/>
          <w:iCs/>
          <w:color w:val="000000" w:themeColor="text1"/>
          <w:sz w:val="24"/>
          <w:szCs w:val="24"/>
          <w:lang w:val="pt-BR"/>
        </w:rPr>
        <w:t>ii.</w:t>
      </w:r>
      <w:r w:rsidR="000B0162">
        <w:rPr>
          <w:rFonts w:ascii="Palatino Linotype" w:hAnsi="Palatino Linotype"/>
          <w:b/>
          <w:bCs/>
          <w:i/>
          <w:iCs/>
          <w:color w:val="000000" w:themeColor="text1"/>
          <w:sz w:val="24"/>
          <w:szCs w:val="24"/>
          <w:lang w:val="pt-BR"/>
        </w:rPr>
        <w:t>2</w:t>
      </w:r>
      <w:r w:rsidR="000B0162" w:rsidRPr="00456505">
        <w:rPr>
          <w:rFonts w:ascii="Palatino Linotype" w:hAnsi="Palatino Linotype"/>
          <w:b/>
          <w:i/>
          <w:color w:val="000000" w:themeColor="text1"/>
          <w:sz w:val="24"/>
          <w:lang w:val="pt-BR"/>
        </w:rPr>
        <w:t>)</w:t>
      </w:r>
      <w:r w:rsidR="000B0162" w:rsidRPr="00456505">
        <w:rPr>
          <w:rFonts w:ascii="Palatino Linotype" w:hAnsi="Palatino Linotype"/>
          <w:sz w:val="24"/>
          <w:lang w:val="pt-BR"/>
        </w:rPr>
        <w:t xml:space="preserve"> </w:t>
      </w:r>
      <w:r w:rsidR="000B0162" w:rsidRPr="00456505">
        <w:rPr>
          <w:rFonts w:ascii="Palatino Linotype" w:hAnsi="Palatino Linotype"/>
          <w:sz w:val="24"/>
          <w:u w:val="single"/>
          <w:lang w:val="pt-BR"/>
        </w:rPr>
        <w:t>poderá</w:t>
      </w:r>
      <w:r w:rsidR="000B0162" w:rsidRPr="00456505">
        <w:rPr>
          <w:rFonts w:ascii="Palatino Linotype" w:hAnsi="Palatino Linotype"/>
          <w:sz w:val="24"/>
          <w:lang w:val="pt-BR"/>
        </w:rPr>
        <w:t xml:space="preserve"> </w:t>
      </w:r>
      <w:r w:rsidR="000B0162">
        <w:rPr>
          <w:rFonts w:ascii="Palatino Linotype" w:hAnsi="Palatino Linotype"/>
          <w:sz w:val="24"/>
          <w:lang w:val="pt-BR"/>
        </w:rPr>
        <w:t xml:space="preserve">alienar, ceder </w:t>
      </w:r>
      <w:r w:rsidR="000B0162" w:rsidRPr="00004B14">
        <w:rPr>
          <w:rFonts w:ascii="Palatino Linotype" w:eastAsia="Times New Roman" w:hAnsi="Palatino Linotype"/>
          <w:sz w:val="24"/>
          <w:szCs w:val="24"/>
          <w:lang w:val="pt-BR"/>
        </w:rPr>
        <w:t>e/</w:t>
      </w:r>
      <w:r w:rsidR="000B0162" w:rsidRPr="00456505">
        <w:rPr>
          <w:rFonts w:ascii="Palatino Linotype" w:hAnsi="Palatino Linotype"/>
          <w:sz w:val="24"/>
          <w:lang w:val="pt-BR"/>
        </w:rPr>
        <w:t>ou Onera</w:t>
      </w:r>
      <w:r w:rsidR="000B0162">
        <w:rPr>
          <w:rFonts w:ascii="Palatino Linotype" w:hAnsi="Palatino Linotype"/>
          <w:sz w:val="24"/>
          <w:lang w:val="pt-BR"/>
        </w:rPr>
        <w:t xml:space="preserve">r </w:t>
      </w:r>
      <w:r w:rsidR="000B0162">
        <w:rPr>
          <w:rFonts w:ascii="Palatino Linotype" w:eastAsia="Times New Roman" w:hAnsi="Palatino Linotype"/>
          <w:sz w:val="24"/>
          <w:szCs w:val="24"/>
          <w:lang w:val="pt-BR"/>
        </w:rPr>
        <w:t>quaisquer</w:t>
      </w:r>
      <w:r w:rsidR="000B0162" w:rsidRPr="00456505">
        <w:rPr>
          <w:rFonts w:ascii="Palatino Linotype" w:hAnsi="Palatino Linotype"/>
          <w:sz w:val="24"/>
          <w:lang w:val="pt-BR"/>
        </w:rPr>
        <w:t xml:space="preserve"> outros </w:t>
      </w:r>
      <w:r w:rsidR="001A476F">
        <w:rPr>
          <w:rFonts w:ascii="Palatino Linotype" w:hAnsi="Palatino Linotype"/>
          <w:sz w:val="24"/>
          <w:lang w:val="pt-BR"/>
        </w:rPr>
        <w:t>bens</w:t>
      </w:r>
      <w:r w:rsidR="00D53C66">
        <w:rPr>
          <w:rFonts w:ascii="Palatino Linotype" w:hAnsi="Palatino Linotype"/>
          <w:sz w:val="24"/>
          <w:lang w:val="pt-BR"/>
        </w:rPr>
        <w:t>, móveis ou imóveis, integrantes do seu ativo permanente (não circulante) (“</w:t>
      </w:r>
      <w:r w:rsidR="000B0162" w:rsidRPr="007207C5">
        <w:rPr>
          <w:rFonts w:ascii="Palatino Linotype" w:hAnsi="Palatino Linotype"/>
          <w:sz w:val="24"/>
          <w:u w:val="single"/>
          <w:lang w:val="pt-BR"/>
        </w:rPr>
        <w:t>Ativos Relevantes</w:t>
      </w:r>
      <w:r w:rsidR="00D53C66">
        <w:rPr>
          <w:rFonts w:ascii="Palatino Linotype" w:hAnsi="Palatino Linotype"/>
          <w:sz w:val="24"/>
          <w:lang w:val="pt-BR"/>
        </w:rPr>
        <w:t>”)</w:t>
      </w:r>
      <w:r w:rsidR="000B0162" w:rsidRPr="00456505">
        <w:rPr>
          <w:rFonts w:ascii="Palatino Linotype" w:hAnsi="Palatino Linotype"/>
          <w:sz w:val="24"/>
          <w:lang w:val="pt-BR"/>
        </w:rPr>
        <w:t xml:space="preserve"> não listados </w:t>
      </w:r>
      <w:r w:rsidR="000B0162">
        <w:rPr>
          <w:rFonts w:ascii="Palatino Linotype" w:eastAsia="Times New Roman" w:hAnsi="Palatino Linotype"/>
          <w:sz w:val="24"/>
          <w:szCs w:val="24"/>
          <w:lang w:val="pt-BR"/>
        </w:rPr>
        <w:t xml:space="preserve">nos </w:t>
      </w:r>
      <w:r w:rsidR="000B0162" w:rsidRPr="0021780A">
        <w:rPr>
          <w:rFonts w:ascii="Palatino Linotype" w:eastAsia="Times New Roman" w:hAnsi="Palatino Linotype"/>
          <w:b/>
          <w:bCs/>
          <w:sz w:val="24"/>
          <w:szCs w:val="24"/>
          <w:lang w:val="pt-BR"/>
        </w:rPr>
        <w:t xml:space="preserve">Anexos </w:t>
      </w:r>
      <w:r w:rsidR="000B0162" w:rsidRPr="0021780A">
        <w:rPr>
          <w:rFonts w:ascii="Palatino Linotype" w:eastAsia="Times New Roman" w:hAnsi="Palatino Linotype"/>
          <w:b/>
          <w:bCs/>
          <w:sz w:val="24"/>
          <w:szCs w:val="24"/>
          <w:lang w:val="pt-BR"/>
        </w:rPr>
        <w:fldChar w:fldCharType="begin"/>
      </w:r>
      <w:r w:rsidR="000B0162" w:rsidRPr="0021780A">
        <w:rPr>
          <w:rFonts w:ascii="Palatino Linotype" w:eastAsia="Times New Roman" w:hAnsi="Palatino Linotype"/>
          <w:b/>
          <w:bCs/>
          <w:sz w:val="24"/>
          <w:szCs w:val="24"/>
          <w:lang w:val="pt-BR"/>
        </w:rPr>
        <w:instrText xml:space="preserve"> REF _Ref162000000 \r \h </w:instrText>
      </w:r>
      <w:r w:rsidR="000B0162">
        <w:rPr>
          <w:rFonts w:ascii="Palatino Linotype" w:eastAsia="Times New Roman" w:hAnsi="Palatino Linotype"/>
          <w:b/>
          <w:bCs/>
          <w:sz w:val="24"/>
          <w:szCs w:val="24"/>
          <w:lang w:val="pt-BR"/>
        </w:rPr>
        <w:instrText xml:space="preserve"> \* MERGEFORMAT </w:instrText>
      </w:r>
      <w:r w:rsidR="000B0162" w:rsidRPr="0021780A">
        <w:rPr>
          <w:rFonts w:ascii="Palatino Linotype" w:eastAsia="Times New Roman" w:hAnsi="Palatino Linotype"/>
          <w:b/>
          <w:bCs/>
          <w:sz w:val="24"/>
          <w:szCs w:val="24"/>
          <w:lang w:val="pt-BR"/>
        </w:rPr>
      </w:r>
      <w:r w:rsidR="000B0162" w:rsidRPr="0021780A">
        <w:rPr>
          <w:rFonts w:ascii="Palatino Linotype" w:eastAsia="Times New Roman" w:hAnsi="Palatino Linotype"/>
          <w:b/>
          <w:bCs/>
          <w:sz w:val="24"/>
          <w:szCs w:val="24"/>
          <w:lang w:val="pt-BR"/>
        </w:rPr>
        <w:fldChar w:fldCharType="separate"/>
      </w:r>
      <w:r w:rsidR="000B0162" w:rsidRPr="0021780A">
        <w:rPr>
          <w:rFonts w:ascii="Palatino Linotype" w:eastAsia="Times New Roman" w:hAnsi="Palatino Linotype"/>
          <w:b/>
          <w:bCs/>
          <w:sz w:val="24"/>
          <w:szCs w:val="24"/>
          <w:lang w:val="pt-BR"/>
        </w:rPr>
        <w:t>3.1.3</w:t>
      </w:r>
      <w:r w:rsidR="000B0162" w:rsidRPr="0021780A">
        <w:rPr>
          <w:rFonts w:ascii="Palatino Linotype" w:eastAsia="Times New Roman" w:hAnsi="Palatino Linotype"/>
          <w:b/>
          <w:bCs/>
          <w:sz w:val="24"/>
          <w:szCs w:val="24"/>
          <w:lang w:val="pt-BR"/>
        </w:rPr>
        <w:fldChar w:fldCharType="end"/>
      </w:r>
      <w:r w:rsidR="000B0162" w:rsidRPr="0021780A">
        <w:rPr>
          <w:rFonts w:ascii="Palatino Linotype" w:eastAsia="Times New Roman" w:hAnsi="Palatino Linotype"/>
          <w:b/>
          <w:bCs/>
          <w:sz w:val="24"/>
          <w:szCs w:val="24"/>
          <w:lang w:val="pt-BR"/>
        </w:rPr>
        <w:t xml:space="preserve"> e </w:t>
      </w:r>
      <w:r w:rsidR="000B0162" w:rsidRPr="0021780A">
        <w:rPr>
          <w:rFonts w:ascii="Palatino Linotype" w:eastAsia="Times New Roman" w:hAnsi="Palatino Linotype"/>
          <w:b/>
          <w:bCs/>
          <w:sz w:val="24"/>
          <w:szCs w:val="24"/>
          <w:lang w:val="pt-BR"/>
        </w:rPr>
        <w:fldChar w:fldCharType="begin"/>
      </w:r>
      <w:r w:rsidR="000B0162" w:rsidRPr="0021780A">
        <w:rPr>
          <w:rFonts w:ascii="Palatino Linotype" w:eastAsia="Times New Roman" w:hAnsi="Palatino Linotype"/>
          <w:b/>
          <w:bCs/>
          <w:sz w:val="24"/>
          <w:szCs w:val="24"/>
          <w:lang w:val="pt-BR"/>
        </w:rPr>
        <w:instrText xml:space="preserve"> REF _Ref158911470 \r \h </w:instrText>
      </w:r>
      <w:r w:rsidR="000B0162">
        <w:rPr>
          <w:rFonts w:ascii="Palatino Linotype" w:eastAsia="Times New Roman" w:hAnsi="Palatino Linotype"/>
          <w:b/>
          <w:bCs/>
          <w:sz w:val="24"/>
          <w:szCs w:val="24"/>
          <w:lang w:val="pt-BR"/>
        </w:rPr>
        <w:instrText xml:space="preserve"> \* MERGEFORMAT </w:instrText>
      </w:r>
      <w:r w:rsidR="000B0162" w:rsidRPr="0021780A">
        <w:rPr>
          <w:rFonts w:ascii="Palatino Linotype" w:eastAsia="Times New Roman" w:hAnsi="Palatino Linotype"/>
          <w:b/>
          <w:bCs/>
          <w:sz w:val="24"/>
          <w:szCs w:val="24"/>
          <w:lang w:val="pt-BR"/>
        </w:rPr>
      </w:r>
      <w:r w:rsidR="000B0162" w:rsidRPr="0021780A">
        <w:rPr>
          <w:rFonts w:ascii="Palatino Linotype" w:eastAsia="Times New Roman" w:hAnsi="Palatino Linotype"/>
          <w:b/>
          <w:bCs/>
          <w:sz w:val="24"/>
          <w:szCs w:val="24"/>
          <w:lang w:val="pt-BR"/>
        </w:rPr>
        <w:fldChar w:fldCharType="separate"/>
      </w:r>
      <w:r w:rsidR="000B0162" w:rsidRPr="0021780A">
        <w:rPr>
          <w:rFonts w:ascii="Palatino Linotype" w:eastAsia="Times New Roman" w:hAnsi="Palatino Linotype"/>
          <w:b/>
          <w:bCs/>
          <w:sz w:val="24"/>
          <w:szCs w:val="24"/>
          <w:lang w:val="pt-BR"/>
        </w:rPr>
        <w:t>5.1</w:t>
      </w:r>
      <w:r w:rsidR="000B0162" w:rsidRPr="0021780A">
        <w:rPr>
          <w:rFonts w:ascii="Palatino Linotype" w:eastAsia="Times New Roman" w:hAnsi="Palatino Linotype"/>
          <w:b/>
          <w:bCs/>
          <w:sz w:val="24"/>
          <w:szCs w:val="24"/>
          <w:lang w:val="pt-BR"/>
        </w:rPr>
        <w:fldChar w:fldCharType="end"/>
      </w:r>
      <w:r w:rsidR="000B0162" w:rsidRPr="00456505">
        <w:rPr>
          <w:rFonts w:ascii="Palatino Linotype" w:hAnsi="Palatino Linotype"/>
          <w:sz w:val="24"/>
          <w:lang w:val="pt-BR"/>
        </w:rPr>
        <w:t>,</w:t>
      </w:r>
      <w:r w:rsidR="000B0162" w:rsidRPr="00004B14">
        <w:rPr>
          <w:rFonts w:ascii="Palatino Linotype" w:eastAsia="Times New Roman" w:hAnsi="Palatino Linotype"/>
          <w:sz w:val="24"/>
          <w:szCs w:val="24"/>
          <w:lang w:val="pt-BR"/>
        </w:rPr>
        <w:t xml:space="preserve"> até o limite total agregado de R$ 200.000.000,00 (duzentos milhões de Reais); </w:t>
      </w:r>
      <w:r w:rsidR="000B0162">
        <w:rPr>
          <w:rFonts w:ascii="Palatino Linotype" w:eastAsia="Times New Roman" w:hAnsi="Palatino Linotype"/>
          <w:sz w:val="24"/>
          <w:szCs w:val="24"/>
          <w:lang w:val="pt-BR"/>
        </w:rPr>
        <w:t xml:space="preserve">e </w:t>
      </w:r>
      <w:r w:rsidR="000B0162" w:rsidRPr="0021780A">
        <w:rPr>
          <w:rFonts w:ascii="Palatino Linotype" w:eastAsia="Times New Roman" w:hAnsi="Palatino Linotype"/>
          <w:b/>
          <w:bCs/>
          <w:i/>
          <w:iCs/>
          <w:sz w:val="24"/>
          <w:szCs w:val="24"/>
          <w:lang w:val="pt-BR"/>
        </w:rPr>
        <w:t>(</w:t>
      </w:r>
      <w:r w:rsidR="000B0162">
        <w:rPr>
          <w:rFonts w:ascii="Palatino Linotype" w:eastAsia="Times New Roman" w:hAnsi="Palatino Linotype"/>
          <w:b/>
          <w:bCs/>
          <w:i/>
          <w:iCs/>
          <w:sz w:val="24"/>
          <w:szCs w:val="24"/>
          <w:lang w:val="pt-BR"/>
        </w:rPr>
        <w:t>ii.3</w:t>
      </w:r>
      <w:r w:rsidR="000B0162" w:rsidRPr="00456505">
        <w:rPr>
          <w:rFonts w:ascii="Palatino Linotype" w:hAnsi="Palatino Linotype"/>
          <w:b/>
          <w:i/>
          <w:sz w:val="24"/>
          <w:lang w:val="pt-BR"/>
        </w:rPr>
        <w:t>)</w:t>
      </w:r>
      <w:r w:rsidR="000B0162" w:rsidRPr="00456505">
        <w:rPr>
          <w:rFonts w:ascii="Palatino Linotype" w:hAnsi="Palatino Linotype"/>
          <w:sz w:val="24"/>
          <w:lang w:val="pt-BR"/>
        </w:rPr>
        <w:t xml:space="preserve"> </w:t>
      </w:r>
      <w:r w:rsidR="000B0162" w:rsidRPr="00456505">
        <w:rPr>
          <w:rFonts w:ascii="Palatino Linotype" w:hAnsi="Palatino Linotype"/>
          <w:sz w:val="24"/>
          <w:u w:val="single"/>
          <w:lang w:val="pt-BR"/>
        </w:rPr>
        <w:t>deverá</w:t>
      </w:r>
      <w:r w:rsidR="000B0162">
        <w:rPr>
          <w:rFonts w:ascii="Palatino Linotype" w:eastAsia="Times New Roman" w:hAnsi="Palatino Linotype"/>
          <w:sz w:val="24"/>
          <w:szCs w:val="24"/>
          <w:lang w:val="pt-BR"/>
        </w:rPr>
        <w:t xml:space="preserve"> </w:t>
      </w:r>
      <w:r w:rsidR="000B0162" w:rsidRPr="00BA7154">
        <w:rPr>
          <w:rFonts w:ascii="Palatino Linotype" w:hAnsi="Palatino Linotype"/>
          <w:sz w:val="24"/>
          <w:lang w:val="pt-BR"/>
        </w:rPr>
        <w:t xml:space="preserve">tomar as medidas necessárias para alienar e/ou Onerar os ativos eventualmente recebidos pela Oi como parte do pagamento do preço de aquisição no contexto de um </w:t>
      </w:r>
      <w:r w:rsidR="000B0162" w:rsidRPr="0021780A">
        <w:rPr>
          <w:rFonts w:ascii="Palatino Linotype" w:hAnsi="Palatino Linotype"/>
          <w:sz w:val="24"/>
          <w:lang w:val="pt-BR"/>
        </w:rPr>
        <w:t>Procedimento Competitivo</w:t>
      </w:r>
      <w:r w:rsidR="000B0162" w:rsidRPr="00BA7154">
        <w:rPr>
          <w:rFonts w:ascii="Palatino Linotype" w:hAnsi="Palatino Linotype"/>
          <w:sz w:val="24"/>
          <w:lang w:val="pt-BR"/>
        </w:rPr>
        <w:t xml:space="preserve"> de alienação das UPIs Definidas</w:t>
      </w:r>
      <w:r w:rsidR="009C1AFB" w:rsidRPr="00096FF3">
        <w:rPr>
          <w:rFonts w:ascii="Palatino Linotype" w:eastAsia="Times New Roman" w:hAnsi="Palatino Linotype"/>
          <w:sz w:val="24"/>
          <w:szCs w:val="24"/>
          <w:lang w:val="pt-BR"/>
        </w:rPr>
        <w:t>.</w:t>
      </w:r>
      <w:bookmarkEnd w:id="21"/>
      <w:r w:rsidR="00C027E9" w:rsidRPr="00096FF3">
        <w:rPr>
          <w:rFonts w:ascii="Palatino Linotype" w:eastAsia="Times New Roman" w:hAnsi="Palatino Linotype"/>
          <w:sz w:val="24"/>
          <w:szCs w:val="24"/>
          <w:lang w:val="pt-BR"/>
        </w:rPr>
        <w:t xml:space="preserve"> </w:t>
      </w:r>
      <w:r w:rsidR="00AE136A" w:rsidRPr="00096FF3">
        <w:rPr>
          <w:rFonts w:ascii="Palatino Linotype" w:eastAsia="Times New Roman" w:hAnsi="Palatino Linotype"/>
          <w:b/>
          <w:sz w:val="24"/>
          <w:szCs w:val="24"/>
          <w:lang w:val="pt-BR"/>
        </w:rPr>
        <w:t xml:space="preserve"> </w:t>
      </w:r>
      <w:bookmarkEnd w:id="22"/>
    </w:p>
    <w:p w14:paraId="349019CD" w14:textId="77777777" w:rsidR="009C1AFB" w:rsidRPr="00004B14" w:rsidRDefault="009C1AFB" w:rsidP="00305A83">
      <w:pPr>
        <w:pStyle w:val="GradeMdia1-nfase21"/>
        <w:widowControl w:val="0"/>
        <w:spacing w:after="0" w:line="320" w:lineRule="exact"/>
        <w:ind w:left="567"/>
        <w:contextualSpacing w:val="0"/>
        <w:jc w:val="both"/>
        <w:rPr>
          <w:rFonts w:ascii="Palatino Linotype" w:eastAsia="Times New Roman" w:hAnsi="Palatino Linotype"/>
          <w:b/>
          <w:bCs/>
          <w:sz w:val="24"/>
          <w:szCs w:val="24"/>
          <w:u w:val="single"/>
          <w:lang w:val="pt-BR"/>
        </w:rPr>
      </w:pPr>
    </w:p>
    <w:p w14:paraId="27D32A6B" w14:textId="7DCE5926" w:rsidR="004B54CC" w:rsidRPr="00004B14" w:rsidRDefault="00FE7D19" w:rsidP="0085295B">
      <w:pPr>
        <w:pStyle w:val="GradeMdia1-nfase21"/>
        <w:widowControl w:val="0"/>
        <w:numPr>
          <w:ilvl w:val="3"/>
          <w:numId w:val="3"/>
        </w:numPr>
        <w:spacing w:after="0" w:line="320" w:lineRule="exact"/>
        <w:ind w:left="851" w:firstLine="0"/>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E</w:t>
      </w:r>
      <w:r w:rsidR="76ED9C7E" w:rsidRPr="00004B14">
        <w:rPr>
          <w:rFonts w:ascii="Palatino Linotype" w:hAnsi="Palatino Linotype"/>
          <w:color w:val="000000" w:themeColor="text1"/>
          <w:sz w:val="24"/>
          <w:szCs w:val="24"/>
          <w:lang w:val="pt-BR"/>
        </w:rPr>
        <w:t xml:space="preserve">m </w:t>
      </w:r>
      <w:r w:rsidR="76ED9C7E" w:rsidRPr="00456505">
        <w:rPr>
          <w:rFonts w:ascii="Palatino Linotype" w:hAnsi="Palatino Linotype"/>
          <w:sz w:val="24"/>
          <w:lang w:val="pt-BR"/>
        </w:rPr>
        <w:t>qualquer</w:t>
      </w:r>
      <w:r w:rsidR="76ED9C7E" w:rsidRPr="00004B14">
        <w:rPr>
          <w:rFonts w:ascii="Palatino Linotype" w:hAnsi="Palatino Linotype"/>
          <w:color w:val="000000" w:themeColor="text1"/>
          <w:sz w:val="24"/>
          <w:szCs w:val="24"/>
          <w:lang w:val="pt-BR"/>
        </w:rPr>
        <w:t xml:space="preserve"> </w:t>
      </w:r>
      <w:r w:rsidR="00730DD5" w:rsidRPr="00004B14">
        <w:rPr>
          <w:rFonts w:ascii="Palatino Linotype" w:hAnsi="Palatino Linotype"/>
          <w:color w:val="000000" w:themeColor="text1"/>
          <w:sz w:val="24"/>
          <w:szCs w:val="24"/>
          <w:lang w:val="pt-BR"/>
        </w:rPr>
        <w:t xml:space="preserve">dos </w:t>
      </w:r>
      <w:r w:rsidR="76ED9C7E" w:rsidRPr="00004B14">
        <w:rPr>
          <w:rFonts w:ascii="Palatino Linotype" w:hAnsi="Palatino Linotype"/>
          <w:color w:val="000000" w:themeColor="text1"/>
          <w:sz w:val="24"/>
          <w:szCs w:val="24"/>
          <w:lang w:val="pt-BR"/>
        </w:rPr>
        <w:t>caso</w:t>
      </w:r>
      <w:r w:rsidR="00730DD5" w:rsidRPr="00004B14">
        <w:rPr>
          <w:rFonts w:ascii="Palatino Linotype" w:hAnsi="Palatino Linotype"/>
          <w:color w:val="000000" w:themeColor="text1"/>
          <w:sz w:val="24"/>
          <w:szCs w:val="24"/>
          <w:lang w:val="pt-BR"/>
        </w:rPr>
        <w:t>s previstos nos itens (i) a (ii)</w:t>
      </w:r>
      <w:r w:rsidR="76ED9C7E" w:rsidRPr="00004B14">
        <w:rPr>
          <w:rFonts w:ascii="Palatino Linotype" w:hAnsi="Palatino Linotype"/>
          <w:color w:val="000000" w:themeColor="text1"/>
          <w:sz w:val="24"/>
          <w:szCs w:val="24"/>
          <w:lang w:val="pt-BR"/>
        </w:rPr>
        <w:t xml:space="preserve"> </w:t>
      </w:r>
      <w:r w:rsidR="009B2C57" w:rsidRPr="00004B14">
        <w:rPr>
          <w:rFonts w:ascii="Palatino Linotype" w:hAnsi="Palatino Linotype"/>
          <w:color w:val="000000" w:themeColor="text1"/>
          <w:sz w:val="24"/>
          <w:szCs w:val="24"/>
          <w:lang w:val="pt-BR"/>
        </w:rPr>
        <w:t xml:space="preserve">da </w:t>
      </w:r>
      <w:r w:rsidR="009B2C57" w:rsidRPr="00004B14">
        <w:rPr>
          <w:rFonts w:ascii="Palatino Linotype" w:hAnsi="Palatino Linotype"/>
          <w:b/>
          <w:bCs/>
          <w:color w:val="000000" w:themeColor="text1"/>
          <w:sz w:val="24"/>
          <w:szCs w:val="24"/>
          <w:lang w:val="pt-BR"/>
        </w:rPr>
        <w:t>Cláusula</w:t>
      </w:r>
      <w:r w:rsidR="004B43F3" w:rsidRPr="00004B14">
        <w:rPr>
          <w:rFonts w:ascii="Palatino Linotype" w:hAnsi="Palatino Linotype"/>
          <w:b/>
          <w:bCs/>
          <w:color w:val="000000" w:themeColor="text1"/>
          <w:sz w:val="24"/>
          <w:szCs w:val="24"/>
          <w:lang w:val="pt-BR"/>
        </w:rPr>
        <w:t xml:space="preserve"> </w:t>
      </w:r>
      <w:r w:rsidR="004B43F3" w:rsidRPr="00004B14">
        <w:rPr>
          <w:rFonts w:ascii="Palatino Linotype" w:hAnsi="Palatino Linotype"/>
          <w:b/>
          <w:bCs/>
          <w:color w:val="000000" w:themeColor="text1"/>
          <w:sz w:val="24"/>
          <w:szCs w:val="24"/>
          <w:lang w:val="pt-BR"/>
        </w:rPr>
        <w:fldChar w:fldCharType="begin"/>
      </w:r>
      <w:r w:rsidR="004B43F3" w:rsidRPr="00004B14">
        <w:rPr>
          <w:rFonts w:ascii="Palatino Linotype" w:hAnsi="Palatino Linotype"/>
          <w:b/>
          <w:bCs/>
          <w:color w:val="000000" w:themeColor="text1"/>
          <w:sz w:val="24"/>
          <w:szCs w:val="24"/>
          <w:lang w:val="pt-BR"/>
        </w:rPr>
        <w:instrText xml:space="preserve"> REF _Ref158196786 \r \h </w:instrText>
      </w:r>
      <w:r w:rsidR="00F06D20" w:rsidRPr="00004B14">
        <w:rPr>
          <w:rFonts w:ascii="Palatino Linotype" w:hAnsi="Palatino Linotype"/>
          <w:b/>
          <w:bCs/>
          <w:color w:val="000000" w:themeColor="text1"/>
          <w:sz w:val="24"/>
          <w:szCs w:val="24"/>
          <w:lang w:val="pt-BR"/>
        </w:rPr>
        <w:instrText xml:space="preserve"> \* MERGEFORMAT </w:instrText>
      </w:r>
      <w:r w:rsidR="004B43F3" w:rsidRPr="00004B14">
        <w:rPr>
          <w:rFonts w:ascii="Palatino Linotype" w:hAnsi="Palatino Linotype"/>
          <w:b/>
          <w:bCs/>
          <w:color w:val="000000" w:themeColor="text1"/>
          <w:sz w:val="24"/>
          <w:szCs w:val="24"/>
          <w:lang w:val="pt-BR"/>
        </w:rPr>
      </w:r>
      <w:r w:rsidR="004B43F3" w:rsidRPr="00004B14">
        <w:rPr>
          <w:rFonts w:ascii="Palatino Linotype" w:hAnsi="Palatino Linotype"/>
          <w:b/>
          <w:bCs/>
          <w:color w:val="000000" w:themeColor="text1"/>
          <w:sz w:val="24"/>
          <w:szCs w:val="24"/>
          <w:lang w:val="pt-BR"/>
        </w:rPr>
        <w:fldChar w:fldCharType="separate"/>
      </w:r>
      <w:r w:rsidR="004B2732">
        <w:rPr>
          <w:rFonts w:ascii="Palatino Linotype" w:hAnsi="Palatino Linotype"/>
          <w:b/>
          <w:bCs/>
          <w:color w:val="000000" w:themeColor="text1"/>
          <w:sz w:val="24"/>
          <w:szCs w:val="24"/>
          <w:lang w:val="pt-BR"/>
        </w:rPr>
        <w:t>3.1.3</w:t>
      </w:r>
      <w:r w:rsidR="004B43F3" w:rsidRPr="00004B14">
        <w:rPr>
          <w:rFonts w:ascii="Palatino Linotype" w:hAnsi="Palatino Linotype"/>
          <w:b/>
          <w:bCs/>
          <w:color w:val="000000" w:themeColor="text1"/>
          <w:sz w:val="24"/>
          <w:szCs w:val="24"/>
          <w:lang w:val="pt-BR"/>
        </w:rPr>
        <w:fldChar w:fldCharType="end"/>
      </w:r>
      <w:r w:rsidR="009B2C57" w:rsidRPr="00004B14">
        <w:rPr>
          <w:rFonts w:ascii="Palatino Linotype" w:hAnsi="Palatino Linotype"/>
          <w:b/>
          <w:bCs/>
          <w:color w:val="000000" w:themeColor="text1"/>
          <w:sz w:val="24"/>
          <w:szCs w:val="24"/>
          <w:lang w:val="pt-BR"/>
        </w:rPr>
        <w:t xml:space="preserve">, </w:t>
      </w:r>
      <w:r w:rsidR="009B2C57" w:rsidRPr="00004B14">
        <w:rPr>
          <w:rFonts w:ascii="Palatino Linotype" w:hAnsi="Palatino Linotype"/>
          <w:color w:val="000000" w:themeColor="text1"/>
          <w:sz w:val="24"/>
          <w:szCs w:val="24"/>
          <w:lang w:val="pt-BR"/>
        </w:rPr>
        <w:t>a alienação</w:t>
      </w:r>
      <w:r w:rsidR="00C30A35">
        <w:rPr>
          <w:rFonts w:ascii="Palatino Linotype" w:hAnsi="Palatino Linotype"/>
          <w:color w:val="000000" w:themeColor="text1"/>
          <w:sz w:val="24"/>
          <w:szCs w:val="24"/>
          <w:lang w:val="pt-BR"/>
        </w:rPr>
        <w:t>, cessão</w:t>
      </w:r>
      <w:r w:rsidR="009B2C57" w:rsidRPr="00004B14">
        <w:rPr>
          <w:rFonts w:ascii="Palatino Linotype" w:hAnsi="Palatino Linotype"/>
          <w:color w:val="000000" w:themeColor="text1"/>
          <w:sz w:val="24"/>
          <w:szCs w:val="24"/>
          <w:lang w:val="pt-BR"/>
        </w:rPr>
        <w:t xml:space="preserve"> </w:t>
      </w:r>
      <w:r w:rsidR="00EB340F">
        <w:rPr>
          <w:rFonts w:ascii="Palatino Linotype" w:hAnsi="Palatino Linotype"/>
          <w:color w:val="000000" w:themeColor="text1"/>
          <w:sz w:val="24"/>
          <w:szCs w:val="24"/>
          <w:lang w:val="pt-BR"/>
        </w:rPr>
        <w:t>e/</w:t>
      </w:r>
      <w:r w:rsidR="00856AD2" w:rsidRPr="00004B14">
        <w:rPr>
          <w:rFonts w:ascii="Palatino Linotype" w:hAnsi="Palatino Linotype"/>
          <w:color w:val="000000" w:themeColor="text1"/>
          <w:sz w:val="24"/>
          <w:szCs w:val="24"/>
          <w:lang w:val="pt-BR"/>
        </w:rPr>
        <w:t>ou</w:t>
      </w:r>
      <w:r w:rsidR="009B2C57" w:rsidRPr="00004B14">
        <w:rPr>
          <w:rFonts w:ascii="Palatino Linotype" w:hAnsi="Palatino Linotype"/>
          <w:color w:val="000000" w:themeColor="text1"/>
          <w:sz w:val="24"/>
          <w:szCs w:val="24"/>
          <w:lang w:val="pt-BR"/>
        </w:rPr>
        <w:t xml:space="preserve"> </w:t>
      </w:r>
      <w:r w:rsidR="00205987" w:rsidRPr="00004B14">
        <w:rPr>
          <w:rFonts w:ascii="Palatino Linotype" w:hAnsi="Palatino Linotype"/>
          <w:color w:val="000000" w:themeColor="text1"/>
          <w:sz w:val="24"/>
          <w:szCs w:val="24"/>
          <w:lang w:val="pt-BR"/>
        </w:rPr>
        <w:t>Oneração</w:t>
      </w:r>
      <w:r w:rsidR="009B2C57" w:rsidRPr="00004B14">
        <w:rPr>
          <w:rFonts w:ascii="Palatino Linotype" w:hAnsi="Palatino Linotype"/>
          <w:color w:val="000000" w:themeColor="text1"/>
          <w:sz w:val="24"/>
          <w:szCs w:val="24"/>
          <w:lang w:val="pt-BR"/>
        </w:rPr>
        <w:t xml:space="preserve"> </w:t>
      </w:r>
      <w:r w:rsidR="00D033C4" w:rsidRPr="00004B14">
        <w:rPr>
          <w:rFonts w:ascii="Palatino Linotype" w:hAnsi="Palatino Linotype"/>
          <w:color w:val="000000" w:themeColor="text1"/>
          <w:sz w:val="24"/>
          <w:szCs w:val="24"/>
          <w:lang w:val="pt-BR"/>
        </w:rPr>
        <w:t xml:space="preserve">poderá ocorrer </w:t>
      </w:r>
      <w:r w:rsidR="00D033C4" w:rsidRPr="00004B14">
        <w:rPr>
          <w:rFonts w:ascii="Palatino Linotype" w:hAnsi="Palatino Linotype"/>
          <w:iCs/>
          <w:color w:val="000000" w:themeColor="text1"/>
          <w:sz w:val="24"/>
          <w:szCs w:val="24"/>
          <w:lang w:val="pt-BR"/>
        </w:rPr>
        <w:t>na forma dos arts. 60, 60-A, 66, 140, 141 e 142 da LRF</w:t>
      </w:r>
      <w:r w:rsidR="00114CC8" w:rsidRPr="00004B14">
        <w:rPr>
          <w:rFonts w:ascii="Palatino Linotype" w:hAnsi="Palatino Linotype"/>
          <w:iCs/>
          <w:color w:val="000000" w:themeColor="text1"/>
          <w:sz w:val="24"/>
          <w:szCs w:val="24"/>
          <w:lang w:val="pt-BR"/>
        </w:rPr>
        <w:t>,</w:t>
      </w:r>
      <w:r w:rsidR="009B2C57" w:rsidRPr="00004B14">
        <w:rPr>
          <w:rFonts w:ascii="Palatino Linotype" w:hAnsi="Palatino Linotype"/>
          <w:color w:val="000000" w:themeColor="text1"/>
          <w:sz w:val="24"/>
          <w:szCs w:val="24"/>
          <w:lang w:val="pt-BR"/>
        </w:rPr>
        <w:t xml:space="preserve"> </w:t>
      </w:r>
      <w:r w:rsidR="00A34B71">
        <w:rPr>
          <w:rFonts w:ascii="Palatino Linotype" w:hAnsi="Palatino Linotype"/>
          <w:color w:val="000000" w:themeColor="text1"/>
          <w:sz w:val="24"/>
          <w:szCs w:val="24"/>
          <w:lang w:val="pt-BR"/>
        </w:rPr>
        <w:t>da forma que o Grupo Oi entender</w:t>
      </w:r>
      <w:r w:rsidR="003A4A1C">
        <w:rPr>
          <w:rFonts w:ascii="Palatino Linotype" w:hAnsi="Palatino Linotype"/>
          <w:color w:val="000000" w:themeColor="text1"/>
          <w:sz w:val="24"/>
          <w:szCs w:val="24"/>
          <w:lang w:val="pt-BR"/>
        </w:rPr>
        <w:t xml:space="preserve"> mais eficiente, inclusive extrajudicialmente e diretamente a eventuais interessados, </w:t>
      </w:r>
      <w:r w:rsidR="00A14B05" w:rsidRPr="00004B14">
        <w:rPr>
          <w:rFonts w:ascii="Palatino Linotype" w:hAnsi="Palatino Linotype"/>
          <w:color w:val="000000" w:themeColor="text1"/>
          <w:sz w:val="24"/>
          <w:szCs w:val="24"/>
          <w:lang w:val="pt-BR"/>
        </w:rPr>
        <w:t>independentemente de nova aprovação dos Credores Concursais</w:t>
      </w:r>
      <w:r w:rsidR="00E409D5" w:rsidRPr="00004B14">
        <w:rPr>
          <w:rFonts w:ascii="Palatino Linotype" w:hAnsi="Palatino Linotype"/>
          <w:color w:val="000000" w:themeColor="text1"/>
          <w:sz w:val="24"/>
          <w:szCs w:val="24"/>
          <w:lang w:val="pt-BR"/>
        </w:rPr>
        <w:t xml:space="preserve"> ou </w:t>
      </w:r>
      <w:r w:rsidR="00E80E26" w:rsidRPr="00004B14">
        <w:rPr>
          <w:rFonts w:ascii="Palatino Linotype" w:hAnsi="Palatino Linotype"/>
          <w:color w:val="000000" w:themeColor="text1"/>
          <w:sz w:val="24"/>
          <w:szCs w:val="24"/>
          <w:lang w:val="pt-BR"/>
        </w:rPr>
        <w:t>do</w:t>
      </w:r>
      <w:r w:rsidR="00E409D5" w:rsidRPr="00004B14">
        <w:rPr>
          <w:rFonts w:ascii="Palatino Linotype" w:hAnsi="Palatino Linotype"/>
          <w:color w:val="000000" w:themeColor="text1"/>
          <w:sz w:val="24"/>
          <w:szCs w:val="24"/>
          <w:lang w:val="pt-BR"/>
        </w:rPr>
        <w:t xml:space="preserve"> Juízo da Recuperação Judicial (exceto se </w:t>
      </w:r>
      <w:r w:rsidR="008A5C46" w:rsidRPr="00004B14">
        <w:rPr>
          <w:rFonts w:ascii="Palatino Linotype" w:hAnsi="Palatino Linotype"/>
          <w:color w:val="000000" w:themeColor="text1"/>
          <w:sz w:val="24"/>
          <w:szCs w:val="24"/>
          <w:lang w:val="pt-BR"/>
        </w:rPr>
        <w:t>expressamente previsto de forma diversa neste Plano)</w:t>
      </w:r>
      <w:r w:rsidR="00A14B05" w:rsidRPr="00004B14">
        <w:rPr>
          <w:rFonts w:ascii="Palatino Linotype" w:eastAsia="Times New Roman" w:hAnsi="Palatino Linotype"/>
          <w:sz w:val="24"/>
          <w:szCs w:val="24"/>
          <w:lang w:val="pt-BR"/>
        </w:rPr>
        <w:t xml:space="preserve">, </w:t>
      </w:r>
      <w:r w:rsidR="00F82235" w:rsidRPr="00004B14">
        <w:rPr>
          <w:rFonts w:ascii="Palatino Linotype" w:eastAsia="Times New Roman" w:hAnsi="Palatino Linotype"/>
          <w:sz w:val="24"/>
          <w:szCs w:val="24"/>
          <w:lang w:val="pt-BR"/>
        </w:rPr>
        <w:t>ou</w:t>
      </w:r>
      <w:r w:rsidR="00273BE3" w:rsidRPr="00004B14">
        <w:rPr>
          <w:rFonts w:ascii="Palatino Linotype" w:eastAsia="Times New Roman" w:hAnsi="Palatino Linotype"/>
          <w:sz w:val="24"/>
          <w:szCs w:val="24"/>
          <w:lang w:val="pt-BR"/>
        </w:rPr>
        <w:t xml:space="preserve"> da </w:t>
      </w:r>
      <w:r w:rsidR="00F82235" w:rsidRPr="00004B14">
        <w:rPr>
          <w:rFonts w:ascii="Palatino Linotype" w:eastAsia="Times New Roman" w:hAnsi="Palatino Linotype"/>
          <w:sz w:val="24"/>
          <w:szCs w:val="24"/>
          <w:lang w:val="pt-BR"/>
        </w:rPr>
        <w:t xml:space="preserve">obtenção de </w:t>
      </w:r>
      <w:r w:rsidR="009D6606" w:rsidRPr="00004B14">
        <w:rPr>
          <w:rFonts w:ascii="Palatino Linotype" w:eastAsia="Times New Roman" w:hAnsi="Palatino Linotype"/>
          <w:sz w:val="24"/>
          <w:szCs w:val="24"/>
          <w:lang w:val="pt-BR"/>
        </w:rPr>
        <w:t>alvará judicial específico para formalização da alienação</w:t>
      </w:r>
      <w:r w:rsidR="00EB340F">
        <w:rPr>
          <w:rFonts w:ascii="Palatino Linotype" w:eastAsia="Times New Roman" w:hAnsi="Palatino Linotype"/>
          <w:sz w:val="24"/>
          <w:szCs w:val="24"/>
          <w:lang w:val="pt-BR"/>
        </w:rPr>
        <w:t>, cessão</w:t>
      </w:r>
      <w:r w:rsidR="00856AD2" w:rsidRPr="00004B14">
        <w:rPr>
          <w:rFonts w:ascii="Palatino Linotype" w:eastAsia="Times New Roman" w:hAnsi="Palatino Linotype"/>
          <w:sz w:val="24"/>
          <w:szCs w:val="24"/>
          <w:lang w:val="pt-BR"/>
        </w:rPr>
        <w:t xml:space="preserve"> </w:t>
      </w:r>
      <w:r w:rsidR="00EB340F">
        <w:rPr>
          <w:rFonts w:ascii="Palatino Linotype" w:eastAsia="Times New Roman" w:hAnsi="Palatino Linotype"/>
          <w:sz w:val="24"/>
          <w:szCs w:val="24"/>
          <w:lang w:val="pt-BR"/>
        </w:rPr>
        <w:t>e/</w:t>
      </w:r>
      <w:r w:rsidR="00856AD2" w:rsidRPr="00004B14">
        <w:rPr>
          <w:rFonts w:ascii="Palatino Linotype" w:eastAsia="Times New Roman" w:hAnsi="Palatino Linotype"/>
          <w:sz w:val="24"/>
          <w:szCs w:val="24"/>
          <w:lang w:val="pt-BR"/>
        </w:rPr>
        <w:t xml:space="preserve">ou </w:t>
      </w:r>
      <w:r w:rsidR="00EB340F">
        <w:rPr>
          <w:rFonts w:ascii="Palatino Linotype" w:eastAsia="Times New Roman" w:hAnsi="Palatino Linotype"/>
          <w:sz w:val="24"/>
          <w:szCs w:val="24"/>
          <w:lang w:val="pt-BR"/>
        </w:rPr>
        <w:t>O</w:t>
      </w:r>
      <w:r w:rsidR="00856AD2" w:rsidRPr="00004B14">
        <w:rPr>
          <w:rFonts w:ascii="Palatino Linotype" w:eastAsia="Times New Roman" w:hAnsi="Palatino Linotype"/>
          <w:sz w:val="24"/>
          <w:szCs w:val="24"/>
          <w:lang w:val="pt-BR"/>
        </w:rPr>
        <w:t>neração</w:t>
      </w:r>
      <w:r w:rsidR="009D6606" w:rsidRPr="00004B14">
        <w:rPr>
          <w:rFonts w:ascii="Palatino Linotype" w:eastAsia="Times New Roman" w:hAnsi="Palatino Linotype"/>
          <w:sz w:val="24"/>
          <w:szCs w:val="24"/>
          <w:lang w:val="pt-BR"/>
        </w:rPr>
        <w:t xml:space="preserve"> em questão junto aos registros de imóveis competentes,</w:t>
      </w:r>
      <w:r w:rsidR="00A14B05" w:rsidRPr="00004B14">
        <w:rPr>
          <w:rFonts w:ascii="Palatino Linotype" w:eastAsia="Times New Roman" w:hAnsi="Palatino Linotype"/>
          <w:sz w:val="24"/>
          <w:szCs w:val="24"/>
          <w:lang w:val="pt-BR"/>
        </w:rPr>
        <w:t xml:space="preserve"> </w:t>
      </w:r>
      <w:r w:rsidR="00C469B4" w:rsidRPr="00004B14">
        <w:rPr>
          <w:rFonts w:ascii="Palatino Linotype" w:eastAsia="Times New Roman" w:hAnsi="Palatino Linotype"/>
          <w:sz w:val="24"/>
          <w:szCs w:val="24"/>
          <w:lang w:val="pt-BR"/>
        </w:rPr>
        <w:t xml:space="preserve">desde que </w:t>
      </w:r>
      <w:r w:rsidR="00A14B05" w:rsidRPr="00004B14">
        <w:rPr>
          <w:rFonts w:ascii="Palatino Linotype" w:eastAsia="Times New Roman" w:hAnsi="Palatino Linotype"/>
          <w:sz w:val="24"/>
          <w:szCs w:val="24"/>
          <w:lang w:val="pt-BR"/>
        </w:rPr>
        <w:t>observados os termos e condições deste Plano</w:t>
      </w:r>
      <w:r w:rsidR="00162A48" w:rsidRPr="00004B14">
        <w:rPr>
          <w:rFonts w:ascii="Palatino Linotype" w:eastAsia="Times New Roman" w:hAnsi="Palatino Linotype"/>
          <w:sz w:val="24"/>
          <w:szCs w:val="24"/>
          <w:lang w:val="pt-BR"/>
        </w:rPr>
        <w:t>,</w:t>
      </w:r>
      <w:r w:rsidR="00856AD2" w:rsidRPr="00004B14">
        <w:rPr>
          <w:rFonts w:ascii="Palatino Linotype" w:eastAsia="Times New Roman" w:hAnsi="Palatino Linotype"/>
          <w:sz w:val="24"/>
          <w:szCs w:val="24"/>
          <w:lang w:val="pt-BR"/>
        </w:rPr>
        <w:t xml:space="preserve"> a Lei</w:t>
      </w:r>
      <w:r w:rsidR="00162A48" w:rsidRPr="00004B14">
        <w:rPr>
          <w:rFonts w:ascii="Palatino Linotype" w:eastAsia="Times New Roman" w:hAnsi="Palatino Linotype"/>
          <w:sz w:val="24"/>
          <w:szCs w:val="24"/>
          <w:lang w:val="pt-BR"/>
        </w:rPr>
        <w:t xml:space="preserve"> </w:t>
      </w:r>
      <w:r w:rsidR="0099221A">
        <w:rPr>
          <w:rFonts w:ascii="Palatino Linotype" w:eastAsia="Times New Roman" w:hAnsi="Palatino Linotype"/>
          <w:sz w:val="24"/>
          <w:szCs w:val="24"/>
          <w:lang w:val="pt-BR"/>
        </w:rPr>
        <w:t xml:space="preserve">aplicável </w:t>
      </w:r>
      <w:r w:rsidR="00C469B4" w:rsidRPr="00004B14">
        <w:rPr>
          <w:rFonts w:ascii="Palatino Linotype" w:eastAsia="Times New Roman" w:hAnsi="Palatino Linotype"/>
          <w:sz w:val="24"/>
          <w:szCs w:val="24"/>
          <w:lang w:val="pt-BR"/>
        </w:rPr>
        <w:t>e</w:t>
      </w:r>
      <w:r w:rsidR="00162A48" w:rsidRPr="00004B14">
        <w:rPr>
          <w:rFonts w:ascii="Palatino Linotype" w:eastAsia="Times New Roman" w:hAnsi="Palatino Linotype"/>
          <w:sz w:val="24"/>
          <w:szCs w:val="24"/>
          <w:lang w:val="pt-BR"/>
        </w:rPr>
        <w:t xml:space="preserve"> eventuais exigências</w:t>
      </w:r>
      <w:r w:rsidR="006A25A2" w:rsidRPr="00004B14">
        <w:rPr>
          <w:rFonts w:ascii="Palatino Linotype" w:eastAsia="Times New Roman" w:hAnsi="Palatino Linotype"/>
          <w:sz w:val="24"/>
          <w:szCs w:val="24"/>
          <w:lang w:val="pt-BR"/>
        </w:rPr>
        <w:t>,</w:t>
      </w:r>
      <w:r w:rsidR="00162A48" w:rsidRPr="00004B14">
        <w:rPr>
          <w:rFonts w:ascii="Palatino Linotype" w:eastAsia="Times New Roman" w:hAnsi="Palatino Linotype"/>
          <w:sz w:val="24"/>
          <w:szCs w:val="24"/>
          <w:lang w:val="pt-BR"/>
        </w:rPr>
        <w:t xml:space="preserve"> </w:t>
      </w:r>
      <w:r w:rsidR="001537B1" w:rsidRPr="00004B14">
        <w:rPr>
          <w:rFonts w:ascii="Palatino Linotype" w:eastAsia="Times New Roman" w:hAnsi="Palatino Linotype"/>
          <w:sz w:val="24"/>
          <w:szCs w:val="24"/>
          <w:lang w:val="pt-BR"/>
        </w:rPr>
        <w:t xml:space="preserve">autorizações </w:t>
      </w:r>
      <w:r w:rsidR="006A25A2" w:rsidRPr="00004B14">
        <w:rPr>
          <w:rFonts w:ascii="Palatino Linotype" w:eastAsia="Times New Roman" w:hAnsi="Palatino Linotype"/>
          <w:sz w:val="24"/>
          <w:szCs w:val="24"/>
          <w:lang w:val="pt-BR"/>
        </w:rPr>
        <w:t xml:space="preserve">ou limitações </w:t>
      </w:r>
      <w:r w:rsidR="00305C1F">
        <w:rPr>
          <w:rFonts w:ascii="Palatino Linotype" w:eastAsia="Times New Roman" w:hAnsi="Palatino Linotype"/>
          <w:sz w:val="24"/>
          <w:szCs w:val="24"/>
          <w:lang w:val="pt-BR"/>
        </w:rPr>
        <w:t xml:space="preserve">contratuais e/ou </w:t>
      </w:r>
      <w:r w:rsidR="00162A48" w:rsidRPr="00004B14">
        <w:rPr>
          <w:rFonts w:ascii="Palatino Linotype" w:eastAsia="Times New Roman" w:hAnsi="Palatino Linotype"/>
          <w:sz w:val="24"/>
          <w:szCs w:val="24"/>
          <w:lang w:val="pt-BR"/>
        </w:rPr>
        <w:t>regulatórias</w:t>
      </w:r>
      <w:r w:rsidR="001537B1" w:rsidRPr="00004B14">
        <w:rPr>
          <w:rFonts w:ascii="Palatino Linotype" w:eastAsia="Times New Roman" w:hAnsi="Palatino Linotype"/>
          <w:sz w:val="24"/>
          <w:szCs w:val="24"/>
          <w:lang w:val="pt-BR"/>
        </w:rPr>
        <w:t xml:space="preserve"> necessárias</w:t>
      </w:r>
      <w:r w:rsidR="00794F7C">
        <w:rPr>
          <w:rFonts w:ascii="Palatino Linotype" w:eastAsia="Times New Roman" w:hAnsi="Palatino Linotype"/>
          <w:sz w:val="24"/>
          <w:szCs w:val="24"/>
          <w:lang w:val="pt-BR"/>
        </w:rPr>
        <w:t xml:space="preserve"> e aplicáveis</w:t>
      </w:r>
      <w:r w:rsidR="00162A48" w:rsidRPr="00004B14">
        <w:rPr>
          <w:rFonts w:ascii="Palatino Linotype" w:eastAsia="Times New Roman" w:hAnsi="Palatino Linotype"/>
          <w:sz w:val="24"/>
          <w:szCs w:val="24"/>
          <w:lang w:val="pt-BR"/>
        </w:rPr>
        <w:t xml:space="preserve">, </w:t>
      </w:r>
      <w:r w:rsidR="00B81E85" w:rsidRPr="00004B14">
        <w:rPr>
          <w:rFonts w:ascii="Palatino Linotype" w:eastAsia="Times New Roman" w:hAnsi="Palatino Linotype"/>
          <w:sz w:val="24"/>
          <w:szCs w:val="24"/>
          <w:lang w:val="pt-BR"/>
        </w:rPr>
        <w:t>notadamente no que diz respeito à ANATEL e ao CADE</w:t>
      </w:r>
      <w:r w:rsidR="00B81E85" w:rsidRPr="00004B14">
        <w:rPr>
          <w:rFonts w:ascii="Palatino Linotype" w:hAnsi="Palatino Linotype"/>
          <w:color w:val="000000" w:themeColor="text1"/>
          <w:sz w:val="24"/>
          <w:szCs w:val="24"/>
          <w:lang w:val="pt-BR"/>
        </w:rPr>
        <w:t xml:space="preserve">, </w:t>
      </w:r>
      <w:r w:rsidR="00A14B05" w:rsidRPr="00004B14">
        <w:rPr>
          <w:rFonts w:ascii="Palatino Linotype" w:hAnsi="Palatino Linotype"/>
          <w:color w:val="000000" w:themeColor="text1"/>
          <w:sz w:val="24"/>
          <w:szCs w:val="24"/>
          <w:lang w:val="pt-BR"/>
        </w:rPr>
        <w:t xml:space="preserve">e aquelas previstas no Estatuto Social </w:t>
      </w:r>
      <w:r w:rsidR="00B81E85" w:rsidRPr="00004B14">
        <w:rPr>
          <w:rFonts w:ascii="Palatino Linotype" w:hAnsi="Palatino Linotype"/>
          <w:color w:val="000000" w:themeColor="text1"/>
          <w:sz w:val="24"/>
          <w:szCs w:val="24"/>
          <w:lang w:val="pt-BR"/>
        </w:rPr>
        <w:t xml:space="preserve">da Oi ou das demais </w:t>
      </w:r>
      <w:r w:rsidR="00A14B05" w:rsidRPr="00004B14">
        <w:rPr>
          <w:rFonts w:ascii="Palatino Linotype" w:hAnsi="Palatino Linotype"/>
          <w:color w:val="000000" w:themeColor="text1"/>
          <w:sz w:val="24"/>
          <w:szCs w:val="24"/>
          <w:lang w:val="pt-BR"/>
        </w:rPr>
        <w:t>Recuperandas</w:t>
      </w:r>
      <w:r w:rsidR="00DA110E" w:rsidRPr="00004B14">
        <w:rPr>
          <w:rFonts w:ascii="Palatino Linotype" w:hAnsi="Palatino Linotype"/>
          <w:color w:val="000000" w:themeColor="text1"/>
          <w:sz w:val="24"/>
          <w:szCs w:val="24"/>
          <w:lang w:val="pt-BR"/>
        </w:rPr>
        <w:t>.</w:t>
      </w:r>
      <w:bookmarkEnd w:id="23"/>
      <w:r w:rsidR="00F13B5D" w:rsidRPr="00004B14">
        <w:rPr>
          <w:rFonts w:ascii="Palatino Linotype" w:hAnsi="Palatino Linotype"/>
          <w:color w:val="000000" w:themeColor="text1"/>
          <w:sz w:val="24"/>
          <w:szCs w:val="24"/>
          <w:lang w:val="pt-BR"/>
        </w:rPr>
        <w:t xml:space="preserve"> </w:t>
      </w:r>
      <w:r w:rsidR="7A9C5962" w:rsidRPr="00004B14">
        <w:rPr>
          <w:rFonts w:ascii="Palatino Linotype" w:eastAsia="Times New Roman" w:hAnsi="Palatino Linotype"/>
          <w:sz w:val="24"/>
          <w:szCs w:val="24"/>
          <w:lang w:val="pt-BR"/>
        </w:rPr>
        <w:t xml:space="preserve">Ficam ratificadas </w:t>
      </w:r>
      <w:r w:rsidR="7A9C5962" w:rsidRPr="00004B14">
        <w:rPr>
          <w:rFonts w:ascii="Palatino Linotype" w:hAnsi="Palatino Linotype"/>
          <w:color w:val="000000" w:themeColor="text1"/>
          <w:sz w:val="24"/>
          <w:szCs w:val="24"/>
          <w:lang w:val="pt-BR"/>
        </w:rPr>
        <w:t xml:space="preserve">por meio e por força da </w:t>
      </w:r>
      <w:r w:rsidR="00547C0A" w:rsidRPr="00004B14">
        <w:rPr>
          <w:rFonts w:ascii="Palatino Linotype" w:eastAsia="Times New Roman" w:hAnsi="Palatino Linotype"/>
          <w:sz w:val="24"/>
          <w:szCs w:val="24"/>
          <w:lang w:val="pt-BR"/>
        </w:rPr>
        <w:t>Aprovação</w:t>
      </w:r>
      <w:r w:rsidR="7A9C5962" w:rsidRPr="00004B14">
        <w:rPr>
          <w:rFonts w:ascii="Palatino Linotype" w:eastAsia="Times New Roman" w:hAnsi="Palatino Linotype"/>
          <w:sz w:val="24"/>
          <w:szCs w:val="24"/>
          <w:lang w:val="pt-BR"/>
        </w:rPr>
        <w:t xml:space="preserve"> </w:t>
      </w:r>
      <w:r w:rsidR="7A9C5962" w:rsidRPr="00004B14">
        <w:rPr>
          <w:rFonts w:ascii="Palatino Linotype" w:hAnsi="Palatino Linotype"/>
          <w:color w:val="000000" w:themeColor="text1"/>
          <w:sz w:val="24"/>
          <w:szCs w:val="24"/>
          <w:lang w:val="pt-BR"/>
        </w:rPr>
        <w:t>do Plano as alienações</w:t>
      </w:r>
      <w:r w:rsidR="00F356B7">
        <w:rPr>
          <w:rFonts w:ascii="Palatino Linotype" w:hAnsi="Palatino Linotype"/>
          <w:color w:val="000000" w:themeColor="text1"/>
          <w:sz w:val="24"/>
          <w:szCs w:val="24"/>
          <w:lang w:val="pt-BR"/>
        </w:rPr>
        <w:t>, cessões</w:t>
      </w:r>
      <w:r w:rsidR="7A9C5962" w:rsidRPr="00004B14">
        <w:rPr>
          <w:rFonts w:ascii="Palatino Linotype" w:hAnsi="Palatino Linotype"/>
          <w:color w:val="000000" w:themeColor="text1"/>
          <w:sz w:val="24"/>
          <w:szCs w:val="24"/>
          <w:lang w:val="pt-BR"/>
        </w:rPr>
        <w:t xml:space="preserve"> </w:t>
      </w:r>
      <w:r w:rsidR="00461F89" w:rsidRPr="00004B14">
        <w:rPr>
          <w:rFonts w:ascii="Palatino Linotype" w:hAnsi="Palatino Linotype"/>
          <w:color w:val="000000" w:themeColor="text1"/>
          <w:sz w:val="24"/>
          <w:szCs w:val="24"/>
          <w:lang w:val="pt-BR"/>
        </w:rPr>
        <w:t>e</w:t>
      </w:r>
      <w:r w:rsidR="00F356B7">
        <w:rPr>
          <w:rFonts w:ascii="Palatino Linotype" w:hAnsi="Palatino Linotype"/>
          <w:color w:val="000000" w:themeColor="text1"/>
          <w:sz w:val="24"/>
          <w:szCs w:val="24"/>
          <w:lang w:val="pt-BR"/>
        </w:rPr>
        <w:t>/ou</w:t>
      </w:r>
      <w:r w:rsidR="00461F89" w:rsidRPr="00004B14">
        <w:rPr>
          <w:rFonts w:ascii="Palatino Linotype" w:hAnsi="Palatino Linotype"/>
          <w:color w:val="000000" w:themeColor="text1"/>
          <w:sz w:val="24"/>
          <w:szCs w:val="24"/>
          <w:lang w:val="pt-BR"/>
        </w:rPr>
        <w:t xml:space="preserve"> Onerações </w:t>
      </w:r>
      <w:r w:rsidR="00461F89" w:rsidRPr="00456505">
        <w:rPr>
          <w:rFonts w:ascii="Palatino Linotype" w:hAnsi="Palatino Linotype"/>
          <w:i/>
          <w:color w:val="000000" w:themeColor="text1"/>
          <w:sz w:val="24"/>
          <w:lang w:val="pt-BR"/>
        </w:rPr>
        <w:t>(i)</w:t>
      </w:r>
      <w:r w:rsidR="00461F89" w:rsidRPr="00004B14">
        <w:rPr>
          <w:rFonts w:ascii="Palatino Linotype" w:hAnsi="Palatino Linotype"/>
          <w:color w:val="000000" w:themeColor="text1"/>
          <w:sz w:val="24"/>
          <w:szCs w:val="24"/>
          <w:lang w:val="pt-BR"/>
        </w:rPr>
        <w:t xml:space="preserve"> </w:t>
      </w:r>
      <w:r w:rsidR="7A9C5962" w:rsidRPr="00004B14">
        <w:rPr>
          <w:rFonts w:ascii="Palatino Linotype" w:hAnsi="Palatino Linotype"/>
          <w:color w:val="000000" w:themeColor="text1"/>
          <w:sz w:val="24"/>
          <w:szCs w:val="24"/>
          <w:lang w:val="pt-BR"/>
        </w:rPr>
        <w:t xml:space="preserve">de </w:t>
      </w:r>
      <w:r w:rsidR="002B353B">
        <w:rPr>
          <w:rFonts w:ascii="Palatino Linotype" w:hAnsi="Palatino Linotype"/>
          <w:color w:val="000000" w:themeColor="text1"/>
          <w:sz w:val="24"/>
          <w:szCs w:val="24"/>
          <w:lang w:val="pt-BR"/>
        </w:rPr>
        <w:t>ativos</w:t>
      </w:r>
      <w:r w:rsidR="7A9C5962" w:rsidRPr="00004B14">
        <w:rPr>
          <w:rFonts w:ascii="Palatino Linotype" w:hAnsi="Palatino Linotype"/>
          <w:color w:val="000000" w:themeColor="text1"/>
          <w:sz w:val="24"/>
          <w:szCs w:val="24"/>
          <w:lang w:val="pt-BR"/>
        </w:rPr>
        <w:t xml:space="preserve"> realizadas no curso normal dos negócios da Companhia entre </w:t>
      </w:r>
      <w:r w:rsidR="00094FD8" w:rsidRPr="0085295B">
        <w:rPr>
          <w:rFonts w:ascii="Palatino Linotype" w:hAnsi="Palatino Linotype"/>
          <w:color w:val="000000" w:themeColor="text1"/>
          <w:sz w:val="24"/>
          <w:szCs w:val="24"/>
          <w:lang w:val="pt-BR"/>
        </w:rPr>
        <w:t xml:space="preserve">o encerramento da </w:t>
      </w:r>
      <w:r w:rsidR="00EB4C43" w:rsidRPr="0085295B">
        <w:rPr>
          <w:rFonts w:ascii="Palatino Linotype" w:hAnsi="Palatino Linotype"/>
          <w:color w:val="000000" w:themeColor="text1"/>
          <w:sz w:val="24"/>
          <w:szCs w:val="24"/>
          <w:lang w:val="pt-BR"/>
        </w:rPr>
        <w:t xml:space="preserve">Primeira Recuperação Judicial e </w:t>
      </w:r>
      <w:r w:rsidR="7A9C5962" w:rsidRPr="0085295B">
        <w:rPr>
          <w:rFonts w:ascii="Palatino Linotype" w:hAnsi="Palatino Linotype"/>
          <w:color w:val="000000" w:themeColor="text1"/>
          <w:sz w:val="24"/>
          <w:szCs w:val="24"/>
          <w:lang w:val="pt-BR"/>
        </w:rPr>
        <w:t xml:space="preserve">a Data do Pedido; </w:t>
      </w:r>
      <w:r w:rsidR="006C1991" w:rsidRPr="0085295B">
        <w:rPr>
          <w:rFonts w:ascii="Palatino Linotype" w:hAnsi="Palatino Linotype"/>
          <w:color w:val="000000" w:themeColor="text1"/>
          <w:sz w:val="24"/>
          <w:szCs w:val="24"/>
          <w:lang w:val="pt-BR"/>
        </w:rPr>
        <w:t xml:space="preserve"> </w:t>
      </w:r>
      <w:r w:rsidR="7A9C5962" w:rsidRPr="0085295B">
        <w:rPr>
          <w:rFonts w:ascii="Palatino Linotype" w:hAnsi="Palatino Linotype"/>
          <w:i/>
          <w:color w:val="000000" w:themeColor="text1"/>
          <w:sz w:val="24"/>
          <w:lang w:val="pt-BR"/>
        </w:rPr>
        <w:t>(ii)</w:t>
      </w:r>
      <w:r w:rsidR="0085295B" w:rsidRPr="0085295B">
        <w:rPr>
          <w:rFonts w:ascii="Palatino Linotype" w:hAnsi="Palatino Linotype"/>
          <w:i/>
          <w:color w:val="000000" w:themeColor="text1"/>
          <w:sz w:val="24"/>
          <w:lang w:val="pt-BR"/>
        </w:rPr>
        <w:t xml:space="preserve"> </w:t>
      </w:r>
      <w:r w:rsidR="00030772" w:rsidRPr="00456505">
        <w:rPr>
          <w:rFonts w:ascii="Palatino Linotype" w:hAnsi="Palatino Linotype"/>
          <w:color w:val="000000" w:themeColor="text1"/>
          <w:sz w:val="24"/>
          <w:szCs w:val="24"/>
          <w:lang w:val="pt-BR"/>
        </w:rPr>
        <w:t xml:space="preserve">dos </w:t>
      </w:r>
      <w:r w:rsidR="00030772" w:rsidRPr="00456505">
        <w:rPr>
          <w:rFonts w:ascii="Palatino Linotype" w:eastAsia="Times New Roman" w:hAnsi="Palatino Linotype"/>
          <w:sz w:val="24"/>
          <w:szCs w:val="24"/>
          <w:lang w:val="pt-BR"/>
        </w:rPr>
        <w:t xml:space="preserve">direitos e/ou recebíveis decorrentes do Processo Arbitral n.º 26470/PFF que tramita perante a Câmara de Comércio Internacional, </w:t>
      </w:r>
      <w:r w:rsidR="001263FE">
        <w:rPr>
          <w:rFonts w:ascii="Palatino Linotype" w:eastAsia="Times New Roman" w:hAnsi="Palatino Linotype"/>
          <w:sz w:val="24"/>
          <w:szCs w:val="24"/>
          <w:lang w:val="pt-BR"/>
        </w:rPr>
        <w:t>observados os</w:t>
      </w:r>
      <w:r w:rsidR="00030772" w:rsidRPr="00456505">
        <w:rPr>
          <w:rFonts w:ascii="Palatino Linotype" w:eastAsia="Times New Roman" w:hAnsi="Palatino Linotype"/>
          <w:sz w:val="24"/>
          <w:szCs w:val="24"/>
          <w:lang w:val="pt-BR"/>
        </w:rPr>
        <w:t xml:space="preserve"> termos e condições estabelecidos no âmbito do procedimento de solução consensual de controvérsia e prevenção de conflitos relativo ao processo TC 020.662-2023-8 que tramita na Secretaria de Controle Externo de Solução Consensual e Prevenção de Conflitos (SecexConsenso) do Tribunal de Contas da União</w:t>
      </w:r>
      <w:r w:rsidR="00030772" w:rsidRPr="00456505">
        <w:rPr>
          <w:rFonts w:ascii="Palatino Linotype" w:hAnsi="Palatino Linotype"/>
          <w:iCs/>
          <w:color w:val="000000" w:themeColor="text1"/>
          <w:sz w:val="24"/>
          <w:szCs w:val="24"/>
          <w:lang w:val="pt-BR"/>
        </w:rPr>
        <w:t>;</w:t>
      </w:r>
      <w:r w:rsidR="00A82C30">
        <w:rPr>
          <w:rFonts w:ascii="Palatino Linotype" w:hAnsi="Palatino Linotype"/>
          <w:iCs/>
          <w:color w:val="000000" w:themeColor="text1"/>
          <w:sz w:val="24"/>
          <w:szCs w:val="24"/>
          <w:lang w:val="pt-BR"/>
        </w:rPr>
        <w:t xml:space="preserve"> </w:t>
      </w:r>
      <w:r w:rsidR="00030772" w:rsidRPr="00456505">
        <w:rPr>
          <w:rFonts w:ascii="Palatino Linotype" w:hAnsi="Palatino Linotype"/>
          <w:color w:val="000000" w:themeColor="text1"/>
          <w:sz w:val="24"/>
          <w:szCs w:val="24"/>
          <w:lang w:val="pt-BR"/>
        </w:rPr>
        <w:t>(iii)</w:t>
      </w:r>
      <w:r w:rsidR="7A9C5962" w:rsidRPr="0085295B">
        <w:rPr>
          <w:rFonts w:ascii="Palatino Linotype" w:hAnsi="Palatino Linotype"/>
          <w:color w:val="000000" w:themeColor="text1"/>
          <w:sz w:val="24"/>
          <w:szCs w:val="24"/>
          <w:lang w:val="pt-BR"/>
        </w:rPr>
        <w:t xml:space="preserve"> aquelas</w:t>
      </w:r>
      <w:r w:rsidR="7A9C5962" w:rsidRPr="00004B14">
        <w:rPr>
          <w:rFonts w:ascii="Palatino Linotype" w:hAnsi="Palatino Linotype"/>
          <w:color w:val="000000" w:themeColor="text1"/>
          <w:sz w:val="24"/>
          <w:szCs w:val="24"/>
          <w:lang w:val="pt-BR"/>
        </w:rPr>
        <w:t xml:space="preserve"> autorizadas </w:t>
      </w:r>
      <w:r w:rsidR="00BE399B">
        <w:rPr>
          <w:rFonts w:ascii="Palatino Linotype" w:hAnsi="Palatino Linotype"/>
          <w:color w:val="000000" w:themeColor="text1"/>
          <w:sz w:val="24"/>
          <w:szCs w:val="24"/>
          <w:lang w:val="pt-BR"/>
        </w:rPr>
        <w:t xml:space="preserve">ou determinadas judicialmente ou por Lei </w:t>
      </w:r>
      <w:r w:rsidR="007D1840" w:rsidRPr="00004B14">
        <w:rPr>
          <w:rFonts w:ascii="Palatino Linotype" w:hAnsi="Palatino Linotype"/>
          <w:color w:val="000000" w:themeColor="text1"/>
          <w:sz w:val="24"/>
          <w:szCs w:val="24"/>
          <w:lang w:val="pt-BR"/>
        </w:rPr>
        <w:t>até a Data de Homologação</w:t>
      </w:r>
      <w:r w:rsidR="05F2593D" w:rsidRPr="00004B14">
        <w:rPr>
          <w:rFonts w:ascii="Palatino Linotype" w:hAnsi="Palatino Linotype"/>
          <w:color w:val="000000" w:themeColor="text1"/>
          <w:sz w:val="24"/>
          <w:szCs w:val="24"/>
          <w:lang w:val="pt-BR"/>
        </w:rPr>
        <w:t>.</w:t>
      </w:r>
      <w:bookmarkEnd w:id="24"/>
    </w:p>
    <w:p w14:paraId="0BA42D79" w14:textId="77777777" w:rsidR="001D33A8" w:rsidRPr="00004B14" w:rsidRDefault="001D33A8"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198D7CF8" w14:textId="28F381D1" w:rsidR="00B81E85" w:rsidRPr="00004B14" w:rsidRDefault="001D33A8" w:rsidP="00E329C0">
      <w:pPr>
        <w:pStyle w:val="GradeMdia1-nfase21"/>
        <w:widowControl w:val="0"/>
        <w:numPr>
          <w:ilvl w:val="3"/>
          <w:numId w:val="3"/>
        </w:numPr>
        <w:spacing w:after="0" w:line="320" w:lineRule="exact"/>
        <w:ind w:left="851" w:firstLine="0"/>
        <w:contextualSpacing w:val="0"/>
        <w:jc w:val="both"/>
        <w:rPr>
          <w:rFonts w:ascii="Palatino Linotype" w:eastAsia="Times New Roman" w:hAnsi="Palatino Linotype"/>
          <w:sz w:val="24"/>
          <w:szCs w:val="24"/>
          <w:lang w:val="pt-BR"/>
        </w:rPr>
      </w:pPr>
      <w:bookmarkStart w:id="27" w:name="_Ref132636980"/>
      <w:r w:rsidRPr="00004B14">
        <w:rPr>
          <w:rFonts w:ascii="Palatino Linotype" w:hAnsi="Palatino Linotype"/>
          <w:color w:val="000000" w:themeColor="text1"/>
          <w:sz w:val="24"/>
          <w:szCs w:val="24"/>
          <w:lang w:val="pt-BR"/>
        </w:rPr>
        <w:t>Na alienação de UPI</w:t>
      </w:r>
      <w:r w:rsidR="00205987" w:rsidRPr="00004B14">
        <w:rPr>
          <w:rFonts w:ascii="Palatino Linotype" w:hAnsi="Palatino Linotype"/>
          <w:color w:val="000000" w:themeColor="text1"/>
          <w:sz w:val="24"/>
          <w:szCs w:val="24"/>
          <w:lang w:val="pt-BR"/>
        </w:rPr>
        <w:t>(s)</w:t>
      </w:r>
      <w:r w:rsidRPr="00004B14">
        <w:rPr>
          <w:rFonts w:ascii="Palatino Linotype" w:hAnsi="Palatino Linotype"/>
          <w:color w:val="000000" w:themeColor="text1"/>
          <w:sz w:val="24"/>
          <w:szCs w:val="24"/>
          <w:lang w:val="pt-BR"/>
        </w:rPr>
        <w:t>, a(s) UPI(s) e o(s) adquirente(s) não sucederá(ão) nas obrigações do Grupo Oi de quaisquer naturezas, nos termos do art. 60, parágrafo único e art. 141, inciso II da LRF e do art. 133, parágrafo primeiro, inciso II da Lei nº 5.172/1966, inclusive as obrigações de natureza fiscal, tributárias e não tributárias, ambiental, regulatória, administrativa, penal, anticorrupção, cível, comercial, consumerista, trabalhista e previdenciária.</w:t>
      </w:r>
      <w:bookmarkEnd w:id="27"/>
    </w:p>
    <w:p w14:paraId="01D3561A" w14:textId="77777777" w:rsidR="001D33A8" w:rsidRPr="00004B14" w:rsidRDefault="001D33A8"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291B0C58" w14:textId="4060DF01" w:rsidR="001D33A8" w:rsidRPr="00004B14" w:rsidRDefault="001D33A8" w:rsidP="00CE7B50">
      <w:pPr>
        <w:pStyle w:val="GradeMdia1-nfase21"/>
        <w:widowControl w:val="0"/>
        <w:numPr>
          <w:ilvl w:val="4"/>
          <w:numId w:val="3"/>
        </w:numPr>
        <w:spacing w:after="0" w:line="320" w:lineRule="exact"/>
        <w:ind w:left="1418" w:firstLine="0"/>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O disposto na </w:t>
      </w:r>
      <w:r w:rsidRPr="00004B14">
        <w:rPr>
          <w:rFonts w:ascii="Palatino Linotype" w:eastAsia="Times New Roman" w:hAnsi="Palatino Linotype"/>
          <w:b/>
          <w:bCs/>
          <w:sz w:val="24"/>
          <w:szCs w:val="24"/>
          <w:lang w:val="pt-BR"/>
        </w:rPr>
        <w:t xml:space="preserve">Cláusula </w:t>
      </w:r>
      <w:r w:rsidRPr="00004B14">
        <w:rPr>
          <w:rFonts w:ascii="Palatino Linotype" w:eastAsia="Times New Roman" w:hAnsi="Palatino Linotype"/>
          <w:b/>
          <w:bCs/>
          <w:sz w:val="24"/>
          <w:szCs w:val="24"/>
          <w:lang w:val="pt-BR"/>
        </w:rPr>
        <w:fldChar w:fldCharType="begin"/>
      </w:r>
      <w:r w:rsidRPr="00004B14">
        <w:rPr>
          <w:rFonts w:ascii="Palatino Linotype" w:eastAsia="Times New Roman" w:hAnsi="Palatino Linotype"/>
          <w:b/>
          <w:bCs/>
          <w:sz w:val="24"/>
          <w:szCs w:val="24"/>
          <w:lang w:val="pt-BR"/>
        </w:rPr>
        <w:instrText xml:space="preserve"> REF _Ref132636980 \r \h  \* MERGEFORMAT </w:instrText>
      </w:r>
      <w:r w:rsidRPr="00004B14">
        <w:rPr>
          <w:rFonts w:ascii="Palatino Linotype" w:eastAsia="Times New Roman" w:hAnsi="Palatino Linotype"/>
          <w:b/>
          <w:bCs/>
          <w:sz w:val="24"/>
          <w:szCs w:val="24"/>
          <w:lang w:val="pt-BR"/>
        </w:rPr>
      </w:r>
      <w:r w:rsidRPr="00004B14">
        <w:rPr>
          <w:rFonts w:ascii="Palatino Linotype" w:eastAsia="Times New Roman" w:hAnsi="Palatino Linotype"/>
          <w:b/>
          <w:bCs/>
          <w:sz w:val="24"/>
          <w:szCs w:val="24"/>
          <w:lang w:val="pt-BR"/>
        </w:rPr>
        <w:fldChar w:fldCharType="separate"/>
      </w:r>
      <w:r w:rsidR="004B2732">
        <w:rPr>
          <w:rFonts w:ascii="Palatino Linotype" w:eastAsia="Times New Roman" w:hAnsi="Palatino Linotype"/>
          <w:b/>
          <w:bCs/>
          <w:sz w:val="24"/>
          <w:szCs w:val="24"/>
          <w:lang w:val="pt-BR"/>
        </w:rPr>
        <w:t>3.1.3.2</w:t>
      </w:r>
      <w:r w:rsidRPr="00004B14">
        <w:rPr>
          <w:rFonts w:ascii="Palatino Linotype" w:eastAsia="Times New Roman" w:hAnsi="Palatino Linotype"/>
          <w:b/>
          <w:bCs/>
          <w:sz w:val="24"/>
          <w:szCs w:val="24"/>
          <w:lang w:val="pt-BR"/>
        </w:rPr>
        <w:fldChar w:fldCharType="end"/>
      </w:r>
      <w:r w:rsidRPr="00456505">
        <w:rPr>
          <w:rFonts w:ascii="Palatino Linotype" w:hAnsi="Palatino Linotype"/>
          <w:b/>
          <w:sz w:val="24"/>
          <w:lang w:val="pt-BR"/>
        </w:rPr>
        <w:t xml:space="preserve"> </w:t>
      </w:r>
      <w:r w:rsidRPr="00004B14">
        <w:rPr>
          <w:rFonts w:ascii="Palatino Linotype" w:eastAsia="Times New Roman" w:hAnsi="Palatino Linotype"/>
          <w:sz w:val="24"/>
          <w:szCs w:val="24"/>
          <w:lang w:val="pt-BR"/>
        </w:rPr>
        <w:t xml:space="preserve">será aplicável após a Homologação Judicial do Plano, independentemente da forma que vier a ser implementada para alienação </w:t>
      </w:r>
      <w:r w:rsidR="009060B9">
        <w:rPr>
          <w:rFonts w:ascii="Palatino Linotype" w:eastAsia="Times New Roman" w:hAnsi="Palatino Linotype"/>
          <w:sz w:val="24"/>
          <w:szCs w:val="24"/>
          <w:lang w:val="pt-BR"/>
        </w:rPr>
        <w:t xml:space="preserve">ou </w:t>
      </w:r>
      <w:r w:rsidR="00030772">
        <w:rPr>
          <w:rFonts w:ascii="Palatino Linotype" w:eastAsia="Times New Roman" w:hAnsi="Palatino Linotype"/>
          <w:sz w:val="24"/>
          <w:szCs w:val="24"/>
          <w:lang w:val="pt-BR"/>
        </w:rPr>
        <w:t>cessão</w:t>
      </w:r>
      <w:r w:rsidR="009060B9">
        <w:rPr>
          <w:rFonts w:ascii="Palatino Linotype" w:eastAsia="Times New Roman" w:hAnsi="Palatino Linotype"/>
          <w:sz w:val="24"/>
          <w:szCs w:val="24"/>
          <w:lang w:val="pt-BR"/>
        </w:rPr>
        <w:t xml:space="preserve"> </w:t>
      </w:r>
      <w:r w:rsidRPr="00004B14">
        <w:rPr>
          <w:rFonts w:ascii="Palatino Linotype" w:eastAsia="Times New Roman" w:hAnsi="Palatino Linotype"/>
          <w:sz w:val="24"/>
          <w:szCs w:val="24"/>
          <w:lang w:val="pt-BR"/>
        </w:rPr>
        <w:t>da</w:t>
      </w:r>
      <w:r w:rsidR="00A44D6C" w:rsidRPr="00004B14">
        <w:rPr>
          <w:rFonts w:ascii="Palatino Linotype" w:eastAsia="Times New Roman" w:hAnsi="Palatino Linotype"/>
          <w:sz w:val="24"/>
          <w:szCs w:val="24"/>
          <w:lang w:val="pt-BR"/>
        </w:rPr>
        <w:t>(s)</w:t>
      </w:r>
      <w:r w:rsidRPr="00004B14">
        <w:rPr>
          <w:rFonts w:ascii="Palatino Linotype" w:eastAsia="Times New Roman" w:hAnsi="Palatino Linotype"/>
          <w:sz w:val="24"/>
          <w:szCs w:val="24"/>
          <w:lang w:val="pt-BR"/>
        </w:rPr>
        <w:t xml:space="preserve"> UPI</w:t>
      </w:r>
      <w:r w:rsidR="00CE7B50">
        <w:rPr>
          <w:rFonts w:ascii="Palatino Linotype" w:eastAsia="Times New Roman" w:hAnsi="Palatino Linotype"/>
          <w:sz w:val="24"/>
          <w:szCs w:val="24"/>
          <w:lang w:val="pt-BR"/>
        </w:rPr>
        <w:t>(s)</w:t>
      </w:r>
      <w:r w:rsidR="00A44D6C" w:rsidRPr="00004B14">
        <w:rPr>
          <w:rFonts w:ascii="Palatino Linotype" w:eastAsia="Times New Roman" w:hAnsi="Palatino Linotype"/>
          <w:sz w:val="24"/>
          <w:szCs w:val="24"/>
          <w:lang w:val="pt-BR"/>
        </w:rPr>
        <w:t>(s)</w:t>
      </w:r>
      <w:r w:rsidRPr="00004B14">
        <w:rPr>
          <w:rFonts w:ascii="Palatino Linotype" w:eastAsia="Times New Roman" w:hAnsi="Palatino Linotype"/>
          <w:sz w:val="24"/>
          <w:szCs w:val="24"/>
          <w:lang w:val="pt-BR"/>
        </w:rPr>
        <w:t xml:space="preserve">, aplicando-se, conforme o caso, o disposto nos arts. 60, parágrafo </w:t>
      </w:r>
      <w:r w:rsidRPr="00714539">
        <w:rPr>
          <w:rFonts w:ascii="Palatino Linotype" w:eastAsia="Times New Roman" w:hAnsi="Palatino Linotype"/>
          <w:sz w:val="24"/>
          <w:szCs w:val="24"/>
          <w:lang w:val="pt-BR"/>
        </w:rPr>
        <w:t xml:space="preserve">único, </w:t>
      </w:r>
      <w:r w:rsidR="0098049A" w:rsidRPr="0021780A">
        <w:rPr>
          <w:rFonts w:ascii="Palatino Linotype" w:eastAsia="Times New Roman" w:hAnsi="Palatino Linotype"/>
          <w:sz w:val="24"/>
          <w:szCs w:val="24"/>
          <w:lang w:val="pt-BR"/>
        </w:rPr>
        <w:t>60-A</w:t>
      </w:r>
      <w:r w:rsidR="0098049A" w:rsidRPr="00714539">
        <w:rPr>
          <w:rFonts w:ascii="Palatino Linotype" w:eastAsia="Times New Roman" w:hAnsi="Palatino Linotype"/>
          <w:sz w:val="24"/>
          <w:szCs w:val="24"/>
          <w:lang w:val="pt-BR"/>
        </w:rPr>
        <w:t xml:space="preserve">, </w:t>
      </w:r>
      <w:r w:rsidRPr="00714539">
        <w:rPr>
          <w:rFonts w:ascii="Palatino Linotype" w:eastAsia="Times New Roman" w:hAnsi="Palatino Linotype"/>
          <w:sz w:val="24"/>
          <w:szCs w:val="24"/>
          <w:lang w:val="pt-BR"/>
        </w:rPr>
        <w:t>142</w:t>
      </w:r>
      <w:r w:rsidRPr="00004B14">
        <w:rPr>
          <w:rFonts w:ascii="Palatino Linotype" w:eastAsia="Times New Roman" w:hAnsi="Palatino Linotype"/>
          <w:sz w:val="24"/>
          <w:szCs w:val="24"/>
          <w:lang w:val="pt-BR"/>
        </w:rPr>
        <w:t>, 144 ou 145 da LRF.</w:t>
      </w:r>
    </w:p>
    <w:p w14:paraId="422C5B8B" w14:textId="77777777" w:rsidR="008502BC" w:rsidRPr="00004B14" w:rsidRDefault="008502BC"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5278D8E9" w14:textId="11A9FC5A" w:rsidR="001D33A8" w:rsidRPr="00004B14" w:rsidRDefault="008004F7" w:rsidP="00925455">
      <w:pPr>
        <w:pStyle w:val="GradeMdia1-nfase21"/>
        <w:widowControl w:val="0"/>
        <w:numPr>
          <w:ilvl w:val="3"/>
          <w:numId w:val="3"/>
        </w:numPr>
        <w:spacing w:after="0" w:line="320" w:lineRule="exact"/>
        <w:ind w:left="851" w:firstLine="0"/>
        <w:contextualSpacing w:val="0"/>
        <w:jc w:val="both"/>
        <w:rPr>
          <w:rFonts w:ascii="Palatino Linotype" w:eastAsia="Times New Roman" w:hAnsi="Palatino Linotype"/>
          <w:sz w:val="24"/>
          <w:szCs w:val="24"/>
          <w:lang w:val="pt-BR"/>
        </w:rPr>
      </w:pPr>
      <w:bookmarkStart w:id="28" w:name="_Ref156032439"/>
      <w:r w:rsidRPr="009C058E">
        <w:rPr>
          <w:rFonts w:ascii="Palatino Linotype" w:eastAsia="Times New Roman" w:hAnsi="Palatino Linotype"/>
          <w:sz w:val="24"/>
          <w:szCs w:val="24"/>
          <w:lang w:val="pt-BR"/>
        </w:rPr>
        <w:lastRenderedPageBreak/>
        <w:t>Na alienação</w:t>
      </w:r>
      <w:r w:rsidR="00B44D90">
        <w:rPr>
          <w:rFonts w:ascii="Palatino Linotype" w:eastAsia="Times New Roman" w:hAnsi="Palatino Linotype"/>
          <w:sz w:val="24"/>
          <w:szCs w:val="24"/>
          <w:lang w:val="pt-BR"/>
        </w:rPr>
        <w:t xml:space="preserve"> ou </w:t>
      </w:r>
      <w:r w:rsidR="00F51808">
        <w:rPr>
          <w:rFonts w:ascii="Palatino Linotype" w:eastAsia="Times New Roman" w:hAnsi="Palatino Linotype"/>
          <w:sz w:val="24"/>
          <w:szCs w:val="24"/>
          <w:lang w:val="pt-BR"/>
        </w:rPr>
        <w:t>cessão</w:t>
      </w:r>
      <w:r w:rsidRPr="009C058E">
        <w:rPr>
          <w:rFonts w:ascii="Palatino Linotype" w:eastAsia="Times New Roman" w:hAnsi="Palatino Linotype"/>
          <w:sz w:val="24"/>
          <w:szCs w:val="24"/>
          <w:lang w:val="pt-BR"/>
        </w:rPr>
        <w:t xml:space="preserve"> dos demais bens móveis ou imóveis do Grupo Oi</w:t>
      </w:r>
      <w:r w:rsidR="00047516" w:rsidRPr="009C058E">
        <w:rPr>
          <w:rFonts w:ascii="Palatino Linotype" w:eastAsia="Times New Roman" w:hAnsi="Palatino Linotype"/>
          <w:sz w:val="24"/>
          <w:szCs w:val="24"/>
          <w:lang w:val="pt-BR"/>
        </w:rPr>
        <w:t xml:space="preserve"> </w:t>
      </w:r>
      <w:r w:rsidR="00047516" w:rsidRPr="009C058E">
        <w:rPr>
          <w:rFonts w:ascii="Palatino Linotype" w:hAnsi="Palatino Linotype"/>
          <w:color w:val="000000" w:themeColor="text1"/>
          <w:sz w:val="24"/>
          <w:lang w:val="pt-BR"/>
        </w:rPr>
        <w:t xml:space="preserve">(incluindo eventuais ativos recebidos pela Oi em razão de dação em pagamento pela alienação da UPI ClientCo </w:t>
      </w:r>
      <w:r w:rsidR="00962FDD" w:rsidRPr="009C058E">
        <w:rPr>
          <w:rFonts w:ascii="Palatino Linotype" w:hAnsi="Palatino Linotype"/>
          <w:color w:val="000000" w:themeColor="text1"/>
          <w:sz w:val="24"/>
          <w:lang w:val="pt-BR"/>
        </w:rPr>
        <w:t xml:space="preserve">ou da UPI V.Tal </w:t>
      </w:r>
      <w:r w:rsidR="00047516" w:rsidRPr="009C058E">
        <w:rPr>
          <w:rFonts w:ascii="Palatino Linotype" w:hAnsi="Palatino Linotype"/>
          <w:color w:val="000000" w:themeColor="text1"/>
          <w:sz w:val="24"/>
          <w:lang w:val="pt-BR"/>
        </w:rPr>
        <w:t xml:space="preserve">nos termos </w:t>
      </w:r>
      <w:r w:rsidR="00962FDD" w:rsidRPr="009C058E">
        <w:rPr>
          <w:rFonts w:ascii="Palatino Linotype" w:hAnsi="Palatino Linotype"/>
          <w:color w:val="000000" w:themeColor="text1"/>
          <w:sz w:val="24"/>
          <w:lang w:val="pt-BR"/>
        </w:rPr>
        <w:t>deste Plano</w:t>
      </w:r>
      <w:r w:rsidR="00047516" w:rsidRPr="009C058E">
        <w:rPr>
          <w:rFonts w:ascii="Palatino Linotype" w:hAnsi="Palatino Linotype"/>
          <w:color w:val="000000" w:themeColor="text1"/>
          <w:sz w:val="24"/>
          <w:lang w:val="pt-BR"/>
        </w:rPr>
        <w:t>)</w:t>
      </w:r>
      <w:r w:rsidRPr="009C058E">
        <w:rPr>
          <w:rFonts w:ascii="Palatino Linotype" w:hAnsi="Palatino Linotype"/>
          <w:sz w:val="24"/>
          <w:lang w:val="pt-BR"/>
        </w:rPr>
        <w:t>,</w:t>
      </w:r>
      <w:r w:rsidR="00047516" w:rsidRPr="009C058E">
        <w:rPr>
          <w:rFonts w:ascii="Palatino Linotype" w:eastAsia="Times New Roman" w:hAnsi="Palatino Linotype"/>
          <w:sz w:val="24"/>
          <w:szCs w:val="24"/>
          <w:lang w:val="pt-BR"/>
        </w:rPr>
        <w:t xml:space="preserve"> </w:t>
      </w:r>
      <w:r w:rsidRPr="009C058E">
        <w:rPr>
          <w:rFonts w:ascii="Palatino Linotype" w:eastAsia="Times New Roman" w:hAnsi="Palatino Linotype"/>
          <w:sz w:val="24"/>
          <w:szCs w:val="24"/>
          <w:lang w:val="pt-BR"/>
        </w:rPr>
        <w:t>que</w:t>
      </w:r>
      <w:r w:rsidRPr="00004B14">
        <w:rPr>
          <w:rFonts w:ascii="Palatino Linotype" w:eastAsia="Times New Roman" w:hAnsi="Palatino Linotype"/>
          <w:sz w:val="24"/>
          <w:szCs w:val="24"/>
          <w:lang w:val="pt-BR"/>
        </w:rPr>
        <w:t xml:space="preserve"> não constituírem ou formarem UPIs, sejam tais bens vendidos individualmente ou em bloco, direta ou indiretamente, mediante o aporte dos mesmos no capital de alguma sociedade do Grupo Oi e a venda das quotas ou ações de sua emissão, o(s) adquirente(s) não sucederá(ão) nas obrigações do Grupo Oi de quaisquer naturezas, nos termos do disposto nos art. 66, §3</w:t>
      </w:r>
      <w:r w:rsidR="00A847AB" w:rsidRPr="00004B14">
        <w:rPr>
          <w:rFonts w:ascii="Palatino Linotype" w:eastAsia="Times New Roman" w:hAnsi="Palatino Linotype"/>
          <w:sz w:val="24"/>
          <w:szCs w:val="24"/>
          <w:lang w:val="pt-BR"/>
        </w:rPr>
        <w:t>º</w:t>
      </w:r>
      <w:r w:rsidRPr="00004B14">
        <w:rPr>
          <w:rFonts w:ascii="Palatino Linotype" w:eastAsia="Times New Roman" w:hAnsi="Palatino Linotype"/>
          <w:sz w:val="24"/>
          <w:szCs w:val="24"/>
          <w:lang w:val="pt-BR"/>
        </w:rPr>
        <w:t>, 141, inciso II e no art. 142 da LRF, inclusive as obrigações de natureza ambiental, regulatória, administrativa, anticorrupção ou trabalhista, excepcionadas as obrigações relativas ao próprio bem alienado (</w:t>
      </w:r>
      <w:r w:rsidRPr="00004B14">
        <w:rPr>
          <w:rFonts w:ascii="Palatino Linotype" w:eastAsia="Times New Roman" w:hAnsi="Palatino Linotype"/>
          <w:i/>
          <w:iCs/>
          <w:sz w:val="24"/>
          <w:szCs w:val="24"/>
          <w:lang w:val="pt-BR"/>
        </w:rPr>
        <w:t>propter rem</w:t>
      </w:r>
      <w:r w:rsidRPr="00004B14">
        <w:rPr>
          <w:rFonts w:ascii="Palatino Linotype" w:eastAsia="Times New Roman" w:hAnsi="Palatino Linotype"/>
          <w:sz w:val="24"/>
          <w:szCs w:val="24"/>
          <w:lang w:val="pt-BR"/>
        </w:rPr>
        <w:t>), tais como IPTU e condomínio, nas hipóteses de alienação de imóveis.</w:t>
      </w:r>
      <w:bookmarkEnd w:id="28"/>
    </w:p>
    <w:bookmarkEnd w:id="25"/>
    <w:bookmarkEnd w:id="26"/>
    <w:p w14:paraId="440E4CF9" w14:textId="77777777" w:rsidR="00D654F3" w:rsidRPr="0021780A" w:rsidRDefault="00D654F3" w:rsidP="00456505">
      <w:pPr>
        <w:pStyle w:val="GradeMdia1-nfase21"/>
        <w:spacing w:after="0" w:line="320" w:lineRule="exact"/>
        <w:ind w:left="851"/>
        <w:contextualSpacing w:val="0"/>
        <w:jc w:val="both"/>
        <w:rPr>
          <w:rFonts w:ascii="Palatino Linotype" w:hAnsi="Palatino Linotype"/>
          <w:sz w:val="24"/>
          <w:lang w:val="pt-BR"/>
        </w:rPr>
      </w:pPr>
    </w:p>
    <w:p w14:paraId="3D1FE6AB" w14:textId="402F5E13" w:rsidR="00CA1F6C" w:rsidRPr="00456505" w:rsidRDefault="004B54CC" w:rsidP="00456505">
      <w:pPr>
        <w:pStyle w:val="GradeMdia1-nfase21"/>
        <w:widowControl w:val="0"/>
        <w:numPr>
          <w:ilvl w:val="2"/>
          <w:numId w:val="3"/>
        </w:numPr>
        <w:spacing w:after="0" w:line="320" w:lineRule="exact"/>
        <w:ind w:left="567" w:firstLine="0"/>
        <w:contextualSpacing w:val="0"/>
        <w:jc w:val="both"/>
        <w:rPr>
          <w:rFonts w:ascii="Palatino Linotype" w:hAnsi="Palatino Linotype"/>
          <w:b/>
          <w:color w:val="000000"/>
          <w:sz w:val="24"/>
          <w:u w:val="single"/>
          <w:lang w:val="pt-BR"/>
        </w:rPr>
      </w:pPr>
      <w:r w:rsidRPr="00456505">
        <w:rPr>
          <w:rFonts w:ascii="Palatino Linotype" w:hAnsi="Palatino Linotype"/>
          <w:b/>
          <w:sz w:val="24"/>
          <w:u w:val="single"/>
          <w:lang w:val="pt-BR"/>
        </w:rPr>
        <w:t>Novos</w:t>
      </w:r>
      <w:r w:rsidRPr="00456505">
        <w:rPr>
          <w:rFonts w:ascii="Palatino Linotype" w:hAnsi="Palatino Linotype"/>
          <w:b/>
          <w:color w:val="000000"/>
          <w:sz w:val="24"/>
          <w:u w:val="single"/>
          <w:lang w:val="pt-BR"/>
        </w:rPr>
        <w:t xml:space="preserve"> Recursos</w:t>
      </w:r>
      <w:r w:rsidRPr="00456505">
        <w:rPr>
          <w:rFonts w:ascii="Palatino Linotype" w:hAnsi="Palatino Linotype"/>
          <w:b/>
          <w:color w:val="000000"/>
          <w:sz w:val="24"/>
          <w:lang w:val="pt-BR"/>
        </w:rPr>
        <w:t>:</w:t>
      </w:r>
      <w:bookmarkStart w:id="29" w:name="_Ref458690399"/>
      <w:r w:rsidR="00803CF3" w:rsidRPr="00456505">
        <w:rPr>
          <w:rFonts w:ascii="Palatino Linotype" w:hAnsi="Palatino Linotype"/>
          <w:b/>
          <w:color w:val="000000"/>
          <w:sz w:val="24"/>
          <w:lang w:val="pt-BR"/>
        </w:rPr>
        <w:t xml:space="preserve"> </w:t>
      </w:r>
      <w:r w:rsidR="00A20E90" w:rsidRPr="00456505">
        <w:rPr>
          <w:rFonts w:ascii="Palatino Linotype" w:hAnsi="Palatino Linotype"/>
          <w:color w:val="000000"/>
          <w:sz w:val="24"/>
          <w:lang w:val="pt-BR"/>
        </w:rPr>
        <w:t>O</w:t>
      </w:r>
      <w:r w:rsidR="00803CF3" w:rsidRPr="00456505">
        <w:rPr>
          <w:rFonts w:ascii="Palatino Linotype" w:hAnsi="Palatino Linotype"/>
          <w:color w:val="000000"/>
          <w:sz w:val="24"/>
          <w:lang w:val="pt-BR"/>
        </w:rPr>
        <w:t xml:space="preserve"> </w:t>
      </w:r>
      <w:r w:rsidR="00CA1F6C" w:rsidRPr="00456505">
        <w:rPr>
          <w:rFonts w:ascii="Palatino Linotype" w:hAnsi="Palatino Linotype"/>
          <w:color w:val="000000"/>
          <w:sz w:val="24"/>
          <w:lang w:val="pt-BR"/>
        </w:rPr>
        <w:t xml:space="preserve">Grupo Oi poderá prospectar </w:t>
      </w:r>
      <w:r w:rsidR="00855017" w:rsidRPr="00281F83">
        <w:rPr>
          <w:rFonts w:ascii="Palatino Linotype" w:hAnsi="Palatino Linotype"/>
          <w:color w:val="000000"/>
          <w:sz w:val="24"/>
          <w:szCs w:val="24"/>
          <w:lang w:val="pt-BR"/>
        </w:rPr>
        <w:t>os novos recursos</w:t>
      </w:r>
      <w:r w:rsidR="00A804B7" w:rsidRPr="00281F83">
        <w:rPr>
          <w:rFonts w:ascii="Palatino Linotype" w:hAnsi="Palatino Linotype"/>
          <w:color w:val="000000"/>
          <w:sz w:val="24"/>
          <w:szCs w:val="24"/>
          <w:lang w:val="pt-BR"/>
        </w:rPr>
        <w:t xml:space="preserve"> </w:t>
      </w:r>
      <w:r w:rsidR="003C7791" w:rsidRPr="0021780A">
        <w:rPr>
          <w:rFonts w:ascii="Palatino Linotype" w:hAnsi="Palatino Linotype"/>
          <w:color w:val="000000"/>
          <w:sz w:val="24"/>
          <w:lang w:val="pt-BR"/>
        </w:rPr>
        <w:t xml:space="preserve">e adotar </w:t>
      </w:r>
      <w:r w:rsidR="0022084F" w:rsidRPr="00281F83">
        <w:rPr>
          <w:rFonts w:ascii="Palatino Linotype" w:hAnsi="Palatino Linotype"/>
          <w:color w:val="000000"/>
          <w:sz w:val="24"/>
          <w:szCs w:val="24"/>
          <w:lang w:val="pt-BR"/>
        </w:rPr>
        <w:t xml:space="preserve">as </w:t>
      </w:r>
      <w:r w:rsidR="003C7791" w:rsidRPr="0021780A">
        <w:rPr>
          <w:rFonts w:ascii="Palatino Linotype" w:hAnsi="Palatino Linotype"/>
          <w:color w:val="000000"/>
          <w:sz w:val="24"/>
          <w:lang w:val="pt-BR"/>
        </w:rPr>
        <w:t>medidas</w:t>
      </w:r>
      <w:r w:rsidR="00A804B7" w:rsidRPr="00281F83">
        <w:rPr>
          <w:rFonts w:ascii="Palatino Linotype" w:eastAsia="Times New Roman" w:hAnsi="Palatino Linotype"/>
          <w:bCs/>
          <w:color w:val="000000"/>
          <w:sz w:val="24"/>
          <w:szCs w:val="24"/>
          <w:lang w:val="pt-BR" w:eastAsia="pt-BR"/>
        </w:rPr>
        <w:t xml:space="preserve"> previst</w:t>
      </w:r>
      <w:r w:rsidR="0022084F" w:rsidRPr="00281F83">
        <w:rPr>
          <w:rFonts w:ascii="Palatino Linotype" w:eastAsia="Times New Roman" w:hAnsi="Palatino Linotype"/>
          <w:bCs/>
          <w:color w:val="000000"/>
          <w:sz w:val="24"/>
          <w:szCs w:val="24"/>
          <w:lang w:val="pt-BR" w:eastAsia="pt-BR"/>
        </w:rPr>
        <w:t>a</w:t>
      </w:r>
      <w:r w:rsidR="00A804B7" w:rsidRPr="00281F83">
        <w:rPr>
          <w:rFonts w:ascii="Palatino Linotype" w:eastAsia="Times New Roman" w:hAnsi="Palatino Linotype"/>
          <w:bCs/>
          <w:color w:val="000000"/>
          <w:sz w:val="24"/>
          <w:szCs w:val="24"/>
          <w:lang w:val="pt-BR" w:eastAsia="pt-BR"/>
        </w:rPr>
        <w:t>s na</w:t>
      </w:r>
      <w:r w:rsidR="00A804B7" w:rsidRPr="00281F83">
        <w:rPr>
          <w:rFonts w:ascii="Palatino Linotype" w:hAnsi="Palatino Linotype"/>
          <w:color w:val="000000"/>
          <w:sz w:val="24"/>
          <w:lang w:val="pt-BR"/>
        </w:rPr>
        <w:t xml:space="preserve"> </w:t>
      </w:r>
      <w:r w:rsidR="00A804B7" w:rsidRPr="00281F83">
        <w:rPr>
          <w:rFonts w:ascii="Palatino Linotype" w:hAnsi="Palatino Linotype"/>
          <w:b/>
          <w:color w:val="000000"/>
          <w:sz w:val="24"/>
          <w:lang w:val="pt-BR"/>
        </w:rPr>
        <w:t xml:space="preserve">Cláusula </w:t>
      </w:r>
      <w:r w:rsidR="0072346D">
        <w:rPr>
          <w:rFonts w:ascii="Palatino Linotype" w:hAnsi="Palatino Linotype"/>
          <w:b/>
          <w:color w:val="000000"/>
          <w:sz w:val="24"/>
          <w:lang w:val="pt-BR"/>
        </w:rPr>
        <w:fldChar w:fldCharType="begin"/>
      </w:r>
      <w:r w:rsidR="0072346D">
        <w:rPr>
          <w:rFonts w:ascii="Palatino Linotype" w:hAnsi="Palatino Linotype"/>
          <w:b/>
          <w:color w:val="000000"/>
          <w:sz w:val="24"/>
          <w:lang w:val="pt-BR"/>
        </w:rPr>
        <w:instrText xml:space="preserve"> REF _Ref161832178 \r \h </w:instrText>
      </w:r>
      <w:r w:rsidR="0072346D">
        <w:rPr>
          <w:rFonts w:ascii="Palatino Linotype" w:hAnsi="Palatino Linotype"/>
          <w:b/>
          <w:color w:val="000000"/>
          <w:sz w:val="24"/>
          <w:lang w:val="pt-BR"/>
        </w:rPr>
      </w:r>
      <w:r w:rsidR="0072346D">
        <w:rPr>
          <w:rFonts w:ascii="Palatino Linotype" w:hAnsi="Palatino Linotype"/>
          <w:b/>
          <w:color w:val="000000"/>
          <w:sz w:val="24"/>
          <w:lang w:val="pt-BR"/>
        </w:rPr>
        <w:fldChar w:fldCharType="separate"/>
      </w:r>
      <w:r w:rsidR="0072346D">
        <w:rPr>
          <w:rFonts w:ascii="Palatino Linotype" w:hAnsi="Palatino Linotype"/>
          <w:b/>
          <w:color w:val="000000"/>
          <w:sz w:val="24"/>
          <w:lang w:val="pt-BR"/>
        </w:rPr>
        <w:t>5.4</w:t>
      </w:r>
      <w:r w:rsidR="0072346D">
        <w:rPr>
          <w:rFonts w:ascii="Palatino Linotype" w:hAnsi="Palatino Linotype"/>
          <w:b/>
          <w:color w:val="000000"/>
          <w:sz w:val="24"/>
          <w:lang w:val="pt-BR"/>
        </w:rPr>
        <w:fldChar w:fldCharType="end"/>
      </w:r>
      <w:r w:rsidR="00A804B7" w:rsidRPr="00281F83">
        <w:rPr>
          <w:rFonts w:ascii="Palatino Linotype" w:eastAsia="Times New Roman" w:hAnsi="Palatino Linotype"/>
          <w:b/>
          <w:color w:val="000000"/>
          <w:sz w:val="24"/>
          <w:szCs w:val="24"/>
          <w:lang w:val="pt-BR" w:eastAsia="pt-BR"/>
        </w:rPr>
        <w:t xml:space="preserve"> e seguintes</w:t>
      </w:r>
      <w:r w:rsidR="004A4997" w:rsidRPr="00456505">
        <w:rPr>
          <w:rFonts w:ascii="Palatino Linotype" w:hAnsi="Palatino Linotype"/>
          <w:color w:val="000000"/>
          <w:sz w:val="24"/>
          <w:lang w:val="pt-BR"/>
        </w:rPr>
        <w:t>,</w:t>
      </w:r>
      <w:r w:rsidR="00CA1F6C" w:rsidRPr="00456505">
        <w:rPr>
          <w:rFonts w:ascii="Palatino Linotype" w:hAnsi="Palatino Linotype"/>
          <w:color w:val="000000"/>
          <w:sz w:val="24"/>
          <w:lang w:val="pt-BR"/>
        </w:rPr>
        <w:t xml:space="preserve"> </w:t>
      </w:r>
      <w:r w:rsidR="0022084F" w:rsidRPr="00456505">
        <w:rPr>
          <w:rFonts w:ascii="Palatino Linotype" w:hAnsi="Palatino Linotype"/>
          <w:color w:val="000000"/>
          <w:sz w:val="24"/>
          <w:lang w:val="pt-BR"/>
        </w:rPr>
        <w:t>inclusive durante a Recuperação Judicial</w:t>
      </w:r>
      <w:r w:rsidR="00B15521">
        <w:rPr>
          <w:rFonts w:ascii="Palatino Linotype" w:hAnsi="Palatino Linotype"/>
          <w:color w:val="000000"/>
          <w:sz w:val="24"/>
          <w:lang w:val="pt-BR"/>
        </w:rPr>
        <w:t>,</w:t>
      </w:r>
      <w:r w:rsidR="00B15521" w:rsidRPr="00456505">
        <w:rPr>
          <w:rFonts w:ascii="Palatino Linotype" w:hAnsi="Palatino Linotype"/>
          <w:color w:val="000000"/>
          <w:sz w:val="24"/>
          <w:lang w:val="pt-BR"/>
        </w:rPr>
        <w:t xml:space="preserve"> </w:t>
      </w:r>
      <w:r w:rsidR="00835B7C" w:rsidRPr="00456505">
        <w:rPr>
          <w:rFonts w:ascii="Palatino Linotype" w:hAnsi="Palatino Linotype"/>
          <w:color w:val="000000"/>
          <w:sz w:val="24"/>
          <w:lang w:val="pt-BR"/>
        </w:rPr>
        <w:t>sem a necessidade</w:t>
      </w:r>
      <w:r w:rsidR="00B15521" w:rsidRPr="00456505">
        <w:rPr>
          <w:rFonts w:ascii="Palatino Linotype" w:hAnsi="Palatino Linotype"/>
          <w:color w:val="000000"/>
          <w:sz w:val="24"/>
          <w:lang w:val="pt-BR"/>
        </w:rPr>
        <w:t xml:space="preserve"> de </w:t>
      </w:r>
      <w:r w:rsidR="00B15521">
        <w:rPr>
          <w:rFonts w:ascii="Palatino Linotype" w:hAnsi="Palatino Linotype"/>
          <w:color w:val="000000"/>
          <w:sz w:val="24"/>
          <w:lang w:val="pt-BR"/>
        </w:rPr>
        <w:t>nova</w:t>
      </w:r>
      <w:r w:rsidR="00B15521" w:rsidRPr="00456505">
        <w:rPr>
          <w:rFonts w:ascii="Palatino Linotype" w:hAnsi="Palatino Linotype"/>
          <w:color w:val="000000"/>
          <w:sz w:val="24"/>
          <w:lang w:val="pt-BR"/>
        </w:rPr>
        <w:t xml:space="preserve"> </w:t>
      </w:r>
      <w:r w:rsidR="00CA1F6C" w:rsidRPr="00456505">
        <w:rPr>
          <w:rFonts w:ascii="Palatino Linotype" w:hAnsi="Palatino Linotype"/>
          <w:color w:val="000000"/>
          <w:sz w:val="24"/>
          <w:lang w:val="pt-BR"/>
        </w:rPr>
        <w:t xml:space="preserve">autorização dos Credores Concursais </w:t>
      </w:r>
      <w:r w:rsidR="00A810F6" w:rsidRPr="00281F83">
        <w:rPr>
          <w:rFonts w:ascii="Palatino Linotype" w:hAnsi="Palatino Linotype"/>
          <w:color w:val="000000"/>
          <w:sz w:val="24"/>
          <w:szCs w:val="24"/>
          <w:lang w:val="pt-BR"/>
        </w:rPr>
        <w:t>ou do Juízo da Recuperação Judicial</w:t>
      </w:r>
      <w:r w:rsidR="003C7791" w:rsidRPr="0021780A">
        <w:rPr>
          <w:rFonts w:ascii="Palatino Linotype" w:hAnsi="Palatino Linotype"/>
          <w:color w:val="000000"/>
          <w:sz w:val="24"/>
          <w:lang w:val="pt-BR"/>
        </w:rPr>
        <w:t xml:space="preserve">, </w:t>
      </w:r>
      <w:r w:rsidR="003C7791" w:rsidRPr="00281F83">
        <w:rPr>
          <w:rFonts w:ascii="Palatino Linotype" w:hAnsi="Palatino Linotype"/>
          <w:color w:val="000000" w:themeColor="text1"/>
          <w:sz w:val="24"/>
          <w:szCs w:val="24"/>
          <w:lang w:val="pt-BR"/>
        </w:rPr>
        <w:t>mediante a contratação de novas linhas de crédito, financiamentos de qualquer natureza ou outras formas de captação, inclusive no</w:t>
      </w:r>
      <w:r w:rsidR="003C7791" w:rsidRPr="00281F83">
        <w:rPr>
          <w:rFonts w:ascii="Palatino Linotype" w:hAnsi="Palatino Linotype"/>
          <w:i/>
          <w:iCs/>
          <w:color w:val="000000" w:themeColor="text1"/>
          <w:sz w:val="24"/>
          <w:szCs w:val="24"/>
          <w:lang w:val="pt-BR"/>
        </w:rPr>
        <w:t xml:space="preserve"> </w:t>
      </w:r>
      <w:r w:rsidR="003C7791" w:rsidRPr="00281F83">
        <w:rPr>
          <w:rFonts w:ascii="Palatino Linotype" w:hAnsi="Palatino Linotype"/>
          <w:color w:val="000000" w:themeColor="text1"/>
          <w:sz w:val="24"/>
          <w:szCs w:val="24"/>
          <w:lang w:val="pt-BR"/>
        </w:rPr>
        <w:t>mercado de capitais e com o oferecimento de garantias</w:t>
      </w:r>
      <w:r w:rsidR="00CA1F6C" w:rsidRPr="00281F83">
        <w:rPr>
          <w:rFonts w:ascii="Palatino Linotype" w:hAnsi="Palatino Linotype"/>
          <w:color w:val="000000" w:themeColor="text1"/>
          <w:sz w:val="24"/>
          <w:szCs w:val="24"/>
          <w:lang w:val="pt-BR"/>
        </w:rPr>
        <w:t>,</w:t>
      </w:r>
      <w:r w:rsidR="00CA1F6C" w:rsidRPr="00456505">
        <w:rPr>
          <w:rFonts w:ascii="Palatino Linotype" w:hAnsi="Palatino Linotype"/>
          <w:color w:val="000000"/>
          <w:sz w:val="24"/>
          <w:lang w:val="pt-BR"/>
        </w:rPr>
        <w:t xml:space="preserve"> a serem aprovados nos termos do Estatuto Social da Oi ou das demais Recuperandas, conforme aplicáveis, e desde que observados os termos e condições dispostos n</w:t>
      </w:r>
      <w:r w:rsidR="00CA1F6C" w:rsidRPr="00281F83">
        <w:rPr>
          <w:rFonts w:ascii="Palatino Linotype" w:hAnsi="Palatino Linotype"/>
          <w:color w:val="000000" w:themeColor="text1"/>
          <w:sz w:val="24"/>
          <w:lang w:val="pt-BR"/>
        </w:rPr>
        <w:t>este Plano</w:t>
      </w:r>
      <w:r w:rsidR="00EC38F3">
        <w:rPr>
          <w:rFonts w:ascii="Palatino Linotype" w:hAnsi="Palatino Linotype"/>
          <w:color w:val="000000" w:themeColor="text1"/>
          <w:sz w:val="24"/>
          <w:szCs w:val="24"/>
          <w:lang w:val="pt-BR"/>
        </w:rPr>
        <w:t xml:space="preserve"> e na</w:t>
      </w:r>
      <w:r w:rsidR="003C7791" w:rsidRPr="00281F83">
        <w:rPr>
          <w:rFonts w:ascii="Palatino Linotype" w:hAnsi="Palatino Linotype"/>
          <w:color w:val="000000" w:themeColor="text1"/>
          <w:sz w:val="24"/>
          <w:szCs w:val="24"/>
          <w:lang w:val="pt-BR"/>
        </w:rPr>
        <w:t xml:space="preserve"> LRF</w:t>
      </w:r>
      <w:r w:rsidR="00242C03" w:rsidRPr="00281F83">
        <w:rPr>
          <w:rFonts w:ascii="Palatino Linotype" w:hAnsi="Palatino Linotype"/>
          <w:color w:val="000000" w:themeColor="text1"/>
          <w:sz w:val="24"/>
          <w:szCs w:val="24"/>
          <w:lang w:val="pt-BR"/>
        </w:rPr>
        <w:t xml:space="preserve">, e </w:t>
      </w:r>
      <w:r w:rsidR="00242C03" w:rsidRPr="00281F83">
        <w:rPr>
          <w:rFonts w:ascii="Palatino Linotype" w:eastAsia="Times New Roman" w:hAnsi="Palatino Linotype"/>
          <w:sz w:val="24"/>
          <w:szCs w:val="24"/>
          <w:lang w:val="pt-BR"/>
        </w:rPr>
        <w:t xml:space="preserve">observadas e/ou obtidas eventuais exigências, autorizações ou limitações </w:t>
      </w:r>
      <w:r w:rsidR="006C3F0D">
        <w:rPr>
          <w:rFonts w:ascii="Palatino Linotype" w:eastAsia="Times New Roman" w:hAnsi="Palatino Linotype"/>
          <w:sz w:val="24"/>
          <w:szCs w:val="24"/>
          <w:lang w:val="pt-BR"/>
        </w:rPr>
        <w:t xml:space="preserve">contratuais ou </w:t>
      </w:r>
      <w:r w:rsidR="00242C03" w:rsidRPr="00281F83">
        <w:rPr>
          <w:rFonts w:ascii="Palatino Linotype" w:eastAsia="Times New Roman" w:hAnsi="Palatino Linotype"/>
          <w:sz w:val="24"/>
          <w:szCs w:val="24"/>
          <w:lang w:val="pt-BR"/>
        </w:rPr>
        <w:t>regulatórias necessárias, notadamente no que diz respeito à ANATEL e ao CADE</w:t>
      </w:r>
      <w:r w:rsidR="003C7791" w:rsidRPr="00281F83">
        <w:rPr>
          <w:rFonts w:ascii="Palatino Linotype" w:hAnsi="Palatino Linotype"/>
          <w:color w:val="000000" w:themeColor="text1"/>
          <w:sz w:val="24"/>
          <w:szCs w:val="24"/>
          <w:lang w:val="pt-BR"/>
        </w:rPr>
        <w:t>.</w:t>
      </w:r>
      <w:r w:rsidR="00CA1F6C" w:rsidRPr="00281F83">
        <w:rPr>
          <w:rFonts w:ascii="Palatino Linotype" w:hAnsi="Palatino Linotype"/>
          <w:color w:val="000000" w:themeColor="text1"/>
          <w:sz w:val="24"/>
          <w:lang w:val="pt-BR"/>
        </w:rPr>
        <w:t xml:space="preserve"> </w:t>
      </w:r>
      <w:r w:rsidR="00186B55" w:rsidRPr="00281F83">
        <w:rPr>
          <w:rFonts w:ascii="Palatino Linotype" w:hAnsi="Palatino Linotype"/>
          <w:color w:val="000000"/>
          <w:sz w:val="24"/>
          <w:szCs w:val="24"/>
          <w:lang w:val="pt-BR"/>
        </w:rPr>
        <w:t>Quaisquer</w:t>
      </w:r>
      <w:r w:rsidR="00186B55" w:rsidRPr="00456505">
        <w:rPr>
          <w:rFonts w:ascii="Palatino Linotype" w:hAnsi="Palatino Linotype"/>
          <w:color w:val="000000"/>
          <w:sz w:val="24"/>
          <w:lang w:val="pt-BR"/>
        </w:rPr>
        <w:t xml:space="preserve"> novos recursos</w:t>
      </w:r>
      <w:r w:rsidR="00CA1F6C" w:rsidRPr="00456505">
        <w:rPr>
          <w:rFonts w:ascii="Palatino Linotype" w:hAnsi="Palatino Linotype"/>
          <w:color w:val="000000"/>
          <w:sz w:val="24"/>
          <w:lang w:val="pt-BR"/>
        </w:rPr>
        <w:t xml:space="preserve"> terão natureza extraconcursal para fins do disposto na LRF, salvo se </w:t>
      </w:r>
      <w:r w:rsidR="00D1784A" w:rsidRPr="0021780A">
        <w:rPr>
          <w:rFonts w:ascii="Palatino Linotype" w:eastAsia="Times New Roman" w:hAnsi="Palatino Linotype"/>
          <w:color w:val="000000"/>
          <w:sz w:val="24"/>
          <w:szCs w:val="24"/>
          <w:lang w:val="pt-BR" w:eastAsia="pt-BR"/>
        </w:rPr>
        <w:t>acordado</w:t>
      </w:r>
      <w:r w:rsidR="00CA1F6C" w:rsidRPr="00456505">
        <w:rPr>
          <w:rFonts w:ascii="Palatino Linotype" w:hAnsi="Palatino Linotype"/>
          <w:color w:val="000000"/>
          <w:sz w:val="24"/>
          <w:lang w:val="pt-BR"/>
        </w:rPr>
        <w:t xml:space="preserve"> de modo diverso entre as partes</w:t>
      </w:r>
      <w:r w:rsidR="00CA1F6C" w:rsidRPr="00E57C92">
        <w:rPr>
          <w:rFonts w:ascii="Palatino Linotype" w:hAnsi="Palatino Linotype"/>
          <w:color w:val="000000"/>
          <w:sz w:val="24"/>
          <w:lang w:val="pt-BR"/>
        </w:rPr>
        <w:t>.</w:t>
      </w:r>
      <w:r w:rsidR="00CA1F6C" w:rsidRPr="00456505">
        <w:rPr>
          <w:rFonts w:ascii="Palatino Linotype" w:hAnsi="Palatino Linotype"/>
          <w:b/>
          <w:color w:val="000000"/>
          <w:sz w:val="24"/>
          <w:lang w:val="pt-BR"/>
        </w:rPr>
        <w:t xml:space="preserve"> </w:t>
      </w:r>
      <w:r w:rsidR="00502F36" w:rsidRPr="00456505">
        <w:rPr>
          <w:rFonts w:ascii="Palatino Linotype" w:hAnsi="Palatino Linotype"/>
          <w:bCs/>
          <w:color w:val="000000"/>
          <w:sz w:val="24"/>
          <w:lang w:val="pt-BR"/>
        </w:rPr>
        <w:t xml:space="preserve">Quaisquer </w:t>
      </w:r>
      <w:r w:rsidR="00D06F21" w:rsidRPr="00456505">
        <w:rPr>
          <w:rFonts w:ascii="Palatino Linotype" w:hAnsi="Palatino Linotype"/>
          <w:bCs/>
          <w:color w:val="000000"/>
          <w:sz w:val="24"/>
          <w:lang w:val="pt-BR"/>
        </w:rPr>
        <w:t xml:space="preserve">outras operações de prospecção de novos recursos </w:t>
      </w:r>
      <w:r w:rsidR="00D06F21" w:rsidRPr="00456505">
        <w:rPr>
          <w:rFonts w:ascii="Palatino Linotype" w:hAnsi="Palatino Linotype"/>
          <w:color w:val="000000"/>
          <w:sz w:val="24"/>
          <w:lang w:val="pt-BR"/>
        </w:rPr>
        <w:t xml:space="preserve">não </w:t>
      </w:r>
      <w:r w:rsidR="00D06F21" w:rsidRPr="00456505">
        <w:rPr>
          <w:rFonts w:ascii="Palatino Linotype" w:hAnsi="Palatino Linotype"/>
          <w:bCs/>
          <w:color w:val="000000"/>
          <w:sz w:val="24"/>
          <w:lang w:val="pt-BR"/>
        </w:rPr>
        <w:t xml:space="preserve">previstas na </w:t>
      </w:r>
      <w:r w:rsidR="00D06F21" w:rsidRPr="00456505">
        <w:rPr>
          <w:rFonts w:ascii="Palatino Linotype" w:hAnsi="Palatino Linotype"/>
          <w:b/>
          <w:color w:val="000000"/>
          <w:sz w:val="24"/>
          <w:lang w:val="pt-BR"/>
        </w:rPr>
        <w:t xml:space="preserve">Cláusula </w:t>
      </w:r>
      <w:r w:rsidR="00D06F21" w:rsidRPr="00456505">
        <w:rPr>
          <w:rFonts w:ascii="Palatino Linotype" w:hAnsi="Palatino Linotype"/>
          <w:b/>
          <w:color w:val="000000"/>
          <w:sz w:val="24"/>
          <w:lang w:val="pt-BR"/>
        </w:rPr>
        <w:fldChar w:fldCharType="begin"/>
      </w:r>
      <w:r w:rsidR="00D06F21" w:rsidRPr="00456505">
        <w:rPr>
          <w:rFonts w:ascii="Palatino Linotype" w:hAnsi="Palatino Linotype"/>
          <w:b/>
          <w:color w:val="000000"/>
          <w:sz w:val="24"/>
          <w:lang w:val="pt-BR"/>
        </w:rPr>
        <w:instrText xml:space="preserve"> REF _Ref161832178 \r \h </w:instrText>
      </w:r>
      <w:r w:rsidR="004D479F" w:rsidRPr="00456505">
        <w:rPr>
          <w:rFonts w:ascii="Palatino Linotype" w:hAnsi="Palatino Linotype"/>
          <w:b/>
          <w:color w:val="000000"/>
          <w:sz w:val="24"/>
          <w:lang w:val="pt-BR"/>
        </w:rPr>
        <w:instrText xml:space="preserve"> \* MERGEFORMAT </w:instrText>
      </w:r>
      <w:r w:rsidR="00D06F21" w:rsidRPr="00456505">
        <w:rPr>
          <w:rFonts w:ascii="Palatino Linotype" w:hAnsi="Palatino Linotype"/>
          <w:b/>
          <w:color w:val="000000"/>
          <w:sz w:val="24"/>
          <w:lang w:val="pt-BR"/>
        </w:rPr>
      </w:r>
      <w:r w:rsidR="00D06F21" w:rsidRPr="00456505">
        <w:rPr>
          <w:rFonts w:ascii="Palatino Linotype" w:hAnsi="Palatino Linotype"/>
          <w:b/>
          <w:color w:val="000000"/>
          <w:sz w:val="24"/>
          <w:lang w:val="pt-BR"/>
        </w:rPr>
        <w:fldChar w:fldCharType="separate"/>
      </w:r>
      <w:r w:rsidR="00E93B81">
        <w:rPr>
          <w:rFonts w:ascii="Palatino Linotype" w:hAnsi="Palatino Linotype"/>
          <w:b/>
          <w:color w:val="000000"/>
          <w:sz w:val="24"/>
          <w:lang w:val="pt-BR"/>
        </w:rPr>
        <w:t>5.4</w:t>
      </w:r>
      <w:r w:rsidR="00D06F21" w:rsidRPr="00456505">
        <w:rPr>
          <w:rFonts w:ascii="Palatino Linotype" w:hAnsi="Palatino Linotype"/>
          <w:b/>
          <w:color w:val="000000"/>
          <w:sz w:val="24"/>
          <w:lang w:val="pt-BR"/>
        </w:rPr>
        <w:fldChar w:fldCharType="end"/>
      </w:r>
      <w:r w:rsidR="004D479F" w:rsidRPr="00456505">
        <w:rPr>
          <w:rFonts w:ascii="Palatino Linotype" w:hAnsi="Palatino Linotype"/>
          <w:bCs/>
          <w:color w:val="000000"/>
          <w:sz w:val="24"/>
          <w:lang w:val="pt-BR"/>
        </w:rPr>
        <w:t xml:space="preserve"> deste Plano só poderão ocorrer após </w:t>
      </w:r>
      <w:r w:rsidR="00E93B81">
        <w:rPr>
          <w:rFonts w:ascii="Palatino Linotype" w:hAnsi="Palatino Linotype"/>
          <w:bCs/>
          <w:color w:val="000000"/>
          <w:sz w:val="24"/>
          <w:lang w:val="pt-BR"/>
        </w:rPr>
        <w:t>a implementação da Nova Governança</w:t>
      </w:r>
      <w:r w:rsidR="004D479F" w:rsidRPr="00456505">
        <w:rPr>
          <w:rFonts w:ascii="Palatino Linotype" w:hAnsi="Palatino Linotype"/>
          <w:bCs/>
          <w:color w:val="000000"/>
          <w:sz w:val="24"/>
          <w:lang w:val="pt-BR"/>
        </w:rPr>
        <w:t>.</w:t>
      </w:r>
    </w:p>
    <w:p w14:paraId="78DF1FA0" w14:textId="77777777" w:rsidR="00076B72" w:rsidRPr="00004B14" w:rsidRDefault="00076B72" w:rsidP="00456505">
      <w:pPr>
        <w:pStyle w:val="GradeMdia1-nfase21"/>
        <w:widowControl w:val="0"/>
        <w:spacing w:after="0" w:line="320" w:lineRule="exact"/>
        <w:ind w:left="0"/>
        <w:contextualSpacing w:val="0"/>
        <w:jc w:val="both"/>
        <w:rPr>
          <w:rFonts w:ascii="Palatino Linotype" w:eastAsia="Times New Roman" w:hAnsi="Palatino Linotype"/>
          <w:color w:val="000000"/>
          <w:sz w:val="24"/>
          <w:szCs w:val="24"/>
          <w:lang w:val="pt-BR" w:eastAsia="pt-BR"/>
        </w:rPr>
      </w:pPr>
    </w:p>
    <w:bookmarkEnd w:id="29"/>
    <w:p w14:paraId="38FA660A" w14:textId="4780DDF0" w:rsidR="004743B4" w:rsidRPr="00004B14" w:rsidRDefault="004743B4" w:rsidP="00DD4C93">
      <w:pPr>
        <w:pStyle w:val="GradeMdia1-nfase21"/>
        <w:widowControl w:val="0"/>
        <w:numPr>
          <w:ilvl w:val="2"/>
          <w:numId w:val="3"/>
        </w:numPr>
        <w:spacing w:after="0" w:line="320" w:lineRule="exact"/>
        <w:ind w:left="567" w:firstLine="0"/>
        <w:contextualSpacing w:val="0"/>
        <w:jc w:val="both"/>
        <w:rPr>
          <w:rFonts w:ascii="Palatino Linotype" w:eastAsia="Times New Roman" w:hAnsi="Palatino Linotype"/>
          <w:color w:val="000000"/>
          <w:sz w:val="24"/>
          <w:szCs w:val="24"/>
          <w:lang w:val="pt-BR" w:eastAsia="pt-BR"/>
        </w:rPr>
      </w:pPr>
      <w:r w:rsidRPr="00F85479">
        <w:rPr>
          <w:rFonts w:ascii="Palatino Linotype" w:hAnsi="Palatino Linotype"/>
          <w:b/>
          <w:color w:val="000000"/>
          <w:sz w:val="24"/>
          <w:u w:val="single"/>
          <w:lang w:val="pt-BR"/>
        </w:rPr>
        <w:t>Reorganização Societária</w:t>
      </w:r>
      <w:r w:rsidRPr="00DD4C93">
        <w:rPr>
          <w:rFonts w:ascii="Palatino Linotype" w:hAnsi="Palatino Linotype"/>
          <w:b/>
          <w:color w:val="000000"/>
          <w:sz w:val="24"/>
          <w:lang w:val="pt-BR"/>
        </w:rPr>
        <w:t>:</w:t>
      </w:r>
      <w:r w:rsidRPr="00DD4C93">
        <w:rPr>
          <w:rFonts w:ascii="Palatino Linotype" w:eastAsia="Times New Roman" w:hAnsi="Palatino Linotype"/>
          <w:b/>
          <w:bCs/>
          <w:color w:val="000000"/>
          <w:sz w:val="24"/>
          <w:szCs w:val="24"/>
          <w:lang w:val="pt-BR" w:eastAsia="pt-BR"/>
        </w:rPr>
        <w:t xml:space="preserve"> </w:t>
      </w:r>
      <w:r w:rsidR="0056647A" w:rsidRPr="00DD4C93">
        <w:rPr>
          <w:rFonts w:ascii="Palatino Linotype" w:eastAsia="Times New Roman" w:hAnsi="Palatino Linotype"/>
          <w:bCs/>
          <w:color w:val="000000"/>
          <w:sz w:val="24"/>
          <w:szCs w:val="24"/>
          <w:lang w:val="pt-BR" w:eastAsia="pt-BR"/>
        </w:rPr>
        <w:t>O</w:t>
      </w:r>
      <w:r w:rsidR="0056647A" w:rsidRPr="00004B14">
        <w:rPr>
          <w:rFonts w:ascii="Palatino Linotype" w:eastAsia="Times New Roman" w:hAnsi="Palatino Linotype"/>
          <w:bCs/>
          <w:color w:val="000000"/>
          <w:sz w:val="24"/>
          <w:szCs w:val="24"/>
          <w:lang w:val="pt-BR" w:eastAsia="pt-BR"/>
        </w:rPr>
        <w:t xml:space="preserve"> </w:t>
      </w:r>
      <w:r w:rsidRPr="00004B14">
        <w:rPr>
          <w:rFonts w:ascii="Palatino Linotype" w:eastAsia="Times New Roman" w:hAnsi="Palatino Linotype"/>
          <w:color w:val="000000"/>
          <w:sz w:val="24"/>
          <w:szCs w:val="24"/>
          <w:lang w:val="pt-BR" w:eastAsia="pt-BR"/>
        </w:rPr>
        <w:t>Grupo Oi poderá realizar operações de Reorganização Societária</w:t>
      </w:r>
      <w:r w:rsidR="00562D21">
        <w:rPr>
          <w:rFonts w:ascii="Palatino Linotype" w:eastAsia="Times New Roman" w:hAnsi="Palatino Linotype"/>
          <w:color w:val="000000"/>
          <w:sz w:val="24"/>
          <w:szCs w:val="24"/>
          <w:lang w:val="pt-BR" w:eastAsia="pt-BR"/>
        </w:rPr>
        <w:t xml:space="preserve"> conforme</w:t>
      </w:r>
      <w:r w:rsidRPr="00004B14">
        <w:rPr>
          <w:rFonts w:ascii="Palatino Linotype" w:eastAsia="Times New Roman" w:hAnsi="Palatino Linotype"/>
          <w:color w:val="000000"/>
          <w:sz w:val="24"/>
          <w:szCs w:val="24"/>
          <w:lang w:val="pt-BR" w:eastAsia="pt-BR"/>
        </w:rPr>
        <w:t xml:space="preserve"> estabelecidas na </w:t>
      </w:r>
      <w:r w:rsidRPr="00004B14">
        <w:rPr>
          <w:rFonts w:ascii="Palatino Linotype" w:eastAsia="Times New Roman" w:hAnsi="Palatino Linotype"/>
          <w:b/>
          <w:bCs/>
          <w:color w:val="000000"/>
          <w:sz w:val="24"/>
          <w:szCs w:val="24"/>
          <w:lang w:val="pt-BR" w:eastAsia="pt-BR"/>
        </w:rPr>
        <w:t xml:space="preserve">Cláusula </w:t>
      </w:r>
      <w:r w:rsidRPr="00004B14">
        <w:rPr>
          <w:rFonts w:ascii="Palatino Linotype" w:hAnsi="Palatino Linotype"/>
          <w:sz w:val="24"/>
          <w:szCs w:val="24"/>
          <w:lang w:val="pt-BR"/>
        </w:rPr>
        <w:fldChar w:fldCharType="begin"/>
      </w:r>
      <w:r w:rsidRPr="00004B14">
        <w:rPr>
          <w:rFonts w:ascii="Palatino Linotype" w:eastAsia="Times New Roman" w:hAnsi="Palatino Linotype"/>
          <w:b/>
          <w:bCs/>
          <w:color w:val="000000"/>
          <w:sz w:val="24"/>
          <w:szCs w:val="24"/>
          <w:lang w:val="pt-BR" w:eastAsia="pt-BR"/>
        </w:rPr>
        <w:instrText xml:space="preserve"> REF _Ref501469766 \r \h </w:instrText>
      </w:r>
      <w:r w:rsidRPr="00004B14">
        <w:rPr>
          <w:rFonts w:ascii="Palatino Linotype" w:hAnsi="Palatino Linotype"/>
          <w:sz w:val="24"/>
          <w:szCs w:val="24"/>
          <w:lang w:val="pt-BR"/>
        </w:rPr>
        <w:instrText xml:space="preserve"> \* MERGEFORMAT </w:instrText>
      </w:r>
      <w:r w:rsidRPr="00004B14">
        <w:rPr>
          <w:rFonts w:ascii="Palatino Linotype" w:hAnsi="Palatino Linotype"/>
          <w:sz w:val="24"/>
          <w:szCs w:val="24"/>
          <w:lang w:val="pt-BR"/>
        </w:rPr>
      </w:r>
      <w:r w:rsidRPr="00004B14">
        <w:rPr>
          <w:rFonts w:ascii="Palatino Linotype" w:hAnsi="Palatino Linotype"/>
          <w:sz w:val="24"/>
          <w:szCs w:val="24"/>
          <w:lang w:val="pt-BR"/>
        </w:rPr>
        <w:fldChar w:fldCharType="separate"/>
      </w:r>
      <w:r w:rsidR="004B2732">
        <w:rPr>
          <w:rFonts w:ascii="Palatino Linotype" w:eastAsia="Times New Roman" w:hAnsi="Palatino Linotype"/>
          <w:b/>
          <w:bCs/>
          <w:color w:val="000000"/>
          <w:sz w:val="24"/>
          <w:szCs w:val="24"/>
          <w:lang w:val="pt-BR" w:eastAsia="pt-BR"/>
        </w:rPr>
        <w:t>6</w:t>
      </w:r>
      <w:r w:rsidRPr="00004B14">
        <w:rPr>
          <w:rFonts w:ascii="Palatino Linotype" w:hAnsi="Palatino Linotype"/>
          <w:sz w:val="24"/>
          <w:szCs w:val="24"/>
          <w:lang w:val="pt-BR"/>
        </w:rPr>
        <w:fldChar w:fldCharType="end"/>
      </w:r>
      <w:r w:rsidRPr="00004B14">
        <w:rPr>
          <w:rFonts w:ascii="Palatino Linotype" w:eastAsia="Times New Roman" w:hAnsi="Palatino Linotype"/>
          <w:color w:val="000000"/>
          <w:sz w:val="24"/>
          <w:szCs w:val="24"/>
          <w:lang w:val="pt-BR" w:eastAsia="pt-BR"/>
        </w:rPr>
        <w:t>, visando à obtenção de uma estrutura mais eficiente e adequada à implementação das propostas previstas neste Plano, à continuidade de suas atividades, à implementação de seu plano estratégico de negócios e à constituição e organização de UPIs para posterior alienação pelas Recuperandas</w:t>
      </w:r>
      <w:r w:rsidR="00935F09" w:rsidRPr="008E6278">
        <w:rPr>
          <w:rFonts w:ascii="Palatino Linotype" w:eastAsia="Times New Roman" w:hAnsi="Palatino Linotype"/>
          <w:color w:val="000000"/>
          <w:sz w:val="24"/>
          <w:szCs w:val="24"/>
          <w:lang w:val="pt-BR" w:eastAsia="pt-BR"/>
        </w:rPr>
        <w:t xml:space="preserve">, </w:t>
      </w:r>
      <w:r w:rsidR="00D00FE8" w:rsidRPr="008E6278">
        <w:rPr>
          <w:rFonts w:ascii="Palatino Linotype" w:eastAsia="Times New Roman" w:hAnsi="Palatino Linotype"/>
          <w:color w:val="000000"/>
          <w:sz w:val="24"/>
          <w:szCs w:val="24"/>
          <w:lang w:val="pt-BR" w:eastAsia="pt-BR"/>
        </w:rPr>
        <w:t>ou qualquer outra reorganização societária que venha a ser oportunamente definida pelas Recuperandas</w:t>
      </w:r>
      <w:r w:rsidR="00606B0A" w:rsidRPr="008E6278">
        <w:rPr>
          <w:rFonts w:ascii="Palatino Linotype" w:eastAsia="Times New Roman" w:hAnsi="Palatino Linotype"/>
          <w:smallCaps/>
          <w:color w:val="000000"/>
          <w:sz w:val="24"/>
          <w:szCs w:val="24"/>
          <w:lang w:val="pt-BR" w:eastAsia="pt-BR"/>
        </w:rPr>
        <w:t>,</w:t>
      </w:r>
      <w:r w:rsidR="00606B0A" w:rsidRPr="008E6278">
        <w:rPr>
          <w:rFonts w:ascii="Palatino Linotype" w:eastAsia="Times New Roman" w:hAnsi="Palatino Linotype"/>
          <w:color w:val="000000"/>
          <w:sz w:val="24"/>
          <w:szCs w:val="24"/>
          <w:lang w:val="pt-BR" w:eastAsia="pt-BR"/>
        </w:rPr>
        <w:t xml:space="preserve"> </w:t>
      </w:r>
      <w:r w:rsidR="00935F09" w:rsidRPr="008E6278">
        <w:rPr>
          <w:rFonts w:ascii="Palatino Linotype" w:eastAsia="Times New Roman" w:hAnsi="Palatino Linotype"/>
          <w:color w:val="000000"/>
          <w:sz w:val="24"/>
          <w:szCs w:val="24"/>
          <w:lang w:val="pt-BR" w:eastAsia="pt-BR"/>
        </w:rPr>
        <w:t xml:space="preserve">nos termos do art. 50 da LRF, a fim de admitir, inclusive, novos acionistas e/ou </w:t>
      </w:r>
      <w:r w:rsidR="003C7791" w:rsidRPr="008E6278">
        <w:rPr>
          <w:rFonts w:ascii="Palatino Linotype" w:eastAsia="Times New Roman" w:hAnsi="Palatino Linotype"/>
          <w:color w:val="000000" w:themeColor="text1"/>
          <w:sz w:val="24"/>
          <w:szCs w:val="24"/>
          <w:lang w:val="pt-BR" w:eastAsia="pt-BR"/>
        </w:rPr>
        <w:t xml:space="preserve">novos </w:t>
      </w:r>
      <w:r w:rsidR="00935F09" w:rsidRPr="008E6278">
        <w:rPr>
          <w:rFonts w:ascii="Palatino Linotype" w:eastAsia="Times New Roman" w:hAnsi="Palatino Linotype"/>
          <w:color w:val="000000"/>
          <w:sz w:val="24"/>
          <w:szCs w:val="24"/>
          <w:lang w:val="pt-BR" w:eastAsia="pt-BR"/>
        </w:rPr>
        <w:t>investidores</w:t>
      </w:r>
      <w:r w:rsidR="00C908B3" w:rsidRPr="008E6278">
        <w:rPr>
          <w:rFonts w:ascii="Palatino Linotype" w:eastAsia="Times New Roman" w:hAnsi="Palatino Linotype"/>
          <w:color w:val="000000"/>
          <w:sz w:val="24"/>
          <w:szCs w:val="24"/>
          <w:lang w:val="pt-BR" w:eastAsia="pt-BR"/>
        </w:rPr>
        <w:t>.</w:t>
      </w:r>
      <w:r w:rsidR="00E12BD5" w:rsidRPr="008E6278">
        <w:rPr>
          <w:rFonts w:ascii="Palatino Linotype" w:eastAsia="Times New Roman" w:hAnsi="Palatino Linotype"/>
          <w:color w:val="000000"/>
          <w:sz w:val="24"/>
          <w:szCs w:val="24"/>
          <w:lang w:val="pt-BR" w:eastAsia="pt-BR"/>
        </w:rPr>
        <w:t xml:space="preserve"> </w:t>
      </w:r>
    </w:p>
    <w:p w14:paraId="67BA0254" w14:textId="77777777" w:rsidR="004743B4" w:rsidRPr="00004B14" w:rsidRDefault="004743B4" w:rsidP="00456505">
      <w:pPr>
        <w:pStyle w:val="GradeMdia1-nfase21"/>
        <w:widowControl w:val="0"/>
        <w:spacing w:after="0" w:line="320" w:lineRule="exact"/>
        <w:ind w:left="0"/>
        <w:contextualSpacing w:val="0"/>
        <w:jc w:val="both"/>
        <w:rPr>
          <w:rFonts w:ascii="Palatino Linotype" w:eastAsia="Times New Roman" w:hAnsi="Palatino Linotype"/>
          <w:color w:val="000000"/>
          <w:sz w:val="24"/>
          <w:szCs w:val="24"/>
          <w:lang w:val="pt-BR" w:eastAsia="pt-BR"/>
        </w:rPr>
      </w:pPr>
    </w:p>
    <w:p w14:paraId="72227B6E" w14:textId="7FF3D1A4" w:rsidR="00F75AFB" w:rsidRPr="00004B14" w:rsidRDefault="00A77ADB" w:rsidP="00456505">
      <w:pPr>
        <w:pStyle w:val="GradeMdia1-nfase21"/>
        <w:widowControl w:val="0"/>
        <w:numPr>
          <w:ilvl w:val="2"/>
          <w:numId w:val="3"/>
        </w:numPr>
        <w:spacing w:after="0" w:line="320" w:lineRule="exact"/>
        <w:ind w:left="567" w:firstLine="0"/>
        <w:contextualSpacing w:val="0"/>
        <w:jc w:val="both"/>
        <w:rPr>
          <w:rFonts w:ascii="Palatino Linotype" w:eastAsia="Times New Roman" w:hAnsi="Palatino Linotype"/>
          <w:color w:val="000000"/>
          <w:sz w:val="24"/>
          <w:szCs w:val="24"/>
          <w:lang w:val="pt-BR" w:eastAsia="pt-BR"/>
        </w:rPr>
      </w:pPr>
      <w:r w:rsidRPr="00004B14">
        <w:rPr>
          <w:rFonts w:ascii="Palatino Linotype" w:eastAsia="Times New Roman" w:hAnsi="Palatino Linotype"/>
          <w:b/>
          <w:bCs/>
          <w:color w:val="000000" w:themeColor="text1"/>
          <w:sz w:val="24"/>
          <w:szCs w:val="24"/>
          <w:u w:val="single"/>
          <w:lang w:val="pt-BR" w:eastAsia="pt-BR"/>
        </w:rPr>
        <w:lastRenderedPageBreak/>
        <w:t>Depósitos Judiciais</w:t>
      </w:r>
      <w:r w:rsidRPr="00004B14">
        <w:rPr>
          <w:rFonts w:ascii="Palatino Linotype" w:eastAsia="Times New Roman" w:hAnsi="Palatino Linotype"/>
          <w:b/>
          <w:bCs/>
          <w:color w:val="000000" w:themeColor="text1"/>
          <w:sz w:val="24"/>
          <w:szCs w:val="24"/>
          <w:lang w:val="pt-BR" w:eastAsia="pt-BR"/>
        </w:rPr>
        <w:t>:</w:t>
      </w:r>
      <w:r w:rsidRPr="00004B14">
        <w:rPr>
          <w:rFonts w:ascii="Palatino Linotype" w:eastAsia="Times New Roman" w:hAnsi="Palatino Linotype"/>
          <w:color w:val="000000" w:themeColor="text1"/>
          <w:sz w:val="24"/>
          <w:szCs w:val="24"/>
          <w:lang w:val="pt-BR" w:eastAsia="pt-BR"/>
        </w:rPr>
        <w:t xml:space="preserve"> </w:t>
      </w:r>
      <w:r w:rsidR="00F75AFB" w:rsidRPr="00004B14">
        <w:rPr>
          <w:rFonts w:ascii="Palatino Linotype" w:eastAsia="Times New Roman" w:hAnsi="Palatino Linotype"/>
          <w:color w:val="000000" w:themeColor="text1"/>
          <w:sz w:val="24"/>
          <w:szCs w:val="24"/>
          <w:lang w:val="pt-BR" w:eastAsia="pt-BR"/>
        </w:rPr>
        <w:t xml:space="preserve">Após </w:t>
      </w:r>
      <w:r w:rsidR="00163468" w:rsidRPr="00004B14">
        <w:rPr>
          <w:rFonts w:ascii="Palatino Linotype" w:eastAsia="Times New Roman" w:hAnsi="Palatino Linotype"/>
          <w:color w:val="000000" w:themeColor="text1"/>
          <w:sz w:val="24"/>
          <w:szCs w:val="24"/>
          <w:lang w:val="pt-BR" w:eastAsia="pt-BR"/>
        </w:rPr>
        <w:t>a Homologação Judicial d</w:t>
      </w:r>
      <w:r w:rsidR="00F75AFB" w:rsidRPr="00004B14">
        <w:rPr>
          <w:rFonts w:ascii="Palatino Linotype" w:eastAsia="Times New Roman" w:hAnsi="Palatino Linotype"/>
          <w:color w:val="000000" w:themeColor="text1"/>
          <w:sz w:val="24"/>
          <w:szCs w:val="24"/>
          <w:lang w:val="pt-BR" w:eastAsia="pt-BR"/>
        </w:rPr>
        <w:t xml:space="preserve">o Plano, o Grupo Oi poderá efetuar o imediato levantamento do valor integral dos </w:t>
      </w:r>
      <w:r w:rsidR="00163468" w:rsidRPr="00004B14">
        <w:rPr>
          <w:rFonts w:ascii="Palatino Linotype" w:eastAsia="Times New Roman" w:hAnsi="Palatino Linotype"/>
          <w:color w:val="000000" w:themeColor="text1"/>
          <w:sz w:val="24"/>
          <w:szCs w:val="24"/>
          <w:lang w:val="pt-BR" w:eastAsia="pt-BR"/>
        </w:rPr>
        <w:t xml:space="preserve">Depósitos Judiciais </w:t>
      </w:r>
      <w:r w:rsidR="00F75AFB" w:rsidRPr="00004B14">
        <w:rPr>
          <w:rFonts w:ascii="Palatino Linotype" w:eastAsia="Times New Roman" w:hAnsi="Palatino Linotype"/>
          <w:color w:val="000000" w:themeColor="text1"/>
          <w:sz w:val="24"/>
          <w:szCs w:val="24"/>
          <w:lang w:val="pt-BR" w:eastAsia="pt-BR"/>
        </w:rPr>
        <w:t xml:space="preserve">que não tenham sido </w:t>
      </w:r>
      <w:r w:rsidR="00357D84" w:rsidRPr="00004B14">
        <w:rPr>
          <w:rFonts w:ascii="Palatino Linotype" w:eastAsia="Times New Roman" w:hAnsi="Palatino Linotype"/>
          <w:color w:val="000000" w:themeColor="text1"/>
          <w:sz w:val="24"/>
          <w:szCs w:val="24"/>
          <w:lang w:val="pt-BR" w:eastAsia="pt-BR"/>
        </w:rPr>
        <w:t xml:space="preserve">utilizados para </w:t>
      </w:r>
      <w:r w:rsidR="00F75AFB" w:rsidRPr="00004B14">
        <w:rPr>
          <w:rFonts w:ascii="Palatino Linotype" w:eastAsia="Times New Roman" w:hAnsi="Palatino Linotype"/>
          <w:color w:val="000000" w:themeColor="text1"/>
          <w:sz w:val="24"/>
          <w:szCs w:val="24"/>
          <w:lang w:val="pt-BR" w:eastAsia="pt-BR"/>
        </w:rPr>
        <w:t>pagamento</w:t>
      </w:r>
      <w:r w:rsidR="00D52733" w:rsidRPr="00004B14">
        <w:rPr>
          <w:rFonts w:ascii="Palatino Linotype" w:eastAsia="Times New Roman" w:hAnsi="Palatino Linotype"/>
          <w:color w:val="000000" w:themeColor="text1"/>
          <w:sz w:val="24"/>
          <w:szCs w:val="24"/>
          <w:lang w:val="pt-BR" w:eastAsia="pt-BR"/>
        </w:rPr>
        <w:t>s</w:t>
      </w:r>
      <w:r w:rsidR="00F75AFB" w:rsidRPr="00004B14">
        <w:rPr>
          <w:rFonts w:ascii="Palatino Linotype" w:eastAsia="Times New Roman" w:hAnsi="Palatino Linotype"/>
          <w:color w:val="000000" w:themeColor="text1"/>
          <w:sz w:val="24"/>
          <w:szCs w:val="24"/>
          <w:lang w:val="pt-BR" w:eastAsia="pt-BR"/>
        </w:rPr>
        <w:t>, nas formas previstas neste Plano.</w:t>
      </w:r>
    </w:p>
    <w:p w14:paraId="2FE625EB" w14:textId="77777777" w:rsidR="008F4894" w:rsidRPr="00004B14" w:rsidRDefault="008F4894" w:rsidP="00456505">
      <w:pPr>
        <w:pStyle w:val="GradeMdia1-nfase21"/>
        <w:widowControl w:val="0"/>
        <w:spacing w:after="0" w:line="320" w:lineRule="exact"/>
        <w:ind w:left="0"/>
        <w:contextualSpacing w:val="0"/>
        <w:jc w:val="both"/>
        <w:rPr>
          <w:rFonts w:ascii="Palatino Linotype" w:eastAsia="Times New Roman" w:hAnsi="Palatino Linotype"/>
          <w:color w:val="000000"/>
          <w:sz w:val="24"/>
          <w:szCs w:val="24"/>
          <w:lang w:val="pt-BR" w:eastAsia="pt-BR"/>
        </w:rPr>
      </w:pPr>
    </w:p>
    <w:p w14:paraId="2B49850F" w14:textId="0F73316D" w:rsidR="00DD518C" w:rsidRPr="00004B14" w:rsidRDefault="00DD518C" w:rsidP="00456505">
      <w:pPr>
        <w:pStyle w:val="GradeMdia1-nfase21"/>
        <w:widowControl w:val="0"/>
        <w:numPr>
          <w:ilvl w:val="0"/>
          <w:numId w:val="3"/>
        </w:numPr>
        <w:spacing w:after="0" w:line="320" w:lineRule="exact"/>
        <w:ind w:left="567" w:hanging="567"/>
        <w:contextualSpacing w:val="0"/>
        <w:rPr>
          <w:rFonts w:ascii="Palatino Linotype" w:eastAsia="Times New Roman" w:hAnsi="Palatino Linotype"/>
          <w:b/>
          <w:sz w:val="24"/>
          <w:szCs w:val="24"/>
          <w:lang w:val="pt-BR"/>
        </w:rPr>
      </w:pPr>
      <w:bookmarkStart w:id="30" w:name="_Ref459946989"/>
      <w:bookmarkStart w:id="31" w:name="_Ref132908345"/>
      <w:bookmarkStart w:id="32" w:name="_Ref459250693"/>
      <w:bookmarkStart w:id="33" w:name="_Ref155730258"/>
      <w:r w:rsidRPr="00004B14">
        <w:rPr>
          <w:rFonts w:ascii="Palatino Linotype" w:eastAsia="Times New Roman" w:hAnsi="Palatino Linotype"/>
          <w:b/>
          <w:smallCaps/>
          <w:sz w:val="24"/>
          <w:szCs w:val="24"/>
          <w:lang w:val="pt-BR"/>
        </w:rPr>
        <w:t xml:space="preserve">Reestruturação </w:t>
      </w:r>
      <w:bookmarkEnd w:id="30"/>
      <w:r w:rsidR="004D3F5D" w:rsidRPr="00004B14">
        <w:rPr>
          <w:rFonts w:ascii="Palatino Linotype" w:eastAsia="Times New Roman" w:hAnsi="Palatino Linotype"/>
          <w:b/>
          <w:smallCaps/>
          <w:sz w:val="24"/>
          <w:szCs w:val="24"/>
          <w:lang w:val="pt-BR"/>
        </w:rPr>
        <w:t>dos Créditos</w:t>
      </w:r>
      <w:bookmarkEnd w:id="31"/>
      <w:r w:rsidR="00AE1009" w:rsidRPr="00004B14">
        <w:rPr>
          <w:rFonts w:ascii="Palatino Linotype" w:eastAsia="Times New Roman" w:hAnsi="Palatino Linotype"/>
          <w:b/>
          <w:smallCaps/>
          <w:sz w:val="24"/>
          <w:szCs w:val="24"/>
          <w:lang w:val="pt-BR"/>
        </w:rPr>
        <w:t xml:space="preserve"> </w:t>
      </w:r>
      <w:bookmarkEnd w:id="32"/>
      <w:bookmarkEnd w:id="33"/>
    </w:p>
    <w:p w14:paraId="3E825E60" w14:textId="77777777" w:rsidR="001078B2" w:rsidRPr="00004B14" w:rsidRDefault="001078B2" w:rsidP="00456505">
      <w:pPr>
        <w:pStyle w:val="GradeMdia1-nfase21"/>
        <w:widowControl w:val="0"/>
        <w:spacing w:after="0" w:line="320" w:lineRule="exact"/>
        <w:ind w:left="0"/>
        <w:contextualSpacing w:val="0"/>
        <w:jc w:val="both"/>
        <w:rPr>
          <w:rFonts w:ascii="Palatino Linotype" w:eastAsia="Times New Roman" w:hAnsi="Palatino Linotype"/>
          <w:color w:val="000000"/>
          <w:sz w:val="24"/>
          <w:szCs w:val="24"/>
          <w:lang w:val="pt-BR" w:eastAsia="pt-BR"/>
        </w:rPr>
      </w:pPr>
      <w:bookmarkStart w:id="34" w:name="_Ref459251350"/>
    </w:p>
    <w:p w14:paraId="2A6B5F1E" w14:textId="3E3C5EAF" w:rsidR="005E7BC5" w:rsidRPr="00004B14" w:rsidRDefault="00933541" w:rsidP="00456505">
      <w:pPr>
        <w:pStyle w:val="GradeMdia1-nfase21"/>
        <w:widowControl w:val="0"/>
        <w:numPr>
          <w:ilvl w:val="1"/>
          <w:numId w:val="3"/>
        </w:numPr>
        <w:spacing w:after="0" w:line="320" w:lineRule="exact"/>
        <w:ind w:left="0" w:firstLine="0"/>
        <w:contextualSpacing w:val="0"/>
        <w:jc w:val="both"/>
        <w:rPr>
          <w:rFonts w:ascii="Palatino Linotype" w:eastAsia="Times New Roman" w:hAnsi="Palatino Linotype"/>
          <w:color w:val="000000"/>
          <w:sz w:val="24"/>
          <w:szCs w:val="24"/>
          <w:lang w:val="pt-BR" w:eastAsia="pt-BR"/>
        </w:rPr>
      </w:pPr>
      <w:bookmarkStart w:id="35" w:name="_Ref491114513"/>
      <w:r w:rsidRPr="00004B14">
        <w:rPr>
          <w:rFonts w:ascii="Palatino Linotype" w:eastAsia="Times New Roman" w:hAnsi="Palatino Linotype"/>
          <w:b/>
          <w:sz w:val="24"/>
          <w:szCs w:val="24"/>
          <w:u w:val="single"/>
          <w:lang w:val="pt-BR"/>
        </w:rPr>
        <w:t>Créditos Trabalhistas</w:t>
      </w:r>
      <w:r w:rsidR="004D2C0E" w:rsidRPr="00004B14">
        <w:rPr>
          <w:rFonts w:ascii="Palatino Linotype" w:eastAsia="Times New Roman" w:hAnsi="Palatino Linotype"/>
          <w:b/>
          <w:sz w:val="24"/>
          <w:szCs w:val="24"/>
          <w:u w:val="single"/>
          <w:lang w:val="pt-BR"/>
        </w:rPr>
        <w:t xml:space="preserve"> – Classe I</w:t>
      </w:r>
      <w:r w:rsidRPr="00004B14">
        <w:rPr>
          <w:rFonts w:ascii="Palatino Linotype" w:eastAsia="Times New Roman" w:hAnsi="Palatino Linotype"/>
          <w:b/>
          <w:sz w:val="24"/>
          <w:szCs w:val="24"/>
          <w:lang w:val="pt-BR"/>
        </w:rPr>
        <w:t>.</w:t>
      </w:r>
      <w:r w:rsidRPr="00004B14">
        <w:rPr>
          <w:rFonts w:ascii="Palatino Linotype" w:eastAsia="Times New Roman" w:hAnsi="Palatino Linotype"/>
          <w:sz w:val="24"/>
          <w:szCs w:val="24"/>
          <w:lang w:val="pt-BR"/>
        </w:rPr>
        <w:t xml:space="preserve"> </w:t>
      </w:r>
      <w:r w:rsidR="001E1498" w:rsidRPr="00004B14">
        <w:rPr>
          <w:rFonts w:ascii="Palatino Linotype" w:eastAsia="Times New Roman" w:hAnsi="Palatino Linotype"/>
          <w:sz w:val="24"/>
          <w:szCs w:val="24"/>
          <w:lang w:val="pt-BR"/>
        </w:rPr>
        <w:t xml:space="preserve">Observado o disposto </w:t>
      </w:r>
      <w:bookmarkStart w:id="36" w:name="_Hlk132908539"/>
      <w:r w:rsidR="00D46ED6" w:rsidRPr="00004B14">
        <w:rPr>
          <w:rFonts w:ascii="Palatino Linotype" w:eastAsia="Times New Roman" w:hAnsi="Palatino Linotype"/>
          <w:sz w:val="24"/>
          <w:szCs w:val="24"/>
          <w:lang w:val="pt-BR"/>
        </w:rPr>
        <w:t>n</w:t>
      </w:r>
      <w:r w:rsidR="003E22A2" w:rsidRPr="00004B14">
        <w:rPr>
          <w:rFonts w:ascii="Palatino Linotype" w:eastAsia="Times New Roman" w:hAnsi="Palatino Linotype"/>
          <w:sz w:val="24"/>
          <w:szCs w:val="24"/>
          <w:lang w:val="pt-BR"/>
        </w:rPr>
        <w:t xml:space="preserve">o art. 45, </w:t>
      </w:r>
      <w:r w:rsidR="00D46ED6" w:rsidRPr="00004B14">
        <w:rPr>
          <w:rFonts w:ascii="Palatino Linotype" w:eastAsia="Times New Roman" w:hAnsi="Palatino Linotype"/>
          <w:sz w:val="24"/>
          <w:szCs w:val="24"/>
          <w:lang w:val="pt-BR"/>
        </w:rPr>
        <w:t>§</w:t>
      </w:r>
      <w:r w:rsidR="003E22A2" w:rsidRPr="00004B14">
        <w:rPr>
          <w:rFonts w:ascii="Palatino Linotype" w:eastAsia="Times New Roman" w:hAnsi="Palatino Linotype"/>
          <w:sz w:val="24"/>
          <w:szCs w:val="24"/>
          <w:lang w:val="pt-BR"/>
        </w:rPr>
        <w:t xml:space="preserve">3º da </w:t>
      </w:r>
      <w:r w:rsidR="00D46ED6" w:rsidRPr="00004B14">
        <w:rPr>
          <w:rFonts w:ascii="Palatino Linotype" w:eastAsia="Times New Roman" w:hAnsi="Palatino Linotype"/>
          <w:sz w:val="24"/>
          <w:szCs w:val="24"/>
          <w:lang w:val="pt-BR"/>
        </w:rPr>
        <w:t>LRF</w:t>
      </w:r>
      <w:r w:rsidR="003E22A2" w:rsidRPr="00004B14">
        <w:rPr>
          <w:rFonts w:ascii="Palatino Linotype" w:eastAsia="Times New Roman" w:hAnsi="Palatino Linotype"/>
          <w:sz w:val="24"/>
          <w:szCs w:val="24"/>
          <w:lang w:val="pt-BR"/>
        </w:rPr>
        <w:t xml:space="preserve">, </w:t>
      </w:r>
      <w:r w:rsidR="00076B72" w:rsidRPr="00004B14">
        <w:rPr>
          <w:rFonts w:ascii="Palatino Linotype" w:eastAsia="Times New Roman" w:hAnsi="Palatino Linotype"/>
          <w:sz w:val="24"/>
          <w:szCs w:val="24"/>
          <w:lang w:val="pt-BR"/>
        </w:rPr>
        <w:t xml:space="preserve">este Plano não altera o valor ou as condições originais de pagamento dos Créditos Trabalhistas, </w:t>
      </w:r>
      <w:r w:rsidR="001B21CE" w:rsidRPr="00004B14">
        <w:rPr>
          <w:rFonts w:ascii="Palatino Linotype" w:eastAsia="Times New Roman" w:hAnsi="Palatino Linotype"/>
          <w:sz w:val="24"/>
          <w:szCs w:val="24"/>
          <w:lang w:val="pt-BR"/>
        </w:rPr>
        <w:t xml:space="preserve">conforme indicados na </w:t>
      </w:r>
      <w:r w:rsidR="00E64813" w:rsidRPr="00004B14">
        <w:rPr>
          <w:rFonts w:ascii="Palatino Linotype" w:eastAsia="Times New Roman" w:hAnsi="Palatino Linotype"/>
          <w:sz w:val="24"/>
          <w:szCs w:val="24"/>
          <w:lang w:val="pt-BR"/>
        </w:rPr>
        <w:t xml:space="preserve">Relação </w:t>
      </w:r>
      <w:r w:rsidR="001B21CE" w:rsidRPr="00004B14">
        <w:rPr>
          <w:rFonts w:ascii="Palatino Linotype" w:eastAsia="Times New Roman" w:hAnsi="Palatino Linotype"/>
          <w:sz w:val="24"/>
          <w:szCs w:val="24"/>
          <w:lang w:val="pt-BR"/>
        </w:rPr>
        <w:t xml:space="preserve">de Credores do Administrador Judicial, </w:t>
      </w:r>
      <w:r w:rsidR="001F23FD" w:rsidRPr="00004B14">
        <w:rPr>
          <w:rFonts w:ascii="Palatino Linotype" w:eastAsia="Times New Roman" w:hAnsi="Palatino Linotype"/>
          <w:sz w:val="24"/>
          <w:szCs w:val="24"/>
          <w:lang w:val="pt-BR"/>
        </w:rPr>
        <w:t xml:space="preserve">incluindo os Créditos Trabalhistas de titularidade dos Credores Trabalhistas Depósito Judicial e </w:t>
      </w:r>
      <w:r w:rsidR="000D0E3B" w:rsidRPr="00004B14">
        <w:rPr>
          <w:rFonts w:ascii="Palatino Linotype" w:eastAsia="Times New Roman" w:hAnsi="Palatino Linotype"/>
          <w:sz w:val="24"/>
          <w:szCs w:val="24"/>
          <w:lang w:val="pt-BR"/>
        </w:rPr>
        <w:t xml:space="preserve">o </w:t>
      </w:r>
      <w:r w:rsidR="001F23FD" w:rsidRPr="00004B14">
        <w:rPr>
          <w:rFonts w:ascii="Palatino Linotype" w:eastAsia="Times New Roman" w:hAnsi="Palatino Linotype"/>
          <w:color w:val="000000"/>
          <w:sz w:val="24"/>
          <w:szCs w:val="24"/>
          <w:lang w:val="pt-BR" w:eastAsia="pt-BR"/>
        </w:rPr>
        <w:t>Crédito Trabalhista Fundação Atlântico</w:t>
      </w:r>
      <w:r w:rsidR="000D0E3B" w:rsidRPr="00004B14">
        <w:rPr>
          <w:rFonts w:ascii="Palatino Linotype" w:eastAsia="Times New Roman" w:hAnsi="Palatino Linotype"/>
          <w:color w:val="000000"/>
          <w:sz w:val="24"/>
          <w:szCs w:val="24"/>
          <w:lang w:val="pt-BR" w:eastAsia="pt-BR"/>
        </w:rPr>
        <w:t>,</w:t>
      </w:r>
      <w:r w:rsidR="001F23FD" w:rsidRPr="00004B14">
        <w:rPr>
          <w:rFonts w:ascii="Palatino Linotype" w:eastAsia="Times New Roman" w:hAnsi="Palatino Linotype"/>
          <w:sz w:val="24"/>
          <w:szCs w:val="24"/>
          <w:lang w:val="pt-BR"/>
        </w:rPr>
        <w:t xml:space="preserve"> </w:t>
      </w:r>
      <w:r w:rsidR="00076B72" w:rsidRPr="00004B14">
        <w:rPr>
          <w:rFonts w:ascii="Palatino Linotype" w:eastAsia="Times New Roman" w:hAnsi="Palatino Linotype"/>
          <w:sz w:val="24"/>
          <w:szCs w:val="24"/>
          <w:lang w:val="pt-BR"/>
        </w:rPr>
        <w:t>os quais</w:t>
      </w:r>
      <w:r w:rsidR="007C7769" w:rsidRPr="00004B14">
        <w:rPr>
          <w:rFonts w:ascii="Palatino Linotype" w:eastAsia="Times New Roman" w:hAnsi="Palatino Linotype"/>
          <w:bCs/>
          <w:iCs/>
          <w:sz w:val="24"/>
          <w:szCs w:val="24"/>
          <w:lang w:val="pt-BR"/>
        </w:rPr>
        <w:t xml:space="preserve"> </w:t>
      </w:r>
      <w:r w:rsidR="00034C3E" w:rsidRPr="00004B14">
        <w:rPr>
          <w:rFonts w:ascii="Palatino Linotype" w:eastAsia="Times New Roman" w:hAnsi="Palatino Linotype"/>
          <w:sz w:val="24"/>
          <w:szCs w:val="24"/>
          <w:lang w:val="pt-BR"/>
        </w:rPr>
        <w:t>serão pagos</w:t>
      </w:r>
      <w:r w:rsidR="0021468D" w:rsidRPr="00004B14">
        <w:rPr>
          <w:rFonts w:ascii="Palatino Linotype" w:eastAsia="Times New Roman" w:hAnsi="Palatino Linotype"/>
          <w:sz w:val="24"/>
          <w:szCs w:val="24"/>
          <w:lang w:val="pt-BR"/>
        </w:rPr>
        <w:t xml:space="preserve">, </w:t>
      </w:r>
      <w:r w:rsidR="00A87342" w:rsidRPr="00004B14">
        <w:rPr>
          <w:rFonts w:ascii="Palatino Linotype" w:eastAsia="Times New Roman" w:hAnsi="Palatino Linotype"/>
          <w:sz w:val="24"/>
          <w:szCs w:val="24"/>
          <w:lang w:val="pt-BR"/>
        </w:rPr>
        <w:t xml:space="preserve">equacionados, </w:t>
      </w:r>
      <w:r w:rsidR="0021468D" w:rsidRPr="00004B14">
        <w:rPr>
          <w:rFonts w:ascii="Palatino Linotype" w:eastAsia="Times New Roman" w:hAnsi="Palatino Linotype"/>
          <w:sz w:val="24"/>
          <w:szCs w:val="24"/>
          <w:lang w:val="pt-BR"/>
        </w:rPr>
        <w:t>extintos</w:t>
      </w:r>
      <w:r w:rsidR="00034C3E" w:rsidRPr="00004B14">
        <w:rPr>
          <w:rFonts w:ascii="Palatino Linotype" w:eastAsia="Times New Roman" w:hAnsi="Palatino Linotype"/>
          <w:sz w:val="24"/>
          <w:szCs w:val="24"/>
          <w:lang w:val="pt-BR"/>
        </w:rPr>
        <w:t xml:space="preserve"> ou quitados integralmente de acordo com </w:t>
      </w:r>
      <w:r w:rsidR="007C7769" w:rsidRPr="00004B14">
        <w:rPr>
          <w:rFonts w:ascii="Palatino Linotype" w:eastAsia="Times New Roman" w:hAnsi="Palatino Linotype"/>
          <w:sz w:val="24"/>
          <w:szCs w:val="24"/>
          <w:lang w:val="pt-BR"/>
        </w:rPr>
        <w:t xml:space="preserve">condições idênticas àquelas atualmente existentes, conforme o caso, nos termos </w:t>
      </w:r>
      <w:r w:rsidR="007C7769" w:rsidRPr="00456505">
        <w:rPr>
          <w:rFonts w:ascii="Palatino Linotype" w:hAnsi="Palatino Linotype"/>
          <w:i/>
          <w:sz w:val="24"/>
          <w:lang w:val="pt-BR"/>
        </w:rPr>
        <w:t>(i)</w:t>
      </w:r>
      <w:r w:rsidR="007C7769" w:rsidRPr="00004B14">
        <w:rPr>
          <w:rFonts w:ascii="Palatino Linotype" w:eastAsia="Times New Roman" w:hAnsi="Palatino Linotype"/>
          <w:sz w:val="24"/>
          <w:szCs w:val="24"/>
          <w:lang w:val="pt-BR"/>
        </w:rPr>
        <w:t xml:space="preserve"> novados por força do Plano da </w:t>
      </w:r>
      <w:r w:rsidR="007D49F6" w:rsidRPr="00004B14">
        <w:rPr>
          <w:rFonts w:ascii="Palatino Linotype" w:eastAsia="Times New Roman" w:hAnsi="Palatino Linotype"/>
          <w:sz w:val="24"/>
          <w:szCs w:val="24"/>
          <w:lang w:val="pt-BR"/>
        </w:rPr>
        <w:t>Primeira</w:t>
      </w:r>
      <w:r w:rsidR="007C7769" w:rsidRPr="00004B14">
        <w:rPr>
          <w:rFonts w:ascii="Palatino Linotype" w:eastAsia="Times New Roman" w:hAnsi="Palatino Linotype"/>
          <w:sz w:val="24"/>
          <w:szCs w:val="24"/>
          <w:lang w:val="pt-BR"/>
        </w:rPr>
        <w:t xml:space="preserve"> Recuperação Judicial</w:t>
      </w:r>
      <w:r w:rsidR="00B34959" w:rsidRPr="00004B14">
        <w:rPr>
          <w:rFonts w:ascii="Palatino Linotype" w:eastAsia="Times New Roman" w:hAnsi="Palatino Linotype"/>
          <w:sz w:val="24"/>
          <w:szCs w:val="24"/>
          <w:lang w:val="pt-BR"/>
        </w:rPr>
        <w:t>;</w:t>
      </w:r>
      <w:r w:rsidR="007C7769" w:rsidRPr="00004B14">
        <w:rPr>
          <w:rFonts w:ascii="Palatino Linotype" w:eastAsia="Times New Roman" w:hAnsi="Palatino Linotype"/>
          <w:sz w:val="24"/>
          <w:szCs w:val="24"/>
          <w:lang w:val="pt-BR"/>
        </w:rPr>
        <w:t xml:space="preserve"> ou </w:t>
      </w:r>
      <w:r w:rsidR="007C7769" w:rsidRPr="00456505">
        <w:rPr>
          <w:rFonts w:ascii="Palatino Linotype" w:hAnsi="Palatino Linotype"/>
          <w:i/>
          <w:sz w:val="24"/>
          <w:lang w:val="pt-BR"/>
        </w:rPr>
        <w:t>(ii)</w:t>
      </w:r>
      <w:r w:rsidR="007C7769" w:rsidRPr="00004B14">
        <w:rPr>
          <w:rFonts w:ascii="Palatino Linotype" w:eastAsia="Times New Roman" w:hAnsi="Palatino Linotype"/>
          <w:sz w:val="24"/>
          <w:szCs w:val="24"/>
          <w:lang w:val="pt-BR"/>
        </w:rPr>
        <w:t xml:space="preserve"> </w:t>
      </w:r>
      <w:r w:rsidR="00BC3C8F" w:rsidRPr="00004B14">
        <w:rPr>
          <w:rFonts w:ascii="Palatino Linotype" w:eastAsia="Times New Roman" w:hAnsi="Palatino Linotype"/>
          <w:sz w:val="24"/>
          <w:szCs w:val="24"/>
          <w:lang w:val="pt-BR"/>
        </w:rPr>
        <w:t>da decisão judicial</w:t>
      </w:r>
      <w:r w:rsidR="00E8231F" w:rsidRPr="00004B14">
        <w:rPr>
          <w:rFonts w:ascii="Palatino Linotype" w:eastAsia="Times New Roman" w:hAnsi="Palatino Linotype"/>
          <w:sz w:val="24"/>
          <w:szCs w:val="24"/>
          <w:lang w:val="pt-BR"/>
        </w:rPr>
        <w:t xml:space="preserve"> ou administrativa</w:t>
      </w:r>
      <w:r w:rsidR="00E8231F" w:rsidRPr="008E6278">
        <w:rPr>
          <w:rFonts w:ascii="Palatino Linotype" w:eastAsia="Times New Roman" w:hAnsi="Palatino Linotype"/>
          <w:sz w:val="24"/>
          <w:szCs w:val="24"/>
          <w:lang w:val="pt-BR"/>
        </w:rPr>
        <w:t xml:space="preserve"> </w:t>
      </w:r>
      <w:r w:rsidR="00E8231F" w:rsidRPr="00004B14">
        <w:rPr>
          <w:rFonts w:ascii="Palatino Linotype" w:eastAsia="Times New Roman" w:hAnsi="Palatino Linotype"/>
          <w:sz w:val="24"/>
          <w:szCs w:val="24"/>
          <w:lang w:val="pt-BR"/>
        </w:rPr>
        <w:t>da Justiça do Trabalho, conforme aplicável</w:t>
      </w:r>
      <w:r w:rsidR="00EC4F65" w:rsidRPr="00004B14">
        <w:rPr>
          <w:rFonts w:ascii="Palatino Linotype" w:eastAsia="Times New Roman" w:hAnsi="Palatino Linotype"/>
          <w:sz w:val="24"/>
          <w:szCs w:val="24"/>
          <w:lang w:val="pt-BR"/>
        </w:rPr>
        <w:t>,</w:t>
      </w:r>
      <w:r w:rsidR="00B34959" w:rsidRPr="00004B14">
        <w:rPr>
          <w:rFonts w:ascii="Palatino Linotype" w:eastAsia="Times New Roman" w:hAnsi="Palatino Linotype"/>
          <w:sz w:val="24"/>
          <w:szCs w:val="24"/>
          <w:lang w:val="pt-BR"/>
        </w:rPr>
        <w:t xml:space="preserve"> </w:t>
      </w:r>
      <w:r w:rsidR="00BC3C8F" w:rsidRPr="00004B14">
        <w:rPr>
          <w:rFonts w:ascii="Palatino Linotype" w:eastAsia="Times New Roman" w:hAnsi="Palatino Linotype"/>
          <w:sz w:val="24"/>
          <w:szCs w:val="24"/>
          <w:lang w:val="pt-BR"/>
        </w:rPr>
        <w:t>relativa ao pagamento do respectivo Crédito Trabalhista</w:t>
      </w:r>
      <w:bookmarkStart w:id="37" w:name="_Ref458956812"/>
      <w:bookmarkEnd w:id="36"/>
      <w:r w:rsidR="00E470D8" w:rsidRPr="00004B14">
        <w:rPr>
          <w:rFonts w:ascii="Palatino Linotype" w:eastAsia="Times New Roman" w:hAnsi="Palatino Linotype"/>
          <w:color w:val="000000"/>
          <w:sz w:val="24"/>
          <w:szCs w:val="24"/>
          <w:lang w:val="pt-BR" w:eastAsia="pt-BR"/>
        </w:rPr>
        <w:t>.</w:t>
      </w:r>
      <w:bookmarkEnd w:id="34"/>
      <w:bookmarkEnd w:id="35"/>
    </w:p>
    <w:p w14:paraId="6BF51FB2" w14:textId="77777777" w:rsidR="00752277" w:rsidRPr="00004B14" w:rsidRDefault="00752277" w:rsidP="00456505">
      <w:pPr>
        <w:pStyle w:val="GradeMdia1-nfase21"/>
        <w:widowControl w:val="0"/>
        <w:spacing w:after="0" w:line="320" w:lineRule="exact"/>
        <w:ind w:left="0"/>
        <w:contextualSpacing w:val="0"/>
        <w:jc w:val="both"/>
        <w:rPr>
          <w:rFonts w:ascii="Palatino Linotype" w:eastAsia="Times New Roman" w:hAnsi="Palatino Linotype"/>
          <w:color w:val="000000"/>
          <w:sz w:val="24"/>
          <w:szCs w:val="24"/>
          <w:lang w:val="pt-BR" w:eastAsia="pt-BR"/>
        </w:rPr>
      </w:pPr>
    </w:p>
    <w:p w14:paraId="189F38AF" w14:textId="3757BC11" w:rsidR="00752277" w:rsidRPr="00004B14" w:rsidRDefault="00752277" w:rsidP="00456505">
      <w:pPr>
        <w:pStyle w:val="GradeMdia1-nfase21"/>
        <w:widowControl w:val="0"/>
        <w:numPr>
          <w:ilvl w:val="2"/>
          <w:numId w:val="3"/>
        </w:numPr>
        <w:spacing w:after="0" w:line="320" w:lineRule="exact"/>
        <w:ind w:left="567" w:firstLine="0"/>
        <w:contextualSpacing w:val="0"/>
        <w:jc w:val="both"/>
        <w:rPr>
          <w:rFonts w:ascii="Palatino Linotype" w:eastAsia="Times New Roman" w:hAnsi="Palatino Linotype"/>
          <w:color w:val="000000"/>
          <w:sz w:val="24"/>
          <w:szCs w:val="24"/>
          <w:lang w:val="pt-BR" w:eastAsia="pt-BR"/>
        </w:rPr>
      </w:pPr>
      <w:bookmarkStart w:id="38" w:name="_Ref158198164"/>
      <w:r w:rsidRPr="00004B14">
        <w:rPr>
          <w:rFonts w:ascii="Palatino Linotype" w:eastAsia="Times New Roman" w:hAnsi="Palatino Linotype"/>
          <w:b/>
          <w:bCs/>
          <w:color w:val="000000"/>
          <w:sz w:val="24"/>
          <w:szCs w:val="24"/>
          <w:u w:val="single"/>
          <w:lang w:val="pt-BR" w:eastAsia="pt-BR"/>
        </w:rPr>
        <w:t>Créditos Trabalhistas Ilíquidos</w:t>
      </w:r>
      <w:r w:rsidRPr="00004B14">
        <w:rPr>
          <w:rFonts w:ascii="Palatino Linotype" w:eastAsia="Times New Roman" w:hAnsi="Palatino Linotype"/>
          <w:color w:val="000000"/>
          <w:sz w:val="24"/>
          <w:szCs w:val="24"/>
          <w:lang w:val="pt-BR" w:eastAsia="pt-BR"/>
        </w:rPr>
        <w:t xml:space="preserve">. Os Créditos Trabalhistas </w:t>
      </w:r>
      <w:r w:rsidR="000C0B13" w:rsidRPr="00004B14">
        <w:rPr>
          <w:rFonts w:ascii="Palatino Linotype" w:eastAsia="Times New Roman" w:hAnsi="Palatino Linotype"/>
          <w:iCs/>
          <w:color w:val="000000"/>
          <w:sz w:val="24"/>
          <w:szCs w:val="24"/>
          <w:lang w:val="pt-BR" w:eastAsia="pt-BR"/>
        </w:rPr>
        <w:t xml:space="preserve">ainda não </w:t>
      </w:r>
      <w:r w:rsidR="000C0B13" w:rsidRPr="00A662FE">
        <w:rPr>
          <w:rFonts w:ascii="Palatino Linotype" w:eastAsia="Times New Roman" w:hAnsi="Palatino Linotype"/>
          <w:color w:val="000000"/>
          <w:sz w:val="24"/>
          <w:szCs w:val="24"/>
          <w:lang w:val="pt-BR" w:eastAsia="pt-BR"/>
        </w:rPr>
        <w:t xml:space="preserve">reconhecidos ou habilitados na data da Homologação Judicial do Plano serão pagos </w:t>
      </w:r>
      <w:r w:rsidR="00E11A30" w:rsidRPr="0021780A">
        <w:rPr>
          <w:rFonts w:ascii="Palatino Linotype" w:eastAsia="Times New Roman" w:hAnsi="Palatino Linotype"/>
          <w:iCs/>
          <w:color w:val="000000"/>
          <w:sz w:val="24"/>
          <w:szCs w:val="24"/>
          <w:lang w:val="pt-BR" w:eastAsia="pt-BR"/>
        </w:rPr>
        <w:t xml:space="preserve">ao Credor Trabalhista, </w:t>
      </w:r>
      <w:r w:rsidR="000C0B13" w:rsidRPr="00A662FE">
        <w:rPr>
          <w:rFonts w:ascii="Palatino Linotype" w:hAnsi="Palatino Linotype"/>
          <w:color w:val="000000"/>
          <w:sz w:val="24"/>
          <w:lang w:val="pt-BR"/>
        </w:rPr>
        <w:t>da seguinte forma,</w:t>
      </w:r>
      <w:r w:rsidR="000C0B13" w:rsidRPr="00A662FE">
        <w:rPr>
          <w:rFonts w:ascii="Palatino Linotype" w:eastAsia="Times New Roman" w:hAnsi="Palatino Linotype"/>
          <w:color w:val="000000"/>
          <w:sz w:val="24"/>
          <w:szCs w:val="24"/>
          <w:lang w:val="pt-BR" w:eastAsia="pt-BR"/>
        </w:rPr>
        <w:t xml:space="preserve"> </w:t>
      </w:r>
      <w:r w:rsidR="003E5ECC" w:rsidRPr="00A662FE">
        <w:rPr>
          <w:rFonts w:ascii="Palatino Linotype" w:eastAsia="Times New Roman" w:hAnsi="Palatino Linotype"/>
          <w:color w:val="000000"/>
          <w:sz w:val="24"/>
          <w:szCs w:val="24"/>
          <w:lang w:val="pt-BR" w:eastAsia="pt-BR"/>
        </w:rPr>
        <w:t>após o trânsito em julgado da decisão que encerrar o respectivo Processo e homologar o valor devido</w:t>
      </w:r>
      <w:r w:rsidR="006E66E3" w:rsidRPr="00A662FE">
        <w:rPr>
          <w:rFonts w:ascii="Palatino Linotype" w:eastAsia="Times New Roman" w:hAnsi="Palatino Linotype"/>
          <w:color w:val="000000"/>
          <w:sz w:val="24"/>
          <w:szCs w:val="24"/>
          <w:lang w:val="pt-BR" w:eastAsia="pt-BR"/>
        </w:rPr>
        <w:t xml:space="preserve">, </w:t>
      </w:r>
      <w:r w:rsidR="006E66E3" w:rsidRPr="00A662FE">
        <w:rPr>
          <w:rFonts w:ascii="Palatino Linotype" w:hAnsi="Palatino Linotype"/>
          <w:color w:val="000000"/>
          <w:sz w:val="24"/>
          <w:lang w:val="pt-BR"/>
        </w:rPr>
        <w:t xml:space="preserve">com o devido reconhecimento </w:t>
      </w:r>
      <w:r w:rsidR="003E5ECC" w:rsidRPr="00A662FE">
        <w:rPr>
          <w:rFonts w:ascii="Palatino Linotype" w:hAnsi="Palatino Linotype"/>
          <w:color w:val="000000"/>
          <w:sz w:val="24"/>
          <w:lang w:val="pt-BR"/>
        </w:rPr>
        <w:t>pelo Grupo Oi</w:t>
      </w:r>
      <w:r w:rsidR="003E5ECC" w:rsidRPr="00A662FE">
        <w:rPr>
          <w:rFonts w:ascii="Palatino Linotype" w:eastAsia="Times New Roman" w:hAnsi="Palatino Linotype"/>
          <w:color w:val="000000"/>
          <w:sz w:val="24"/>
          <w:szCs w:val="24"/>
          <w:lang w:val="pt-BR" w:eastAsia="pt-BR"/>
        </w:rPr>
        <w:t>:</w:t>
      </w:r>
      <w:bookmarkEnd w:id="38"/>
      <w:r w:rsidR="00B5306B" w:rsidRPr="00004B14">
        <w:rPr>
          <w:rFonts w:ascii="Palatino Linotype" w:eastAsia="Times New Roman" w:hAnsi="Palatino Linotype"/>
          <w:iCs/>
          <w:color w:val="000000"/>
          <w:sz w:val="24"/>
          <w:szCs w:val="24"/>
          <w:lang w:val="pt-BR" w:eastAsia="pt-BR"/>
        </w:rPr>
        <w:t xml:space="preserve"> </w:t>
      </w:r>
    </w:p>
    <w:p w14:paraId="05F09AED" w14:textId="77777777" w:rsidR="008C1666" w:rsidRPr="00004B14" w:rsidRDefault="008C1666" w:rsidP="00456505">
      <w:pPr>
        <w:pStyle w:val="GradeMdia1-nfase21"/>
        <w:widowControl w:val="0"/>
        <w:spacing w:after="0" w:line="320" w:lineRule="exact"/>
        <w:ind w:left="0"/>
        <w:contextualSpacing w:val="0"/>
        <w:jc w:val="both"/>
        <w:rPr>
          <w:rFonts w:ascii="Palatino Linotype" w:eastAsia="Times New Roman" w:hAnsi="Palatino Linotype"/>
          <w:color w:val="000000"/>
          <w:sz w:val="24"/>
          <w:szCs w:val="24"/>
          <w:lang w:val="pt-BR" w:eastAsia="pt-BR"/>
        </w:rPr>
      </w:pPr>
    </w:p>
    <w:p w14:paraId="211362BB" w14:textId="3EEF4F02" w:rsidR="008C1666" w:rsidRPr="00004B14" w:rsidRDefault="008C1666" w:rsidP="00456505">
      <w:pPr>
        <w:pStyle w:val="GradeMdia1-nfase21"/>
        <w:widowControl w:val="0"/>
        <w:numPr>
          <w:ilvl w:val="0"/>
          <w:numId w:val="6"/>
        </w:numPr>
        <w:tabs>
          <w:tab w:val="left" w:pos="1843"/>
        </w:tabs>
        <w:spacing w:after="0" w:line="320" w:lineRule="exact"/>
        <w:ind w:left="1134" w:firstLine="0"/>
        <w:contextualSpacing w:val="0"/>
        <w:jc w:val="both"/>
        <w:rPr>
          <w:rFonts w:ascii="Palatino Linotype" w:eastAsia="Times New Roman" w:hAnsi="Palatino Linotype"/>
          <w:sz w:val="24"/>
          <w:szCs w:val="24"/>
          <w:lang w:val="pt-BR"/>
        </w:rPr>
      </w:pPr>
      <w:r w:rsidRPr="00456505">
        <w:rPr>
          <w:rFonts w:ascii="Palatino Linotype" w:hAnsi="Palatino Linotype"/>
          <w:color w:val="000000"/>
          <w:sz w:val="24"/>
          <w:u w:val="single"/>
          <w:lang w:val="pt-BR"/>
        </w:rPr>
        <w:t>Carência</w:t>
      </w:r>
      <w:r w:rsidRPr="00456505">
        <w:rPr>
          <w:rFonts w:ascii="Palatino Linotype" w:hAnsi="Palatino Linotype"/>
          <w:color w:val="000000"/>
          <w:sz w:val="24"/>
          <w:lang w:val="pt-BR"/>
        </w:rPr>
        <w:t xml:space="preserve">: </w:t>
      </w:r>
      <w:r w:rsidRPr="00004B14">
        <w:rPr>
          <w:rFonts w:ascii="Palatino Linotype" w:eastAsia="Times New Roman" w:hAnsi="Palatino Linotype"/>
          <w:color w:val="000000"/>
          <w:sz w:val="24"/>
          <w:szCs w:val="24"/>
          <w:lang w:val="pt-BR" w:eastAsia="pt-BR"/>
        </w:rPr>
        <w:t xml:space="preserve">180 (cento e oitenta) dias </w:t>
      </w:r>
      <w:r w:rsidR="008831D3" w:rsidRPr="00004B14">
        <w:rPr>
          <w:rFonts w:ascii="Palatino Linotype" w:eastAsia="Times New Roman" w:hAnsi="Palatino Linotype"/>
          <w:color w:val="000000"/>
          <w:sz w:val="24"/>
          <w:szCs w:val="24"/>
          <w:lang w:val="pt-BR" w:eastAsia="pt-BR"/>
        </w:rPr>
        <w:t>contados</w:t>
      </w:r>
      <w:r w:rsidRPr="00004B14">
        <w:rPr>
          <w:rFonts w:ascii="Palatino Linotype" w:eastAsia="Times New Roman" w:hAnsi="Palatino Linotype"/>
          <w:color w:val="000000"/>
          <w:sz w:val="24"/>
          <w:szCs w:val="24"/>
          <w:lang w:val="pt-BR" w:eastAsia="pt-BR"/>
        </w:rPr>
        <w:t xml:space="preserve"> da data </w:t>
      </w:r>
      <w:r w:rsidR="00B5306B" w:rsidRPr="00004B14">
        <w:rPr>
          <w:rFonts w:ascii="Palatino Linotype" w:eastAsia="Times New Roman" w:hAnsi="Palatino Linotype"/>
          <w:color w:val="000000"/>
          <w:sz w:val="24"/>
          <w:szCs w:val="24"/>
          <w:lang w:val="pt-BR" w:eastAsia="pt-BR"/>
        </w:rPr>
        <w:t xml:space="preserve">do trânsito em julgado da decisão referida </w:t>
      </w:r>
      <w:r w:rsidR="006D304D" w:rsidRPr="00004B14">
        <w:rPr>
          <w:rFonts w:ascii="Palatino Linotype" w:eastAsia="Times New Roman" w:hAnsi="Palatino Linotype"/>
          <w:color w:val="000000"/>
          <w:sz w:val="24"/>
          <w:szCs w:val="24"/>
          <w:lang w:val="pt-BR" w:eastAsia="pt-BR"/>
        </w:rPr>
        <w:t xml:space="preserve">na </w:t>
      </w:r>
      <w:r w:rsidR="006D304D" w:rsidRPr="00004B14">
        <w:rPr>
          <w:rFonts w:ascii="Palatino Linotype" w:eastAsia="Times New Roman" w:hAnsi="Palatino Linotype"/>
          <w:b/>
          <w:bCs/>
          <w:color w:val="000000"/>
          <w:sz w:val="24"/>
          <w:szCs w:val="24"/>
          <w:lang w:val="pt-BR" w:eastAsia="pt-BR"/>
        </w:rPr>
        <w:t xml:space="preserve">Cláusula </w:t>
      </w:r>
      <w:r w:rsidR="006D304D" w:rsidRPr="00004B14">
        <w:rPr>
          <w:rFonts w:ascii="Palatino Linotype" w:eastAsia="Times New Roman" w:hAnsi="Palatino Linotype"/>
          <w:b/>
          <w:bCs/>
          <w:color w:val="000000"/>
          <w:sz w:val="24"/>
          <w:szCs w:val="24"/>
          <w:lang w:val="pt-BR" w:eastAsia="pt-BR"/>
        </w:rPr>
        <w:fldChar w:fldCharType="begin"/>
      </w:r>
      <w:r w:rsidR="006D304D" w:rsidRPr="00004B14">
        <w:rPr>
          <w:rFonts w:ascii="Palatino Linotype" w:eastAsia="Times New Roman" w:hAnsi="Palatino Linotype"/>
          <w:b/>
          <w:bCs/>
          <w:color w:val="000000"/>
          <w:sz w:val="24"/>
          <w:szCs w:val="24"/>
          <w:lang w:val="pt-BR" w:eastAsia="pt-BR"/>
        </w:rPr>
        <w:instrText xml:space="preserve"> REF _Ref158198164 \r \h </w:instrText>
      </w:r>
      <w:r w:rsidR="00F06D20" w:rsidRPr="00004B14">
        <w:rPr>
          <w:rFonts w:ascii="Palatino Linotype" w:eastAsia="Times New Roman" w:hAnsi="Palatino Linotype"/>
          <w:b/>
          <w:bCs/>
          <w:color w:val="000000"/>
          <w:sz w:val="24"/>
          <w:szCs w:val="24"/>
          <w:lang w:val="pt-BR" w:eastAsia="pt-BR"/>
        </w:rPr>
        <w:instrText xml:space="preserve"> \* MERGEFORMAT </w:instrText>
      </w:r>
      <w:r w:rsidR="006D304D" w:rsidRPr="00004B14">
        <w:rPr>
          <w:rFonts w:ascii="Palatino Linotype" w:eastAsia="Times New Roman" w:hAnsi="Palatino Linotype"/>
          <w:b/>
          <w:bCs/>
          <w:color w:val="000000"/>
          <w:sz w:val="24"/>
          <w:szCs w:val="24"/>
          <w:lang w:val="pt-BR" w:eastAsia="pt-BR"/>
        </w:rPr>
      </w:r>
      <w:r w:rsidR="006D304D" w:rsidRPr="00004B14">
        <w:rPr>
          <w:rFonts w:ascii="Palatino Linotype" w:eastAsia="Times New Roman" w:hAnsi="Palatino Linotype"/>
          <w:b/>
          <w:bCs/>
          <w:color w:val="000000"/>
          <w:sz w:val="24"/>
          <w:szCs w:val="24"/>
          <w:lang w:val="pt-BR" w:eastAsia="pt-BR"/>
        </w:rPr>
        <w:fldChar w:fldCharType="separate"/>
      </w:r>
      <w:r w:rsidR="004B2732">
        <w:rPr>
          <w:rFonts w:ascii="Palatino Linotype" w:eastAsia="Times New Roman" w:hAnsi="Palatino Linotype"/>
          <w:b/>
          <w:bCs/>
          <w:color w:val="000000"/>
          <w:sz w:val="24"/>
          <w:szCs w:val="24"/>
          <w:lang w:val="pt-BR" w:eastAsia="pt-BR"/>
        </w:rPr>
        <w:t>4.1.1</w:t>
      </w:r>
      <w:r w:rsidR="006D304D" w:rsidRPr="00004B14">
        <w:rPr>
          <w:rFonts w:ascii="Palatino Linotype" w:eastAsia="Times New Roman" w:hAnsi="Palatino Linotype"/>
          <w:b/>
          <w:bCs/>
          <w:color w:val="000000"/>
          <w:sz w:val="24"/>
          <w:szCs w:val="24"/>
          <w:lang w:val="pt-BR" w:eastAsia="pt-BR"/>
        </w:rPr>
        <w:fldChar w:fldCharType="end"/>
      </w:r>
      <w:r w:rsidRPr="00004B14">
        <w:rPr>
          <w:rFonts w:ascii="Palatino Linotype" w:eastAsia="Times New Roman" w:hAnsi="Palatino Linotype"/>
          <w:color w:val="000000"/>
          <w:sz w:val="24"/>
          <w:szCs w:val="24"/>
          <w:lang w:val="pt-BR" w:eastAsia="pt-BR"/>
        </w:rPr>
        <w:t>.</w:t>
      </w:r>
    </w:p>
    <w:p w14:paraId="7FBF6D7B" w14:textId="77777777" w:rsidR="008C1666" w:rsidRPr="00004B14" w:rsidRDefault="008C1666" w:rsidP="00456505">
      <w:pPr>
        <w:pStyle w:val="GradeMdia1-nfase21"/>
        <w:widowControl w:val="0"/>
        <w:spacing w:after="0" w:line="320" w:lineRule="exact"/>
        <w:ind w:left="0"/>
        <w:contextualSpacing w:val="0"/>
        <w:jc w:val="both"/>
        <w:rPr>
          <w:rFonts w:ascii="Palatino Linotype" w:eastAsia="Times New Roman" w:hAnsi="Palatino Linotype"/>
          <w:color w:val="000000"/>
          <w:sz w:val="24"/>
          <w:szCs w:val="24"/>
          <w:lang w:val="pt-BR" w:eastAsia="pt-BR"/>
        </w:rPr>
      </w:pPr>
    </w:p>
    <w:p w14:paraId="6DD807CF" w14:textId="6FB5858C" w:rsidR="008C1666" w:rsidRPr="00004B14" w:rsidRDefault="008C1666" w:rsidP="00456505">
      <w:pPr>
        <w:pStyle w:val="GradeMdia1-nfase21"/>
        <w:widowControl w:val="0"/>
        <w:numPr>
          <w:ilvl w:val="0"/>
          <w:numId w:val="6"/>
        </w:numPr>
        <w:tabs>
          <w:tab w:val="left" w:pos="1843"/>
        </w:tabs>
        <w:spacing w:after="0" w:line="320" w:lineRule="exact"/>
        <w:ind w:left="1134" w:firstLine="0"/>
        <w:contextualSpacing w:val="0"/>
        <w:jc w:val="both"/>
        <w:rPr>
          <w:rFonts w:ascii="Palatino Linotype" w:eastAsia="Times New Roman" w:hAnsi="Palatino Linotype"/>
          <w:color w:val="000000"/>
          <w:sz w:val="24"/>
          <w:szCs w:val="24"/>
          <w:lang w:val="pt-BR" w:eastAsia="pt-BR"/>
        </w:rPr>
      </w:pPr>
      <w:r w:rsidRPr="00456505">
        <w:rPr>
          <w:rFonts w:ascii="Palatino Linotype" w:hAnsi="Palatino Linotype"/>
          <w:color w:val="000000"/>
          <w:sz w:val="24"/>
          <w:u w:val="single"/>
          <w:lang w:val="pt-BR"/>
        </w:rPr>
        <w:t>Parcelas</w:t>
      </w:r>
      <w:r w:rsidRPr="00456505">
        <w:rPr>
          <w:rFonts w:ascii="Palatino Linotype" w:hAnsi="Palatino Linotype"/>
          <w:color w:val="000000"/>
          <w:sz w:val="24"/>
          <w:lang w:val="pt-BR"/>
        </w:rPr>
        <w:t xml:space="preserve">: </w:t>
      </w:r>
      <w:r w:rsidR="006D304D" w:rsidRPr="00004B14">
        <w:rPr>
          <w:rFonts w:ascii="Palatino Linotype" w:eastAsia="Times New Roman" w:hAnsi="Palatino Linotype"/>
          <w:bCs/>
          <w:color w:val="000000"/>
          <w:sz w:val="24"/>
          <w:szCs w:val="24"/>
          <w:lang w:val="pt-BR" w:eastAsia="pt-BR"/>
        </w:rPr>
        <w:t>P</w:t>
      </w:r>
      <w:r w:rsidR="00B5306B" w:rsidRPr="00004B14">
        <w:rPr>
          <w:rFonts w:ascii="Palatino Linotype" w:eastAsia="Times New Roman" w:hAnsi="Palatino Linotype"/>
          <w:bCs/>
          <w:color w:val="000000"/>
          <w:sz w:val="24"/>
          <w:szCs w:val="24"/>
          <w:lang w:val="pt-BR" w:eastAsia="pt-BR"/>
        </w:rPr>
        <w:t xml:space="preserve">agamento </w:t>
      </w:r>
      <w:r w:rsidRPr="00004B14">
        <w:rPr>
          <w:rFonts w:ascii="Palatino Linotype" w:eastAsia="Times New Roman" w:hAnsi="Palatino Linotype"/>
          <w:color w:val="000000"/>
          <w:sz w:val="24"/>
          <w:szCs w:val="24"/>
          <w:lang w:val="pt-BR" w:eastAsia="pt-BR"/>
        </w:rPr>
        <w:t xml:space="preserve">em 5 (cinco) parcelas </w:t>
      </w:r>
      <w:r w:rsidR="00B5306B" w:rsidRPr="00004B14">
        <w:rPr>
          <w:rFonts w:ascii="Palatino Linotype" w:eastAsia="Times New Roman" w:hAnsi="Palatino Linotype"/>
          <w:color w:val="000000"/>
          <w:sz w:val="24"/>
          <w:szCs w:val="24"/>
          <w:lang w:val="pt-BR" w:eastAsia="pt-BR"/>
        </w:rPr>
        <w:t>mensais</w:t>
      </w:r>
      <w:r w:rsidRPr="00004B14">
        <w:rPr>
          <w:rFonts w:ascii="Palatino Linotype" w:eastAsia="Times New Roman" w:hAnsi="Palatino Linotype"/>
          <w:color w:val="000000"/>
          <w:sz w:val="24"/>
          <w:szCs w:val="24"/>
          <w:lang w:val="pt-BR" w:eastAsia="pt-BR"/>
        </w:rPr>
        <w:t xml:space="preserve">, iguais e sucessivas, </w:t>
      </w:r>
      <w:r w:rsidRPr="00004B14">
        <w:rPr>
          <w:rFonts w:ascii="Palatino Linotype" w:eastAsia="Times New Roman" w:hAnsi="Palatino Linotype"/>
          <w:sz w:val="24"/>
          <w:szCs w:val="24"/>
          <w:lang w:val="pt-BR"/>
        </w:rPr>
        <w:t>vencendo</w:t>
      </w:r>
      <w:r w:rsidRPr="00004B14">
        <w:rPr>
          <w:rFonts w:ascii="Palatino Linotype" w:eastAsia="Times New Roman" w:hAnsi="Palatino Linotype"/>
          <w:color w:val="000000"/>
          <w:sz w:val="24"/>
          <w:szCs w:val="24"/>
          <w:lang w:val="pt-BR" w:eastAsia="pt-BR"/>
        </w:rPr>
        <w:t xml:space="preserve">-se a primeira no </w:t>
      </w:r>
      <w:r w:rsidR="00B5306B" w:rsidRPr="00004B14">
        <w:rPr>
          <w:rFonts w:ascii="Palatino Linotype" w:eastAsia="Times New Roman" w:hAnsi="Palatino Linotype"/>
          <w:color w:val="000000"/>
          <w:sz w:val="24"/>
          <w:szCs w:val="24"/>
          <w:lang w:val="pt-BR" w:eastAsia="pt-BR"/>
        </w:rPr>
        <w:t>primeiro</w:t>
      </w:r>
      <w:r w:rsidRPr="00004B14">
        <w:rPr>
          <w:rFonts w:ascii="Palatino Linotype" w:eastAsia="Times New Roman" w:hAnsi="Palatino Linotype"/>
          <w:color w:val="000000"/>
          <w:sz w:val="24"/>
          <w:szCs w:val="24"/>
          <w:lang w:val="pt-BR" w:eastAsia="pt-BR"/>
        </w:rPr>
        <w:t xml:space="preserve"> Dia Útil </w:t>
      </w:r>
      <w:r w:rsidR="00B5306B" w:rsidRPr="00004B14">
        <w:rPr>
          <w:rFonts w:ascii="Palatino Linotype" w:eastAsia="Times New Roman" w:hAnsi="Palatino Linotype"/>
          <w:color w:val="000000"/>
          <w:sz w:val="24"/>
          <w:szCs w:val="24"/>
          <w:lang w:val="pt-BR" w:eastAsia="pt-BR"/>
        </w:rPr>
        <w:t>após o término do</w:t>
      </w:r>
      <w:r w:rsidRPr="00004B14">
        <w:rPr>
          <w:rFonts w:ascii="Palatino Linotype" w:eastAsia="Times New Roman" w:hAnsi="Palatino Linotype"/>
          <w:color w:val="000000"/>
          <w:sz w:val="24"/>
          <w:szCs w:val="24"/>
          <w:lang w:val="pt-BR" w:eastAsia="pt-BR"/>
        </w:rPr>
        <w:t xml:space="preserve"> prazo de carência referido no item </w:t>
      </w:r>
      <w:r w:rsidR="00B5306B" w:rsidRPr="00004B14">
        <w:rPr>
          <w:rFonts w:ascii="Palatino Linotype" w:eastAsia="Times New Roman" w:hAnsi="Palatino Linotype"/>
          <w:color w:val="000000"/>
          <w:sz w:val="24"/>
          <w:szCs w:val="24"/>
          <w:lang w:val="pt-BR" w:eastAsia="pt-BR"/>
        </w:rPr>
        <w:t>(a)</w:t>
      </w:r>
      <w:r w:rsidRPr="00004B14">
        <w:rPr>
          <w:rFonts w:ascii="Palatino Linotype" w:eastAsia="Times New Roman" w:hAnsi="Palatino Linotype"/>
          <w:color w:val="000000"/>
          <w:sz w:val="24"/>
          <w:szCs w:val="24"/>
          <w:lang w:val="pt-BR" w:eastAsia="pt-BR"/>
        </w:rPr>
        <w:t xml:space="preserve"> </w:t>
      </w:r>
      <w:r w:rsidR="00B5306B" w:rsidRPr="00004B14">
        <w:rPr>
          <w:rFonts w:ascii="Palatino Linotype" w:eastAsia="Times New Roman" w:hAnsi="Palatino Linotype"/>
          <w:color w:val="000000"/>
          <w:sz w:val="24"/>
          <w:szCs w:val="24"/>
          <w:lang w:val="pt-BR" w:eastAsia="pt-BR"/>
        </w:rPr>
        <w:t>acima</w:t>
      </w:r>
      <w:r w:rsidRPr="00004B14">
        <w:rPr>
          <w:rFonts w:ascii="Palatino Linotype" w:eastAsia="Times New Roman" w:hAnsi="Palatino Linotype"/>
          <w:color w:val="000000"/>
          <w:sz w:val="24"/>
          <w:szCs w:val="24"/>
          <w:lang w:val="pt-BR" w:eastAsia="pt-BR"/>
        </w:rPr>
        <w:t xml:space="preserve">, e as demais no mesmo dia dos </w:t>
      </w:r>
      <w:r w:rsidR="00B5306B" w:rsidRPr="00004B14">
        <w:rPr>
          <w:rFonts w:ascii="Palatino Linotype" w:eastAsia="Times New Roman" w:hAnsi="Palatino Linotype"/>
          <w:color w:val="000000"/>
          <w:sz w:val="24"/>
          <w:szCs w:val="24"/>
          <w:lang w:val="pt-BR" w:eastAsia="pt-BR"/>
        </w:rPr>
        <w:t>meses</w:t>
      </w:r>
      <w:r w:rsidRPr="00004B14">
        <w:rPr>
          <w:rFonts w:ascii="Palatino Linotype" w:eastAsia="Times New Roman" w:hAnsi="Palatino Linotype"/>
          <w:color w:val="000000"/>
          <w:sz w:val="24"/>
          <w:szCs w:val="24"/>
          <w:lang w:val="pt-BR" w:eastAsia="pt-BR"/>
        </w:rPr>
        <w:t xml:space="preserve"> subsequentes</w:t>
      </w:r>
      <w:r w:rsidR="00B5306B" w:rsidRPr="00004B14">
        <w:rPr>
          <w:rFonts w:ascii="Palatino Linotype" w:eastAsia="Times New Roman" w:hAnsi="Palatino Linotype"/>
          <w:color w:val="000000"/>
          <w:sz w:val="24"/>
          <w:szCs w:val="24"/>
          <w:lang w:val="pt-BR" w:eastAsia="pt-BR"/>
        </w:rPr>
        <w:t>, mediante Depósito Judicial nos autos do Processo em que seja parte o respectivo Credor Trabalhista ou por meio de depósito em conta bancária a ser previamente indicada pelo respectivo Credor Trabalhista, conforme decidido pelo Grupo Oi a seu exclusivo critério</w:t>
      </w:r>
      <w:r w:rsidRPr="00004B14">
        <w:rPr>
          <w:rFonts w:ascii="Palatino Linotype" w:eastAsia="Times New Roman" w:hAnsi="Palatino Linotype"/>
          <w:color w:val="000000"/>
          <w:sz w:val="24"/>
          <w:szCs w:val="24"/>
          <w:lang w:val="pt-BR" w:eastAsia="pt-BR"/>
        </w:rPr>
        <w:t>.</w:t>
      </w:r>
    </w:p>
    <w:bookmarkEnd w:id="37"/>
    <w:p w14:paraId="28D50E70" w14:textId="77777777" w:rsidR="000176B1" w:rsidRPr="00004B14" w:rsidRDefault="000176B1"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7897B909" w14:textId="60AAA538" w:rsidR="00895FFE" w:rsidRPr="00004B14" w:rsidRDefault="00DA110E" w:rsidP="00456505">
      <w:pPr>
        <w:pStyle w:val="GradeMdia1-nfase21"/>
        <w:widowControl w:val="0"/>
        <w:numPr>
          <w:ilvl w:val="1"/>
          <w:numId w:val="3"/>
        </w:numPr>
        <w:spacing w:after="0" w:line="320" w:lineRule="exact"/>
        <w:ind w:left="0" w:firstLine="0"/>
        <w:contextualSpacing w:val="0"/>
        <w:jc w:val="both"/>
        <w:rPr>
          <w:rFonts w:ascii="Palatino Linotype" w:eastAsia="Times New Roman" w:hAnsi="Palatino Linotype"/>
          <w:sz w:val="24"/>
          <w:szCs w:val="24"/>
          <w:lang w:val="pt-BR"/>
        </w:rPr>
      </w:pPr>
      <w:bookmarkStart w:id="39" w:name="_Ref334611585"/>
      <w:bookmarkStart w:id="40" w:name="_Ref491131571"/>
      <w:bookmarkStart w:id="41" w:name="_Ref160642605"/>
      <w:bookmarkStart w:id="42" w:name="_Ref161936627"/>
      <w:bookmarkStart w:id="43" w:name="_Ref155814783"/>
      <w:r w:rsidRPr="00425A45">
        <w:rPr>
          <w:rFonts w:ascii="Palatino Linotype" w:eastAsia="Times New Roman" w:hAnsi="Palatino Linotype"/>
          <w:b/>
          <w:sz w:val="24"/>
          <w:szCs w:val="24"/>
          <w:u w:val="single"/>
          <w:lang w:val="pt-BR"/>
        </w:rPr>
        <w:t xml:space="preserve">Créditos </w:t>
      </w:r>
      <w:r w:rsidR="00081F32" w:rsidRPr="00425A45">
        <w:rPr>
          <w:rFonts w:ascii="Palatino Linotype" w:eastAsia="Times New Roman" w:hAnsi="Palatino Linotype"/>
          <w:b/>
          <w:sz w:val="24"/>
          <w:szCs w:val="24"/>
          <w:u w:val="single"/>
          <w:lang w:val="pt-BR"/>
        </w:rPr>
        <w:t>Quirografários</w:t>
      </w:r>
      <w:r w:rsidR="004D2C0E" w:rsidRPr="00425A45">
        <w:rPr>
          <w:rFonts w:ascii="Palatino Linotype" w:eastAsia="Times New Roman" w:hAnsi="Palatino Linotype"/>
          <w:b/>
          <w:sz w:val="24"/>
          <w:szCs w:val="24"/>
          <w:u w:val="single"/>
          <w:lang w:val="pt-BR"/>
        </w:rPr>
        <w:t xml:space="preserve"> – Classe III</w:t>
      </w:r>
      <w:r w:rsidR="00D764D5" w:rsidRPr="00456505">
        <w:rPr>
          <w:rFonts w:ascii="Palatino Linotype" w:hAnsi="Palatino Linotype"/>
          <w:sz w:val="24"/>
          <w:lang w:val="pt-BR"/>
        </w:rPr>
        <w:t>.</w:t>
      </w:r>
      <w:bookmarkEnd w:id="39"/>
      <w:bookmarkEnd w:id="40"/>
      <w:r w:rsidR="00133E4C" w:rsidRPr="00456505">
        <w:rPr>
          <w:rFonts w:ascii="Palatino Linotype" w:hAnsi="Palatino Linotype"/>
          <w:sz w:val="24"/>
          <w:lang w:val="pt-BR"/>
        </w:rPr>
        <w:t xml:space="preserve"> </w:t>
      </w:r>
      <w:r w:rsidR="008E67E5" w:rsidRPr="00425A45">
        <w:rPr>
          <w:rFonts w:ascii="Palatino Linotype" w:eastAsia="Times New Roman" w:hAnsi="Palatino Linotype"/>
          <w:sz w:val="24"/>
          <w:szCs w:val="24"/>
          <w:lang w:val="pt-BR"/>
        </w:rPr>
        <w:t>C</w:t>
      </w:r>
      <w:r w:rsidR="00AC7162" w:rsidRPr="00425A45">
        <w:rPr>
          <w:rFonts w:ascii="Palatino Linotype" w:eastAsia="Times New Roman" w:hAnsi="Palatino Linotype"/>
          <w:sz w:val="24"/>
          <w:szCs w:val="24"/>
          <w:lang w:val="pt-BR"/>
        </w:rPr>
        <w:t xml:space="preserve">om exceção dos </w:t>
      </w:r>
      <w:r w:rsidR="004F7999" w:rsidRPr="00425A45">
        <w:rPr>
          <w:rFonts w:ascii="Palatino Linotype" w:eastAsia="Times New Roman" w:hAnsi="Palatino Linotype"/>
          <w:sz w:val="24"/>
          <w:szCs w:val="24"/>
          <w:lang w:val="pt-BR"/>
        </w:rPr>
        <w:t xml:space="preserve">Créditos </w:t>
      </w:r>
      <w:r w:rsidR="00B54CD8" w:rsidRPr="00425A45">
        <w:rPr>
          <w:rFonts w:ascii="Palatino Linotype" w:eastAsia="Times New Roman" w:hAnsi="Palatino Linotype"/>
          <w:sz w:val="24"/>
          <w:szCs w:val="24"/>
          <w:lang w:val="pt-BR"/>
        </w:rPr>
        <w:t xml:space="preserve">Classe III de titularidade dos Credores </w:t>
      </w:r>
      <w:r w:rsidR="00AC7162" w:rsidRPr="00425A45">
        <w:rPr>
          <w:rFonts w:ascii="Palatino Linotype" w:eastAsia="Times New Roman" w:hAnsi="Palatino Linotype"/>
          <w:sz w:val="24"/>
          <w:szCs w:val="24"/>
          <w:lang w:val="pt-BR"/>
        </w:rPr>
        <w:t>Quirografários que</w:t>
      </w:r>
      <w:r w:rsidR="00B67832" w:rsidRPr="00425A45">
        <w:rPr>
          <w:rFonts w:ascii="Palatino Linotype" w:eastAsia="Times New Roman" w:hAnsi="Palatino Linotype"/>
          <w:sz w:val="24"/>
          <w:szCs w:val="24"/>
          <w:lang w:val="pt-BR"/>
        </w:rPr>
        <w:t xml:space="preserve">, </w:t>
      </w:r>
      <w:r w:rsidR="00AE5E72" w:rsidRPr="00425A45">
        <w:rPr>
          <w:rFonts w:ascii="Palatino Linotype" w:eastAsia="Times New Roman" w:hAnsi="Palatino Linotype"/>
          <w:sz w:val="24"/>
          <w:szCs w:val="24"/>
          <w:lang w:val="pt-BR"/>
        </w:rPr>
        <w:t xml:space="preserve">conforme expressamente previsto neste Plano e </w:t>
      </w:r>
      <w:r w:rsidR="00B67832" w:rsidRPr="00425A45">
        <w:rPr>
          <w:rFonts w:ascii="Palatino Linotype" w:eastAsia="Times New Roman" w:hAnsi="Palatino Linotype"/>
          <w:sz w:val="24"/>
          <w:szCs w:val="24"/>
          <w:lang w:val="pt-BR"/>
        </w:rPr>
        <w:t>nos termos do art. 45, §3</w:t>
      </w:r>
      <w:r w:rsidR="00B67832" w:rsidRPr="00425A45">
        <w:rPr>
          <w:rFonts w:ascii="Palatino Linotype" w:hAnsi="Palatino Linotype"/>
          <w:sz w:val="24"/>
          <w:szCs w:val="24"/>
          <w:lang w:val="pt-BR"/>
        </w:rPr>
        <w:t>º da LRF,</w:t>
      </w:r>
      <w:r w:rsidR="00AC7162" w:rsidRPr="00425A45">
        <w:rPr>
          <w:rFonts w:ascii="Palatino Linotype" w:eastAsia="Times New Roman" w:hAnsi="Palatino Linotype"/>
          <w:sz w:val="24"/>
          <w:szCs w:val="24"/>
          <w:lang w:val="pt-BR"/>
        </w:rPr>
        <w:t xml:space="preserve"> não serão afetados e reestruturados </w:t>
      </w:r>
      <w:r w:rsidR="00525560" w:rsidRPr="00425A45">
        <w:rPr>
          <w:rFonts w:ascii="Palatino Linotype" w:eastAsia="Times New Roman" w:hAnsi="Palatino Linotype"/>
          <w:sz w:val="24"/>
          <w:szCs w:val="24"/>
          <w:lang w:val="pt-BR"/>
        </w:rPr>
        <w:t xml:space="preserve">por </w:t>
      </w:r>
      <w:r w:rsidR="00AC7162" w:rsidRPr="00425A45">
        <w:rPr>
          <w:rFonts w:ascii="Palatino Linotype" w:eastAsia="Times New Roman" w:hAnsi="Palatino Linotype"/>
          <w:sz w:val="24"/>
          <w:szCs w:val="24"/>
          <w:lang w:val="pt-BR"/>
        </w:rPr>
        <w:t>este Plano</w:t>
      </w:r>
      <w:r w:rsidR="00525560" w:rsidRPr="00425A45">
        <w:rPr>
          <w:rFonts w:ascii="Palatino Linotype" w:eastAsia="Times New Roman" w:hAnsi="Palatino Linotype"/>
          <w:sz w:val="24"/>
          <w:szCs w:val="24"/>
          <w:lang w:val="pt-BR"/>
        </w:rPr>
        <w:t xml:space="preserve"> (</w:t>
      </w:r>
      <w:r w:rsidR="008E67E5" w:rsidRPr="00425A45">
        <w:rPr>
          <w:rFonts w:ascii="Palatino Linotype" w:eastAsia="Times New Roman" w:hAnsi="Palatino Linotype"/>
          <w:sz w:val="24"/>
          <w:szCs w:val="24"/>
          <w:lang w:val="pt-BR"/>
        </w:rPr>
        <w:t>incluindo a</w:t>
      </w:r>
      <w:r w:rsidR="008E67E5" w:rsidRPr="00004B14">
        <w:rPr>
          <w:rFonts w:ascii="Palatino Linotype" w:eastAsia="Times New Roman" w:hAnsi="Palatino Linotype"/>
          <w:sz w:val="24"/>
          <w:szCs w:val="24"/>
          <w:lang w:val="pt-BR"/>
        </w:rPr>
        <w:t xml:space="preserve">queles </w:t>
      </w:r>
      <w:r w:rsidR="006C4F13" w:rsidRPr="00004B14">
        <w:rPr>
          <w:rFonts w:ascii="Palatino Linotype" w:eastAsia="Times New Roman" w:hAnsi="Palatino Linotype"/>
          <w:sz w:val="24"/>
          <w:szCs w:val="24"/>
          <w:lang w:val="pt-BR"/>
        </w:rPr>
        <w:t xml:space="preserve">que, conforme escolha de pagamento realizada pelo seu titular </w:t>
      </w:r>
      <w:r w:rsidR="000E4C91" w:rsidRPr="00004B14">
        <w:rPr>
          <w:rFonts w:ascii="Palatino Linotype" w:eastAsia="Times New Roman" w:hAnsi="Palatino Linotype"/>
          <w:sz w:val="24"/>
          <w:szCs w:val="24"/>
          <w:lang w:val="pt-BR"/>
        </w:rPr>
        <w:t xml:space="preserve">no contexto da Primeira Recuperação Judicial, serão </w:t>
      </w:r>
      <w:r w:rsidR="00BC2C5C" w:rsidRPr="00004B14">
        <w:rPr>
          <w:rFonts w:ascii="Palatino Linotype" w:eastAsia="Times New Roman" w:hAnsi="Palatino Linotype"/>
          <w:sz w:val="24"/>
          <w:szCs w:val="24"/>
          <w:lang w:val="pt-BR"/>
        </w:rPr>
        <w:t xml:space="preserve">reestruturados e pagos nos termos </w:t>
      </w:r>
      <w:r w:rsidR="00525560" w:rsidRPr="00004B14">
        <w:rPr>
          <w:rFonts w:ascii="Palatino Linotype" w:eastAsia="Times New Roman" w:hAnsi="Palatino Linotype"/>
          <w:sz w:val="24"/>
          <w:szCs w:val="24"/>
          <w:lang w:val="pt-BR"/>
        </w:rPr>
        <w:lastRenderedPageBreak/>
        <w:t>d</w:t>
      </w:r>
      <w:r w:rsidR="003B18BB" w:rsidRPr="00004B14">
        <w:rPr>
          <w:rFonts w:ascii="Palatino Linotype" w:eastAsia="Times New Roman" w:hAnsi="Palatino Linotype"/>
          <w:sz w:val="24"/>
          <w:szCs w:val="24"/>
          <w:lang w:val="pt-BR"/>
        </w:rPr>
        <w:t xml:space="preserve">a </w:t>
      </w:r>
      <w:r w:rsidR="003B18BB" w:rsidRPr="00004B14">
        <w:rPr>
          <w:rFonts w:ascii="Palatino Linotype" w:eastAsia="Times New Roman" w:hAnsi="Palatino Linotype"/>
          <w:b/>
          <w:bCs/>
          <w:sz w:val="24"/>
          <w:szCs w:val="24"/>
          <w:lang w:val="pt-BR"/>
        </w:rPr>
        <w:t>Cláusula 4.3.7</w:t>
      </w:r>
      <w:r w:rsidR="003B18BB" w:rsidRPr="00004B14">
        <w:rPr>
          <w:rFonts w:ascii="Palatino Linotype" w:eastAsia="Times New Roman" w:hAnsi="Palatino Linotype"/>
          <w:sz w:val="24"/>
          <w:szCs w:val="24"/>
          <w:lang w:val="pt-BR"/>
        </w:rPr>
        <w:t xml:space="preserve"> </w:t>
      </w:r>
      <w:r w:rsidR="00DD27F5" w:rsidRPr="00456505">
        <w:rPr>
          <w:rFonts w:ascii="Palatino Linotype" w:hAnsi="Palatino Linotype"/>
          <w:b/>
          <w:sz w:val="24"/>
          <w:lang w:val="pt-BR"/>
        </w:rPr>
        <w:t xml:space="preserve">e </w:t>
      </w:r>
      <w:r w:rsidR="00546407" w:rsidRPr="00004B14">
        <w:rPr>
          <w:rFonts w:ascii="Palatino Linotype" w:eastAsia="Times New Roman" w:hAnsi="Palatino Linotype"/>
          <w:b/>
          <w:bCs/>
          <w:sz w:val="24"/>
          <w:szCs w:val="24"/>
          <w:lang w:val="pt-BR"/>
        </w:rPr>
        <w:t>seguintes</w:t>
      </w:r>
      <w:r w:rsidR="00546407" w:rsidRPr="00004B14">
        <w:rPr>
          <w:rFonts w:ascii="Palatino Linotype" w:eastAsia="Times New Roman" w:hAnsi="Palatino Linotype"/>
          <w:sz w:val="24"/>
          <w:szCs w:val="24"/>
          <w:lang w:val="pt-BR"/>
        </w:rPr>
        <w:t xml:space="preserve"> </w:t>
      </w:r>
      <w:r w:rsidR="003B18BB" w:rsidRPr="00004B14">
        <w:rPr>
          <w:rFonts w:ascii="Palatino Linotype" w:eastAsia="Times New Roman" w:hAnsi="Palatino Linotype"/>
          <w:sz w:val="24"/>
          <w:szCs w:val="24"/>
          <w:lang w:val="pt-BR"/>
        </w:rPr>
        <w:t xml:space="preserve">do Plano da </w:t>
      </w:r>
      <w:r w:rsidR="007D49F6" w:rsidRPr="00004B14">
        <w:rPr>
          <w:rFonts w:ascii="Palatino Linotype" w:eastAsia="Times New Roman" w:hAnsi="Palatino Linotype"/>
          <w:sz w:val="24"/>
          <w:szCs w:val="24"/>
          <w:lang w:val="pt-BR"/>
        </w:rPr>
        <w:t>Primeira</w:t>
      </w:r>
      <w:r w:rsidR="003B18BB" w:rsidRPr="00004B14">
        <w:rPr>
          <w:rFonts w:ascii="Palatino Linotype" w:eastAsia="Times New Roman" w:hAnsi="Palatino Linotype"/>
          <w:sz w:val="24"/>
          <w:szCs w:val="24"/>
          <w:lang w:val="pt-BR"/>
        </w:rPr>
        <w:t xml:space="preserve"> Recuperação Judicial </w:t>
      </w:r>
      <w:r w:rsidR="00803054" w:rsidRPr="00004B14">
        <w:rPr>
          <w:rFonts w:ascii="Palatino Linotype" w:eastAsia="Times New Roman" w:hAnsi="Palatino Linotype"/>
          <w:sz w:val="24"/>
          <w:szCs w:val="24"/>
          <w:lang w:val="pt-BR"/>
        </w:rPr>
        <w:t xml:space="preserve">ou </w:t>
      </w:r>
      <w:r w:rsidR="00525560" w:rsidRPr="00004B14">
        <w:rPr>
          <w:rFonts w:ascii="Palatino Linotype" w:eastAsia="Times New Roman" w:hAnsi="Palatino Linotype"/>
          <w:sz w:val="24"/>
          <w:szCs w:val="24"/>
          <w:lang w:val="pt-BR"/>
        </w:rPr>
        <w:t>d</w:t>
      </w:r>
      <w:r w:rsidR="008E67E5" w:rsidRPr="00004B14">
        <w:rPr>
          <w:rFonts w:ascii="Palatino Linotype" w:eastAsia="Times New Roman" w:hAnsi="Palatino Linotype"/>
          <w:sz w:val="24"/>
          <w:szCs w:val="24"/>
          <w:lang w:val="pt-BR"/>
        </w:rPr>
        <w:t xml:space="preserve">a </w:t>
      </w:r>
      <w:r w:rsidR="008E67E5" w:rsidRPr="00004B14">
        <w:rPr>
          <w:rFonts w:ascii="Palatino Linotype" w:eastAsia="Times New Roman" w:hAnsi="Palatino Linotype"/>
          <w:b/>
          <w:bCs/>
          <w:sz w:val="24"/>
          <w:szCs w:val="24"/>
          <w:lang w:val="pt-BR"/>
        </w:rPr>
        <w:t xml:space="preserve">Cláusula 4.3.6 </w:t>
      </w:r>
      <w:r w:rsidR="008E67E5" w:rsidRPr="00004B14">
        <w:rPr>
          <w:rFonts w:ascii="Palatino Linotype" w:eastAsia="Times New Roman" w:hAnsi="Palatino Linotype"/>
          <w:sz w:val="24"/>
          <w:szCs w:val="24"/>
          <w:lang w:val="pt-BR"/>
        </w:rPr>
        <w:t xml:space="preserve">do Plano da </w:t>
      </w:r>
      <w:r w:rsidR="007D49F6" w:rsidRPr="00004B14">
        <w:rPr>
          <w:rFonts w:ascii="Palatino Linotype" w:eastAsia="Times New Roman" w:hAnsi="Palatino Linotype"/>
          <w:sz w:val="24"/>
          <w:szCs w:val="24"/>
          <w:lang w:val="pt-BR"/>
        </w:rPr>
        <w:t>Primeira</w:t>
      </w:r>
      <w:r w:rsidR="008E67E5" w:rsidRPr="00004B14">
        <w:rPr>
          <w:rFonts w:ascii="Palatino Linotype" w:eastAsia="Times New Roman" w:hAnsi="Palatino Linotype"/>
          <w:sz w:val="24"/>
          <w:szCs w:val="24"/>
          <w:lang w:val="pt-BR"/>
        </w:rPr>
        <w:t xml:space="preserve"> Recuperação</w:t>
      </w:r>
      <w:r w:rsidR="00525560" w:rsidRPr="00004B14">
        <w:rPr>
          <w:rFonts w:ascii="Palatino Linotype" w:eastAsia="Times New Roman" w:hAnsi="Palatino Linotype"/>
          <w:sz w:val="24"/>
          <w:szCs w:val="24"/>
          <w:lang w:val="pt-BR"/>
        </w:rPr>
        <w:t>),</w:t>
      </w:r>
      <w:r w:rsidR="00AC7162" w:rsidRPr="00004B14">
        <w:rPr>
          <w:rFonts w:ascii="Palatino Linotype" w:eastAsia="Times New Roman" w:hAnsi="Palatino Linotype"/>
          <w:sz w:val="24"/>
          <w:szCs w:val="24"/>
          <w:lang w:val="pt-BR"/>
        </w:rPr>
        <w:t xml:space="preserve"> </w:t>
      </w:r>
      <w:r w:rsidR="00803054" w:rsidRPr="00004B14">
        <w:rPr>
          <w:rFonts w:ascii="Palatino Linotype" w:eastAsia="Times New Roman" w:hAnsi="Palatino Linotype"/>
          <w:sz w:val="24"/>
          <w:szCs w:val="24"/>
          <w:lang w:val="pt-BR"/>
        </w:rPr>
        <w:t>c</w:t>
      </w:r>
      <w:r w:rsidR="008E67E5" w:rsidRPr="00004B14">
        <w:rPr>
          <w:rFonts w:ascii="Palatino Linotype" w:eastAsia="Times New Roman" w:hAnsi="Palatino Linotype"/>
          <w:sz w:val="24"/>
          <w:szCs w:val="24"/>
          <w:lang w:val="pt-BR"/>
        </w:rPr>
        <w:t xml:space="preserve">ada Credor Quirografário titular de Créditos Classe III </w:t>
      </w:r>
      <w:r w:rsidR="0076675F" w:rsidRPr="00004B14">
        <w:rPr>
          <w:rFonts w:ascii="Palatino Linotype" w:eastAsia="Times New Roman" w:hAnsi="Palatino Linotype"/>
          <w:sz w:val="24"/>
          <w:szCs w:val="24"/>
          <w:lang w:val="pt-BR"/>
        </w:rPr>
        <w:t xml:space="preserve">poderá optar, à sua discricionariedade, por ter a totalidade de seus respectivos Créditos Classe III pagos na </w:t>
      </w:r>
      <w:r w:rsidR="0076675F" w:rsidRPr="00A662FE">
        <w:rPr>
          <w:rFonts w:ascii="Palatino Linotype" w:eastAsia="Times New Roman" w:hAnsi="Palatino Linotype"/>
          <w:sz w:val="24"/>
          <w:szCs w:val="24"/>
          <w:lang w:val="pt-BR"/>
        </w:rPr>
        <w:t xml:space="preserve">forma </w:t>
      </w:r>
      <w:r w:rsidR="0076675F" w:rsidRPr="00A662FE">
        <w:rPr>
          <w:rFonts w:ascii="Palatino Linotype" w:hAnsi="Palatino Linotype"/>
          <w:sz w:val="24"/>
          <w:lang w:val="pt-BR"/>
        </w:rPr>
        <w:t xml:space="preserve">prevista </w:t>
      </w:r>
      <w:r w:rsidR="00205824" w:rsidRPr="0021780A">
        <w:rPr>
          <w:rFonts w:ascii="Palatino Linotype" w:eastAsia="Times New Roman" w:hAnsi="Palatino Linotype"/>
          <w:sz w:val="24"/>
          <w:szCs w:val="24"/>
          <w:lang w:val="pt-BR"/>
        </w:rPr>
        <w:t xml:space="preserve">nesta </w:t>
      </w:r>
      <w:r w:rsidR="00205824" w:rsidRPr="0021780A">
        <w:rPr>
          <w:rFonts w:ascii="Palatino Linotype" w:eastAsia="Times New Roman" w:hAnsi="Palatino Linotype"/>
          <w:b/>
          <w:bCs/>
          <w:sz w:val="24"/>
          <w:szCs w:val="24"/>
          <w:lang w:val="pt-BR"/>
        </w:rPr>
        <w:t xml:space="preserve">Cláusula </w:t>
      </w:r>
      <w:r w:rsidR="00205824" w:rsidRPr="0021780A">
        <w:rPr>
          <w:rFonts w:ascii="Palatino Linotype" w:eastAsia="Times New Roman" w:hAnsi="Palatino Linotype"/>
          <w:b/>
          <w:bCs/>
          <w:sz w:val="24"/>
          <w:szCs w:val="24"/>
          <w:lang w:val="pt-BR"/>
        </w:rPr>
        <w:fldChar w:fldCharType="begin"/>
      </w:r>
      <w:r w:rsidR="00205824" w:rsidRPr="0021780A">
        <w:rPr>
          <w:rFonts w:ascii="Palatino Linotype" w:eastAsia="Times New Roman" w:hAnsi="Palatino Linotype"/>
          <w:b/>
          <w:bCs/>
          <w:sz w:val="24"/>
          <w:szCs w:val="24"/>
          <w:lang w:val="pt-BR"/>
        </w:rPr>
        <w:instrText xml:space="preserve"> REF _Ref160642605 \r \h  \* MERGEFORMAT </w:instrText>
      </w:r>
      <w:r w:rsidR="00205824" w:rsidRPr="0021780A">
        <w:rPr>
          <w:rFonts w:ascii="Palatino Linotype" w:eastAsia="Times New Roman" w:hAnsi="Palatino Linotype"/>
          <w:b/>
          <w:bCs/>
          <w:sz w:val="24"/>
          <w:szCs w:val="24"/>
          <w:lang w:val="pt-BR"/>
        </w:rPr>
      </w:r>
      <w:r w:rsidR="00205824" w:rsidRPr="0021780A">
        <w:rPr>
          <w:rFonts w:ascii="Palatino Linotype" w:eastAsia="Times New Roman" w:hAnsi="Palatino Linotype"/>
          <w:b/>
          <w:bCs/>
          <w:sz w:val="24"/>
          <w:szCs w:val="24"/>
          <w:lang w:val="pt-BR"/>
        </w:rPr>
        <w:fldChar w:fldCharType="separate"/>
      </w:r>
      <w:r w:rsidR="00205824" w:rsidRPr="0021780A">
        <w:rPr>
          <w:rFonts w:ascii="Palatino Linotype" w:eastAsia="Times New Roman" w:hAnsi="Palatino Linotype"/>
          <w:b/>
          <w:bCs/>
          <w:sz w:val="24"/>
          <w:szCs w:val="24"/>
          <w:lang w:val="pt-BR"/>
        </w:rPr>
        <w:t>4.2</w:t>
      </w:r>
      <w:r w:rsidR="00205824" w:rsidRPr="0021780A">
        <w:rPr>
          <w:rFonts w:ascii="Palatino Linotype" w:eastAsia="Times New Roman" w:hAnsi="Palatino Linotype"/>
          <w:b/>
          <w:bCs/>
          <w:sz w:val="24"/>
          <w:szCs w:val="24"/>
          <w:lang w:val="pt-BR"/>
        </w:rPr>
        <w:fldChar w:fldCharType="end"/>
      </w:r>
      <w:r w:rsidR="0076675F" w:rsidRPr="00A662FE">
        <w:rPr>
          <w:rFonts w:ascii="Palatino Linotype" w:eastAsia="Times New Roman" w:hAnsi="Palatino Linotype"/>
          <w:sz w:val="24"/>
          <w:szCs w:val="24"/>
          <w:lang w:val="pt-BR"/>
        </w:rPr>
        <w:t xml:space="preserve">, </w:t>
      </w:r>
      <w:r w:rsidR="00372433" w:rsidRPr="00A662FE">
        <w:rPr>
          <w:rFonts w:ascii="Palatino Linotype" w:hAnsi="Palatino Linotype"/>
          <w:sz w:val="24"/>
          <w:szCs w:val="24"/>
          <w:lang w:val="pt-BR"/>
        </w:rPr>
        <w:t>desde</w:t>
      </w:r>
      <w:r w:rsidR="00372433" w:rsidRPr="00004B14">
        <w:rPr>
          <w:rFonts w:ascii="Palatino Linotype" w:hAnsi="Palatino Linotype"/>
          <w:sz w:val="24"/>
          <w:szCs w:val="24"/>
          <w:lang w:val="pt-BR"/>
        </w:rPr>
        <w:t xml:space="preserve"> que observadas as condições e requisitos aplicáveis a cada Credor Quirografário e a seus respectivos Créditos </w:t>
      </w:r>
      <w:r w:rsidR="0046161D" w:rsidRPr="00004B14">
        <w:rPr>
          <w:rFonts w:ascii="Palatino Linotype" w:hAnsi="Palatino Linotype"/>
          <w:sz w:val="24"/>
          <w:szCs w:val="24"/>
          <w:lang w:val="pt-BR"/>
        </w:rPr>
        <w:t>Classe III</w:t>
      </w:r>
      <w:r w:rsidR="00372433" w:rsidRPr="00004B14">
        <w:rPr>
          <w:rFonts w:ascii="Palatino Linotype" w:eastAsia="Times New Roman" w:hAnsi="Palatino Linotype"/>
          <w:sz w:val="24"/>
          <w:szCs w:val="24"/>
          <w:lang w:val="pt-BR"/>
        </w:rPr>
        <w:t xml:space="preserve">, </w:t>
      </w:r>
      <w:r w:rsidR="0076675F" w:rsidRPr="00A662FE">
        <w:rPr>
          <w:rFonts w:ascii="Palatino Linotype" w:eastAsia="Times New Roman" w:hAnsi="Palatino Linotype"/>
          <w:sz w:val="24"/>
          <w:szCs w:val="24"/>
          <w:lang w:val="pt-BR"/>
        </w:rPr>
        <w:t>sem possibilidade de divisão</w:t>
      </w:r>
      <w:r w:rsidR="003C1172" w:rsidRPr="00A662FE">
        <w:rPr>
          <w:rFonts w:ascii="Palatino Linotype" w:eastAsia="Times New Roman" w:hAnsi="Palatino Linotype"/>
          <w:sz w:val="24"/>
          <w:szCs w:val="24"/>
          <w:lang w:val="pt-BR"/>
        </w:rPr>
        <w:t xml:space="preserve"> </w:t>
      </w:r>
      <w:r w:rsidR="0076675F" w:rsidRPr="00A662FE">
        <w:rPr>
          <w:rFonts w:ascii="Palatino Linotype" w:eastAsia="Times New Roman" w:hAnsi="Palatino Linotype"/>
          <w:sz w:val="24"/>
          <w:szCs w:val="24"/>
          <w:lang w:val="pt-BR"/>
        </w:rPr>
        <w:t>do valor do crédito entre as referidas opções</w:t>
      </w:r>
      <w:r w:rsidR="00023590" w:rsidRPr="00A662FE">
        <w:rPr>
          <w:rFonts w:ascii="Palatino Linotype" w:eastAsia="Times New Roman" w:hAnsi="Palatino Linotype"/>
          <w:sz w:val="24"/>
          <w:szCs w:val="24"/>
          <w:lang w:val="pt-BR"/>
        </w:rPr>
        <w:t xml:space="preserve">, com exceção </w:t>
      </w:r>
      <w:bookmarkEnd w:id="41"/>
      <w:r w:rsidR="00BB05E6" w:rsidRPr="0021780A">
        <w:rPr>
          <w:rFonts w:ascii="Palatino Linotype" w:eastAsia="Times New Roman" w:hAnsi="Palatino Linotype"/>
          <w:sz w:val="24"/>
          <w:szCs w:val="24"/>
          <w:lang w:val="pt-BR"/>
        </w:rPr>
        <w:t>da</w:t>
      </w:r>
      <w:r w:rsidR="009B3AA4" w:rsidRPr="00A662FE">
        <w:rPr>
          <w:rFonts w:ascii="Palatino Linotype" w:eastAsia="Times New Roman" w:hAnsi="Palatino Linotype"/>
          <w:sz w:val="24"/>
          <w:szCs w:val="24"/>
          <w:lang w:val="pt-BR"/>
        </w:rPr>
        <w:t>s</w:t>
      </w:r>
      <w:r w:rsidR="000229CA" w:rsidRPr="0021780A">
        <w:rPr>
          <w:rFonts w:ascii="Palatino Linotype" w:hAnsi="Palatino Linotype"/>
          <w:sz w:val="24"/>
          <w:lang w:val="pt-BR"/>
        </w:rPr>
        <w:t xml:space="preserve"> hipóteses em que determinada parcela do Crédito Classe III do respectivo Credor Quirografário deva ser paga de acordo com uma opção de pagamento específica prevista neste Plano em razão de sua origem</w:t>
      </w:r>
      <w:r w:rsidR="00CB4360" w:rsidRPr="00A662FE">
        <w:rPr>
          <w:rFonts w:ascii="Palatino Linotype" w:eastAsia="Times New Roman" w:hAnsi="Palatino Linotype"/>
          <w:sz w:val="24"/>
          <w:szCs w:val="24"/>
          <w:lang w:val="pt-BR"/>
        </w:rPr>
        <w:t>.</w:t>
      </w:r>
      <w:r w:rsidR="00CF22EB" w:rsidRPr="00A662FE">
        <w:rPr>
          <w:rFonts w:ascii="Palatino Linotype" w:eastAsia="Times New Roman" w:hAnsi="Palatino Linotype"/>
          <w:sz w:val="24"/>
          <w:szCs w:val="24"/>
          <w:lang w:val="pt-BR"/>
        </w:rPr>
        <w:t xml:space="preserve"> O pagamento</w:t>
      </w:r>
      <w:r w:rsidR="00CF22EB" w:rsidRPr="008E6278">
        <w:rPr>
          <w:rFonts w:ascii="Palatino Linotype" w:eastAsia="Times New Roman" w:hAnsi="Palatino Linotype"/>
          <w:sz w:val="24"/>
          <w:szCs w:val="24"/>
          <w:lang w:val="pt-BR"/>
        </w:rPr>
        <w:t xml:space="preserve"> dos Créditos Classe III será devido e realizado sempre pela Oi, de acordo com os termos e condições descritos neste Plano, de forma que os Credores Concursais passarão a ser credores da Oi e não mais da Recuperanda que seja sua respectiva devedora original, sendo certo que, por força da Homologação Judicial do Plano, a Oi assumirá e se sub-rogará em todos os direitos e obrigações da respectiva devedora original dos Créditos Concursais, exceto pelos Créditos </w:t>
      </w:r>
      <w:r w:rsidR="00CF22EB" w:rsidRPr="008E6278">
        <w:rPr>
          <w:rFonts w:ascii="Palatino Linotype" w:eastAsia="Times New Roman" w:hAnsi="Palatino Linotype"/>
          <w:i/>
          <w:iCs/>
          <w:sz w:val="24"/>
          <w:szCs w:val="24"/>
          <w:lang w:val="pt-BR"/>
        </w:rPr>
        <w:t>Intercompany</w:t>
      </w:r>
      <w:r w:rsidR="00CF22EB" w:rsidRPr="008E6278">
        <w:rPr>
          <w:rFonts w:ascii="Palatino Linotype" w:eastAsia="Times New Roman" w:hAnsi="Palatino Linotype"/>
          <w:sz w:val="24"/>
          <w:szCs w:val="24"/>
          <w:lang w:val="pt-BR"/>
        </w:rPr>
        <w:t xml:space="preserve"> que permanecerão tendo como devedor o devedor original. Eventuais Créditos detidos pela Oi por força de </w:t>
      </w:r>
      <w:r w:rsidR="00CF22EB" w:rsidRPr="00DD08D5">
        <w:rPr>
          <w:rFonts w:ascii="Palatino Linotype" w:eastAsia="Times New Roman" w:hAnsi="Palatino Linotype"/>
          <w:sz w:val="24"/>
          <w:szCs w:val="24"/>
          <w:lang w:val="pt-BR"/>
        </w:rPr>
        <w:t xml:space="preserve">pagamentos realizados neste Plano e que importem na sub-rogação das respectivas obrigações perante as demais Recuperandas serão considerados e tratados como Créditos </w:t>
      </w:r>
      <w:r w:rsidR="00CF22EB" w:rsidRPr="00DD08D5">
        <w:rPr>
          <w:rFonts w:ascii="Palatino Linotype" w:eastAsia="Times New Roman" w:hAnsi="Palatino Linotype"/>
          <w:i/>
          <w:iCs/>
          <w:sz w:val="24"/>
          <w:szCs w:val="24"/>
          <w:lang w:val="pt-BR"/>
        </w:rPr>
        <w:t>Intercompany</w:t>
      </w:r>
      <w:r w:rsidR="00CF22EB" w:rsidRPr="00DD08D5">
        <w:rPr>
          <w:rFonts w:ascii="Palatino Linotype" w:eastAsia="Times New Roman" w:hAnsi="Palatino Linotype"/>
          <w:sz w:val="24"/>
          <w:szCs w:val="24"/>
          <w:lang w:val="pt-BR"/>
        </w:rPr>
        <w:t xml:space="preserve"> para os fins deste Plano, inclusive pagamento.</w:t>
      </w:r>
      <w:r w:rsidR="00CF22EB" w:rsidRPr="00DD08D5">
        <w:rPr>
          <w:rFonts w:ascii="Palatino Linotype" w:eastAsia="Times New Roman" w:hAnsi="Palatino Linotype"/>
          <w:bCs/>
          <w:sz w:val="24"/>
          <w:szCs w:val="24"/>
          <w:lang w:val="pt-BR"/>
        </w:rPr>
        <w:t xml:space="preserve"> </w:t>
      </w:r>
      <w:r w:rsidR="00CF22EB" w:rsidRPr="00634D4F">
        <w:rPr>
          <w:rFonts w:ascii="Palatino Linotype" w:eastAsia="Times New Roman" w:hAnsi="Palatino Linotype"/>
          <w:bCs/>
          <w:sz w:val="24"/>
          <w:szCs w:val="24"/>
          <w:lang w:val="pt-BR"/>
        </w:rPr>
        <w:t xml:space="preserve">Para todos os fins, qualquer desconto ou o deságio aplicado aos Créditos </w:t>
      </w:r>
      <w:r w:rsidR="00CF22EB">
        <w:rPr>
          <w:rFonts w:ascii="Palatino Linotype" w:eastAsia="Times New Roman" w:hAnsi="Palatino Linotype"/>
          <w:bCs/>
          <w:sz w:val="24"/>
          <w:szCs w:val="24"/>
          <w:lang w:val="pt-BR"/>
        </w:rPr>
        <w:t xml:space="preserve">a serem </w:t>
      </w:r>
      <w:r w:rsidR="00CF22EB" w:rsidRPr="00634D4F">
        <w:rPr>
          <w:rFonts w:ascii="Palatino Linotype" w:eastAsia="Times New Roman" w:hAnsi="Palatino Linotype"/>
          <w:bCs/>
          <w:sz w:val="24"/>
          <w:szCs w:val="24"/>
          <w:lang w:val="pt-BR"/>
        </w:rPr>
        <w:t>reestruturados nos termos deste Plano será aplicado primeiramente aos juros</w:t>
      </w:r>
      <w:r w:rsidR="00CF22EB">
        <w:rPr>
          <w:rFonts w:ascii="Palatino Linotype" w:eastAsia="Times New Roman" w:hAnsi="Palatino Linotype"/>
          <w:bCs/>
          <w:sz w:val="24"/>
          <w:szCs w:val="24"/>
          <w:lang w:val="pt-BR"/>
        </w:rPr>
        <w:t xml:space="preserve"> que forem devidos e a serem pagos</w:t>
      </w:r>
      <w:r w:rsidR="00CF22EB" w:rsidRPr="00634D4F">
        <w:rPr>
          <w:rFonts w:ascii="Palatino Linotype" w:eastAsia="Times New Roman" w:hAnsi="Palatino Linotype"/>
          <w:bCs/>
          <w:sz w:val="24"/>
          <w:szCs w:val="24"/>
          <w:lang w:val="pt-BR"/>
        </w:rPr>
        <w:t xml:space="preserve">, e, apenas posteriormente, à parcela do principal que compõe tais Créditos </w:t>
      </w:r>
      <w:r w:rsidR="00CF22EB">
        <w:rPr>
          <w:rFonts w:ascii="Palatino Linotype" w:eastAsia="Times New Roman" w:hAnsi="Palatino Linotype"/>
          <w:bCs/>
          <w:sz w:val="24"/>
          <w:szCs w:val="24"/>
          <w:lang w:val="pt-BR"/>
        </w:rPr>
        <w:t xml:space="preserve">a serem </w:t>
      </w:r>
      <w:r w:rsidR="00CF22EB" w:rsidRPr="00DD08D5">
        <w:rPr>
          <w:rFonts w:ascii="Palatino Linotype" w:eastAsia="Times New Roman" w:hAnsi="Palatino Linotype"/>
          <w:bCs/>
          <w:sz w:val="24"/>
          <w:szCs w:val="24"/>
          <w:lang w:val="pt-BR"/>
        </w:rPr>
        <w:t>reestruturados</w:t>
      </w:r>
      <w:r w:rsidR="00565C3A">
        <w:rPr>
          <w:rFonts w:ascii="Palatino Linotype" w:eastAsia="Times New Roman" w:hAnsi="Palatino Linotype"/>
          <w:bCs/>
          <w:sz w:val="24"/>
          <w:szCs w:val="24"/>
          <w:lang w:val="pt-BR"/>
        </w:rPr>
        <w:t>.</w:t>
      </w:r>
      <w:bookmarkEnd w:id="42"/>
    </w:p>
    <w:p w14:paraId="49719304" w14:textId="627B1FCE" w:rsidR="00895FFE" w:rsidRPr="00004B14" w:rsidRDefault="00895FFE"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53B99D69" w14:textId="0277FDBF" w:rsidR="00456466" w:rsidRPr="00004B14" w:rsidRDefault="0076675F" w:rsidP="00456505">
      <w:pPr>
        <w:widowControl w:val="0"/>
        <w:numPr>
          <w:ilvl w:val="2"/>
          <w:numId w:val="3"/>
        </w:numPr>
        <w:spacing w:after="0" w:line="320" w:lineRule="exact"/>
        <w:ind w:left="567" w:firstLine="0"/>
        <w:jc w:val="both"/>
        <w:rPr>
          <w:rFonts w:ascii="Palatino Linotype" w:eastAsia="Times New Roman" w:hAnsi="Palatino Linotype"/>
          <w:sz w:val="24"/>
          <w:szCs w:val="24"/>
          <w:lang w:val="pt-BR"/>
        </w:rPr>
      </w:pPr>
      <w:bookmarkStart w:id="44" w:name="_Ref132714188"/>
      <w:bookmarkStart w:id="45" w:name="_Ref133605841"/>
      <w:bookmarkStart w:id="46" w:name="_Ref155817706"/>
      <w:bookmarkStart w:id="47" w:name="_Ref155966103"/>
      <w:bookmarkStart w:id="48" w:name="_Ref490505392"/>
      <w:bookmarkStart w:id="49" w:name="_Ref490505587"/>
      <w:bookmarkStart w:id="50" w:name="_Ref490518373"/>
      <w:bookmarkStart w:id="51" w:name="_Ref460348997"/>
      <w:bookmarkStart w:id="52" w:name="_Ref460370498"/>
      <w:bookmarkEnd w:id="43"/>
      <w:r w:rsidRPr="00004B14">
        <w:rPr>
          <w:rFonts w:ascii="Palatino Linotype" w:eastAsia="Times New Roman" w:hAnsi="Palatino Linotype"/>
          <w:b/>
          <w:bCs/>
          <w:sz w:val="24"/>
          <w:szCs w:val="24"/>
          <w:u w:val="single"/>
          <w:lang w:val="pt-BR"/>
        </w:rPr>
        <w:t>Pagamento Linear de Créditos Classe III</w:t>
      </w:r>
      <w:r w:rsidR="0008015F" w:rsidRPr="00004B14">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Exceto se disposto de forma contrária neste Plano</w:t>
      </w:r>
      <w:r w:rsidR="008E5051" w:rsidRPr="00456505">
        <w:rPr>
          <w:rFonts w:ascii="Palatino Linotype" w:hAnsi="Palatino Linotype"/>
          <w:sz w:val="24"/>
          <w:lang w:val="pt-BR"/>
        </w:rPr>
        <w:t>:</w:t>
      </w:r>
      <w:bookmarkEnd w:id="44"/>
      <w:bookmarkEnd w:id="45"/>
      <w:bookmarkEnd w:id="46"/>
      <w:bookmarkEnd w:id="47"/>
    </w:p>
    <w:p w14:paraId="505962CD" w14:textId="4A8AD3E0" w:rsidR="003E22A2" w:rsidRPr="00004B14" w:rsidRDefault="003E22A2" w:rsidP="00456505">
      <w:pPr>
        <w:widowControl w:val="0"/>
        <w:spacing w:after="0" w:line="320" w:lineRule="exact"/>
        <w:jc w:val="both"/>
        <w:rPr>
          <w:rFonts w:ascii="Palatino Linotype" w:eastAsia="Times New Roman" w:hAnsi="Palatino Linotype"/>
          <w:sz w:val="24"/>
          <w:szCs w:val="24"/>
          <w:lang w:val="pt-BR"/>
        </w:rPr>
      </w:pPr>
      <w:bookmarkStart w:id="53" w:name="_Ref132907322"/>
      <w:bookmarkStart w:id="54" w:name="_Ref500151902"/>
    </w:p>
    <w:p w14:paraId="4BBCDF00" w14:textId="73E1198D" w:rsidR="00E56CE1" w:rsidRPr="00004B14" w:rsidRDefault="003E22A2" w:rsidP="00456505">
      <w:pPr>
        <w:pStyle w:val="GradeMdia1-nfase21"/>
        <w:widowControl w:val="0"/>
        <w:numPr>
          <w:ilvl w:val="0"/>
          <w:numId w:val="20"/>
        </w:numPr>
        <w:tabs>
          <w:tab w:val="left" w:pos="1843"/>
        </w:tabs>
        <w:spacing w:after="0" w:line="320" w:lineRule="exact"/>
        <w:ind w:left="1134" w:firstLine="0"/>
        <w:contextualSpacing w:val="0"/>
        <w:jc w:val="both"/>
        <w:rPr>
          <w:rFonts w:ascii="Palatino Linotype" w:eastAsia="Times New Roman" w:hAnsi="Palatino Linotype"/>
          <w:sz w:val="24"/>
          <w:szCs w:val="24"/>
          <w:lang w:val="pt-BR"/>
        </w:rPr>
      </w:pPr>
      <w:bookmarkStart w:id="55" w:name="_Ref155818138"/>
      <w:bookmarkStart w:id="56" w:name="_Ref133605843"/>
      <w:r w:rsidRPr="00107D7F">
        <w:rPr>
          <w:rFonts w:ascii="Palatino Linotype" w:hAnsi="Palatino Linotype"/>
          <w:b/>
          <w:sz w:val="24"/>
          <w:u w:val="single"/>
          <w:lang w:val="pt-BR"/>
        </w:rPr>
        <w:t>Credores Quirografários titulares de Créditos Classe III no valor igual ou inferior a R</w:t>
      </w:r>
      <w:r w:rsidR="005872A8" w:rsidRPr="00107D7F">
        <w:rPr>
          <w:rFonts w:ascii="Palatino Linotype" w:hAnsi="Palatino Linotype"/>
          <w:b/>
          <w:sz w:val="24"/>
          <w:u w:val="single"/>
          <w:lang w:val="pt-BR"/>
        </w:rPr>
        <w:t xml:space="preserve">$5.000,00 (cinco mil </w:t>
      </w:r>
      <w:r w:rsidRPr="00107D7F">
        <w:rPr>
          <w:rFonts w:ascii="Palatino Linotype" w:hAnsi="Palatino Linotype"/>
          <w:b/>
          <w:sz w:val="24"/>
          <w:u w:val="single"/>
          <w:lang w:val="pt-BR"/>
        </w:rPr>
        <w:t>Reais</w:t>
      </w:r>
      <w:r w:rsidRPr="00004B14">
        <w:rPr>
          <w:rFonts w:ascii="Palatino Linotype" w:eastAsia="Times New Roman" w:hAnsi="Palatino Linotype"/>
          <w:bCs/>
          <w:sz w:val="24"/>
          <w:szCs w:val="24"/>
          <w:lang w:val="pt-BR"/>
        </w:rPr>
        <w:t>)</w:t>
      </w:r>
      <w:r w:rsidR="001A141C" w:rsidRPr="00004B14">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Os Credores Quirografários titulares de Créditos Classe III </w:t>
      </w:r>
      <w:r w:rsidRPr="00004B14">
        <w:rPr>
          <w:rFonts w:ascii="Palatino Linotype" w:hAnsi="Palatino Linotype"/>
          <w:color w:val="000000" w:themeColor="text1"/>
          <w:sz w:val="24"/>
          <w:szCs w:val="24"/>
          <w:lang w:val="pt-BR"/>
        </w:rPr>
        <w:t>no valor total de até R$</w:t>
      </w:r>
      <w:r w:rsidR="005872A8" w:rsidRPr="00004B14">
        <w:rPr>
          <w:rFonts w:ascii="Palatino Linotype" w:hAnsi="Palatino Linotype"/>
          <w:color w:val="000000" w:themeColor="text1"/>
          <w:sz w:val="24"/>
          <w:szCs w:val="24"/>
          <w:lang w:val="pt-BR"/>
        </w:rPr>
        <w:t xml:space="preserve">5.000,00 (cinco mil </w:t>
      </w:r>
      <w:r w:rsidRPr="00004B14">
        <w:rPr>
          <w:rFonts w:ascii="Palatino Linotype" w:hAnsi="Palatino Linotype"/>
          <w:color w:val="000000" w:themeColor="text1"/>
          <w:sz w:val="24"/>
          <w:szCs w:val="24"/>
          <w:lang w:val="pt-BR"/>
        </w:rPr>
        <w:t xml:space="preserve">Reais) </w:t>
      </w:r>
      <w:r w:rsidRPr="00004B14">
        <w:rPr>
          <w:rFonts w:ascii="Palatino Linotype" w:eastAsia="Times New Roman" w:hAnsi="Palatino Linotype"/>
          <w:sz w:val="24"/>
          <w:szCs w:val="24"/>
          <w:lang w:val="pt-BR"/>
        </w:rPr>
        <w:t xml:space="preserve">poderão optar, </w:t>
      </w:r>
      <w:r w:rsidR="00D10921" w:rsidRPr="00004B14">
        <w:rPr>
          <w:rFonts w:ascii="Palatino Linotype" w:eastAsia="Times New Roman" w:hAnsi="Palatino Linotype"/>
          <w:sz w:val="24"/>
          <w:szCs w:val="24"/>
          <w:lang w:val="pt-BR"/>
        </w:rPr>
        <w:t>n</w:t>
      </w:r>
      <w:r w:rsidRPr="00004B14">
        <w:rPr>
          <w:rFonts w:ascii="Palatino Linotype" w:eastAsia="Times New Roman" w:hAnsi="Palatino Linotype"/>
          <w:sz w:val="24"/>
          <w:szCs w:val="24"/>
          <w:lang w:val="pt-BR"/>
        </w:rPr>
        <w:t xml:space="preserve">os termos </w:t>
      </w:r>
      <w:r w:rsidR="00E9308C" w:rsidRPr="00004B14">
        <w:rPr>
          <w:rFonts w:ascii="Palatino Linotype" w:eastAsia="Times New Roman" w:hAnsi="Palatino Linotype"/>
          <w:sz w:val="24"/>
          <w:szCs w:val="24"/>
          <w:lang w:val="pt-BR"/>
        </w:rPr>
        <w:t>d</w:t>
      </w:r>
      <w:r w:rsidR="00FA093B" w:rsidRPr="00004B14">
        <w:rPr>
          <w:rFonts w:ascii="Palatino Linotype" w:eastAsia="Times New Roman" w:hAnsi="Palatino Linotype"/>
          <w:sz w:val="24"/>
          <w:szCs w:val="24"/>
          <w:lang w:val="pt-BR"/>
        </w:rPr>
        <w:t xml:space="preserve">a </w:t>
      </w:r>
      <w:r w:rsidR="00FA093B" w:rsidRPr="00004B14">
        <w:rPr>
          <w:rFonts w:ascii="Palatino Linotype" w:eastAsia="Times New Roman" w:hAnsi="Palatino Linotype"/>
          <w:b/>
          <w:bCs/>
          <w:sz w:val="24"/>
          <w:szCs w:val="24"/>
          <w:lang w:val="pt-BR"/>
        </w:rPr>
        <w:t xml:space="preserve">Cláusula </w:t>
      </w:r>
      <w:r w:rsidR="00FA093B" w:rsidRPr="00004B14">
        <w:rPr>
          <w:rFonts w:ascii="Palatino Linotype" w:eastAsia="Times New Roman" w:hAnsi="Palatino Linotype"/>
          <w:b/>
          <w:bCs/>
          <w:sz w:val="24"/>
          <w:szCs w:val="24"/>
          <w:lang w:val="pt-BR"/>
        </w:rPr>
        <w:fldChar w:fldCharType="begin"/>
      </w:r>
      <w:r w:rsidR="00FA093B" w:rsidRPr="00004B14">
        <w:rPr>
          <w:rFonts w:ascii="Palatino Linotype" w:eastAsia="Times New Roman" w:hAnsi="Palatino Linotype"/>
          <w:b/>
          <w:bCs/>
          <w:sz w:val="24"/>
          <w:szCs w:val="24"/>
          <w:lang w:val="pt-BR"/>
        </w:rPr>
        <w:instrText xml:space="preserve"> REF _Ref492045477 \r \h  \* MERGEFORMAT </w:instrText>
      </w:r>
      <w:r w:rsidR="00FA093B" w:rsidRPr="00004B14">
        <w:rPr>
          <w:rFonts w:ascii="Palatino Linotype" w:eastAsia="Times New Roman" w:hAnsi="Palatino Linotype"/>
          <w:b/>
          <w:bCs/>
          <w:sz w:val="24"/>
          <w:szCs w:val="24"/>
          <w:lang w:val="pt-BR"/>
        </w:rPr>
      </w:r>
      <w:r w:rsidR="00FA093B" w:rsidRPr="00004B14">
        <w:rPr>
          <w:rFonts w:ascii="Palatino Linotype" w:eastAsia="Times New Roman" w:hAnsi="Palatino Linotype"/>
          <w:b/>
          <w:bCs/>
          <w:sz w:val="24"/>
          <w:szCs w:val="24"/>
          <w:lang w:val="pt-BR"/>
        </w:rPr>
        <w:fldChar w:fldCharType="separate"/>
      </w:r>
      <w:r w:rsidR="004B2732">
        <w:rPr>
          <w:rFonts w:ascii="Palatino Linotype" w:eastAsia="Times New Roman" w:hAnsi="Palatino Linotype"/>
          <w:b/>
          <w:bCs/>
          <w:sz w:val="24"/>
          <w:szCs w:val="24"/>
          <w:lang w:val="pt-BR"/>
        </w:rPr>
        <w:t>4.5</w:t>
      </w:r>
      <w:r w:rsidR="00FA093B" w:rsidRPr="00004B14">
        <w:rPr>
          <w:rFonts w:ascii="Palatino Linotype" w:eastAsia="Times New Roman" w:hAnsi="Palatino Linotype"/>
          <w:b/>
          <w:bCs/>
          <w:sz w:val="24"/>
          <w:szCs w:val="24"/>
          <w:lang w:val="pt-BR"/>
        </w:rPr>
        <w:fldChar w:fldCharType="end"/>
      </w:r>
      <w:r w:rsidR="00FA093B">
        <w:rPr>
          <w:rFonts w:ascii="Palatino Linotype" w:eastAsia="Times New Roman" w:hAnsi="Palatino Linotype"/>
          <w:b/>
          <w:bCs/>
          <w:sz w:val="24"/>
          <w:szCs w:val="24"/>
          <w:lang w:val="pt-BR"/>
        </w:rPr>
        <w:t xml:space="preserve"> </w:t>
      </w:r>
      <w:r w:rsidRPr="008E6278">
        <w:rPr>
          <w:rFonts w:ascii="Palatino Linotype" w:eastAsia="Times New Roman" w:hAnsi="Palatino Linotype"/>
          <w:sz w:val="24"/>
          <w:szCs w:val="24"/>
          <w:lang w:val="pt-BR"/>
        </w:rPr>
        <w:t xml:space="preserve">e </w:t>
      </w:r>
      <w:r w:rsidR="009A535C">
        <w:rPr>
          <w:rFonts w:ascii="Palatino Linotype" w:eastAsia="Times New Roman" w:hAnsi="Palatino Linotype"/>
          <w:sz w:val="24"/>
          <w:szCs w:val="24"/>
          <w:lang w:val="pt-BR"/>
        </w:rPr>
        <w:t xml:space="preserve">no </w:t>
      </w:r>
      <w:r w:rsidRPr="008E6278">
        <w:rPr>
          <w:rFonts w:ascii="Palatino Linotype" w:eastAsia="Times New Roman" w:hAnsi="Palatino Linotype"/>
          <w:sz w:val="24"/>
          <w:szCs w:val="24"/>
          <w:lang w:val="pt-BR"/>
        </w:rPr>
        <w:t>prazo</w:t>
      </w:r>
      <w:r w:rsidR="009A535C">
        <w:rPr>
          <w:rFonts w:ascii="Palatino Linotype" w:eastAsia="Times New Roman" w:hAnsi="Palatino Linotype"/>
          <w:b/>
          <w:bCs/>
          <w:sz w:val="24"/>
          <w:szCs w:val="24"/>
          <w:lang w:val="pt-BR"/>
        </w:rPr>
        <w:t xml:space="preserve"> </w:t>
      </w:r>
      <w:r w:rsidR="009A535C" w:rsidRPr="00F7595F">
        <w:rPr>
          <w:rFonts w:ascii="Palatino Linotype" w:eastAsia="Times New Roman" w:hAnsi="Palatino Linotype"/>
          <w:sz w:val="24"/>
          <w:szCs w:val="24"/>
          <w:lang w:val="pt-BR"/>
        </w:rPr>
        <w:t xml:space="preserve">de 20 (vinte) dias </w:t>
      </w:r>
      <w:r w:rsidR="009A535C">
        <w:rPr>
          <w:rFonts w:ascii="Palatino Linotype" w:eastAsia="Times New Roman" w:hAnsi="Palatino Linotype"/>
          <w:sz w:val="24"/>
          <w:szCs w:val="24"/>
          <w:lang w:val="pt-BR"/>
        </w:rPr>
        <w:t xml:space="preserve">corridos </w:t>
      </w:r>
      <w:r w:rsidR="009A535C" w:rsidRPr="00F7595F">
        <w:rPr>
          <w:rFonts w:ascii="Palatino Linotype" w:eastAsia="Times New Roman" w:hAnsi="Palatino Linotype"/>
          <w:sz w:val="24"/>
          <w:szCs w:val="24"/>
          <w:lang w:val="pt-BR"/>
        </w:rPr>
        <w:t>contados da Data de Homologação</w:t>
      </w:r>
      <w:r w:rsidR="003D7917" w:rsidRPr="00004B14">
        <w:rPr>
          <w:rFonts w:ascii="Palatino Linotype" w:eastAsia="Times New Roman" w:hAnsi="Palatino Linotype"/>
          <w:sz w:val="24"/>
          <w:szCs w:val="24"/>
          <w:lang w:val="pt-BR"/>
        </w:rPr>
        <w:t>,</w:t>
      </w:r>
      <w:r w:rsidR="00FA093B" w:rsidRPr="00004B14">
        <w:rPr>
          <w:rFonts w:ascii="Palatino Linotype" w:eastAsia="Times New Roman" w:hAnsi="Palatino Linotype"/>
          <w:sz w:val="24"/>
          <w:szCs w:val="24"/>
          <w:lang w:val="pt-BR"/>
        </w:rPr>
        <w:t xml:space="preserve"> </w:t>
      </w:r>
      <w:r w:rsidR="00BC58C7" w:rsidRPr="00004B14">
        <w:rPr>
          <w:rFonts w:ascii="Palatino Linotype" w:eastAsia="Times New Roman" w:hAnsi="Palatino Linotype"/>
          <w:sz w:val="24"/>
          <w:szCs w:val="24"/>
          <w:lang w:val="pt-BR"/>
        </w:rPr>
        <w:t xml:space="preserve">pelo recebimento integral do </w:t>
      </w:r>
      <w:r w:rsidR="00BC58C7" w:rsidRPr="008E6278">
        <w:rPr>
          <w:rFonts w:ascii="Palatino Linotype" w:eastAsia="Times New Roman" w:hAnsi="Palatino Linotype"/>
          <w:sz w:val="24"/>
          <w:szCs w:val="24"/>
          <w:lang w:val="pt-BR"/>
        </w:rPr>
        <w:t xml:space="preserve">valor do </w:t>
      </w:r>
      <w:r w:rsidR="00BC58C7" w:rsidRPr="00004B14">
        <w:rPr>
          <w:rFonts w:ascii="Palatino Linotype" w:eastAsia="Times New Roman" w:hAnsi="Palatino Linotype"/>
          <w:sz w:val="24"/>
          <w:szCs w:val="24"/>
          <w:lang w:val="pt-BR"/>
        </w:rPr>
        <w:t>seu Crédito Classe III constante da Relação de Credores do Administrador Judicial</w:t>
      </w:r>
      <w:r w:rsidR="003D7917" w:rsidRPr="00004B14">
        <w:rPr>
          <w:rFonts w:ascii="Palatino Linotype" w:eastAsia="Times New Roman" w:hAnsi="Palatino Linotype"/>
          <w:sz w:val="24"/>
          <w:szCs w:val="24"/>
          <w:lang w:val="pt-BR"/>
        </w:rPr>
        <w:t xml:space="preserve"> </w:t>
      </w:r>
      <w:r w:rsidR="000F628C" w:rsidRPr="00004B14">
        <w:rPr>
          <w:rFonts w:ascii="Palatino Linotype" w:eastAsia="Times New Roman" w:hAnsi="Palatino Linotype"/>
          <w:i/>
          <w:iCs/>
          <w:color w:val="000000"/>
          <w:sz w:val="24"/>
          <w:szCs w:val="24"/>
          <w:lang w:val="pt-BR" w:eastAsia="pt-BR"/>
        </w:rPr>
        <w:t>(a)</w:t>
      </w:r>
      <w:r w:rsidR="000F628C" w:rsidRPr="00004B14">
        <w:rPr>
          <w:rFonts w:ascii="Palatino Linotype" w:eastAsia="Times New Roman" w:hAnsi="Palatino Linotype"/>
          <w:color w:val="000000"/>
          <w:sz w:val="24"/>
          <w:szCs w:val="24"/>
          <w:lang w:val="pt-BR" w:eastAsia="pt-BR"/>
        </w:rPr>
        <w:t xml:space="preserve"> </w:t>
      </w:r>
      <w:r w:rsidR="00C55E72" w:rsidRPr="008E6278">
        <w:rPr>
          <w:rFonts w:ascii="Palatino Linotype" w:hAnsi="Palatino Linotype"/>
          <w:color w:val="000000" w:themeColor="text1"/>
          <w:sz w:val="24"/>
          <w:szCs w:val="24"/>
          <w:lang w:val="pt-BR"/>
        </w:rPr>
        <w:t xml:space="preserve">prioritariamente </w:t>
      </w:r>
      <w:r w:rsidR="00C55E72" w:rsidRPr="00004B14">
        <w:rPr>
          <w:rFonts w:ascii="Palatino Linotype" w:eastAsia="Times New Roman" w:hAnsi="Palatino Linotype"/>
          <w:color w:val="000000"/>
          <w:sz w:val="24"/>
          <w:szCs w:val="24"/>
          <w:lang w:val="pt-BR" w:eastAsia="pt-BR"/>
        </w:rPr>
        <w:t>mediante</w:t>
      </w:r>
      <w:r w:rsidR="00D11294" w:rsidRPr="00004B14">
        <w:rPr>
          <w:rFonts w:ascii="Palatino Linotype" w:eastAsia="Times New Roman" w:hAnsi="Palatino Linotype"/>
          <w:color w:val="000000"/>
          <w:sz w:val="24"/>
          <w:szCs w:val="24"/>
          <w:lang w:val="pt-BR" w:eastAsia="pt-BR"/>
        </w:rPr>
        <w:t xml:space="preserve"> </w:t>
      </w:r>
      <w:r w:rsidR="00C55E72" w:rsidRPr="00004B14">
        <w:rPr>
          <w:rFonts w:ascii="Palatino Linotype" w:eastAsia="Times New Roman" w:hAnsi="Palatino Linotype"/>
          <w:color w:val="000000"/>
          <w:sz w:val="24"/>
          <w:szCs w:val="24"/>
          <w:lang w:val="pt-BR" w:eastAsia="pt-BR"/>
        </w:rPr>
        <w:t>levantamento do valor do Depósito Judicial</w:t>
      </w:r>
      <w:r w:rsidR="003D7917" w:rsidRPr="00004B14">
        <w:rPr>
          <w:rFonts w:ascii="Palatino Linotype" w:eastAsia="Times New Roman" w:hAnsi="Palatino Linotype"/>
          <w:color w:val="000000"/>
          <w:sz w:val="24"/>
          <w:szCs w:val="24"/>
          <w:lang w:val="pt-BR" w:eastAsia="pt-BR"/>
        </w:rPr>
        <w:t xml:space="preserve"> no seu respectivo Processo contra o Grupo Oi</w:t>
      </w:r>
      <w:r w:rsidR="00535E48" w:rsidRPr="00004B14">
        <w:rPr>
          <w:rFonts w:ascii="Palatino Linotype" w:eastAsia="Times New Roman" w:hAnsi="Palatino Linotype"/>
          <w:color w:val="000000"/>
          <w:sz w:val="24"/>
          <w:szCs w:val="24"/>
          <w:lang w:val="pt-BR" w:eastAsia="pt-BR"/>
        </w:rPr>
        <w:t>,</w:t>
      </w:r>
      <w:r w:rsidR="00C55E72" w:rsidRPr="00004B14">
        <w:rPr>
          <w:rFonts w:ascii="Palatino Linotype" w:eastAsia="Times New Roman" w:hAnsi="Palatino Linotype"/>
          <w:color w:val="000000"/>
          <w:sz w:val="24"/>
          <w:szCs w:val="24"/>
          <w:lang w:val="pt-BR" w:eastAsia="pt-BR"/>
        </w:rPr>
        <w:t xml:space="preserve"> </w:t>
      </w:r>
      <w:r w:rsidR="00E9308C" w:rsidRPr="00004B14">
        <w:rPr>
          <w:rFonts w:ascii="Palatino Linotype" w:eastAsia="Times New Roman" w:hAnsi="Palatino Linotype"/>
          <w:color w:val="000000"/>
          <w:sz w:val="24"/>
          <w:szCs w:val="24"/>
          <w:lang w:val="pt-BR" w:eastAsia="pt-BR"/>
        </w:rPr>
        <w:t>em</w:t>
      </w:r>
      <w:r w:rsidR="00C55E72" w:rsidRPr="00004B14">
        <w:rPr>
          <w:rFonts w:ascii="Palatino Linotype" w:eastAsia="Times New Roman" w:hAnsi="Palatino Linotype"/>
          <w:color w:val="000000"/>
          <w:sz w:val="24"/>
          <w:szCs w:val="24"/>
          <w:lang w:val="pt-BR" w:eastAsia="pt-BR"/>
        </w:rPr>
        <w:t xml:space="preserve"> </w:t>
      </w:r>
      <w:r w:rsidR="00214EC3" w:rsidRPr="00004B14">
        <w:rPr>
          <w:rFonts w:ascii="Palatino Linotype" w:eastAsia="Times New Roman" w:hAnsi="Palatino Linotype"/>
          <w:color w:val="000000"/>
          <w:sz w:val="24"/>
          <w:szCs w:val="24"/>
          <w:lang w:val="pt-BR" w:eastAsia="pt-BR"/>
        </w:rPr>
        <w:t>até</w:t>
      </w:r>
      <w:r w:rsidR="00C55E72" w:rsidRPr="00004B14">
        <w:rPr>
          <w:rFonts w:ascii="Palatino Linotype" w:eastAsia="Times New Roman" w:hAnsi="Palatino Linotype"/>
          <w:color w:val="000000"/>
          <w:sz w:val="24"/>
          <w:szCs w:val="24"/>
          <w:lang w:val="pt-BR" w:eastAsia="pt-BR"/>
        </w:rPr>
        <w:t xml:space="preserve"> </w:t>
      </w:r>
      <w:r w:rsidR="00F37DCD" w:rsidRPr="00004B14">
        <w:rPr>
          <w:rFonts w:ascii="Palatino Linotype" w:eastAsia="Times New Roman" w:hAnsi="Palatino Linotype"/>
          <w:color w:val="000000"/>
          <w:sz w:val="24"/>
          <w:szCs w:val="24"/>
          <w:lang w:val="pt-BR" w:eastAsia="pt-BR"/>
        </w:rPr>
        <w:t>3</w:t>
      </w:r>
      <w:r w:rsidR="005872A8" w:rsidRPr="00004B14">
        <w:rPr>
          <w:rFonts w:ascii="Palatino Linotype" w:eastAsia="Times New Roman" w:hAnsi="Palatino Linotype"/>
          <w:color w:val="000000"/>
          <w:sz w:val="24"/>
          <w:szCs w:val="24"/>
          <w:lang w:val="pt-BR" w:eastAsia="pt-BR"/>
        </w:rPr>
        <w:t>0 (</w:t>
      </w:r>
      <w:r w:rsidR="00F37DCD" w:rsidRPr="00004B14">
        <w:rPr>
          <w:rFonts w:ascii="Palatino Linotype" w:eastAsia="Times New Roman" w:hAnsi="Palatino Linotype"/>
          <w:color w:val="000000"/>
          <w:sz w:val="24"/>
          <w:szCs w:val="24"/>
          <w:lang w:val="pt-BR" w:eastAsia="pt-BR"/>
        </w:rPr>
        <w:t>trinta</w:t>
      </w:r>
      <w:r w:rsidR="005872A8" w:rsidRPr="00004B14">
        <w:rPr>
          <w:rFonts w:ascii="Palatino Linotype" w:eastAsia="Times New Roman" w:hAnsi="Palatino Linotype"/>
          <w:color w:val="000000"/>
          <w:sz w:val="24"/>
          <w:szCs w:val="24"/>
          <w:lang w:val="pt-BR" w:eastAsia="pt-BR"/>
        </w:rPr>
        <w:t xml:space="preserve">) </w:t>
      </w:r>
      <w:r w:rsidR="00C55E72" w:rsidRPr="00004B14">
        <w:rPr>
          <w:rFonts w:ascii="Palatino Linotype" w:eastAsia="Times New Roman" w:hAnsi="Palatino Linotype"/>
          <w:color w:val="000000"/>
          <w:sz w:val="24"/>
          <w:szCs w:val="24"/>
          <w:lang w:val="pt-BR" w:eastAsia="pt-BR"/>
        </w:rPr>
        <w:t xml:space="preserve">dias </w:t>
      </w:r>
      <w:r w:rsidR="00C55E72" w:rsidRPr="00EA45F3">
        <w:rPr>
          <w:rFonts w:ascii="Palatino Linotype" w:eastAsia="Times New Roman" w:hAnsi="Palatino Linotype"/>
          <w:color w:val="000000"/>
          <w:sz w:val="24"/>
          <w:szCs w:val="24"/>
          <w:lang w:val="pt-BR" w:eastAsia="pt-BR"/>
        </w:rPr>
        <w:t>contados</w:t>
      </w:r>
      <w:r w:rsidR="00E9308C" w:rsidRPr="00EA45F3">
        <w:rPr>
          <w:rFonts w:ascii="Palatino Linotype" w:eastAsia="Times New Roman" w:hAnsi="Palatino Linotype"/>
          <w:color w:val="000000"/>
          <w:sz w:val="24"/>
          <w:szCs w:val="24"/>
          <w:lang w:val="pt-BR" w:eastAsia="pt-BR"/>
        </w:rPr>
        <w:t xml:space="preserve"> </w:t>
      </w:r>
      <w:r w:rsidR="00F27729" w:rsidRPr="00EA45F3">
        <w:rPr>
          <w:rFonts w:ascii="Palatino Linotype" w:hAnsi="Palatino Linotype"/>
          <w:color w:val="000000"/>
          <w:sz w:val="24"/>
          <w:lang w:val="pt-BR"/>
        </w:rPr>
        <w:t xml:space="preserve">da Data </w:t>
      </w:r>
      <w:r w:rsidR="00F27729" w:rsidRPr="0021780A">
        <w:rPr>
          <w:rFonts w:ascii="Palatino Linotype" w:eastAsia="Times New Roman" w:hAnsi="Palatino Linotype"/>
          <w:color w:val="000000"/>
          <w:sz w:val="24"/>
          <w:szCs w:val="24"/>
          <w:lang w:val="pt-BR" w:eastAsia="pt-BR"/>
        </w:rPr>
        <w:t>da</w:t>
      </w:r>
      <w:r w:rsidR="00F27729" w:rsidRPr="00EA45F3">
        <w:rPr>
          <w:rFonts w:ascii="Palatino Linotype" w:hAnsi="Palatino Linotype"/>
          <w:color w:val="000000"/>
          <w:sz w:val="24"/>
          <w:lang w:val="pt-BR"/>
        </w:rPr>
        <w:t xml:space="preserve"> </w:t>
      </w:r>
      <w:r w:rsidR="00F27729" w:rsidRPr="0037596B">
        <w:rPr>
          <w:rFonts w:ascii="Palatino Linotype" w:hAnsi="Palatino Linotype"/>
          <w:color w:val="000000"/>
          <w:sz w:val="24"/>
          <w:lang w:val="pt-BR"/>
        </w:rPr>
        <w:t>Homologação</w:t>
      </w:r>
      <w:r w:rsidR="00E42F04" w:rsidRPr="00EA45F3">
        <w:rPr>
          <w:rFonts w:ascii="Palatino Linotype" w:eastAsia="Times New Roman" w:hAnsi="Palatino Linotype"/>
          <w:color w:val="000000"/>
          <w:sz w:val="24"/>
          <w:szCs w:val="24"/>
          <w:lang w:val="pt-BR" w:eastAsia="pt-BR"/>
        </w:rPr>
        <w:t>;</w:t>
      </w:r>
      <w:r w:rsidR="00C55E72" w:rsidRPr="00004B14">
        <w:rPr>
          <w:rFonts w:ascii="Palatino Linotype" w:eastAsia="Times New Roman" w:hAnsi="Palatino Linotype"/>
          <w:color w:val="000000"/>
          <w:sz w:val="24"/>
          <w:szCs w:val="24"/>
          <w:lang w:val="pt-BR" w:eastAsia="pt-BR"/>
        </w:rPr>
        <w:t xml:space="preserve"> ou</w:t>
      </w:r>
      <w:r w:rsidR="00E42F04" w:rsidRPr="00004B14">
        <w:rPr>
          <w:rFonts w:ascii="Palatino Linotype" w:eastAsia="Times New Roman" w:hAnsi="Palatino Linotype"/>
          <w:color w:val="000000"/>
          <w:sz w:val="24"/>
          <w:szCs w:val="24"/>
          <w:lang w:val="pt-BR" w:eastAsia="pt-BR"/>
        </w:rPr>
        <w:t xml:space="preserve"> </w:t>
      </w:r>
      <w:r w:rsidR="00E42F04" w:rsidRPr="00004B14">
        <w:rPr>
          <w:rFonts w:ascii="Palatino Linotype" w:eastAsia="Times New Roman" w:hAnsi="Palatino Linotype"/>
          <w:i/>
          <w:iCs/>
          <w:color w:val="000000"/>
          <w:sz w:val="24"/>
          <w:szCs w:val="24"/>
          <w:lang w:val="pt-BR" w:eastAsia="pt-BR"/>
        </w:rPr>
        <w:t>(b)</w:t>
      </w:r>
      <w:r w:rsidR="00C55E72" w:rsidRPr="0021780A">
        <w:rPr>
          <w:rFonts w:ascii="Palatino Linotype" w:hAnsi="Palatino Linotype"/>
          <w:color w:val="000000"/>
          <w:sz w:val="24"/>
          <w:lang w:val="pt-BR"/>
        </w:rPr>
        <w:t xml:space="preserve"> </w:t>
      </w:r>
      <w:r w:rsidR="00E00187" w:rsidRPr="00456505">
        <w:rPr>
          <w:rFonts w:ascii="Palatino Linotype" w:hAnsi="Palatino Linotype"/>
          <w:color w:val="000000"/>
          <w:sz w:val="24"/>
          <w:lang w:val="pt-BR"/>
        </w:rPr>
        <w:t xml:space="preserve">em </w:t>
      </w:r>
      <w:r w:rsidR="00C55E72" w:rsidRPr="00004B14">
        <w:rPr>
          <w:rFonts w:ascii="Palatino Linotype" w:eastAsia="Times New Roman" w:hAnsi="Palatino Linotype"/>
          <w:sz w:val="24"/>
          <w:szCs w:val="24"/>
          <w:lang w:val="pt-BR"/>
        </w:rPr>
        <w:t>uma única parcela</w:t>
      </w:r>
      <w:r w:rsidR="00C85E58" w:rsidRPr="00004B14">
        <w:rPr>
          <w:rFonts w:ascii="Palatino Linotype" w:eastAsia="Times New Roman" w:hAnsi="Palatino Linotype"/>
          <w:sz w:val="24"/>
          <w:szCs w:val="24"/>
          <w:lang w:val="pt-BR"/>
        </w:rPr>
        <w:t>,</w:t>
      </w:r>
      <w:r w:rsidR="00C55E72" w:rsidRPr="00004B14">
        <w:rPr>
          <w:rFonts w:ascii="Palatino Linotype" w:eastAsia="Times New Roman" w:hAnsi="Palatino Linotype"/>
          <w:sz w:val="24"/>
          <w:szCs w:val="24"/>
          <w:lang w:val="pt-BR"/>
        </w:rPr>
        <w:t xml:space="preserve"> </w:t>
      </w:r>
      <w:r w:rsidR="00C55E72" w:rsidRPr="00004B14">
        <w:rPr>
          <w:rFonts w:ascii="Palatino Linotype" w:hAnsi="Palatino Linotype"/>
          <w:color w:val="000000" w:themeColor="text1"/>
          <w:sz w:val="24"/>
          <w:szCs w:val="24"/>
          <w:lang w:val="pt-BR"/>
        </w:rPr>
        <w:t xml:space="preserve">por meio de depósito a ser realizado pelas Recuperandas, em moeda corrente nacional, </w:t>
      </w:r>
      <w:r w:rsidR="00505E8B">
        <w:rPr>
          <w:rFonts w:ascii="Palatino Linotype" w:hAnsi="Palatino Linotype"/>
          <w:color w:val="000000" w:themeColor="text1"/>
          <w:sz w:val="24"/>
          <w:szCs w:val="24"/>
          <w:lang w:val="pt-BR"/>
        </w:rPr>
        <w:t xml:space="preserve">no prazo máximo de </w:t>
      </w:r>
      <w:r w:rsidR="00505E8B" w:rsidRPr="00456505">
        <w:rPr>
          <w:rFonts w:ascii="Palatino Linotype" w:hAnsi="Palatino Linotype"/>
          <w:color w:val="000000" w:themeColor="text1"/>
          <w:sz w:val="24"/>
          <w:lang w:val="pt-BR"/>
        </w:rPr>
        <w:t xml:space="preserve">30 (trinta) </w:t>
      </w:r>
      <w:r w:rsidR="00505E8B">
        <w:rPr>
          <w:rFonts w:ascii="Palatino Linotype" w:hAnsi="Palatino Linotype"/>
          <w:color w:val="000000" w:themeColor="text1"/>
          <w:sz w:val="24"/>
          <w:szCs w:val="24"/>
          <w:lang w:val="pt-BR"/>
        </w:rPr>
        <w:t xml:space="preserve">dias contados da Data de Homologação, </w:t>
      </w:r>
      <w:r w:rsidR="00C55E72" w:rsidRPr="00004B14">
        <w:rPr>
          <w:rFonts w:ascii="Palatino Linotype" w:hAnsi="Palatino Linotype"/>
          <w:color w:val="000000" w:themeColor="text1"/>
          <w:sz w:val="24"/>
          <w:szCs w:val="24"/>
          <w:lang w:val="pt-BR"/>
        </w:rPr>
        <w:t>em conta bancária a ser indicada pelo Credor Quirografário</w:t>
      </w:r>
      <w:r w:rsidR="006369C2" w:rsidRPr="00004B14">
        <w:rPr>
          <w:rFonts w:ascii="Palatino Linotype" w:hAnsi="Palatino Linotype"/>
          <w:color w:val="000000" w:themeColor="text1"/>
          <w:sz w:val="24"/>
          <w:szCs w:val="24"/>
          <w:lang w:val="pt-BR"/>
        </w:rPr>
        <w:t xml:space="preserve"> </w:t>
      </w:r>
      <w:r w:rsidR="006369C2" w:rsidRPr="00004B14">
        <w:rPr>
          <w:rFonts w:ascii="Palatino Linotype" w:hAnsi="Palatino Linotype"/>
          <w:color w:val="000000" w:themeColor="text1"/>
          <w:sz w:val="24"/>
          <w:szCs w:val="24"/>
          <w:lang w:val="pt-BR"/>
        </w:rPr>
        <w:lastRenderedPageBreak/>
        <w:t>titular de Créditos Classe III</w:t>
      </w:r>
      <w:r w:rsidR="00C55E72" w:rsidRPr="00EA45F3">
        <w:rPr>
          <w:rFonts w:ascii="Palatino Linotype" w:hAnsi="Palatino Linotype"/>
          <w:color w:val="000000" w:themeColor="text1"/>
          <w:sz w:val="24"/>
          <w:szCs w:val="24"/>
          <w:lang w:val="pt-BR"/>
        </w:rPr>
        <w:t xml:space="preserve"> </w:t>
      </w:r>
      <w:r w:rsidR="00187C4C" w:rsidRPr="00EA45F3">
        <w:rPr>
          <w:rFonts w:ascii="Palatino Linotype" w:hAnsi="Palatino Linotype"/>
          <w:color w:val="000000" w:themeColor="text1"/>
          <w:sz w:val="24"/>
          <w:szCs w:val="24"/>
          <w:lang w:val="pt-BR"/>
        </w:rPr>
        <w:t xml:space="preserve">quando da </w:t>
      </w:r>
      <w:r w:rsidR="00CC1B60" w:rsidRPr="00EA45F3">
        <w:rPr>
          <w:rFonts w:ascii="Palatino Linotype" w:hAnsi="Palatino Linotype"/>
          <w:color w:val="000000" w:themeColor="text1"/>
          <w:sz w:val="24"/>
          <w:szCs w:val="24"/>
          <w:lang w:val="pt-BR"/>
        </w:rPr>
        <w:t>E</w:t>
      </w:r>
      <w:r w:rsidR="00187C4C" w:rsidRPr="00EA45F3">
        <w:rPr>
          <w:rFonts w:ascii="Palatino Linotype" w:hAnsi="Palatino Linotype"/>
          <w:color w:val="000000" w:themeColor="text1"/>
          <w:sz w:val="24"/>
          <w:szCs w:val="24"/>
          <w:lang w:val="pt-BR"/>
        </w:rPr>
        <w:t xml:space="preserve">scolha da </w:t>
      </w:r>
      <w:r w:rsidR="00CC1B60" w:rsidRPr="00EA45F3">
        <w:rPr>
          <w:rFonts w:ascii="Palatino Linotype" w:hAnsi="Palatino Linotype"/>
          <w:color w:val="000000" w:themeColor="text1"/>
          <w:sz w:val="24"/>
          <w:szCs w:val="24"/>
          <w:lang w:val="pt-BR"/>
        </w:rPr>
        <w:t>O</w:t>
      </w:r>
      <w:r w:rsidR="00187C4C" w:rsidRPr="00EA45F3">
        <w:rPr>
          <w:rFonts w:ascii="Palatino Linotype" w:hAnsi="Palatino Linotype"/>
          <w:color w:val="000000" w:themeColor="text1"/>
          <w:sz w:val="24"/>
          <w:szCs w:val="24"/>
          <w:lang w:val="pt-BR"/>
        </w:rPr>
        <w:t xml:space="preserve">pção de </w:t>
      </w:r>
      <w:r w:rsidR="00CC1B60" w:rsidRPr="00EA45F3">
        <w:rPr>
          <w:rFonts w:ascii="Palatino Linotype" w:hAnsi="Palatino Linotype"/>
          <w:color w:val="000000" w:themeColor="text1"/>
          <w:sz w:val="24"/>
          <w:szCs w:val="24"/>
          <w:lang w:val="pt-BR"/>
        </w:rPr>
        <w:t>P</w:t>
      </w:r>
      <w:r w:rsidR="00187C4C" w:rsidRPr="00EA45F3">
        <w:rPr>
          <w:rFonts w:ascii="Palatino Linotype" w:hAnsi="Palatino Linotype"/>
          <w:color w:val="000000" w:themeColor="text1"/>
          <w:sz w:val="24"/>
          <w:szCs w:val="24"/>
          <w:lang w:val="pt-BR"/>
        </w:rPr>
        <w:t>agamento</w:t>
      </w:r>
      <w:r w:rsidR="00D25016" w:rsidRPr="0037596B">
        <w:rPr>
          <w:rFonts w:ascii="Palatino Linotype" w:eastAsia="Times New Roman" w:hAnsi="Palatino Linotype"/>
          <w:sz w:val="24"/>
          <w:szCs w:val="24"/>
          <w:lang w:val="pt-BR"/>
        </w:rPr>
        <w:t>;</w:t>
      </w:r>
      <w:bookmarkEnd w:id="53"/>
      <w:r w:rsidR="00ED4A55" w:rsidRPr="00EA45F3">
        <w:rPr>
          <w:rFonts w:ascii="Palatino Linotype" w:eastAsia="Times New Roman" w:hAnsi="Palatino Linotype"/>
          <w:sz w:val="24"/>
          <w:szCs w:val="24"/>
          <w:lang w:val="pt-BR"/>
        </w:rPr>
        <w:t xml:space="preserve"> e</w:t>
      </w:r>
      <w:bookmarkEnd w:id="55"/>
      <w:bookmarkEnd w:id="56"/>
    </w:p>
    <w:p w14:paraId="4D7C91FE" w14:textId="7541A885" w:rsidR="00AE1E61" w:rsidRPr="00004B14" w:rsidRDefault="00AE1E61" w:rsidP="00456505">
      <w:pPr>
        <w:widowControl w:val="0"/>
        <w:spacing w:after="0" w:line="320" w:lineRule="exact"/>
        <w:jc w:val="both"/>
        <w:rPr>
          <w:rFonts w:ascii="Palatino Linotype" w:eastAsia="Times New Roman" w:hAnsi="Palatino Linotype"/>
          <w:sz w:val="24"/>
          <w:szCs w:val="24"/>
          <w:lang w:val="pt-BR"/>
        </w:rPr>
      </w:pPr>
    </w:p>
    <w:p w14:paraId="2199E328" w14:textId="01877750" w:rsidR="00081F32" w:rsidRPr="00004B14" w:rsidRDefault="002F5218" w:rsidP="00456505">
      <w:pPr>
        <w:pStyle w:val="GradeMdia1-nfase21"/>
        <w:widowControl w:val="0"/>
        <w:numPr>
          <w:ilvl w:val="0"/>
          <w:numId w:val="20"/>
        </w:numPr>
        <w:tabs>
          <w:tab w:val="left" w:pos="1843"/>
        </w:tabs>
        <w:spacing w:after="0" w:line="320" w:lineRule="exact"/>
        <w:ind w:left="1134" w:firstLine="0"/>
        <w:contextualSpacing w:val="0"/>
        <w:jc w:val="both"/>
        <w:rPr>
          <w:rFonts w:ascii="Palatino Linotype" w:eastAsia="Times New Roman" w:hAnsi="Palatino Linotype"/>
          <w:sz w:val="24"/>
          <w:szCs w:val="24"/>
          <w:lang w:val="pt-BR"/>
        </w:rPr>
      </w:pPr>
      <w:bookmarkStart w:id="57" w:name="_Ref155817758"/>
      <w:bookmarkStart w:id="58" w:name="_Ref132713212"/>
      <w:r w:rsidRPr="00456505">
        <w:rPr>
          <w:rFonts w:ascii="Palatino Linotype" w:hAnsi="Palatino Linotype"/>
          <w:b/>
          <w:sz w:val="24"/>
          <w:u w:val="single"/>
          <w:lang w:val="pt-BR"/>
        </w:rPr>
        <w:t>Credores Quirografários titulares de Créditos Classe III em valor superior a R</w:t>
      </w:r>
      <w:r w:rsidR="0028019E" w:rsidRPr="00456505">
        <w:rPr>
          <w:rFonts w:ascii="Palatino Linotype" w:hAnsi="Palatino Linotype"/>
          <w:b/>
          <w:sz w:val="24"/>
          <w:u w:val="single"/>
          <w:lang w:val="pt-BR"/>
        </w:rPr>
        <w:t xml:space="preserve">$5.000,00 (cinco mil </w:t>
      </w:r>
      <w:r w:rsidR="00BA34E5" w:rsidRPr="00456505">
        <w:rPr>
          <w:rFonts w:ascii="Palatino Linotype" w:hAnsi="Palatino Linotype"/>
          <w:b/>
          <w:sz w:val="24"/>
          <w:u w:val="single"/>
          <w:lang w:val="pt-BR"/>
        </w:rPr>
        <w:t>Reais</w:t>
      </w:r>
      <w:r w:rsidRPr="00004B14">
        <w:rPr>
          <w:rFonts w:ascii="Palatino Linotype" w:eastAsia="Times New Roman" w:hAnsi="Palatino Linotype"/>
          <w:b/>
          <w:bCs/>
          <w:sz w:val="24"/>
          <w:szCs w:val="24"/>
          <w:lang w:val="pt-BR"/>
        </w:rPr>
        <w:t>)</w:t>
      </w:r>
      <w:r w:rsidR="00505E82" w:rsidRPr="00004B14">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w:t>
      </w:r>
      <w:r w:rsidR="007F731C" w:rsidRPr="00004B14">
        <w:rPr>
          <w:rFonts w:ascii="Palatino Linotype" w:eastAsia="Times New Roman" w:hAnsi="Palatino Linotype"/>
          <w:sz w:val="24"/>
          <w:szCs w:val="24"/>
          <w:lang w:val="pt-BR"/>
        </w:rPr>
        <w:t xml:space="preserve">Os Credores Quirografários </w:t>
      </w:r>
      <w:r w:rsidR="00DC75E9" w:rsidRPr="00004B14">
        <w:rPr>
          <w:rFonts w:ascii="Palatino Linotype" w:eastAsia="Times New Roman" w:hAnsi="Palatino Linotype"/>
          <w:sz w:val="24"/>
          <w:szCs w:val="24"/>
          <w:lang w:val="pt-BR"/>
        </w:rPr>
        <w:t>titulares de Créditos Classe III em valor superior a R</w:t>
      </w:r>
      <w:r w:rsidR="0028019E" w:rsidRPr="00004B14">
        <w:rPr>
          <w:rFonts w:ascii="Palatino Linotype" w:eastAsia="Times New Roman" w:hAnsi="Palatino Linotype"/>
          <w:sz w:val="24"/>
          <w:szCs w:val="24"/>
          <w:lang w:val="pt-BR"/>
        </w:rPr>
        <w:t xml:space="preserve">$5.000,00 (cinco mil </w:t>
      </w:r>
      <w:r w:rsidR="00DC75E9" w:rsidRPr="00004B14">
        <w:rPr>
          <w:rFonts w:ascii="Palatino Linotype" w:eastAsia="Times New Roman" w:hAnsi="Palatino Linotype"/>
          <w:sz w:val="24"/>
          <w:szCs w:val="24"/>
          <w:lang w:val="pt-BR"/>
        </w:rPr>
        <w:t xml:space="preserve">Reais) </w:t>
      </w:r>
      <w:r w:rsidR="00DC75E9" w:rsidRPr="008E6278">
        <w:rPr>
          <w:rFonts w:ascii="Palatino Linotype" w:eastAsia="Times New Roman" w:hAnsi="Palatino Linotype"/>
          <w:sz w:val="24"/>
          <w:szCs w:val="24"/>
          <w:lang w:val="pt-BR"/>
        </w:rPr>
        <w:t xml:space="preserve">também </w:t>
      </w:r>
      <w:r w:rsidRPr="00004B14">
        <w:rPr>
          <w:rFonts w:ascii="Palatino Linotype" w:eastAsia="Times New Roman" w:hAnsi="Palatino Linotype"/>
          <w:sz w:val="24"/>
          <w:szCs w:val="24"/>
          <w:lang w:val="pt-BR"/>
        </w:rPr>
        <w:t>poderão optar</w:t>
      </w:r>
      <w:r w:rsidR="003135F2" w:rsidRPr="00004B14">
        <w:rPr>
          <w:rFonts w:ascii="Palatino Linotype" w:eastAsia="Times New Roman" w:hAnsi="Palatino Linotype"/>
          <w:sz w:val="24"/>
          <w:szCs w:val="24"/>
          <w:lang w:val="pt-BR"/>
        </w:rPr>
        <w:t xml:space="preserve">, </w:t>
      </w:r>
      <w:r w:rsidR="00431D70" w:rsidRPr="00004B14">
        <w:rPr>
          <w:rFonts w:ascii="Palatino Linotype" w:eastAsia="Times New Roman" w:hAnsi="Palatino Linotype"/>
          <w:sz w:val="24"/>
          <w:szCs w:val="24"/>
          <w:lang w:val="pt-BR"/>
        </w:rPr>
        <w:t>n</w:t>
      </w:r>
      <w:r w:rsidR="00B414B6" w:rsidRPr="00004B14">
        <w:rPr>
          <w:rFonts w:ascii="Palatino Linotype" w:eastAsia="Times New Roman" w:hAnsi="Palatino Linotype"/>
          <w:sz w:val="24"/>
          <w:szCs w:val="24"/>
          <w:lang w:val="pt-BR"/>
        </w:rPr>
        <w:t>os termos previstos</w:t>
      </w:r>
      <w:r w:rsidR="003E36E9" w:rsidRPr="00004B14">
        <w:rPr>
          <w:rFonts w:ascii="Palatino Linotype" w:eastAsia="Times New Roman" w:hAnsi="Palatino Linotype"/>
          <w:sz w:val="24"/>
          <w:szCs w:val="24"/>
          <w:lang w:val="pt-BR"/>
        </w:rPr>
        <w:t xml:space="preserve"> na </w:t>
      </w:r>
      <w:r w:rsidR="003E36E9" w:rsidRPr="00004B14">
        <w:rPr>
          <w:rFonts w:ascii="Palatino Linotype" w:eastAsia="Times New Roman" w:hAnsi="Palatino Linotype"/>
          <w:b/>
          <w:bCs/>
          <w:sz w:val="24"/>
          <w:szCs w:val="24"/>
          <w:lang w:val="pt-BR"/>
        </w:rPr>
        <w:t xml:space="preserve">Cláusula </w:t>
      </w:r>
      <w:r w:rsidR="003E36E9" w:rsidRPr="00004B14">
        <w:rPr>
          <w:rFonts w:ascii="Palatino Linotype" w:eastAsia="Times New Roman" w:hAnsi="Palatino Linotype"/>
          <w:b/>
          <w:bCs/>
          <w:sz w:val="24"/>
          <w:szCs w:val="24"/>
          <w:lang w:val="pt-BR"/>
        </w:rPr>
        <w:fldChar w:fldCharType="begin"/>
      </w:r>
      <w:r w:rsidR="003E36E9" w:rsidRPr="00004B14">
        <w:rPr>
          <w:rFonts w:ascii="Palatino Linotype" w:eastAsia="Times New Roman" w:hAnsi="Palatino Linotype"/>
          <w:b/>
          <w:bCs/>
          <w:sz w:val="24"/>
          <w:szCs w:val="24"/>
          <w:lang w:val="pt-BR"/>
        </w:rPr>
        <w:instrText xml:space="preserve"> REF _Ref492045477 \r \h  \* MERGEFORMAT </w:instrText>
      </w:r>
      <w:r w:rsidR="003E36E9" w:rsidRPr="00004B14">
        <w:rPr>
          <w:rFonts w:ascii="Palatino Linotype" w:eastAsia="Times New Roman" w:hAnsi="Palatino Linotype"/>
          <w:b/>
          <w:bCs/>
          <w:sz w:val="24"/>
          <w:szCs w:val="24"/>
          <w:lang w:val="pt-BR"/>
        </w:rPr>
      </w:r>
      <w:r w:rsidR="003E36E9" w:rsidRPr="00004B14">
        <w:rPr>
          <w:rFonts w:ascii="Palatino Linotype" w:eastAsia="Times New Roman" w:hAnsi="Palatino Linotype"/>
          <w:b/>
          <w:bCs/>
          <w:sz w:val="24"/>
          <w:szCs w:val="24"/>
          <w:lang w:val="pt-BR"/>
        </w:rPr>
        <w:fldChar w:fldCharType="separate"/>
      </w:r>
      <w:r w:rsidR="004B2732">
        <w:rPr>
          <w:rFonts w:ascii="Palatino Linotype" w:eastAsia="Times New Roman" w:hAnsi="Palatino Linotype"/>
          <w:b/>
          <w:bCs/>
          <w:sz w:val="24"/>
          <w:szCs w:val="24"/>
          <w:lang w:val="pt-BR"/>
        </w:rPr>
        <w:t>4.5</w:t>
      </w:r>
      <w:r w:rsidR="003E36E9" w:rsidRPr="00004B14">
        <w:rPr>
          <w:rFonts w:ascii="Palatino Linotype" w:eastAsia="Times New Roman" w:hAnsi="Palatino Linotype"/>
          <w:b/>
          <w:bCs/>
          <w:sz w:val="24"/>
          <w:szCs w:val="24"/>
          <w:lang w:val="pt-BR"/>
        </w:rPr>
        <w:fldChar w:fldCharType="end"/>
      </w:r>
      <w:r w:rsidR="00560BCD">
        <w:rPr>
          <w:rFonts w:ascii="Palatino Linotype" w:eastAsia="Times New Roman" w:hAnsi="Palatino Linotype"/>
          <w:b/>
          <w:bCs/>
          <w:sz w:val="24"/>
          <w:szCs w:val="24"/>
          <w:lang w:val="pt-BR"/>
        </w:rPr>
        <w:t xml:space="preserve"> </w:t>
      </w:r>
      <w:r w:rsidR="00560BCD" w:rsidRPr="00F7595F">
        <w:rPr>
          <w:rFonts w:ascii="Palatino Linotype" w:eastAsia="Times New Roman" w:hAnsi="Palatino Linotype"/>
          <w:sz w:val="24"/>
          <w:szCs w:val="24"/>
          <w:lang w:val="pt-BR"/>
        </w:rPr>
        <w:t>e</w:t>
      </w:r>
      <w:r w:rsidR="00560BCD">
        <w:rPr>
          <w:rFonts w:ascii="Palatino Linotype" w:eastAsia="Times New Roman" w:hAnsi="Palatino Linotype"/>
          <w:b/>
          <w:bCs/>
          <w:sz w:val="24"/>
          <w:szCs w:val="24"/>
          <w:lang w:val="pt-BR"/>
        </w:rPr>
        <w:t xml:space="preserve"> </w:t>
      </w:r>
      <w:r w:rsidR="00560BCD">
        <w:rPr>
          <w:rFonts w:ascii="Palatino Linotype" w:eastAsia="Times New Roman" w:hAnsi="Palatino Linotype"/>
          <w:sz w:val="24"/>
          <w:szCs w:val="24"/>
          <w:lang w:val="pt-BR"/>
        </w:rPr>
        <w:t xml:space="preserve">no </w:t>
      </w:r>
      <w:r w:rsidR="00560BCD" w:rsidRPr="008E6278">
        <w:rPr>
          <w:rFonts w:ascii="Palatino Linotype" w:eastAsia="Times New Roman" w:hAnsi="Palatino Linotype"/>
          <w:sz w:val="24"/>
          <w:szCs w:val="24"/>
          <w:lang w:val="pt-BR"/>
        </w:rPr>
        <w:t>prazo</w:t>
      </w:r>
      <w:r w:rsidR="00560BCD">
        <w:rPr>
          <w:rFonts w:ascii="Palatino Linotype" w:eastAsia="Times New Roman" w:hAnsi="Palatino Linotype"/>
          <w:b/>
          <w:bCs/>
          <w:sz w:val="24"/>
          <w:szCs w:val="24"/>
          <w:lang w:val="pt-BR"/>
        </w:rPr>
        <w:t xml:space="preserve"> </w:t>
      </w:r>
      <w:r w:rsidR="00560BCD" w:rsidRPr="00740725">
        <w:rPr>
          <w:rFonts w:ascii="Palatino Linotype" w:eastAsia="Times New Roman" w:hAnsi="Palatino Linotype"/>
          <w:sz w:val="24"/>
          <w:szCs w:val="24"/>
          <w:lang w:val="pt-BR"/>
        </w:rPr>
        <w:t xml:space="preserve">de 20 (vinte) dias </w:t>
      </w:r>
      <w:r w:rsidR="00560BCD">
        <w:rPr>
          <w:rFonts w:ascii="Palatino Linotype" w:eastAsia="Times New Roman" w:hAnsi="Palatino Linotype"/>
          <w:sz w:val="24"/>
          <w:szCs w:val="24"/>
          <w:lang w:val="pt-BR"/>
        </w:rPr>
        <w:t xml:space="preserve">corridos </w:t>
      </w:r>
      <w:r w:rsidR="00560BCD" w:rsidRPr="00740725">
        <w:rPr>
          <w:rFonts w:ascii="Palatino Linotype" w:eastAsia="Times New Roman" w:hAnsi="Palatino Linotype"/>
          <w:sz w:val="24"/>
          <w:szCs w:val="24"/>
          <w:lang w:val="pt-BR"/>
        </w:rPr>
        <w:t>contados da Data de Homologação</w:t>
      </w:r>
      <w:r w:rsidR="00E65134">
        <w:rPr>
          <w:rFonts w:ascii="Palatino Linotype" w:eastAsia="Times New Roman" w:hAnsi="Palatino Linotype"/>
          <w:sz w:val="24"/>
          <w:szCs w:val="24"/>
          <w:lang w:val="pt-BR"/>
        </w:rPr>
        <w:t>,</w:t>
      </w:r>
      <w:r w:rsidR="00560BCD" w:rsidRPr="00456505">
        <w:rPr>
          <w:rFonts w:ascii="Palatino Linotype" w:hAnsi="Palatino Linotype"/>
          <w:b/>
          <w:sz w:val="24"/>
          <w:lang w:val="pt-BR"/>
        </w:rPr>
        <w:t xml:space="preserve"> </w:t>
      </w:r>
      <w:r w:rsidRPr="00004B14">
        <w:rPr>
          <w:rFonts w:ascii="Palatino Linotype" w:eastAsia="Times New Roman" w:hAnsi="Palatino Linotype"/>
          <w:sz w:val="24"/>
          <w:szCs w:val="24"/>
          <w:lang w:val="pt-BR"/>
        </w:rPr>
        <w:t xml:space="preserve">pelo recebimento </w:t>
      </w:r>
      <w:r w:rsidR="00B414B6" w:rsidRPr="00004B14">
        <w:rPr>
          <w:rFonts w:ascii="Palatino Linotype" w:eastAsia="Times New Roman" w:hAnsi="Palatino Linotype"/>
          <w:sz w:val="24"/>
          <w:szCs w:val="24"/>
          <w:lang w:val="pt-BR"/>
        </w:rPr>
        <w:t>do</w:t>
      </w:r>
      <w:r w:rsidRPr="00004B14">
        <w:rPr>
          <w:rFonts w:ascii="Palatino Linotype" w:eastAsia="Times New Roman" w:hAnsi="Palatino Linotype"/>
          <w:sz w:val="24"/>
          <w:szCs w:val="24"/>
          <w:lang w:val="pt-BR"/>
        </w:rPr>
        <w:t xml:space="preserve"> valor </w:t>
      </w:r>
      <w:r w:rsidR="000763BA" w:rsidRPr="00004B14">
        <w:rPr>
          <w:rFonts w:ascii="Palatino Linotype" w:eastAsia="Times New Roman" w:hAnsi="Palatino Linotype"/>
          <w:sz w:val="24"/>
          <w:szCs w:val="24"/>
          <w:lang w:val="pt-BR"/>
        </w:rPr>
        <w:t xml:space="preserve">total </w:t>
      </w:r>
      <w:r w:rsidRPr="00004B14">
        <w:rPr>
          <w:rFonts w:ascii="Palatino Linotype" w:eastAsia="Times New Roman" w:hAnsi="Palatino Linotype"/>
          <w:sz w:val="24"/>
          <w:szCs w:val="24"/>
          <w:lang w:val="pt-BR"/>
        </w:rPr>
        <w:t>de R$</w:t>
      </w:r>
      <w:r w:rsidR="0028019E" w:rsidRPr="00004B14">
        <w:rPr>
          <w:rFonts w:ascii="Palatino Linotype" w:eastAsia="Times New Roman" w:hAnsi="Palatino Linotype"/>
          <w:sz w:val="24"/>
          <w:szCs w:val="24"/>
          <w:lang w:val="pt-BR"/>
        </w:rPr>
        <w:t xml:space="preserve">5.000,00 (cinco mil </w:t>
      </w:r>
      <w:r w:rsidR="00F832E2" w:rsidRPr="00004B14">
        <w:rPr>
          <w:rFonts w:ascii="Palatino Linotype" w:eastAsia="Times New Roman" w:hAnsi="Palatino Linotype"/>
          <w:sz w:val="24"/>
          <w:szCs w:val="24"/>
          <w:lang w:val="pt-BR"/>
        </w:rPr>
        <w:t>Reais</w:t>
      </w:r>
      <w:r w:rsidRPr="00004B14">
        <w:rPr>
          <w:rFonts w:ascii="Palatino Linotype" w:eastAsia="Times New Roman" w:hAnsi="Palatino Linotype"/>
          <w:sz w:val="24"/>
          <w:szCs w:val="24"/>
          <w:lang w:val="pt-BR"/>
        </w:rPr>
        <w:t xml:space="preserve">), </w:t>
      </w:r>
      <w:r w:rsidRPr="00004B14">
        <w:rPr>
          <w:rFonts w:ascii="Palatino Linotype" w:eastAsia="Times New Roman" w:hAnsi="Palatino Linotype"/>
          <w:color w:val="000000"/>
          <w:sz w:val="24"/>
          <w:szCs w:val="24"/>
          <w:lang w:val="pt-BR" w:eastAsia="pt-BR"/>
        </w:rPr>
        <w:t xml:space="preserve">compreendendo, quando for o caso, </w:t>
      </w:r>
      <w:r w:rsidR="004B4C2B" w:rsidRPr="00004B14">
        <w:rPr>
          <w:rFonts w:ascii="Palatino Linotype" w:eastAsia="Times New Roman" w:hAnsi="Palatino Linotype"/>
          <w:color w:val="000000"/>
          <w:sz w:val="24"/>
          <w:szCs w:val="24"/>
          <w:lang w:val="pt-BR" w:eastAsia="pt-BR"/>
        </w:rPr>
        <w:t xml:space="preserve">todas </w:t>
      </w:r>
      <w:r w:rsidRPr="00004B14">
        <w:rPr>
          <w:rFonts w:ascii="Palatino Linotype" w:eastAsia="Times New Roman" w:hAnsi="Palatino Linotype"/>
          <w:color w:val="000000"/>
          <w:sz w:val="24"/>
          <w:szCs w:val="24"/>
          <w:lang w:val="pt-BR" w:eastAsia="pt-BR"/>
        </w:rPr>
        <w:t xml:space="preserve">e quaisquer custas e despesas processuais incorridas pelo </w:t>
      </w:r>
      <w:r w:rsidRPr="00004B14">
        <w:rPr>
          <w:rFonts w:ascii="Palatino Linotype" w:eastAsia="Times New Roman" w:hAnsi="Palatino Linotype"/>
          <w:sz w:val="24"/>
          <w:szCs w:val="24"/>
          <w:lang w:val="pt-BR"/>
        </w:rPr>
        <w:t xml:space="preserve">Credor Quirografário </w:t>
      </w:r>
      <w:r w:rsidRPr="00004B14">
        <w:rPr>
          <w:rFonts w:ascii="Palatino Linotype" w:eastAsia="Times New Roman" w:hAnsi="Palatino Linotype"/>
          <w:color w:val="000000"/>
          <w:sz w:val="24"/>
          <w:szCs w:val="24"/>
          <w:lang w:val="pt-BR" w:eastAsia="pt-BR"/>
        </w:rPr>
        <w:t>em questão</w:t>
      </w:r>
      <w:r w:rsidR="00CE4FAB" w:rsidRPr="00004B14">
        <w:rPr>
          <w:rFonts w:ascii="Palatino Linotype" w:eastAsia="Times New Roman" w:hAnsi="Palatino Linotype"/>
          <w:color w:val="000000"/>
          <w:sz w:val="24"/>
          <w:szCs w:val="24"/>
          <w:lang w:val="pt-BR" w:eastAsia="pt-BR"/>
        </w:rPr>
        <w:t>.</w:t>
      </w:r>
      <w:r w:rsidR="00F76093" w:rsidRPr="00004B14">
        <w:rPr>
          <w:rFonts w:ascii="Palatino Linotype" w:eastAsia="Times New Roman" w:hAnsi="Palatino Linotype"/>
          <w:color w:val="000000"/>
          <w:sz w:val="24"/>
          <w:szCs w:val="24"/>
          <w:lang w:val="pt-BR" w:eastAsia="pt-BR"/>
        </w:rPr>
        <w:t xml:space="preserve"> </w:t>
      </w:r>
      <w:r w:rsidR="00CE4FAB" w:rsidRPr="00004B14">
        <w:rPr>
          <w:rFonts w:ascii="Palatino Linotype" w:eastAsia="Times New Roman" w:hAnsi="Palatino Linotype"/>
          <w:bCs/>
          <w:iCs/>
          <w:sz w:val="24"/>
          <w:szCs w:val="24"/>
          <w:lang w:val="pt-BR"/>
        </w:rPr>
        <w:t>A</w:t>
      </w:r>
      <w:r w:rsidR="00ED4A55" w:rsidRPr="00004B14">
        <w:rPr>
          <w:rFonts w:ascii="Palatino Linotype" w:eastAsia="Times New Roman" w:hAnsi="Palatino Linotype"/>
          <w:bCs/>
          <w:iCs/>
          <w:sz w:val="24"/>
          <w:szCs w:val="24"/>
          <w:lang w:val="pt-BR"/>
        </w:rPr>
        <w:t xml:space="preserve">o </w:t>
      </w:r>
      <w:r w:rsidR="00ED4A55" w:rsidRPr="00004B14">
        <w:rPr>
          <w:rFonts w:ascii="Palatino Linotype" w:hAnsi="Palatino Linotype"/>
          <w:color w:val="000000" w:themeColor="text1"/>
          <w:sz w:val="24"/>
          <w:szCs w:val="24"/>
          <w:lang w:val="pt-BR"/>
        </w:rPr>
        <w:t xml:space="preserve">realizar a opção prevista nesta </w:t>
      </w:r>
      <w:r w:rsidR="00ED4A55" w:rsidRPr="00004B14">
        <w:rPr>
          <w:rFonts w:ascii="Palatino Linotype" w:hAnsi="Palatino Linotype"/>
          <w:b/>
          <w:bCs/>
          <w:color w:val="000000" w:themeColor="text1"/>
          <w:sz w:val="24"/>
          <w:szCs w:val="24"/>
          <w:lang w:val="pt-BR"/>
        </w:rPr>
        <w:t xml:space="preserve">Cláusula </w:t>
      </w:r>
      <w:r w:rsidR="00207C81" w:rsidRPr="00004B14">
        <w:rPr>
          <w:rFonts w:ascii="Palatino Linotype" w:hAnsi="Palatino Linotype"/>
          <w:b/>
          <w:bCs/>
          <w:color w:val="000000" w:themeColor="text1"/>
          <w:sz w:val="24"/>
          <w:szCs w:val="24"/>
          <w:lang w:val="pt-BR"/>
        </w:rPr>
        <w:fldChar w:fldCharType="begin"/>
      </w:r>
      <w:r w:rsidR="00207C81" w:rsidRPr="00004B14">
        <w:rPr>
          <w:rFonts w:ascii="Palatino Linotype" w:hAnsi="Palatino Linotype"/>
          <w:b/>
          <w:bCs/>
          <w:color w:val="000000" w:themeColor="text1"/>
          <w:sz w:val="24"/>
          <w:szCs w:val="24"/>
          <w:lang w:val="pt-BR"/>
        </w:rPr>
        <w:instrText xml:space="preserve"> REF _Ref155966103 \r \h </w:instrText>
      </w:r>
      <w:r w:rsidR="00CC48B0" w:rsidRPr="00004B14">
        <w:rPr>
          <w:rFonts w:ascii="Palatino Linotype" w:hAnsi="Palatino Linotype"/>
          <w:b/>
          <w:bCs/>
          <w:color w:val="000000" w:themeColor="text1"/>
          <w:sz w:val="24"/>
          <w:szCs w:val="24"/>
          <w:lang w:val="pt-BR"/>
        </w:rPr>
        <w:instrText xml:space="preserve"> \* MERGEFORMAT </w:instrText>
      </w:r>
      <w:r w:rsidR="00207C81" w:rsidRPr="00004B14">
        <w:rPr>
          <w:rFonts w:ascii="Palatino Linotype" w:hAnsi="Palatino Linotype"/>
          <w:b/>
          <w:bCs/>
          <w:color w:val="000000" w:themeColor="text1"/>
          <w:sz w:val="24"/>
          <w:szCs w:val="24"/>
          <w:lang w:val="pt-BR"/>
        </w:rPr>
      </w:r>
      <w:r w:rsidR="00207C81" w:rsidRPr="00004B14">
        <w:rPr>
          <w:rFonts w:ascii="Palatino Linotype" w:hAnsi="Palatino Linotype"/>
          <w:b/>
          <w:bCs/>
          <w:color w:val="000000" w:themeColor="text1"/>
          <w:sz w:val="24"/>
          <w:szCs w:val="24"/>
          <w:lang w:val="pt-BR"/>
        </w:rPr>
        <w:fldChar w:fldCharType="separate"/>
      </w:r>
      <w:r w:rsidR="00E54F9C">
        <w:rPr>
          <w:rFonts w:ascii="Palatino Linotype" w:hAnsi="Palatino Linotype"/>
          <w:b/>
          <w:bCs/>
          <w:color w:val="000000" w:themeColor="text1"/>
          <w:sz w:val="24"/>
          <w:szCs w:val="24"/>
          <w:lang w:val="pt-BR"/>
        </w:rPr>
        <w:t>1.1</w:t>
      </w:r>
      <w:r w:rsidR="004B2732">
        <w:rPr>
          <w:rFonts w:ascii="Palatino Linotype" w:hAnsi="Palatino Linotype"/>
          <w:b/>
          <w:bCs/>
          <w:color w:val="000000" w:themeColor="text1"/>
          <w:sz w:val="24"/>
          <w:szCs w:val="24"/>
          <w:lang w:val="pt-BR"/>
        </w:rPr>
        <w:t>.1</w:t>
      </w:r>
      <w:r w:rsidR="00207C81" w:rsidRPr="00004B14">
        <w:rPr>
          <w:rFonts w:ascii="Palatino Linotype" w:hAnsi="Palatino Linotype"/>
          <w:b/>
          <w:bCs/>
          <w:color w:val="000000" w:themeColor="text1"/>
          <w:sz w:val="24"/>
          <w:szCs w:val="24"/>
          <w:lang w:val="pt-BR"/>
        </w:rPr>
        <w:fldChar w:fldCharType="end"/>
      </w:r>
      <w:r w:rsidR="00DE5163" w:rsidRPr="00004B14">
        <w:rPr>
          <w:rFonts w:ascii="Palatino Linotype" w:hAnsi="Palatino Linotype"/>
          <w:b/>
          <w:bCs/>
          <w:color w:val="000000" w:themeColor="text1"/>
          <w:sz w:val="24"/>
          <w:szCs w:val="24"/>
          <w:lang w:val="pt-BR"/>
        </w:rPr>
        <w:fldChar w:fldCharType="begin"/>
      </w:r>
      <w:r w:rsidR="00DE5163" w:rsidRPr="00004B14">
        <w:rPr>
          <w:rFonts w:ascii="Palatino Linotype" w:hAnsi="Palatino Linotype"/>
          <w:b/>
          <w:bCs/>
          <w:color w:val="000000" w:themeColor="text1"/>
          <w:sz w:val="24"/>
          <w:szCs w:val="24"/>
          <w:lang w:val="pt-BR"/>
        </w:rPr>
        <w:instrText xml:space="preserve"> REF _Ref155817758 \r \h </w:instrText>
      </w:r>
      <w:r w:rsidR="00CC48B0" w:rsidRPr="00004B14">
        <w:rPr>
          <w:rFonts w:ascii="Palatino Linotype" w:hAnsi="Palatino Linotype"/>
          <w:b/>
          <w:bCs/>
          <w:color w:val="000000" w:themeColor="text1"/>
          <w:sz w:val="24"/>
          <w:szCs w:val="24"/>
          <w:lang w:val="pt-BR"/>
        </w:rPr>
        <w:instrText xml:space="preserve"> \* MERGEFORMAT </w:instrText>
      </w:r>
      <w:r w:rsidR="00DE5163" w:rsidRPr="00004B14">
        <w:rPr>
          <w:rFonts w:ascii="Palatino Linotype" w:hAnsi="Palatino Linotype"/>
          <w:b/>
          <w:bCs/>
          <w:color w:val="000000" w:themeColor="text1"/>
          <w:sz w:val="24"/>
          <w:szCs w:val="24"/>
          <w:lang w:val="pt-BR"/>
        </w:rPr>
      </w:r>
      <w:r w:rsidR="00DE5163" w:rsidRPr="00004B14">
        <w:rPr>
          <w:rFonts w:ascii="Palatino Linotype" w:hAnsi="Palatino Linotype"/>
          <w:b/>
          <w:bCs/>
          <w:color w:val="000000" w:themeColor="text1"/>
          <w:sz w:val="24"/>
          <w:szCs w:val="24"/>
          <w:lang w:val="pt-BR"/>
        </w:rPr>
        <w:fldChar w:fldCharType="separate"/>
      </w:r>
      <w:r w:rsidR="004B2732">
        <w:rPr>
          <w:rFonts w:ascii="Palatino Linotype" w:hAnsi="Palatino Linotype"/>
          <w:b/>
          <w:bCs/>
          <w:color w:val="000000" w:themeColor="text1"/>
          <w:sz w:val="24"/>
          <w:szCs w:val="24"/>
          <w:lang w:val="pt-BR"/>
        </w:rPr>
        <w:t>(ii)</w:t>
      </w:r>
      <w:r w:rsidR="00DE5163" w:rsidRPr="00004B14">
        <w:rPr>
          <w:rFonts w:ascii="Palatino Linotype" w:hAnsi="Palatino Linotype"/>
          <w:b/>
          <w:bCs/>
          <w:color w:val="000000" w:themeColor="text1"/>
          <w:sz w:val="24"/>
          <w:szCs w:val="24"/>
          <w:lang w:val="pt-BR"/>
        </w:rPr>
        <w:fldChar w:fldCharType="end"/>
      </w:r>
      <w:r w:rsidR="00ED4A55" w:rsidRPr="00004B14">
        <w:rPr>
          <w:rFonts w:ascii="Palatino Linotype" w:hAnsi="Palatino Linotype"/>
          <w:color w:val="000000" w:themeColor="text1"/>
          <w:sz w:val="24"/>
          <w:szCs w:val="24"/>
          <w:lang w:val="pt-BR"/>
        </w:rPr>
        <w:t xml:space="preserve">, o respectivo Credor Quirografário </w:t>
      </w:r>
      <w:r w:rsidR="00A24447" w:rsidRPr="00004B14">
        <w:rPr>
          <w:rFonts w:ascii="Palatino Linotype" w:hAnsi="Palatino Linotype"/>
          <w:color w:val="000000" w:themeColor="text1"/>
          <w:sz w:val="24"/>
          <w:szCs w:val="24"/>
          <w:lang w:val="pt-BR"/>
        </w:rPr>
        <w:t xml:space="preserve">titular de Créditos </w:t>
      </w:r>
      <w:r w:rsidR="00ED4A55" w:rsidRPr="00004B14">
        <w:rPr>
          <w:rFonts w:ascii="Palatino Linotype" w:hAnsi="Palatino Linotype"/>
          <w:color w:val="000000" w:themeColor="text1"/>
          <w:sz w:val="24"/>
          <w:szCs w:val="24"/>
          <w:lang w:val="pt-BR"/>
        </w:rPr>
        <w:t xml:space="preserve">Classe III renunciará automaticamente o direito de receber o pagamento do valor de seu Crédito </w:t>
      </w:r>
      <w:r w:rsidR="00B35F68" w:rsidRPr="00004B14">
        <w:rPr>
          <w:rFonts w:ascii="Palatino Linotype" w:hAnsi="Palatino Linotype"/>
          <w:color w:val="000000" w:themeColor="text1"/>
          <w:sz w:val="24"/>
          <w:szCs w:val="24"/>
          <w:lang w:val="pt-BR"/>
        </w:rPr>
        <w:t>Classe III</w:t>
      </w:r>
      <w:r w:rsidR="00ED4A55" w:rsidRPr="00004B14">
        <w:rPr>
          <w:rFonts w:ascii="Palatino Linotype" w:hAnsi="Palatino Linotype"/>
          <w:color w:val="000000" w:themeColor="text1"/>
          <w:sz w:val="24"/>
          <w:szCs w:val="24"/>
          <w:lang w:val="pt-BR"/>
        </w:rPr>
        <w:t xml:space="preserve"> que exceder R</w:t>
      </w:r>
      <w:r w:rsidR="0028019E" w:rsidRPr="00004B14">
        <w:rPr>
          <w:rFonts w:ascii="Palatino Linotype" w:hAnsi="Palatino Linotype"/>
          <w:color w:val="000000" w:themeColor="text1"/>
          <w:sz w:val="24"/>
          <w:szCs w:val="24"/>
          <w:lang w:val="pt-BR"/>
        </w:rPr>
        <w:t>$5.000,00</w:t>
      </w:r>
      <w:r w:rsidR="008B39BE" w:rsidRPr="00004B14">
        <w:rPr>
          <w:rFonts w:ascii="Palatino Linotype" w:hAnsi="Palatino Linotype"/>
          <w:color w:val="000000" w:themeColor="text1"/>
          <w:sz w:val="24"/>
          <w:szCs w:val="24"/>
          <w:lang w:val="pt-BR"/>
        </w:rPr>
        <w:t xml:space="preserve"> </w:t>
      </w:r>
      <w:r w:rsidR="0028019E" w:rsidRPr="00004B14">
        <w:rPr>
          <w:rFonts w:ascii="Palatino Linotype" w:hAnsi="Palatino Linotype"/>
          <w:color w:val="000000" w:themeColor="text1"/>
          <w:sz w:val="24"/>
          <w:szCs w:val="24"/>
          <w:lang w:val="pt-BR"/>
        </w:rPr>
        <w:t xml:space="preserve">(cinco mil </w:t>
      </w:r>
      <w:r w:rsidR="00ED4A55" w:rsidRPr="00004B14">
        <w:rPr>
          <w:rFonts w:ascii="Palatino Linotype" w:hAnsi="Palatino Linotype"/>
          <w:color w:val="000000" w:themeColor="text1"/>
          <w:sz w:val="24"/>
          <w:szCs w:val="24"/>
          <w:lang w:val="pt-BR"/>
        </w:rPr>
        <w:t xml:space="preserve">Reais) e outorgará às Recuperandas, no mesmo momento da </w:t>
      </w:r>
      <w:r w:rsidR="00431D70" w:rsidRPr="00004B14">
        <w:rPr>
          <w:rFonts w:ascii="Palatino Linotype" w:hAnsi="Palatino Linotype"/>
          <w:color w:val="000000" w:themeColor="text1"/>
          <w:sz w:val="24"/>
          <w:szCs w:val="24"/>
          <w:lang w:val="pt-BR"/>
        </w:rPr>
        <w:t>E</w:t>
      </w:r>
      <w:r w:rsidR="00B246DF" w:rsidRPr="00004B14">
        <w:rPr>
          <w:rFonts w:ascii="Palatino Linotype" w:hAnsi="Palatino Linotype"/>
          <w:color w:val="000000" w:themeColor="text1"/>
          <w:sz w:val="24"/>
          <w:szCs w:val="24"/>
          <w:lang w:val="pt-BR"/>
        </w:rPr>
        <w:t>scolha</w:t>
      </w:r>
      <w:r w:rsidR="00ED4A55" w:rsidRPr="00004B14">
        <w:rPr>
          <w:rFonts w:ascii="Palatino Linotype" w:hAnsi="Palatino Linotype"/>
          <w:color w:val="000000" w:themeColor="text1"/>
          <w:sz w:val="24"/>
          <w:szCs w:val="24"/>
          <w:lang w:val="pt-BR"/>
        </w:rPr>
        <w:t xml:space="preserve"> da </w:t>
      </w:r>
      <w:r w:rsidR="00431D70" w:rsidRPr="00004B14">
        <w:rPr>
          <w:rFonts w:ascii="Palatino Linotype" w:hAnsi="Palatino Linotype"/>
          <w:color w:val="000000" w:themeColor="text1"/>
          <w:sz w:val="24"/>
          <w:szCs w:val="24"/>
          <w:lang w:val="pt-BR"/>
        </w:rPr>
        <w:t>O</w:t>
      </w:r>
      <w:r w:rsidR="00ED4A55" w:rsidRPr="00004B14">
        <w:rPr>
          <w:rFonts w:ascii="Palatino Linotype" w:hAnsi="Palatino Linotype"/>
          <w:color w:val="000000" w:themeColor="text1"/>
          <w:sz w:val="24"/>
          <w:szCs w:val="24"/>
          <w:lang w:val="pt-BR"/>
        </w:rPr>
        <w:t>pção</w:t>
      </w:r>
      <w:r w:rsidR="00431D70" w:rsidRPr="00004B14">
        <w:rPr>
          <w:rFonts w:ascii="Palatino Linotype" w:hAnsi="Palatino Linotype"/>
          <w:color w:val="000000" w:themeColor="text1"/>
          <w:sz w:val="24"/>
          <w:szCs w:val="24"/>
          <w:lang w:val="pt-BR"/>
        </w:rPr>
        <w:t xml:space="preserve"> de Pagamento</w:t>
      </w:r>
      <w:r w:rsidR="00ED4A55" w:rsidRPr="00004B14">
        <w:rPr>
          <w:rFonts w:ascii="Palatino Linotype" w:hAnsi="Palatino Linotype"/>
          <w:color w:val="000000" w:themeColor="text1"/>
          <w:sz w:val="24"/>
          <w:szCs w:val="24"/>
          <w:lang w:val="pt-BR"/>
        </w:rPr>
        <w:t xml:space="preserve">, </w:t>
      </w:r>
      <w:r w:rsidR="00ED4A55" w:rsidRPr="00004B14">
        <w:rPr>
          <w:rFonts w:ascii="Palatino Linotype" w:hAnsi="Palatino Linotype"/>
          <w:iCs/>
          <w:color w:val="000000" w:themeColor="text1"/>
          <w:sz w:val="24"/>
          <w:szCs w:val="24"/>
          <w:lang w:val="pt-BR"/>
        </w:rPr>
        <w:t xml:space="preserve">a mais ampla, rasa, irrevogável e irretratável quitação do valor </w:t>
      </w:r>
      <w:r w:rsidR="003E14EB" w:rsidRPr="00004B14">
        <w:rPr>
          <w:rFonts w:ascii="Palatino Linotype" w:hAnsi="Palatino Linotype"/>
          <w:iCs/>
          <w:color w:val="000000" w:themeColor="text1"/>
          <w:sz w:val="24"/>
          <w:szCs w:val="24"/>
          <w:lang w:val="pt-BR"/>
        </w:rPr>
        <w:t>que exceder R$5.000,00 (cinco mil Reais)</w:t>
      </w:r>
      <w:bookmarkEnd w:id="48"/>
      <w:bookmarkEnd w:id="49"/>
      <w:bookmarkEnd w:id="50"/>
      <w:bookmarkEnd w:id="54"/>
      <w:bookmarkEnd w:id="57"/>
      <w:bookmarkEnd w:id="58"/>
      <w:r w:rsidR="003E14EB" w:rsidRPr="00004B14">
        <w:rPr>
          <w:rFonts w:ascii="Palatino Linotype" w:hAnsi="Palatino Linotype"/>
          <w:iCs/>
          <w:color w:val="000000" w:themeColor="text1"/>
          <w:sz w:val="24"/>
          <w:szCs w:val="24"/>
          <w:lang w:val="pt-BR"/>
        </w:rPr>
        <w:t>.</w:t>
      </w:r>
    </w:p>
    <w:p w14:paraId="27AC3CF1" w14:textId="454EDC3B" w:rsidR="00917C17" w:rsidRPr="00004B14" w:rsidRDefault="00917C17" w:rsidP="00456505">
      <w:pPr>
        <w:widowControl w:val="0"/>
        <w:spacing w:after="0" w:line="320" w:lineRule="exact"/>
        <w:jc w:val="both"/>
        <w:rPr>
          <w:rFonts w:ascii="Palatino Linotype" w:eastAsia="Times New Roman" w:hAnsi="Palatino Linotype"/>
          <w:sz w:val="24"/>
          <w:szCs w:val="24"/>
          <w:lang w:val="pt-BR"/>
        </w:rPr>
      </w:pPr>
    </w:p>
    <w:p w14:paraId="3443446E" w14:textId="3E55A2DD" w:rsidR="00304FC4" w:rsidRPr="00004B14" w:rsidRDefault="005D11C8" w:rsidP="00456505">
      <w:pPr>
        <w:widowControl w:val="0"/>
        <w:numPr>
          <w:ilvl w:val="2"/>
          <w:numId w:val="3"/>
        </w:numPr>
        <w:spacing w:after="0" w:line="320" w:lineRule="exact"/>
        <w:ind w:left="567" w:firstLine="0"/>
        <w:jc w:val="both"/>
        <w:rPr>
          <w:rFonts w:ascii="Palatino Linotype" w:eastAsia="Times New Roman" w:hAnsi="Palatino Linotype"/>
          <w:b/>
          <w:sz w:val="24"/>
          <w:szCs w:val="24"/>
          <w:lang w:val="pt-BR"/>
        </w:rPr>
      </w:pPr>
      <w:bookmarkStart w:id="59" w:name="_Ref132727455"/>
      <w:bookmarkStart w:id="60" w:name="_Ref135156397"/>
      <w:bookmarkStart w:id="61" w:name="_Ref500153448"/>
      <w:bookmarkStart w:id="62" w:name="_Ref132726713"/>
      <w:r w:rsidRPr="00004B14">
        <w:rPr>
          <w:rFonts w:ascii="Palatino Linotype" w:eastAsia="Times New Roman" w:hAnsi="Palatino Linotype"/>
          <w:b/>
          <w:bCs/>
          <w:sz w:val="24"/>
          <w:szCs w:val="24"/>
          <w:u w:val="single"/>
          <w:lang w:val="pt-BR"/>
        </w:rPr>
        <w:t>Opção de Reestruturação I</w:t>
      </w:r>
      <w:r w:rsidR="002D11C5" w:rsidRPr="00456505">
        <w:rPr>
          <w:rFonts w:ascii="Palatino Linotype" w:hAnsi="Palatino Linotype"/>
          <w:sz w:val="24"/>
          <w:lang w:val="pt-BR"/>
        </w:rPr>
        <w:t>.</w:t>
      </w:r>
      <w:r w:rsidRPr="00004B14">
        <w:rPr>
          <w:rFonts w:ascii="Palatino Linotype" w:eastAsia="Times New Roman" w:hAnsi="Palatino Linotype"/>
          <w:sz w:val="24"/>
          <w:szCs w:val="24"/>
          <w:lang w:val="pt-BR"/>
        </w:rPr>
        <w:t xml:space="preserve"> Os </w:t>
      </w:r>
      <w:r w:rsidR="008F0613" w:rsidRPr="00004B14">
        <w:rPr>
          <w:rFonts w:ascii="Palatino Linotype" w:eastAsia="Times New Roman" w:hAnsi="Palatino Linotype"/>
          <w:sz w:val="24"/>
          <w:szCs w:val="24"/>
          <w:lang w:val="pt-BR"/>
        </w:rPr>
        <w:t>Credores Quirog</w:t>
      </w:r>
      <w:r w:rsidR="008F0613" w:rsidRPr="0037596B">
        <w:rPr>
          <w:rFonts w:ascii="Palatino Linotype" w:eastAsia="Times New Roman" w:hAnsi="Palatino Linotype"/>
          <w:sz w:val="24"/>
          <w:szCs w:val="24"/>
          <w:lang w:val="pt-BR"/>
        </w:rPr>
        <w:t xml:space="preserve">rafários </w:t>
      </w:r>
      <w:r w:rsidR="006964EB" w:rsidRPr="0037596B">
        <w:rPr>
          <w:rFonts w:ascii="Palatino Linotype" w:eastAsia="Times New Roman" w:hAnsi="Palatino Linotype"/>
          <w:sz w:val="24"/>
          <w:szCs w:val="24"/>
          <w:lang w:val="pt-BR"/>
        </w:rPr>
        <w:t xml:space="preserve">que </w:t>
      </w:r>
      <w:r w:rsidR="006964EB" w:rsidRPr="007207C5">
        <w:rPr>
          <w:rFonts w:ascii="Palatino Linotype" w:hAnsi="Palatino Linotype"/>
          <w:i/>
          <w:sz w:val="24"/>
          <w:lang w:val="pt-BR"/>
        </w:rPr>
        <w:t>(i)</w:t>
      </w:r>
      <w:r w:rsidR="006964EB" w:rsidRPr="007207C5">
        <w:rPr>
          <w:rFonts w:ascii="Palatino Linotype" w:hAnsi="Palatino Linotype"/>
          <w:sz w:val="24"/>
          <w:lang w:val="pt-BR"/>
        </w:rPr>
        <w:t xml:space="preserve"> </w:t>
      </w:r>
      <w:r w:rsidR="00145E0D" w:rsidRPr="007207C5">
        <w:rPr>
          <w:rFonts w:ascii="Palatino Linotype" w:eastAsia="Times New Roman" w:hAnsi="Palatino Linotype"/>
          <w:sz w:val="24"/>
          <w:szCs w:val="24"/>
          <w:lang w:val="pt-BR"/>
        </w:rPr>
        <w:t>sejam titulares exclusivamente de Créditos Financeiros</w:t>
      </w:r>
      <w:r w:rsidR="00145E0D" w:rsidRPr="00EA45F3">
        <w:rPr>
          <w:rFonts w:ascii="Palatino Linotype" w:eastAsia="Times New Roman" w:hAnsi="Palatino Linotype"/>
          <w:sz w:val="24"/>
          <w:szCs w:val="24"/>
          <w:lang w:val="pt-BR"/>
        </w:rPr>
        <w:t xml:space="preserve">; </w:t>
      </w:r>
      <w:r w:rsidR="00145E0D" w:rsidRPr="0021780A">
        <w:rPr>
          <w:rFonts w:ascii="Palatino Linotype" w:eastAsia="Times New Roman" w:hAnsi="Palatino Linotype"/>
          <w:i/>
          <w:iCs/>
          <w:sz w:val="24"/>
          <w:szCs w:val="24"/>
          <w:lang w:val="pt-BR"/>
        </w:rPr>
        <w:t>(ii)</w:t>
      </w:r>
      <w:r w:rsidR="00145E0D" w:rsidRPr="00EA45F3">
        <w:rPr>
          <w:rFonts w:ascii="Palatino Linotype" w:eastAsia="Times New Roman" w:hAnsi="Palatino Linotype"/>
          <w:sz w:val="24"/>
          <w:szCs w:val="24"/>
          <w:lang w:val="pt-BR"/>
        </w:rPr>
        <w:t xml:space="preserve"> </w:t>
      </w:r>
      <w:r w:rsidR="006964EB" w:rsidRPr="0037596B">
        <w:rPr>
          <w:rFonts w:ascii="Palatino Linotype" w:eastAsia="Times New Roman" w:hAnsi="Palatino Linotype"/>
          <w:sz w:val="24"/>
          <w:szCs w:val="24"/>
          <w:lang w:val="pt-BR"/>
        </w:rPr>
        <w:t>estejam</w:t>
      </w:r>
      <w:r w:rsidR="006964EB" w:rsidRPr="00004B14">
        <w:rPr>
          <w:rFonts w:ascii="Palatino Linotype" w:eastAsia="Times New Roman" w:hAnsi="Palatino Linotype"/>
          <w:sz w:val="24"/>
          <w:szCs w:val="24"/>
          <w:lang w:val="pt-BR"/>
        </w:rPr>
        <w:t xml:space="preserve"> adimplentes com </w:t>
      </w:r>
      <w:r w:rsidR="009F4CBD" w:rsidRPr="00004B14">
        <w:rPr>
          <w:rFonts w:ascii="Palatino Linotype" w:eastAsia="Times New Roman" w:hAnsi="Palatino Linotype"/>
          <w:sz w:val="24"/>
          <w:szCs w:val="24"/>
          <w:lang w:val="pt-BR"/>
        </w:rPr>
        <w:t>o</w:t>
      </w:r>
      <w:r w:rsidR="006964EB" w:rsidRPr="00004B14">
        <w:rPr>
          <w:rFonts w:ascii="Palatino Linotype" w:eastAsia="Times New Roman" w:hAnsi="Palatino Linotype"/>
          <w:sz w:val="24"/>
          <w:szCs w:val="24"/>
          <w:lang w:val="pt-BR"/>
        </w:rPr>
        <w:t xml:space="preserve"> Compromisso de Não Litigar</w:t>
      </w:r>
      <w:r w:rsidR="00D90013" w:rsidRPr="00004B14">
        <w:rPr>
          <w:rFonts w:ascii="Palatino Linotype" w:eastAsia="Times New Roman" w:hAnsi="Palatino Linotype"/>
          <w:sz w:val="24"/>
          <w:szCs w:val="24"/>
          <w:lang w:val="pt-BR"/>
        </w:rPr>
        <w:t>, Quitação e Renúncia</w:t>
      </w:r>
      <w:r w:rsidR="006964EB" w:rsidRPr="00004B14">
        <w:rPr>
          <w:rFonts w:ascii="Palatino Linotype" w:eastAsia="Times New Roman" w:hAnsi="Palatino Linotype"/>
          <w:sz w:val="24"/>
          <w:szCs w:val="24"/>
          <w:lang w:val="pt-BR"/>
        </w:rPr>
        <w:t xml:space="preserve"> previsto na </w:t>
      </w:r>
      <w:r w:rsidR="006964EB" w:rsidRPr="00004B14">
        <w:rPr>
          <w:rFonts w:ascii="Palatino Linotype" w:eastAsia="Times New Roman" w:hAnsi="Palatino Linotype"/>
          <w:b/>
          <w:bCs/>
          <w:sz w:val="24"/>
          <w:szCs w:val="24"/>
          <w:lang w:val="pt-BR"/>
        </w:rPr>
        <w:t xml:space="preserve">Cláusula </w:t>
      </w:r>
      <w:r w:rsidR="00C2593A" w:rsidRPr="00004B14">
        <w:rPr>
          <w:rFonts w:ascii="Palatino Linotype" w:eastAsia="Times New Roman" w:hAnsi="Palatino Linotype"/>
          <w:b/>
          <w:bCs/>
          <w:sz w:val="24"/>
          <w:szCs w:val="24"/>
          <w:lang w:val="pt-BR"/>
        </w:rPr>
        <w:fldChar w:fldCharType="begin"/>
      </w:r>
      <w:r w:rsidR="00C2593A" w:rsidRPr="00004B14">
        <w:rPr>
          <w:rFonts w:ascii="Palatino Linotype" w:eastAsia="Times New Roman" w:hAnsi="Palatino Linotype"/>
          <w:b/>
          <w:bCs/>
          <w:sz w:val="24"/>
          <w:szCs w:val="24"/>
          <w:lang w:val="pt-BR"/>
        </w:rPr>
        <w:instrText xml:space="preserve"> REF _Ref133006950 \r \h  \* MERGEFORMAT </w:instrText>
      </w:r>
      <w:r w:rsidR="00C2593A" w:rsidRPr="00004B14">
        <w:rPr>
          <w:rFonts w:ascii="Palatino Linotype" w:eastAsia="Times New Roman" w:hAnsi="Palatino Linotype"/>
          <w:b/>
          <w:bCs/>
          <w:sz w:val="24"/>
          <w:szCs w:val="24"/>
          <w:lang w:val="pt-BR"/>
        </w:rPr>
      </w:r>
      <w:r w:rsidR="00C2593A" w:rsidRPr="00004B14">
        <w:rPr>
          <w:rFonts w:ascii="Palatino Linotype" w:eastAsia="Times New Roman" w:hAnsi="Palatino Linotype"/>
          <w:b/>
          <w:bCs/>
          <w:sz w:val="24"/>
          <w:szCs w:val="24"/>
          <w:lang w:val="pt-BR"/>
        </w:rPr>
        <w:fldChar w:fldCharType="separate"/>
      </w:r>
      <w:r w:rsidR="003D5A63">
        <w:rPr>
          <w:rFonts w:ascii="Palatino Linotype" w:eastAsia="Times New Roman" w:hAnsi="Palatino Linotype"/>
          <w:b/>
          <w:bCs/>
          <w:sz w:val="24"/>
          <w:szCs w:val="24"/>
          <w:lang w:val="pt-BR"/>
        </w:rPr>
        <w:t>9.3</w:t>
      </w:r>
      <w:r w:rsidR="00C2593A" w:rsidRPr="00004B14">
        <w:rPr>
          <w:rFonts w:ascii="Palatino Linotype" w:eastAsia="Times New Roman" w:hAnsi="Palatino Linotype"/>
          <w:b/>
          <w:bCs/>
          <w:sz w:val="24"/>
          <w:szCs w:val="24"/>
          <w:lang w:val="pt-BR"/>
        </w:rPr>
        <w:fldChar w:fldCharType="end"/>
      </w:r>
      <w:r w:rsidR="00C02FE4" w:rsidRPr="00004B14">
        <w:rPr>
          <w:rFonts w:ascii="Palatino Linotype" w:eastAsia="Times New Roman" w:hAnsi="Palatino Linotype"/>
          <w:sz w:val="24"/>
          <w:szCs w:val="24"/>
          <w:lang w:val="pt-BR"/>
        </w:rPr>
        <w:t>;</w:t>
      </w:r>
      <w:r w:rsidR="008E5A88" w:rsidRPr="00004B14">
        <w:rPr>
          <w:rFonts w:ascii="Palatino Linotype" w:eastAsia="Times New Roman" w:hAnsi="Palatino Linotype"/>
          <w:sz w:val="24"/>
          <w:szCs w:val="24"/>
          <w:lang w:val="pt-BR"/>
        </w:rPr>
        <w:t xml:space="preserve"> </w:t>
      </w:r>
      <w:r w:rsidR="006964EB" w:rsidRPr="00004B14">
        <w:rPr>
          <w:rFonts w:ascii="Palatino Linotype" w:eastAsia="Times New Roman" w:hAnsi="Palatino Linotype"/>
          <w:sz w:val="24"/>
          <w:szCs w:val="24"/>
          <w:lang w:val="pt-BR"/>
        </w:rPr>
        <w:t xml:space="preserve">e </w:t>
      </w:r>
      <w:r w:rsidR="006964EB" w:rsidRPr="00456505">
        <w:rPr>
          <w:rFonts w:ascii="Palatino Linotype" w:hAnsi="Palatino Linotype"/>
          <w:i/>
          <w:sz w:val="24"/>
          <w:lang w:val="pt-BR"/>
        </w:rPr>
        <w:t>(</w:t>
      </w:r>
      <w:r w:rsidR="00145E0D">
        <w:rPr>
          <w:rFonts w:ascii="Palatino Linotype" w:hAnsi="Palatino Linotype"/>
          <w:i/>
          <w:sz w:val="24"/>
          <w:lang w:val="pt-BR"/>
        </w:rPr>
        <w:t>i</w:t>
      </w:r>
      <w:r w:rsidR="006964EB" w:rsidRPr="0021780A">
        <w:rPr>
          <w:rFonts w:ascii="Palatino Linotype" w:hAnsi="Palatino Linotype"/>
          <w:i/>
          <w:sz w:val="24"/>
          <w:lang w:val="pt-BR"/>
        </w:rPr>
        <w:t>ii</w:t>
      </w:r>
      <w:r w:rsidR="006964EB" w:rsidRPr="00456505">
        <w:rPr>
          <w:rFonts w:ascii="Palatino Linotype" w:hAnsi="Palatino Linotype"/>
          <w:i/>
          <w:sz w:val="24"/>
          <w:lang w:val="pt-BR"/>
        </w:rPr>
        <w:t>)</w:t>
      </w:r>
      <w:r w:rsidR="006964EB" w:rsidRPr="00004B14">
        <w:rPr>
          <w:rFonts w:ascii="Palatino Linotype" w:eastAsia="Times New Roman" w:hAnsi="Palatino Linotype"/>
          <w:sz w:val="24"/>
          <w:szCs w:val="24"/>
          <w:lang w:val="pt-BR"/>
        </w:rPr>
        <w:t xml:space="preserve"> concordarem em participar do Novo </w:t>
      </w:r>
      <w:r w:rsidR="00A53790" w:rsidRPr="00004B14">
        <w:rPr>
          <w:rFonts w:ascii="Palatino Linotype" w:eastAsia="Times New Roman" w:hAnsi="Palatino Linotype"/>
          <w:sz w:val="24"/>
          <w:szCs w:val="24"/>
          <w:lang w:val="pt-BR"/>
        </w:rPr>
        <w:t xml:space="preserve">Financiamento </w:t>
      </w:r>
      <w:r w:rsidR="00C32297">
        <w:rPr>
          <w:rFonts w:ascii="Palatino Linotype" w:eastAsia="Times New Roman" w:hAnsi="Palatino Linotype"/>
          <w:sz w:val="24"/>
          <w:szCs w:val="24"/>
          <w:lang w:val="pt-BR"/>
        </w:rPr>
        <w:t xml:space="preserve"> </w:t>
      </w:r>
      <w:r w:rsidR="006964EB" w:rsidRPr="00004B14">
        <w:rPr>
          <w:rFonts w:ascii="Palatino Linotype" w:eastAsia="Times New Roman" w:hAnsi="Palatino Linotype"/>
          <w:sz w:val="24"/>
          <w:szCs w:val="24"/>
          <w:lang w:val="pt-BR"/>
        </w:rPr>
        <w:t xml:space="preserve">e tempestivamente </w:t>
      </w:r>
      <w:r w:rsidR="00353F67" w:rsidRPr="00004B14">
        <w:rPr>
          <w:rFonts w:ascii="Palatino Linotype" w:eastAsia="Times New Roman" w:hAnsi="Palatino Linotype"/>
          <w:sz w:val="24"/>
          <w:szCs w:val="24"/>
          <w:lang w:val="pt-BR"/>
        </w:rPr>
        <w:t xml:space="preserve">enviarem </w:t>
      </w:r>
      <w:r w:rsidR="009F4CBD" w:rsidRPr="00004B14">
        <w:rPr>
          <w:rFonts w:ascii="Palatino Linotype" w:eastAsia="Times New Roman" w:hAnsi="Palatino Linotype"/>
          <w:sz w:val="24"/>
          <w:szCs w:val="24"/>
          <w:lang w:val="pt-BR"/>
        </w:rPr>
        <w:t>à</w:t>
      </w:r>
      <w:r w:rsidR="00353F67" w:rsidRPr="00004B14">
        <w:rPr>
          <w:rFonts w:ascii="Palatino Linotype" w:eastAsia="Times New Roman" w:hAnsi="Palatino Linotype"/>
          <w:sz w:val="24"/>
          <w:szCs w:val="24"/>
          <w:lang w:val="pt-BR"/>
        </w:rPr>
        <w:t xml:space="preserve"> Oi os </w:t>
      </w:r>
      <w:r w:rsidR="006964EB" w:rsidRPr="00004B14">
        <w:rPr>
          <w:rFonts w:ascii="Palatino Linotype" w:eastAsia="Times New Roman" w:hAnsi="Palatino Linotype"/>
          <w:sz w:val="24"/>
          <w:szCs w:val="24"/>
          <w:lang w:val="pt-BR"/>
        </w:rPr>
        <w:t xml:space="preserve">Termos de Adesão </w:t>
      </w:r>
      <w:r w:rsidR="00353F67" w:rsidRPr="00004B14">
        <w:rPr>
          <w:rFonts w:ascii="Palatino Linotype" w:eastAsia="Times New Roman" w:hAnsi="Palatino Linotype"/>
          <w:sz w:val="24"/>
          <w:szCs w:val="24"/>
          <w:lang w:val="pt-BR"/>
        </w:rPr>
        <w:t xml:space="preserve">Novo </w:t>
      </w:r>
      <w:r w:rsidR="00A53790" w:rsidRPr="00004B14">
        <w:rPr>
          <w:rFonts w:ascii="Palatino Linotype" w:eastAsia="Times New Roman" w:hAnsi="Palatino Linotype"/>
          <w:sz w:val="24"/>
          <w:szCs w:val="24"/>
          <w:lang w:val="pt-BR"/>
        </w:rPr>
        <w:t>Financiamento</w:t>
      </w:r>
      <w:r w:rsidR="00353F67" w:rsidRPr="00004B14">
        <w:rPr>
          <w:rFonts w:ascii="Palatino Linotype" w:eastAsia="Times New Roman" w:hAnsi="Palatino Linotype"/>
          <w:sz w:val="24"/>
          <w:szCs w:val="24"/>
          <w:lang w:val="pt-BR"/>
        </w:rPr>
        <w:t xml:space="preserve">, </w:t>
      </w:r>
      <w:r w:rsidR="006964EB" w:rsidRPr="00004B14">
        <w:rPr>
          <w:rFonts w:ascii="Palatino Linotype" w:eastAsia="Times New Roman" w:hAnsi="Palatino Linotype"/>
          <w:sz w:val="24"/>
          <w:szCs w:val="24"/>
          <w:lang w:val="pt-BR"/>
        </w:rPr>
        <w:t xml:space="preserve">nos termos da </w:t>
      </w:r>
      <w:r w:rsidR="006964EB" w:rsidRPr="007207C5">
        <w:rPr>
          <w:rFonts w:ascii="Palatino Linotype" w:hAnsi="Palatino Linotype"/>
          <w:b/>
          <w:sz w:val="24"/>
          <w:lang w:val="pt-BR"/>
        </w:rPr>
        <w:t xml:space="preserve">Cláusula </w:t>
      </w:r>
      <w:r w:rsidR="00303422">
        <w:rPr>
          <w:rFonts w:ascii="Palatino Linotype" w:hAnsi="Palatino Linotype"/>
          <w:b/>
          <w:sz w:val="24"/>
          <w:lang w:val="pt-BR"/>
        </w:rPr>
        <w:fldChar w:fldCharType="begin"/>
      </w:r>
      <w:r w:rsidR="00303422">
        <w:rPr>
          <w:rFonts w:ascii="Palatino Linotype" w:hAnsi="Palatino Linotype"/>
          <w:b/>
          <w:sz w:val="24"/>
          <w:lang w:val="pt-BR"/>
        </w:rPr>
        <w:instrText xml:space="preserve"> REF _Ref134875785 \r \h </w:instrText>
      </w:r>
      <w:r w:rsidR="00303422">
        <w:rPr>
          <w:rFonts w:ascii="Palatino Linotype" w:hAnsi="Palatino Linotype"/>
          <w:b/>
          <w:sz w:val="24"/>
          <w:lang w:val="pt-BR"/>
        </w:rPr>
      </w:r>
      <w:r w:rsidR="00303422">
        <w:rPr>
          <w:rFonts w:ascii="Palatino Linotype" w:hAnsi="Palatino Linotype"/>
          <w:b/>
          <w:sz w:val="24"/>
          <w:lang w:val="pt-BR"/>
        </w:rPr>
        <w:fldChar w:fldCharType="separate"/>
      </w:r>
      <w:r w:rsidR="00303422">
        <w:rPr>
          <w:rFonts w:ascii="Palatino Linotype" w:hAnsi="Palatino Linotype"/>
          <w:b/>
          <w:sz w:val="24"/>
          <w:lang w:val="pt-BR"/>
        </w:rPr>
        <w:t>5.4.1.3</w:t>
      </w:r>
      <w:r w:rsidR="00303422">
        <w:rPr>
          <w:rFonts w:ascii="Palatino Linotype" w:hAnsi="Palatino Linotype"/>
          <w:b/>
          <w:sz w:val="24"/>
          <w:lang w:val="pt-BR"/>
        </w:rPr>
        <w:fldChar w:fldCharType="end"/>
      </w:r>
      <w:r w:rsidR="006964EB" w:rsidRPr="00004B14">
        <w:rPr>
          <w:rFonts w:ascii="Palatino Linotype" w:eastAsia="Times New Roman" w:hAnsi="Palatino Linotype"/>
          <w:sz w:val="24"/>
          <w:szCs w:val="24"/>
          <w:lang w:val="pt-BR"/>
        </w:rPr>
        <w:t xml:space="preserve">, </w:t>
      </w:r>
      <w:bookmarkStart w:id="63" w:name="_Hlk158912620"/>
      <w:r w:rsidR="008F0613" w:rsidRPr="00004B14">
        <w:rPr>
          <w:rFonts w:ascii="Palatino Linotype" w:eastAsia="Times New Roman" w:hAnsi="Palatino Linotype"/>
          <w:sz w:val="24"/>
          <w:szCs w:val="24"/>
          <w:lang w:val="pt-BR"/>
        </w:rPr>
        <w:t>poderão</w:t>
      </w:r>
      <w:r w:rsidR="008E5A88" w:rsidRPr="00004B14">
        <w:rPr>
          <w:rFonts w:ascii="Palatino Linotype" w:eastAsia="Times New Roman" w:hAnsi="Palatino Linotype"/>
          <w:sz w:val="24"/>
          <w:szCs w:val="24"/>
          <w:lang w:val="pt-BR"/>
        </w:rPr>
        <w:t xml:space="preserve">, nos termos na </w:t>
      </w:r>
      <w:r w:rsidR="008E5A88" w:rsidRPr="00004B14">
        <w:rPr>
          <w:rFonts w:ascii="Palatino Linotype" w:eastAsia="Times New Roman" w:hAnsi="Palatino Linotype"/>
          <w:b/>
          <w:bCs/>
          <w:sz w:val="24"/>
          <w:szCs w:val="24"/>
          <w:lang w:val="pt-BR"/>
        </w:rPr>
        <w:t xml:space="preserve">Cláusula </w:t>
      </w:r>
      <w:r w:rsidR="008E5A88" w:rsidRPr="00004B14">
        <w:rPr>
          <w:rFonts w:ascii="Palatino Linotype" w:eastAsia="Times New Roman" w:hAnsi="Palatino Linotype"/>
          <w:b/>
          <w:bCs/>
          <w:sz w:val="24"/>
          <w:szCs w:val="24"/>
          <w:lang w:val="pt-BR"/>
        </w:rPr>
        <w:fldChar w:fldCharType="begin"/>
      </w:r>
      <w:r w:rsidR="008E5A88" w:rsidRPr="00004B14">
        <w:rPr>
          <w:rFonts w:ascii="Palatino Linotype" w:eastAsia="Times New Roman" w:hAnsi="Palatino Linotype"/>
          <w:b/>
          <w:bCs/>
          <w:sz w:val="24"/>
          <w:szCs w:val="24"/>
          <w:lang w:val="pt-BR"/>
        </w:rPr>
        <w:instrText xml:space="preserve"> REF _Ref492045477 \r \h </w:instrText>
      </w:r>
      <w:r w:rsidR="00B81CC6" w:rsidRPr="00004B14">
        <w:rPr>
          <w:rFonts w:ascii="Palatino Linotype" w:eastAsia="Times New Roman" w:hAnsi="Palatino Linotype"/>
          <w:b/>
          <w:bCs/>
          <w:sz w:val="24"/>
          <w:szCs w:val="24"/>
          <w:lang w:val="pt-BR"/>
        </w:rPr>
        <w:instrText xml:space="preserve"> \* MERGEFORMAT </w:instrText>
      </w:r>
      <w:r w:rsidR="008E5A88" w:rsidRPr="00004B14">
        <w:rPr>
          <w:rFonts w:ascii="Palatino Linotype" w:eastAsia="Times New Roman" w:hAnsi="Palatino Linotype"/>
          <w:b/>
          <w:bCs/>
          <w:sz w:val="24"/>
          <w:szCs w:val="24"/>
          <w:lang w:val="pt-BR"/>
        </w:rPr>
      </w:r>
      <w:r w:rsidR="008E5A88" w:rsidRPr="00004B14">
        <w:rPr>
          <w:rFonts w:ascii="Palatino Linotype" w:eastAsia="Times New Roman" w:hAnsi="Palatino Linotype"/>
          <w:b/>
          <w:bCs/>
          <w:sz w:val="24"/>
          <w:szCs w:val="24"/>
          <w:lang w:val="pt-BR"/>
        </w:rPr>
        <w:fldChar w:fldCharType="separate"/>
      </w:r>
      <w:r w:rsidR="004B2732">
        <w:rPr>
          <w:rFonts w:ascii="Palatino Linotype" w:eastAsia="Times New Roman" w:hAnsi="Palatino Linotype"/>
          <w:b/>
          <w:bCs/>
          <w:sz w:val="24"/>
          <w:szCs w:val="24"/>
          <w:lang w:val="pt-BR"/>
        </w:rPr>
        <w:t>4.5</w:t>
      </w:r>
      <w:r w:rsidR="008E5A88" w:rsidRPr="00004B14">
        <w:rPr>
          <w:rFonts w:ascii="Palatino Linotype" w:eastAsia="Times New Roman" w:hAnsi="Palatino Linotype"/>
          <w:b/>
          <w:bCs/>
          <w:sz w:val="24"/>
          <w:szCs w:val="24"/>
          <w:lang w:val="pt-BR"/>
        </w:rPr>
        <w:fldChar w:fldCharType="end"/>
      </w:r>
      <w:r w:rsidR="008E5A88" w:rsidRPr="00004B14">
        <w:rPr>
          <w:rFonts w:ascii="Palatino Linotype" w:eastAsia="Times New Roman" w:hAnsi="Palatino Linotype"/>
          <w:sz w:val="24"/>
          <w:szCs w:val="24"/>
          <w:lang w:val="pt-BR"/>
        </w:rPr>
        <w:t xml:space="preserve">, </w:t>
      </w:r>
      <w:r w:rsidR="00641352">
        <w:rPr>
          <w:rFonts w:ascii="Palatino Linotype" w:eastAsia="Times New Roman" w:hAnsi="Palatino Linotype"/>
          <w:sz w:val="24"/>
          <w:szCs w:val="24"/>
          <w:lang w:val="pt-BR"/>
        </w:rPr>
        <w:t xml:space="preserve">optar </w:t>
      </w:r>
      <w:r w:rsidR="008E5A88" w:rsidRPr="00004B14">
        <w:rPr>
          <w:rFonts w:ascii="Palatino Linotype" w:eastAsia="Times New Roman" w:hAnsi="Palatino Linotype"/>
          <w:sz w:val="24"/>
          <w:szCs w:val="24"/>
          <w:lang w:val="pt-BR"/>
        </w:rPr>
        <w:t xml:space="preserve">por receber o pagamento </w:t>
      </w:r>
      <w:r w:rsidR="00BF41E9" w:rsidRPr="00004B14">
        <w:rPr>
          <w:rFonts w:ascii="Palatino Linotype" w:hAnsi="Palatino Linotype"/>
          <w:color w:val="000000" w:themeColor="text1"/>
          <w:sz w:val="24"/>
          <w:szCs w:val="24"/>
          <w:lang w:val="pt-BR"/>
        </w:rPr>
        <w:t xml:space="preserve">dos seus respectivos </w:t>
      </w:r>
      <w:r w:rsidR="005528B0" w:rsidRPr="00004B14">
        <w:rPr>
          <w:rFonts w:ascii="Palatino Linotype" w:eastAsia="Times New Roman" w:hAnsi="Palatino Linotype"/>
          <w:sz w:val="24"/>
          <w:szCs w:val="24"/>
          <w:lang w:val="pt-BR"/>
        </w:rPr>
        <w:t>Créditos Classe III</w:t>
      </w:r>
      <w:r w:rsidR="0082437D" w:rsidRPr="00004B14">
        <w:rPr>
          <w:rFonts w:ascii="Palatino Linotype" w:eastAsia="Times New Roman" w:hAnsi="Palatino Linotype"/>
          <w:sz w:val="24"/>
          <w:szCs w:val="24"/>
          <w:lang w:val="pt-BR"/>
        </w:rPr>
        <w:t xml:space="preserve"> de acordo com </w:t>
      </w:r>
      <w:r w:rsidR="0028546F" w:rsidRPr="00004B14">
        <w:rPr>
          <w:rFonts w:ascii="Palatino Linotype" w:eastAsia="Times New Roman" w:hAnsi="Palatino Linotype"/>
          <w:sz w:val="24"/>
          <w:szCs w:val="24"/>
          <w:lang w:val="pt-BR"/>
        </w:rPr>
        <w:t>os termos e</w:t>
      </w:r>
      <w:r w:rsidR="00304FC4" w:rsidRPr="00004B14">
        <w:rPr>
          <w:rFonts w:ascii="Palatino Linotype" w:eastAsia="Times New Roman" w:hAnsi="Palatino Linotype"/>
          <w:sz w:val="24"/>
          <w:szCs w:val="24"/>
          <w:lang w:val="pt-BR"/>
        </w:rPr>
        <w:t xml:space="preserve"> condições </w:t>
      </w:r>
      <w:r w:rsidR="0028546F" w:rsidRPr="00004B14">
        <w:rPr>
          <w:rFonts w:ascii="Palatino Linotype" w:eastAsia="Times New Roman" w:hAnsi="Palatino Linotype"/>
          <w:sz w:val="24"/>
          <w:szCs w:val="24"/>
          <w:lang w:val="pt-BR"/>
        </w:rPr>
        <w:t>d</w:t>
      </w:r>
      <w:r w:rsidR="00304FC4" w:rsidRPr="00004B14">
        <w:rPr>
          <w:rFonts w:ascii="Palatino Linotype" w:eastAsia="Times New Roman" w:hAnsi="Palatino Linotype"/>
          <w:sz w:val="24"/>
          <w:szCs w:val="24"/>
          <w:lang w:val="pt-BR"/>
        </w:rPr>
        <w:t xml:space="preserve">esta </w:t>
      </w:r>
      <w:r w:rsidR="00304FC4" w:rsidRPr="00004B14">
        <w:rPr>
          <w:rFonts w:ascii="Palatino Linotype" w:eastAsia="Times New Roman" w:hAnsi="Palatino Linotype"/>
          <w:b/>
          <w:bCs/>
          <w:sz w:val="24"/>
          <w:szCs w:val="24"/>
          <w:lang w:val="pt-BR"/>
        </w:rPr>
        <w:t xml:space="preserve">Cláusula </w:t>
      </w:r>
      <w:r w:rsidR="00304FC4" w:rsidRPr="00004B14">
        <w:rPr>
          <w:rFonts w:ascii="Palatino Linotype" w:eastAsia="Times New Roman" w:hAnsi="Palatino Linotype"/>
          <w:b/>
          <w:bCs/>
          <w:sz w:val="24"/>
          <w:szCs w:val="24"/>
          <w:lang w:val="pt-BR"/>
        </w:rPr>
        <w:fldChar w:fldCharType="begin"/>
      </w:r>
      <w:r w:rsidR="00304FC4" w:rsidRPr="00004B14">
        <w:rPr>
          <w:rFonts w:ascii="Palatino Linotype" w:eastAsia="Times New Roman" w:hAnsi="Palatino Linotype"/>
          <w:b/>
          <w:bCs/>
          <w:sz w:val="24"/>
          <w:szCs w:val="24"/>
          <w:lang w:val="pt-BR"/>
        </w:rPr>
        <w:instrText xml:space="preserve"> REF _Ref132726713 \r \h  \* MERGEFORMAT </w:instrText>
      </w:r>
      <w:r w:rsidR="00304FC4" w:rsidRPr="00004B14">
        <w:rPr>
          <w:rFonts w:ascii="Palatino Linotype" w:eastAsia="Times New Roman" w:hAnsi="Palatino Linotype"/>
          <w:b/>
          <w:bCs/>
          <w:sz w:val="24"/>
          <w:szCs w:val="24"/>
          <w:lang w:val="pt-BR"/>
        </w:rPr>
      </w:r>
      <w:r w:rsidR="00304FC4" w:rsidRPr="00004B14">
        <w:rPr>
          <w:rFonts w:ascii="Palatino Linotype" w:eastAsia="Times New Roman" w:hAnsi="Palatino Linotype"/>
          <w:b/>
          <w:bCs/>
          <w:sz w:val="24"/>
          <w:szCs w:val="24"/>
          <w:lang w:val="pt-BR"/>
        </w:rPr>
        <w:fldChar w:fldCharType="separate"/>
      </w:r>
      <w:r w:rsidR="004B2732">
        <w:rPr>
          <w:rFonts w:ascii="Palatino Linotype" w:eastAsia="Times New Roman" w:hAnsi="Palatino Linotype"/>
          <w:b/>
          <w:bCs/>
          <w:sz w:val="24"/>
          <w:szCs w:val="24"/>
          <w:lang w:val="pt-BR"/>
        </w:rPr>
        <w:t>4.2.2</w:t>
      </w:r>
      <w:r w:rsidR="00304FC4" w:rsidRPr="00004B14">
        <w:rPr>
          <w:rFonts w:ascii="Palatino Linotype" w:eastAsia="Times New Roman" w:hAnsi="Palatino Linotype"/>
          <w:b/>
          <w:bCs/>
          <w:sz w:val="24"/>
          <w:szCs w:val="24"/>
          <w:lang w:val="pt-BR"/>
        </w:rPr>
        <w:fldChar w:fldCharType="end"/>
      </w:r>
      <w:r w:rsidR="00304FC4" w:rsidRPr="00004B14">
        <w:rPr>
          <w:rFonts w:ascii="Palatino Linotype" w:eastAsia="Times New Roman" w:hAnsi="Palatino Linotype"/>
          <w:b/>
          <w:bCs/>
          <w:sz w:val="24"/>
          <w:szCs w:val="24"/>
          <w:lang w:val="pt-BR"/>
        </w:rPr>
        <w:t xml:space="preserve"> e </w:t>
      </w:r>
      <w:r w:rsidR="001F3B2B" w:rsidRPr="00004B14">
        <w:rPr>
          <w:rFonts w:ascii="Palatino Linotype" w:eastAsia="Times New Roman" w:hAnsi="Palatino Linotype"/>
          <w:b/>
          <w:bCs/>
          <w:sz w:val="24"/>
          <w:szCs w:val="24"/>
          <w:lang w:val="pt-BR"/>
        </w:rPr>
        <w:t>seguintes</w:t>
      </w:r>
      <w:r w:rsidR="005E0547" w:rsidRPr="00004B14">
        <w:rPr>
          <w:rFonts w:ascii="Palatino Linotype" w:eastAsia="Times New Roman" w:hAnsi="Palatino Linotype"/>
          <w:sz w:val="24"/>
          <w:szCs w:val="24"/>
          <w:lang w:val="pt-BR"/>
        </w:rPr>
        <w:t xml:space="preserve"> (</w:t>
      </w:r>
      <w:r w:rsidR="007F0374" w:rsidRPr="00004B14">
        <w:rPr>
          <w:rFonts w:ascii="Palatino Linotype" w:eastAsia="Times New Roman" w:hAnsi="Palatino Linotype"/>
          <w:sz w:val="24"/>
          <w:szCs w:val="24"/>
          <w:lang w:val="pt-BR"/>
        </w:rPr>
        <w:t>“</w:t>
      </w:r>
      <w:r w:rsidR="007F0374" w:rsidRPr="00004B14">
        <w:rPr>
          <w:rFonts w:ascii="Palatino Linotype" w:eastAsia="Times New Roman" w:hAnsi="Palatino Linotype"/>
          <w:sz w:val="24"/>
          <w:szCs w:val="24"/>
          <w:u w:val="single"/>
          <w:lang w:val="pt-BR"/>
        </w:rPr>
        <w:t>Créditos Opção de Reestruturação I</w:t>
      </w:r>
      <w:r w:rsidR="007F0374" w:rsidRPr="00004B14">
        <w:rPr>
          <w:rFonts w:ascii="Palatino Linotype" w:eastAsia="Times New Roman" w:hAnsi="Palatino Linotype"/>
          <w:sz w:val="24"/>
          <w:szCs w:val="24"/>
          <w:lang w:val="pt-BR"/>
        </w:rPr>
        <w:t>"</w:t>
      </w:r>
      <w:r w:rsidR="007F0374" w:rsidRPr="00456505">
        <w:rPr>
          <w:rFonts w:ascii="Palatino Linotype" w:hAnsi="Palatino Linotype"/>
          <w:sz w:val="24"/>
          <w:lang w:val="pt-BR"/>
        </w:rPr>
        <w:t xml:space="preserve"> e </w:t>
      </w:r>
      <w:r w:rsidR="005E0547" w:rsidRPr="00004B14">
        <w:rPr>
          <w:rFonts w:ascii="Palatino Linotype" w:eastAsia="Times New Roman" w:hAnsi="Palatino Linotype"/>
          <w:sz w:val="24"/>
          <w:szCs w:val="24"/>
          <w:lang w:val="pt-BR"/>
        </w:rPr>
        <w:t>“</w:t>
      </w:r>
      <w:r w:rsidR="005E0547" w:rsidRPr="0021780A">
        <w:rPr>
          <w:rFonts w:ascii="Palatino Linotype" w:hAnsi="Palatino Linotype"/>
          <w:sz w:val="24"/>
          <w:u w:val="single"/>
          <w:lang w:val="pt-BR"/>
        </w:rPr>
        <w:t>Credores Opção de Reestruturação I</w:t>
      </w:r>
      <w:r w:rsidR="005E0547" w:rsidRPr="00004B14">
        <w:rPr>
          <w:rFonts w:ascii="Palatino Linotype" w:eastAsia="Times New Roman" w:hAnsi="Palatino Linotype"/>
          <w:sz w:val="24"/>
          <w:szCs w:val="24"/>
          <w:lang w:val="pt-BR"/>
        </w:rPr>
        <w:t>”</w:t>
      </w:r>
      <w:r w:rsidR="007F0374" w:rsidRPr="00004B14">
        <w:rPr>
          <w:rFonts w:ascii="Palatino Linotype" w:eastAsia="Times New Roman" w:hAnsi="Palatino Linotype"/>
          <w:sz w:val="24"/>
          <w:szCs w:val="24"/>
          <w:lang w:val="pt-BR"/>
        </w:rPr>
        <w:t>, respectivamente</w:t>
      </w:r>
      <w:r w:rsidR="005E0547" w:rsidRPr="00004B14">
        <w:rPr>
          <w:rFonts w:ascii="Palatino Linotype" w:eastAsia="Times New Roman" w:hAnsi="Palatino Linotype"/>
          <w:sz w:val="24"/>
          <w:szCs w:val="24"/>
          <w:lang w:val="pt-BR"/>
        </w:rPr>
        <w:t>)</w:t>
      </w:r>
      <w:bookmarkEnd w:id="59"/>
      <w:bookmarkEnd w:id="60"/>
      <w:r w:rsidR="00B22B57" w:rsidRPr="00004B14">
        <w:rPr>
          <w:rFonts w:ascii="Palatino Linotype" w:eastAsia="Times New Roman" w:hAnsi="Palatino Linotype"/>
          <w:sz w:val="24"/>
          <w:szCs w:val="24"/>
          <w:lang w:val="pt-BR"/>
        </w:rPr>
        <w:t>.</w:t>
      </w:r>
      <w:bookmarkEnd w:id="63"/>
    </w:p>
    <w:p w14:paraId="3E4D6572" w14:textId="07B8440D" w:rsidR="00304FC4" w:rsidRPr="0021780A" w:rsidRDefault="00304FC4" w:rsidP="0021780A">
      <w:pPr>
        <w:widowControl w:val="0"/>
        <w:spacing w:after="0" w:line="320" w:lineRule="exact"/>
        <w:jc w:val="both"/>
        <w:rPr>
          <w:rFonts w:ascii="Palatino Linotype" w:hAnsi="Palatino Linotype"/>
          <w:sz w:val="24"/>
          <w:lang w:val="pt-BR"/>
        </w:rPr>
      </w:pPr>
    </w:p>
    <w:p w14:paraId="15AAA100" w14:textId="03F5012B" w:rsidR="005D11C8" w:rsidRPr="0037596B" w:rsidRDefault="00304FC4" w:rsidP="00B0296F">
      <w:pPr>
        <w:widowControl w:val="0"/>
        <w:numPr>
          <w:ilvl w:val="3"/>
          <w:numId w:val="3"/>
        </w:numPr>
        <w:spacing w:after="0" w:line="320" w:lineRule="exact"/>
        <w:ind w:left="851" w:firstLine="0"/>
        <w:jc w:val="both"/>
        <w:rPr>
          <w:rFonts w:ascii="Palatino Linotype" w:eastAsia="Times New Roman" w:hAnsi="Palatino Linotype"/>
          <w:b/>
          <w:sz w:val="24"/>
          <w:szCs w:val="24"/>
          <w:lang w:val="pt-BR"/>
        </w:rPr>
      </w:pPr>
      <w:bookmarkStart w:id="64" w:name="_Ref162225314"/>
      <w:bookmarkStart w:id="65" w:name="_Ref135238494"/>
      <w:bookmarkStart w:id="66" w:name="_Ref132729268"/>
      <w:bookmarkStart w:id="67" w:name="_Ref157241211"/>
      <w:r w:rsidRPr="00004B14">
        <w:rPr>
          <w:rFonts w:ascii="Palatino Linotype" w:eastAsia="Times New Roman" w:hAnsi="Palatino Linotype"/>
          <w:b/>
          <w:sz w:val="24"/>
          <w:szCs w:val="24"/>
          <w:u w:val="single"/>
          <w:lang w:val="pt-BR"/>
        </w:rPr>
        <w:t xml:space="preserve">Dívida </w:t>
      </w:r>
      <w:r w:rsidRPr="00004B14">
        <w:rPr>
          <w:rFonts w:ascii="Palatino Linotype" w:eastAsia="Times New Roman" w:hAnsi="Palatino Linotype"/>
          <w:b/>
          <w:i/>
          <w:sz w:val="24"/>
          <w:szCs w:val="24"/>
          <w:u w:val="single"/>
          <w:lang w:val="pt-BR"/>
        </w:rPr>
        <w:t>Roll-Up</w:t>
      </w:r>
      <w:r w:rsidR="002D11C5" w:rsidRPr="0037596B">
        <w:rPr>
          <w:rFonts w:ascii="Palatino Linotype" w:eastAsia="Times New Roman" w:hAnsi="Palatino Linotype"/>
          <w:sz w:val="24"/>
          <w:szCs w:val="24"/>
          <w:lang w:val="pt-BR"/>
        </w:rPr>
        <w:t>.</w:t>
      </w:r>
      <w:r w:rsidRPr="0037596B">
        <w:rPr>
          <w:rFonts w:ascii="Palatino Linotype" w:eastAsia="Times New Roman" w:hAnsi="Palatino Linotype"/>
          <w:sz w:val="24"/>
          <w:szCs w:val="24"/>
          <w:lang w:val="pt-BR"/>
        </w:rPr>
        <w:t xml:space="preserve"> </w:t>
      </w:r>
      <w:r w:rsidR="009370F1" w:rsidRPr="0021780A">
        <w:rPr>
          <w:rFonts w:ascii="Palatino Linotype" w:eastAsia="Times New Roman" w:hAnsi="Palatino Linotype"/>
          <w:sz w:val="24"/>
          <w:szCs w:val="24"/>
          <w:lang w:val="pt-BR"/>
        </w:rPr>
        <w:t>Após o</w:t>
      </w:r>
      <w:r w:rsidR="00535EFC" w:rsidRPr="00EA45F3">
        <w:rPr>
          <w:rFonts w:ascii="Palatino Linotype" w:eastAsia="Times New Roman" w:hAnsi="Palatino Linotype"/>
          <w:sz w:val="24"/>
          <w:szCs w:val="24"/>
          <w:lang w:val="pt-BR"/>
        </w:rPr>
        <w:t xml:space="preserve"> </w:t>
      </w:r>
      <w:r w:rsidR="005E386A" w:rsidRPr="00EA45F3">
        <w:rPr>
          <w:rFonts w:ascii="Palatino Linotype" w:eastAsia="Times New Roman" w:hAnsi="Palatino Linotype"/>
          <w:sz w:val="24"/>
          <w:szCs w:val="24"/>
          <w:lang w:val="pt-BR"/>
        </w:rPr>
        <w:t xml:space="preserve">desembolso </w:t>
      </w:r>
      <w:r w:rsidR="009370F1" w:rsidRPr="0021780A">
        <w:rPr>
          <w:rFonts w:ascii="Palatino Linotype" w:eastAsia="Times New Roman" w:hAnsi="Palatino Linotype"/>
          <w:sz w:val="24"/>
          <w:szCs w:val="24"/>
          <w:lang w:val="pt-BR"/>
        </w:rPr>
        <w:t xml:space="preserve">integral </w:t>
      </w:r>
      <w:r w:rsidR="005E386A" w:rsidRPr="00EA45F3">
        <w:rPr>
          <w:rFonts w:ascii="Palatino Linotype" w:eastAsia="Times New Roman" w:hAnsi="Palatino Linotype"/>
          <w:sz w:val="24"/>
          <w:szCs w:val="24"/>
          <w:lang w:val="pt-BR"/>
        </w:rPr>
        <w:t xml:space="preserve">do </w:t>
      </w:r>
      <w:r w:rsidR="00525CDD" w:rsidRPr="00EA45F3">
        <w:rPr>
          <w:rFonts w:ascii="Palatino Linotype" w:eastAsia="Times New Roman" w:hAnsi="Palatino Linotype"/>
          <w:sz w:val="24"/>
          <w:szCs w:val="24"/>
          <w:lang w:val="pt-BR"/>
        </w:rPr>
        <w:t>Novo Financiamento</w:t>
      </w:r>
      <w:r w:rsidR="004E4655">
        <w:rPr>
          <w:rFonts w:ascii="Palatino Linotype" w:eastAsia="Times New Roman" w:hAnsi="Palatino Linotype"/>
          <w:sz w:val="24"/>
          <w:szCs w:val="24"/>
          <w:lang w:val="pt-BR"/>
        </w:rPr>
        <w:t xml:space="preserve"> e observado o disposto na </w:t>
      </w:r>
      <w:r w:rsidR="004E4655" w:rsidRPr="0021780A">
        <w:rPr>
          <w:rFonts w:ascii="Palatino Linotype" w:eastAsia="Times New Roman" w:hAnsi="Palatino Linotype"/>
          <w:b/>
          <w:bCs/>
          <w:sz w:val="24"/>
          <w:szCs w:val="24"/>
          <w:lang w:val="pt-BR"/>
        </w:rPr>
        <w:t xml:space="preserve">Cláusula </w:t>
      </w:r>
      <w:r w:rsidR="004E4655" w:rsidRPr="0021780A">
        <w:rPr>
          <w:rFonts w:ascii="Palatino Linotype" w:eastAsia="Times New Roman" w:hAnsi="Palatino Linotype"/>
          <w:b/>
          <w:bCs/>
          <w:sz w:val="24"/>
          <w:szCs w:val="24"/>
          <w:lang w:val="pt-BR"/>
        </w:rPr>
        <w:fldChar w:fldCharType="begin"/>
      </w:r>
      <w:r w:rsidR="004E4655" w:rsidRPr="0021780A">
        <w:rPr>
          <w:rFonts w:ascii="Palatino Linotype" w:eastAsia="Times New Roman" w:hAnsi="Palatino Linotype"/>
          <w:b/>
          <w:bCs/>
          <w:sz w:val="24"/>
          <w:szCs w:val="24"/>
          <w:lang w:val="pt-BR"/>
        </w:rPr>
        <w:instrText xml:space="preserve"> REF _Ref158978789 \r \h </w:instrText>
      </w:r>
      <w:r w:rsidR="004E4655">
        <w:rPr>
          <w:rFonts w:ascii="Palatino Linotype" w:eastAsia="Times New Roman" w:hAnsi="Palatino Linotype"/>
          <w:b/>
          <w:bCs/>
          <w:sz w:val="24"/>
          <w:szCs w:val="24"/>
          <w:lang w:val="pt-BR"/>
        </w:rPr>
        <w:instrText xml:space="preserve"> \* MERGEFORMAT </w:instrText>
      </w:r>
      <w:r w:rsidR="004E4655" w:rsidRPr="0021780A">
        <w:rPr>
          <w:rFonts w:ascii="Palatino Linotype" w:eastAsia="Times New Roman" w:hAnsi="Palatino Linotype"/>
          <w:b/>
          <w:bCs/>
          <w:sz w:val="24"/>
          <w:szCs w:val="24"/>
          <w:lang w:val="pt-BR"/>
        </w:rPr>
      </w:r>
      <w:r w:rsidR="004E4655" w:rsidRPr="0021780A">
        <w:rPr>
          <w:rFonts w:ascii="Palatino Linotype" w:eastAsia="Times New Roman" w:hAnsi="Palatino Linotype"/>
          <w:b/>
          <w:bCs/>
          <w:sz w:val="24"/>
          <w:szCs w:val="24"/>
          <w:lang w:val="pt-BR"/>
        </w:rPr>
        <w:fldChar w:fldCharType="separate"/>
      </w:r>
      <w:r w:rsidR="00303422">
        <w:rPr>
          <w:rFonts w:ascii="Palatino Linotype" w:eastAsia="Times New Roman" w:hAnsi="Palatino Linotype"/>
          <w:b/>
          <w:bCs/>
          <w:sz w:val="24"/>
          <w:szCs w:val="24"/>
          <w:lang w:val="pt-BR"/>
        </w:rPr>
        <w:t>4.2.2.1.4</w:t>
      </w:r>
      <w:r w:rsidR="004E4655" w:rsidRPr="0021780A">
        <w:rPr>
          <w:rFonts w:ascii="Palatino Linotype" w:eastAsia="Times New Roman" w:hAnsi="Palatino Linotype"/>
          <w:b/>
          <w:bCs/>
          <w:sz w:val="24"/>
          <w:szCs w:val="24"/>
          <w:lang w:val="pt-BR"/>
        </w:rPr>
        <w:fldChar w:fldCharType="end"/>
      </w:r>
      <w:r w:rsidR="00525CDD" w:rsidRPr="00EA45F3">
        <w:rPr>
          <w:rFonts w:ascii="Palatino Linotype" w:eastAsia="Times New Roman" w:hAnsi="Palatino Linotype"/>
          <w:sz w:val="24"/>
          <w:szCs w:val="24"/>
          <w:lang w:val="pt-BR"/>
        </w:rPr>
        <w:t>, a</w:t>
      </w:r>
      <w:r w:rsidR="00342242" w:rsidRPr="00447E4E">
        <w:rPr>
          <w:rFonts w:ascii="Palatino Linotype" w:eastAsia="Times New Roman" w:hAnsi="Palatino Linotype"/>
          <w:sz w:val="24"/>
          <w:szCs w:val="24"/>
          <w:lang w:val="pt-BR"/>
        </w:rPr>
        <w:t xml:space="preserve"> Oi realizará</w:t>
      </w:r>
      <w:r w:rsidR="00342242" w:rsidRPr="00004B14">
        <w:rPr>
          <w:rFonts w:ascii="Palatino Linotype" w:eastAsia="Times New Roman" w:hAnsi="Palatino Linotype"/>
          <w:sz w:val="24"/>
          <w:szCs w:val="24"/>
          <w:lang w:val="pt-BR"/>
        </w:rPr>
        <w:t xml:space="preserve"> a emissão </w:t>
      </w:r>
      <w:r w:rsidR="00447E4E">
        <w:rPr>
          <w:rFonts w:ascii="Palatino Linotype" w:eastAsia="Times New Roman" w:hAnsi="Palatino Linotype"/>
          <w:sz w:val="24"/>
          <w:szCs w:val="24"/>
          <w:lang w:val="pt-BR"/>
        </w:rPr>
        <w:t xml:space="preserve">de </w:t>
      </w:r>
      <w:r w:rsidR="00DB08C4">
        <w:rPr>
          <w:rFonts w:ascii="Palatino Linotype" w:eastAsia="Times New Roman" w:hAnsi="Palatino Linotype"/>
          <w:sz w:val="24"/>
          <w:szCs w:val="24"/>
          <w:lang w:val="pt-BR"/>
        </w:rPr>
        <w:t xml:space="preserve">uma dívida </w:t>
      </w:r>
      <w:r w:rsidR="00FC0BC2">
        <w:rPr>
          <w:rFonts w:ascii="Palatino Linotype" w:eastAsia="Times New Roman" w:hAnsi="Palatino Linotype"/>
          <w:sz w:val="24"/>
          <w:szCs w:val="24"/>
          <w:lang w:val="pt-BR"/>
        </w:rPr>
        <w:t xml:space="preserve">no valor total </w:t>
      </w:r>
      <w:r w:rsidR="00FC0BC2" w:rsidRPr="00EA45F3">
        <w:rPr>
          <w:rFonts w:ascii="Palatino Linotype" w:eastAsia="Times New Roman" w:hAnsi="Palatino Linotype"/>
          <w:sz w:val="24"/>
          <w:szCs w:val="24"/>
          <w:lang w:val="pt-BR"/>
        </w:rPr>
        <w:t xml:space="preserve">de </w:t>
      </w:r>
      <w:r w:rsidR="000F1BB7" w:rsidRPr="0021780A">
        <w:rPr>
          <w:rFonts w:ascii="Palatino Linotype" w:eastAsia="Times New Roman" w:hAnsi="Palatino Linotype"/>
          <w:sz w:val="24"/>
          <w:szCs w:val="24"/>
          <w:lang w:val="pt-BR"/>
        </w:rPr>
        <w:t>R$ 6.750.000.000,00 (seis bilhões, setecentos e cinquenta milhões de Reais)</w:t>
      </w:r>
      <w:r w:rsidR="000F1BB7" w:rsidRPr="00EA45F3">
        <w:rPr>
          <w:rFonts w:ascii="Palatino Linotype" w:eastAsia="Times New Roman" w:hAnsi="Palatino Linotype"/>
          <w:sz w:val="24"/>
          <w:szCs w:val="24"/>
          <w:lang w:val="pt-BR"/>
        </w:rPr>
        <w:t xml:space="preserve"> (“</w:t>
      </w:r>
      <w:r w:rsidR="000F1BB7" w:rsidRPr="00EA45F3">
        <w:rPr>
          <w:rFonts w:ascii="Palatino Linotype" w:eastAsia="Times New Roman" w:hAnsi="Palatino Linotype"/>
          <w:sz w:val="24"/>
          <w:szCs w:val="24"/>
          <w:u w:val="single"/>
          <w:lang w:val="pt-BR"/>
        </w:rPr>
        <w:t>Valor</w:t>
      </w:r>
      <w:r w:rsidR="000F1BB7" w:rsidRPr="00004B14">
        <w:rPr>
          <w:rFonts w:ascii="Palatino Linotype" w:eastAsia="Times New Roman" w:hAnsi="Palatino Linotype"/>
          <w:sz w:val="24"/>
          <w:szCs w:val="24"/>
          <w:u w:val="single"/>
          <w:lang w:val="pt-BR"/>
        </w:rPr>
        <w:t xml:space="preserve"> Total Dívida </w:t>
      </w:r>
      <w:r w:rsidR="000F1BB7" w:rsidRPr="00004B14">
        <w:rPr>
          <w:rFonts w:ascii="Palatino Linotype" w:eastAsia="Times New Roman" w:hAnsi="Palatino Linotype"/>
          <w:i/>
          <w:iCs/>
          <w:sz w:val="24"/>
          <w:szCs w:val="24"/>
          <w:u w:val="single"/>
          <w:lang w:val="pt-BR"/>
        </w:rPr>
        <w:t>Roll-Up</w:t>
      </w:r>
      <w:r w:rsidR="000F1BB7" w:rsidRPr="00004B14">
        <w:rPr>
          <w:rFonts w:ascii="Palatino Linotype" w:eastAsia="Times New Roman" w:hAnsi="Palatino Linotype"/>
          <w:sz w:val="24"/>
          <w:szCs w:val="24"/>
          <w:lang w:val="pt-BR"/>
        </w:rPr>
        <w:t>”)</w:t>
      </w:r>
      <w:r w:rsidR="008622AF">
        <w:rPr>
          <w:rFonts w:ascii="Palatino Linotype" w:eastAsia="Times New Roman" w:hAnsi="Palatino Linotype"/>
          <w:sz w:val="24"/>
          <w:szCs w:val="24"/>
          <w:lang w:val="pt-BR"/>
        </w:rPr>
        <w:t>, em 2 (duas) tranches</w:t>
      </w:r>
      <w:r w:rsidR="007C00A7">
        <w:rPr>
          <w:rFonts w:ascii="Palatino Linotype" w:eastAsia="Times New Roman" w:hAnsi="Palatino Linotype"/>
          <w:sz w:val="24"/>
          <w:szCs w:val="24"/>
          <w:lang w:val="pt-BR"/>
        </w:rPr>
        <w:t>, sendo a primeira no valor de R$4.000.000.000,00 (quatro bilhões de Reais)</w:t>
      </w:r>
      <w:r w:rsidR="00401522">
        <w:rPr>
          <w:rFonts w:ascii="Palatino Linotype" w:eastAsia="Times New Roman" w:hAnsi="Palatino Linotype"/>
          <w:sz w:val="24"/>
          <w:szCs w:val="24"/>
          <w:lang w:val="pt-BR"/>
        </w:rPr>
        <w:t xml:space="preserve"> (“</w:t>
      </w:r>
      <w:r w:rsidR="00401522" w:rsidRPr="0021780A">
        <w:rPr>
          <w:rFonts w:ascii="Palatino Linotype" w:eastAsia="Times New Roman" w:hAnsi="Palatino Linotype"/>
          <w:sz w:val="24"/>
          <w:szCs w:val="24"/>
          <w:u w:val="single"/>
          <w:lang w:val="pt-BR"/>
        </w:rPr>
        <w:t xml:space="preserve">Tranche 1 Dívida </w:t>
      </w:r>
      <w:r w:rsidR="00401522" w:rsidRPr="0021780A">
        <w:rPr>
          <w:rFonts w:ascii="Palatino Linotype" w:eastAsia="Times New Roman" w:hAnsi="Palatino Linotype"/>
          <w:i/>
          <w:iCs/>
          <w:sz w:val="24"/>
          <w:szCs w:val="24"/>
          <w:u w:val="single"/>
          <w:lang w:val="pt-BR"/>
        </w:rPr>
        <w:t>Roll-Up</w:t>
      </w:r>
      <w:r w:rsidR="00401522">
        <w:rPr>
          <w:rFonts w:ascii="Palatino Linotype" w:eastAsia="Times New Roman" w:hAnsi="Palatino Linotype"/>
          <w:sz w:val="24"/>
          <w:szCs w:val="24"/>
          <w:lang w:val="pt-BR"/>
        </w:rPr>
        <w:t>”)</w:t>
      </w:r>
      <w:r w:rsidR="000F1BB7">
        <w:rPr>
          <w:rFonts w:ascii="Palatino Linotype" w:eastAsia="Times New Roman" w:hAnsi="Palatino Linotype"/>
          <w:sz w:val="24"/>
          <w:szCs w:val="24"/>
          <w:lang w:val="pt-BR"/>
        </w:rPr>
        <w:t xml:space="preserve"> </w:t>
      </w:r>
      <w:r w:rsidR="00401522">
        <w:rPr>
          <w:rFonts w:ascii="Palatino Linotype" w:eastAsia="Times New Roman" w:hAnsi="Palatino Linotype"/>
          <w:sz w:val="24"/>
          <w:szCs w:val="24"/>
          <w:lang w:val="pt-BR"/>
        </w:rPr>
        <w:t xml:space="preserve">e a segunda no </w:t>
      </w:r>
      <w:r w:rsidR="008F10DA">
        <w:rPr>
          <w:rFonts w:ascii="Palatino Linotype" w:eastAsia="Times New Roman" w:hAnsi="Palatino Linotype"/>
          <w:sz w:val="24"/>
          <w:szCs w:val="24"/>
          <w:lang w:val="pt-BR"/>
        </w:rPr>
        <w:t>valor de R$2.750.000.000,00 (dois bilhões, setecentos e cinquenta milhões de Reais) (“</w:t>
      </w:r>
      <w:r w:rsidR="008F10DA" w:rsidRPr="0021780A">
        <w:rPr>
          <w:rFonts w:ascii="Palatino Linotype" w:eastAsia="Times New Roman" w:hAnsi="Palatino Linotype"/>
          <w:sz w:val="24"/>
          <w:szCs w:val="24"/>
          <w:u w:val="single"/>
          <w:lang w:val="pt-BR"/>
        </w:rPr>
        <w:t xml:space="preserve">Tranche 2 Dívida </w:t>
      </w:r>
      <w:r w:rsidR="008F10DA" w:rsidRPr="0021780A">
        <w:rPr>
          <w:rFonts w:ascii="Palatino Linotype" w:eastAsia="Times New Roman" w:hAnsi="Palatino Linotype"/>
          <w:i/>
          <w:iCs/>
          <w:sz w:val="24"/>
          <w:szCs w:val="24"/>
          <w:u w:val="single"/>
          <w:lang w:val="pt-BR"/>
        </w:rPr>
        <w:t>Roll-Up</w:t>
      </w:r>
      <w:r w:rsidR="008F10DA">
        <w:rPr>
          <w:rFonts w:ascii="Palatino Linotype" w:eastAsia="Times New Roman" w:hAnsi="Palatino Linotype"/>
          <w:sz w:val="24"/>
          <w:szCs w:val="24"/>
          <w:lang w:val="pt-BR"/>
        </w:rPr>
        <w:t>”)</w:t>
      </w:r>
      <w:r w:rsidR="00930E8E">
        <w:rPr>
          <w:rFonts w:ascii="Palatino Linotype" w:eastAsia="Times New Roman" w:hAnsi="Palatino Linotype"/>
          <w:sz w:val="24"/>
          <w:szCs w:val="24"/>
          <w:lang w:val="pt-BR"/>
        </w:rPr>
        <w:t xml:space="preserve">, para pagamento de parte dos Créditos </w:t>
      </w:r>
      <w:r w:rsidR="004B600E">
        <w:rPr>
          <w:rFonts w:ascii="Palatino Linotype" w:eastAsia="Times New Roman" w:hAnsi="Palatino Linotype"/>
          <w:sz w:val="24"/>
          <w:szCs w:val="24"/>
          <w:lang w:val="pt-BR"/>
        </w:rPr>
        <w:t>Opção de Reestruturação I</w:t>
      </w:r>
      <w:r w:rsidR="0067666E">
        <w:rPr>
          <w:rFonts w:ascii="Palatino Linotype" w:eastAsia="Times New Roman" w:hAnsi="Palatino Linotype"/>
          <w:sz w:val="24"/>
          <w:szCs w:val="24"/>
          <w:lang w:val="pt-BR"/>
        </w:rPr>
        <w:t xml:space="preserve">, </w:t>
      </w:r>
      <w:r w:rsidR="0067666E" w:rsidRPr="0067666E">
        <w:rPr>
          <w:rFonts w:ascii="Palatino Linotype" w:eastAsia="Times New Roman" w:hAnsi="Palatino Linotype"/>
          <w:sz w:val="24"/>
          <w:szCs w:val="24"/>
          <w:lang w:val="pt-BR"/>
        </w:rPr>
        <w:t>devidamente convertidos pela Taxa de Câmbio Conversão, quando aplicável</w:t>
      </w:r>
      <w:r w:rsidR="00813A23">
        <w:rPr>
          <w:rFonts w:ascii="Palatino Linotype" w:eastAsia="Times New Roman" w:hAnsi="Palatino Linotype"/>
          <w:sz w:val="24"/>
          <w:szCs w:val="24"/>
          <w:lang w:val="pt-BR"/>
        </w:rPr>
        <w:t xml:space="preserve"> </w:t>
      </w:r>
      <w:r w:rsidR="0067666E" w:rsidRPr="0067666E">
        <w:rPr>
          <w:rFonts w:ascii="Palatino Linotype" w:eastAsia="Times New Roman" w:hAnsi="Palatino Linotype"/>
          <w:sz w:val="24"/>
          <w:szCs w:val="24"/>
          <w:lang w:val="pt-BR"/>
        </w:rPr>
        <w:t>(“</w:t>
      </w:r>
      <w:r w:rsidR="0067666E" w:rsidRPr="0021780A">
        <w:rPr>
          <w:rFonts w:ascii="Palatino Linotype" w:eastAsia="Times New Roman" w:hAnsi="Palatino Linotype"/>
          <w:sz w:val="24"/>
          <w:szCs w:val="24"/>
          <w:u w:val="single"/>
          <w:lang w:val="pt-BR"/>
        </w:rPr>
        <w:t xml:space="preserve">Dívida </w:t>
      </w:r>
      <w:r w:rsidR="0067666E" w:rsidRPr="0021780A">
        <w:rPr>
          <w:rFonts w:ascii="Palatino Linotype" w:eastAsia="Times New Roman" w:hAnsi="Palatino Linotype"/>
          <w:i/>
          <w:iCs/>
          <w:sz w:val="24"/>
          <w:szCs w:val="24"/>
          <w:u w:val="single"/>
          <w:lang w:val="pt-BR"/>
        </w:rPr>
        <w:t>Roll-Up</w:t>
      </w:r>
      <w:r w:rsidR="0067666E" w:rsidRPr="0067666E">
        <w:rPr>
          <w:rFonts w:ascii="Palatino Linotype" w:eastAsia="Times New Roman" w:hAnsi="Palatino Linotype"/>
          <w:sz w:val="24"/>
          <w:szCs w:val="24"/>
          <w:lang w:val="pt-BR"/>
        </w:rPr>
        <w:t>”)</w:t>
      </w:r>
      <w:r w:rsidR="001A0137">
        <w:rPr>
          <w:rFonts w:ascii="Palatino Linotype" w:eastAsia="Times New Roman" w:hAnsi="Palatino Linotype"/>
          <w:sz w:val="24"/>
          <w:szCs w:val="24"/>
          <w:lang w:val="pt-BR"/>
        </w:rPr>
        <w:t>, de acordo com os termos e condições descritos nas subcláusulas abaixo</w:t>
      </w:r>
      <w:r w:rsidR="00C572CF">
        <w:rPr>
          <w:rFonts w:ascii="Palatino Linotype" w:eastAsia="Times New Roman" w:hAnsi="Palatino Linotype"/>
          <w:sz w:val="24"/>
          <w:szCs w:val="24"/>
          <w:lang w:val="pt-BR"/>
        </w:rPr>
        <w:t>.</w:t>
      </w:r>
      <w:bookmarkEnd w:id="64"/>
      <w:r w:rsidR="008F10DA">
        <w:rPr>
          <w:rFonts w:ascii="Palatino Linotype" w:eastAsia="Times New Roman" w:hAnsi="Palatino Linotype"/>
          <w:sz w:val="24"/>
          <w:szCs w:val="24"/>
          <w:lang w:val="pt-BR"/>
        </w:rPr>
        <w:t xml:space="preserve"> </w:t>
      </w:r>
      <w:bookmarkEnd w:id="61"/>
      <w:bookmarkEnd w:id="62"/>
      <w:bookmarkEnd w:id="65"/>
      <w:bookmarkEnd w:id="66"/>
      <w:bookmarkEnd w:id="67"/>
    </w:p>
    <w:p w14:paraId="4C9EC185" w14:textId="77777777" w:rsidR="009D2D4E" w:rsidRPr="00EA45F3" w:rsidRDefault="009D2D4E" w:rsidP="002949DB">
      <w:pPr>
        <w:widowControl w:val="0"/>
        <w:spacing w:after="0" w:line="320" w:lineRule="exact"/>
        <w:ind w:left="851"/>
        <w:jc w:val="both"/>
        <w:rPr>
          <w:rFonts w:ascii="Palatino Linotype" w:eastAsia="Times New Roman" w:hAnsi="Palatino Linotype"/>
          <w:b/>
          <w:sz w:val="24"/>
          <w:szCs w:val="24"/>
          <w:lang w:val="pt-BR"/>
        </w:rPr>
      </w:pPr>
    </w:p>
    <w:p w14:paraId="5D04FF92" w14:textId="127FEB08" w:rsidR="009D2D4E" w:rsidRPr="0021780A" w:rsidRDefault="009D2D4E" w:rsidP="00456505">
      <w:pPr>
        <w:pStyle w:val="GradeMdia1-nfase21"/>
        <w:widowControl w:val="0"/>
        <w:numPr>
          <w:ilvl w:val="4"/>
          <w:numId w:val="3"/>
        </w:numPr>
        <w:spacing w:after="0" w:line="320" w:lineRule="exact"/>
        <w:ind w:left="1134" w:firstLine="0"/>
        <w:contextualSpacing w:val="0"/>
        <w:jc w:val="both"/>
        <w:rPr>
          <w:rFonts w:ascii="Palatino Linotype" w:eastAsia="Times New Roman" w:hAnsi="Palatino Linotype"/>
          <w:b/>
          <w:sz w:val="24"/>
          <w:szCs w:val="24"/>
          <w:lang w:val="pt-BR"/>
        </w:rPr>
      </w:pPr>
      <w:bookmarkStart w:id="68" w:name="_Ref161750759"/>
      <w:bookmarkStart w:id="69" w:name="_Ref161849150"/>
      <w:r w:rsidRPr="0021780A">
        <w:rPr>
          <w:rFonts w:ascii="Palatino Linotype" w:hAnsi="Palatino Linotype"/>
          <w:b/>
          <w:bCs/>
          <w:color w:val="000000" w:themeColor="text1"/>
          <w:sz w:val="24"/>
          <w:szCs w:val="24"/>
          <w:u w:val="single"/>
          <w:lang w:val="pt-BR"/>
        </w:rPr>
        <w:t xml:space="preserve">Tranche </w:t>
      </w:r>
      <w:r w:rsidR="00A9267F" w:rsidRPr="0021780A">
        <w:rPr>
          <w:rFonts w:ascii="Palatino Linotype" w:hAnsi="Palatino Linotype"/>
          <w:b/>
          <w:bCs/>
          <w:color w:val="000000" w:themeColor="text1"/>
          <w:sz w:val="24"/>
          <w:szCs w:val="24"/>
          <w:u w:val="single"/>
          <w:lang w:val="pt-BR"/>
        </w:rPr>
        <w:t xml:space="preserve">1 </w:t>
      </w:r>
      <w:r w:rsidRPr="0021780A">
        <w:rPr>
          <w:rFonts w:ascii="Palatino Linotype" w:hAnsi="Palatino Linotype"/>
          <w:b/>
          <w:bCs/>
          <w:color w:val="000000" w:themeColor="text1"/>
          <w:sz w:val="24"/>
          <w:szCs w:val="24"/>
          <w:u w:val="single"/>
          <w:lang w:val="pt-BR"/>
        </w:rPr>
        <w:t xml:space="preserve">Dívida </w:t>
      </w:r>
      <w:r w:rsidRPr="0021780A">
        <w:rPr>
          <w:rFonts w:ascii="Palatino Linotype" w:hAnsi="Palatino Linotype"/>
          <w:b/>
          <w:bCs/>
          <w:i/>
          <w:iCs/>
          <w:color w:val="000000" w:themeColor="text1"/>
          <w:sz w:val="24"/>
          <w:szCs w:val="24"/>
          <w:u w:val="single"/>
          <w:lang w:val="pt-BR"/>
        </w:rPr>
        <w:t>Roll-Up</w:t>
      </w:r>
      <w:r w:rsidRPr="0021780A">
        <w:rPr>
          <w:rFonts w:ascii="Palatino Linotype" w:hAnsi="Palatino Linotype"/>
          <w:color w:val="000000" w:themeColor="text1"/>
          <w:sz w:val="24"/>
          <w:szCs w:val="24"/>
          <w:lang w:val="pt-BR"/>
        </w:rPr>
        <w:t xml:space="preserve">. </w:t>
      </w:r>
      <w:r w:rsidR="00B562EC" w:rsidRPr="0021780A">
        <w:rPr>
          <w:rFonts w:ascii="Palatino Linotype" w:hAnsi="Palatino Linotype"/>
          <w:color w:val="000000" w:themeColor="text1"/>
          <w:sz w:val="24"/>
          <w:szCs w:val="24"/>
          <w:lang w:val="pt-BR"/>
        </w:rPr>
        <w:t xml:space="preserve">Observado o disposto na </w:t>
      </w:r>
      <w:r w:rsidR="00B562EC" w:rsidRPr="0021780A">
        <w:rPr>
          <w:rFonts w:ascii="Palatino Linotype" w:hAnsi="Palatino Linotype"/>
          <w:b/>
          <w:bCs/>
          <w:color w:val="000000" w:themeColor="text1"/>
          <w:sz w:val="24"/>
          <w:szCs w:val="24"/>
          <w:lang w:val="pt-BR"/>
        </w:rPr>
        <w:t xml:space="preserve">Cláusula </w:t>
      </w:r>
      <w:r w:rsidR="002D25FB" w:rsidRPr="0021780A">
        <w:rPr>
          <w:rFonts w:ascii="Palatino Linotype" w:hAnsi="Palatino Linotype"/>
          <w:b/>
          <w:bCs/>
          <w:color w:val="000000" w:themeColor="text1"/>
          <w:sz w:val="24"/>
          <w:szCs w:val="24"/>
          <w:lang w:val="pt-BR"/>
        </w:rPr>
        <w:fldChar w:fldCharType="begin"/>
      </w:r>
      <w:r w:rsidR="002D25FB" w:rsidRPr="0021780A">
        <w:rPr>
          <w:rFonts w:ascii="Palatino Linotype" w:hAnsi="Palatino Linotype"/>
          <w:b/>
          <w:bCs/>
          <w:color w:val="000000" w:themeColor="text1"/>
          <w:sz w:val="24"/>
          <w:szCs w:val="24"/>
          <w:lang w:val="pt-BR"/>
        </w:rPr>
        <w:instrText xml:space="preserve"> REF _Ref135238494 \r \h  \* MERGEFORMAT </w:instrText>
      </w:r>
      <w:r w:rsidR="002D25FB" w:rsidRPr="0021780A">
        <w:rPr>
          <w:rFonts w:ascii="Palatino Linotype" w:hAnsi="Palatino Linotype"/>
          <w:b/>
          <w:bCs/>
          <w:color w:val="000000" w:themeColor="text1"/>
          <w:sz w:val="24"/>
          <w:szCs w:val="24"/>
          <w:lang w:val="pt-BR"/>
        </w:rPr>
      </w:r>
      <w:r w:rsidR="002D25FB" w:rsidRPr="0021780A">
        <w:rPr>
          <w:rFonts w:ascii="Palatino Linotype" w:hAnsi="Palatino Linotype"/>
          <w:b/>
          <w:bCs/>
          <w:color w:val="000000" w:themeColor="text1"/>
          <w:sz w:val="24"/>
          <w:szCs w:val="24"/>
          <w:lang w:val="pt-BR"/>
        </w:rPr>
        <w:fldChar w:fldCharType="separate"/>
      </w:r>
      <w:r w:rsidR="002D25FB" w:rsidRPr="0021780A">
        <w:rPr>
          <w:rFonts w:ascii="Palatino Linotype" w:hAnsi="Palatino Linotype"/>
          <w:b/>
          <w:bCs/>
          <w:color w:val="000000" w:themeColor="text1"/>
          <w:sz w:val="24"/>
          <w:szCs w:val="24"/>
          <w:lang w:val="pt-BR"/>
        </w:rPr>
        <w:t>4.2.2.1</w:t>
      </w:r>
      <w:r w:rsidR="002D25FB" w:rsidRPr="0021780A">
        <w:rPr>
          <w:rFonts w:ascii="Palatino Linotype" w:hAnsi="Palatino Linotype"/>
          <w:b/>
          <w:bCs/>
          <w:color w:val="000000" w:themeColor="text1"/>
          <w:sz w:val="24"/>
          <w:szCs w:val="24"/>
          <w:lang w:val="pt-BR"/>
        </w:rPr>
        <w:fldChar w:fldCharType="end"/>
      </w:r>
      <w:r w:rsidR="00B562EC" w:rsidRPr="0021780A">
        <w:rPr>
          <w:rFonts w:ascii="Palatino Linotype" w:hAnsi="Palatino Linotype"/>
          <w:color w:val="000000" w:themeColor="text1"/>
          <w:sz w:val="24"/>
          <w:szCs w:val="24"/>
          <w:lang w:val="pt-BR"/>
        </w:rPr>
        <w:t xml:space="preserve"> acima, </w:t>
      </w:r>
      <w:r w:rsidR="005B1306" w:rsidRPr="0021780A">
        <w:rPr>
          <w:rFonts w:ascii="Palatino Linotype" w:hAnsi="Palatino Linotype"/>
          <w:color w:val="000000" w:themeColor="text1"/>
          <w:sz w:val="24"/>
          <w:szCs w:val="24"/>
          <w:lang w:val="pt-BR"/>
        </w:rPr>
        <w:t xml:space="preserve">a Oi realizará </w:t>
      </w:r>
      <w:r w:rsidR="005B1306" w:rsidRPr="00EA45F3">
        <w:rPr>
          <w:rFonts w:ascii="Palatino Linotype" w:hAnsi="Palatino Linotype"/>
          <w:color w:val="000000" w:themeColor="text1"/>
          <w:sz w:val="24"/>
          <w:szCs w:val="24"/>
          <w:lang w:val="pt-BR"/>
        </w:rPr>
        <w:t xml:space="preserve">a emissão de </w:t>
      </w:r>
      <w:r w:rsidR="005B1306" w:rsidRPr="00EA45F3">
        <w:rPr>
          <w:rFonts w:ascii="Palatino Linotype" w:eastAsia="Times New Roman" w:hAnsi="Palatino Linotype"/>
          <w:sz w:val="24"/>
          <w:szCs w:val="24"/>
          <w:lang w:val="pt-BR"/>
        </w:rPr>
        <w:t xml:space="preserve">Debêntures </w:t>
      </w:r>
      <w:r w:rsidR="005B1306" w:rsidRPr="00EA45F3">
        <w:rPr>
          <w:rFonts w:ascii="Palatino Linotype" w:eastAsia="Times New Roman" w:hAnsi="Palatino Linotype"/>
          <w:i/>
          <w:sz w:val="24"/>
          <w:szCs w:val="24"/>
          <w:lang w:val="pt-BR"/>
        </w:rPr>
        <w:t>Roll-Up</w:t>
      </w:r>
      <w:r w:rsidR="005B1306" w:rsidRPr="00EA45F3">
        <w:rPr>
          <w:rFonts w:ascii="Palatino Linotype" w:eastAsia="Times New Roman" w:hAnsi="Palatino Linotype"/>
          <w:sz w:val="24"/>
          <w:szCs w:val="24"/>
          <w:lang w:val="pt-BR"/>
        </w:rPr>
        <w:t xml:space="preserve"> para Créditos Classe III em Reais</w:t>
      </w:r>
      <w:r w:rsidR="005B1306" w:rsidRPr="0021780A">
        <w:rPr>
          <w:rFonts w:ascii="Palatino Linotype" w:eastAsia="Times New Roman" w:hAnsi="Palatino Linotype"/>
          <w:sz w:val="24"/>
          <w:szCs w:val="24"/>
          <w:lang w:val="pt-BR"/>
        </w:rPr>
        <w:t xml:space="preserve">, </w:t>
      </w:r>
      <w:r w:rsidR="00C10315">
        <w:rPr>
          <w:rFonts w:ascii="Palatino Linotype" w:eastAsia="Times New Roman" w:hAnsi="Palatino Linotype"/>
          <w:sz w:val="24"/>
          <w:szCs w:val="24"/>
          <w:lang w:val="pt-BR"/>
        </w:rPr>
        <w:t xml:space="preserve">substancialmente </w:t>
      </w:r>
      <w:r w:rsidR="005B1306" w:rsidRPr="00EA45F3">
        <w:rPr>
          <w:rFonts w:ascii="Palatino Linotype" w:eastAsia="Times New Roman" w:hAnsi="Palatino Linotype"/>
          <w:sz w:val="24"/>
          <w:szCs w:val="24"/>
          <w:lang w:val="pt-BR"/>
        </w:rPr>
        <w:t xml:space="preserve">na forma da minuta da Escritura Debêntures </w:t>
      </w:r>
      <w:r w:rsidR="005B1306" w:rsidRPr="00EA45F3">
        <w:rPr>
          <w:rFonts w:ascii="Palatino Linotype" w:eastAsia="Times New Roman" w:hAnsi="Palatino Linotype"/>
          <w:i/>
          <w:sz w:val="24"/>
          <w:szCs w:val="24"/>
          <w:lang w:val="pt-BR"/>
        </w:rPr>
        <w:t>Roll-Up</w:t>
      </w:r>
      <w:r w:rsidR="005B1306" w:rsidRPr="0021780A">
        <w:rPr>
          <w:rFonts w:ascii="Palatino Linotype" w:eastAsia="Times New Roman" w:hAnsi="Palatino Linotype"/>
          <w:sz w:val="24"/>
          <w:szCs w:val="24"/>
          <w:lang w:val="pt-BR"/>
        </w:rPr>
        <w:t>,</w:t>
      </w:r>
      <w:r w:rsidR="005B1306" w:rsidRPr="00456505">
        <w:rPr>
          <w:rFonts w:ascii="Palatino Linotype" w:hAnsi="Palatino Linotype"/>
          <w:sz w:val="24"/>
          <w:lang w:val="pt-BR"/>
        </w:rPr>
        <w:t xml:space="preserve"> </w:t>
      </w:r>
      <w:r w:rsidR="005B1306" w:rsidRPr="00EA45F3">
        <w:rPr>
          <w:rFonts w:ascii="Palatino Linotype" w:eastAsia="Times New Roman" w:hAnsi="Palatino Linotype"/>
          <w:sz w:val="24"/>
          <w:szCs w:val="24"/>
          <w:lang w:val="pt-BR"/>
        </w:rPr>
        <w:t xml:space="preserve">constante do </w:t>
      </w:r>
      <w:r w:rsidR="005B1306" w:rsidRPr="00EA45F3">
        <w:rPr>
          <w:rFonts w:ascii="Palatino Linotype" w:eastAsia="Times New Roman" w:hAnsi="Palatino Linotype"/>
          <w:b/>
          <w:sz w:val="24"/>
          <w:szCs w:val="24"/>
          <w:lang w:val="pt-BR"/>
        </w:rPr>
        <w:t xml:space="preserve">Anexo </w:t>
      </w:r>
      <w:r w:rsidR="005B1306" w:rsidRPr="00EA45F3">
        <w:rPr>
          <w:rFonts w:ascii="Palatino Linotype" w:eastAsia="Times New Roman" w:hAnsi="Palatino Linotype"/>
          <w:b/>
          <w:sz w:val="24"/>
          <w:szCs w:val="24"/>
          <w:lang w:val="pt-BR"/>
        </w:rPr>
        <w:fldChar w:fldCharType="begin"/>
      </w:r>
      <w:r w:rsidR="005B1306" w:rsidRPr="00EA45F3">
        <w:rPr>
          <w:rFonts w:ascii="Palatino Linotype" w:eastAsia="Times New Roman" w:hAnsi="Palatino Linotype"/>
          <w:b/>
          <w:sz w:val="24"/>
          <w:szCs w:val="24"/>
          <w:lang w:val="pt-BR"/>
        </w:rPr>
        <w:instrText xml:space="preserve"> REF _Ref161750759 \r \h </w:instrText>
      </w:r>
      <w:r w:rsidR="0031466B">
        <w:rPr>
          <w:rFonts w:ascii="Palatino Linotype" w:eastAsia="Times New Roman" w:hAnsi="Palatino Linotype"/>
          <w:b/>
          <w:bCs/>
          <w:sz w:val="24"/>
          <w:szCs w:val="24"/>
          <w:lang w:val="pt-BR"/>
        </w:rPr>
        <w:instrText xml:space="preserve"> \* MERGEFORMAT </w:instrText>
      </w:r>
      <w:r w:rsidR="005B1306" w:rsidRPr="00EA45F3">
        <w:rPr>
          <w:rFonts w:ascii="Palatino Linotype" w:eastAsia="Times New Roman" w:hAnsi="Palatino Linotype"/>
          <w:b/>
          <w:sz w:val="24"/>
          <w:szCs w:val="24"/>
          <w:lang w:val="pt-BR"/>
        </w:rPr>
      </w:r>
      <w:r w:rsidR="005B1306" w:rsidRPr="00EA45F3">
        <w:rPr>
          <w:rFonts w:ascii="Palatino Linotype" w:eastAsia="Times New Roman" w:hAnsi="Palatino Linotype"/>
          <w:b/>
          <w:sz w:val="24"/>
          <w:szCs w:val="24"/>
          <w:lang w:val="pt-BR"/>
        </w:rPr>
        <w:fldChar w:fldCharType="separate"/>
      </w:r>
      <w:r w:rsidR="005B1306" w:rsidRPr="00EA45F3">
        <w:rPr>
          <w:rFonts w:ascii="Palatino Linotype" w:eastAsia="Times New Roman" w:hAnsi="Palatino Linotype"/>
          <w:b/>
          <w:sz w:val="24"/>
          <w:szCs w:val="24"/>
          <w:lang w:val="pt-BR"/>
        </w:rPr>
        <w:t>4.2.2.1.1</w:t>
      </w:r>
      <w:r w:rsidR="005B1306" w:rsidRPr="00EA45F3">
        <w:rPr>
          <w:rFonts w:ascii="Palatino Linotype" w:eastAsia="Times New Roman" w:hAnsi="Palatino Linotype"/>
          <w:b/>
          <w:sz w:val="24"/>
          <w:szCs w:val="24"/>
          <w:lang w:val="pt-BR"/>
        </w:rPr>
        <w:fldChar w:fldCharType="end"/>
      </w:r>
      <w:r w:rsidR="005B1306" w:rsidRPr="00EA45F3">
        <w:rPr>
          <w:rFonts w:ascii="Palatino Linotype" w:eastAsia="Times New Roman" w:hAnsi="Palatino Linotype"/>
          <w:b/>
          <w:sz w:val="24"/>
          <w:szCs w:val="24"/>
          <w:lang w:val="pt-BR"/>
        </w:rPr>
        <w:t>(A)</w:t>
      </w:r>
      <w:r w:rsidR="005B1306" w:rsidRPr="00EA45F3">
        <w:rPr>
          <w:rFonts w:ascii="Palatino Linotype" w:eastAsia="Times New Roman" w:hAnsi="Palatino Linotype"/>
          <w:sz w:val="24"/>
          <w:szCs w:val="24"/>
          <w:lang w:val="pt-BR"/>
        </w:rPr>
        <w:t xml:space="preserve">; </w:t>
      </w:r>
      <w:r w:rsidR="003D387C" w:rsidRPr="00EA45F3">
        <w:rPr>
          <w:rFonts w:ascii="Palatino Linotype" w:eastAsia="Times New Roman" w:hAnsi="Palatino Linotype"/>
          <w:sz w:val="24"/>
          <w:szCs w:val="24"/>
          <w:lang w:val="pt-BR"/>
        </w:rPr>
        <w:t xml:space="preserve">e/ou das </w:t>
      </w:r>
      <w:r w:rsidR="005B1306" w:rsidRPr="00EA45F3">
        <w:rPr>
          <w:rFonts w:ascii="Palatino Linotype" w:eastAsia="Times New Roman" w:hAnsi="Palatino Linotype"/>
          <w:sz w:val="24"/>
          <w:szCs w:val="24"/>
          <w:lang w:val="pt-BR"/>
        </w:rPr>
        <w:t xml:space="preserve">Notes </w:t>
      </w:r>
      <w:r w:rsidR="005B1306" w:rsidRPr="00EA45F3">
        <w:rPr>
          <w:rFonts w:ascii="Palatino Linotype" w:eastAsia="Times New Roman" w:hAnsi="Palatino Linotype"/>
          <w:i/>
          <w:sz w:val="24"/>
          <w:szCs w:val="24"/>
          <w:lang w:val="pt-BR"/>
        </w:rPr>
        <w:t>Roll-Up</w:t>
      </w:r>
      <w:r w:rsidR="003D387C" w:rsidRPr="00456505">
        <w:rPr>
          <w:rFonts w:ascii="Palatino Linotype" w:hAnsi="Palatino Linotype"/>
          <w:i/>
          <w:sz w:val="24"/>
          <w:lang w:val="pt-BR"/>
        </w:rPr>
        <w:t xml:space="preserve"> </w:t>
      </w:r>
      <w:r w:rsidR="003D387C" w:rsidRPr="0021780A">
        <w:rPr>
          <w:rFonts w:ascii="Palatino Linotype" w:eastAsia="Times New Roman" w:hAnsi="Palatino Linotype"/>
          <w:sz w:val="24"/>
          <w:szCs w:val="24"/>
          <w:lang w:val="pt-BR"/>
        </w:rPr>
        <w:t>Tranche 1</w:t>
      </w:r>
      <w:r w:rsidR="005B1306" w:rsidRPr="00EA45F3">
        <w:rPr>
          <w:rFonts w:ascii="Palatino Linotype" w:eastAsia="Times New Roman" w:hAnsi="Palatino Linotype"/>
          <w:sz w:val="24"/>
          <w:szCs w:val="24"/>
          <w:lang w:val="pt-BR"/>
        </w:rPr>
        <w:t xml:space="preserve"> para Créditos Classe III em Dólar, </w:t>
      </w:r>
      <w:r w:rsidR="00C10315">
        <w:rPr>
          <w:rFonts w:ascii="Palatino Linotype" w:eastAsia="Times New Roman" w:hAnsi="Palatino Linotype"/>
          <w:sz w:val="24"/>
          <w:szCs w:val="24"/>
          <w:lang w:val="pt-BR"/>
        </w:rPr>
        <w:t xml:space="preserve">substancialmente </w:t>
      </w:r>
      <w:r w:rsidR="005B1306" w:rsidRPr="00EA45F3">
        <w:rPr>
          <w:rFonts w:ascii="Palatino Linotype" w:eastAsia="Times New Roman" w:hAnsi="Palatino Linotype"/>
          <w:sz w:val="24"/>
          <w:szCs w:val="24"/>
          <w:lang w:val="pt-BR"/>
        </w:rPr>
        <w:t xml:space="preserve">na forma da minuta da Escritura Notes </w:t>
      </w:r>
      <w:r w:rsidR="005B1306" w:rsidRPr="00EA45F3">
        <w:rPr>
          <w:rFonts w:ascii="Palatino Linotype" w:eastAsia="Times New Roman" w:hAnsi="Palatino Linotype"/>
          <w:i/>
          <w:sz w:val="24"/>
          <w:szCs w:val="24"/>
          <w:lang w:val="pt-BR"/>
        </w:rPr>
        <w:t xml:space="preserve">Roll-Up </w:t>
      </w:r>
      <w:r w:rsidR="005B1306" w:rsidRPr="00EA45F3">
        <w:rPr>
          <w:rFonts w:ascii="Palatino Linotype" w:eastAsia="Times New Roman" w:hAnsi="Palatino Linotype"/>
          <w:sz w:val="24"/>
          <w:szCs w:val="24"/>
          <w:lang w:val="pt-BR"/>
        </w:rPr>
        <w:t xml:space="preserve">constante do </w:t>
      </w:r>
      <w:r w:rsidR="005B1306" w:rsidRPr="00EA45F3">
        <w:rPr>
          <w:rFonts w:ascii="Palatino Linotype" w:eastAsia="Times New Roman" w:hAnsi="Palatino Linotype"/>
          <w:b/>
          <w:sz w:val="24"/>
          <w:szCs w:val="24"/>
          <w:lang w:val="pt-BR"/>
        </w:rPr>
        <w:t xml:space="preserve">Anexo </w:t>
      </w:r>
      <w:r w:rsidR="00381FF0" w:rsidRPr="00EA45F3">
        <w:rPr>
          <w:rFonts w:ascii="Palatino Linotype" w:eastAsia="Times New Roman" w:hAnsi="Palatino Linotype"/>
          <w:b/>
          <w:sz w:val="24"/>
          <w:szCs w:val="24"/>
          <w:lang w:val="pt-BR"/>
        </w:rPr>
        <w:fldChar w:fldCharType="begin"/>
      </w:r>
      <w:r w:rsidR="00381FF0" w:rsidRPr="00EA45F3">
        <w:rPr>
          <w:rFonts w:ascii="Palatino Linotype" w:eastAsia="Times New Roman" w:hAnsi="Palatino Linotype"/>
          <w:b/>
          <w:sz w:val="24"/>
          <w:szCs w:val="24"/>
          <w:lang w:val="pt-BR"/>
        </w:rPr>
        <w:instrText xml:space="preserve"> REF _Ref161750759 \r \h </w:instrText>
      </w:r>
      <w:r w:rsidR="0031466B">
        <w:rPr>
          <w:rFonts w:ascii="Palatino Linotype" w:eastAsia="Times New Roman" w:hAnsi="Palatino Linotype"/>
          <w:b/>
          <w:bCs/>
          <w:sz w:val="24"/>
          <w:szCs w:val="24"/>
          <w:lang w:val="pt-BR"/>
        </w:rPr>
        <w:instrText xml:space="preserve"> \* MERGEFORMAT </w:instrText>
      </w:r>
      <w:r w:rsidR="00381FF0" w:rsidRPr="00EA45F3">
        <w:rPr>
          <w:rFonts w:ascii="Palatino Linotype" w:eastAsia="Times New Roman" w:hAnsi="Palatino Linotype"/>
          <w:b/>
          <w:sz w:val="24"/>
          <w:szCs w:val="24"/>
          <w:lang w:val="pt-BR"/>
        </w:rPr>
      </w:r>
      <w:r w:rsidR="00381FF0" w:rsidRPr="00EA45F3">
        <w:rPr>
          <w:rFonts w:ascii="Palatino Linotype" w:eastAsia="Times New Roman" w:hAnsi="Palatino Linotype"/>
          <w:b/>
          <w:sz w:val="24"/>
          <w:szCs w:val="24"/>
          <w:lang w:val="pt-BR"/>
        </w:rPr>
        <w:fldChar w:fldCharType="separate"/>
      </w:r>
      <w:r w:rsidR="00381FF0" w:rsidRPr="00EA45F3">
        <w:rPr>
          <w:rFonts w:ascii="Palatino Linotype" w:eastAsia="Times New Roman" w:hAnsi="Palatino Linotype"/>
          <w:b/>
          <w:sz w:val="24"/>
          <w:szCs w:val="24"/>
          <w:lang w:val="pt-BR"/>
        </w:rPr>
        <w:t>4.2.2.1.1</w:t>
      </w:r>
      <w:r w:rsidR="00381FF0" w:rsidRPr="00EA45F3">
        <w:rPr>
          <w:rFonts w:ascii="Palatino Linotype" w:eastAsia="Times New Roman" w:hAnsi="Palatino Linotype"/>
          <w:b/>
          <w:sz w:val="24"/>
          <w:szCs w:val="24"/>
          <w:lang w:val="pt-BR"/>
        </w:rPr>
        <w:fldChar w:fldCharType="end"/>
      </w:r>
      <w:r w:rsidR="005B1306" w:rsidRPr="00EA45F3">
        <w:rPr>
          <w:rFonts w:ascii="Palatino Linotype" w:eastAsia="Times New Roman" w:hAnsi="Palatino Linotype"/>
          <w:b/>
          <w:sz w:val="24"/>
          <w:szCs w:val="24"/>
          <w:lang w:val="pt-BR"/>
        </w:rPr>
        <w:t>(B)</w:t>
      </w:r>
      <w:r w:rsidR="005B1306" w:rsidRPr="00EA45F3">
        <w:rPr>
          <w:rFonts w:ascii="Palatino Linotype" w:eastAsia="Times New Roman" w:hAnsi="Palatino Linotype"/>
          <w:sz w:val="24"/>
          <w:szCs w:val="24"/>
          <w:lang w:val="pt-BR"/>
        </w:rPr>
        <w:t>, no valor total</w:t>
      </w:r>
      <w:r w:rsidR="00381FF0" w:rsidRPr="00EA45F3">
        <w:rPr>
          <w:rFonts w:ascii="Palatino Linotype" w:eastAsia="Times New Roman" w:hAnsi="Palatino Linotype"/>
          <w:sz w:val="24"/>
          <w:szCs w:val="24"/>
          <w:lang w:val="pt-BR"/>
        </w:rPr>
        <w:t xml:space="preserve"> de R$4.000.000.000,00 (quatro bilhões de Reais)</w:t>
      </w:r>
      <w:r w:rsidR="00A4084C">
        <w:rPr>
          <w:rFonts w:ascii="Palatino Linotype" w:eastAsia="Times New Roman" w:hAnsi="Palatino Linotype"/>
          <w:sz w:val="24"/>
          <w:szCs w:val="24"/>
          <w:lang w:val="pt-BR"/>
        </w:rPr>
        <w:t xml:space="preserve"> (“</w:t>
      </w:r>
      <w:r w:rsidR="00A4084C" w:rsidRPr="0021780A">
        <w:rPr>
          <w:rFonts w:ascii="Palatino Linotype" w:eastAsia="Times New Roman" w:hAnsi="Palatino Linotype"/>
          <w:sz w:val="24"/>
          <w:szCs w:val="24"/>
          <w:u w:val="single"/>
          <w:lang w:val="pt-BR"/>
        </w:rPr>
        <w:t xml:space="preserve">Valor Total </w:t>
      </w:r>
      <w:bookmarkStart w:id="70" w:name="_Ref155889622"/>
      <w:bookmarkStart w:id="71" w:name="_Ref155893741"/>
      <w:r w:rsidR="00A4084C">
        <w:rPr>
          <w:rFonts w:ascii="Palatino Linotype" w:eastAsia="Times New Roman" w:hAnsi="Palatino Linotype"/>
          <w:sz w:val="24"/>
          <w:szCs w:val="24"/>
          <w:u w:val="single"/>
          <w:lang w:val="pt-BR"/>
        </w:rPr>
        <w:t xml:space="preserve">da </w:t>
      </w:r>
      <w:r w:rsidR="00A4084C" w:rsidRPr="0021780A">
        <w:rPr>
          <w:rFonts w:ascii="Palatino Linotype" w:eastAsia="Times New Roman" w:hAnsi="Palatino Linotype"/>
          <w:sz w:val="24"/>
          <w:szCs w:val="24"/>
          <w:u w:val="single"/>
          <w:lang w:val="pt-BR"/>
        </w:rPr>
        <w:t>Tranche 1</w:t>
      </w:r>
      <w:r w:rsidR="00A4084C">
        <w:rPr>
          <w:rFonts w:ascii="Palatino Linotype" w:eastAsia="Times New Roman" w:hAnsi="Palatino Linotype"/>
          <w:sz w:val="24"/>
          <w:szCs w:val="24"/>
          <w:lang w:val="pt-BR"/>
        </w:rPr>
        <w:t>”)</w:t>
      </w:r>
      <w:r w:rsidR="001A2152" w:rsidRPr="00EA45F3">
        <w:rPr>
          <w:rFonts w:ascii="Palatino Linotype" w:eastAsia="Times New Roman" w:hAnsi="Palatino Linotype"/>
          <w:sz w:val="24"/>
          <w:szCs w:val="24"/>
          <w:lang w:val="pt-BR"/>
        </w:rPr>
        <w:t>,</w:t>
      </w:r>
      <w:r w:rsidR="001A2152" w:rsidRPr="00456505">
        <w:rPr>
          <w:rFonts w:ascii="Palatino Linotype" w:hAnsi="Palatino Linotype"/>
          <w:sz w:val="24"/>
          <w:lang w:val="pt-BR"/>
        </w:rPr>
        <w:t xml:space="preserve"> </w:t>
      </w:r>
      <w:r w:rsidR="001A2152" w:rsidRPr="00EA45F3">
        <w:rPr>
          <w:rFonts w:ascii="Palatino Linotype" w:eastAsia="Times New Roman" w:hAnsi="Palatino Linotype"/>
          <w:sz w:val="24"/>
          <w:szCs w:val="24"/>
          <w:lang w:val="pt-BR"/>
        </w:rPr>
        <w:t>de acordo com os seguintes termos e condições</w:t>
      </w:r>
      <w:r w:rsidR="00F90163" w:rsidRPr="00456505">
        <w:rPr>
          <w:rFonts w:ascii="Palatino Linotype" w:hAnsi="Palatino Linotype"/>
          <w:color w:val="000000" w:themeColor="text1"/>
          <w:sz w:val="24"/>
          <w:lang w:val="pt-BR"/>
        </w:rPr>
        <w:t>:</w:t>
      </w:r>
      <w:bookmarkEnd w:id="68"/>
      <w:bookmarkEnd w:id="69"/>
      <w:bookmarkEnd w:id="70"/>
      <w:bookmarkEnd w:id="71"/>
    </w:p>
    <w:p w14:paraId="7A476EDC" w14:textId="77777777" w:rsidR="00C30BF2" w:rsidRPr="00456505" w:rsidRDefault="00C30BF2" w:rsidP="00456505">
      <w:pPr>
        <w:pStyle w:val="GradeMdia1-nfase21"/>
        <w:widowControl w:val="0"/>
        <w:spacing w:after="0" w:line="320" w:lineRule="exact"/>
        <w:ind w:left="0"/>
        <w:contextualSpacing w:val="0"/>
        <w:jc w:val="both"/>
        <w:rPr>
          <w:rFonts w:ascii="Palatino Linotype" w:hAnsi="Palatino Linotype"/>
          <w:sz w:val="24"/>
          <w:lang w:val="pt-BR"/>
        </w:rPr>
      </w:pPr>
    </w:p>
    <w:p w14:paraId="2178E90C" w14:textId="7EEAB79E" w:rsidR="005D11C8" w:rsidRPr="00970437" w:rsidRDefault="00040DEF" w:rsidP="00456505">
      <w:pPr>
        <w:pStyle w:val="GradeMdia1-nfase21"/>
        <w:widowControl w:val="0"/>
        <w:numPr>
          <w:ilvl w:val="0"/>
          <w:numId w:val="21"/>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bookmarkStart w:id="72" w:name="_Ref501463730"/>
      <w:r w:rsidRPr="00004B14">
        <w:rPr>
          <w:rFonts w:ascii="Palatino Linotype" w:eastAsia="Times New Roman" w:hAnsi="Palatino Linotype"/>
          <w:sz w:val="24"/>
          <w:szCs w:val="24"/>
          <w:u w:val="single"/>
          <w:lang w:val="pt-BR"/>
        </w:rPr>
        <w:t>Data de Emissão</w:t>
      </w:r>
      <w:r w:rsidR="00EF2768" w:rsidRPr="00004B14">
        <w:rPr>
          <w:rFonts w:ascii="Palatino Linotype" w:eastAsia="Times New Roman" w:hAnsi="Palatino Linotype"/>
          <w:sz w:val="24"/>
          <w:szCs w:val="24"/>
          <w:lang w:val="pt-BR"/>
        </w:rPr>
        <w:t xml:space="preserve">: </w:t>
      </w:r>
      <w:r w:rsidR="00EF2768" w:rsidRPr="00004B14">
        <w:rPr>
          <w:rFonts w:ascii="Palatino Linotype" w:hAnsi="Palatino Linotype"/>
          <w:sz w:val="24"/>
          <w:szCs w:val="24"/>
          <w:lang w:val="pt-BR"/>
        </w:rPr>
        <w:t>Será a data assim definida no</w:t>
      </w:r>
      <w:r w:rsidR="00B53E93" w:rsidRPr="00004B14">
        <w:rPr>
          <w:rFonts w:ascii="Palatino Linotype" w:hAnsi="Palatino Linotype"/>
          <w:sz w:val="24"/>
          <w:szCs w:val="24"/>
          <w:lang w:val="pt-BR"/>
        </w:rPr>
        <w:t>s</w:t>
      </w:r>
      <w:r w:rsidR="00EF2768" w:rsidRPr="00004B14">
        <w:rPr>
          <w:rFonts w:ascii="Palatino Linotype" w:hAnsi="Palatino Linotype"/>
          <w:sz w:val="24"/>
          <w:szCs w:val="24"/>
          <w:lang w:val="pt-BR"/>
        </w:rPr>
        <w:t xml:space="preserve"> respectivo</w:t>
      </w:r>
      <w:r w:rsidR="00B53E93" w:rsidRPr="00004B14">
        <w:rPr>
          <w:rFonts w:ascii="Palatino Linotype" w:hAnsi="Palatino Linotype"/>
          <w:sz w:val="24"/>
          <w:szCs w:val="24"/>
          <w:lang w:val="pt-BR"/>
        </w:rPr>
        <w:t>s</w:t>
      </w:r>
      <w:r w:rsidR="00EF2768" w:rsidRPr="00004B14">
        <w:rPr>
          <w:rFonts w:ascii="Palatino Linotype" w:hAnsi="Palatino Linotype"/>
          <w:sz w:val="24"/>
          <w:szCs w:val="24"/>
          <w:lang w:val="pt-BR"/>
        </w:rPr>
        <w:t xml:space="preserve"> </w:t>
      </w:r>
      <w:r w:rsidR="00B53E93" w:rsidRPr="00004B14">
        <w:rPr>
          <w:rFonts w:ascii="Palatino Linotype" w:hAnsi="Palatino Linotype"/>
          <w:sz w:val="24"/>
          <w:szCs w:val="24"/>
          <w:lang w:val="pt-BR"/>
        </w:rPr>
        <w:t xml:space="preserve">Instrumentos </w:t>
      </w:r>
      <w:r w:rsidR="00EF2768" w:rsidRPr="00004B14">
        <w:rPr>
          <w:rFonts w:ascii="Palatino Linotype" w:hAnsi="Palatino Linotype"/>
          <w:sz w:val="24"/>
          <w:szCs w:val="24"/>
          <w:lang w:val="pt-BR"/>
        </w:rPr>
        <w:t xml:space="preserve">de </w:t>
      </w:r>
      <w:r w:rsidR="00C30BF2" w:rsidRPr="00004B14">
        <w:rPr>
          <w:rFonts w:ascii="Palatino Linotype" w:hAnsi="Palatino Linotype"/>
          <w:sz w:val="24"/>
          <w:szCs w:val="24"/>
          <w:lang w:val="pt-BR"/>
        </w:rPr>
        <w:t xml:space="preserve">Dívida </w:t>
      </w:r>
      <w:r w:rsidR="00C30BF2" w:rsidRPr="00004B14">
        <w:rPr>
          <w:rFonts w:ascii="Palatino Linotype" w:hAnsi="Palatino Linotype"/>
          <w:i/>
          <w:iCs/>
          <w:sz w:val="24"/>
          <w:szCs w:val="24"/>
          <w:lang w:val="pt-BR"/>
        </w:rPr>
        <w:t>Roll-Up</w:t>
      </w:r>
      <w:r w:rsidR="00EF2768" w:rsidRPr="00004B14">
        <w:rPr>
          <w:rFonts w:ascii="Palatino Linotype" w:hAnsi="Palatino Linotype"/>
          <w:sz w:val="24"/>
          <w:szCs w:val="24"/>
          <w:lang w:val="pt-BR"/>
        </w:rPr>
        <w:t>, conforme aplicável</w:t>
      </w:r>
      <w:r w:rsidR="006F0A6C" w:rsidRPr="00004B14">
        <w:rPr>
          <w:rFonts w:ascii="Palatino Linotype" w:eastAsia="Times New Roman" w:hAnsi="Palatino Linotype"/>
          <w:sz w:val="24"/>
          <w:szCs w:val="24"/>
          <w:lang w:val="pt-BR"/>
        </w:rPr>
        <w:t>, que deverá ocorrer</w:t>
      </w:r>
      <w:r w:rsidR="00C36431">
        <w:rPr>
          <w:rFonts w:ascii="Palatino Linotype" w:eastAsia="Times New Roman" w:hAnsi="Palatino Linotype"/>
          <w:sz w:val="24"/>
          <w:szCs w:val="24"/>
          <w:lang w:val="pt-BR"/>
        </w:rPr>
        <w:t xml:space="preserve"> após o desembolso integral do Novo Financiamento </w:t>
      </w:r>
      <w:r w:rsidR="00C36431" w:rsidRPr="00EA45F3">
        <w:rPr>
          <w:rFonts w:ascii="Palatino Linotype" w:eastAsia="Times New Roman" w:hAnsi="Palatino Linotype"/>
          <w:sz w:val="24"/>
          <w:szCs w:val="24"/>
          <w:lang w:val="pt-BR"/>
        </w:rPr>
        <w:t xml:space="preserve">e no prazo máximo de </w:t>
      </w:r>
      <w:r w:rsidR="006F0A6C" w:rsidRPr="0037596B">
        <w:rPr>
          <w:rFonts w:ascii="Palatino Linotype" w:eastAsia="Times New Roman" w:hAnsi="Palatino Linotype"/>
          <w:sz w:val="24"/>
          <w:szCs w:val="24"/>
          <w:lang w:val="pt-BR"/>
        </w:rPr>
        <w:t>60 (sessenta) dias contados d</w:t>
      </w:r>
      <w:r w:rsidR="00BB33FB" w:rsidRPr="0037596B">
        <w:rPr>
          <w:rFonts w:ascii="Palatino Linotype" w:eastAsia="Times New Roman" w:hAnsi="Palatino Linotype"/>
          <w:sz w:val="24"/>
          <w:szCs w:val="24"/>
          <w:lang w:val="pt-BR"/>
        </w:rPr>
        <w:t>o fim do Prazo de Escolha da Opção de Pagamento</w:t>
      </w:r>
      <w:r w:rsidR="006463CF" w:rsidRPr="0037596B">
        <w:rPr>
          <w:rFonts w:ascii="Palatino Linotype" w:eastAsia="Times New Roman" w:hAnsi="Palatino Linotype"/>
          <w:sz w:val="24"/>
          <w:szCs w:val="24"/>
          <w:lang w:val="pt-BR"/>
        </w:rPr>
        <w:t>.</w:t>
      </w:r>
      <w:bookmarkEnd w:id="72"/>
    </w:p>
    <w:p w14:paraId="60584B6E" w14:textId="77777777" w:rsidR="00C957EF" w:rsidRPr="0021780A" w:rsidRDefault="00C957EF" w:rsidP="00456505">
      <w:pPr>
        <w:pStyle w:val="GradeMdia1-nfase21"/>
        <w:widowControl w:val="0"/>
        <w:tabs>
          <w:tab w:val="left" w:pos="1843"/>
        </w:tabs>
        <w:spacing w:after="0" w:line="320" w:lineRule="exact"/>
        <w:ind w:left="1134"/>
        <w:contextualSpacing w:val="0"/>
        <w:jc w:val="both"/>
        <w:rPr>
          <w:rFonts w:ascii="Palatino Linotype" w:eastAsia="Times New Roman" w:hAnsi="Palatino Linotype"/>
          <w:b/>
          <w:sz w:val="24"/>
          <w:szCs w:val="24"/>
          <w:lang w:val="pt-BR"/>
        </w:rPr>
      </w:pPr>
    </w:p>
    <w:p w14:paraId="1F68FB05" w14:textId="4A269EB0" w:rsidR="00C957EF" w:rsidRPr="0021780A" w:rsidRDefault="00C957EF" w:rsidP="00F649F9">
      <w:pPr>
        <w:pStyle w:val="GradeMdia1-nfase21"/>
        <w:widowControl w:val="0"/>
        <w:numPr>
          <w:ilvl w:val="0"/>
          <w:numId w:val="21"/>
        </w:numPr>
        <w:tabs>
          <w:tab w:val="left" w:pos="1843"/>
        </w:tabs>
        <w:spacing w:after="0" w:line="320" w:lineRule="exact"/>
        <w:ind w:left="1134" w:firstLine="0"/>
        <w:contextualSpacing w:val="0"/>
        <w:jc w:val="both"/>
        <w:rPr>
          <w:rFonts w:ascii="Palatino Linotype" w:eastAsia="Times New Roman" w:hAnsi="Palatino Linotype"/>
          <w:bCs/>
          <w:sz w:val="24"/>
          <w:szCs w:val="24"/>
          <w:u w:val="single"/>
          <w:lang w:val="pt-BR"/>
        </w:rPr>
      </w:pPr>
      <w:r w:rsidRPr="0021780A">
        <w:rPr>
          <w:rFonts w:ascii="Palatino Linotype" w:eastAsia="Times New Roman" w:hAnsi="Palatino Linotype"/>
          <w:bCs/>
          <w:sz w:val="24"/>
          <w:szCs w:val="24"/>
          <w:u w:val="single"/>
          <w:lang w:val="pt-BR"/>
        </w:rPr>
        <w:t>Alocação:</w:t>
      </w:r>
      <w:r w:rsidRPr="0021780A">
        <w:rPr>
          <w:rFonts w:ascii="Palatino Linotype" w:eastAsia="Times New Roman" w:hAnsi="Palatino Linotype"/>
          <w:bCs/>
          <w:sz w:val="24"/>
          <w:szCs w:val="24"/>
          <w:lang w:val="pt-BR"/>
        </w:rPr>
        <w:t xml:space="preserve"> </w:t>
      </w:r>
      <w:r w:rsidR="00A70C8E">
        <w:rPr>
          <w:rFonts w:ascii="Palatino Linotype" w:eastAsia="Times New Roman" w:hAnsi="Palatino Linotype"/>
          <w:bCs/>
          <w:sz w:val="24"/>
          <w:szCs w:val="24"/>
          <w:lang w:val="pt-BR"/>
        </w:rPr>
        <w:t xml:space="preserve">Observado o valor total dos </w:t>
      </w:r>
      <w:r w:rsidR="00A70C8E">
        <w:rPr>
          <w:rFonts w:ascii="Palatino Linotype" w:eastAsia="Times New Roman" w:hAnsi="Palatino Linotype"/>
          <w:sz w:val="24"/>
          <w:szCs w:val="24"/>
          <w:lang w:val="pt-BR"/>
        </w:rPr>
        <w:t xml:space="preserve">Créditos </w:t>
      </w:r>
      <w:r w:rsidR="00D047A4">
        <w:rPr>
          <w:rFonts w:ascii="Palatino Linotype" w:eastAsia="Times New Roman" w:hAnsi="Palatino Linotype"/>
          <w:sz w:val="24"/>
          <w:szCs w:val="24"/>
          <w:lang w:val="pt-BR"/>
        </w:rPr>
        <w:t xml:space="preserve">Classe III </w:t>
      </w:r>
      <w:r w:rsidR="008D1AA0">
        <w:rPr>
          <w:rFonts w:ascii="Palatino Linotype" w:eastAsia="Times New Roman" w:hAnsi="Palatino Linotype"/>
          <w:sz w:val="24"/>
          <w:szCs w:val="24"/>
          <w:lang w:val="pt-BR"/>
        </w:rPr>
        <w:t xml:space="preserve">constante da Relação de Credores do Administrador Judicial </w:t>
      </w:r>
      <w:r w:rsidR="00A70C8E">
        <w:rPr>
          <w:rFonts w:ascii="Palatino Linotype" w:eastAsia="Times New Roman" w:hAnsi="Palatino Linotype"/>
          <w:sz w:val="24"/>
          <w:szCs w:val="24"/>
          <w:lang w:val="pt-BR"/>
        </w:rPr>
        <w:t>de titularidade do respectivo Credor</w:t>
      </w:r>
      <w:r w:rsidR="00A70C8E">
        <w:rPr>
          <w:rFonts w:ascii="Palatino Linotype" w:eastAsia="Times New Roman" w:hAnsi="Palatino Linotype"/>
          <w:bCs/>
          <w:sz w:val="24"/>
          <w:szCs w:val="24"/>
          <w:lang w:val="pt-BR"/>
        </w:rPr>
        <w:t xml:space="preserve"> Opção Reestruturação I, c</w:t>
      </w:r>
      <w:r w:rsidR="00E132E2">
        <w:rPr>
          <w:rFonts w:ascii="Palatino Linotype" w:eastAsia="Times New Roman" w:hAnsi="Palatino Linotype"/>
          <w:bCs/>
          <w:sz w:val="24"/>
          <w:szCs w:val="24"/>
          <w:lang w:val="pt-BR"/>
        </w:rPr>
        <w:t xml:space="preserve">ada Credor Opção Reestruturação I </w:t>
      </w:r>
      <w:r w:rsidR="00796188">
        <w:rPr>
          <w:rFonts w:ascii="Palatino Linotype" w:eastAsia="Times New Roman" w:hAnsi="Palatino Linotype"/>
          <w:bCs/>
          <w:sz w:val="24"/>
          <w:szCs w:val="24"/>
          <w:lang w:val="pt-BR"/>
        </w:rPr>
        <w:t xml:space="preserve">fará jus </w:t>
      </w:r>
      <w:r w:rsidR="00A4084C">
        <w:rPr>
          <w:rFonts w:ascii="Palatino Linotype" w:eastAsia="Times New Roman" w:hAnsi="Palatino Linotype"/>
          <w:bCs/>
          <w:sz w:val="24"/>
          <w:szCs w:val="24"/>
          <w:lang w:val="pt-BR"/>
        </w:rPr>
        <w:t xml:space="preserve">a um </w:t>
      </w:r>
      <w:r w:rsidR="00B30D2F">
        <w:rPr>
          <w:rFonts w:ascii="Palatino Linotype" w:eastAsia="Times New Roman" w:hAnsi="Palatino Linotype"/>
          <w:bCs/>
          <w:sz w:val="24"/>
          <w:szCs w:val="24"/>
          <w:lang w:val="pt-BR"/>
        </w:rPr>
        <w:t xml:space="preserve">percentual </w:t>
      </w:r>
      <w:r w:rsidR="00A4084C">
        <w:rPr>
          <w:rFonts w:ascii="Palatino Linotype" w:eastAsia="Times New Roman" w:hAnsi="Palatino Linotype"/>
          <w:bCs/>
          <w:sz w:val="24"/>
          <w:szCs w:val="24"/>
          <w:lang w:val="pt-BR"/>
        </w:rPr>
        <w:t>do Valor Total da Tranche 1</w:t>
      </w:r>
      <w:r w:rsidR="006E107D">
        <w:rPr>
          <w:rFonts w:ascii="Palatino Linotype" w:eastAsia="Times New Roman" w:hAnsi="Palatino Linotype"/>
          <w:bCs/>
          <w:sz w:val="24"/>
          <w:szCs w:val="24"/>
          <w:lang w:val="pt-BR"/>
        </w:rPr>
        <w:t xml:space="preserve"> </w:t>
      </w:r>
      <w:r w:rsidR="00EA709F">
        <w:rPr>
          <w:rFonts w:ascii="Palatino Linotype" w:eastAsia="Times New Roman" w:hAnsi="Palatino Linotype"/>
          <w:bCs/>
          <w:sz w:val="24"/>
          <w:szCs w:val="24"/>
          <w:lang w:val="pt-BR"/>
        </w:rPr>
        <w:t xml:space="preserve">proporcional ao valor </w:t>
      </w:r>
      <w:r w:rsidR="007445E1">
        <w:rPr>
          <w:rFonts w:ascii="Palatino Linotype" w:eastAsia="Times New Roman" w:hAnsi="Palatino Linotype"/>
          <w:bCs/>
          <w:sz w:val="24"/>
          <w:szCs w:val="24"/>
          <w:lang w:val="pt-BR"/>
        </w:rPr>
        <w:t xml:space="preserve">efetivamente </w:t>
      </w:r>
      <w:r w:rsidR="00EA709F">
        <w:rPr>
          <w:rFonts w:ascii="Palatino Linotype" w:eastAsia="Times New Roman" w:hAnsi="Palatino Linotype"/>
          <w:bCs/>
          <w:sz w:val="24"/>
          <w:szCs w:val="24"/>
          <w:lang w:val="pt-BR"/>
        </w:rPr>
        <w:t xml:space="preserve">desembolsado por </w:t>
      </w:r>
      <w:r w:rsidR="00A6455C">
        <w:rPr>
          <w:rFonts w:ascii="Palatino Linotype" w:eastAsia="Times New Roman" w:hAnsi="Palatino Linotype"/>
          <w:bCs/>
          <w:sz w:val="24"/>
          <w:szCs w:val="24"/>
          <w:lang w:val="pt-BR"/>
        </w:rPr>
        <w:t xml:space="preserve">tal Credor Opção Reestruturação I </w:t>
      </w:r>
      <w:r w:rsidR="00EA709F">
        <w:rPr>
          <w:rFonts w:ascii="Palatino Linotype" w:eastAsia="Times New Roman" w:hAnsi="Palatino Linotype"/>
          <w:bCs/>
          <w:sz w:val="24"/>
          <w:szCs w:val="24"/>
          <w:lang w:val="pt-BR"/>
        </w:rPr>
        <w:t xml:space="preserve">no contexto do </w:t>
      </w:r>
      <w:r w:rsidR="00EA709F" w:rsidRPr="008B1277">
        <w:rPr>
          <w:rFonts w:ascii="Palatino Linotype" w:eastAsia="Times New Roman" w:hAnsi="Palatino Linotype"/>
          <w:sz w:val="24"/>
          <w:szCs w:val="24"/>
          <w:lang w:val="pt-BR"/>
        </w:rPr>
        <w:t>Novo Financiamento</w:t>
      </w:r>
      <w:r w:rsidR="00F557C1" w:rsidRPr="008B1277">
        <w:rPr>
          <w:rFonts w:ascii="Palatino Linotype" w:eastAsia="Times New Roman" w:hAnsi="Palatino Linotype"/>
          <w:sz w:val="24"/>
          <w:szCs w:val="24"/>
          <w:lang w:val="pt-BR"/>
        </w:rPr>
        <w:t xml:space="preserve"> </w:t>
      </w:r>
      <w:r w:rsidR="002F6C3A" w:rsidRPr="00456505">
        <w:rPr>
          <w:rFonts w:ascii="Palatino Linotype" w:eastAsia="Times New Roman" w:hAnsi="Palatino Linotype"/>
          <w:sz w:val="24"/>
          <w:szCs w:val="24"/>
          <w:lang w:val="pt-BR"/>
        </w:rPr>
        <w:t>– Parcela Credores Opção de Reestruturação I</w:t>
      </w:r>
      <w:r w:rsidR="002F6C3A" w:rsidRPr="008B1277" w:rsidDel="002F6C3A">
        <w:rPr>
          <w:rFonts w:ascii="Palatino Linotype" w:eastAsia="Times New Roman" w:hAnsi="Palatino Linotype"/>
          <w:sz w:val="24"/>
          <w:szCs w:val="24"/>
          <w:lang w:val="pt-BR"/>
        </w:rPr>
        <w:t xml:space="preserve"> </w:t>
      </w:r>
      <w:r w:rsidR="00F557C1">
        <w:rPr>
          <w:rFonts w:ascii="Palatino Linotype" w:eastAsia="Times New Roman" w:hAnsi="Palatino Linotype"/>
          <w:bCs/>
          <w:sz w:val="24"/>
          <w:szCs w:val="24"/>
          <w:lang w:val="pt-BR"/>
        </w:rPr>
        <w:t xml:space="preserve">e </w:t>
      </w:r>
      <w:r w:rsidR="005E29AC">
        <w:rPr>
          <w:rFonts w:ascii="Palatino Linotype" w:eastAsia="Times New Roman" w:hAnsi="Palatino Linotype"/>
          <w:bCs/>
          <w:sz w:val="24"/>
          <w:szCs w:val="24"/>
          <w:lang w:val="pt-BR"/>
        </w:rPr>
        <w:t xml:space="preserve">receberá </w:t>
      </w:r>
      <w:r w:rsidR="00B4623E">
        <w:rPr>
          <w:rFonts w:ascii="Palatino Linotype" w:eastAsia="Times New Roman" w:hAnsi="Palatino Linotype"/>
          <w:bCs/>
          <w:sz w:val="24"/>
          <w:szCs w:val="24"/>
          <w:lang w:val="pt-BR"/>
        </w:rPr>
        <w:t xml:space="preserve">uma quantidade </w:t>
      </w:r>
      <w:r w:rsidR="00C23BC1">
        <w:rPr>
          <w:rFonts w:ascii="Palatino Linotype" w:eastAsia="Times New Roman" w:hAnsi="Palatino Linotype"/>
          <w:bCs/>
          <w:sz w:val="24"/>
          <w:szCs w:val="24"/>
          <w:lang w:val="pt-BR"/>
        </w:rPr>
        <w:t xml:space="preserve">equivalente </w:t>
      </w:r>
      <w:r w:rsidR="00B4623E">
        <w:rPr>
          <w:rFonts w:ascii="Palatino Linotype" w:eastAsia="Times New Roman" w:hAnsi="Palatino Linotype"/>
          <w:bCs/>
          <w:sz w:val="24"/>
          <w:szCs w:val="24"/>
          <w:lang w:val="pt-BR"/>
        </w:rPr>
        <w:t xml:space="preserve">de </w:t>
      </w:r>
      <w:r w:rsidR="00BD44BC">
        <w:rPr>
          <w:rFonts w:ascii="Palatino Linotype" w:eastAsia="Times New Roman" w:hAnsi="Palatino Linotype"/>
          <w:bCs/>
          <w:sz w:val="24"/>
          <w:szCs w:val="24"/>
          <w:lang w:val="pt-BR"/>
        </w:rPr>
        <w:t xml:space="preserve">Debêntures </w:t>
      </w:r>
      <w:r w:rsidR="00BD44BC" w:rsidRPr="0021780A">
        <w:rPr>
          <w:rFonts w:ascii="Palatino Linotype" w:eastAsia="Times New Roman" w:hAnsi="Palatino Linotype"/>
          <w:bCs/>
          <w:i/>
          <w:iCs/>
          <w:sz w:val="24"/>
          <w:szCs w:val="24"/>
          <w:lang w:val="pt-BR"/>
        </w:rPr>
        <w:t>Roll-Up</w:t>
      </w:r>
      <w:r w:rsidR="00BD44BC">
        <w:rPr>
          <w:rFonts w:ascii="Palatino Linotype" w:eastAsia="Times New Roman" w:hAnsi="Palatino Linotype"/>
          <w:bCs/>
          <w:sz w:val="24"/>
          <w:szCs w:val="24"/>
          <w:lang w:val="pt-BR"/>
        </w:rPr>
        <w:t xml:space="preserve"> e/ou Notes </w:t>
      </w:r>
      <w:r w:rsidR="00BD44BC" w:rsidRPr="0021780A">
        <w:rPr>
          <w:rFonts w:ascii="Palatino Linotype" w:eastAsia="Times New Roman" w:hAnsi="Palatino Linotype"/>
          <w:bCs/>
          <w:i/>
          <w:iCs/>
          <w:sz w:val="24"/>
          <w:szCs w:val="24"/>
          <w:lang w:val="pt-BR"/>
        </w:rPr>
        <w:t>Roll-Up</w:t>
      </w:r>
      <w:r w:rsidR="002A3D29">
        <w:rPr>
          <w:rFonts w:ascii="Palatino Linotype" w:eastAsia="Times New Roman" w:hAnsi="Palatino Linotype"/>
          <w:bCs/>
          <w:sz w:val="24"/>
          <w:szCs w:val="24"/>
          <w:lang w:val="pt-BR"/>
        </w:rPr>
        <w:t xml:space="preserve"> Tranche 1 </w:t>
      </w:r>
      <w:r w:rsidR="0029046D">
        <w:rPr>
          <w:rFonts w:ascii="Palatino Linotype" w:eastAsia="Times New Roman" w:hAnsi="Palatino Linotype"/>
          <w:bCs/>
          <w:sz w:val="24"/>
          <w:szCs w:val="24"/>
          <w:lang w:val="pt-BR"/>
        </w:rPr>
        <w:t xml:space="preserve">emitidas </w:t>
      </w:r>
      <w:r w:rsidR="00904B5F">
        <w:rPr>
          <w:rFonts w:ascii="Palatino Linotype" w:eastAsia="Times New Roman" w:hAnsi="Palatino Linotype"/>
          <w:bCs/>
          <w:sz w:val="24"/>
          <w:szCs w:val="24"/>
          <w:lang w:val="pt-BR"/>
        </w:rPr>
        <w:t xml:space="preserve">na Tranche 1 Dívida </w:t>
      </w:r>
      <w:r w:rsidR="00904B5F" w:rsidRPr="0021780A">
        <w:rPr>
          <w:rFonts w:ascii="Palatino Linotype" w:eastAsia="Times New Roman" w:hAnsi="Palatino Linotype"/>
          <w:bCs/>
          <w:i/>
          <w:iCs/>
          <w:sz w:val="24"/>
          <w:szCs w:val="24"/>
          <w:lang w:val="pt-BR"/>
        </w:rPr>
        <w:t>Roll-Up</w:t>
      </w:r>
      <w:r w:rsidR="00446419">
        <w:rPr>
          <w:rFonts w:ascii="Palatino Linotype" w:eastAsia="Times New Roman" w:hAnsi="Palatino Linotype"/>
          <w:bCs/>
          <w:sz w:val="24"/>
          <w:szCs w:val="24"/>
          <w:lang w:val="pt-BR"/>
        </w:rPr>
        <w:t>.</w:t>
      </w:r>
    </w:p>
    <w:p w14:paraId="09432DCE" w14:textId="77777777" w:rsidR="00C957EF" w:rsidRPr="00004B14" w:rsidRDefault="00C957EF" w:rsidP="0021780A">
      <w:pPr>
        <w:pStyle w:val="GradeMdia1-nfase21"/>
        <w:widowControl w:val="0"/>
        <w:tabs>
          <w:tab w:val="left" w:pos="1843"/>
        </w:tabs>
        <w:spacing w:after="0" w:line="320" w:lineRule="exact"/>
        <w:ind w:left="1134"/>
        <w:contextualSpacing w:val="0"/>
        <w:jc w:val="both"/>
        <w:rPr>
          <w:rFonts w:ascii="Palatino Linotype" w:eastAsia="Times New Roman" w:hAnsi="Palatino Linotype"/>
          <w:b/>
          <w:sz w:val="24"/>
          <w:szCs w:val="24"/>
          <w:lang w:val="pt-BR"/>
        </w:rPr>
      </w:pPr>
    </w:p>
    <w:p w14:paraId="743D0F6B" w14:textId="5D48410F" w:rsidR="00EF2768" w:rsidRPr="0021780A" w:rsidRDefault="00EF2768" w:rsidP="00456505">
      <w:pPr>
        <w:pStyle w:val="GradeMdia1-nfase21"/>
        <w:widowControl w:val="0"/>
        <w:numPr>
          <w:ilvl w:val="0"/>
          <w:numId w:val="21"/>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bookmarkStart w:id="73" w:name="_Hlk132735567"/>
      <w:bookmarkStart w:id="74" w:name="_Ref155726665"/>
      <w:r w:rsidRPr="00004B14">
        <w:rPr>
          <w:rFonts w:ascii="Palatino Linotype" w:eastAsia="Times New Roman" w:hAnsi="Palatino Linotype"/>
          <w:bCs/>
          <w:sz w:val="24"/>
          <w:szCs w:val="24"/>
          <w:u w:val="single"/>
          <w:lang w:val="pt-BR"/>
        </w:rPr>
        <w:t>Pagamento do Principal</w:t>
      </w:r>
      <w:r w:rsidRPr="00004B14">
        <w:rPr>
          <w:rFonts w:ascii="Palatino Linotype" w:eastAsia="Times New Roman" w:hAnsi="Palatino Linotype"/>
          <w:bCs/>
          <w:sz w:val="24"/>
          <w:szCs w:val="24"/>
          <w:lang w:val="pt-BR"/>
        </w:rPr>
        <w:t xml:space="preserve">: O valor </w:t>
      </w:r>
      <w:r w:rsidRPr="001B477E">
        <w:rPr>
          <w:rFonts w:ascii="Palatino Linotype" w:eastAsia="Times New Roman" w:hAnsi="Palatino Linotype"/>
          <w:sz w:val="24"/>
          <w:szCs w:val="24"/>
          <w:lang w:val="pt-BR"/>
        </w:rPr>
        <w:t xml:space="preserve">do principal </w:t>
      </w:r>
      <w:r w:rsidR="00523384" w:rsidRPr="001B477E">
        <w:rPr>
          <w:rFonts w:ascii="Palatino Linotype" w:eastAsia="Times New Roman" w:hAnsi="Palatino Linotype"/>
          <w:sz w:val="24"/>
          <w:szCs w:val="24"/>
          <w:lang w:val="pt-BR"/>
        </w:rPr>
        <w:t xml:space="preserve">da </w:t>
      </w:r>
      <w:r w:rsidR="00F01B04" w:rsidRPr="001B477E">
        <w:rPr>
          <w:rFonts w:ascii="Palatino Linotype" w:eastAsia="Times New Roman" w:hAnsi="Palatino Linotype"/>
          <w:sz w:val="24"/>
          <w:szCs w:val="24"/>
          <w:lang w:val="pt-BR"/>
        </w:rPr>
        <w:t xml:space="preserve">Tranche 1 Dívida </w:t>
      </w:r>
      <w:r w:rsidR="00F01B04" w:rsidRPr="001B477E">
        <w:rPr>
          <w:rFonts w:ascii="Palatino Linotype" w:eastAsia="Times New Roman" w:hAnsi="Palatino Linotype"/>
          <w:i/>
          <w:sz w:val="24"/>
          <w:szCs w:val="24"/>
          <w:lang w:val="pt-BR"/>
        </w:rPr>
        <w:t>Roll-Up</w:t>
      </w:r>
      <w:r w:rsidR="00F01B04" w:rsidRPr="0021780A" w:rsidDel="00F01B04">
        <w:rPr>
          <w:rFonts w:ascii="Palatino Linotype" w:eastAsia="Times New Roman" w:hAnsi="Palatino Linotype"/>
          <w:bCs/>
          <w:sz w:val="24"/>
          <w:szCs w:val="24"/>
          <w:lang w:val="pt-BR"/>
        </w:rPr>
        <w:t xml:space="preserve"> </w:t>
      </w:r>
      <w:r w:rsidRPr="001B477E">
        <w:rPr>
          <w:rFonts w:ascii="Palatino Linotype" w:eastAsia="Times New Roman" w:hAnsi="Palatino Linotype"/>
          <w:sz w:val="24"/>
          <w:szCs w:val="24"/>
          <w:lang w:val="pt-BR"/>
        </w:rPr>
        <w:t xml:space="preserve">será amortizado em uma </w:t>
      </w:r>
      <w:r w:rsidR="003F2F13" w:rsidRPr="001B477E">
        <w:rPr>
          <w:rFonts w:ascii="Palatino Linotype" w:eastAsia="Times New Roman" w:hAnsi="Palatino Linotype"/>
          <w:sz w:val="24"/>
          <w:szCs w:val="24"/>
          <w:lang w:val="pt-BR"/>
        </w:rPr>
        <w:t xml:space="preserve">única </w:t>
      </w:r>
      <w:r w:rsidRPr="001B477E">
        <w:rPr>
          <w:rFonts w:ascii="Palatino Linotype" w:eastAsia="Times New Roman" w:hAnsi="Palatino Linotype"/>
          <w:sz w:val="24"/>
          <w:szCs w:val="24"/>
          <w:lang w:val="pt-BR"/>
        </w:rPr>
        <w:t>parcela (</w:t>
      </w:r>
      <w:r w:rsidRPr="001B477E">
        <w:rPr>
          <w:rFonts w:ascii="Palatino Linotype" w:eastAsia="Times New Roman" w:hAnsi="Palatino Linotype"/>
          <w:i/>
          <w:sz w:val="24"/>
          <w:szCs w:val="24"/>
          <w:lang w:val="pt-BR"/>
        </w:rPr>
        <w:t>bullet</w:t>
      </w:r>
      <w:r w:rsidRPr="001B477E">
        <w:rPr>
          <w:rFonts w:ascii="Palatino Linotype" w:eastAsia="Times New Roman" w:hAnsi="Palatino Linotype"/>
          <w:sz w:val="24"/>
          <w:szCs w:val="24"/>
          <w:lang w:val="pt-BR"/>
        </w:rPr>
        <w:t>), no</w:t>
      </w:r>
      <w:r w:rsidR="003F2F13" w:rsidRPr="001B477E">
        <w:rPr>
          <w:rFonts w:ascii="Palatino Linotype" w:eastAsia="Times New Roman" w:hAnsi="Palatino Linotype"/>
          <w:sz w:val="24"/>
          <w:szCs w:val="24"/>
          <w:lang w:val="pt-BR"/>
        </w:rPr>
        <w:t xml:space="preserve"> último Dia Útil do</w:t>
      </w:r>
      <w:r w:rsidRPr="001B477E">
        <w:rPr>
          <w:rFonts w:ascii="Palatino Linotype" w:eastAsia="Times New Roman" w:hAnsi="Palatino Linotype"/>
          <w:sz w:val="24"/>
          <w:szCs w:val="24"/>
          <w:lang w:val="pt-BR"/>
        </w:rPr>
        <w:t xml:space="preserve"> </w:t>
      </w:r>
      <w:r w:rsidR="00A23FD4" w:rsidRPr="001B477E">
        <w:rPr>
          <w:rFonts w:ascii="Palatino Linotype" w:eastAsia="Times New Roman" w:hAnsi="Palatino Linotype"/>
          <w:sz w:val="24"/>
          <w:szCs w:val="24"/>
          <w:lang w:val="pt-BR"/>
        </w:rPr>
        <w:t xml:space="preserve">mês de dezembro de </w:t>
      </w:r>
      <w:r w:rsidR="009F2C36" w:rsidRPr="001B477E">
        <w:rPr>
          <w:rFonts w:ascii="Palatino Linotype" w:eastAsia="Times New Roman" w:hAnsi="Palatino Linotype"/>
          <w:sz w:val="24"/>
          <w:szCs w:val="24"/>
          <w:lang w:val="pt-BR"/>
        </w:rPr>
        <w:t>2028</w:t>
      </w:r>
      <w:bookmarkEnd w:id="73"/>
      <w:r w:rsidR="009F2C36" w:rsidRPr="001B477E">
        <w:rPr>
          <w:rFonts w:ascii="Palatino Linotype" w:eastAsia="Times New Roman" w:hAnsi="Palatino Linotype"/>
          <w:sz w:val="24"/>
          <w:szCs w:val="24"/>
          <w:lang w:val="pt-BR"/>
        </w:rPr>
        <w:t xml:space="preserve"> </w:t>
      </w:r>
      <w:r w:rsidR="002B702C" w:rsidRPr="00144FC2">
        <w:rPr>
          <w:rFonts w:ascii="Palatino Linotype" w:eastAsia="Times New Roman" w:hAnsi="Palatino Linotype"/>
          <w:sz w:val="24"/>
          <w:szCs w:val="24"/>
          <w:lang w:val="pt-BR"/>
        </w:rPr>
        <w:t>(“</w:t>
      </w:r>
      <w:r w:rsidR="00E955DE" w:rsidRPr="00456505">
        <w:rPr>
          <w:rFonts w:ascii="Palatino Linotype" w:hAnsi="Palatino Linotype"/>
          <w:sz w:val="24"/>
          <w:u w:val="single"/>
          <w:lang w:val="pt-BR"/>
        </w:rPr>
        <w:t xml:space="preserve">Data de </w:t>
      </w:r>
      <w:r w:rsidR="002B702C" w:rsidRPr="001B477E">
        <w:rPr>
          <w:rFonts w:ascii="Palatino Linotype" w:eastAsia="Times New Roman" w:hAnsi="Palatino Linotype"/>
          <w:sz w:val="24"/>
          <w:szCs w:val="24"/>
          <w:u w:val="single"/>
          <w:lang w:val="pt-BR"/>
        </w:rPr>
        <w:t>Vencimento da</w:t>
      </w:r>
      <w:r w:rsidR="00485358" w:rsidRPr="0021780A">
        <w:rPr>
          <w:rFonts w:ascii="Palatino Linotype" w:eastAsia="Times New Roman" w:hAnsi="Palatino Linotype"/>
          <w:bCs/>
          <w:sz w:val="24"/>
          <w:szCs w:val="24"/>
          <w:u w:val="single"/>
          <w:lang w:val="pt-BR"/>
        </w:rPr>
        <w:t xml:space="preserve"> </w:t>
      </w:r>
      <w:r w:rsidR="00D37ECD" w:rsidRPr="0021780A">
        <w:rPr>
          <w:rFonts w:ascii="Palatino Linotype" w:eastAsia="Times New Roman" w:hAnsi="Palatino Linotype"/>
          <w:bCs/>
          <w:sz w:val="24"/>
          <w:szCs w:val="24"/>
          <w:u w:val="single"/>
          <w:lang w:val="pt-BR"/>
        </w:rPr>
        <w:t>Tranche</w:t>
      </w:r>
      <w:r w:rsidR="0041038C">
        <w:rPr>
          <w:rFonts w:ascii="Palatino Linotype" w:eastAsia="Times New Roman" w:hAnsi="Palatino Linotype"/>
          <w:bCs/>
          <w:sz w:val="24"/>
          <w:szCs w:val="24"/>
          <w:u w:val="single"/>
          <w:lang w:val="pt-BR"/>
        </w:rPr>
        <w:t xml:space="preserve"> 1 Dívida</w:t>
      </w:r>
      <w:r w:rsidR="0041038C" w:rsidRPr="00456505">
        <w:rPr>
          <w:rFonts w:ascii="Palatino Linotype" w:hAnsi="Palatino Linotype"/>
          <w:sz w:val="24"/>
          <w:u w:val="single"/>
          <w:lang w:val="pt-BR"/>
        </w:rPr>
        <w:t xml:space="preserve"> Roll-Up</w:t>
      </w:r>
      <w:r w:rsidR="002B702C" w:rsidRPr="001B477E">
        <w:rPr>
          <w:rFonts w:ascii="Palatino Linotype" w:eastAsia="Times New Roman" w:hAnsi="Palatino Linotype"/>
          <w:sz w:val="24"/>
          <w:szCs w:val="24"/>
          <w:lang w:val="pt-BR"/>
        </w:rPr>
        <w:t>”)</w:t>
      </w:r>
      <w:r w:rsidR="00200111" w:rsidRPr="001B477E">
        <w:rPr>
          <w:rFonts w:ascii="Palatino Linotype" w:eastAsia="Times New Roman" w:hAnsi="Palatino Linotype"/>
          <w:sz w:val="24"/>
          <w:szCs w:val="24"/>
          <w:lang w:val="pt-BR"/>
        </w:rPr>
        <w:t>.</w:t>
      </w:r>
      <w:bookmarkEnd w:id="74"/>
    </w:p>
    <w:p w14:paraId="5D13D59F" w14:textId="77777777" w:rsidR="00184000" w:rsidRPr="00004B14" w:rsidRDefault="00184000" w:rsidP="00456505">
      <w:pPr>
        <w:pStyle w:val="GradeMdia1-nfase21"/>
        <w:widowControl w:val="0"/>
        <w:tabs>
          <w:tab w:val="left" w:pos="1843"/>
        </w:tabs>
        <w:spacing w:after="0" w:line="320" w:lineRule="exact"/>
        <w:ind w:left="0"/>
        <w:contextualSpacing w:val="0"/>
        <w:jc w:val="both"/>
        <w:rPr>
          <w:rFonts w:ascii="Palatino Linotype" w:eastAsia="Times New Roman" w:hAnsi="Palatino Linotype"/>
          <w:b/>
          <w:sz w:val="24"/>
          <w:szCs w:val="24"/>
          <w:lang w:val="pt-BR"/>
        </w:rPr>
      </w:pPr>
    </w:p>
    <w:p w14:paraId="6F1C2023" w14:textId="13D1A66E" w:rsidR="00200111" w:rsidRPr="00004B14" w:rsidRDefault="00200111" w:rsidP="00456505">
      <w:pPr>
        <w:pStyle w:val="GradeMdia1-nfase21"/>
        <w:widowControl w:val="0"/>
        <w:numPr>
          <w:ilvl w:val="0"/>
          <w:numId w:val="21"/>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r w:rsidRPr="00184000">
        <w:rPr>
          <w:rFonts w:ascii="Palatino Linotype" w:eastAsia="Times New Roman" w:hAnsi="Palatino Linotype"/>
          <w:bCs/>
          <w:sz w:val="24"/>
          <w:szCs w:val="24"/>
          <w:u w:val="single"/>
          <w:lang w:val="pt-BR"/>
        </w:rPr>
        <w:t>Juros</w:t>
      </w:r>
      <w:r w:rsidR="00B917BF" w:rsidRPr="00184000">
        <w:rPr>
          <w:rFonts w:ascii="Palatino Linotype" w:eastAsia="Times New Roman" w:hAnsi="Palatino Linotype"/>
          <w:bCs/>
          <w:sz w:val="24"/>
          <w:szCs w:val="24"/>
          <w:u w:val="single"/>
          <w:lang w:val="pt-BR"/>
        </w:rPr>
        <w:t xml:space="preserve"> e Correção Monetária</w:t>
      </w:r>
      <w:r w:rsidRPr="005F6219">
        <w:rPr>
          <w:rFonts w:ascii="Palatino Linotype" w:eastAsia="Times New Roman" w:hAnsi="Palatino Linotype"/>
          <w:bCs/>
          <w:sz w:val="24"/>
          <w:szCs w:val="24"/>
          <w:lang w:val="pt-BR"/>
        </w:rPr>
        <w:t>:</w:t>
      </w:r>
      <w:r w:rsidR="00AA4BBA" w:rsidRPr="005F6219">
        <w:rPr>
          <w:rFonts w:ascii="Palatino Linotype" w:eastAsia="Times New Roman" w:hAnsi="Palatino Linotype"/>
          <w:bCs/>
          <w:sz w:val="24"/>
          <w:szCs w:val="24"/>
          <w:lang w:val="pt-BR"/>
        </w:rPr>
        <w:t xml:space="preserve"> Sobre</w:t>
      </w:r>
      <w:r w:rsidR="00AA4BBA" w:rsidRPr="00456505">
        <w:rPr>
          <w:rFonts w:ascii="Palatino Linotype" w:hAnsi="Palatino Linotype"/>
          <w:sz w:val="24"/>
          <w:lang w:val="pt-BR"/>
        </w:rPr>
        <w:t xml:space="preserve"> os Créditos Classe III </w:t>
      </w:r>
      <w:r w:rsidR="007168AB" w:rsidRPr="00184000">
        <w:rPr>
          <w:rFonts w:ascii="Palatino Linotype" w:eastAsia="Times New Roman" w:hAnsi="Palatino Linotype"/>
          <w:bCs/>
          <w:sz w:val="24"/>
          <w:szCs w:val="24"/>
          <w:lang w:val="pt-BR"/>
        </w:rPr>
        <w:t>incidirão</w:t>
      </w:r>
      <w:r w:rsidR="007168AB" w:rsidRPr="00184000">
        <w:rPr>
          <w:rFonts w:ascii="Palatino Linotype" w:eastAsia="Times New Roman" w:hAnsi="Palatino Linotype"/>
          <w:color w:val="000000"/>
          <w:sz w:val="24"/>
          <w:szCs w:val="24"/>
          <w:lang w:val="pt-BR" w:eastAsia="pt-BR"/>
        </w:rPr>
        <w:t xml:space="preserve"> </w:t>
      </w:r>
      <w:r w:rsidR="007168AB" w:rsidRPr="00184000">
        <w:rPr>
          <w:rFonts w:ascii="Palatino Linotype" w:eastAsia="Times New Roman" w:hAnsi="Palatino Linotype"/>
          <w:sz w:val="24"/>
          <w:szCs w:val="24"/>
          <w:lang w:val="pt-BR"/>
        </w:rPr>
        <w:t xml:space="preserve">juros remuneratórios </w:t>
      </w:r>
      <w:r w:rsidR="007168AB" w:rsidRPr="00456505">
        <w:rPr>
          <w:rFonts w:ascii="Palatino Linotype" w:eastAsia="Times New Roman" w:hAnsi="Palatino Linotype"/>
          <w:sz w:val="24"/>
          <w:szCs w:val="24"/>
          <w:lang w:val="pt-BR"/>
        </w:rPr>
        <w:t>desde a Data de Homologação até a data do efetivo pagamento,</w:t>
      </w:r>
      <w:r w:rsidR="007168AB" w:rsidRPr="00305168">
        <w:rPr>
          <w:rFonts w:ascii="Palatino Linotype" w:eastAsia="Times New Roman" w:hAnsi="Palatino Linotype"/>
          <w:sz w:val="24"/>
          <w:szCs w:val="24"/>
          <w:lang w:val="pt-BR"/>
        </w:rPr>
        <w:t xml:space="preserve"> </w:t>
      </w:r>
      <w:r w:rsidR="00E955DE" w:rsidRPr="00305168">
        <w:rPr>
          <w:rFonts w:ascii="Palatino Linotype" w:eastAsia="Times New Roman" w:hAnsi="Palatino Linotype"/>
          <w:sz w:val="24"/>
          <w:szCs w:val="24"/>
          <w:lang w:val="pt-BR"/>
        </w:rPr>
        <w:t>a serem</w:t>
      </w:r>
      <w:r w:rsidR="00E955DE" w:rsidRPr="00184000">
        <w:rPr>
          <w:rFonts w:ascii="Palatino Linotype" w:eastAsia="Times New Roman" w:hAnsi="Palatino Linotype"/>
          <w:sz w:val="24"/>
          <w:szCs w:val="24"/>
          <w:lang w:val="pt-BR"/>
        </w:rPr>
        <w:t xml:space="preserve"> </w:t>
      </w:r>
      <w:r w:rsidR="00E955DE" w:rsidRPr="00456505">
        <w:rPr>
          <w:rFonts w:ascii="Palatino Linotype" w:hAnsi="Palatino Linotype"/>
          <w:color w:val="000000"/>
          <w:sz w:val="24"/>
          <w:lang w:val="pt-BR"/>
        </w:rPr>
        <w:t xml:space="preserve">capitalizados </w:t>
      </w:r>
      <w:r w:rsidR="00E955DE" w:rsidRPr="0021780A">
        <w:rPr>
          <w:rFonts w:ascii="Palatino Linotype" w:eastAsia="Times New Roman" w:hAnsi="Palatino Linotype"/>
          <w:sz w:val="24"/>
          <w:szCs w:val="24"/>
          <w:lang w:val="pt-BR"/>
        </w:rPr>
        <w:t>anualmente</w:t>
      </w:r>
      <w:r w:rsidR="00E955DE" w:rsidRPr="00184000">
        <w:rPr>
          <w:rFonts w:ascii="Palatino Linotype" w:eastAsia="Times New Roman" w:hAnsi="Palatino Linotype"/>
          <w:sz w:val="24"/>
          <w:szCs w:val="24"/>
          <w:lang w:val="pt-BR"/>
        </w:rPr>
        <w:t xml:space="preserve"> </w:t>
      </w:r>
      <w:r w:rsidR="00E955DE" w:rsidRPr="00456505">
        <w:rPr>
          <w:rFonts w:ascii="Palatino Linotype" w:hAnsi="Palatino Linotype"/>
          <w:color w:val="000000"/>
          <w:sz w:val="24"/>
          <w:lang w:val="pt-BR"/>
        </w:rPr>
        <w:t>ao valor do principal e pagos</w:t>
      </w:r>
      <w:r w:rsidR="00E955DE">
        <w:rPr>
          <w:rFonts w:ascii="Palatino Linotype" w:hAnsi="Palatino Linotype"/>
          <w:color w:val="000000"/>
          <w:sz w:val="24"/>
          <w:lang w:val="pt-BR"/>
        </w:rPr>
        <w:t>, em dinheiro,</w:t>
      </w:r>
      <w:r w:rsidR="00E955DE" w:rsidRPr="00456505">
        <w:rPr>
          <w:rFonts w:ascii="Palatino Linotype" w:hAnsi="Palatino Linotype"/>
          <w:color w:val="000000"/>
          <w:sz w:val="24"/>
          <w:lang w:val="pt-BR"/>
        </w:rPr>
        <w:t xml:space="preserve"> na </w:t>
      </w:r>
      <w:r w:rsidR="00E955DE" w:rsidRPr="00184000">
        <w:rPr>
          <w:rFonts w:ascii="Palatino Linotype" w:eastAsia="Times New Roman" w:hAnsi="Palatino Linotype"/>
          <w:color w:val="000000"/>
          <w:sz w:val="24"/>
          <w:szCs w:val="24"/>
          <w:lang w:val="pt-BR" w:eastAsia="pt-BR"/>
        </w:rPr>
        <w:t xml:space="preserve">Data de Vencimento </w:t>
      </w:r>
      <w:r w:rsidR="00E955DE" w:rsidRPr="00E955DE">
        <w:rPr>
          <w:rFonts w:ascii="Palatino Linotype" w:eastAsia="Times New Roman" w:hAnsi="Palatino Linotype"/>
          <w:color w:val="000000"/>
          <w:sz w:val="24"/>
          <w:szCs w:val="24"/>
          <w:lang w:val="pt-BR" w:eastAsia="pt-BR"/>
        </w:rPr>
        <w:t xml:space="preserve">da </w:t>
      </w:r>
      <w:r w:rsidR="00E955DE" w:rsidRPr="007C4864">
        <w:rPr>
          <w:rFonts w:ascii="Palatino Linotype" w:eastAsia="Times New Roman" w:hAnsi="Palatino Linotype"/>
          <w:color w:val="000000"/>
          <w:sz w:val="24"/>
          <w:szCs w:val="24"/>
          <w:lang w:val="pt-BR" w:eastAsia="pt-BR"/>
        </w:rPr>
        <w:t xml:space="preserve">Tranche 1 Dívida </w:t>
      </w:r>
      <w:r w:rsidR="00E955DE" w:rsidRPr="0021780A">
        <w:rPr>
          <w:rFonts w:ascii="Palatino Linotype" w:eastAsia="Times New Roman" w:hAnsi="Palatino Linotype"/>
          <w:i/>
          <w:iCs/>
          <w:color w:val="000000"/>
          <w:sz w:val="24"/>
          <w:szCs w:val="24"/>
          <w:lang w:val="pt-BR" w:eastAsia="pt-BR"/>
        </w:rPr>
        <w:t>Roll-Up</w:t>
      </w:r>
      <w:r w:rsidR="00E955DE" w:rsidRPr="007C4864">
        <w:rPr>
          <w:rFonts w:ascii="Palatino Linotype" w:eastAsia="Times New Roman" w:hAnsi="Palatino Linotype"/>
          <w:color w:val="000000"/>
          <w:sz w:val="24"/>
          <w:szCs w:val="24"/>
          <w:lang w:val="pt-BR" w:eastAsia="pt-BR"/>
        </w:rPr>
        <w:t>.</w:t>
      </w:r>
      <w:r w:rsidR="00183FF8" w:rsidRPr="007C4864">
        <w:rPr>
          <w:rFonts w:ascii="Palatino Linotype" w:eastAsia="Times New Roman" w:hAnsi="Palatino Linotype"/>
          <w:color w:val="000000"/>
          <w:sz w:val="24"/>
          <w:szCs w:val="24"/>
          <w:lang w:val="pt-BR" w:eastAsia="pt-BR"/>
        </w:rPr>
        <w:t xml:space="preserve"> Para os Créditos Classe III</w:t>
      </w:r>
      <w:r w:rsidR="00E955DE" w:rsidRPr="007C4864">
        <w:rPr>
          <w:rFonts w:ascii="Palatino Linotype" w:eastAsia="Times New Roman" w:hAnsi="Palatino Linotype"/>
          <w:color w:val="000000"/>
          <w:sz w:val="24"/>
          <w:szCs w:val="24"/>
          <w:lang w:val="pt-BR" w:eastAsia="pt-BR"/>
        </w:rPr>
        <w:t xml:space="preserve"> </w:t>
      </w:r>
      <w:r w:rsidR="00AA4BBA" w:rsidRPr="00456505">
        <w:rPr>
          <w:rFonts w:ascii="Palatino Linotype" w:hAnsi="Palatino Linotype"/>
          <w:sz w:val="24"/>
          <w:lang w:val="pt-BR"/>
        </w:rPr>
        <w:t>denominados originalmente em</w:t>
      </w:r>
      <w:r w:rsidRPr="00456505">
        <w:rPr>
          <w:rFonts w:ascii="Palatino Linotype" w:hAnsi="Palatino Linotype"/>
          <w:b/>
          <w:sz w:val="24"/>
          <w:lang w:val="pt-BR"/>
        </w:rPr>
        <w:t xml:space="preserve"> </w:t>
      </w:r>
      <w:r w:rsidR="00EA574F" w:rsidRPr="00D73F25">
        <w:rPr>
          <w:rFonts w:ascii="Palatino Linotype" w:eastAsia="Times New Roman" w:hAnsi="Palatino Linotype"/>
          <w:i/>
          <w:color w:val="000000"/>
          <w:sz w:val="24"/>
          <w:szCs w:val="24"/>
          <w:lang w:val="pt-BR" w:eastAsia="pt-BR"/>
        </w:rPr>
        <w:t>(</w:t>
      </w:r>
      <w:r w:rsidR="00590F6D" w:rsidRPr="00D73F25">
        <w:rPr>
          <w:rFonts w:ascii="Palatino Linotype" w:eastAsia="Times New Roman" w:hAnsi="Palatino Linotype"/>
          <w:i/>
          <w:color w:val="000000"/>
          <w:sz w:val="24"/>
          <w:szCs w:val="24"/>
          <w:lang w:val="pt-BR" w:eastAsia="pt-BR"/>
        </w:rPr>
        <w:t>i</w:t>
      </w:r>
      <w:r w:rsidR="00EA574F" w:rsidRPr="00D73F25">
        <w:rPr>
          <w:rFonts w:ascii="Palatino Linotype" w:eastAsia="Times New Roman" w:hAnsi="Palatino Linotype"/>
          <w:i/>
          <w:color w:val="000000"/>
          <w:sz w:val="24"/>
          <w:szCs w:val="24"/>
          <w:lang w:val="pt-BR" w:eastAsia="pt-BR"/>
        </w:rPr>
        <w:t>)</w:t>
      </w:r>
      <w:r w:rsidR="00EA574F" w:rsidRPr="00D73F25">
        <w:rPr>
          <w:rFonts w:ascii="Palatino Linotype" w:eastAsia="Times New Roman" w:hAnsi="Palatino Linotype"/>
          <w:color w:val="000000"/>
          <w:sz w:val="24"/>
          <w:szCs w:val="24"/>
          <w:lang w:val="pt-BR" w:eastAsia="pt-BR"/>
        </w:rPr>
        <w:t xml:space="preserve"> Dólares, </w:t>
      </w:r>
      <w:r w:rsidR="00183FF8" w:rsidRPr="007C4864">
        <w:rPr>
          <w:rFonts w:ascii="Palatino Linotype" w:eastAsia="Times New Roman" w:hAnsi="Palatino Linotype"/>
          <w:color w:val="000000"/>
          <w:sz w:val="24"/>
          <w:szCs w:val="24"/>
          <w:lang w:val="pt-BR" w:eastAsia="pt-BR"/>
        </w:rPr>
        <w:t xml:space="preserve">será aplicada </w:t>
      </w:r>
      <w:r w:rsidR="00377EF0" w:rsidRPr="00D73F25">
        <w:rPr>
          <w:rFonts w:ascii="Palatino Linotype" w:eastAsia="Times New Roman" w:hAnsi="Palatino Linotype"/>
          <w:sz w:val="24"/>
          <w:szCs w:val="24"/>
          <w:lang w:val="pt-BR"/>
        </w:rPr>
        <w:t xml:space="preserve">taxa </w:t>
      </w:r>
      <w:r w:rsidR="00EC16BF" w:rsidRPr="007C4864">
        <w:rPr>
          <w:rFonts w:ascii="Palatino Linotype" w:eastAsia="Times New Roman" w:hAnsi="Palatino Linotype"/>
          <w:sz w:val="24"/>
          <w:szCs w:val="24"/>
          <w:lang w:val="pt-BR"/>
        </w:rPr>
        <w:t xml:space="preserve">de juros </w:t>
      </w:r>
      <w:r w:rsidR="00377EF0" w:rsidRPr="00D73F25">
        <w:rPr>
          <w:rFonts w:ascii="Palatino Linotype" w:eastAsia="Times New Roman" w:hAnsi="Palatino Linotype"/>
          <w:sz w:val="24"/>
          <w:szCs w:val="24"/>
          <w:lang w:val="pt-BR"/>
        </w:rPr>
        <w:t>anual de</w:t>
      </w:r>
      <w:r w:rsidR="005104A0" w:rsidRPr="00D73F25">
        <w:rPr>
          <w:rFonts w:ascii="Palatino Linotype" w:eastAsia="Times New Roman" w:hAnsi="Palatino Linotype"/>
          <w:sz w:val="24"/>
          <w:szCs w:val="24"/>
          <w:lang w:val="pt-BR"/>
        </w:rPr>
        <w:t xml:space="preserve"> </w:t>
      </w:r>
      <w:r w:rsidR="00364FB2" w:rsidRPr="00D73F25">
        <w:rPr>
          <w:rFonts w:ascii="Palatino Linotype" w:eastAsia="Times New Roman" w:hAnsi="Palatino Linotype"/>
          <w:sz w:val="24"/>
          <w:szCs w:val="24"/>
          <w:lang w:val="pt-BR"/>
        </w:rPr>
        <w:t>8,5% (oito vírgula cinco por cento)</w:t>
      </w:r>
      <w:r w:rsidR="00DF3B67" w:rsidRPr="00D73F25">
        <w:rPr>
          <w:rFonts w:ascii="Palatino Linotype" w:eastAsia="Times New Roman" w:hAnsi="Palatino Linotype"/>
          <w:color w:val="000000"/>
          <w:sz w:val="24"/>
          <w:szCs w:val="24"/>
          <w:lang w:val="pt-BR" w:eastAsia="pt-BR"/>
        </w:rPr>
        <w:t xml:space="preserve">; </w:t>
      </w:r>
      <w:r w:rsidR="00EC16BF" w:rsidRPr="0021780A">
        <w:rPr>
          <w:rFonts w:ascii="Palatino Linotype" w:eastAsia="Times New Roman" w:hAnsi="Palatino Linotype"/>
          <w:color w:val="000000"/>
          <w:sz w:val="24"/>
          <w:szCs w:val="24"/>
          <w:lang w:val="pt-BR" w:eastAsia="pt-BR"/>
        </w:rPr>
        <w:t>e</w:t>
      </w:r>
      <w:r w:rsidR="00C30BF2" w:rsidRPr="0021780A">
        <w:rPr>
          <w:rFonts w:ascii="Palatino Linotype" w:eastAsia="Times New Roman" w:hAnsi="Palatino Linotype"/>
          <w:sz w:val="24"/>
          <w:szCs w:val="24"/>
          <w:lang w:val="pt-BR"/>
        </w:rPr>
        <w:t xml:space="preserve"> (</w:t>
      </w:r>
      <w:r w:rsidR="00590F6D" w:rsidRPr="0021780A">
        <w:rPr>
          <w:rFonts w:ascii="Palatino Linotype" w:eastAsia="Times New Roman" w:hAnsi="Palatino Linotype"/>
          <w:i/>
          <w:sz w:val="24"/>
          <w:szCs w:val="24"/>
          <w:lang w:val="pt-BR"/>
        </w:rPr>
        <w:t>ii</w:t>
      </w:r>
      <w:r w:rsidR="00C30BF2" w:rsidRPr="0021780A">
        <w:rPr>
          <w:rFonts w:ascii="Palatino Linotype" w:eastAsia="Times New Roman" w:hAnsi="Palatino Linotype"/>
          <w:sz w:val="24"/>
          <w:szCs w:val="24"/>
          <w:lang w:val="pt-BR"/>
        </w:rPr>
        <w:t xml:space="preserve">) </w:t>
      </w:r>
      <w:r w:rsidR="00C30BF2" w:rsidRPr="00D73F25">
        <w:rPr>
          <w:rFonts w:ascii="Palatino Linotype" w:hAnsi="Palatino Linotype"/>
          <w:color w:val="000000"/>
          <w:sz w:val="24"/>
          <w:lang w:val="pt-BR"/>
        </w:rPr>
        <w:t xml:space="preserve">Reais, </w:t>
      </w:r>
      <w:r w:rsidR="00791905" w:rsidRPr="0021780A">
        <w:rPr>
          <w:rFonts w:ascii="Palatino Linotype" w:hAnsi="Palatino Linotype"/>
          <w:color w:val="000000"/>
          <w:sz w:val="24"/>
          <w:lang w:val="pt-BR"/>
        </w:rPr>
        <w:t xml:space="preserve">será aplicada taxa de juros </w:t>
      </w:r>
      <w:r w:rsidR="00813645" w:rsidRPr="007C4864">
        <w:rPr>
          <w:rFonts w:ascii="Palatino Linotype" w:eastAsia="Times New Roman" w:hAnsi="Palatino Linotype"/>
          <w:color w:val="000000"/>
          <w:sz w:val="24"/>
          <w:szCs w:val="24"/>
          <w:lang w:val="pt-BR" w:eastAsia="pt-BR"/>
        </w:rPr>
        <w:t xml:space="preserve">anual </w:t>
      </w:r>
      <w:r w:rsidR="00C30BF2" w:rsidRPr="00D73F25">
        <w:rPr>
          <w:rFonts w:ascii="Palatino Linotype" w:hAnsi="Palatino Linotype"/>
          <w:color w:val="000000"/>
          <w:sz w:val="24"/>
          <w:lang w:val="pt-BR"/>
        </w:rPr>
        <w:t xml:space="preserve">correspondente </w:t>
      </w:r>
      <w:r w:rsidR="00C13020" w:rsidRPr="0021780A">
        <w:rPr>
          <w:rFonts w:ascii="Palatino Linotype" w:eastAsia="Times New Roman" w:hAnsi="Palatino Linotype"/>
          <w:color w:val="000000"/>
          <w:sz w:val="24"/>
          <w:szCs w:val="24"/>
          <w:lang w:val="pt-BR" w:eastAsia="pt-BR"/>
        </w:rPr>
        <w:t>à</w:t>
      </w:r>
      <w:r w:rsidR="00C30BF2" w:rsidRPr="00D73F25">
        <w:rPr>
          <w:rFonts w:ascii="Palatino Linotype" w:hAnsi="Palatino Linotype"/>
          <w:color w:val="000000"/>
          <w:sz w:val="24"/>
          <w:lang w:val="pt-BR"/>
        </w:rPr>
        <w:t xml:space="preserve"> taxa anual</w:t>
      </w:r>
      <w:r w:rsidR="00C27F23" w:rsidRPr="00D73F25">
        <w:rPr>
          <w:rFonts w:ascii="Palatino Linotype" w:hAnsi="Palatino Linotype"/>
          <w:color w:val="000000"/>
          <w:sz w:val="24"/>
          <w:lang w:val="pt-BR"/>
        </w:rPr>
        <w:t xml:space="preserve"> em </w:t>
      </w:r>
      <w:r w:rsidR="00F251AB" w:rsidRPr="00D73F25">
        <w:rPr>
          <w:rFonts w:ascii="Palatino Linotype" w:hAnsi="Palatino Linotype"/>
          <w:color w:val="000000"/>
          <w:sz w:val="24"/>
          <w:lang w:val="pt-BR"/>
        </w:rPr>
        <w:t>Dólares</w:t>
      </w:r>
      <w:r w:rsidR="0013092C" w:rsidRPr="00D73F25">
        <w:rPr>
          <w:rFonts w:ascii="Palatino Linotype" w:hAnsi="Palatino Linotype"/>
          <w:color w:val="000000"/>
          <w:sz w:val="24"/>
          <w:lang w:val="pt-BR"/>
        </w:rPr>
        <w:t xml:space="preserve">, </w:t>
      </w:r>
      <w:r w:rsidR="0013092C" w:rsidRPr="0021780A">
        <w:rPr>
          <w:rFonts w:ascii="Palatino Linotype" w:eastAsia="Times New Roman" w:hAnsi="Palatino Linotype"/>
          <w:color w:val="000000"/>
          <w:sz w:val="24"/>
          <w:szCs w:val="24"/>
          <w:lang w:val="pt-BR" w:eastAsia="pt-BR"/>
        </w:rPr>
        <w:t>a ser</w:t>
      </w:r>
      <w:r w:rsidR="00C27F23" w:rsidRPr="0021780A">
        <w:rPr>
          <w:rFonts w:ascii="Palatino Linotype" w:eastAsia="Times New Roman" w:hAnsi="Palatino Linotype"/>
          <w:color w:val="000000"/>
          <w:sz w:val="24"/>
          <w:szCs w:val="24"/>
          <w:lang w:val="pt-BR" w:eastAsia="pt-BR"/>
        </w:rPr>
        <w:t xml:space="preserve"> </w:t>
      </w:r>
      <w:r w:rsidR="00C27F23" w:rsidRPr="00D73F25">
        <w:rPr>
          <w:rFonts w:ascii="Palatino Linotype" w:hAnsi="Palatino Linotype"/>
          <w:color w:val="000000"/>
          <w:sz w:val="24"/>
          <w:lang w:val="pt-BR"/>
        </w:rPr>
        <w:t>calculada com base nas curvas de fechamento de mercado divulgadas</w:t>
      </w:r>
      <w:r w:rsidR="00C27F23" w:rsidRPr="00184000">
        <w:rPr>
          <w:rFonts w:ascii="Palatino Linotype" w:hAnsi="Palatino Linotype"/>
          <w:color w:val="000000"/>
          <w:sz w:val="24"/>
          <w:lang w:val="pt-BR"/>
        </w:rPr>
        <w:t xml:space="preserve"> no sistema de informações da </w:t>
      </w:r>
      <w:r w:rsidR="00C27F23" w:rsidRPr="00184000">
        <w:rPr>
          <w:rFonts w:ascii="Palatino Linotype" w:hAnsi="Palatino Linotype"/>
          <w:i/>
          <w:color w:val="000000"/>
          <w:sz w:val="24"/>
          <w:lang w:val="pt-BR"/>
        </w:rPr>
        <w:t>Bloomberg</w:t>
      </w:r>
      <w:r w:rsidR="00C27F23" w:rsidRPr="00184000">
        <w:rPr>
          <w:rFonts w:ascii="Palatino Linotype" w:hAnsi="Palatino Linotype"/>
          <w:color w:val="000000"/>
          <w:sz w:val="24"/>
          <w:lang w:val="pt-BR"/>
        </w:rPr>
        <w:t xml:space="preserve">, do Dia Útil imediatamente anterior à data da Assembleia Geral de Credores que deliberar sobre a Aprovação do </w:t>
      </w:r>
      <w:r w:rsidR="00C27F23" w:rsidRPr="00184000">
        <w:rPr>
          <w:rFonts w:ascii="Palatino Linotype" w:hAnsi="Palatino Linotype"/>
          <w:color w:val="000000"/>
          <w:sz w:val="24"/>
          <w:lang w:val="pt-BR"/>
        </w:rPr>
        <w:lastRenderedPageBreak/>
        <w:t>Plano</w:t>
      </w:r>
      <w:r w:rsidR="00C27F23" w:rsidRPr="00184000">
        <w:rPr>
          <w:rFonts w:ascii="Palatino Linotype" w:eastAsia="Times New Roman" w:hAnsi="Palatino Linotype"/>
          <w:color w:val="000000"/>
          <w:sz w:val="24"/>
          <w:szCs w:val="24"/>
          <w:lang w:val="pt-BR" w:eastAsia="pt-BR"/>
        </w:rPr>
        <w:t>.</w:t>
      </w:r>
      <w:r w:rsidR="00D46882">
        <w:rPr>
          <w:rFonts w:ascii="Palatino Linotype" w:eastAsia="Times New Roman" w:hAnsi="Palatino Linotype"/>
          <w:color w:val="000000"/>
          <w:sz w:val="24"/>
          <w:szCs w:val="24"/>
          <w:lang w:val="pt-BR" w:eastAsia="pt-BR"/>
        </w:rPr>
        <w:t xml:space="preserve"> </w:t>
      </w:r>
    </w:p>
    <w:p w14:paraId="60FF8221" w14:textId="68ECC80D" w:rsidR="00BA1F30" w:rsidRPr="00456505" w:rsidRDefault="00BA1F30" w:rsidP="0008785B">
      <w:pPr>
        <w:pStyle w:val="GradeMdia1-nfase21"/>
        <w:spacing w:after="0" w:line="320" w:lineRule="exact"/>
        <w:ind w:left="1134"/>
        <w:contextualSpacing w:val="0"/>
        <w:jc w:val="both"/>
        <w:rPr>
          <w:rFonts w:ascii="Palatino Linotype" w:hAnsi="Palatino Linotype"/>
          <w:sz w:val="24"/>
          <w:lang w:val="pt-BR"/>
        </w:rPr>
      </w:pPr>
      <w:bookmarkStart w:id="75" w:name="_Ref132736071"/>
    </w:p>
    <w:bookmarkEnd w:id="75"/>
    <w:p w14:paraId="606E9BD3" w14:textId="3821D4BA" w:rsidR="009B72C4" w:rsidRPr="00004B14" w:rsidRDefault="009B72C4" w:rsidP="00456505">
      <w:pPr>
        <w:pStyle w:val="GradeMdia1-nfase21"/>
        <w:widowControl w:val="0"/>
        <w:numPr>
          <w:ilvl w:val="0"/>
          <w:numId w:val="21"/>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r w:rsidRPr="00004B14">
        <w:rPr>
          <w:rFonts w:ascii="Palatino Linotype" w:hAnsi="Palatino Linotype"/>
          <w:sz w:val="24"/>
          <w:szCs w:val="24"/>
          <w:u w:val="single"/>
          <w:lang w:val="pt-BR"/>
        </w:rPr>
        <w:t>Resgate Facultativo ou Amortização Extraordinária</w:t>
      </w:r>
      <w:r w:rsidRPr="00004B14">
        <w:rPr>
          <w:rFonts w:ascii="Palatino Linotype" w:hAnsi="Palatino Linotype"/>
          <w:sz w:val="24"/>
          <w:szCs w:val="24"/>
          <w:lang w:val="pt-BR"/>
        </w:rPr>
        <w:t xml:space="preserve">: A Oi poderá resgatar ou amortizar, a qualquer tempo e a seu exclusivo critério, nos termos a serem previstos nos </w:t>
      </w:r>
      <w:r w:rsidRPr="00004B14">
        <w:rPr>
          <w:rFonts w:ascii="Palatino Linotype" w:hAnsi="Palatino Linotype"/>
          <w:color w:val="000000" w:themeColor="text1"/>
          <w:sz w:val="24"/>
          <w:szCs w:val="24"/>
          <w:lang w:val="pt-BR"/>
        </w:rPr>
        <w:t xml:space="preserve">respectivos Instrumentos </w:t>
      </w:r>
      <w:r w:rsidR="005F289B" w:rsidRPr="00004B14">
        <w:rPr>
          <w:rFonts w:ascii="Palatino Linotype" w:hAnsi="Palatino Linotype"/>
          <w:color w:val="000000" w:themeColor="text1"/>
          <w:sz w:val="24"/>
          <w:szCs w:val="24"/>
          <w:lang w:val="pt-BR"/>
        </w:rPr>
        <w:t>d</w:t>
      </w:r>
      <w:r w:rsidR="005F289B">
        <w:rPr>
          <w:rFonts w:ascii="Palatino Linotype" w:hAnsi="Palatino Linotype"/>
          <w:color w:val="000000" w:themeColor="text1"/>
          <w:sz w:val="24"/>
          <w:szCs w:val="24"/>
          <w:lang w:val="pt-BR"/>
        </w:rPr>
        <w:t>a</w:t>
      </w:r>
      <w:r w:rsidR="005F289B" w:rsidRPr="00004B14">
        <w:rPr>
          <w:rFonts w:ascii="Palatino Linotype" w:hAnsi="Palatino Linotype"/>
          <w:color w:val="000000" w:themeColor="text1"/>
          <w:sz w:val="24"/>
          <w:szCs w:val="24"/>
          <w:lang w:val="pt-BR"/>
        </w:rPr>
        <w:t xml:space="preserve"> </w:t>
      </w:r>
      <w:r w:rsidRPr="00004B14">
        <w:rPr>
          <w:rFonts w:ascii="Palatino Linotype" w:hAnsi="Palatino Linotype"/>
          <w:color w:val="000000" w:themeColor="text1"/>
          <w:sz w:val="24"/>
          <w:szCs w:val="24"/>
          <w:lang w:val="pt-BR"/>
        </w:rPr>
        <w:t xml:space="preserve">Dívida </w:t>
      </w:r>
      <w:r w:rsidRPr="00004B14">
        <w:rPr>
          <w:rFonts w:ascii="Palatino Linotype" w:hAnsi="Palatino Linotype"/>
          <w:i/>
          <w:iCs/>
          <w:color w:val="000000" w:themeColor="text1"/>
          <w:sz w:val="24"/>
          <w:szCs w:val="24"/>
          <w:lang w:val="pt-BR"/>
        </w:rPr>
        <w:t xml:space="preserve">Roll-Up, </w:t>
      </w:r>
      <w:r w:rsidRPr="00004B14">
        <w:rPr>
          <w:rFonts w:ascii="Palatino Linotype" w:hAnsi="Palatino Linotype"/>
          <w:color w:val="000000" w:themeColor="text1"/>
          <w:sz w:val="24"/>
          <w:szCs w:val="24"/>
          <w:lang w:val="pt-BR"/>
        </w:rPr>
        <w:t>sem a incidência de nenhuma penalidade</w:t>
      </w:r>
      <w:r w:rsidRPr="00004B14">
        <w:rPr>
          <w:rFonts w:ascii="Palatino Linotype" w:hAnsi="Palatino Linotype"/>
          <w:sz w:val="24"/>
          <w:szCs w:val="24"/>
          <w:lang w:val="pt-BR"/>
        </w:rPr>
        <w:t xml:space="preserve"> e por meio do pagamento do valor de face do respectivo instrumento de dívida e dos juros capitalizados até a data de exercício </w:t>
      </w:r>
      <w:r w:rsidRPr="007C4864">
        <w:rPr>
          <w:rFonts w:ascii="Palatino Linotype" w:hAnsi="Palatino Linotype"/>
          <w:sz w:val="24"/>
          <w:szCs w:val="24"/>
          <w:lang w:val="pt-BR"/>
        </w:rPr>
        <w:t xml:space="preserve">da opção, a totalidade ou, de forma </w:t>
      </w:r>
      <w:r w:rsidRPr="007C4864">
        <w:rPr>
          <w:rFonts w:ascii="Palatino Linotype" w:hAnsi="Palatino Linotype"/>
          <w:i/>
          <w:sz w:val="24"/>
          <w:szCs w:val="24"/>
          <w:lang w:val="pt-BR"/>
        </w:rPr>
        <w:t>pro rata</w:t>
      </w:r>
      <w:r w:rsidRPr="007C4864">
        <w:rPr>
          <w:rFonts w:ascii="Palatino Linotype" w:hAnsi="Palatino Linotype"/>
          <w:sz w:val="24"/>
          <w:szCs w:val="24"/>
          <w:lang w:val="pt-BR"/>
        </w:rPr>
        <w:t xml:space="preserve">, de parte das Debêntures </w:t>
      </w:r>
      <w:r w:rsidRPr="00D73F25">
        <w:rPr>
          <w:rFonts w:ascii="Palatino Linotype" w:hAnsi="Palatino Linotype"/>
          <w:i/>
          <w:sz w:val="24"/>
          <w:szCs w:val="24"/>
          <w:lang w:val="pt-BR"/>
        </w:rPr>
        <w:t>Roll-Up</w:t>
      </w:r>
      <w:r w:rsidRPr="007C4864">
        <w:rPr>
          <w:rFonts w:ascii="Palatino Linotype" w:hAnsi="Palatino Linotype"/>
          <w:sz w:val="24"/>
          <w:szCs w:val="24"/>
          <w:lang w:val="pt-BR"/>
        </w:rPr>
        <w:t xml:space="preserve"> e das Notes </w:t>
      </w:r>
      <w:r w:rsidRPr="007C4864">
        <w:rPr>
          <w:rFonts w:ascii="Palatino Linotype" w:hAnsi="Palatino Linotype"/>
          <w:i/>
          <w:sz w:val="24"/>
          <w:szCs w:val="24"/>
          <w:lang w:val="pt-BR"/>
        </w:rPr>
        <w:t>Roll-Up</w:t>
      </w:r>
      <w:r w:rsidRPr="007C4864">
        <w:rPr>
          <w:rFonts w:ascii="Palatino Linotype" w:hAnsi="Palatino Linotype"/>
          <w:sz w:val="24"/>
          <w:szCs w:val="24"/>
          <w:lang w:val="pt-BR"/>
        </w:rPr>
        <w:t xml:space="preserve"> </w:t>
      </w:r>
      <w:r w:rsidR="002F3CF4" w:rsidRPr="007C4864">
        <w:rPr>
          <w:rFonts w:ascii="Palatino Linotype" w:hAnsi="Palatino Linotype"/>
          <w:sz w:val="24"/>
          <w:szCs w:val="24"/>
          <w:lang w:val="pt-BR"/>
        </w:rPr>
        <w:t xml:space="preserve">Tranche 1 </w:t>
      </w:r>
      <w:r w:rsidRPr="007C4864">
        <w:rPr>
          <w:rFonts w:ascii="Palatino Linotype" w:hAnsi="Palatino Linotype"/>
          <w:sz w:val="24"/>
          <w:szCs w:val="24"/>
          <w:lang w:val="pt-BR"/>
        </w:rPr>
        <w:t xml:space="preserve">emitidas e em </w:t>
      </w:r>
      <w:r w:rsidRPr="00D73F25">
        <w:rPr>
          <w:rFonts w:ascii="Palatino Linotype" w:hAnsi="Palatino Linotype"/>
          <w:sz w:val="24"/>
          <w:szCs w:val="24"/>
          <w:lang w:val="pt-BR"/>
        </w:rPr>
        <w:t xml:space="preserve">circulação, desde que </w:t>
      </w:r>
      <w:r w:rsidR="00E8687E" w:rsidRPr="008857FA">
        <w:rPr>
          <w:rFonts w:ascii="Palatino Linotype" w:eastAsia="Times New Roman" w:hAnsi="Palatino Linotype"/>
          <w:sz w:val="24"/>
          <w:szCs w:val="24"/>
          <w:lang w:val="pt-BR"/>
        </w:rPr>
        <w:t xml:space="preserve">o </w:t>
      </w:r>
      <w:r w:rsidR="00E8687E" w:rsidRPr="007C4864">
        <w:rPr>
          <w:rFonts w:ascii="Palatino Linotype" w:eastAsia="Times New Roman" w:hAnsi="Palatino Linotype"/>
          <w:sz w:val="24"/>
          <w:szCs w:val="24"/>
          <w:lang w:val="pt-BR"/>
        </w:rPr>
        <w:t xml:space="preserve">Empréstimo-Ponte (caso realizado), </w:t>
      </w:r>
      <w:r w:rsidRPr="007C4864">
        <w:rPr>
          <w:rFonts w:ascii="Palatino Linotype" w:hAnsi="Palatino Linotype"/>
          <w:sz w:val="24"/>
          <w:szCs w:val="24"/>
          <w:lang w:val="pt-BR"/>
        </w:rPr>
        <w:t xml:space="preserve">o Novo </w:t>
      </w:r>
      <w:r w:rsidRPr="00D73F25">
        <w:rPr>
          <w:rFonts w:ascii="Palatino Linotype" w:eastAsia="Times New Roman" w:hAnsi="Palatino Linotype"/>
          <w:sz w:val="24"/>
          <w:szCs w:val="24"/>
          <w:lang w:val="pt-BR"/>
        </w:rPr>
        <w:t>Financiamento</w:t>
      </w:r>
      <w:r w:rsidRPr="007C4864">
        <w:rPr>
          <w:rFonts w:ascii="Palatino Linotype" w:eastAsia="Times New Roman" w:hAnsi="Palatino Linotype"/>
          <w:sz w:val="24"/>
          <w:szCs w:val="24"/>
          <w:lang w:val="pt-BR"/>
        </w:rPr>
        <w:t>,</w:t>
      </w:r>
      <w:r w:rsidRPr="00456505">
        <w:rPr>
          <w:rFonts w:ascii="Palatino Linotype" w:hAnsi="Palatino Linotype"/>
          <w:color w:val="000000"/>
          <w:sz w:val="24"/>
          <w:lang w:val="pt-BR"/>
        </w:rPr>
        <w:t xml:space="preserve"> </w:t>
      </w:r>
      <w:r w:rsidRPr="007C4864">
        <w:rPr>
          <w:rFonts w:ascii="Palatino Linotype" w:hAnsi="Palatino Linotype"/>
          <w:sz w:val="24"/>
          <w:lang w:val="pt-BR"/>
        </w:rPr>
        <w:t xml:space="preserve">a Dívida sem Garantia ToP </w:t>
      </w:r>
      <w:r w:rsidR="00B12891">
        <w:rPr>
          <w:rFonts w:ascii="Palatino Linotype" w:hAnsi="Palatino Linotype"/>
          <w:sz w:val="24"/>
          <w:lang w:val="pt-BR"/>
        </w:rPr>
        <w:t xml:space="preserve">2024/2025 </w:t>
      </w:r>
      <w:r w:rsidRPr="007C4864">
        <w:rPr>
          <w:rFonts w:ascii="Palatino Linotype" w:hAnsi="Palatino Linotype"/>
          <w:i/>
          <w:sz w:val="24"/>
          <w:lang w:val="pt-BR"/>
        </w:rPr>
        <w:t>Reinstated</w:t>
      </w:r>
      <w:r w:rsidR="00E8687E" w:rsidRPr="0021780A">
        <w:rPr>
          <w:rFonts w:ascii="Palatino Linotype" w:hAnsi="Palatino Linotype"/>
          <w:sz w:val="24"/>
          <w:lang w:val="pt-BR"/>
        </w:rPr>
        <w:t xml:space="preserve"> e</w:t>
      </w:r>
      <w:r w:rsidR="00E8687E" w:rsidRPr="007C4864">
        <w:rPr>
          <w:rFonts w:ascii="Palatino Linotype" w:hAnsi="Palatino Linotype"/>
          <w:sz w:val="24"/>
          <w:lang w:val="pt-BR"/>
        </w:rPr>
        <w:t xml:space="preserve"> </w:t>
      </w:r>
      <w:r w:rsidRPr="007C4864">
        <w:rPr>
          <w:rFonts w:ascii="Palatino Linotype" w:hAnsi="Palatino Linotype"/>
          <w:sz w:val="24"/>
          <w:lang w:val="pt-BR"/>
        </w:rPr>
        <w:t xml:space="preserve">a </w:t>
      </w:r>
      <w:r w:rsidRPr="007C4864">
        <w:rPr>
          <w:rFonts w:ascii="Palatino Linotype" w:hAnsi="Palatino Linotype"/>
          <w:color w:val="000000"/>
          <w:sz w:val="24"/>
          <w:lang w:val="pt-BR"/>
        </w:rPr>
        <w:t xml:space="preserve">Dívida </w:t>
      </w:r>
      <w:r w:rsidRPr="00D73F25">
        <w:rPr>
          <w:rFonts w:ascii="Palatino Linotype" w:hAnsi="Palatino Linotype"/>
          <w:color w:val="000000"/>
          <w:sz w:val="24"/>
          <w:lang w:val="pt-BR"/>
        </w:rPr>
        <w:t xml:space="preserve">ToP com </w:t>
      </w:r>
      <w:r w:rsidRPr="007C4864">
        <w:rPr>
          <w:rFonts w:ascii="Palatino Linotype" w:hAnsi="Palatino Linotype"/>
          <w:color w:val="000000"/>
          <w:sz w:val="24"/>
          <w:lang w:val="pt-BR"/>
        </w:rPr>
        <w:t xml:space="preserve">Garantia </w:t>
      </w:r>
      <w:r w:rsidR="000D7A24">
        <w:rPr>
          <w:rFonts w:ascii="Palatino Linotype" w:hAnsi="Palatino Linotype"/>
          <w:color w:val="000000"/>
          <w:sz w:val="24"/>
          <w:lang w:val="pt-BR"/>
        </w:rPr>
        <w:t xml:space="preserve">2024/Janeiro 2025 </w:t>
      </w:r>
      <w:r w:rsidRPr="007C4864">
        <w:rPr>
          <w:rFonts w:ascii="Palatino Linotype" w:hAnsi="Palatino Linotype"/>
          <w:i/>
          <w:color w:val="000000"/>
          <w:sz w:val="24"/>
          <w:lang w:val="pt-BR"/>
        </w:rPr>
        <w:t>Reinstated</w:t>
      </w:r>
      <w:r w:rsidRPr="0021780A">
        <w:rPr>
          <w:rFonts w:ascii="Palatino Linotype" w:hAnsi="Palatino Linotype"/>
          <w:sz w:val="24"/>
          <w:lang w:val="pt-BR"/>
        </w:rPr>
        <w:t xml:space="preserve"> </w:t>
      </w:r>
      <w:r w:rsidRPr="00D73F25">
        <w:rPr>
          <w:rFonts w:ascii="Palatino Linotype" w:hAnsi="Palatino Linotype"/>
          <w:sz w:val="24"/>
          <w:szCs w:val="24"/>
          <w:lang w:val="pt-BR"/>
        </w:rPr>
        <w:t xml:space="preserve">tenham </w:t>
      </w:r>
      <w:r w:rsidRPr="007C4864">
        <w:rPr>
          <w:rFonts w:ascii="Palatino Linotype" w:hAnsi="Palatino Linotype"/>
          <w:sz w:val="24"/>
          <w:szCs w:val="24"/>
          <w:lang w:val="pt-BR"/>
        </w:rPr>
        <w:t>sido prévia e integralmente quitados.</w:t>
      </w:r>
    </w:p>
    <w:p w14:paraId="0E5CD97A" w14:textId="77777777" w:rsidR="009B72C4" w:rsidRPr="00456505" w:rsidRDefault="009B72C4" w:rsidP="00456505">
      <w:pPr>
        <w:pStyle w:val="GradeMdia1-nfase21"/>
        <w:widowControl w:val="0"/>
        <w:tabs>
          <w:tab w:val="left" w:pos="1843"/>
        </w:tabs>
        <w:spacing w:after="0" w:line="320" w:lineRule="exact"/>
        <w:ind w:left="0"/>
        <w:contextualSpacing w:val="0"/>
        <w:jc w:val="both"/>
        <w:rPr>
          <w:rFonts w:ascii="Palatino Linotype" w:hAnsi="Palatino Linotype"/>
          <w:sz w:val="24"/>
          <w:lang w:val="pt-BR"/>
        </w:rPr>
      </w:pPr>
    </w:p>
    <w:p w14:paraId="1B0FDF69" w14:textId="4DBFA20A" w:rsidR="009B72C4" w:rsidRPr="00004B14" w:rsidRDefault="009B72C4" w:rsidP="00456505">
      <w:pPr>
        <w:pStyle w:val="GradeMdia1-nfase21"/>
        <w:widowControl w:val="0"/>
        <w:numPr>
          <w:ilvl w:val="0"/>
          <w:numId w:val="21"/>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bookmarkStart w:id="76" w:name="_Ref132728452"/>
      <w:bookmarkStart w:id="77" w:name="_Ref135311580"/>
      <w:bookmarkStart w:id="78" w:name="_Ref155889625"/>
      <w:bookmarkStart w:id="79" w:name="_Ref161142935"/>
      <w:r w:rsidRPr="00004B14">
        <w:rPr>
          <w:rFonts w:ascii="Palatino Linotype" w:eastAsia="Times New Roman" w:hAnsi="Palatino Linotype"/>
          <w:bCs/>
          <w:sz w:val="24"/>
          <w:szCs w:val="24"/>
          <w:u w:val="single"/>
          <w:lang w:val="pt-BR"/>
        </w:rPr>
        <w:t>Garantias</w:t>
      </w:r>
      <w:r w:rsidRPr="00004B14">
        <w:rPr>
          <w:rFonts w:ascii="Palatino Linotype" w:eastAsia="Times New Roman" w:hAnsi="Palatino Linotype"/>
          <w:bCs/>
          <w:sz w:val="24"/>
          <w:szCs w:val="24"/>
          <w:lang w:val="pt-BR"/>
        </w:rPr>
        <w:t>:</w:t>
      </w:r>
      <w:r w:rsidRPr="00456505">
        <w:rPr>
          <w:rFonts w:ascii="Palatino Linotype" w:hAnsi="Palatino Linotype"/>
          <w:sz w:val="24"/>
          <w:lang w:val="pt-BR"/>
        </w:rPr>
        <w:t xml:space="preserve"> </w:t>
      </w:r>
      <w:r w:rsidRPr="00004B14">
        <w:rPr>
          <w:rFonts w:ascii="Palatino Linotype" w:eastAsia="Times New Roman" w:hAnsi="Palatino Linotype"/>
          <w:bCs/>
          <w:sz w:val="24"/>
          <w:szCs w:val="24"/>
          <w:lang w:val="pt-BR"/>
        </w:rPr>
        <w:t xml:space="preserve">As </w:t>
      </w:r>
      <w:r w:rsidRPr="00096FF3">
        <w:rPr>
          <w:rFonts w:ascii="Palatino Linotype" w:eastAsia="Times New Roman" w:hAnsi="Palatino Linotype"/>
          <w:sz w:val="24"/>
          <w:szCs w:val="24"/>
          <w:lang w:val="pt-BR"/>
        </w:rPr>
        <w:t xml:space="preserve">obrigações </w:t>
      </w:r>
      <w:r w:rsidR="000B3219" w:rsidRPr="00096FF3">
        <w:rPr>
          <w:rFonts w:ascii="Palatino Linotype" w:eastAsia="Times New Roman" w:hAnsi="Palatino Linotype"/>
          <w:sz w:val="24"/>
          <w:szCs w:val="24"/>
          <w:lang w:val="pt-BR"/>
        </w:rPr>
        <w:t xml:space="preserve">previstas na Tranche 1 </w:t>
      </w:r>
      <w:r w:rsidR="003459DF" w:rsidRPr="00096FF3">
        <w:rPr>
          <w:rFonts w:ascii="Palatino Linotype" w:eastAsia="Times New Roman" w:hAnsi="Palatino Linotype"/>
          <w:sz w:val="24"/>
          <w:szCs w:val="24"/>
          <w:lang w:val="pt-BR"/>
        </w:rPr>
        <w:t xml:space="preserve">Dívida </w:t>
      </w:r>
      <w:r w:rsidR="003459DF" w:rsidRPr="0021780A">
        <w:rPr>
          <w:rFonts w:ascii="Palatino Linotype" w:eastAsia="Times New Roman" w:hAnsi="Palatino Linotype"/>
          <w:bCs/>
          <w:i/>
          <w:iCs/>
          <w:sz w:val="24"/>
          <w:szCs w:val="24"/>
          <w:lang w:val="pt-BR"/>
        </w:rPr>
        <w:t>Roll-Up</w:t>
      </w:r>
      <w:r w:rsidRPr="00096FF3">
        <w:rPr>
          <w:rFonts w:ascii="Palatino Linotype" w:eastAsia="Times New Roman" w:hAnsi="Palatino Linotype"/>
          <w:sz w:val="24"/>
          <w:szCs w:val="24"/>
          <w:lang w:val="pt-BR"/>
        </w:rPr>
        <w:t xml:space="preserve"> serão garantidas pelos ativos</w:t>
      </w:r>
      <w:r w:rsidRPr="00004B14">
        <w:rPr>
          <w:rFonts w:ascii="Palatino Linotype" w:eastAsia="Times New Roman" w:hAnsi="Palatino Linotype"/>
          <w:bCs/>
          <w:sz w:val="24"/>
          <w:szCs w:val="24"/>
          <w:lang w:val="pt-BR"/>
        </w:rPr>
        <w:t xml:space="preserve"> listados no </w:t>
      </w:r>
      <w:r w:rsidRPr="00004B14">
        <w:rPr>
          <w:rFonts w:ascii="Palatino Linotype" w:eastAsia="Times New Roman" w:hAnsi="Palatino Linotype"/>
          <w:b/>
          <w:sz w:val="24"/>
          <w:szCs w:val="24"/>
          <w:lang w:val="pt-BR"/>
        </w:rPr>
        <w:t xml:space="preserve">Anexo </w:t>
      </w:r>
      <w:r w:rsidR="00D248F5">
        <w:rPr>
          <w:rFonts w:ascii="Palatino Linotype" w:eastAsia="Times New Roman" w:hAnsi="Palatino Linotype"/>
          <w:b/>
          <w:sz w:val="24"/>
          <w:szCs w:val="24"/>
          <w:lang w:val="pt-BR"/>
        </w:rPr>
        <w:fldChar w:fldCharType="begin"/>
      </w:r>
      <w:r w:rsidR="00D248F5">
        <w:rPr>
          <w:rFonts w:ascii="Palatino Linotype" w:eastAsia="Times New Roman" w:hAnsi="Palatino Linotype"/>
          <w:b/>
          <w:sz w:val="24"/>
          <w:szCs w:val="24"/>
          <w:lang w:val="pt-BR"/>
        </w:rPr>
        <w:instrText xml:space="preserve"> REF _Ref161849150 \r \h </w:instrText>
      </w:r>
      <w:r w:rsidR="00D248F5">
        <w:rPr>
          <w:rFonts w:ascii="Palatino Linotype" w:eastAsia="Times New Roman" w:hAnsi="Palatino Linotype"/>
          <w:b/>
          <w:sz w:val="24"/>
          <w:szCs w:val="24"/>
          <w:lang w:val="pt-BR"/>
        </w:rPr>
      </w:r>
      <w:r w:rsidR="00D248F5">
        <w:rPr>
          <w:rFonts w:ascii="Palatino Linotype" w:eastAsia="Times New Roman" w:hAnsi="Palatino Linotype"/>
          <w:b/>
          <w:sz w:val="24"/>
          <w:szCs w:val="24"/>
          <w:lang w:val="pt-BR"/>
        </w:rPr>
        <w:fldChar w:fldCharType="separate"/>
      </w:r>
      <w:r w:rsidR="00D248F5">
        <w:rPr>
          <w:rFonts w:ascii="Palatino Linotype" w:eastAsia="Times New Roman" w:hAnsi="Palatino Linotype"/>
          <w:b/>
          <w:sz w:val="24"/>
          <w:szCs w:val="24"/>
          <w:lang w:val="pt-BR"/>
        </w:rPr>
        <w:t>4.2.2.1.1</w:t>
      </w:r>
      <w:r w:rsidR="00D248F5">
        <w:rPr>
          <w:rFonts w:ascii="Palatino Linotype" w:eastAsia="Times New Roman" w:hAnsi="Palatino Linotype"/>
          <w:b/>
          <w:sz w:val="24"/>
          <w:szCs w:val="24"/>
          <w:lang w:val="pt-BR"/>
        </w:rPr>
        <w:fldChar w:fldCharType="end"/>
      </w:r>
      <w:r w:rsidR="00D248F5">
        <w:rPr>
          <w:rFonts w:ascii="Palatino Linotype" w:eastAsia="Times New Roman" w:hAnsi="Palatino Linotype"/>
          <w:b/>
          <w:sz w:val="24"/>
          <w:szCs w:val="24"/>
          <w:lang w:val="pt-BR"/>
        </w:rPr>
        <w:fldChar w:fldCharType="begin"/>
      </w:r>
      <w:r w:rsidR="00D248F5">
        <w:rPr>
          <w:rFonts w:ascii="Palatino Linotype" w:eastAsia="Times New Roman" w:hAnsi="Palatino Linotype"/>
          <w:b/>
          <w:sz w:val="24"/>
          <w:szCs w:val="24"/>
          <w:lang w:val="pt-BR"/>
        </w:rPr>
        <w:instrText xml:space="preserve"> REF _Ref161142935 \r \h </w:instrText>
      </w:r>
      <w:r w:rsidR="00D248F5">
        <w:rPr>
          <w:rFonts w:ascii="Palatino Linotype" w:eastAsia="Times New Roman" w:hAnsi="Palatino Linotype"/>
          <w:b/>
          <w:sz w:val="24"/>
          <w:szCs w:val="24"/>
          <w:lang w:val="pt-BR"/>
        </w:rPr>
      </w:r>
      <w:r w:rsidR="00D248F5">
        <w:rPr>
          <w:rFonts w:ascii="Palatino Linotype" w:eastAsia="Times New Roman" w:hAnsi="Palatino Linotype"/>
          <w:b/>
          <w:sz w:val="24"/>
          <w:szCs w:val="24"/>
          <w:lang w:val="pt-BR"/>
        </w:rPr>
        <w:fldChar w:fldCharType="separate"/>
      </w:r>
      <w:r w:rsidR="00D248F5">
        <w:rPr>
          <w:rFonts w:ascii="Palatino Linotype" w:eastAsia="Times New Roman" w:hAnsi="Palatino Linotype"/>
          <w:b/>
          <w:sz w:val="24"/>
          <w:szCs w:val="24"/>
          <w:lang w:val="pt-BR"/>
        </w:rPr>
        <w:t>(f)</w:t>
      </w:r>
      <w:r w:rsidR="00D248F5">
        <w:rPr>
          <w:rFonts w:ascii="Palatino Linotype" w:eastAsia="Times New Roman" w:hAnsi="Palatino Linotype"/>
          <w:b/>
          <w:sz w:val="24"/>
          <w:szCs w:val="24"/>
          <w:lang w:val="pt-BR"/>
        </w:rPr>
        <w:fldChar w:fldCharType="end"/>
      </w:r>
      <w:r w:rsidRPr="00004B14">
        <w:rPr>
          <w:rFonts w:ascii="Palatino Linotype" w:eastAsia="Times New Roman" w:hAnsi="Palatino Linotype"/>
          <w:b/>
          <w:sz w:val="24"/>
          <w:szCs w:val="24"/>
          <w:lang w:val="pt-BR"/>
        </w:rPr>
        <w:t>(I)</w:t>
      </w:r>
      <w:r w:rsidRPr="00004B14">
        <w:rPr>
          <w:rFonts w:ascii="Palatino Linotype" w:eastAsia="Times New Roman" w:hAnsi="Palatino Linotype"/>
          <w:bCs/>
          <w:sz w:val="24"/>
          <w:szCs w:val="24"/>
          <w:lang w:val="pt-BR"/>
        </w:rPr>
        <w:t xml:space="preserve">, de forma </w:t>
      </w:r>
      <w:r w:rsidRPr="00004B14">
        <w:rPr>
          <w:rFonts w:ascii="Palatino Linotype" w:eastAsia="Times New Roman" w:hAnsi="Palatino Linotype"/>
          <w:bCs/>
          <w:i/>
          <w:sz w:val="24"/>
          <w:szCs w:val="24"/>
          <w:lang w:val="pt-BR"/>
        </w:rPr>
        <w:t>pro rata</w:t>
      </w:r>
      <w:r w:rsidRPr="00004B14">
        <w:rPr>
          <w:rFonts w:ascii="Palatino Linotype" w:eastAsia="Times New Roman" w:hAnsi="Palatino Linotype"/>
          <w:bCs/>
          <w:sz w:val="24"/>
          <w:szCs w:val="24"/>
          <w:lang w:val="pt-BR"/>
        </w:rPr>
        <w:t xml:space="preserve">, </w:t>
      </w:r>
      <w:r w:rsidR="0051525C">
        <w:rPr>
          <w:rFonts w:ascii="Palatino Linotype" w:eastAsia="Times New Roman" w:hAnsi="Palatino Linotype"/>
          <w:bCs/>
          <w:sz w:val="24"/>
          <w:szCs w:val="24"/>
          <w:lang w:val="pt-BR"/>
        </w:rPr>
        <w:t>observad</w:t>
      </w:r>
      <w:r w:rsidR="005D7501">
        <w:rPr>
          <w:rFonts w:ascii="Palatino Linotype" w:eastAsia="Times New Roman" w:hAnsi="Palatino Linotype"/>
          <w:bCs/>
          <w:sz w:val="24"/>
          <w:szCs w:val="24"/>
          <w:lang w:val="pt-BR"/>
        </w:rPr>
        <w:t>os</w:t>
      </w:r>
      <w:r w:rsidR="0051525C">
        <w:rPr>
          <w:rFonts w:ascii="Palatino Linotype" w:eastAsia="Times New Roman" w:hAnsi="Palatino Linotype"/>
          <w:bCs/>
          <w:sz w:val="24"/>
          <w:szCs w:val="24"/>
          <w:lang w:val="pt-BR"/>
        </w:rPr>
        <w:t xml:space="preserve"> </w:t>
      </w:r>
      <w:r w:rsidR="005D7501">
        <w:rPr>
          <w:rFonts w:ascii="Palatino Linotype" w:eastAsia="Times New Roman" w:hAnsi="Palatino Linotype"/>
          <w:bCs/>
          <w:sz w:val="24"/>
          <w:szCs w:val="24"/>
          <w:lang w:val="pt-BR"/>
        </w:rPr>
        <w:t>os</w:t>
      </w:r>
      <w:r w:rsidR="0051525C">
        <w:rPr>
          <w:rFonts w:ascii="Palatino Linotype" w:eastAsia="Times New Roman" w:hAnsi="Palatino Linotype"/>
          <w:bCs/>
          <w:sz w:val="24"/>
          <w:szCs w:val="24"/>
          <w:lang w:val="pt-BR"/>
        </w:rPr>
        <w:t xml:space="preserve"> </w:t>
      </w:r>
      <w:r w:rsidRPr="00004B14">
        <w:rPr>
          <w:rFonts w:ascii="Palatino Linotype" w:eastAsia="Times New Roman" w:hAnsi="Palatino Linotype"/>
          <w:bCs/>
          <w:sz w:val="24"/>
          <w:szCs w:val="24"/>
          <w:lang w:val="pt-BR"/>
        </w:rPr>
        <w:t xml:space="preserve">termos e condições previstos nos Instrumentos </w:t>
      </w:r>
      <w:r w:rsidR="0051525C">
        <w:rPr>
          <w:rFonts w:ascii="Palatino Linotype" w:eastAsia="Times New Roman" w:hAnsi="Palatino Linotype"/>
          <w:bCs/>
          <w:sz w:val="24"/>
          <w:szCs w:val="24"/>
          <w:lang w:val="pt-BR"/>
        </w:rPr>
        <w:t>da</w:t>
      </w:r>
      <w:r w:rsidR="0051525C" w:rsidRPr="00004B14">
        <w:rPr>
          <w:rFonts w:ascii="Palatino Linotype" w:eastAsia="Times New Roman" w:hAnsi="Palatino Linotype"/>
          <w:bCs/>
          <w:sz w:val="24"/>
          <w:szCs w:val="24"/>
          <w:lang w:val="pt-BR"/>
        </w:rPr>
        <w:t xml:space="preserve"> </w:t>
      </w:r>
      <w:bookmarkEnd w:id="76"/>
      <w:r w:rsidRPr="00004B14">
        <w:rPr>
          <w:rFonts w:ascii="Palatino Linotype" w:eastAsia="Times New Roman" w:hAnsi="Palatino Linotype"/>
          <w:bCs/>
          <w:sz w:val="24"/>
          <w:szCs w:val="24"/>
          <w:lang w:val="pt-BR"/>
        </w:rPr>
        <w:t xml:space="preserve">Garantia </w:t>
      </w:r>
      <w:r w:rsidRPr="00004B14">
        <w:rPr>
          <w:rFonts w:ascii="Palatino Linotype" w:eastAsia="Times New Roman" w:hAnsi="Palatino Linotype"/>
          <w:bCs/>
          <w:i/>
          <w:iCs/>
          <w:sz w:val="24"/>
          <w:szCs w:val="24"/>
          <w:lang w:val="pt-BR"/>
        </w:rPr>
        <w:t>Roll-Up</w:t>
      </w:r>
      <w:r w:rsidRPr="00004B14">
        <w:rPr>
          <w:rFonts w:ascii="Palatino Linotype" w:eastAsia="Times New Roman" w:hAnsi="Palatino Linotype"/>
          <w:bCs/>
          <w:sz w:val="24"/>
          <w:szCs w:val="24"/>
          <w:lang w:val="pt-BR"/>
        </w:rPr>
        <w:t xml:space="preserve">, </w:t>
      </w:r>
      <w:r w:rsidR="00C651C4">
        <w:rPr>
          <w:rFonts w:ascii="Palatino Linotype" w:eastAsia="Times New Roman" w:hAnsi="Palatino Linotype"/>
          <w:bCs/>
          <w:sz w:val="24"/>
          <w:szCs w:val="24"/>
          <w:lang w:val="pt-BR"/>
        </w:rPr>
        <w:t xml:space="preserve">substancialmente </w:t>
      </w:r>
      <w:r w:rsidRPr="00004B14">
        <w:rPr>
          <w:rFonts w:ascii="Palatino Linotype" w:eastAsia="Times New Roman" w:hAnsi="Palatino Linotype"/>
          <w:bCs/>
          <w:sz w:val="24"/>
          <w:szCs w:val="24"/>
          <w:lang w:val="pt-BR"/>
        </w:rPr>
        <w:t xml:space="preserve">na forma do </w:t>
      </w:r>
      <w:r w:rsidRPr="00004B14">
        <w:rPr>
          <w:rFonts w:ascii="Palatino Linotype" w:eastAsia="Times New Roman" w:hAnsi="Palatino Linotype"/>
          <w:b/>
          <w:sz w:val="24"/>
          <w:szCs w:val="24"/>
          <w:lang w:val="pt-BR"/>
        </w:rPr>
        <w:t xml:space="preserve">Anexo </w:t>
      </w:r>
      <w:r w:rsidR="00881A1C">
        <w:rPr>
          <w:rFonts w:ascii="Palatino Linotype" w:eastAsia="Times New Roman" w:hAnsi="Palatino Linotype"/>
          <w:b/>
          <w:sz w:val="24"/>
          <w:szCs w:val="24"/>
          <w:lang w:val="pt-BR"/>
        </w:rPr>
        <w:fldChar w:fldCharType="begin"/>
      </w:r>
      <w:r w:rsidR="00881A1C">
        <w:rPr>
          <w:rFonts w:ascii="Palatino Linotype" w:eastAsia="Times New Roman" w:hAnsi="Palatino Linotype"/>
          <w:b/>
          <w:sz w:val="24"/>
          <w:szCs w:val="24"/>
          <w:lang w:val="pt-BR"/>
        </w:rPr>
        <w:instrText xml:space="preserve"> REF _Ref161849150 \r \h </w:instrText>
      </w:r>
      <w:r w:rsidR="00881A1C">
        <w:rPr>
          <w:rFonts w:ascii="Palatino Linotype" w:eastAsia="Times New Roman" w:hAnsi="Palatino Linotype"/>
          <w:b/>
          <w:sz w:val="24"/>
          <w:szCs w:val="24"/>
          <w:lang w:val="pt-BR"/>
        </w:rPr>
      </w:r>
      <w:r w:rsidR="00881A1C">
        <w:rPr>
          <w:rFonts w:ascii="Palatino Linotype" w:eastAsia="Times New Roman" w:hAnsi="Palatino Linotype"/>
          <w:b/>
          <w:sz w:val="24"/>
          <w:szCs w:val="24"/>
          <w:lang w:val="pt-BR"/>
        </w:rPr>
        <w:fldChar w:fldCharType="separate"/>
      </w:r>
      <w:r w:rsidR="00881A1C">
        <w:rPr>
          <w:rFonts w:ascii="Palatino Linotype" w:eastAsia="Times New Roman" w:hAnsi="Palatino Linotype"/>
          <w:b/>
          <w:sz w:val="24"/>
          <w:szCs w:val="24"/>
          <w:lang w:val="pt-BR"/>
        </w:rPr>
        <w:t>4.2.2.1.1</w:t>
      </w:r>
      <w:r w:rsidR="00881A1C">
        <w:rPr>
          <w:rFonts w:ascii="Palatino Linotype" w:eastAsia="Times New Roman" w:hAnsi="Palatino Linotype"/>
          <w:b/>
          <w:sz w:val="24"/>
          <w:szCs w:val="24"/>
          <w:lang w:val="pt-BR"/>
        </w:rPr>
        <w:fldChar w:fldCharType="end"/>
      </w:r>
      <w:r w:rsidR="00881A1C">
        <w:rPr>
          <w:rFonts w:ascii="Palatino Linotype" w:eastAsia="Times New Roman" w:hAnsi="Palatino Linotype"/>
          <w:b/>
          <w:sz w:val="24"/>
          <w:szCs w:val="24"/>
          <w:lang w:val="pt-BR"/>
        </w:rPr>
        <w:fldChar w:fldCharType="begin"/>
      </w:r>
      <w:r w:rsidR="00881A1C">
        <w:rPr>
          <w:rFonts w:ascii="Palatino Linotype" w:eastAsia="Times New Roman" w:hAnsi="Palatino Linotype"/>
          <w:b/>
          <w:sz w:val="24"/>
          <w:szCs w:val="24"/>
          <w:lang w:val="pt-BR"/>
        </w:rPr>
        <w:instrText xml:space="preserve"> REF _Ref161142935 \r \h </w:instrText>
      </w:r>
      <w:r w:rsidR="00881A1C">
        <w:rPr>
          <w:rFonts w:ascii="Palatino Linotype" w:eastAsia="Times New Roman" w:hAnsi="Palatino Linotype"/>
          <w:b/>
          <w:sz w:val="24"/>
          <w:szCs w:val="24"/>
          <w:lang w:val="pt-BR"/>
        </w:rPr>
      </w:r>
      <w:r w:rsidR="00881A1C">
        <w:rPr>
          <w:rFonts w:ascii="Palatino Linotype" w:eastAsia="Times New Roman" w:hAnsi="Palatino Linotype"/>
          <w:b/>
          <w:sz w:val="24"/>
          <w:szCs w:val="24"/>
          <w:lang w:val="pt-BR"/>
        </w:rPr>
        <w:fldChar w:fldCharType="separate"/>
      </w:r>
      <w:r w:rsidR="00881A1C">
        <w:rPr>
          <w:rFonts w:ascii="Palatino Linotype" w:eastAsia="Times New Roman" w:hAnsi="Palatino Linotype"/>
          <w:b/>
          <w:sz w:val="24"/>
          <w:szCs w:val="24"/>
          <w:lang w:val="pt-BR"/>
        </w:rPr>
        <w:t>(f)</w:t>
      </w:r>
      <w:r w:rsidR="00881A1C">
        <w:rPr>
          <w:rFonts w:ascii="Palatino Linotype" w:eastAsia="Times New Roman" w:hAnsi="Palatino Linotype"/>
          <w:b/>
          <w:sz w:val="24"/>
          <w:szCs w:val="24"/>
          <w:lang w:val="pt-BR"/>
        </w:rPr>
        <w:fldChar w:fldCharType="end"/>
      </w:r>
      <w:r w:rsidRPr="00004B14">
        <w:rPr>
          <w:rFonts w:ascii="Palatino Linotype" w:eastAsia="Times New Roman" w:hAnsi="Palatino Linotype"/>
          <w:b/>
          <w:sz w:val="24"/>
          <w:szCs w:val="24"/>
          <w:lang w:val="pt-BR"/>
        </w:rPr>
        <w:t>(II)</w:t>
      </w:r>
      <w:r w:rsidRPr="00004B14">
        <w:rPr>
          <w:rFonts w:ascii="Palatino Linotype" w:eastAsia="Times New Roman" w:hAnsi="Palatino Linotype"/>
          <w:bCs/>
          <w:sz w:val="24"/>
          <w:szCs w:val="24"/>
          <w:lang w:val="pt-BR"/>
        </w:rPr>
        <w:t xml:space="preserve">, </w:t>
      </w:r>
      <w:r w:rsidR="005D7501">
        <w:rPr>
          <w:rFonts w:ascii="Palatino Linotype" w:eastAsia="Times New Roman" w:hAnsi="Palatino Linotype"/>
          <w:bCs/>
          <w:sz w:val="24"/>
          <w:szCs w:val="24"/>
          <w:lang w:val="pt-BR"/>
        </w:rPr>
        <w:t>bem como a ordem de pagamento (</w:t>
      </w:r>
      <w:r w:rsidR="005D7501" w:rsidRPr="009B50D2">
        <w:rPr>
          <w:rFonts w:ascii="Palatino Linotype" w:eastAsia="Times New Roman" w:hAnsi="Palatino Linotype"/>
          <w:bCs/>
          <w:i/>
          <w:iCs/>
          <w:sz w:val="24"/>
          <w:szCs w:val="24"/>
          <w:lang w:val="pt-BR"/>
        </w:rPr>
        <w:t>waterfall</w:t>
      </w:r>
      <w:r w:rsidR="005D7501">
        <w:rPr>
          <w:rFonts w:ascii="Palatino Linotype" w:eastAsia="Times New Roman" w:hAnsi="Palatino Linotype"/>
          <w:bCs/>
          <w:sz w:val="24"/>
          <w:szCs w:val="24"/>
          <w:lang w:val="pt-BR"/>
        </w:rPr>
        <w:t xml:space="preserve">) </w:t>
      </w:r>
      <w:r w:rsidR="006708B2">
        <w:rPr>
          <w:rFonts w:ascii="Palatino Linotype" w:eastAsia="Times New Roman" w:hAnsi="Palatino Linotype"/>
          <w:bCs/>
          <w:sz w:val="24"/>
          <w:szCs w:val="24"/>
          <w:lang w:val="pt-BR"/>
        </w:rPr>
        <w:t>e demais termos previstos</w:t>
      </w:r>
      <w:r w:rsidR="00881A1C">
        <w:rPr>
          <w:rFonts w:ascii="Palatino Linotype" w:eastAsia="Times New Roman" w:hAnsi="Palatino Linotype"/>
          <w:bCs/>
          <w:sz w:val="24"/>
          <w:szCs w:val="24"/>
          <w:lang w:val="pt-BR"/>
        </w:rPr>
        <w:t xml:space="preserve"> no Contrato de Compartilhamento de Garantias (</w:t>
      </w:r>
      <w:r w:rsidR="00881A1C">
        <w:rPr>
          <w:rFonts w:ascii="Palatino Linotype" w:eastAsia="Times New Roman" w:hAnsi="Palatino Linotype"/>
          <w:bCs/>
          <w:i/>
          <w:iCs/>
          <w:sz w:val="24"/>
          <w:szCs w:val="24"/>
          <w:lang w:val="pt-BR"/>
        </w:rPr>
        <w:t xml:space="preserve">Intercreditor </w:t>
      </w:r>
      <w:r w:rsidR="00881A1C" w:rsidRPr="00E467BA">
        <w:rPr>
          <w:rFonts w:ascii="Palatino Linotype" w:eastAsia="Times New Roman" w:hAnsi="Palatino Linotype"/>
          <w:i/>
          <w:sz w:val="24"/>
          <w:szCs w:val="24"/>
          <w:lang w:val="pt-BR"/>
        </w:rPr>
        <w:t>Agreement</w:t>
      </w:r>
      <w:r w:rsidR="00881A1C">
        <w:rPr>
          <w:rFonts w:ascii="Palatino Linotype" w:eastAsia="Times New Roman" w:hAnsi="Palatino Linotype"/>
          <w:bCs/>
          <w:sz w:val="24"/>
          <w:szCs w:val="24"/>
          <w:lang w:val="pt-BR"/>
        </w:rPr>
        <w:t xml:space="preserve">), </w:t>
      </w:r>
      <w:r w:rsidR="005D7501">
        <w:rPr>
          <w:rFonts w:ascii="Palatino Linotype" w:eastAsia="Times New Roman" w:hAnsi="Palatino Linotype"/>
          <w:bCs/>
          <w:sz w:val="24"/>
          <w:szCs w:val="24"/>
          <w:lang w:val="pt-BR"/>
        </w:rPr>
        <w:t xml:space="preserve">substancialmente </w:t>
      </w:r>
      <w:r w:rsidR="00881A1C">
        <w:rPr>
          <w:rFonts w:ascii="Palatino Linotype" w:eastAsia="Times New Roman" w:hAnsi="Palatino Linotype"/>
          <w:bCs/>
          <w:sz w:val="24"/>
          <w:szCs w:val="24"/>
          <w:lang w:val="pt-BR"/>
        </w:rPr>
        <w:t xml:space="preserve">na forma do </w:t>
      </w:r>
      <w:r w:rsidR="00881A1C" w:rsidRPr="0021780A">
        <w:rPr>
          <w:rFonts w:ascii="Palatino Linotype" w:eastAsia="Times New Roman" w:hAnsi="Palatino Linotype"/>
          <w:b/>
          <w:sz w:val="24"/>
          <w:szCs w:val="24"/>
          <w:lang w:val="pt-BR"/>
        </w:rPr>
        <w:t xml:space="preserve">Anexo </w:t>
      </w:r>
      <w:r w:rsidR="00881A1C" w:rsidRPr="0021780A">
        <w:rPr>
          <w:rFonts w:ascii="Palatino Linotype" w:eastAsia="Times New Roman" w:hAnsi="Palatino Linotype"/>
          <w:b/>
          <w:sz w:val="24"/>
          <w:szCs w:val="24"/>
          <w:lang w:val="pt-BR"/>
        </w:rPr>
        <w:fldChar w:fldCharType="begin"/>
      </w:r>
      <w:r w:rsidR="00881A1C" w:rsidRPr="0021780A">
        <w:rPr>
          <w:rFonts w:ascii="Palatino Linotype" w:eastAsia="Times New Roman" w:hAnsi="Palatino Linotype"/>
          <w:b/>
          <w:sz w:val="24"/>
          <w:szCs w:val="24"/>
          <w:lang w:val="pt-BR"/>
        </w:rPr>
        <w:instrText xml:space="preserve"> REF _Ref161849150 \r \h </w:instrText>
      </w:r>
      <w:r w:rsidR="00895E66">
        <w:rPr>
          <w:rFonts w:ascii="Palatino Linotype" w:eastAsia="Times New Roman" w:hAnsi="Palatino Linotype"/>
          <w:b/>
          <w:sz w:val="24"/>
          <w:szCs w:val="24"/>
          <w:lang w:val="pt-BR"/>
        </w:rPr>
        <w:instrText xml:space="preserve"> \* MERGEFORMAT </w:instrText>
      </w:r>
      <w:r w:rsidR="00881A1C" w:rsidRPr="0021780A">
        <w:rPr>
          <w:rFonts w:ascii="Palatino Linotype" w:eastAsia="Times New Roman" w:hAnsi="Palatino Linotype"/>
          <w:b/>
          <w:sz w:val="24"/>
          <w:szCs w:val="24"/>
          <w:lang w:val="pt-BR"/>
        </w:rPr>
      </w:r>
      <w:r w:rsidR="00881A1C" w:rsidRPr="0021780A">
        <w:rPr>
          <w:rFonts w:ascii="Palatino Linotype" w:eastAsia="Times New Roman" w:hAnsi="Palatino Linotype"/>
          <w:b/>
          <w:sz w:val="24"/>
          <w:szCs w:val="24"/>
          <w:lang w:val="pt-BR"/>
        </w:rPr>
        <w:fldChar w:fldCharType="separate"/>
      </w:r>
      <w:r w:rsidR="00881A1C" w:rsidRPr="0021780A">
        <w:rPr>
          <w:rFonts w:ascii="Palatino Linotype" w:eastAsia="Times New Roman" w:hAnsi="Palatino Linotype"/>
          <w:b/>
          <w:sz w:val="24"/>
          <w:szCs w:val="24"/>
          <w:lang w:val="pt-BR"/>
        </w:rPr>
        <w:t>4.2.2.1.1</w:t>
      </w:r>
      <w:r w:rsidR="00881A1C" w:rsidRPr="0021780A">
        <w:rPr>
          <w:rFonts w:ascii="Palatino Linotype" w:eastAsia="Times New Roman" w:hAnsi="Palatino Linotype"/>
          <w:b/>
          <w:sz w:val="24"/>
          <w:szCs w:val="24"/>
          <w:lang w:val="pt-BR"/>
        </w:rPr>
        <w:fldChar w:fldCharType="end"/>
      </w:r>
      <w:r w:rsidR="00881A1C" w:rsidRPr="0021780A">
        <w:rPr>
          <w:rFonts w:ascii="Palatino Linotype" w:eastAsia="Times New Roman" w:hAnsi="Palatino Linotype"/>
          <w:b/>
          <w:sz w:val="24"/>
          <w:szCs w:val="24"/>
          <w:lang w:val="pt-BR"/>
        </w:rPr>
        <w:fldChar w:fldCharType="begin"/>
      </w:r>
      <w:r w:rsidR="00881A1C" w:rsidRPr="0021780A">
        <w:rPr>
          <w:rFonts w:ascii="Palatino Linotype" w:eastAsia="Times New Roman" w:hAnsi="Palatino Linotype"/>
          <w:b/>
          <w:sz w:val="24"/>
          <w:szCs w:val="24"/>
          <w:lang w:val="pt-BR"/>
        </w:rPr>
        <w:instrText xml:space="preserve"> REF _Ref161142935 \r \h </w:instrText>
      </w:r>
      <w:r w:rsidR="00895E66">
        <w:rPr>
          <w:rFonts w:ascii="Palatino Linotype" w:eastAsia="Times New Roman" w:hAnsi="Palatino Linotype"/>
          <w:b/>
          <w:sz w:val="24"/>
          <w:szCs w:val="24"/>
          <w:lang w:val="pt-BR"/>
        </w:rPr>
        <w:instrText xml:space="preserve"> \* MERGEFORMAT </w:instrText>
      </w:r>
      <w:r w:rsidR="00881A1C" w:rsidRPr="0021780A">
        <w:rPr>
          <w:rFonts w:ascii="Palatino Linotype" w:eastAsia="Times New Roman" w:hAnsi="Palatino Linotype"/>
          <w:b/>
          <w:sz w:val="24"/>
          <w:szCs w:val="24"/>
          <w:lang w:val="pt-BR"/>
        </w:rPr>
      </w:r>
      <w:r w:rsidR="00881A1C" w:rsidRPr="0021780A">
        <w:rPr>
          <w:rFonts w:ascii="Palatino Linotype" w:eastAsia="Times New Roman" w:hAnsi="Palatino Linotype"/>
          <w:b/>
          <w:sz w:val="24"/>
          <w:szCs w:val="24"/>
          <w:lang w:val="pt-BR"/>
        </w:rPr>
        <w:fldChar w:fldCharType="separate"/>
      </w:r>
      <w:r w:rsidR="00881A1C" w:rsidRPr="0021780A">
        <w:rPr>
          <w:rFonts w:ascii="Palatino Linotype" w:eastAsia="Times New Roman" w:hAnsi="Palatino Linotype"/>
          <w:b/>
          <w:sz w:val="24"/>
          <w:szCs w:val="24"/>
          <w:lang w:val="pt-BR"/>
        </w:rPr>
        <w:t>(f)</w:t>
      </w:r>
      <w:r w:rsidR="00881A1C" w:rsidRPr="0021780A">
        <w:rPr>
          <w:rFonts w:ascii="Palatino Linotype" w:eastAsia="Times New Roman" w:hAnsi="Palatino Linotype"/>
          <w:b/>
          <w:sz w:val="24"/>
          <w:szCs w:val="24"/>
          <w:lang w:val="pt-BR"/>
        </w:rPr>
        <w:fldChar w:fldCharType="end"/>
      </w:r>
      <w:r w:rsidR="00881A1C" w:rsidRPr="0021780A">
        <w:rPr>
          <w:rFonts w:ascii="Palatino Linotype" w:eastAsia="Times New Roman" w:hAnsi="Palatino Linotype"/>
          <w:b/>
          <w:sz w:val="24"/>
          <w:szCs w:val="24"/>
          <w:lang w:val="pt-BR"/>
        </w:rPr>
        <w:t>(III)</w:t>
      </w:r>
      <w:r w:rsidR="00895E66">
        <w:rPr>
          <w:rFonts w:ascii="Palatino Linotype" w:eastAsia="Times New Roman" w:hAnsi="Palatino Linotype"/>
          <w:bCs/>
          <w:sz w:val="24"/>
          <w:szCs w:val="24"/>
          <w:lang w:val="pt-BR"/>
        </w:rPr>
        <w:t>.</w:t>
      </w:r>
      <w:r w:rsidR="00881A1C">
        <w:rPr>
          <w:rFonts w:ascii="Palatino Linotype" w:eastAsia="Times New Roman" w:hAnsi="Palatino Linotype"/>
          <w:bCs/>
          <w:sz w:val="24"/>
          <w:szCs w:val="24"/>
          <w:lang w:val="pt-BR"/>
        </w:rPr>
        <w:t xml:space="preserve"> </w:t>
      </w:r>
      <w:r w:rsidR="00895E66">
        <w:rPr>
          <w:rFonts w:ascii="Palatino Linotype" w:eastAsia="Times New Roman" w:hAnsi="Palatino Linotype"/>
          <w:bCs/>
          <w:sz w:val="24"/>
          <w:szCs w:val="24"/>
          <w:lang w:val="pt-BR"/>
        </w:rPr>
        <w:t>A</w:t>
      </w:r>
      <w:r w:rsidRPr="00004B14">
        <w:rPr>
          <w:rFonts w:ascii="Palatino Linotype" w:eastAsia="Times New Roman" w:hAnsi="Palatino Linotype"/>
          <w:bCs/>
          <w:sz w:val="24"/>
          <w:szCs w:val="24"/>
          <w:lang w:val="pt-BR"/>
        </w:rPr>
        <w:t xml:space="preserve">s garantias outorgadas nos termos desta </w:t>
      </w:r>
      <w:r w:rsidRPr="00004B14">
        <w:rPr>
          <w:rFonts w:ascii="Palatino Linotype" w:eastAsia="Times New Roman" w:hAnsi="Palatino Linotype"/>
          <w:b/>
          <w:sz w:val="24"/>
          <w:szCs w:val="24"/>
          <w:lang w:val="pt-BR"/>
        </w:rPr>
        <w:t xml:space="preserve">Cláusula </w:t>
      </w:r>
      <w:r w:rsidR="00895E66">
        <w:rPr>
          <w:rFonts w:ascii="Palatino Linotype" w:eastAsia="Times New Roman" w:hAnsi="Palatino Linotype"/>
          <w:b/>
          <w:sz w:val="24"/>
          <w:szCs w:val="24"/>
          <w:lang w:val="pt-BR"/>
        </w:rPr>
        <w:fldChar w:fldCharType="begin"/>
      </w:r>
      <w:r w:rsidR="00895E66">
        <w:rPr>
          <w:rFonts w:ascii="Palatino Linotype" w:eastAsia="Times New Roman" w:hAnsi="Palatino Linotype"/>
          <w:b/>
          <w:sz w:val="24"/>
          <w:szCs w:val="24"/>
          <w:lang w:val="pt-BR"/>
        </w:rPr>
        <w:instrText xml:space="preserve"> REF _Ref161849150 \r \h </w:instrText>
      </w:r>
      <w:r w:rsidR="00895E66">
        <w:rPr>
          <w:rFonts w:ascii="Palatino Linotype" w:eastAsia="Times New Roman" w:hAnsi="Palatino Linotype"/>
          <w:b/>
          <w:sz w:val="24"/>
          <w:szCs w:val="24"/>
          <w:lang w:val="pt-BR"/>
        </w:rPr>
      </w:r>
      <w:r w:rsidR="00895E66">
        <w:rPr>
          <w:rFonts w:ascii="Palatino Linotype" w:eastAsia="Times New Roman" w:hAnsi="Palatino Linotype"/>
          <w:b/>
          <w:sz w:val="24"/>
          <w:szCs w:val="24"/>
          <w:lang w:val="pt-BR"/>
        </w:rPr>
        <w:fldChar w:fldCharType="separate"/>
      </w:r>
      <w:r w:rsidR="00895E66">
        <w:rPr>
          <w:rFonts w:ascii="Palatino Linotype" w:eastAsia="Times New Roman" w:hAnsi="Palatino Linotype"/>
          <w:b/>
          <w:sz w:val="24"/>
          <w:szCs w:val="24"/>
          <w:lang w:val="pt-BR"/>
        </w:rPr>
        <w:t>4.2.2.1.1</w:t>
      </w:r>
      <w:r w:rsidR="00895E66">
        <w:rPr>
          <w:rFonts w:ascii="Palatino Linotype" w:eastAsia="Times New Roman" w:hAnsi="Palatino Linotype"/>
          <w:b/>
          <w:sz w:val="24"/>
          <w:szCs w:val="24"/>
          <w:lang w:val="pt-BR"/>
        </w:rPr>
        <w:fldChar w:fldCharType="end"/>
      </w:r>
      <w:r w:rsidR="00895E66">
        <w:rPr>
          <w:rFonts w:ascii="Palatino Linotype" w:eastAsia="Times New Roman" w:hAnsi="Palatino Linotype"/>
          <w:b/>
          <w:sz w:val="24"/>
          <w:szCs w:val="24"/>
          <w:lang w:val="pt-BR"/>
        </w:rPr>
        <w:fldChar w:fldCharType="begin"/>
      </w:r>
      <w:r w:rsidR="00895E66">
        <w:rPr>
          <w:rFonts w:ascii="Palatino Linotype" w:eastAsia="Times New Roman" w:hAnsi="Palatino Linotype"/>
          <w:b/>
          <w:sz w:val="24"/>
          <w:szCs w:val="24"/>
          <w:lang w:val="pt-BR"/>
        </w:rPr>
        <w:instrText xml:space="preserve"> REF _Ref161142935 \r \h </w:instrText>
      </w:r>
      <w:r w:rsidR="00895E66">
        <w:rPr>
          <w:rFonts w:ascii="Palatino Linotype" w:eastAsia="Times New Roman" w:hAnsi="Palatino Linotype"/>
          <w:b/>
          <w:sz w:val="24"/>
          <w:szCs w:val="24"/>
          <w:lang w:val="pt-BR"/>
        </w:rPr>
      </w:r>
      <w:r w:rsidR="00895E66">
        <w:rPr>
          <w:rFonts w:ascii="Palatino Linotype" w:eastAsia="Times New Roman" w:hAnsi="Palatino Linotype"/>
          <w:b/>
          <w:sz w:val="24"/>
          <w:szCs w:val="24"/>
          <w:lang w:val="pt-BR"/>
        </w:rPr>
        <w:fldChar w:fldCharType="separate"/>
      </w:r>
      <w:r w:rsidR="00895E66">
        <w:rPr>
          <w:rFonts w:ascii="Palatino Linotype" w:eastAsia="Times New Roman" w:hAnsi="Palatino Linotype"/>
          <w:b/>
          <w:sz w:val="24"/>
          <w:szCs w:val="24"/>
          <w:lang w:val="pt-BR"/>
        </w:rPr>
        <w:t>(f)</w:t>
      </w:r>
      <w:r w:rsidR="00895E66">
        <w:rPr>
          <w:rFonts w:ascii="Palatino Linotype" w:eastAsia="Times New Roman" w:hAnsi="Palatino Linotype"/>
          <w:b/>
          <w:sz w:val="24"/>
          <w:szCs w:val="24"/>
          <w:lang w:val="pt-BR"/>
        </w:rPr>
        <w:fldChar w:fldCharType="end"/>
      </w:r>
      <w:r w:rsidRPr="00004B14">
        <w:rPr>
          <w:rFonts w:ascii="Palatino Linotype" w:eastAsia="Times New Roman" w:hAnsi="Palatino Linotype"/>
          <w:b/>
          <w:sz w:val="24"/>
          <w:szCs w:val="24"/>
          <w:lang w:val="pt-BR"/>
        </w:rPr>
        <w:t xml:space="preserve"> </w:t>
      </w:r>
      <w:r w:rsidRPr="00456505">
        <w:rPr>
          <w:rFonts w:ascii="Palatino Linotype" w:hAnsi="Palatino Linotype"/>
          <w:i/>
          <w:sz w:val="24"/>
          <w:lang w:val="pt-BR"/>
        </w:rPr>
        <w:t>(i)</w:t>
      </w:r>
      <w:r w:rsidRPr="00004B14">
        <w:rPr>
          <w:rFonts w:ascii="Palatino Linotype" w:eastAsia="Times New Roman" w:hAnsi="Palatino Linotype"/>
          <w:bCs/>
          <w:sz w:val="24"/>
          <w:szCs w:val="24"/>
          <w:lang w:val="pt-BR"/>
        </w:rPr>
        <w:t xml:space="preserve"> estão sujeitas às autorizações regulatórias e de terceiros necessárias, inclusive em razão de contratos operacionais celebrados pelas Recuperandas; </w:t>
      </w:r>
      <w:r w:rsidRPr="00456505">
        <w:rPr>
          <w:rFonts w:ascii="Palatino Linotype" w:hAnsi="Palatino Linotype"/>
          <w:i/>
          <w:sz w:val="24"/>
          <w:lang w:val="pt-BR"/>
        </w:rPr>
        <w:t>(ii)</w:t>
      </w:r>
      <w:r w:rsidRPr="00004B14">
        <w:rPr>
          <w:rFonts w:ascii="Palatino Linotype" w:eastAsia="Times New Roman" w:hAnsi="Palatino Linotype"/>
          <w:bCs/>
          <w:sz w:val="24"/>
          <w:szCs w:val="24"/>
          <w:lang w:val="pt-BR"/>
        </w:rPr>
        <w:t xml:space="preserve"> serão subordinadas às garantias outorgadas pelas </w:t>
      </w:r>
      <w:r w:rsidRPr="00E467BA">
        <w:rPr>
          <w:rFonts w:ascii="Palatino Linotype" w:eastAsia="Times New Roman" w:hAnsi="Palatino Linotype"/>
          <w:sz w:val="24"/>
          <w:szCs w:val="24"/>
          <w:lang w:val="pt-BR"/>
        </w:rPr>
        <w:t xml:space="preserve">Recuperandas no </w:t>
      </w:r>
      <w:r w:rsidRPr="00E467BA">
        <w:rPr>
          <w:rFonts w:ascii="Palatino Linotype" w:hAnsi="Palatino Linotype"/>
          <w:sz w:val="24"/>
          <w:lang w:val="pt-BR"/>
        </w:rPr>
        <w:t xml:space="preserve">contexto </w:t>
      </w:r>
      <w:r w:rsidRPr="00E467BA">
        <w:rPr>
          <w:rFonts w:ascii="Palatino Linotype" w:eastAsia="Times New Roman" w:hAnsi="Palatino Linotype"/>
          <w:sz w:val="24"/>
          <w:szCs w:val="24"/>
          <w:lang w:val="pt-BR"/>
        </w:rPr>
        <w:t xml:space="preserve">do </w:t>
      </w:r>
      <w:r w:rsidR="003046DF" w:rsidRPr="00E467BA">
        <w:rPr>
          <w:rFonts w:ascii="Palatino Linotype" w:eastAsia="Times New Roman" w:hAnsi="Palatino Linotype"/>
          <w:sz w:val="24"/>
          <w:szCs w:val="24"/>
          <w:lang w:val="pt-BR"/>
        </w:rPr>
        <w:t>DIP</w:t>
      </w:r>
      <w:r w:rsidR="003046DF">
        <w:rPr>
          <w:rFonts w:ascii="Palatino Linotype" w:eastAsia="Times New Roman" w:hAnsi="Palatino Linotype"/>
          <w:bCs/>
          <w:sz w:val="24"/>
          <w:szCs w:val="24"/>
          <w:lang w:val="pt-BR"/>
        </w:rPr>
        <w:t xml:space="preserve"> Emergencial Original Atualizado, conforme </w:t>
      </w:r>
      <w:r w:rsidR="003046DF" w:rsidRPr="009A6046">
        <w:rPr>
          <w:rFonts w:ascii="Palatino Linotype" w:eastAsia="Times New Roman" w:hAnsi="Palatino Linotype"/>
          <w:sz w:val="24"/>
          <w:szCs w:val="24"/>
          <w:lang w:val="pt-BR"/>
        </w:rPr>
        <w:t xml:space="preserve">aplicável, do </w:t>
      </w:r>
      <w:r w:rsidRPr="00DB1D71">
        <w:rPr>
          <w:rFonts w:ascii="Palatino Linotype" w:eastAsia="Times New Roman" w:hAnsi="Palatino Linotype"/>
          <w:sz w:val="24"/>
          <w:szCs w:val="24"/>
          <w:lang w:val="pt-BR"/>
        </w:rPr>
        <w:t xml:space="preserve">Novo Financiamento, </w:t>
      </w:r>
      <w:r w:rsidR="00D33197" w:rsidRPr="00DB1D71">
        <w:rPr>
          <w:rFonts w:ascii="Palatino Linotype" w:eastAsia="Times New Roman" w:hAnsi="Palatino Linotype"/>
          <w:color w:val="000000"/>
          <w:sz w:val="24"/>
          <w:szCs w:val="24"/>
          <w:lang w:val="pt-BR" w:eastAsia="pt-BR"/>
        </w:rPr>
        <w:t>do Empréstimo-Ponte</w:t>
      </w:r>
      <w:r w:rsidR="008D78D8" w:rsidRPr="00DB1D71">
        <w:rPr>
          <w:rFonts w:ascii="Palatino Linotype" w:eastAsia="Times New Roman" w:hAnsi="Palatino Linotype"/>
          <w:color w:val="000000"/>
          <w:sz w:val="24"/>
          <w:szCs w:val="24"/>
          <w:lang w:val="pt-BR" w:eastAsia="pt-BR"/>
        </w:rPr>
        <w:t xml:space="preserve">, </w:t>
      </w:r>
      <w:r w:rsidR="003F3735" w:rsidRPr="009A6046">
        <w:rPr>
          <w:rFonts w:ascii="Palatino Linotype" w:eastAsia="Times New Roman" w:hAnsi="Palatino Linotype"/>
          <w:color w:val="000000"/>
          <w:sz w:val="24"/>
          <w:szCs w:val="24"/>
          <w:lang w:val="pt-BR" w:eastAsia="pt-BR"/>
        </w:rPr>
        <w:t xml:space="preserve">da </w:t>
      </w:r>
      <w:r w:rsidR="00107E70" w:rsidRPr="009A6046">
        <w:rPr>
          <w:rFonts w:ascii="Palatino Linotype" w:hAnsi="Palatino Linotype"/>
          <w:sz w:val="24"/>
          <w:lang w:val="pt-BR"/>
        </w:rPr>
        <w:t>Dívida sem Garantia ToP 2024</w:t>
      </w:r>
      <w:r w:rsidR="00107E70">
        <w:rPr>
          <w:rFonts w:ascii="Palatino Linotype" w:hAnsi="Palatino Linotype"/>
          <w:sz w:val="24"/>
          <w:lang w:val="pt-BR"/>
        </w:rPr>
        <w:t xml:space="preserve">/2025 </w:t>
      </w:r>
      <w:r w:rsidR="00107E70" w:rsidRPr="007C4864">
        <w:rPr>
          <w:rFonts w:ascii="Palatino Linotype" w:hAnsi="Palatino Linotype"/>
          <w:i/>
          <w:sz w:val="24"/>
          <w:lang w:val="pt-BR"/>
        </w:rPr>
        <w:t>Reinstated</w:t>
      </w:r>
      <w:r w:rsidR="00107E70" w:rsidRPr="0091730B">
        <w:rPr>
          <w:rFonts w:ascii="Palatino Linotype" w:hAnsi="Palatino Linotype"/>
          <w:sz w:val="24"/>
          <w:lang w:val="pt-BR"/>
        </w:rPr>
        <w:t xml:space="preserve"> e</w:t>
      </w:r>
      <w:r w:rsidR="00107E70" w:rsidRPr="007C4864">
        <w:rPr>
          <w:rFonts w:ascii="Palatino Linotype" w:hAnsi="Palatino Linotype"/>
          <w:sz w:val="24"/>
          <w:lang w:val="pt-BR"/>
        </w:rPr>
        <w:t xml:space="preserve"> </w:t>
      </w:r>
      <w:r w:rsidR="00107E70" w:rsidRPr="007C4864">
        <w:rPr>
          <w:rFonts w:ascii="Palatino Linotype" w:hAnsi="Palatino Linotype"/>
          <w:color w:val="000000"/>
          <w:sz w:val="24"/>
          <w:lang w:val="pt-BR"/>
        </w:rPr>
        <w:t xml:space="preserve">Dívida </w:t>
      </w:r>
      <w:r w:rsidR="00107E70" w:rsidRPr="00D73F25">
        <w:rPr>
          <w:rFonts w:ascii="Palatino Linotype" w:hAnsi="Palatino Linotype"/>
          <w:color w:val="000000"/>
          <w:sz w:val="24"/>
          <w:lang w:val="pt-BR"/>
        </w:rPr>
        <w:t>ToP</w:t>
      </w:r>
      <w:r w:rsidR="00107E70" w:rsidRPr="00456505">
        <w:rPr>
          <w:rFonts w:ascii="Palatino Linotype" w:hAnsi="Palatino Linotype"/>
          <w:color w:val="000000"/>
          <w:sz w:val="24"/>
          <w:lang w:val="pt-BR"/>
        </w:rPr>
        <w:t xml:space="preserve"> com Garantia </w:t>
      </w:r>
      <w:r w:rsidR="00107E70">
        <w:rPr>
          <w:rFonts w:ascii="Palatino Linotype" w:hAnsi="Palatino Linotype"/>
          <w:color w:val="000000"/>
          <w:sz w:val="24"/>
          <w:lang w:val="pt-BR"/>
        </w:rPr>
        <w:t xml:space="preserve">2024/Janeiro 2025 </w:t>
      </w:r>
      <w:r w:rsidR="00107E70" w:rsidRPr="007C4864">
        <w:rPr>
          <w:rFonts w:ascii="Palatino Linotype" w:hAnsi="Palatino Linotype"/>
          <w:i/>
          <w:color w:val="000000"/>
          <w:sz w:val="24"/>
          <w:lang w:val="pt-BR"/>
        </w:rPr>
        <w:t>Reinstated</w:t>
      </w:r>
      <w:r w:rsidRPr="00004B14">
        <w:rPr>
          <w:rFonts w:ascii="Palatino Linotype" w:eastAsia="Times New Roman" w:hAnsi="Palatino Linotype"/>
          <w:iCs/>
          <w:color w:val="000000"/>
          <w:sz w:val="24"/>
          <w:szCs w:val="24"/>
          <w:lang w:val="pt-BR" w:eastAsia="pt-BR"/>
        </w:rPr>
        <w:t xml:space="preserve">; </w:t>
      </w:r>
      <w:r w:rsidRPr="00004B14">
        <w:rPr>
          <w:rFonts w:ascii="Palatino Linotype" w:eastAsia="Times New Roman" w:hAnsi="Palatino Linotype"/>
          <w:bCs/>
          <w:sz w:val="24"/>
          <w:szCs w:val="24"/>
          <w:lang w:val="pt-BR"/>
        </w:rPr>
        <w:t>e</w:t>
      </w:r>
      <w:r w:rsidRPr="00004B14">
        <w:rPr>
          <w:rFonts w:ascii="Palatino Linotype" w:eastAsia="Times New Roman" w:hAnsi="Palatino Linotype"/>
          <w:b/>
          <w:sz w:val="24"/>
          <w:szCs w:val="24"/>
          <w:lang w:val="pt-BR"/>
        </w:rPr>
        <w:t xml:space="preserve"> </w:t>
      </w:r>
      <w:r w:rsidRPr="00456505">
        <w:rPr>
          <w:rFonts w:ascii="Palatino Linotype" w:hAnsi="Palatino Linotype"/>
          <w:i/>
          <w:sz w:val="24"/>
          <w:lang w:val="pt-BR"/>
        </w:rPr>
        <w:t>(iii)</w:t>
      </w:r>
      <w:r w:rsidRPr="00004B14">
        <w:rPr>
          <w:rFonts w:ascii="Palatino Linotype" w:eastAsia="Times New Roman" w:hAnsi="Palatino Linotype"/>
          <w:b/>
          <w:sz w:val="24"/>
          <w:szCs w:val="24"/>
          <w:lang w:val="pt-BR"/>
        </w:rPr>
        <w:t xml:space="preserve"> </w:t>
      </w:r>
      <w:r w:rsidRPr="00004B14">
        <w:rPr>
          <w:rFonts w:ascii="Palatino Linotype" w:eastAsia="Times New Roman" w:hAnsi="Palatino Linotype"/>
          <w:bCs/>
          <w:sz w:val="24"/>
          <w:szCs w:val="24"/>
          <w:lang w:val="pt-BR"/>
        </w:rPr>
        <w:t xml:space="preserve">terão prioridade sobre as garantias outorgadas pelas Recuperandas </w:t>
      </w:r>
      <w:bookmarkEnd w:id="77"/>
      <w:bookmarkEnd w:id="78"/>
      <w:r w:rsidRPr="00004B14">
        <w:rPr>
          <w:rFonts w:ascii="Palatino Linotype" w:eastAsia="Times New Roman" w:hAnsi="Palatino Linotype"/>
          <w:bCs/>
          <w:sz w:val="24"/>
          <w:szCs w:val="24"/>
          <w:lang w:val="pt-BR"/>
        </w:rPr>
        <w:t xml:space="preserve">no contexto da Dívida </w:t>
      </w:r>
      <w:r w:rsidRPr="00004B14">
        <w:rPr>
          <w:rFonts w:ascii="Palatino Linotype" w:hAnsi="Palatino Linotype"/>
          <w:i/>
          <w:iCs/>
          <w:color w:val="000000" w:themeColor="text1"/>
          <w:sz w:val="24"/>
          <w:szCs w:val="24"/>
          <w:lang w:val="pt-BR"/>
        </w:rPr>
        <w:t>A&amp;E Reinstated</w:t>
      </w:r>
      <w:r w:rsidRPr="00004B14">
        <w:rPr>
          <w:rFonts w:ascii="Palatino Linotype" w:eastAsia="Times New Roman" w:hAnsi="Palatino Linotype"/>
          <w:sz w:val="24"/>
          <w:szCs w:val="24"/>
          <w:lang w:val="pt-BR"/>
        </w:rPr>
        <w:t>.</w:t>
      </w:r>
      <w:bookmarkEnd w:id="79"/>
    </w:p>
    <w:p w14:paraId="4AFA7A90" w14:textId="77777777" w:rsidR="009B72C4" w:rsidRPr="00456505" w:rsidRDefault="009B72C4" w:rsidP="00456505">
      <w:pPr>
        <w:pStyle w:val="GradeMdia1-nfase21"/>
        <w:widowControl w:val="0"/>
        <w:tabs>
          <w:tab w:val="left" w:pos="1843"/>
        </w:tabs>
        <w:spacing w:after="0" w:line="320" w:lineRule="exact"/>
        <w:ind w:left="0"/>
        <w:contextualSpacing w:val="0"/>
        <w:jc w:val="both"/>
        <w:rPr>
          <w:rFonts w:ascii="Palatino Linotype" w:hAnsi="Palatino Linotype"/>
          <w:sz w:val="24"/>
          <w:lang w:val="pt-BR"/>
        </w:rPr>
      </w:pPr>
    </w:p>
    <w:p w14:paraId="063CC1BB" w14:textId="410238BD" w:rsidR="009B72C4" w:rsidRPr="00E467BA" w:rsidRDefault="009B72C4" w:rsidP="001537DA">
      <w:pPr>
        <w:pStyle w:val="GradeMdia1-nfase21"/>
        <w:widowControl w:val="0"/>
        <w:numPr>
          <w:ilvl w:val="0"/>
          <w:numId w:val="21"/>
        </w:numPr>
        <w:tabs>
          <w:tab w:val="left" w:pos="1843"/>
        </w:tabs>
        <w:spacing w:after="0" w:line="320" w:lineRule="exact"/>
        <w:ind w:left="1134" w:firstLine="0"/>
        <w:contextualSpacing w:val="0"/>
        <w:jc w:val="both"/>
        <w:rPr>
          <w:rFonts w:ascii="Palatino Linotype" w:eastAsia="Times New Roman" w:hAnsi="Palatino Linotype"/>
          <w:sz w:val="24"/>
          <w:szCs w:val="24"/>
          <w:lang w:val="pt-BR"/>
        </w:rPr>
      </w:pPr>
      <w:r w:rsidRPr="00AD5E92">
        <w:rPr>
          <w:rFonts w:ascii="Palatino Linotype" w:eastAsia="Times New Roman" w:hAnsi="Palatino Linotype"/>
          <w:bCs/>
          <w:sz w:val="24"/>
          <w:szCs w:val="24"/>
          <w:u w:val="single"/>
          <w:lang w:val="pt-BR"/>
        </w:rPr>
        <w:t>Liberação</w:t>
      </w:r>
      <w:r w:rsidRPr="00004B14">
        <w:rPr>
          <w:rFonts w:ascii="Palatino Linotype" w:eastAsia="Times New Roman" w:hAnsi="Palatino Linotype"/>
          <w:bCs/>
          <w:sz w:val="24"/>
          <w:szCs w:val="24"/>
          <w:u w:val="single"/>
          <w:lang w:val="pt-BR"/>
        </w:rPr>
        <w:t xml:space="preserve"> de Garantias</w:t>
      </w:r>
      <w:r w:rsidRPr="00004B14">
        <w:rPr>
          <w:rFonts w:ascii="Palatino Linotype" w:eastAsia="Times New Roman" w:hAnsi="Palatino Linotype"/>
          <w:b/>
          <w:sz w:val="24"/>
          <w:szCs w:val="24"/>
          <w:lang w:val="pt-BR"/>
        </w:rPr>
        <w:t xml:space="preserve">: </w:t>
      </w:r>
      <w:r w:rsidRPr="00004B14">
        <w:rPr>
          <w:rFonts w:ascii="Palatino Linotype" w:eastAsia="Times New Roman" w:hAnsi="Palatino Linotype"/>
          <w:bCs/>
          <w:sz w:val="24"/>
          <w:szCs w:val="24"/>
          <w:lang w:val="pt-BR"/>
        </w:rPr>
        <w:t xml:space="preserve">Na hipótese de alienação da UPI ClientCo ou da UPI V.Tal, nos termos das </w:t>
      </w:r>
      <w:r w:rsidRPr="00004B14">
        <w:rPr>
          <w:rFonts w:ascii="Palatino Linotype" w:eastAsia="Times New Roman" w:hAnsi="Palatino Linotype"/>
          <w:b/>
          <w:sz w:val="24"/>
          <w:szCs w:val="24"/>
          <w:lang w:val="pt-BR"/>
        </w:rPr>
        <w:t xml:space="preserve">Cláusulas </w:t>
      </w:r>
      <w:r w:rsidRPr="00004B14">
        <w:rPr>
          <w:rFonts w:ascii="Palatino Linotype" w:eastAsia="Times New Roman" w:hAnsi="Palatino Linotype"/>
          <w:b/>
          <w:sz w:val="24"/>
          <w:szCs w:val="24"/>
          <w:lang w:val="pt-BR"/>
        </w:rPr>
        <w:fldChar w:fldCharType="begin"/>
      </w:r>
      <w:r w:rsidRPr="00004B14">
        <w:rPr>
          <w:rFonts w:ascii="Palatino Linotype" w:eastAsia="Times New Roman" w:hAnsi="Palatino Linotype"/>
          <w:b/>
          <w:sz w:val="24"/>
          <w:szCs w:val="24"/>
          <w:lang w:val="pt-BR"/>
        </w:rPr>
        <w:instrText xml:space="preserve"> REF _Ref157000091 \r \h  \* MERGEFORMAT </w:instrText>
      </w:r>
      <w:r w:rsidRPr="00004B14">
        <w:rPr>
          <w:rFonts w:ascii="Palatino Linotype" w:eastAsia="Times New Roman" w:hAnsi="Palatino Linotype"/>
          <w:b/>
          <w:sz w:val="24"/>
          <w:szCs w:val="24"/>
          <w:lang w:val="pt-BR"/>
        </w:rPr>
      </w:r>
      <w:r w:rsidRPr="00004B14">
        <w:rPr>
          <w:rFonts w:ascii="Palatino Linotype" w:eastAsia="Times New Roman" w:hAnsi="Palatino Linotype"/>
          <w:b/>
          <w:sz w:val="24"/>
          <w:szCs w:val="24"/>
          <w:lang w:val="pt-BR"/>
        </w:rPr>
        <w:fldChar w:fldCharType="separate"/>
      </w:r>
      <w:r w:rsidR="0049210A">
        <w:rPr>
          <w:rFonts w:ascii="Palatino Linotype" w:eastAsia="Times New Roman" w:hAnsi="Palatino Linotype"/>
          <w:b/>
          <w:sz w:val="24"/>
          <w:szCs w:val="24"/>
          <w:lang w:val="pt-BR"/>
        </w:rPr>
        <w:t>5.2</w:t>
      </w:r>
      <w:bookmarkStart w:id="80" w:name="_Hlt157608470"/>
      <w:r w:rsidR="0049210A">
        <w:rPr>
          <w:rFonts w:ascii="Palatino Linotype" w:eastAsia="Times New Roman" w:hAnsi="Palatino Linotype"/>
          <w:b/>
          <w:sz w:val="24"/>
          <w:szCs w:val="24"/>
          <w:lang w:val="pt-BR"/>
        </w:rPr>
        <w:t>.</w:t>
      </w:r>
      <w:bookmarkEnd w:id="80"/>
      <w:r w:rsidR="0049210A">
        <w:rPr>
          <w:rFonts w:ascii="Palatino Linotype" w:eastAsia="Times New Roman" w:hAnsi="Palatino Linotype"/>
          <w:b/>
          <w:sz w:val="24"/>
          <w:szCs w:val="24"/>
          <w:lang w:val="pt-BR"/>
        </w:rPr>
        <w:t>2.1</w:t>
      </w:r>
      <w:r w:rsidRPr="00004B14">
        <w:rPr>
          <w:rFonts w:ascii="Palatino Linotype" w:eastAsia="Times New Roman" w:hAnsi="Palatino Linotype"/>
          <w:b/>
          <w:sz w:val="24"/>
          <w:szCs w:val="24"/>
          <w:lang w:val="pt-BR"/>
        </w:rPr>
        <w:fldChar w:fldCharType="end"/>
      </w:r>
      <w:r w:rsidRPr="00004B14">
        <w:rPr>
          <w:rFonts w:ascii="Palatino Linotype" w:eastAsia="Times New Roman" w:hAnsi="Palatino Linotype"/>
          <w:b/>
          <w:sz w:val="24"/>
          <w:szCs w:val="24"/>
          <w:lang w:val="pt-BR"/>
        </w:rPr>
        <w:t xml:space="preserve"> </w:t>
      </w:r>
      <w:r w:rsidRPr="00456505">
        <w:rPr>
          <w:rFonts w:ascii="Palatino Linotype" w:hAnsi="Palatino Linotype"/>
          <w:sz w:val="24"/>
          <w:lang w:val="pt-BR"/>
        </w:rPr>
        <w:t>e</w:t>
      </w:r>
      <w:r w:rsidRPr="00004B14">
        <w:rPr>
          <w:rFonts w:ascii="Palatino Linotype" w:eastAsia="Times New Roman" w:hAnsi="Palatino Linotype"/>
          <w:b/>
          <w:sz w:val="24"/>
          <w:szCs w:val="24"/>
          <w:lang w:val="pt-BR"/>
        </w:rPr>
        <w:t xml:space="preserve"> </w:t>
      </w:r>
      <w:r w:rsidRPr="00004B14">
        <w:rPr>
          <w:rFonts w:ascii="Palatino Linotype" w:eastAsia="Times New Roman" w:hAnsi="Palatino Linotype"/>
          <w:b/>
          <w:sz w:val="24"/>
          <w:szCs w:val="24"/>
          <w:lang w:val="pt-BR"/>
        </w:rPr>
        <w:fldChar w:fldCharType="begin"/>
      </w:r>
      <w:r w:rsidRPr="00004B14">
        <w:rPr>
          <w:rFonts w:ascii="Palatino Linotype" w:eastAsia="Times New Roman" w:hAnsi="Palatino Linotype"/>
          <w:b/>
          <w:sz w:val="24"/>
          <w:szCs w:val="24"/>
          <w:lang w:val="pt-BR"/>
        </w:rPr>
        <w:instrText xml:space="preserve"> REF _Ref157000097 \r \h  \* MERGEFORMAT </w:instrText>
      </w:r>
      <w:r w:rsidRPr="00004B14">
        <w:rPr>
          <w:rFonts w:ascii="Palatino Linotype" w:eastAsia="Times New Roman" w:hAnsi="Palatino Linotype"/>
          <w:b/>
          <w:sz w:val="24"/>
          <w:szCs w:val="24"/>
          <w:lang w:val="pt-BR"/>
        </w:rPr>
      </w:r>
      <w:r w:rsidRPr="00004B14">
        <w:rPr>
          <w:rFonts w:ascii="Palatino Linotype" w:eastAsia="Times New Roman" w:hAnsi="Palatino Linotype"/>
          <w:b/>
          <w:sz w:val="24"/>
          <w:szCs w:val="24"/>
          <w:lang w:val="pt-BR"/>
        </w:rPr>
        <w:fldChar w:fldCharType="separate"/>
      </w:r>
      <w:r w:rsidR="0049210A">
        <w:rPr>
          <w:rFonts w:ascii="Palatino Linotype" w:eastAsia="Times New Roman" w:hAnsi="Palatino Linotype"/>
          <w:b/>
          <w:sz w:val="24"/>
          <w:szCs w:val="24"/>
          <w:lang w:val="pt-BR"/>
        </w:rPr>
        <w:t>5.2.2.2</w:t>
      </w:r>
      <w:r w:rsidRPr="00004B14">
        <w:rPr>
          <w:rFonts w:ascii="Palatino Linotype" w:eastAsia="Times New Roman" w:hAnsi="Palatino Linotype"/>
          <w:b/>
          <w:sz w:val="24"/>
          <w:szCs w:val="24"/>
          <w:lang w:val="pt-BR"/>
        </w:rPr>
        <w:fldChar w:fldCharType="end"/>
      </w:r>
      <w:r w:rsidRPr="00004B14">
        <w:rPr>
          <w:rFonts w:ascii="Palatino Linotype" w:eastAsia="Times New Roman" w:hAnsi="Palatino Linotype"/>
          <w:bCs/>
          <w:sz w:val="24"/>
          <w:szCs w:val="24"/>
          <w:lang w:val="pt-BR"/>
        </w:rPr>
        <w:t xml:space="preserve">, respectivamente, ou de Venda de Ativos listados no </w:t>
      </w:r>
      <w:r w:rsidRPr="00004B14">
        <w:rPr>
          <w:rFonts w:ascii="Palatino Linotype" w:eastAsia="Times New Roman" w:hAnsi="Palatino Linotype"/>
          <w:b/>
          <w:sz w:val="24"/>
          <w:szCs w:val="24"/>
          <w:lang w:val="pt-BR"/>
        </w:rPr>
        <w:t xml:space="preserve">Anexo </w:t>
      </w:r>
      <w:r w:rsidR="00715FAC">
        <w:rPr>
          <w:rFonts w:ascii="Palatino Linotype" w:eastAsia="Times New Roman" w:hAnsi="Palatino Linotype"/>
          <w:b/>
          <w:sz w:val="24"/>
          <w:szCs w:val="24"/>
          <w:lang w:val="pt-BR"/>
        </w:rPr>
        <w:fldChar w:fldCharType="begin"/>
      </w:r>
      <w:r w:rsidR="00715FAC">
        <w:rPr>
          <w:rFonts w:ascii="Palatino Linotype" w:eastAsia="Times New Roman" w:hAnsi="Palatino Linotype"/>
          <w:b/>
          <w:sz w:val="24"/>
          <w:szCs w:val="24"/>
          <w:lang w:val="pt-BR"/>
        </w:rPr>
        <w:instrText xml:space="preserve"> REF _Ref161750759 \r \h </w:instrText>
      </w:r>
      <w:r w:rsidR="00715FAC">
        <w:rPr>
          <w:rFonts w:ascii="Palatino Linotype" w:eastAsia="Times New Roman" w:hAnsi="Palatino Linotype"/>
          <w:b/>
          <w:sz w:val="24"/>
          <w:szCs w:val="24"/>
          <w:lang w:val="pt-BR"/>
        </w:rPr>
      </w:r>
      <w:r w:rsidR="00715FAC">
        <w:rPr>
          <w:rFonts w:ascii="Palatino Linotype" w:eastAsia="Times New Roman" w:hAnsi="Palatino Linotype"/>
          <w:b/>
          <w:sz w:val="24"/>
          <w:szCs w:val="24"/>
          <w:lang w:val="pt-BR"/>
        </w:rPr>
        <w:fldChar w:fldCharType="separate"/>
      </w:r>
      <w:r w:rsidR="00715FAC">
        <w:rPr>
          <w:rFonts w:ascii="Palatino Linotype" w:eastAsia="Times New Roman" w:hAnsi="Palatino Linotype"/>
          <w:b/>
          <w:sz w:val="24"/>
          <w:szCs w:val="24"/>
          <w:lang w:val="pt-BR"/>
        </w:rPr>
        <w:t>4.2.2.1.1</w:t>
      </w:r>
      <w:r w:rsidR="00715FAC">
        <w:rPr>
          <w:rFonts w:ascii="Palatino Linotype" w:eastAsia="Times New Roman" w:hAnsi="Palatino Linotype"/>
          <w:b/>
          <w:sz w:val="24"/>
          <w:szCs w:val="24"/>
          <w:lang w:val="pt-BR"/>
        </w:rPr>
        <w:fldChar w:fldCharType="end"/>
      </w:r>
      <w:r w:rsidR="00715FAC">
        <w:rPr>
          <w:rFonts w:ascii="Palatino Linotype" w:eastAsia="Times New Roman" w:hAnsi="Palatino Linotype"/>
          <w:b/>
          <w:sz w:val="24"/>
          <w:szCs w:val="24"/>
          <w:lang w:val="pt-BR"/>
        </w:rPr>
        <w:fldChar w:fldCharType="begin"/>
      </w:r>
      <w:r w:rsidR="00715FAC">
        <w:rPr>
          <w:rFonts w:ascii="Palatino Linotype" w:eastAsia="Times New Roman" w:hAnsi="Palatino Linotype"/>
          <w:b/>
          <w:sz w:val="24"/>
          <w:szCs w:val="24"/>
          <w:lang w:val="pt-BR"/>
        </w:rPr>
        <w:instrText xml:space="preserve"> REF _Ref161142935 \r \h </w:instrText>
      </w:r>
      <w:r w:rsidR="00715FAC">
        <w:rPr>
          <w:rFonts w:ascii="Palatino Linotype" w:eastAsia="Times New Roman" w:hAnsi="Palatino Linotype"/>
          <w:b/>
          <w:sz w:val="24"/>
          <w:szCs w:val="24"/>
          <w:lang w:val="pt-BR"/>
        </w:rPr>
      </w:r>
      <w:r w:rsidR="00715FAC">
        <w:rPr>
          <w:rFonts w:ascii="Palatino Linotype" w:eastAsia="Times New Roman" w:hAnsi="Palatino Linotype"/>
          <w:b/>
          <w:sz w:val="24"/>
          <w:szCs w:val="24"/>
          <w:lang w:val="pt-BR"/>
        </w:rPr>
        <w:fldChar w:fldCharType="separate"/>
      </w:r>
      <w:r w:rsidR="00715FAC">
        <w:rPr>
          <w:rFonts w:ascii="Palatino Linotype" w:eastAsia="Times New Roman" w:hAnsi="Palatino Linotype"/>
          <w:b/>
          <w:sz w:val="24"/>
          <w:szCs w:val="24"/>
          <w:lang w:val="pt-BR"/>
        </w:rPr>
        <w:t>(f)</w:t>
      </w:r>
      <w:r w:rsidR="00715FAC">
        <w:rPr>
          <w:rFonts w:ascii="Palatino Linotype" w:eastAsia="Times New Roman" w:hAnsi="Palatino Linotype"/>
          <w:b/>
          <w:sz w:val="24"/>
          <w:szCs w:val="24"/>
          <w:lang w:val="pt-BR"/>
        </w:rPr>
        <w:fldChar w:fldCharType="end"/>
      </w:r>
      <w:r w:rsidRPr="00004B14">
        <w:rPr>
          <w:rFonts w:ascii="Palatino Linotype" w:eastAsia="Times New Roman" w:hAnsi="Palatino Linotype"/>
          <w:b/>
          <w:sz w:val="24"/>
          <w:szCs w:val="24"/>
          <w:lang w:val="pt-BR"/>
        </w:rPr>
        <w:t>(I)</w:t>
      </w:r>
      <w:r w:rsidRPr="00004B14">
        <w:rPr>
          <w:rFonts w:ascii="Palatino Linotype" w:eastAsia="Times New Roman" w:hAnsi="Palatino Linotype"/>
          <w:bCs/>
          <w:sz w:val="24"/>
          <w:szCs w:val="24"/>
          <w:lang w:val="pt-BR"/>
        </w:rPr>
        <w:t xml:space="preserve">, as Onerações previstas no </w:t>
      </w:r>
      <w:r w:rsidRPr="00456505">
        <w:rPr>
          <w:rFonts w:ascii="Palatino Linotype" w:hAnsi="Palatino Linotype"/>
          <w:b/>
          <w:sz w:val="24"/>
          <w:lang w:val="pt-BR"/>
        </w:rPr>
        <w:t xml:space="preserve">item </w:t>
      </w:r>
      <w:r w:rsidR="00BC13FD" w:rsidRPr="0021780A">
        <w:rPr>
          <w:rFonts w:ascii="Palatino Linotype" w:eastAsia="Times New Roman" w:hAnsi="Palatino Linotype"/>
          <w:b/>
          <w:sz w:val="24"/>
          <w:szCs w:val="24"/>
          <w:lang w:val="pt-BR"/>
        </w:rPr>
        <w:fldChar w:fldCharType="begin"/>
      </w:r>
      <w:r w:rsidR="00BC13FD" w:rsidRPr="0021780A">
        <w:rPr>
          <w:rFonts w:ascii="Palatino Linotype" w:eastAsia="Times New Roman" w:hAnsi="Palatino Linotype"/>
          <w:b/>
          <w:sz w:val="24"/>
          <w:szCs w:val="24"/>
          <w:lang w:val="pt-BR"/>
        </w:rPr>
        <w:instrText xml:space="preserve"> REF _Ref161142935 \r \h </w:instrText>
      </w:r>
      <w:r w:rsidR="00BC13FD">
        <w:rPr>
          <w:rFonts w:ascii="Palatino Linotype" w:eastAsia="Times New Roman" w:hAnsi="Palatino Linotype"/>
          <w:b/>
          <w:sz w:val="24"/>
          <w:szCs w:val="24"/>
          <w:lang w:val="pt-BR"/>
        </w:rPr>
        <w:instrText xml:space="preserve"> \* MERGEFORMAT </w:instrText>
      </w:r>
      <w:r w:rsidR="00BC13FD" w:rsidRPr="0021780A">
        <w:rPr>
          <w:rFonts w:ascii="Palatino Linotype" w:eastAsia="Times New Roman" w:hAnsi="Palatino Linotype"/>
          <w:b/>
          <w:sz w:val="24"/>
          <w:szCs w:val="24"/>
          <w:lang w:val="pt-BR"/>
        </w:rPr>
      </w:r>
      <w:r w:rsidR="00BC13FD" w:rsidRPr="0021780A">
        <w:rPr>
          <w:rFonts w:ascii="Palatino Linotype" w:eastAsia="Times New Roman" w:hAnsi="Palatino Linotype"/>
          <w:b/>
          <w:sz w:val="24"/>
          <w:szCs w:val="24"/>
          <w:lang w:val="pt-BR"/>
        </w:rPr>
        <w:fldChar w:fldCharType="separate"/>
      </w:r>
      <w:r w:rsidR="00BC13FD" w:rsidRPr="0021780A">
        <w:rPr>
          <w:rFonts w:ascii="Palatino Linotype" w:eastAsia="Times New Roman" w:hAnsi="Palatino Linotype"/>
          <w:b/>
          <w:sz w:val="24"/>
          <w:szCs w:val="24"/>
          <w:lang w:val="pt-BR"/>
        </w:rPr>
        <w:t>(f)</w:t>
      </w:r>
      <w:r w:rsidR="00BC13FD" w:rsidRPr="0021780A">
        <w:rPr>
          <w:rFonts w:ascii="Palatino Linotype" w:eastAsia="Times New Roman" w:hAnsi="Palatino Linotype"/>
          <w:b/>
          <w:sz w:val="24"/>
          <w:szCs w:val="24"/>
          <w:lang w:val="pt-BR"/>
        </w:rPr>
        <w:fldChar w:fldCharType="end"/>
      </w:r>
      <w:r w:rsidR="0084522E">
        <w:rPr>
          <w:rFonts w:ascii="Palatino Linotype" w:eastAsia="Times New Roman" w:hAnsi="Palatino Linotype"/>
          <w:b/>
          <w:sz w:val="24"/>
          <w:szCs w:val="24"/>
          <w:lang w:val="pt-BR"/>
        </w:rPr>
        <w:t xml:space="preserve"> </w:t>
      </w:r>
      <w:r w:rsidRPr="00004B14">
        <w:rPr>
          <w:rFonts w:ascii="Palatino Linotype" w:eastAsia="Times New Roman" w:hAnsi="Palatino Linotype"/>
          <w:bCs/>
          <w:sz w:val="24"/>
          <w:szCs w:val="24"/>
          <w:lang w:val="pt-BR"/>
        </w:rPr>
        <w:t xml:space="preserve">acima deverão ser automaticamente </w:t>
      </w:r>
      <w:r w:rsidRPr="001537DA">
        <w:rPr>
          <w:rFonts w:ascii="Palatino Linotype" w:eastAsia="Times New Roman" w:hAnsi="Palatino Linotype"/>
          <w:bCs/>
          <w:sz w:val="24"/>
          <w:szCs w:val="24"/>
          <w:lang w:val="pt-BR"/>
        </w:rPr>
        <w:t xml:space="preserve">liberadas </w:t>
      </w:r>
      <w:r w:rsidR="0019408C">
        <w:rPr>
          <w:rFonts w:ascii="Palatino Linotype" w:eastAsia="Times New Roman" w:hAnsi="Palatino Linotype"/>
          <w:bCs/>
          <w:sz w:val="24"/>
          <w:szCs w:val="24"/>
          <w:lang w:val="pt-BR"/>
        </w:rPr>
        <w:t xml:space="preserve">na data de fechamento da respectiva </w:t>
      </w:r>
      <w:r w:rsidR="0019408C" w:rsidRPr="00E467BA">
        <w:rPr>
          <w:rFonts w:ascii="Palatino Linotype" w:eastAsia="Times New Roman" w:hAnsi="Palatino Linotype"/>
          <w:sz w:val="24"/>
          <w:szCs w:val="24"/>
          <w:lang w:val="pt-BR"/>
        </w:rPr>
        <w:t>alienação</w:t>
      </w:r>
      <w:r w:rsidR="003944F8" w:rsidRPr="00E467BA">
        <w:rPr>
          <w:rFonts w:ascii="Palatino Linotype" w:eastAsia="Times New Roman" w:hAnsi="Palatino Linotype"/>
          <w:sz w:val="24"/>
          <w:szCs w:val="24"/>
          <w:lang w:val="pt-BR"/>
        </w:rPr>
        <w:t xml:space="preserve">, </w:t>
      </w:r>
      <w:r w:rsidRPr="00E467BA">
        <w:rPr>
          <w:rFonts w:ascii="Palatino Linotype" w:eastAsia="Times New Roman" w:hAnsi="Palatino Linotype"/>
          <w:sz w:val="24"/>
          <w:szCs w:val="24"/>
          <w:lang w:val="pt-BR"/>
        </w:rPr>
        <w:t>para que as respectivas operações possam ser realizadas e concluídas</w:t>
      </w:r>
      <w:r w:rsidR="00827029" w:rsidRPr="00E467BA">
        <w:rPr>
          <w:rFonts w:ascii="Palatino Linotype" w:eastAsia="Times New Roman" w:hAnsi="Palatino Linotype"/>
          <w:sz w:val="24"/>
          <w:szCs w:val="24"/>
          <w:lang w:val="pt-BR"/>
        </w:rPr>
        <w:t>. C</w:t>
      </w:r>
      <w:r w:rsidRPr="0021780A">
        <w:rPr>
          <w:rFonts w:ascii="Palatino Linotype" w:hAnsi="Palatino Linotype"/>
          <w:sz w:val="24"/>
          <w:lang w:val="pt-BR"/>
        </w:rPr>
        <w:t xml:space="preserve">aso o pagamento do preço de aquisição da UPI ClientCo ou da UPI V.Tal no contexto do respectivo Procedimento Competitivo envolva dação em pagamento de ativos, nos termos da </w:t>
      </w:r>
      <w:r w:rsidRPr="007207C5">
        <w:rPr>
          <w:rFonts w:ascii="Palatino Linotype" w:hAnsi="Palatino Linotype"/>
          <w:b/>
          <w:sz w:val="24"/>
          <w:lang w:val="pt-BR"/>
        </w:rPr>
        <w:t xml:space="preserve">Cláusula </w:t>
      </w:r>
      <w:r w:rsidR="00C04217" w:rsidRPr="007207C5">
        <w:rPr>
          <w:rFonts w:ascii="Palatino Linotype" w:hAnsi="Palatino Linotype"/>
          <w:b/>
          <w:sz w:val="24"/>
          <w:lang w:val="pt-BR"/>
        </w:rPr>
        <w:fldChar w:fldCharType="begin"/>
      </w:r>
      <w:r w:rsidR="00C04217" w:rsidRPr="007207C5">
        <w:rPr>
          <w:rFonts w:ascii="Palatino Linotype" w:hAnsi="Palatino Linotype"/>
          <w:b/>
          <w:sz w:val="24"/>
          <w:lang w:val="pt-BR"/>
        </w:rPr>
        <w:instrText xml:space="preserve"> REF _Ref162231941 \r \h </w:instrText>
      </w:r>
      <w:r w:rsidR="00C04217">
        <w:rPr>
          <w:rFonts w:ascii="Palatino Linotype" w:hAnsi="Palatino Linotype"/>
          <w:b/>
          <w:sz w:val="24"/>
          <w:lang w:val="pt-BR"/>
        </w:rPr>
        <w:instrText xml:space="preserve"> \* MERGEFORMAT </w:instrText>
      </w:r>
      <w:r w:rsidR="00C04217" w:rsidRPr="007207C5">
        <w:rPr>
          <w:rFonts w:ascii="Palatino Linotype" w:hAnsi="Palatino Linotype"/>
          <w:b/>
          <w:sz w:val="24"/>
          <w:lang w:val="pt-BR"/>
        </w:rPr>
      </w:r>
      <w:r w:rsidR="00C04217" w:rsidRPr="007207C5">
        <w:rPr>
          <w:rFonts w:ascii="Palatino Linotype" w:hAnsi="Palatino Linotype"/>
          <w:b/>
          <w:sz w:val="24"/>
          <w:lang w:val="pt-BR"/>
        </w:rPr>
        <w:fldChar w:fldCharType="separate"/>
      </w:r>
      <w:r w:rsidR="00C04217" w:rsidRPr="007207C5">
        <w:rPr>
          <w:rFonts w:ascii="Palatino Linotype" w:hAnsi="Palatino Linotype"/>
          <w:b/>
          <w:sz w:val="24"/>
          <w:lang w:val="pt-BR"/>
        </w:rPr>
        <w:t>5.2.2.1.2</w:t>
      </w:r>
      <w:r w:rsidR="00C04217" w:rsidRPr="007207C5">
        <w:rPr>
          <w:rFonts w:ascii="Palatino Linotype" w:hAnsi="Palatino Linotype"/>
          <w:b/>
          <w:sz w:val="24"/>
          <w:lang w:val="pt-BR"/>
        </w:rPr>
        <w:fldChar w:fldCharType="end"/>
      </w:r>
      <w:r w:rsidRPr="00E467BA">
        <w:rPr>
          <w:rFonts w:ascii="Palatino Linotype" w:hAnsi="Palatino Linotype"/>
          <w:sz w:val="24"/>
          <w:lang w:val="pt-BR"/>
        </w:rPr>
        <w:t xml:space="preserve"> tais ativos serão considerados automaticamente Onerados, cabendo à </w:t>
      </w:r>
      <w:r w:rsidRPr="00E467BA">
        <w:rPr>
          <w:rFonts w:ascii="Palatino Linotype" w:hAnsi="Palatino Linotype"/>
          <w:sz w:val="24"/>
          <w:lang w:val="pt-BR"/>
        </w:rPr>
        <w:lastRenderedPageBreak/>
        <w:t xml:space="preserve">Oi tomar as medidas necessárias para formalizar a Oneração de tais ativos em favor dos titulares das Debêntures </w:t>
      </w:r>
      <w:r w:rsidRPr="00E467BA">
        <w:rPr>
          <w:rFonts w:ascii="Palatino Linotype" w:hAnsi="Palatino Linotype"/>
          <w:i/>
          <w:sz w:val="24"/>
          <w:lang w:val="pt-BR"/>
        </w:rPr>
        <w:t>Roll-Up</w:t>
      </w:r>
      <w:r w:rsidRPr="00E467BA">
        <w:rPr>
          <w:rFonts w:ascii="Palatino Linotype" w:hAnsi="Palatino Linotype"/>
          <w:sz w:val="24"/>
          <w:lang w:val="pt-BR"/>
        </w:rPr>
        <w:t xml:space="preserve"> e das Notes </w:t>
      </w:r>
      <w:r w:rsidRPr="00E467BA">
        <w:rPr>
          <w:rFonts w:ascii="Palatino Linotype" w:hAnsi="Palatino Linotype"/>
          <w:i/>
          <w:sz w:val="24"/>
          <w:lang w:val="pt-BR"/>
        </w:rPr>
        <w:t>Roll-Up</w:t>
      </w:r>
      <w:r w:rsidR="00ED3B35">
        <w:rPr>
          <w:rFonts w:ascii="Palatino Linotype" w:hAnsi="Palatino Linotype"/>
          <w:i/>
          <w:sz w:val="24"/>
          <w:lang w:val="pt-BR"/>
        </w:rPr>
        <w:t xml:space="preserve"> </w:t>
      </w:r>
      <w:r w:rsidR="00ED3B35" w:rsidRPr="0021780A">
        <w:rPr>
          <w:rFonts w:ascii="Palatino Linotype" w:hAnsi="Palatino Linotype"/>
          <w:iCs/>
          <w:sz w:val="24"/>
          <w:lang w:val="pt-BR"/>
        </w:rPr>
        <w:t>Tranche 1</w:t>
      </w:r>
      <w:r w:rsidRPr="00E467BA">
        <w:rPr>
          <w:rFonts w:ascii="Palatino Linotype" w:hAnsi="Palatino Linotype"/>
          <w:sz w:val="24"/>
          <w:lang w:val="pt-BR"/>
        </w:rPr>
        <w:t>, observados, neste caso, os termos e condições previstos no item (</w:t>
      </w:r>
      <w:r w:rsidR="00781824">
        <w:rPr>
          <w:rFonts w:ascii="Palatino Linotype" w:hAnsi="Palatino Linotype"/>
          <w:b/>
          <w:bCs/>
          <w:sz w:val="24"/>
          <w:lang w:val="pt-BR"/>
        </w:rPr>
        <w:t>f</w:t>
      </w:r>
      <w:r w:rsidRPr="00E467BA">
        <w:rPr>
          <w:rFonts w:ascii="Palatino Linotype" w:hAnsi="Palatino Linotype"/>
          <w:sz w:val="24"/>
          <w:lang w:val="pt-BR"/>
        </w:rPr>
        <w:t>) acima, incluindo aqueles descritos nos seus itens (i) a (iii).</w:t>
      </w:r>
    </w:p>
    <w:p w14:paraId="63E0C71F" w14:textId="77777777" w:rsidR="009B72C4" w:rsidRPr="009C0629" w:rsidRDefault="009B72C4" w:rsidP="009B72C4">
      <w:pPr>
        <w:pStyle w:val="GradeMdia1-nfase21"/>
        <w:widowControl w:val="0"/>
        <w:tabs>
          <w:tab w:val="left" w:pos="1843"/>
        </w:tabs>
        <w:spacing w:after="0" w:line="320" w:lineRule="exact"/>
        <w:ind w:left="0"/>
        <w:contextualSpacing w:val="0"/>
        <w:jc w:val="both"/>
        <w:rPr>
          <w:rFonts w:ascii="Palatino Linotype" w:hAnsi="Palatino Linotype"/>
          <w:sz w:val="24"/>
          <w:lang w:val="pt-BR"/>
        </w:rPr>
      </w:pPr>
    </w:p>
    <w:p w14:paraId="4143E633" w14:textId="0DE51144" w:rsidR="009B72C4" w:rsidRPr="0021780A" w:rsidRDefault="009B72C4" w:rsidP="001E2232">
      <w:pPr>
        <w:pStyle w:val="GradeMdia1-nfase21"/>
        <w:widowControl w:val="0"/>
        <w:numPr>
          <w:ilvl w:val="0"/>
          <w:numId w:val="21"/>
        </w:numPr>
        <w:tabs>
          <w:tab w:val="left" w:pos="1843"/>
        </w:tabs>
        <w:spacing w:after="0" w:line="320" w:lineRule="exact"/>
        <w:ind w:left="1134" w:firstLine="0"/>
        <w:contextualSpacing w:val="0"/>
        <w:jc w:val="both"/>
        <w:rPr>
          <w:rFonts w:ascii="Palatino Linotype" w:hAnsi="Palatino Linotype"/>
          <w:sz w:val="24"/>
          <w:lang w:val="pt-BR"/>
        </w:rPr>
      </w:pPr>
      <w:r w:rsidRPr="00DB1D71">
        <w:rPr>
          <w:rFonts w:ascii="Palatino Linotype" w:hAnsi="Palatino Linotype"/>
          <w:color w:val="000000" w:themeColor="text1"/>
          <w:sz w:val="24"/>
          <w:szCs w:val="24"/>
          <w:u w:val="single"/>
          <w:lang w:val="pt-BR"/>
        </w:rPr>
        <w:t>Demais Condições Contratuais</w:t>
      </w:r>
      <w:r w:rsidRPr="00DB1D71">
        <w:rPr>
          <w:rFonts w:ascii="Palatino Linotype" w:hAnsi="Palatino Linotype"/>
          <w:color w:val="000000" w:themeColor="text1"/>
          <w:sz w:val="24"/>
          <w:szCs w:val="24"/>
          <w:lang w:val="pt-BR"/>
        </w:rPr>
        <w:t xml:space="preserve">: As demais condições aplicáveis  </w:t>
      </w:r>
      <w:r w:rsidR="004F59BF" w:rsidRPr="009A6046">
        <w:rPr>
          <w:rFonts w:ascii="Palatino Linotype" w:hAnsi="Palatino Linotype"/>
          <w:color w:val="000000" w:themeColor="text1"/>
          <w:sz w:val="24"/>
          <w:szCs w:val="24"/>
          <w:lang w:val="pt-BR"/>
        </w:rPr>
        <w:t xml:space="preserve">às </w:t>
      </w:r>
      <w:r w:rsidRPr="00DB1D71">
        <w:rPr>
          <w:rFonts w:ascii="Palatino Linotype" w:hAnsi="Palatino Linotype"/>
          <w:color w:val="000000" w:themeColor="text1"/>
          <w:sz w:val="24"/>
          <w:szCs w:val="24"/>
          <w:lang w:val="pt-BR"/>
        </w:rPr>
        <w:t xml:space="preserve">Debêntures </w:t>
      </w:r>
      <w:r w:rsidRPr="00DB1D71">
        <w:rPr>
          <w:rFonts w:ascii="Palatino Linotype" w:hAnsi="Palatino Linotype"/>
          <w:i/>
          <w:color w:val="000000" w:themeColor="text1"/>
          <w:sz w:val="24"/>
          <w:szCs w:val="24"/>
          <w:lang w:val="pt-BR"/>
        </w:rPr>
        <w:t>Roll-Up</w:t>
      </w:r>
      <w:r w:rsidRPr="00DB1D71">
        <w:rPr>
          <w:rFonts w:ascii="Palatino Linotype" w:hAnsi="Palatino Linotype"/>
          <w:color w:val="000000" w:themeColor="text1"/>
          <w:sz w:val="24"/>
          <w:szCs w:val="24"/>
          <w:lang w:val="pt-BR"/>
        </w:rPr>
        <w:t xml:space="preserve"> estarão descritas na Escritura Debêntures </w:t>
      </w:r>
      <w:r w:rsidRPr="00DB1D71">
        <w:rPr>
          <w:rFonts w:ascii="Palatino Linotype" w:hAnsi="Palatino Linotype"/>
          <w:i/>
          <w:color w:val="000000" w:themeColor="text1"/>
          <w:sz w:val="24"/>
          <w:szCs w:val="24"/>
          <w:lang w:val="pt-BR"/>
        </w:rPr>
        <w:t>Roll-Up</w:t>
      </w:r>
      <w:r w:rsidRPr="00DB1D71">
        <w:rPr>
          <w:rFonts w:ascii="Palatino Linotype" w:hAnsi="Palatino Linotype"/>
          <w:color w:val="000000" w:themeColor="text1"/>
          <w:sz w:val="24"/>
          <w:szCs w:val="24"/>
          <w:lang w:val="pt-BR"/>
        </w:rPr>
        <w:t xml:space="preserve">, substancialmente na forma do </w:t>
      </w:r>
      <w:r w:rsidRPr="00DB1D71">
        <w:rPr>
          <w:rFonts w:ascii="Palatino Linotype" w:hAnsi="Palatino Linotype"/>
          <w:b/>
          <w:color w:val="000000" w:themeColor="text1"/>
          <w:sz w:val="24"/>
          <w:szCs w:val="24"/>
          <w:lang w:val="pt-BR"/>
        </w:rPr>
        <w:t xml:space="preserve">Anexo </w:t>
      </w:r>
      <w:r w:rsidR="00A60559">
        <w:rPr>
          <w:rFonts w:ascii="Palatino Linotype" w:hAnsi="Palatino Linotype"/>
          <w:b/>
          <w:bCs/>
          <w:color w:val="000000" w:themeColor="text1"/>
          <w:sz w:val="24"/>
          <w:szCs w:val="24"/>
          <w:lang w:val="pt-BR"/>
        </w:rPr>
        <w:fldChar w:fldCharType="begin"/>
      </w:r>
      <w:r w:rsidR="00A60559">
        <w:rPr>
          <w:rFonts w:ascii="Palatino Linotype" w:hAnsi="Palatino Linotype"/>
          <w:b/>
          <w:bCs/>
          <w:color w:val="000000" w:themeColor="text1"/>
          <w:sz w:val="24"/>
          <w:szCs w:val="24"/>
          <w:lang w:val="pt-BR"/>
        </w:rPr>
        <w:instrText xml:space="preserve"> REF _Ref161849150 \r \h </w:instrText>
      </w:r>
      <w:r w:rsidR="00A60559">
        <w:rPr>
          <w:rFonts w:ascii="Palatino Linotype" w:hAnsi="Palatino Linotype"/>
          <w:b/>
          <w:bCs/>
          <w:color w:val="000000" w:themeColor="text1"/>
          <w:sz w:val="24"/>
          <w:szCs w:val="24"/>
          <w:lang w:val="pt-BR"/>
        </w:rPr>
      </w:r>
      <w:r w:rsidR="00A60559">
        <w:rPr>
          <w:rFonts w:ascii="Palatino Linotype" w:hAnsi="Palatino Linotype"/>
          <w:b/>
          <w:bCs/>
          <w:color w:val="000000" w:themeColor="text1"/>
          <w:sz w:val="24"/>
          <w:szCs w:val="24"/>
          <w:lang w:val="pt-BR"/>
        </w:rPr>
        <w:fldChar w:fldCharType="separate"/>
      </w:r>
      <w:r w:rsidR="00A60559">
        <w:rPr>
          <w:rFonts w:ascii="Palatino Linotype" w:hAnsi="Palatino Linotype"/>
          <w:b/>
          <w:bCs/>
          <w:color w:val="000000" w:themeColor="text1"/>
          <w:sz w:val="24"/>
          <w:szCs w:val="24"/>
          <w:lang w:val="pt-BR"/>
        </w:rPr>
        <w:t>4.2.2.1.1</w:t>
      </w:r>
      <w:r w:rsidR="00A60559">
        <w:rPr>
          <w:rFonts w:ascii="Palatino Linotype" w:hAnsi="Palatino Linotype"/>
          <w:b/>
          <w:bCs/>
          <w:color w:val="000000" w:themeColor="text1"/>
          <w:sz w:val="24"/>
          <w:szCs w:val="24"/>
          <w:lang w:val="pt-BR"/>
        </w:rPr>
        <w:fldChar w:fldCharType="end"/>
      </w:r>
      <w:r w:rsidRPr="00DB1D71">
        <w:rPr>
          <w:rFonts w:ascii="Palatino Linotype" w:hAnsi="Palatino Linotype"/>
          <w:b/>
          <w:color w:val="000000" w:themeColor="text1"/>
          <w:sz w:val="24"/>
          <w:szCs w:val="24"/>
          <w:lang w:val="pt-BR"/>
        </w:rPr>
        <w:t>(A)</w:t>
      </w:r>
      <w:r w:rsidRPr="00DB1D71">
        <w:rPr>
          <w:rFonts w:ascii="Palatino Linotype" w:hAnsi="Palatino Linotype"/>
          <w:color w:val="000000" w:themeColor="text1"/>
          <w:sz w:val="24"/>
          <w:szCs w:val="24"/>
          <w:lang w:val="pt-BR"/>
        </w:rPr>
        <w:t>, e as demais condições aplicáveis</w:t>
      </w:r>
      <w:r w:rsidRPr="00004B14">
        <w:rPr>
          <w:rFonts w:ascii="Palatino Linotype" w:hAnsi="Palatino Linotype"/>
          <w:color w:val="000000" w:themeColor="text1"/>
          <w:sz w:val="24"/>
          <w:szCs w:val="24"/>
          <w:lang w:val="pt-BR"/>
        </w:rPr>
        <w:t xml:space="preserve"> </w:t>
      </w:r>
      <w:r w:rsidR="00D42959">
        <w:rPr>
          <w:rFonts w:ascii="Palatino Linotype" w:hAnsi="Palatino Linotype"/>
          <w:color w:val="000000" w:themeColor="text1"/>
          <w:sz w:val="24"/>
          <w:szCs w:val="24"/>
          <w:lang w:val="pt-BR"/>
        </w:rPr>
        <w:t>às</w:t>
      </w:r>
      <w:r w:rsidRPr="00004B14">
        <w:rPr>
          <w:rFonts w:ascii="Palatino Linotype" w:hAnsi="Palatino Linotype"/>
          <w:color w:val="000000" w:themeColor="text1"/>
          <w:sz w:val="24"/>
          <w:szCs w:val="24"/>
          <w:lang w:val="pt-BR"/>
        </w:rPr>
        <w:t xml:space="preserve"> Notes </w:t>
      </w:r>
      <w:r w:rsidRPr="00004B14">
        <w:rPr>
          <w:rFonts w:ascii="Palatino Linotype" w:hAnsi="Palatino Linotype"/>
          <w:i/>
          <w:iCs/>
          <w:color w:val="000000" w:themeColor="text1"/>
          <w:sz w:val="24"/>
          <w:szCs w:val="24"/>
          <w:lang w:val="pt-BR"/>
        </w:rPr>
        <w:t>Roll-Up</w:t>
      </w:r>
      <w:r w:rsidRPr="00004B14">
        <w:rPr>
          <w:rFonts w:ascii="Palatino Linotype" w:hAnsi="Palatino Linotype"/>
          <w:color w:val="000000" w:themeColor="text1"/>
          <w:sz w:val="24"/>
          <w:szCs w:val="24"/>
          <w:lang w:val="pt-BR"/>
        </w:rPr>
        <w:t xml:space="preserve"> </w:t>
      </w:r>
      <w:r w:rsidR="00A60559">
        <w:rPr>
          <w:rFonts w:ascii="Palatino Linotype" w:hAnsi="Palatino Linotype"/>
          <w:color w:val="000000" w:themeColor="text1"/>
          <w:sz w:val="24"/>
          <w:szCs w:val="24"/>
          <w:lang w:val="pt-BR"/>
        </w:rPr>
        <w:t xml:space="preserve">Tranche 1 </w:t>
      </w:r>
      <w:r w:rsidRPr="00004B14">
        <w:rPr>
          <w:rFonts w:ascii="Palatino Linotype" w:hAnsi="Palatino Linotype"/>
          <w:color w:val="000000" w:themeColor="text1"/>
          <w:sz w:val="24"/>
          <w:szCs w:val="24"/>
          <w:lang w:val="pt-BR"/>
        </w:rPr>
        <w:t xml:space="preserve">estarão descritas na Escritura Notes </w:t>
      </w:r>
      <w:r w:rsidRPr="00004B14">
        <w:rPr>
          <w:rFonts w:ascii="Palatino Linotype" w:hAnsi="Palatino Linotype"/>
          <w:i/>
          <w:iCs/>
          <w:color w:val="000000" w:themeColor="text1"/>
          <w:sz w:val="24"/>
          <w:szCs w:val="24"/>
          <w:lang w:val="pt-BR"/>
        </w:rPr>
        <w:t>Roll-Up</w:t>
      </w:r>
      <w:r w:rsidRPr="00004B14">
        <w:rPr>
          <w:rFonts w:ascii="Palatino Linotype" w:hAnsi="Palatino Linotype"/>
          <w:color w:val="000000" w:themeColor="text1"/>
          <w:sz w:val="24"/>
          <w:szCs w:val="24"/>
          <w:lang w:val="pt-BR"/>
        </w:rPr>
        <w:t xml:space="preserve">, substancialmente na forma do </w:t>
      </w:r>
      <w:r w:rsidRPr="00004B14">
        <w:rPr>
          <w:rFonts w:ascii="Palatino Linotype" w:hAnsi="Palatino Linotype"/>
          <w:b/>
          <w:bCs/>
          <w:color w:val="000000" w:themeColor="text1"/>
          <w:sz w:val="24"/>
          <w:szCs w:val="24"/>
          <w:lang w:val="pt-BR"/>
        </w:rPr>
        <w:t xml:space="preserve">Anexo </w:t>
      </w:r>
      <w:r w:rsidR="00BA4FBD">
        <w:rPr>
          <w:rFonts w:ascii="Palatino Linotype" w:hAnsi="Palatino Linotype"/>
          <w:b/>
          <w:bCs/>
          <w:color w:val="000000" w:themeColor="text1"/>
          <w:sz w:val="24"/>
          <w:szCs w:val="24"/>
          <w:lang w:val="pt-BR"/>
        </w:rPr>
        <w:fldChar w:fldCharType="begin"/>
      </w:r>
      <w:r w:rsidR="00BA4FBD">
        <w:rPr>
          <w:rFonts w:ascii="Palatino Linotype" w:hAnsi="Palatino Linotype"/>
          <w:b/>
          <w:bCs/>
          <w:color w:val="000000" w:themeColor="text1"/>
          <w:sz w:val="24"/>
          <w:szCs w:val="24"/>
          <w:lang w:val="pt-BR"/>
        </w:rPr>
        <w:instrText xml:space="preserve"> REF _Ref161849150 \r \h </w:instrText>
      </w:r>
      <w:r w:rsidR="00BA4FBD">
        <w:rPr>
          <w:rFonts w:ascii="Palatino Linotype" w:hAnsi="Palatino Linotype"/>
          <w:b/>
          <w:bCs/>
          <w:color w:val="000000" w:themeColor="text1"/>
          <w:sz w:val="24"/>
          <w:szCs w:val="24"/>
          <w:lang w:val="pt-BR"/>
        </w:rPr>
      </w:r>
      <w:r w:rsidR="00BA4FBD">
        <w:rPr>
          <w:rFonts w:ascii="Palatino Linotype" w:hAnsi="Palatino Linotype"/>
          <w:b/>
          <w:bCs/>
          <w:color w:val="000000" w:themeColor="text1"/>
          <w:sz w:val="24"/>
          <w:szCs w:val="24"/>
          <w:lang w:val="pt-BR"/>
        </w:rPr>
        <w:fldChar w:fldCharType="separate"/>
      </w:r>
      <w:r w:rsidR="00BA4FBD">
        <w:rPr>
          <w:rFonts w:ascii="Palatino Linotype" w:hAnsi="Palatino Linotype"/>
          <w:b/>
          <w:bCs/>
          <w:color w:val="000000" w:themeColor="text1"/>
          <w:sz w:val="24"/>
          <w:szCs w:val="24"/>
          <w:lang w:val="pt-BR"/>
        </w:rPr>
        <w:t>4.2.2.1.1</w:t>
      </w:r>
      <w:r w:rsidR="00BA4FBD">
        <w:rPr>
          <w:rFonts w:ascii="Palatino Linotype" w:hAnsi="Palatino Linotype"/>
          <w:b/>
          <w:bCs/>
          <w:color w:val="000000" w:themeColor="text1"/>
          <w:sz w:val="24"/>
          <w:szCs w:val="24"/>
          <w:lang w:val="pt-BR"/>
        </w:rPr>
        <w:fldChar w:fldCharType="end"/>
      </w:r>
      <w:r w:rsidRPr="00004B14">
        <w:rPr>
          <w:rFonts w:ascii="Palatino Linotype" w:hAnsi="Palatino Linotype"/>
          <w:b/>
          <w:bCs/>
          <w:color w:val="000000" w:themeColor="text1"/>
          <w:sz w:val="24"/>
          <w:szCs w:val="24"/>
          <w:lang w:val="pt-BR"/>
        </w:rPr>
        <w:t>(B)</w:t>
      </w:r>
      <w:r w:rsidRPr="0021780A">
        <w:rPr>
          <w:rFonts w:ascii="Palatino Linotype" w:hAnsi="Palatino Linotype"/>
          <w:color w:val="000000" w:themeColor="text1"/>
          <w:sz w:val="24"/>
          <w:lang w:val="pt-BR"/>
        </w:rPr>
        <w:t>.</w:t>
      </w:r>
    </w:p>
    <w:p w14:paraId="64E3089E" w14:textId="77777777" w:rsidR="009B72C4" w:rsidRPr="00456505" w:rsidRDefault="009B72C4" w:rsidP="00456505">
      <w:pPr>
        <w:pStyle w:val="GradeMdia1-nfase21"/>
        <w:widowControl w:val="0"/>
        <w:tabs>
          <w:tab w:val="left" w:pos="1843"/>
        </w:tabs>
        <w:spacing w:after="0" w:line="320" w:lineRule="exact"/>
        <w:ind w:left="0"/>
        <w:contextualSpacing w:val="0"/>
        <w:jc w:val="both"/>
        <w:rPr>
          <w:rFonts w:ascii="Palatino Linotype" w:hAnsi="Palatino Linotype"/>
          <w:sz w:val="24"/>
          <w:lang w:val="pt-BR"/>
        </w:rPr>
      </w:pPr>
    </w:p>
    <w:p w14:paraId="74CE8A49" w14:textId="5AAF9AAD" w:rsidR="009B72C4" w:rsidRPr="0021780A" w:rsidRDefault="009B72C4" w:rsidP="006E1110">
      <w:pPr>
        <w:pStyle w:val="GradeMdia1-nfase21"/>
        <w:widowControl w:val="0"/>
        <w:numPr>
          <w:ilvl w:val="0"/>
          <w:numId w:val="21"/>
        </w:numPr>
        <w:tabs>
          <w:tab w:val="left" w:pos="1843"/>
        </w:tabs>
        <w:spacing w:after="0" w:line="320" w:lineRule="exact"/>
        <w:ind w:left="1134" w:firstLine="0"/>
        <w:contextualSpacing w:val="0"/>
        <w:jc w:val="both"/>
        <w:rPr>
          <w:rFonts w:ascii="Palatino Linotype" w:eastAsia="Times New Roman" w:hAnsi="Palatino Linotype"/>
          <w:bCs/>
          <w:i/>
          <w:iCs/>
          <w:sz w:val="24"/>
          <w:szCs w:val="24"/>
          <w:lang w:val="pt-BR"/>
        </w:rPr>
      </w:pPr>
      <w:r w:rsidRPr="00AD5E92">
        <w:rPr>
          <w:rFonts w:ascii="Palatino Linotype" w:eastAsia="Times New Roman" w:hAnsi="Palatino Linotype"/>
          <w:bCs/>
          <w:sz w:val="24"/>
          <w:szCs w:val="24"/>
          <w:u w:val="single"/>
          <w:lang w:val="pt-BR"/>
        </w:rPr>
        <w:t>Regras</w:t>
      </w:r>
      <w:r w:rsidRPr="00004B14">
        <w:rPr>
          <w:rFonts w:ascii="Palatino Linotype" w:eastAsia="Times New Roman" w:hAnsi="Palatino Linotype"/>
          <w:sz w:val="24"/>
          <w:szCs w:val="24"/>
          <w:u w:val="single"/>
          <w:lang w:val="pt-BR"/>
        </w:rPr>
        <w:t xml:space="preserve"> de Interpretação</w:t>
      </w:r>
      <w:r w:rsidRPr="00004B14">
        <w:rPr>
          <w:rFonts w:ascii="Palatino Linotype" w:eastAsia="Times New Roman" w:hAnsi="Palatino Linotype"/>
          <w:sz w:val="24"/>
          <w:szCs w:val="24"/>
          <w:lang w:val="pt-BR"/>
        </w:rPr>
        <w:t xml:space="preserve">: Na hipótese de haver conflito de interpretação entre as disposições deste Plano e as obrigações previstas no respectivo Instrumento de Dívida </w:t>
      </w:r>
      <w:r w:rsidRPr="00004B14">
        <w:rPr>
          <w:rFonts w:ascii="Palatino Linotype" w:eastAsia="Times New Roman" w:hAnsi="Palatino Linotype"/>
          <w:i/>
          <w:iCs/>
          <w:sz w:val="24"/>
          <w:szCs w:val="24"/>
          <w:lang w:val="pt-BR"/>
        </w:rPr>
        <w:t>Roll-Up</w:t>
      </w:r>
      <w:r w:rsidRPr="00004B14">
        <w:rPr>
          <w:rFonts w:ascii="Palatino Linotype" w:eastAsia="Times New Roman" w:hAnsi="Palatino Linotype"/>
          <w:sz w:val="24"/>
          <w:szCs w:val="24"/>
          <w:lang w:val="pt-BR"/>
        </w:rPr>
        <w:t xml:space="preserve">, o referido instrumento prevalecerá, sendo certo que o respectivo Instrumento de Dívida </w:t>
      </w:r>
      <w:r w:rsidRPr="00004B14">
        <w:rPr>
          <w:rFonts w:ascii="Palatino Linotype" w:eastAsia="Times New Roman" w:hAnsi="Palatino Linotype"/>
          <w:i/>
          <w:iCs/>
          <w:sz w:val="24"/>
          <w:szCs w:val="24"/>
          <w:lang w:val="pt-BR"/>
        </w:rPr>
        <w:t xml:space="preserve">Roll-Up </w:t>
      </w:r>
      <w:r w:rsidRPr="00004B14">
        <w:rPr>
          <w:rFonts w:ascii="Palatino Linotype" w:eastAsia="Times New Roman" w:hAnsi="Palatino Linotype"/>
          <w:sz w:val="24"/>
          <w:szCs w:val="24"/>
          <w:lang w:val="pt-BR"/>
        </w:rPr>
        <w:t xml:space="preserve">deverá refletir, no mínimo, os termos e condições previstos nesta </w:t>
      </w:r>
      <w:r w:rsidRPr="00004B14">
        <w:rPr>
          <w:rFonts w:ascii="Palatino Linotype" w:eastAsia="Times New Roman" w:hAnsi="Palatino Linotype"/>
          <w:b/>
          <w:bCs/>
          <w:sz w:val="24"/>
          <w:szCs w:val="24"/>
          <w:lang w:val="pt-BR"/>
        </w:rPr>
        <w:t xml:space="preserve">Cláusula </w:t>
      </w:r>
      <w:r w:rsidRPr="00004B14">
        <w:rPr>
          <w:rFonts w:ascii="Palatino Linotype" w:eastAsia="Times New Roman" w:hAnsi="Palatino Linotype"/>
          <w:b/>
          <w:bCs/>
          <w:sz w:val="24"/>
          <w:szCs w:val="24"/>
          <w:lang w:val="pt-BR"/>
        </w:rPr>
        <w:fldChar w:fldCharType="begin"/>
      </w:r>
      <w:r w:rsidRPr="00004B14">
        <w:rPr>
          <w:rFonts w:ascii="Palatino Linotype" w:eastAsia="Times New Roman" w:hAnsi="Palatino Linotype"/>
          <w:b/>
          <w:bCs/>
          <w:sz w:val="24"/>
          <w:szCs w:val="24"/>
          <w:lang w:val="pt-BR"/>
        </w:rPr>
        <w:instrText xml:space="preserve"> REF _Ref155893741 \r \h  \* MERGEFORMAT </w:instrText>
      </w:r>
      <w:r w:rsidRPr="00004B14">
        <w:rPr>
          <w:rFonts w:ascii="Palatino Linotype" w:eastAsia="Times New Roman" w:hAnsi="Palatino Linotype"/>
          <w:b/>
          <w:bCs/>
          <w:sz w:val="24"/>
          <w:szCs w:val="24"/>
          <w:lang w:val="pt-BR"/>
        </w:rPr>
      </w:r>
      <w:r w:rsidRPr="00004B14">
        <w:rPr>
          <w:rFonts w:ascii="Palatino Linotype" w:eastAsia="Times New Roman" w:hAnsi="Palatino Linotype"/>
          <w:b/>
          <w:bCs/>
          <w:sz w:val="24"/>
          <w:szCs w:val="24"/>
          <w:lang w:val="pt-BR"/>
        </w:rPr>
        <w:fldChar w:fldCharType="separate"/>
      </w:r>
      <w:r w:rsidR="006E1110">
        <w:rPr>
          <w:rFonts w:ascii="Palatino Linotype" w:eastAsia="Times New Roman" w:hAnsi="Palatino Linotype"/>
          <w:b/>
          <w:bCs/>
          <w:sz w:val="24"/>
          <w:szCs w:val="24"/>
          <w:lang w:val="pt-BR"/>
        </w:rPr>
        <w:t>4.2.2.1</w:t>
      </w:r>
      <w:r w:rsidRPr="00004B14">
        <w:rPr>
          <w:rFonts w:ascii="Palatino Linotype" w:eastAsia="Times New Roman" w:hAnsi="Palatino Linotype"/>
          <w:b/>
          <w:bCs/>
          <w:sz w:val="24"/>
          <w:szCs w:val="24"/>
          <w:lang w:val="pt-BR"/>
        </w:rPr>
        <w:fldChar w:fldCharType="end"/>
      </w:r>
      <w:r w:rsidRPr="00004B14">
        <w:rPr>
          <w:rFonts w:ascii="Palatino Linotype" w:eastAsia="Times New Roman" w:hAnsi="Palatino Linotype"/>
          <w:sz w:val="24"/>
          <w:szCs w:val="24"/>
          <w:lang w:val="pt-BR"/>
        </w:rPr>
        <w:t>.</w:t>
      </w:r>
    </w:p>
    <w:p w14:paraId="7AAA0054" w14:textId="77777777" w:rsidR="00EA4710" w:rsidRPr="00004B14" w:rsidRDefault="00EA4710" w:rsidP="0021780A">
      <w:pPr>
        <w:pStyle w:val="GradeMdia1-nfase21"/>
        <w:widowControl w:val="0"/>
        <w:tabs>
          <w:tab w:val="left" w:pos="1843"/>
        </w:tabs>
        <w:spacing w:after="0" w:line="320" w:lineRule="exact"/>
        <w:ind w:left="0"/>
        <w:contextualSpacing w:val="0"/>
        <w:jc w:val="both"/>
        <w:rPr>
          <w:rFonts w:ascii="Palatino Linotype" w:eastAsia="Times New Roman" w:hAnsi="Palatino Linotype"/>
          <w:bCs/>
          <w:i/>
          <w:iCs/>
          <w:sz w:val="24"/>
          <w:szCs w:val="24"/>
          <w:lang w:val="pt-BR"/>
        </w:rPr>
      </w:pPr>
    </w:p>
    <w:p w14:paraId="37CB64AD" w14:textId="7AF783AA" w:rsidR="00EA4710" w:rsidRPr="0021780A" w:rsidRDefault="00EF2D23" w:rsidP="00EA4710">
      <w:pPr>
        <w:pStyle w:val="GradeMdia1-nfase21"/>
        <w:widowControl w:val="0"/>
        <w:numPr>
          <w:ilvl w:val="4"/>
          <w:numId w:val="3"/>
        </w:numPr>
        <w:spacing w:after="0" w:line="320" w:lineRule="exact"/>
        <w:ind w:left="1134" w:firstLine="0"/>
        <w:contextualSpacing w:val="0"/>
        <w:jc w:val="both"/>
        <w:rPr>
          <w:rFonts w:ascii="Palatino Linotype" w:eastAsia="Times New Roman" w:hAnsi="Palatino Linotype"/>
          <w:b/>
          <w:sz w:val="24"/>
          <w:szCs w:val="24"/>
          <w:lang w:val="pt-BR"/>
        </w:rPr>
      </w:pPr>
      <w:bookmarkStart w:id="81" w:name="_Ref161143185"/>
      <w:bookmarkStart w:id="82" w:name="_Ref161853392"/>
      <w:r w:rsidRPr="0021780A">
        <w:rPr>
          <w:rFonts w:ascii="Palatino Linotype" w:hAnsi="Palatino Linotype"/>
          <w:color w:val="000000" w:themeColor="text1"/>
          <w:sz w:val="24"/>
          <w:szCs w:val="24"/>
          <w:u w:val="single"/>
          <w:lang w:val="pt-BR"/>
        </w:rPr>
        <w:t>Tranche 2</w:t>
      </w:r>
      <w:r w:rsidR="00981454" w:rsidRPr="0021780A">
        <w:rPr>
          <w:rFonts w:ascii="Palatino Linotype" w:hAnsi="Palatino Linotype"/>
          <w:color w:val="000000" w:themeColor="text1"/>
          <w:sz w:val="24"/>
          <w:szCs w:val="24"/>
          <w:u w:val="single"/>
          <w:lang w:val="pt-BR"/>
        </w:rPr>
        <w:t xml:space="preserve"> Dívida Roll-Up</w:t>
      </w:r>
      <w:r w:rsidR="00981454" w:rsidRPr="0021780A">
        <w:rPr>
          <w:rFonts w:ascii="Palatino Linotype" w:hAnsi="Palatino Linotype"/>
          <w:color w:val="000000" w:themeColor="text1"/>
          <w:sz w:val="24"/>
          <w:szCs w:val="24"/>
          <w:lang w:val="pt-BR"/>
        </w:rPr>
        <w:t xml:space="preserve">. </w:t>
      </w:r>
      <w:r w:rsidRPr="00181D1A">
        <w:rPr>
          <w:rFonts w:ascii="Palatino Linotype" w:hAnsi="Palatino Linotype"/>
          <w:color w:val="000000" w:themeColor="text1"/>
          <w:sz w:val="24"/>
          <w:szCs w:val="24"/>
          <w:lang w:val="pt-BR"/>
        </w:rPr>
        <w:t xml:space="preserve">Observado o disposto na </w:t>
      </w:r>
      <w:r w:rsidRPr="00181D1A">
        <w:rPr>
          <w:rFonts w:ascii="Palatino Linotype" w:hAnsi="Palatino Linotype"/>
          <w:b/>
          <w:color w:val="000000" w:themeColor="text1"/>
          <w:sz w:val="24"/>
          <w:szCs w:val="24"/>
          <w:lang w:val="pt-BR"/>
        </w:rPr>
        <w:t xml:space="preserve">Cláusula </w:t>
      </w:r>
      <w:r w:rsidRPr="00181D1A">
        <w:rPr>
          <w:rFonts w:ascii="Palatino Linotype" w:hAnsi="Palatino Linotype"/>
          <w:b/>
          <w:color w:val="000000" w:themeColor="text1"/>
          <w:sz w:val="24"/>
          <w:szCs w:val="24"/>
          <w:lang w:val="pt-BR"/>
        </w:rPr>
        <w:fldChar w:fldCharType="begin"/>
      </w:r>
      <w:r w:rsidRPr="00181D1A">
        <w:rPr>
          <w:rFonts w:ascii="Palatino Linotype" w:hAnsi="Palatino Linotype"/>
          <w:b/>
          <w:color w:val="000000" w:themeColor="text1"/>
          <w:sz w:val="24"/>
          <w:szCs w:val="24"/>
          <w:lang w:val="pt-BR"/>
        </w:rPr>
        <w:instrText xml:space="preserve"> REF _Ref135238494 \r \h  \* MERGEFORMAT </w:instrText>
      </w:r>
      <w:r w:rsidRPr="00181D1A">
        <w:rPr>
          <w:rFonts w:ascii="Palatino Linotype" w:hAnsi="Palatino Linotype"/>
          <w:b/>
          <w:color w:val="000000" w:themeColor="text1"/>
          <w:sz w:val="24"/>
          <w:szCs w:val="24"/>
          <w:lang w:val="pt-BR"/>
        </w:rPr>
      </w:r>
      <w:r w:rsidRPr="00181D1A">
        <w:rPr>
          <w:rFonts w:ascii="Palatino Linotype" w:hAnsi="Palatino Linotype"/>
          <w:b/>
          <w:color w:val="000000" w:themeColor="text1"/>
          <w:sz w:val="24"/>
          <w:szCs w:val="24"/>
          <w:lang w:val="pt-BR"/>
        </w:rPr>
        <w:fldChar w:fldCharType="separate"/>
      </w:r>
      <w:r w:rsidRPr="00181D1A">
        <w:rPr>
          <w:rFonts w:ascii="Palatino Linotype" w:hAnsi="Palatino Linotype"/>
          <w:b/>
          <w:color w:val="000000" w:themeColor="text1"/>
          <w:sz w:val="24"/>
          <w:szCs w:val="24"/>
          <w:lang w:val="pt-BR"/>
        </w:rPr>
        <w:t>4.2.2.1</w:t>
      </w:r>
      <w:r w:rsidRPr="00181D1A">
        <w:rPr>
          <w:rFonts w:ascii="Palatino Linotype" w:hAnsi="Palatino Linotype"/>
          <w:b/>
          <w:color w:val="000000" w:themeColor="text1"/>
          <w:sz w:val="24"/>
          <w:szCs w:val="24"/>
          <w:lang w:val="pt-BR"/>
        </w:rPr>
        <w:fldChar w:fldCharType="end"/>
      </w:r>
      <w:r w:rsidRPr="00181D1A">
        <w:rPr>
          <w:rFonts w:ascii="Palatino Linotype" w:hAnsi="Palatino Linotype"/>
          <w:color w:val="000000" w:themeColor="text1"/>
          <w:sz w:val="24"/>
          <w:szCs w:val="24"/>
          <w:lang w:val="pt-BR"/>
        </w:rPr>
        <w:t xml:space="preserve"> acima, a Oi realizará a emissão </w:t>
      </w:r>
      <w:r w:rsidRPr="00181D1A">
        <w:rPr>
          <w:rFonts w:ascii="Palatino Linotype" w:eastAsia="Times New Roman" w:hAnsi="Palatino Linotype"/>
          <w:sz w:val="24"/>
          <w:szCs w:val="24"/>
          <w:lang w:val="pt-BR"/>
        </w:rPr>
        <w:t xml:space="preserve">das Notes </w:t>
      </w:r>
      <w:r w:rsidRPr="00181D1A">
        <w:rPr>
          <w:rFonts w:ascii="Palatino Linotype" w:eastAsia="Times New Roman" w:hAnsi="Palatino Linotype"/>
          <w:i/>
          <w:sz w:val="24"/>
          <w:szCs w:val="24"/>
          <w:lang w:val="pt-BR"/>
        </w:rPr>
        <w:t xml:space="preserve">Roll-Up </w:t>
      </w:r>
      <w:r w:rsidRPr="00181D1A">
        <w:rPr>
          <w:rFonts w:ascii="Palatino Linotype" w:eastAsia="Times New Roman" w:hAnsi="Palatino Linotype"/>
          <w:sz w:val="24"/>
          <w:szCs w:val="24"/>
          <w:lang w:val="pt-BR"/>
        </w:rPr>
        <w:t xml:space="preserve">Tranche </w:t>
      </w:r>
      <w:r w:rsidR="008911EC" w:rsidRPr="00181D1A">
        <w:rPr>
          <w:rFonts w:ascii="Palatino Linotype" w:eastAsia="Times New Roman" w:hAnsi="Palatino Linotype"/>
          <w:sz w:val="24"/>
          <w:szCs w:val="24"/>
          <w:lang w:val="pt-BR"/>
        </w:rPr>
        <w:t>2</w:t>
      </w:r>
      <w:r w:rsidRPr="00181D1A">
        <w:rPr>
          <w:rFonts w:ascii="Palatino Linotype" w:eastAsia="Times New Roman" w:hAnsi="Palatino Linotype"/>
          <w:sz w:val="24"/>
          <w:szCs w:val="24"/>
          <w:lang w:val="pt-BR"/>
        </w:rPr>
        <w:t xml:space="preserve"> </w:t>
      </w:r>
      <w:r w:rsidR="008911EC" w:rsidRPr="00181D1A">
        <w:rPr>
          <w:rFonts w:ascii="Palatino Linotype" w:eastAsia="Times New Roman" w:hAnsi="Palatino Linotype"/>
          <w:sz w:val="24"/>
          <w:szCs w:val="24"/>
          <w:lang w:val="pt-BR"/>
        </w:rPr>
        <w:t xml:space="preserve">tanto </w:t>
      </w:r>
      <w:r w:rsidRPr="00181D1A">
        <w:rPr>
          <w:rFonts w:ascii="Palatino Linotype" w:eastAsia="Times New Roman" w:hAnsi="Palatino Linotype"/>
          <w:sz w:val="24"/>
          <w:szCs w:val="24"/>
          <w:lang w:val="pt-BR"/>
        </w:rPr>
        <w:t>para Créditos Classe III em Dólar</w:t>
      </w:r>
      <w:r w:rsidR="008911EC" w:rsidRPr="00181D1A">
        <w:rPr>
          <w:rFonts w:ascii="Palatino Linotype" w:eastAsia="Times New Roman" w:hAnsi="Palatino Linotype"/>
          <w:sz w:val="24"/>
          <w:szCs w:val="24"/>
          <w:lang w:val="pt-BR"/>
        </w:rPr>
        <w:t>, quanto para Créditos Classe III em Reais</w:t>
      </w:r>
      <w:r w:rsidRPr="00181D1A">
        <w:rPr>
          <w:rFonts w:ascii="Palatino Linotype" w:eastAsia="Times New Roman" w:hAnsi="Palatino Linotype"/>
          <w:sz w:val="24"/>
          <w:szCs w:val="24"/>
          <w:lang w:val="pt-BR"/>
        </w:rPr>
        <w:t xml:space="preserve">, substancialmente na forma da minuta da Escritura Notes </w:t>
      </w:r>
      <w:r w:rsidRPr="00181D1A">
        <w:rPr>
          <w:rFonts w:ascii="Palatino Linotype" w:eastAsia="Times New Roman" w:hAnsi="Palatino Linotype"/>
          <w:i/>
          <w:sz w:val="24"/>
          <w:szCs w:val="24"/>
          <w:lang w:val="pt-BR"/>
        </w:rPr>
        <w:t xml:space="preserve">Roll-Up </w:t>
      </w:r>
      <w:r w:rsidRPr="00181D1A">
        <w:rPr>
          <w:rFonts w:ascii="Palatino Linotype" w:eastAsia="Times New Roman" w:hAnsi="Palatino Linotype"/>
          <w:sz w:val="24"/>
          <w:szCs w:val="24"/>
          <w:lang w:val="pt-BR"/>
        </w:rPr>
        <w:t xml:space="preserve">constante do </w:t>
      </w:r>
      <w:r w:rsidRPr="00181D1A">
        <w:rPr>
          <w:rFonts w:ascii="Palatino Linotype" w:eastAsia="Times New Roman" w:hAnsi="Palatino Linotype"/>
          <w:b/>
          <w:sz w:val="24"/>
          <w:szCs w:val="24"/>
          <w:lang w:val="pt-BR"/>
        </w:rPr>
        <w:t xml:space="preserve">Anexo </w:t>
      </w:r>
      <w:r w:rsidRPr="00181D1A">
        <w:rPr>
          <w:rFonts w:ascii="Palatino Linotype" w:eastAsia="Times New Roman" w:hAnsi="Palatino Linotype"/>
          <w:b/>
          <w:sz w:val="24"/>
          <w:szCs w:val="24"/>
          <w:lang w:val="pt-BR"/>
        </w:rPr>
        <w:fldChar w:fldCharType="begin"/>
      </w:r>
      <w:r w:rsidRPr="00181D1A">
        <w:rPr>
          <w:rFonts w:ascii="Palatino Linotype" w:eastAsia="Times New Roman" w:hAnsi="Palatino Linotype"/>
          <w:b/>
          <w:sz w:val="24"/>
          <w:szCs w:val="24"/>
          <w:lang w:val="pt-BR"/>
        </w:rPr>
        <w:instrText xml:space="preserve"> REF _Ref161750759 \r \h  \* MERGEFORMAT </w:instrText>
      </w:r>
      <w:r w:rsidRPr="00181D1A">
        <w:rPr>
          <w:rFonts w:ascii="Palatino Linotype" w:eastAsia="Times New Roman" w:hAnsi="Palatino Linotype"/>
          <w:b/>
          <w:sz w:val="24"/>
          <w:szCs w:val="24"/>
          <w:lang w:val="pt-BR"/>
        </w:rPr>
      </w:r>
      <w:r w:rsidRPr="00181D1A">
        <w:rPr>
          <w:rFonts w:ascii="Palatino Linotype" w:eastAsia="Times New Roman" w:hAnsi="Palatino Linotype"/>
          <w:b/>
          <w:sz w:val="24"/>
          <w:szCs w:val="24"/>
          <w:lang w:val="pt-BR"/>
        </w:rPr>
        <w:fldChar w:fldCharType="separate"/>
      </w:r>
      <w:r w:rsidR="008911EC" w:rsidRPr="00181D1A">
        <w:rPr>
          <w:rFonts w:ascii="Palatino Linotype" w:eastAsia="Times New Roman" w:hAnsi="Palatino Linotype"/>
          <w:b/>
          <w:sz w:val="24"/>
          <w:szCs w:val="24"/>
          <w:lang w:val="pt-BR"/>
        </w:rPr>
        <w:t>4.2.2.1.1</w:t>
      </w:r>
      <w:r w:rsidRPr="00181D1A">
        <w:rPr>
          <w:rFonts w:ascii="Palatino Linotype" w:eastAsia="Times New Roman" w:hAnsi="Palatino Linotype"/>
          <w:b/>
          <w:sz w:val="24"/>
          <w:szCs w:val="24"/>
          <w:lang w:val="pt-BR"/>
        </w:rPr>
        <w:fldChar w:fldCharType="end"/>
      </w:r>
      <w:r w:rsidRPr="00181D1A">
        <w:rPr>
          <w:rFonts w:ascii="Palatino Linotype" w:eastAsia="Times New Roman" w:hAnsi="Palatino Linotype"/>
          <w:b/>
          <w:sz w:val="24"/>
          <w:szCs w:val="24"/>
          <w:lang w:val="pt-BR"/>
        </w:rPr>
        <w:t>(B)</w:t>
      </w:r>
      <w:r w:rsidRPr="00181D1A">
        <w:rPr>
          <w:rFonts w:ascii="Palatino Linotype" w:eastAsia="Times New Roman" w:hAnsi="Palatino Linotype"/>
          <w:sz w:val="24"/>
          <w:szCs w:val="24"/>
          <w:lang w:val="pt-BR"/>
        </w:rPr>
        <w:t>, no valor total de R$</w:t>
      </w:r>
      <w:r w:rsidR="008911EC" w:rsidRPr="00181D1A">
        <w:rPr>
          <w:rFonts w:ascii="Palatino Linotype" w:eastAsia="Times New Roman" w:hAnsi="Palatino Linotype"/>
          <w:sz w:val="24"/>
          <w:szCs w:val="24"/>
          <w:lang w:val="pt-BR"/>
        </w:rPr>
        <w:t>2</w:t>
      </w:r>
      <w:r w:rsidRPr="00181D1A">
        <w:rPr>
          <w:rFonts w:ascii="Palatino Linotype" w:eastAsia="Times New Roman" w:hAnsi="Palatino Linotype"/>
          <w:sz w:val="24"/>
          <w:szCs w:val="24"/>
          <w:lang w:val="pt-BR"/>
        </w:rPr>
        <w:t>.</w:t>
      </w:r>
      <w:r w:rsidR="008911EC" w:rsidRPr="00181D1A">
        <w:rPr>
          <w:rFonts w:ascii="Palatino Linotype" w:eastAsia="Times New Roman" w:hAnsi="Palatino Linotype"/>
          <w:sz w:val="24"/>
          <w:szCs w:val="24"/>
          <w:lang w:val="pt-BR"/>
        </w:rPr>
        <w:t>75</w:t>
      </w:r>
      <w:r w:rsidRPr="00181D1A">
        <w:rPr>
          <w:rFonts w:ascii="Palatino Linotype" w:eastAsia="Times New Roman" w:hAnsi="Palatino Linotype"/>
          <w:sz w:val="24"/>
          <w:szCs w:val="24"/>
          <w:lang w:val="pt-BR"/>
        </w:rPr>
        <w:t>0.000.000,00 (</w:t>
      </w:r>
      <w:r w:rsidR="008911EC" w:rsidRPr="00181D1A">
        <w:rPr>
          <w:rFonts w:ascii="Palatino Linotype" w:eastAsia="Times New Roman" w:hAnsi="Palatino Linotype"/>
          <w:sz w:val="24"/>
          <w:szCs w:val="24"/>
          <w:lang w:val="pt-BR"/>
        </w:rPr>
        <w:t xml:space="preserve">dois </w:t>
      </w:r>
      <w:r w:rsidRPr="00181D1A">
        <w:rPr>
          <w:rFonts w:ascii="Palatino Linotype" w:eastAsia="Times New Roman" w:hAnsi="Palatino Linotype"/>
          <w:sz w:val="24"/>
          <w:szCs w:val="24"/>
          <w:lang w:val="pt-BR"/>
        </w:rPr>
        <w:t>bilhões</w:t>
      </w:r>
      <w:r w:rsidR="008911EC" w:rsidRPr="00181D1A">
        <w:rPr>
          <w:rFonts w:ascii="Palatino Linotype" w:eastAsia="Times New Roman" w:hAnsi="Palatino Linotype"/>
          <w:sz w:val="24"/>
          <w:szCs w:val="24"/>
          <w:lang w:val="pt-BR"/>
        </w:rPr>
        <w:t>, setecentos e cin</w:t>
      </w:r>
      <w:r w:rsidR="00CE6450" w:rsidRPr="00181D1A">
        <w:rPr>
          <w:rFonts w:ascii="Palatino Linotype" w:eastAsia="Times New Roman" w:hAnsi="Palatino Linotype"/>
          <w:sz w:val="24"/>
          <w:szCs w:val="24"/>
          <w:lang w:val="pt-BR"/>
        </w:rPr>
        <w:t>quenta milhões</w:t>
      </w:r>
      <w:r w:rsidRPr="00181D1A">
        <w:rPr>
          <w:rFonts w:ascii="Palatino Linotype" w:eastAsia="Times New Roman" w:hAnsi="Palatino Linotype"/>
          <w:sz w:val="24"/>
          <w:szCs w:val="24"/>
          <w:lang w:val="pt-BR"/>
        </w:rPr>
        <w:t xml:space="preserve"> de Reais) (“</w:t>
      </w:r>
      <w:r w:rsidRPr="00181D1A">
        <w:rPr>
          <w:rFonts w:ascii="Palatino Linotype" w:eastAsia="Times New Roman" w:hAnsi="Palatino Linotype"/>
          <w:sz w:val="24"/>
          <w:szCs w:val="24"/>
          <w:u w:val="single"/>
          <w:lang w:val="pt-BR"/>
        </w:rPr>
        <w:t xml:space="preserve">Valor Total da Tranche </w:t>
      </w:r>
      <w:r w:rsidR="00CE6450" w:rsidRPr="00181D1A">
        <w:rPr>
          <w:rFonts w:ascii="Palatino Linotype" w:eastAsia="Times New Roman" w:hAnsi="Palatino Linotype"/>
          <w:sz w:val="24"/>
          <w:szCs w:val="24"/>
          <w:u w:val="single"/>
          <w:lang w:val="pt-BR"/>
        </w:rPr>
        <w:t>2</w:t>
      </w:r>
      <w:r w:rsidRPr="00181D1A">
        <w:rPr>
          <w:rFonts w:ascii="Palatino Linotype" w:eastAsia="Times New Roman" w:hAnsi="Palatino Linotype"/>
          <w:sz w:val="24"/>
          <w:szCs w:val="24"/>
          <w:lang w:val="pt-BR"/>
        </w:rPr>
        <w:t xml:space="preserve">”), de acordo </w:t>
      </w:r>
      <w:r w:rsidRPr="005654B4">
        <w:rPr>
          <w:rFonts w:ascii="Palatino Linotype" w:eastAsia="Times New Roman" w:hAnsi="Palatino Linotype"/>
          <w:sz w:val="24"/>
          <w:szCs w:val="24"/>
          <w:lang w:val="pt-BR"/>
        </w:rPr>
        <w:t>com os seguintes termos e condições</w:t>
      </w:r>
      <w:bookmarkEnd w:id="81"/>
      <w:r w:rsidR="00B96DD7" w:rsidRPr="0021780A">
        <w:rPr>
          <w:rFonts w:ascii="Palatino Linotype" w:hAnsi="Palatino Linotype"/>
          <w:color w:val="000000" w:themeColor="text1"/>
          <w:sz w:val="24"/>
          <w:szCs w:val="24"/>
          <w:lang w:val="pt-BR"/>
        </w:rPr>
        <w:t>:</w:t>
      </w:r>
      <w:bookmarkEnd w:id="82"/>
    </w:p>
    <w:p w14:paraId="1AEB8030" w14:textId="77777777" w:rsidR="00EF5922" w:rsidRPr="0021780A" w:rsidRDefault="00EF5922" w:rsidP="0021780A">
      <w:pPr>
        <w:pStyle w:val="GradeMdia1-nfase21"/>
        <w:widowControl w:val="0"/>
        <w:spacing w:after="0" w:line="320" w:lineRule="exact"/>
        <w:ind w:left="1134"/>
        <w:contextualSpacing w:val="0"/>
        <w:jc w:val="both"/>
        <w:rPr>
          <w:rFonts w:ascii="Palatino Linotype" w:eastAsia="Times New Roman" w:hAnsi="Palatino Linotype"/>
          <w:b/>
          <w:sz w:val="24"/>
          <w:szCs w:val="24"/>
          <w:lang w:val="pt-BR"/>
        </w:rPr>
      </w:pPr>
    </w:p>
    <w:p w14:paraId="3BBD00B5" w14:textId="30BAE4F0" w:rsidR="00EF5922" w:rsidRPr="0021780A" w:rsidRDefault="00EF5922">
      <w:pPr>
        <w:pStyle w:val="GradeMdia1-nfase21"/>
        <w:widowControl w:val="0"/>
        <w:numPr>
          <w:ilvl w:val="0"/>
          <w:numId w:val="113"/>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r w:rsidRPr="005654B4">
        <w:rPr>
          <w:rFonts w:ascii="Palatino Linotype" w:eastAsia="Times New Roman" w:hAnsi="Palatino Linotype"/>
          <w:sz w:val="24"/>
          <w:szCs w:val="24"/>
          <w:u w:val="single"/>
          <w:lang w:val="pt-BR"/>
        </w:rPr>
        <w:t>Data de Emissão</w:t>
      </w:r>
      <w:r w:rsidRPr="005654B4">
        <w:rPr>
          <w:rFonts w:ascii="Palatino Linotype" w:eastAsia="Times New Roman" w:hAnsi="Palatino Linotype"/>
          <w:sz w:val="24"/>
          <w:szCs w:val="24"/>
          <w:lang w:val="pt-BR"/>
        </w:rPr>
        <w:t xml:space="preserve">: </w:t>
      </w:r>
      <w:r w:rsidRPr="005654B4">
        <w:rPr>
          <w:rFonts w:ascii="Palatino Linotype" w:hAnsi="Palatino Linotype"/>
          <w:sz w:val="24"/>
          <w:szCs w:val="24"/>
          <w:lang w:val="pt-BR"/>
        </w:rPr>
        <w:t xml:space="preserve">Será a data assim definida na </w:t>
      </w:r>
      <w:r w:rsidRPr="005654B4">
        <w:rPr>
          <w:rFonts w:ascii="Palatino Linotype" w:eastAsia="Times New Roman" w:hAnsi="Palatino Linotype"/>
          <w:sz w:val="24"/>
          <w:szCs w:val="24"/>
          <w:lang w:val="pt-BR"/>
        </w:rPr>
        <w:t xml:space="preserve">Escritura Notes </w:t>
      </w:r>
      <w:r w:rsidRPr="005654B4">
        <w:rPr>
          <w:rFonts w:ascii="Palatino Linotype" w:eastAsia="Times New Roman" w:hAnsi="Palatino Linotype"/>
          <w:i/>
          <w:sz w:val="24"/>
          <w:szCs w:val="24"/>
          <w:lang w:val="pt-BR"/>
        </w:rPr>
        <w:t>Roll-Up</w:t>
      </w:r>
      <w:r w:rsidRPr="005654B4">
        <w:rPr>
          <w:rFonts w:ascii="Palatino Linotype" w:eastAsia="Times New Roman" w:hAnsi="Palatino Linotype"/>
          <w:sz w:val="24"/>
          <w:szCs w:val="24"/>
          <w:lang w:val="pt-BR"/>
        </w:rPr>
        <w:t>, que deverá ocorrer após o desembolso integral do Novo Financiamento e no prazo máximo de 60 (sessenta) dias contados do fim do Prazo de Escolha da Opção de Pagamento.</w:t>
      </w:r>
    </w:p>
    <w:p w14:paraId="5BC2B9F3" w14:textId="77777777" w:rsidR="00EF5922" w:rsidRPr="0021780A" w:rsidRDefault="00EF5922" w:rsidP="0021780A">
      <w:pPr>
        <w:pStyle w:val="GradeMdia1-nfase21"/>
        <w:widowControl w:val="0"/>
        <w:tabs>
          <w:tab w:val="left" w:pos="1843"/>
        </w:tabs>
        <w:spacing w:after="0" w:line="320" w:lineRule="exact"/>
        <w:ind w:left="1134"/>
        <w:contextualSpacing w:val="0"/>
        <w:jc w:val="both"/>
        <w:rPr>
          <w:rFonts w:ascii="Palatino Linotype" w:eastAsia="Times New Roman" w:hAnsi="Palatino Linotype"/>
          <w:b/>
          <w:sz w:val="24"/>
          <w:szCs w:val="24"/>
          <w:lang w:val="pt-BR"/>
        </w:rPr>
      </w:pPr>
    </w:p>
    <w:p w14:paraId="6891B52F" w14:textId="1DCDBBD7" w:rsidR="00EF5922" w:rsidRPr="0021780A" w:rsidRDefault="00EF5922">
      <w:pPr>
        <w:pStyle w:val="GradeMdia1-nfase21"/>
        <w:widowControl w:val="0"/>
        <w:numPr>
          <w:ilvl w:val="0"/>
          <w:numId w:val="113"/>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r w:rsidRPr="00073968">
        <w:rPr>
          <w:rFonts w:ascii="Palatino Linotype" w:eastAsia="Times New Roman" w:hAnsi="Palatino Linotype"/>
          <w:sz w:val="24"/>
          <w:szCs w:val="24"/>
          <w:u w:val="single"/>
          <w:lang w:val="pt-BR"/>
        </w:rPr>
        <w:t>Alocação:</w:t>
      </w:r>
      <w:r w:rsidRPr="00073968">
        <w:rPr>
          <w:rFonts w:ascii="Palatino Linotype" w:eastAsia="Times New Roman" w:hAnsi="Palatino Linotype"/>
          <w:sz w:val="24"/>
          <w:szCs w:val="24"/>
          <w:lang w:val="pt-BR"/>
        </w:rPr>
        <w:t xml:space="preserve"> Observado o valor total dos Créditos Classe III constante da Relação de Credores do Administrador Judicial de titularidade do respectivo Credor Opção Reestruturação I, cada Credor Opção Reestruturação I fará jus a um percentual do Valor Total da Tranche 2 proporcional ao valor </w:t>
      </w:r>
      <w:r w:rsidR="00F0349C">
        <w:rPr>
          <w:rFonts w:ascii="Palatino Linotype" w:eastAsia="Times New Roman" w:hAnsi="Palatino Linotype"/>
          <w:sz w:val="24"/>
          <w:szCs w:val="24"/>
          <w:lang w:val="pt-BR"/>
        </w:rPr>
        <w:t xml:space="preserve">efetivamente </w:t>
      </w:r>
      <w:r w:rsidRPr="00073968">
        <w:rPr>
          <w:rFonts w:ascii="Palatino Linotype" w:eastAsia="Times New Roman" w:hAnsi="Palatino Linotype"/>
          <w:sz w:val="24"/>
          <w:szCs w:val="24"/>
          <w:lang w:val="pt-BR"/>
        </w:rPr>
        <w:t xml:space="preserve">desembolsado por tal Credor Opção Reestruturação I no contexto do </w:t>
      </w:r>
      <w:r w:rsidRPr="008B1277">
        <w:rPr>
          <w:rFonts w:ascii="Palatino Linotype" w:eastAsia="Times New Roman" w:hAnsi="Palatino Linotype"/>
          <w:sz w:val="24"/>
          <w:szCs w:val="24"/>
          <w:lang w:val="pt-BR"/>
        </w:rPr>
        <w:t xml:space="preserve">Novo Financiamento </w:t>
      </w:r>
      <w:r w:rsidR="00F0349C" w:rsidRPr="00456505">
        <w:rPr>
          <w:rFonts w:ascii="Palatino Linotype" w:eastAsia="Times New Roman" w:hAnsi="Palatino Linotype"/>
          <w:sz w:val="24"/>
          <w:szCs w:val="24"/>
          <w:lang w:val="pt-BR"/>
        </w:rPr>
        <w:t>– Parcela Credores Opção de Reestruturação I</w:t>
      </w:r>
      <w:r w:rsidR="00F0349C" w:rsidRPr="008B1277" w:rsidDel="00F0349C">
        <w:rPr>
          <w:rFonts w:ascii="Palatino Linotype" w:eastAsia="Times New Roman" w:hAnsi="Palatino Linotype"/>
          <w:sz w:val="24"/>
          <w:szCs w:val="24"/>
          <w:lang w:val="pt-BR"/>
        </w:rPr>
        <w:t xml:space="preserve"> </w:t>
      </w:r>
      <w:r w:rsidRPr="00073968">
        <w:rPr>
          <w:rFonts w:ascii="Palatino Linotype" w:eastAsia="Times New Roman" w:hAnsi="Palatino Linotype"/>
          <w:sz w:val="24"/>
          <w:szCs w:val="24"/>
          <w:lang w:val="pt-BR"/>
        </w:rPr>
        <w:t xml:space="preserve">e receberá uma quantidade equivalente de Notes </w:t>
      </w:r>
      <w:r w:rsidRPr="00073968">
        <w:rPr>
          <w:rFonts w:ascii="Palatino Linotype" w:eastAsia="Times New Roman" w:hAnsi="Palatino Linotype"/>
          <w:i/>
          <w:sz w:val="24"/>
          <w:szCs w:val="24"/>
          <w:lang w:val="pt-BR"/>
        </w:rPr>
        <w:t>Roll-Up</w:t>
      </w:r>
      <w:r w:rsidRPr="00073968">
        <w:rPr>
          <w:rFonts w:ascii="Palatino Linotype" w:eastAsia="Times New Roman" w:hAnsi="Palatino Linotype"/>
          <w:sz w:val="24"/>
          <w:szCs w:val="24"/>
          <w:lang w:val="pt-BR"/>
        </w:rPr>
        <w:t xml:space="preserve"> Tranche </w:t>
      </w:r>
      <w:r w:rsidR="00F73F03" w:rsidRPr="00073968">
        <w:rPr>
          <w:rFonts w:ascii="Palatino Linotype" w:eastAsia="Times New Roman" w:hAnsi="Palatino Linotype"/>
          <w:sz w:val="24"/>
          <w:szCs w:val="24"/>
          <w:lang w:val="pt-BR"/>
        </w:rPr>
        <w:t>2</w:t>
      </w:r>
      <w:r w:rsidRPr="00073968">
        <w:rPr>
          <w:rFonts w:ascii="Palatino Linotype" w:eastAsia="Times New Roman" w:hAnsi="Palatino Linotype"/>
          <w:sz w:val="24"/>
          <w:szCs w:val="24"/>
          <w:lang w:val="pt-BR"/>
        </w:rPr>
        <w:t xml:space="preserve"> emitidas na Tranche </w:t>
      </w:r>
      <w:r w:rsidR="00F73F03" w:rsidRPr="00073968">
        <w:rPr>
          <w:rFonts w:ascii="Palatino Linotype" w:eastAsia="Times New Roman" w:hAnsi="Palatino Linotype"/>
          <w:sz w:val="24"/>
          <w:szCs w:val="24"/>
          <w:lang w:val="pt-BR"/>
        </w:rPr>
        <w:t>2</w:t>
      </w:r>
      <w:r w:rsidRPr="00073968">
        <w:rPr>
          <w:rFonts w:ascii="Palatino Linotype" w:eastAsia="Times New Roman" w:hAnsi="Palatino Linotype"/>
          <w:sz w:val="24"/>
          <w:szCs w:val="24"/>
          <w:lang w:val="pt-BR"/>
        </w:rPr>
        <w:t xml:space="preserve"> Dívida </w:t>
      </w:r>
      <w:r w:rsidRPr="00073968">
        <w:rPr>
          <w:rFonts w:ascii="Palatino Linotype" w:eastAsia="Times New Roman" w:hAnsi="Palatino Linotype"/>
          <w:i/>
          <w:sz w:val="24"/>
          <w:szCs w:val="24"/>
          <w:lang w:val="pt-BR"/>
        </w:rPr>
        <w:t>Roll-Up</w:t>
      </w:r>
      <w:r w:rsidR="00F73F03" w:rsidRPr="00073968">
        <w:rPr>
          <w:rFonts w:ascii="Palatino Linotype" w:eastAsia="Times New Roman" w:hAnsi="Palatino Linotype"/>
          <w:i/>
          <w:sz w:val="24"/>
          <w:szCs w:val="24"/>
          <w:lang w:val="pt-BR"/>
        </w:rPr>
        <w:t>.</w:t>
      </w:r>
    </w:p>
    <w:p w14:paraId="117F6AA3" w14:textId="77777777" w:rsidR="00EF5922" w:rsidRPr="0021780A" w:rsidRDefault="00EF5922" w:rsidP="0021780A">
      <w:pPr>
        <w:pStyle w:val="GradeMdia1-nfase21"/>
        <w:widowControl w:val="0"/>
        <w:tabs>
          <w:tab w:val="left" w:pos="1843"/>
        </w:tabs>
        <w:spacing w:after="0" w:line="320" w:lineRule="exact"/>
        <w:ind w:left="1134"/>
        <w:contextualSpacing w:val="0"/>
        <w:jc w:val="both"/>
        <w:rPr>
          <w:rFonts w:ascii="Palatino Linotype" w:eastAsia="Times New Roman" w:hAnsi="Palatino Linotype"/>
          <w:b/>
          <w:sz w:val="24"/>
          <w:szCs w:val="24"/>
          <w:lang w:val="pt-BR"/>
        </w:rPr>
      </w:pPr>
    </w:p>
    <w:p w14:paraId="5B814901" w14:textId="0DC6FA47" w:rsidR="005F6219" w:rsidRPr="00073968" w:rsidRDefault="005F6219">
      <w:pPr>
        <w:pStyle w:val="GradeMdia1-nfase21"/>
        <w:widowControl w:val="0"/>
        <w:numPr>
          <w:ilvl w:val="0"/>
          <w:numId w:val="113"/>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r w:rsidRPr="00073968">
        <w:rPr>
          <w:rFonts w:ascii="Palatino Linotype" w:eastAsia="Times New Roman" w:hAnsi="Palatino Linotype"/>
          <w:sz w:val="24"/>
          <w:szCs w:val="24"/>
          <w:u w:val="single"/>
          <w:lang w:val="pt-BR"/>
        </w:rPr>
        <w:t>Pagamento do Principal</w:t>
      </w:r>
      <w:r w:rsidRPr="00073968">
        <w:rPr>
          <w:rFonts w:ascii="Palatino Linotype" w:eastAsia="Times New Roman" w:hAnsi="Palatino Linotype"/>
          <w:sz w:val="24"/>
          <w:szCs w:val="24"/>
          <w:lang w:val="pt-BR"/>
        </w:rPr>
        <w:t xml:space="preserve">: O valor do principal </w:t>
      </w:r>
      <w:r w:rsidRPr="0021780A">
        <w:rPr>
          <w:rFonts w:ascii="Palatino Linotype" w:eastAsia="Times New Roman" w:hAnsi="Palatino Linotype"/>
          <w:bCs/>
          <w:sz w:val="24"/>
          <w:szCs w:val="24"/>
          <w:lang w:val="pt-BR"/>
        </w:rPr>
        <w:t>da Tranche</w:t>
      </w:r>
      <w:r w:rsidRPr="00073968">
        <w:rPr>
          <w:rFonts w:ascii="Palatino Linotype" w:eastAsia="Times New Roman" w:hAnsi="Palatino Linotype"/>
          <w:sz w:val="24"/>
          <w:szCs w:val="24"/>
          <w:lang w:val="pt-BR"/>
        </w:rPr>
        <w:t xml:space="preserve"> </w:t>
      </w:r>
      <w:r w:rsidR="00F73F03" w:rsidRPr="0021780A">
        <w:rPr>
          <w:rFonts w:ascii="Palatino Linotype" w:eastAsia="Times New Roman" w:hAnsi="Palatino Linotype"/>
          <w:bCs/>
          <w:sz w:val="24"/>
          <w:szCs w:val="24"/>
          <w:lang w:val="pt-BR"/>
        </w:rPr>
        <w:t xml:space="preserve">2 Dívida </w:t>
      </w:r>
      <w:r w:rsidR="00F73F03" w:rsidRPr="0021780A">
        <w:rPr>
          <w:rFonts w:ascii="Palatino Linotype" w:eastAsia="Times New Roman" w:hAnsi="Palatino Linotype"/>
          <w:bCs/>
          <w:i/>
          <w:iCs/>
          <w:sz w:val="24"/>
          <w:szCs w:val="24"/>
          <w:lang w:val="pt-BR"/>
        </w:rPr>
        <w:t>Roll-Up</w:t>
      </w:r>
      <w:r w:rsidR="00F73F03" w:rsidRPr="0021780A">
        <w:rPr>
          <w:rFonts w:ascii="Palatino Linotype" w:eastAsia="Times New Roman" w:hAnsi="Palatino Linotype"/>
          <w:bCs/>
          <w:sz w:val="24"/>
          <w:szCs w:val="24"/>
          <w:lang w:val="pt-BR"/>
        </w:rPr>
        <w:t xml:space="preserve"> </w:t>
      </w:r>
      <w:r w:rsidRPr="00073968">
        <w:rPr>
          <w:rFonts w:ascii="Palatino Linotype" w:eastAsia="Times New Roman" w:hAnsi="Palatino Linotype"/>
          <w:sz w:val="24"/>
          <w:szCs w:val="24"/>
          <w:lang w:val="pt-BR"/>
        </w:rPr>
        <w:t>será amortizado em uma única parcela (</w:t>
      </w:r>
      <w:r w:rsidRPr="00073968">
        <w:rPr>
          <w:rFonts w:ascii="Palatino Linotype" w:eastAsia="Times New Roman" w:hAnsi="Palatino Linotype"/>
          <w:i/>
          <w:sz w:val="24"/>
          <w:szCs w:val="24"/>
          <w:lang w:val="pt-BR"/>
        </w:rPr>
        <w:t>bullet</w:t>
      </w:r>
      <w:r w:rsidRPr="00073968">
        <w:rPr>
          <w:rFonts w:ascii="Palatino Linotype" w:eastAsia="Times New Roman" w:hAnsi="Palatino Linotype"/>
          <w:sz w:val="24"/>
          <w:szCs w:val="24"/>
          <w:lang w:val="pt-BR"/>
        </w:rPr>
        <w:t xml:space="preserve">), no </w:t>
      </w:r>
      <w:r w:rsidRPr="0021780A">
        <w:rPr>
          <w:rFonts w:ascii="Palatino Linotype" w:eastAsia="Times New Roman" w:hAnsi="Palatino Linotype"/>
          <w:bCs/>
          <w:sz w:val="24"/>
          <w:szCs w:val="24"/>
          <w:lang w:val="pt-BR"/>
        </w:rPr>
        <w:t xml:space="preserve">último Dia Útil do mês de dezembro de </w:t>
      </w:r>
      <w:r w:rsidR="00F2555D" w:rsidRPr="0021780A">
        <w:rPr>
          <w:rFonts w:ascii="Palatino Linotype" w:eastAsia="Times New Roman" w:hAnsi="Palatino Linotype"/>
          <w:bCs/>
          <w:sz w:val="24"/>
          <w:szCs w:val="24"/>
          <w:lang w:val="pt-BR"/>
        </w:rPr>
        <w:t>2030</w:t>
      </w:r>
      <w:r w:rsidRPr="00073968">
        <w:rPr>
          <w:rFonts w:ascii="Palatino Linotype" w:eastAsia="Times New Roman" w:hAnsi="Palatino Linotype"/>
          <w:sz w:val="24"/>
          <w:szCs w:val="24"/>
          <w:lang w:val="pt-BR"/>
        </w:rPr>
        <w:t xml:space="preserve"> (“</w:t>
      </w:r>
      <w:r w:rsidR="00026230" w:rsidRPr="0021780A">
        <w:rPr>
          <w:rFonts w:ascii="Palatino Linotype" w:eastAsia="Times New Roman" w:hAnsi="Palatino Linotype"/>
          <w:bCs/>
          <w:sz w:val="24"/>
          <w:szCs w:val="24"/>
          <w:u w:val="single"/>
          <w:lang w:val="pt-BR"/>
        </w:rPr>
        <w:t xml:space="preserve">Data de </w:t>
      </w:r>
      <w:r w:rsidRPr="00073968">
        <w:rPr>
          <w:rFonts w:ascii="Palatino Linotype" w:eastAsia="Times New Roman" w:hAnsi="Palatino Linotype"/>
          <w:sz w:val="24"/>
          <w:szCs w:val="24"/>
          <w:u w:val="single"/>
          <w:lang w:val="pt-BR"/>
        </w:rPr>
        <w:t>Vencimento da</w:t>
      </w:r>
      <w:r w:rsidRPr="0021780A">
        <w:rPr>
          <w:rFonts w:ascii="Palatino Linotype" w:eastAsia="Times New Roman" w:hAnsi="Palatino Linotype"/>
          <w:bCs/>
          <w:sz w:val="24"/>
          <w:szCs w:val="24"/>
          <w:u w:val="single"/>
          <w:lang w:val="pt-BR"/>
        </w:rPr>
        <w:t xml:space="preserve"> </w:t>
      </w:r>
      <w:r w:rsidR="00F73F03" w:rsidRPr="0021780A">
        <w:rPr>
          <w:rFonts w:ascii="Palatino Linotype" w:eastAsia="Times New Roman" w:hAnsi="Palatino Linotype"/>
          <w:bCs/>
          <w:sz w:val="24"/>
          <w:szCs w:val="24"/>
          <w:u w:val="single"/>
          <w:lang w:val="pt-BR"/>
        </w:rPr>
        <w:t xml:space="preserve">Tranche 2 </w:t>
      </w:r>
      <w:r w:rsidR="004C36C3" w:rsidRPr="0021780A">
        <w:rPr>
          <w:rFonts w:ascii="Palatino Linotype" w:eastAsia="Times New Roman" w:hAnsi="Palatino Linotype"/>
          <w:bCs/>
          <w:sz w:val="24"/>
          <w:szCs w:val="24"/>
          <w:u w:val="single"/>
          <w:lang w:val="pt-BR"/>
        </w:rPr>
        <w:t xml:space="preserve">Dívida </w:t>
      </w:r>
      <w:r w:rsidR="004C36C3" w:rsidRPr="0021780A">
        <w:rPr>
          <w:rFonts w:ascii="Palatino Linotype" w:eastAsia="Times New Roman" w:hAnsi="Palatino Linotype"/>
          <w:bCs/>
          <w:i/>
          <w:iCs/>
          <w:sz w:val="24"/>
          <w:szCs w:val="24"/>
          <w:u w:val="single"/>
          <w:lang w:val="pt-BR"/>
        </w:rPr>
        <w:t>Roll-Up</w:t>
      </w:r>
      <w:r w:rsidRPr="00073968">
        <w:rPr>
          <w:rFonts w:ascii="Palatino Linotype" w:eastAsia="Times New Roman" w:hAnsi="Palatino Linotype"/>
          <w:sz w:val="24"/>
          <w:szCs w:val="24"/>
          <w:lang w:val="pt-BR"/>
        </w:rPr>
        <w:t>”).</w:t>
      </w:r>
    </w:p>
    <w:p w14:paraId="1582209A" w14:textId="77777777" w:rsidR="00DB167C" w:rsidRPr="00456505" w:rsidRDefault="00DB167C" w:rsidP="00456505">
      <w:pPr>
        <w:pStyle w:val="GradeMdia1-nfase21"/>
        <w:widowControl w:val="0"/>
        <w:tabs>
          <w:tab w:val="left" w:pos="1843"/>
        </w:tabs>
        <w:spacing w:after="0" w:line="320" w:lineRule="exact"/>
        <w:ind w:left="1134"/>
        <w:contextualSpacing w:val="0"/>
        <w:jc w:val="both"/>
        <w:rPr>
          <w:rFonts w:ascii="Palatino Linotype" w:hAnsi="Palatino Linotype"/>
          <w:b/>
          <w:sz w:val="24"/>
          <w:lang w:val="pt-BR"/>
        </w:rPr>
      </w:pPr>
    </w:p>
    <w:p w14:paraId="5ED0438B" w14:textId="031878E4" w:rsidR="00DB167C" w:rsidRPr="005654B4" w:rsidRDefault="00DB167C">
      <w:pPr>
        <w:pStyle w:val="GradeMdia1-nfase21"/>
        <w:widowControl w:val="0"/>
        <w:numPr>
          <w:ilvl w:val="0"/>
          <w:numId w:val="113"/>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r w:rsidRPr="00456505">
        <w:rPr>
          <w:rFonts w:ascii="Palatino Linotype" w:hAnsi="Palatino Linotype"/>
          <w:sz w:val="24"/>
          <w:u w:val="single"/>
          <w:lang w:val="pt-BR"/>
        </w:rPr>
        <w:t>Juros</w:t>
      </w:r>
      <w:r w:rsidRPr="00184000">
        <w:rPr>
          <w:rFonts w:ascii="Palatino Linotype" w:eastAsia="Times New Roman" w:hAnsi="Palatino Linotype"/>
          <w:bCs/>
          <w:sz w:val="24"/>
          <w:szCs w:val="24"/>
          <w:u w:val="single"/>
          <w:lang w:val="pt-BR"/>
        </w:rPr>
        <w:t xml:space="preserve"> e Correção Monetária</w:t>
      </w:r>
      <w:r w:rsidRPr="005F6219">
        <w:rPr>
          <w:rFonts w:ascii="Palatino Linotype" w:eastAsia="Times New Roman" w:hAnsi="Palatino Linotype"/>
          <w:bCs/>
          <w:sz w:val="24"/>
          <w:szCs w:val="24"/>
          <w:lang w:val="pt-BR"/>
        </w:rPr>
        <w:t>: Sobre</w:t>
      </w:r>
      <w:r w:rsidRPr="005F6219">
        <w:rPr>
          <w:rFonts w:ascii="Palatino Linotype" w:hAnsi="Palatino Linotype"/>
          <w:sz w:val="24"/>
          <w:lang w:val="pt-BR"/>
        </w:rPr>
        <w:t xml:space="preserve"> os</w:t>
      </w:r>
      <w:r w:rsidRPr="00184000">
        <w:rPr>
          <w:rFonts w:ascii="Palatino Linotype" w:hAnsi="Palatino Linotype"/>
          <w:sz w:val="24"/>
          <w:lang w:val="pt-BR"/>
        </w:rPr>
        <w:t xml:space="preserve"> Créditos </w:t>
      </w:r>
      <w:r w:rsidRPr="00305168">
        <w:rPr>
          <w:rFonts w:ascii="Palatino Linotype" w:hAnsi="Palatino Linotype"/>
          <w:sz w:val="24"/>
          <w:lang w:val="pt-BR"/>
        </w:rPr>
        <w:t xml:space="preserve">Classe III </w:t>
      </w:r>
      <w:r w:rsidRPr="00305168">
        <w:rPr>
          <w:rFonts w:ascii="Palatino Linotype" w:eastAsia="Times New Roman" w:hAnsi="Palatino Linotype"/>
          <w:sz w:val="24"/>
          <w:szCs w:val="24"/>
          <w:lang w:val="pt-BR"/>
        </w:rPr>
        <w:t>incidirão</w:t>
      </w:r>
      <w:r w:rsidRPr="00305168">
        <w:rPr>
          <w:rFonts w:ascii="Palatino Linotype" w:eastAsia="Times New Roman" w:hAnsi="Palatino Linotype"/>
          <w:color w:val="000000"/>
          <w:sz w:val="24"/>
          <w:szCs w:val="24"/>
          <w:lang w:val="pt-BR" w:eastAsia="pt-BR"/>
        </w:rPr>
        <w:t xml:space="preserve"> </w:t>
      </w:r>
      <w:r w:rsidRPr="00305168">
        <w:rPr>
          <w:rFonts w:ascii="Palatino Linotype" w:eastAsia="Times New Roman" w:hAnsi="Palatino Linotype"/>
          <w:sz w:val="24"/>
          <w:szCs w:val="24"/>
          <w:lang w:val="pt-BR"/>
        </w:rPr>
        <w:t xml:space="preserve">juros remuneratórios </w:t>
      </w:r>
      <w:r w:rsidR="00447C27" w:rsidRPr="00305168">
        <w:rPr>
          <w:rFonts w:ascii="Palatino Linotype" w:eastAsia="Times New Roman" w:hAnsi="Palatino Linotype"/>
          <w:sz w:val="24"/>
          <w:szCs w:val="24"/>
          <w:lang w:val="pt-BR"/>
        </w:rPr>
        <w:t>em taxa anual de 8,5% (oito vírgula cinco por cento)</w:t>
      </w:r>
      <w:r w:rsidR="00750D65" w:rsidRPr="00305168">
        <w:rPr>
          <w:rFonts w:ascii="Palatino Linotype" w:eastAsia="Times New Roman" w:hAnsi="Palatino Linotype"/>
          <w:sz w:val="24"/>
          <w:szCs w:val="24"/>
          <w:lang w:val="pt-BR"/>
        </w:rPr>
        <w:t>,</w:t>
      </w:r>
      <w:r w:rsidR="00447C27" w:rsidRPr="00456505">
        <w:rPr>
          <w:rFonts w:ascii="Palatino Linotype" w:eastAsia="Times New Roman" w:hAnsi="Palatino Linotype"/>
          <w:sz w:val="24"/>
          <w:szCs w:val="24"/>
          <w:lang w:val="pt-BR"/>
        </w:rPr>
        <w:t xml:space="preserve"> </w:t>
      </w:r>
      <w:r w:rsidRPr="00456505">
        <w:rPr>
          <w:rFonts w:ascii="Palatino Linotype" w:eastAsia="Times New Roman" w:hAnsi="Palatino Linotype"/>
          <w:sz w:val="24"/>
          <w:szCs w:val="24"/>
          <w:lang w:val="pt-BR"/>
        </w:rPr>
        <w:t>desde a Data de Homologação até a data do efetivo pagamento,</w:t>
      </w:r>
      <w:r w:rsidRPr="00305168">
        <w:rPr>
          <w:rFonts w:ascii="Palatino Linotype" w:eastAsia="Times New Roman" w:hAnsi="Palatino Linotype"/>
          <w:sz w:val="24"/>
          <w:szCs w:val="24"/>
          <w:lang w:val="pt-BR"/>
        </w:rPr>
        <w:t xml:space="preserve"> a serem</w:t>
      </w:r>
      <w:r w:rsidRPr="00184000">
        <w:rPr>
          <w:rFonts w:ascii="Palatino Linotype" w:eastAsia="Times New Roman" w:hAnsi="Palatino Linotype"/>
          <w:sz w:val="24"/>
          <w:szCs w:val="24"/>
          <w:lang w:val="pt-BR"/>
        </w:rPr>
        <w:t xml:space="preserve"> </w:t>
      </w:r>
      <w:r w:rsidRPr="006E2A34">
        <w:rPr>
          <w:rFonts w:ascii="Palatino Linotype" w:hAnsi="Palatino Linotype"/>
          <w:color w:val="000000"/>
          <w:sz w:val="24"/>
          <w:lang w:val="pt-BR"/>
        </w:rPr>
        <w:t xml:space="preserve">capitalizados </w:t>
      </w:r>
      <w:r w:rsidRPr="0091730B">
        <w:rPr>
          <w:rFonts w:ascii="Palatino Linotype" w:eastAsia="Times New Roman" w:hAnsi="Palatino Linotype"/>
          <w:sz w:val="24"/>
          <w:szCs w:val="24"/>
          <w:lang w:val="pt-BR"/>
        </w:rPr>
        <w:t>anualmente</w:t>
      </w:r>
      <w:r w:rsidRPr="00184000">
        <w:rPr>
          <w:rFonts w:ascii="Palatino Linotype" w:eastAsia="Times New Roman" w:hAnsi="Palatino Linotype"/>
          <w:sz w:val="24"/>
          <w:szCs w:val="24"/>
          <w:lang w:val="pt-BR"/>
        </w:rPr>
        <w:t xml:space="preserve"> </w:t>
      </w:r>
      <w:r w:rsidRPr="006E2A34">
        <w:rPr>
          <w:rFonts w:ascii="Palatino Linotype" w:hAnsi="Palatino Linotype"/>
          <w:color w:val="000000"/>
          <w:sz w:val="24"/>
          <w:lang w:val="pt-BR"/>
        </w:rPr>
        <w:t>ao valor do principal e pagos</w:t>
      </w:r>
      <w:r>
        <w:rPr>
          <w:rFonts w:ascii="Palatino Linotype" w:hAnsi="Palatino Linotype"/>
          <w:color w:val="000000"/>
          <w:sz w:val="24"/>
          <w:lang w:val="pt-BR"/>
        </w:rPr>
        <w:t>, em dinheiro,</w:t>
      </w:r>
      <w:r w:rsidRPr="006E2A34">
        <w:rPr>
          <w:rFonts w:ascii="Palatino Linotype" w:hAnsi="Palatino Linotype"/>
          <w:color w:val="000000"/>
          <w:sz w:val="24"/>
          <w:lang w:val="pt-BR"/>
        </w:rPr>
        <w:t xml:space="preserve"> na </w:t>
      </w:r>
      <w:r w:rsidRPr="00184000">
        <w:rPr>
          <w:rFonts w:ascii="Palatino Linotype" w:eastAsia="Times New Roman" w:hAnsi="Palatino Linotype"/>
          <w:color w:val="000000"/>
          <w:sz w:val="24"/>
          <w:szCs w:val="24"/>
          <w:lang w:val="pt-BR" w:eastAsia="pt-BR"/>
        </w:rPr>
        <w:t xml:space="preserve">Data de Vencimento </w:t>
      </w:r>
      <w:r w:rsidRPr="00E955DE">
        <w:rPr>
          <w:rFonts w:ascii="Palatino Linotype" w:eastAsia="Times New Roman" w:hAnsi="Palatino Linotype"/>
          <w:color w:val="000000"/>
          <w:sz w:val="24"/>
          <w:szCs w:val="24"/>
          <w:lang w:val="pt-BR" w:eastAsia="pt-BR"/>
        </w:rPr>
        <w:t xml:space="preserve">da </w:t>
      </w:r>
      <w:r w:rsidRPr="007C4864">
        <w:rPr>
          <w:rFonts w:ascii="Palatino Linotype" w:eastAsia="Times New Roman" w:hAnsi="Palatino Linotype"/>
          <w:color w:val="000000"/>
          <w:sz w:val="24"/>
          <w:szCs w:val="24"/>
          <w:lang w:val="pt-BR" w:eastAsia="pt-BR"/>
        </w:rPr>
        <w:t xml:space="preserve">Tranche </w:t>
      </w:r>
      <w:r w:rsidR="00026230">
        <w:rPr>
          <w:rFonts w:ascii="Palatino Linotype" w:eastAsia="Times New Roman" w:hAnsi="Palatino Linotype"/>
          <w:color w:val="000000"/>
          <w:sz w:val="24"/>
          <w:szCs w:val="24"/>
          <w:lang w:val="pt-BR" w:eastAsia="pt-BR"/>
        </w:rPr>
        <w:t>2</w:t>
      </w:r>
      <w:r w:rsidRPr="007C4864">
        <w:rPr>
          <w:rFonts w:ascii="Palatino Linotype" w:eastAsia="Times New Roman" w:hAnsi="Palatino Linotype"/>
          <w:color w:val="000000"/>
          <w:sz w:val="24"/>
          <w:szCs w:val="24"/>
          <w:lang w:val="pt-BR" w:eastAsia="pt-BR"/>
        </w:rPr>
        <w:t xml:space="preserve"> Dívida </w:t>
      </w:r>
      <w:r w:rsidRPr="0091730B">
        <w:rPr>
          <w:rFonts w:ascii="Palatino Linotype" w:eastAsia="Times New Roman" w:hAnsi="Palatino Linotype"/>
          <w:i/>
          <w:iCs/>
          <w:color w:val="000000"/>
          <w:sz w:val="24"/>
          <w:szCs w:val="24"/>
          <w:lang w:val="pt-BR" w:eastAsia="pt-BR"/>
        </w:rPr>
        <w:t>Roll-Up</w:t>
      </w:r>
      <w:r w:rsidRPr="007C4864">
        <w:rPr>
          <w:rFonts w:ascii="Palatino Linotype" w:eastAsia="Times New Roman" w:hAnsi="Palatino Linotype"/>
          <w:color w:val="000000"/>
          <w:sz w:val="24"/>
          <w:szCs w:val="24"/>
          <w:lang w:val="pt-BR" w:eastAsia="pt-BR"/>
        </w:rPr>
        <w:t xml:space="preserve">. </w:t>
      </w:r>
    </w:p>
    <w:p w14:paraId="712FD181" w14:textId="77777777" w:rsidR="00BB60FA" w:rsidRDefault="00BB60FA" w:rsidP="0021780A">
      <w:pPr>
        <w:pStyle w:val="GradeMdia1-nfase21"/>
        <w:widowControl w:val="0"/>
        <w:tabs>
          <w:tab w:val="left" w:pos="1843"/>
        </w:tabs>
        <w:spacing w:after="0" w:line="320" w:lineRule="exact"/>
        <w:ind w:left="1134"/>
        <w:contextualSpacing w:val="0"/>
        <w:jc w:val="both"/>
        <w:rPr>
          <w:rFonts w:ascii="Palatino Linotype" w:eastAsia="Times New Roman" w:hAnsi="Palatino Linotype"/>
          <w:b/>
          <w:sz w:val="24"/>
          <w:szCs w:val="24"/>
          <w:lang w:val="pt-BR"/>
        </w:rPr>
      </w:pPr>
    </w:p>
    <w:p w14:paraId="1204ED01" w14:textId="1291E65E" w:rsidR="00050E42" w:rsidRPr="007207C5" w:rsidRDefault="00BB60FA" w:rsidP="00456505">
      <w:pPr>
        <w:pStyle w:val="GradeMdia1-nfase21"/>
        <w:widowControl w:val="0"/>
        <w:numPr>
          <w:ilvl w:val="0"/>
          <w:numId w:val="113"/>
        </w:numPr>
        <w:tabs>
          <w:tab w:val="left" w:pos="1843"/>
        </w:tabs>
        <w:spacing w:after="0" w:line="320" w:lineRule="exact"/>
        <w:ind w:left="1134" w:firstLine="0"/>
        <w:contextualSpacing w:val="0"/>
        <w:jc w:val="both"/>
        <w:rPr>
          <w:rFonts w:ascii="Palatino Linotype" w:hAnsi="Palatino Linotype"/>
          <w:b/>
          <w:sz w:val="24"/>
          <w:lang w:val="pt-BR"/>
        </w:rPr>
      </w:pPr>
      <w:r w:rsidRPr="00004B14">
        <w:rPr>
          <w:rFonts w:ascii="Palatino Linotype" w:hAnsi="Palatino Linotype"/>
          <w:sz w:val="24"/>
          <w:szCs w:val="24"/>
          <w:u w:val="single"/>
          <w:lang w:val="pt-BR"/>
        </w:rPr>
        <w:t xml:space="preserve">Resgate </w:t>
      </w:r>
      <w:r w:rsidR="005C0786">
        <w:rPr>
          <w:rFonts w:ascii="Palatino Linotype" w:hAnsi="Palatino Linotype"/>
          <w:sz w:val="24"/>
          <w:szCs w:val="24"/>
          <w:u w:val="single"/>
          <w:lang w:val="pt-BR"/>
        </w:rPr>
        <w:t>Obrigatório</w:t>
      </w:r>
      <w:r w:rsidR="005C0786" w:rsidRPr="00004B14">
        <w:rPr>
          <w:rFonts w:ascii="Palatino Linotype" w:hAnsi="Palatino Linotype"/>
          <w:sz w:val="24"/>
          <w:szCs w:val="24"/>
          <w:u w:val="single"/>
          <w:lang w:val="pt-BR"/>
        </w:rPr>
        <w:t xml:space="preserve"> </w:t>
      </w:r>
      <w:r w:rsidRPr="00004B14">
        <w:rPr>
          <w:rFonts w:ascii="Palatino Linotype" w:hAnsi="Palatino Linotype"/>
          <w:sz w:val="24"/>
          <w:szCs w:val="24"/>
          <w:u w:val="single"/>
          <w:lang w:val="pt-BR"/>
        </w:rPr>
        <w:t>ou Amortização Extraordinária</w:t>
      </w:r>
      <w:r w:rsidRPr="00004B14">
        <w:rPr>
          <w:rFonts w:ascii="Palatino Linotype" w:hAnsi="Palatino Linotype"/>
          <w:sz w:val="24"/>
          <w:szCs w:val="24"/>
          <w:lang w:val="pt-BR"/>
        </w:rPr>
        <w:t xml:space="preserve">: A Oi </w:t>
      </w:r>
      <w:r w:rsidR="00AF6FC8">
        <w:rPr>
          <w:rFonts w:ascii="Palatino Linotype" w:hAnsi="Palatino Linotype"/>
          <w:sz w:val="24"/>
          <w:szCs w:val="24"/>
          <w:lang w:val="pt-BR"/>
        </w:rPr>
        <w:t>deverá</w:t>
      </w:r>
      <w:r w:rsidR="00AF6FC8" w:rsidRPr="00004B14">
        <w:rPr>
          <w:rFonts w:ascii="Palatino Linotype" w:hAnsi="Palatino Linotype"/>
          <w:sz w:val="24"/>
          <w:szCs w:val="24"/>
          <w:lang w:val="pt-BR"/>
        </w:rPr>
        <w:t xml:space="preserve"> </w:t>
      </w:r>
      <w:r w:rsidRPr="00004B14">
        <w:rPr>
          <w:rFonts w:ascii="Palatino Linotype" w:hAnsi="Palatino Linotype"/>
          <w:sz w:val="24"/>
          <w:szCs w:val="24"/>
          <w:lang w:val="pt-BR"/>
        </w:rPr>
        <w:t xml:space="preserve">resgatar ou amortizar, </w:t>
      </w:r>
      <w:r w:rsidR="005C0786" w:rsidRPr="005C0786">
        <w:rPr>
          <w:rFonts w:ascii="Palatino Linotype" w:hAnsi="Palatino Linotype"/>
          <w:sz w:val="24"/>
          <w:szCs w:val="24"/>
          <w:lang w:val="pt-BR"/>
        </w:rPr>
        <w:t>após</w:t>
      </w:r>
      <w:r w:rsidR="005C0786">
        <w:rPr>
          <w:rFonts w:ascii="Palatino Linotype" w:hAnsi="Palatino Linotype"/>
          <w:sz w:val="24"/>
          <w:szCs w:val="24"/>
          <w:lang w:val="pt-BR"/>
        </w:rPr>
        <w:t xml:space="preserve"> </w:t>
      </w:r>
      <w:r w:rsidR="005C0786" w:rsidRPr="007207C5">
        <w:rPr>
          <w:rFonts w:ascii="Palatino Linotype" w:hAnsi="Palatino Linotype"/>
          <w:sz w:val="24"/>
          <w:szCs w:val="24"/>
          <w:lang w:val="pt-BR"/>
        </w:rPr>
        <w:t>3</w:t>
      </w:r>
      <w:r w:rsidR="007E7D07" w:rsidRPr="007207C5">
        <w:rPr>
          <w:rFonts w:ascii="Palatino Linotype" w:hAnsi="Palatino Linotype"/>
          <w:sz w:val="24"/>
          <w:szCs w:val="24"/>
          <w:lang w:val="pt-BR"/>
        </w:rPr>
        <w:t>1 de Dezembro de 2028</w:t>
      </w:r>
      <w:r w:rsidRPr="00004B14">
        <w:rPr>
          <w:rFonts w:ascii="Palatino Linotype" w:hAnsi="Palatino Linotype"/>
          <w:sz w:val="24"/>
          <w:szCs w:val="24"/>
          <w:lang w:val="pt-BR"/>
        </w:rPr>
        <w:t xml:space="preserve">, nos termos a serem previstos no </w:t>
      </w:r>
      <w:r w:rsidRPr="00004B14">
        <w:rPr>
          <w:rFonts w:ascii="Palatino Linotype" w:hAnsi="Palatino Linotype"/>
          <w:color w:val="000000" w:themeColor="text1"/>
          <w:sz w:val="24"/>
          <w:szCs w:val="24"/>
          <w:lang w:val="pt-BR"/>
        </w:rPr>
        <w:t>respectivo Instrumento d</w:t>
      </w:r>
      <w:r>
        <w:rPr>
          <w:rFonts w:ascii="Palatino Linotype" w:hAnsi="Palatino Linotype"/>
          <w:color w:val="000000" w:themeColor="text1"/>
          <w:sz w:val="24"/>
          <w:szCs w:val="24"/>
          <w:lang w:val="pt-BR"/>
        </w:rPr>
        <w:t>a</w:t>
      </w:r>
      <w:r w:rsidRPr="00004B14">
        <w:rPr>
          <w:rFonts w:ascii="Palatino Linotype" w:hAnsi="Palatino Linotype"/>
          <w:color w:val="000000" w:themeColor="text1"/>
          <w:sz w:val="24"/>
          <w:szCs w:val="24"/>
          <w:lang w:val="pt-BR"/>
        </w:rPr>
        <w:t xml:space="preserve"> Dívida </w:t>
      </w:r>
      <w:r w:rsidRPr="00004B14">
        <w:rPr>
          <w:rFonts w:ascii="Palatino Linotype" w:hAnsi="Palatino Linotype"/>
          <w:i/>
          <w:iCs/>
          <w:color w:val="000000" w:themeColor="text1"/>
          <w:sz w:val="24"/>
          <w:szCs w:val="24"/>
          <w:lang w:val="pt-BR"/>
        </w:rPr>
        <w:t xml:space="preserve">Roll-Up, </w:t>
      </w:r>
      <w:r w:rsidRPr="00004B14">
        <w:rPr>
          <w:rFonts w:ascii="Palatino Linotype" w:hAnsi="Palatino Linotype"/>
          <w:color w:val="000000" w:themeColor="text1"/>
          <w:sz w:val="24"/>
          <w:szCs w:val="24"/>
          <w:lang w:val="pt-BR"/>
        </w:rPr>
        <w:t>sem a incidência de nenhuma penalidade</w:t>
      </w:r>
      <w:r w:rsidRPr="00004B14">
        <w:rPr>
          <w:rFonts w:ascii="Palatino Linotype" w:hAnsi="Palatino Linotype"/>
          <w:sz w:val="24"/>
          <w:szCs w:val="24"/>
          <w:lang w:val="pt-BR"/>
        </w:rPr>
        <w:t xml:space="preserve"> e por meio do pagamento do valor de face do respectivo instrumento de dívida e dos juros capitalizados até a data de exercício </w:t>
      </w:r>
      <w:r w:rsidRPr="007C4864">
        <w:rPr>
          <w:rFonts w:ascii="Palatino Linotype" w:hAnsi="Palatino Linotype"/>
          <w:sz w:val="24"/>
          <w:szCs w:val="24"/>
          <w:lang w:val="pt-BR"/>
        </w:rPr>
        <w:t xml:space="preserve">da opção, a totalidade ou, de forma </w:t>
      </w:r>
      <w:r w:rsidRPr="007C4864">
        <w:rPr>
          <w:rFonts w:ascii="Palatino Linotype" w:hAnsi="Palatino Linotype"/>
          <w:i/>
          <w:sz w:val="24"/>
          <w:szCs w:val="24"/>
          <w:lang w:val="pt-BR"/>
        </w:rPr>
        <w:t>pro rata</w:t>
      </w:r>
      <w:r w:rsidRPr="007C4864">
        <w:rPr>
          <w:rFonts w:ascii="Palatino Linotype" w:hAnsi="Palatino Linotype"/>
          <w:sz w:val="24"/>
          <w:szCs w:val="24"/>
          <w:lang w:val="pt-BR"/>
        </w:rPr>
        <w:t xml:space="preserve">, de parte das Notes </w:t>
      </w:r>
      <w:r w:rsidRPr="007C4864">
        <w:rPr>
          <w:rFonts w:ascii="Palatino Linotype" w:hAnsi="Palatino Linotype"/>
          <w:i/>
          <w:sz w:val="24"/>
          <w:szCs w:val="24"/>
          <w:lang w:val="pt-BR"/>
        </w:rPr>
        <w:t>Roll-Up</w:t>
      </w:r>
      <w:r w:rsidRPr="007C4864">
        <w:rPr>
          <w:rFonts w:ascii="Palatino Linotype" w:hAnsi="Palatino Linotype"/>
          <w:sz w:val="24"/>
          <w:szCs w:val="24"/>
          <w:lang w:val="pt-BR"/>
        </w:rPr>
        <w:t xml:space="preserve"> Tranche </w:t>
      </w:r>
      <w:r w:rsidR="007E7D07">
        <w:rPr>
          <w:rFonts w:ascii="Palatino Linotype" w:hAnsi="Palatino Linotype"/>
          <w:sz w:val="24"/>
          <w:szCs w:val="24"/>
          <w:lang w:val="pt-BR"/>
        </w:rPr>
        <w:t>2</w:t>
      </w:r>
      <w:r w:rsidRPr="007C4864">
        <w:rPr>
          <w:rFonts w:ascii="Palatino Linotype" w:hAnsi="Palatino Linotype"/>
          <w:sz w:val="24"/>
          <w:szCs w:val="24"/>
          <w:lang w:val="pt-BR"/>
        </w:rPr>
        <w:t xml:space="preserve"> emitidas e em </w:t>
      </w:r>
      <w:r w:rsidRPr="00D73F25">
        <w:rPr>
          <w:rFonts w:ascii="Palatino Linotype" w:hAnsi="Palatino Linotype"/>
          <w:sz w:val="24"/>
          <w:szCs w:val="24"/>
          <w:lang w:val="pt-BR"/>
        </w:rPr>
        <w:t xml:space="preserve">circulação, desde que </w:t>
      </w:r>
      <w:r w:rsidRPr="0091730B">
        <w:rPr>
          <w:rFonts w:ascii="Palatino Linotype" w:eastAsia="Times New Roman" w:hAnsi="Palatino Linotype"/>
          <w:sz w:val="24"/>
          <w:szCs w:val="24"/>
          <w:lang w:val="pt-BR"/>
        </w:rPr>
        <w:t xml:space="preserve">o </w:t>
      </w:r>
      <w:r w:rsidRPr="007C4864">
        <w:rPr>
          <w:rFonts w:ascii="Palatino Linotype" w:eastAsia="Times New Roman" w:hAnsi="Palatino Linotype"/>
          <w:sz w:val="24"/>
          <w:szCs w:val="24"/>
          <w:lang w:val="pt-BR"/>
        </w:rPr>
        <w:t xml:space="preserve">Empréstimo-Ponte (caso realizado), </w:t>
      </w:r>
      <w:r w:rsidRPr="007C4864">
        <w:rPr>
          <w:rFonts w:ascii="Palatino Linotype" w:hAnsi="Palatino Linotype"/>
          <w:sz w:val="24"/>
          <w:szCs w:val="24"/>
          <w:lang w:val="pt-BR"/>
        </w:rPr>
        <w:t xml:space="preserve">o Novo </w:t>
      </w:r>
      <w:r w:rsidRPr="00D73F25">
        <w:rPr>
          <w:rFonts w:ascii="Palatino Linotype" w:eastAsia="Times New Roman" w:hAnsi="Palatino Linotype"/>
          <w:sz w:val="24"/>
          <w:szCs w:val="24"/>
          <w:lang w:val="pt-BR"/>
        </w:rPr>
        <w:t>Financiamento</w:t>
      </w:r>
      <w:r w:rsidRPr="007C4864">
        <w:rPr>
          <w:rFonts w:ascii="Palatino Linotype" w:eastAsia="Times New Roman" w:hAnsi="Palatino Linotype"/>
          <w:sz w:val="24"/>
          <w:szCs w:val="24"/>
          <w:lang w:val="pt-BR"/>
        </w:rPr>
        <w:t>,</w:t>
      </w:r>
      <w:r w:rsidRPr="0091730B">
        <w:rPr>
          <w:rFonts w:ascii="Palatino Linotype" w:hAnsi="Palatino Linotype"/>
          <w:color w:val="000000"/>
          <w:sz w:val="24"/>
          <w:lang w:val="pt-BR"/>
        </w:rPr>
        <w:t xml:space="preserve"> </w:t>
      </w:r>
      <w:r w:rsidRPr="007C4864">
        <w:rPr>
          <w:rFonts w:ascii="Palatino Linotype" w:hAnsi="Palatino Linotype"/>
          <w:sz w:val="24"/>
          <w:lang w:val="pt-BR"/>
        </w:rPr>
        <w:t xml:space="preserve">a Dívida sem Garantia ToP </w:t>
      </w:r>
      <w:r>
        <w:rPr>
          <w:rFonts w:ascii="Palatino Linotype" w:hAnsi="Palatino Linotype"/>
          <w:sz w:val="24"/>
          <w:lang w:val="pt-BR"/>
        </w:rPr>
        <w:t xml:space="preserve">2024/2025 </w:t>
      </w:r>
      <w:r w:rsidRPr="007C4864">
        <w:rPr>
          <w:rFonts w:ascii="Palatino Linotype" w:hAnsi="Palatino Linotype"/>
          <w:i/>
          <w:sz w:val="24"/>
          <w:lang w:val="pt-BR"/>
        </w:rPr>
        <w:t>Reinstated</w:t>
      </w:r>
      <w:r w:rsidRPr="0091730B">
        <w:rPr>
          <w:rFonts w:ascii="Palatino Linotype" w:hAnsi="Palatino Linotype"/>
          <w:sz w:val="24"/>
          <w:lang w:val="pt-BR"/>
        </w:rPr>
        <w:t xml:space="preserve"> e</w:t>
      </w:r>
      <w:r w:rsidRPr="007C4864">
        <w:rPr>
          <w:rFonts w:ascii="Palatino Linotype" w:hAnsi="Palatino Linotype"/>
          <w:sz w:val="24"/>
          <w:lang w:val="pt-BR"/>
        </w:rPr>
        <w:t xml:space="preserve"> a </w:t>
      </w:r>
      <w:r w:rsidRPr="007C4864">
        <w:rPr>
          <w:rFonts w:ascii="Palatino Linotype" w:hAnsi="Palatino Linotype"/>
          <w:color w:val="000000"/>
          <w:sz w:val="24"/>
          <w:lang w:val="pt-BR"/>
        </w:rPr>
        <w:t xml:space="preserve">Dívida </w:t>
      </w:r>
      <w:r w:rsidRPr="00D73F25">
        <w:rPr>
          <w:rFonts w:ascii="Palatino Linotype" w:hAnsi="Palatino Linotype"/>
          <w:color w:val="000000"/>
          <w:sz w:val="24"/>
          <w:lang w:val="pt-BR"/>
        </w:rPr>
        <w:t xml:space="preserve">ToP com </w:t>
      </w:r>
      <w:r w:rsidRPr="007C4864">
        <w:rPr>
          <w:rFonts w:ascii="Palatino Linotype" w:hAnsi="Palatino Linotype"/>
          <w:color w:val="000000"/>
          <w:sz w:val="24"/>
          <w:lang w:val="pt-BR"/>
        </w:rPr>
        <w:t xml:space="preserve">Garantia </w:t>
      </w:r>
      <w:r>
        <w:rPr>
          <w:rFonts w:ascii="Palatino Linotype" w:hAnsi="Palatino Linotype"/>
          <w:color w:val="000000"/>
          <w:sz w:val="24"/>
          <w:lang w:val="pt-BR"/>
        </w:rPr>
        <w:t xml:space="preserve">2024/Janeiro 2025 </w:t>
      </w:r>
      <w:r w:rsidRPr="007C4864">
        <w:rPr>
          <w:rFonts w:ascii="Palatino Linotype" w:hAnsi="Palatino Linotype"/>
          <w:i/>
          <w:color w:val="000000"/>
          <w:sz w:val="24"/>
          <w:lang w:val="pt-BR"/>
        </w:rPr>
        <w:t>Reinstated</w:t>
      </w:r>
      <w:r w:rsidR="007E7D07">
        <w:rPr>
          <w:rFonts w:ascii="Palatino Linotype" w:hAnsi="Palatino Linotype"/>
          <w:sz w:val="24"/>
          <w:lang w:val="pt-BR"/>
        </w:rPr>
        <w:t xml:space="preserve">, </w:t>
      </w:r>
      <w:r w:rsidR="00EC5063">
        <w:rPr>
          <w:rFonts w:ascii="Palatino Linotype" w:hAnsi="Palatino Linotype"/>
          <w:sz w:val="24"/>
          <w:lang w:val="pt-BR"/>
        </w:rPr>
        <w:t xml:space="preserve">as </w:t>
      </w:r>
      <w:r w:rsidR="00B41F48" w:rsidRPr="007C4864">
        <w:rPr>
          <w:rFonts w:ascii="Palatino Linotype" w:hAnsi="Palatino Linotype"/>
          <w:sz w:val="24"/>
          <w:szCs w:val="24"/>
          <w:lang w:val="pt-BR"/>
        </w:rPr>
        <w:t xml:space="preserve">Debêntures </w:t>
      </w:r>
      <w:r w:rsidR="00B41F48" w:rsidRPr="00D73F25">
        <w:rPr>
          <w:rFonts w:ascii="Palatino Linotype" w:hAnsi="Palatino Linotype"/>
          <w:i/>
          <w:sz w:val="24"/>
          <w:szCs w:val="24"/>
          <w:lang w:val="pt-BR"/>
        </w:rPr>
        <w:t>Roll-Up</w:t>
      </w:r>
      <w:r w:rsidR="00B41F48" w:rsidRPr="007C4864">
        <w:rPr>
          <w:rFonts w:ascii="Palatino Linotype" w:hAnsi="Palatino Linotype"/>
          <w:sz w:val="24"/>
          <w:szCs w:val="24"/>
          <w:lang w:val="pt-BR"/>
        </w:rPr>
        <w:t xml:space="preserve"> e as Notes </w:t>
      </w:r>
      <w:r w:rsidR="00B41F48" w:rsidRPr="007C4864">
        <w:rPr>
          <w:rFonts w:ascii="Palatino Linotype" w:hAnsi="Palatino Linotype"/>
          <w:i/>
          <w:sz w:val="24"/>
          <w:szCs w:val="24"/>
          <w:lang w:val="pt-BR"/>
        </w:rPr>
        <w:t>Roll-Up</w:t>
      </w:r>
      <w:r w:rsidR="00B41F48" w:rsidRPr="007C4864">
        <w:rPr>
          <w:rFonts w:ascii="Palatino Linotype" w:hAnsi="Palatino Linotype"/>
          <w:sz w:val="24"/>
          <w:szCs w:val="24"/>
          <w:lang w:val="pt-BR"/>
        </w:rPr>
        <w:t xml:space="preserve"> Tranche 1 emitidas</w:t>
      </w:r>
      <w:r w:rsidR="00B41F48">
        <w:rPr>
          <w:rFonts w:ascii="Palatino Linotype" w:hAnsi="Palatino Linotype"/>
          <w:sz w:val="24"/>
          <w:lang w:val="pt-BR"/>
        </w:rPr>
        <w:t xml:space="preserve"> </w:t>
      </w:r>
      <w:r w:rsidRPr="00D73F25">
        <w:rPr>
          <w:rFonts w:ascii="Palatino Linotype" w:hAnsi="Palatino Linotype"/>
          <w:sz w:val="24"/>
          <w:szCs w:val="24"/>
          <w:lang w:val="pt-BR"/>
        </w:rPr>
        <w:t xml:space="preserve">tenham </w:t>
      </w:r>
      <w:r w:rsidRPr="007C4864">
        <w:rPr>
          <w:rFonts w:ascii="Palatino Linotype" w:hAnsi="Palatino Linotype"/>
          <w:sz w:val="24"/>
          <w:szCs w:val="24"/>
          <w:lang w:val="pt-BR"/>
        </w:rPr>
        <w:t>sido prévia e integralmente quitados</w:t>
      </w:r>
      <w:r w:rsidR="00EC5063" w:rsidRPr="00456505">
        <w:rPr>
          <w:rFonts w:ascii="Palatino Linotype" w:hAnsi="Palatino Linotype"/>
          <w:sz w:val="24"/>
          <w:lang w:val="pt-BR"/>
        </w:rPr>
        <w:t>.</w:t>
      </w:r>
      <w:r w:rsidR="00A026DD">
        <w:rPr>
          <w:rFonts w:ascii="Palatino Linotype" w:hAnsi="Palatino Linotype"/>
          <w:sz w:val="24"/>
          <w:lang w:val="pt-BR"/>
        </w:rPr>
        <w:t xml:space="preserve"> </w:t>
      </w:r>
    </w:p>
    <w:p w14:paraId="206DC2F7" w14:textId="77777777" w:rsidR="00681110" w:rsidRDefault="00681110" w:rsidP="007207C5">
      <w:pPr>
        <w:pStyle w:val="GradeMdia1-nfase21"/>
        <w:widowControl w:val="0"/>
        <w:tabs>
          <w:tab w:val="left" w:pos="1843"/>
        </w:tabs>
        <w:spacing w:after="0" w:line="320" w:lineRule="exact"/>
        <w:ind w:left="1134"/>
        <w:contextualSpacing w:val="0"/>
        <w:jc w:val="both"/>
        <w:rPr>
          <w:rFonts w:ascii="Palatino Linotype" w:hAnsi="Palatino Linotype"/>
          <w:b/>
          <w:sz w:val="24"/>
          <w:lang w:val="pt-BR"/>
        </w:rPr>
      </w:pPr>
    </w:p>
    <w:p w14:paraId="6E28706C" w14:textId="508F430F" w:rsidR="00681110" w:rsidRPr="007207C5" w:rsidRDefault="00681110" w:rsidP="00456505">
      <w:pPr>
        <w:pStyle w:val="GradeMdia1-nfase21"/>
        <w:widowControl w:val="0"/>
        <w:numPr>
          <w:ilvl w:val="0"/>
          <w:numId w:val="113"/>
        </w:numPr>
        <w:tabs>
          <w:tab w:val="left" w:pos="1843"/>
        </w:tabs>
        <w:spacing w:after="0" w:line="320" w:lineRule="exact"/>
        <w:ind w:left="1134" w:firstLine="0"/>
        <w:contextualSpacing w:val="0"/>
        <w:jc w:val="both"/>
        <w:rPr>
          <w:rFonts w:ascii="Palatino Linotype" w:hAnsi="Palatino Linotype"/>
          <w:b/>
          <w:sz w:val="24"/>
          <w:lang w:val="pt-BR"/>
        </w:rPr>
      </w:pPr>
      <w:r w:rsidRPr="00004B14">
        <w:rPr>
          <w:rFonts w:ascii="Palatino Linotype" w:hAnsi="Palatino Linotype"/>
          <w:sz w:val="24"/>
          <w:szCs w:val="24"/>
          <w:u w:val="single"/>
          <w:lang w:val="pt-BR"/>
        </w:rPr>
        <w:t>Resgate Facultativo ou Amortização Extraordinária</w:t>
      </w:r>
      <w:r w:rsidRPr="00004B14">
        <w:rPr>
          <w:rFonts w:ascii="Palatino Linotype" w:hAnsi="Palatino Linotype"/>
          <w:sz w:val="24"/>
          <w:szCs w:val="24"/>
          <w:lang w:val="pt-BR"/>
        </w:rPr>
        <w:t xml:space="preserve">: A Oi poderá resgatar ou amortizar, a qualquer tempo e a seu exclusivo critério, nos termos a serem previstos no </w:t>
      </w:r>
      <w:r w:rsidRPr="00004B14">
        <w:rPr>
          <w:rFonts w:ascii="Palatino Linotype" w:hAnsi="Palatino Linotype"/>
          <w:color w:val="000000" w:themeColor="text1"/>
          <w:sz w:val="24"/>
          <w:szCs w:val="24"/>
          <w:lang w:val="pt-BR"/>
        </w:rPr>
        <w:t>respectivo Instrumento d</w:t>
      </w:r>
      <w:r>
        <w:rPr>
          <w:rFonts w:ascii="Palatino Linotype" w:hAnsi="Palatino Linotype"/>
          <w:color w:val="000000" w:themeColor="text1"/>
          <w:sz w:val="24"/>
          <w:szCs w:val="24"/>
          <w:lang w:val="pt-BR"/>
        </w:rPr>
        <w:t>a</w:t>
      </w:r>
      <w:r w:rsidRPr="00004B14">
        <w:rPr>
          <w:rFonts w:ascii="Palatino Linotype" w:hAnsi="Palatino Linotype"/>
          <w:color w:val="000000" w:themeColor="text1"/>
          <w:sz w:val="24"/>
          <w:szCs w:val="24"/>
          <w:lang w:val="pt-BR"/>
        </w:rPr>
        <w:t xml:space="preserve"> Dívida </w:t>
      </w:r>
      <w:r w:rsidRPr="00004B14">
        <w:rPr>
          <w:rFonts w:ascii="Palatino Linotype" w:hAnsi="Palatino Linotype"/>
          <w:i/>
          <w:iCs/>
          <w:color w:val="000000" w:themeColor="text1"/>
          <w:sz w:val="24"/>
          <w:szCs w:val="24"/>
          <w:lang w:val="pt-BR"/>
        </w:rPr>
        <w:t xml:space="preserve">Roll-Up, </w:t>
      </w:r>
      <w:r w:rsidRPr="00004B14">
        <w:rPr>
          <w:rFonts w:ascii="Palatino Linotype" w:hAnsi="Palatino Linotype"/>
          <w:color w:val="000000" w:themeColor="text1"/>
          <w:sz w:val="24"/>
          <w:szCs w:val="24"/>
          <w:lang w:val="pt-BR"/>
        </w:rPr>
        <w:t>sem a incidência de nenhuma penalidade</w:t>
      </w:r>
      <w:r w:rsidRPr="00004B14">
        <w:rPr>
          <w:rFonts w:ascii="Palatino Linotype" w:hAnsi="Palatino Linotype"/>
          <w:sz w:val="24"/>
          <w:szCs w:val="24"/>
          <w:lang w:val="pt-BR"/>
        </w:rPr>
        <w:t xml:space="preserve"> e por meio do pagamento do valor de face do respectivo instrumento de dívida e dos juros capitalizados até a data de exercício </w:t>
      </w:r>
      <w:r w:rsidRPr="007C4864">
        <w:rPr>
          <w:rFonts w:ascii="Palatino Linotype" w:hAnsi="Palatino Linotype"/>
          <w:sz w:val="24"/>
          <w:szCs w:val="24"/>
          <w:lang w:val="pt-BR"/>
        </w:rPr>
        <w:t xml:space="preserve">da opção, a totalidade ou, de forma </w:t>
      </w:r>
      <w:r w:rsidRPr="007C4864">
        <w:rPr>
          <w:rFonts w:ascii="Palatino Linotype" w:hAnsi="Palatino Linotype"/>
          <w:i/>
          <w:sz w:val="24"/>
          <w:szCs w:val="24"/>
          <w:lang w:val="pt-BR"/>
        </w:rPr>
        <w:t>pro rata</w:t>
      </w:r>
      <w:r w:rsidRPr="007C4864">
        <w:rPr>
          <w:rFonts w:ascii="Palatino Linotype" w:hAnsi="Palatino Linotype"/>
          <w:sz w:val="24"/>
          <w:szCs w:val="24"/>
          <w:lang w:val="pt-BR"/>
        </w:rPr>
        <w:t xml:space="preserve">, de parte das </w:t>
      </w:r>
      <w:r w:rsidR="00E00BCD" w:rsidRPr="007C4864">
        <w:rPr>
          <w:rFonts w:ascii="Palatino Linotype" w:hAnsi="Palatino Linotype"/>
          <w:sz w:val="24"/>
          <w:szCs w:val="24"/>
          <w:lang w:val="pt-BR"/>
        </w:rPr>
        <w:t xml:space="preserve">Notes </w:t>
      </w:r>
      <w:r w:rsidR="00E00BCD" w:rsidRPr="007C4864">
        <w:rPr>
          <w:rFonts w:ascii="Palatino Linotype" w:hAnsi="Palatino Linotype"/>
          <w:i/>
          <w:sz w:val="24"/>
          <w:szCs w:val="24"/>
          <w:lang w:val="pt-BR"/>
        </w:rPr>
        <w:t>Roll-Up</w:t>
      </w:r>
      <w:r w:rsidR="00E00BCD" w:rsidRPr="007C4864">
        <w:rPr>
          <w:rFonts w:ascii="Palatino Linotype" w:hAnsi="Palatino Linotype"/>
          <w:sz w:val="24"/>
          <w:szCs w:val="24"/>
          <w:lang w:val="pt-BR"/>
        </w:rPr>
        <w:t xml:space="preserve"> Tranche </w:t>
      </w:r>
      <w:r w:rsidR="00E00BCD">
        <w:rPr>
          <w:rFonts w:ascii="Palatino Linotype" w:hAnsi="Palatino Linotype"/>
          <w:sz w:val="24"/>
          <w:szCs w:val="24"/>
          <w:lang w:val="pt-BR"/>
        </w:rPr>
        <w:t>2</w:t>
      </w:r>
      <w:r w:rsidRPr="007C4864">
        <w:rPr>
          <w:rFonts w:ascii="Palatino Linotype" w:hAnsi="Palatino Linotype"/>
          <w:sz w:val="24"/>
          <w:szCs w:val="24"/>
          <w:lang w:val="pt-BR"/>
        </w:rPr>
        <w:t xml:space="preserve"> emitidas e em </w:t>
      </w:r>
      <w:r w:rsidRPr="00D73F25">
        <w:rPr>
          <w:rFonts w:ascii="Palatino Linotype" w:hAnsi="Palatino Linotype"/>
          <w:sz w:val="24"/>
          <w:szCs w:val="24"/>
          <w:lang w:val="pt-BR"/>
        </w:rPr>
        <w:t xml:space="preserve">circulação, desde que </w:t>
      </w:r>
      <w:r w:rsidRPr="008857FA">
        <w:rPr>
          <w:rFonts w:ascii="Palatino Linotype" w:eastAsia="Times New Roman" w:hAnsi="Palatino Linotype"/>
          <w:sz w:val="24"/>
          <w:szCs w:val="24"/>
          <w:lang w:val="pt-BR"/>
        </w:rPr>
        <w:t xml:space="preserve">o </w:t>
      </w:r>
      <w:r w:rsidRPr="007C4864">
        <w:rPr>
          <w:rFonts w:ascii="Palatino Linotype" w:eastAsia="Times New Roman" w:hAnsi="Palatino Linotype"/>
          <w:sz w:val="24"/>
          <w:szCs w:val="24"/>
          <w:lang w:val="pt-BR"/>
        </w:rPr>
        <w:t xml:space="preserve">Empréstimo-Ponte (caso realizado), </w:t>
      </w:r>
      <w:r w:rsidR="00C24B0A" w:rsidRPr="007C4864">
        <w:rPr>
          <w:rFonts w:ascii="Palatino Linotype" w:hAnsi="Palatino Linotype"/>
          <w:sz w:val="24"/>
          <w:szCs w:val="24"/>
          <w:lang w:val="pt-BR"/>
        </w:rPr>
        <w:t xml:space="preserve">o Novo </w:t>
      </w:r>
      <w:r w:rsidR="00C24B0A" w:rsidRPr="00D73F25">
        <w:rPr>
          <w:rFonts w:ascii="Palatino Linotype" w:eastAsia="Times New Roman" w:hAnsi="Palatino Linotype"/>
          <w:sz w:val="24"/>
          <w:szCs w:val="24"/>
          <w:lang w:val="pt-BR"/>
        </w:rPr>
        <w:t>Financiamento</w:t>
      </w:r>
      <w:r w:rsidR="00C24B0A" w:rsidRPr="007C4864">
        <w:rPr>
          <w:rFonts w:ascii="Palatino Linotype" w:eastAsia="Times New Roman" w:hAnsi="Palatino Linotype"/>
          <w:sz w:val="24"/>
          <w:szCs w:val="24"/>
          <w:lang w:val="pt-BR"/>
        </w:rPr>
        <w:t>,</w:t>
      </w:r>
      <w:r w:rsidR="00C24B0A" w:rsidRPr="0091730B">
        <w:rPr>
          <w:rFonts w:ascii="Palatino Linotype" w:hAnsi="Palatino Linotype"/>
          <w:color w:val="000000"/>
          <w:sz w:val="24"/>
          <w:lang w:val="pt-BR"/>
        </w:rPr>
        <w:t xml:space="preserve"> </w:t>
      </w:r>
      <w:r w:rsidR="00C24B0A" w:rsidRPr="007C4864">
        <w:rPr>
          <w:rFonts w:ascii="Palatino Linotype" w:hAnsi="Palatino Linotype"/>
          <w:sz w:val="24"/>
          <w:lang w:val="pt-BR"/>
        </w:rPr>
        <w:t xml:space="preserve">a Dívida sem Garantia ToP </w:t>
      </w:r>
      <w:r w:rsidR="00C24B0A">
        <w:rPr>
          <w:rFonts w:ascii="Palatino Linotype" w:hAnsi="Palatino Linotype"/>
          <w:sz w:val="24"/>
          <w:lang w:val="pt-BR"/>
        </w:rPr>
        <w:t xml:space="preserve">2024/2025 </w:t>
      </w:r>
      <w:r w:rsidR="00C24B0A" w:rsidRPr="007C4864">
        <w:rPr>
          <w:rFonts w:ascii="Palatino Linotype" w:hAnsi="Palatino Linotype"/>
          <w:i/>
          <w:sz w:val="24"/>
          <w:lang w:val="pt-BR"/>
        </w:rPr>
        <w:t>Reinstated</w:t>
      </w:r>
      <w:r w:rsidR="00C24B0A" w:rsidRPr="0091730B">
        <w:rPr>
          <w:rFonts w:ascii="Palatino Linotype" w:hAnsi="Palatino Linotype"/>
          <w:sz w:val="24"/>
          <w:lang w:val="pt-BR"/>
        </w:rPr>
        <w:t xml:space="preserve"> e</w:t>
      </w:r>
      <w:r w:rsidR="00C24B0A" w:rsidRPr="007C4864">
        <w:rPr>
          <w:rFonts w:ascii="Palatino Linotype" w:hAnsi="Palatino Linotype"/>
          <w:sz w:val="24"/>
          <w:lang w:val="pt-BR"/>
        </w:rPr>
        <w:t xml:space="preserve"> a </w:t>
      </w:r>
      <w:r w:rsidR="00C24B0A" w:rsidRPr="007C4864">
        <w:rPr>
          <w:rFonts w:ascii="Palatino Linotype" w:hAnsi="Palatino Linotype"/>
          <w:color w:val="000000"/>
          <w:sz w:val="24"/>
          <w:lang w:val="pt-BR"/>
        </w:rPr>
        <w:t xml:space="preserve">Dívida </w:t>
      </w:r>
      <w:r w:rsidR="00C24B0A" w:rsidRPr="00D73F25">
        <w:rPr>
          <w:rFonts w:ascii="Palatino Linotype" w:hAnsi="Palatino Linotype"/>
          <w:color w:val="000000"/>
          <w:sz w:val="24"/>
          <w:lang w:val="pt-BR"/>
        </w:rPr>
        <w:t xml:space="preserve">ToP com </w:t>
      </w:r>
      <w:r w:rsidR="00C24B0A" w:rsidRPr="007C4864">
        <w:rPr>
          <w:rFonts w:ascii="Palatino Linotype" w:hAnsi="Palatino Linotype"/>
          <w:color w:val="000000"/>
          <w:sz w:val="24"/>
          <w:lang w:val="pt-BR"/>
        </w:rPr>
        <w:t xml:space="preserve">Garantia </w:t>
      </w:r>
      <w:r w:rsidR="00C24B0A">
        <w:rPr>
          <w:rFonts w:ascii="Palatino Linotype" w:hAnsi="Palatino Linotype"/>
          <w:color w:val="000000"/>
          <w:sz w:val="24"/>
          <w:lang w:val="pt-BR"/>
        </w:rPr>
        <w:t xml:space="preserve">2024/Janeiro 2025 </w:t>
      </w:r>
      <w:r w:rsidR="00C24B0A" w:rsidRPr="007C4864">
        <w:rPr>
          <w:rFonts w:ascii="Palatino Linotype" w:hAnsi="Palatino Linotype"/>
          <w:i/>
          <w:color w:val="000000"/>
          <w:sz w:val="24"/>
          <w:lang w:val="pt-BR"/>
        </w:rPr>
        <w:t>Reinstated</w:t>
      </w:r>
      <w:r w:rsidR="00C24B0A">
        <w:rPr>
          <w:rFonts w:ascii="Palatino Linotype" w:hAnsi="Palatino Linotype"/>
          <w:sz w:val="24"/>
          <w:lang w:val="pt-BR"/>
        </w:rPr>
        <w:t xml:space="preserve">, as </w:t>
      </w:r>
      <w:r w:rsidR="00C24B0A" w:rsidRPr="007C4864">
        <w:rPr>
          <w:rFonts w:ascii="Palatino Linotype" w:hAnsi="Palatino Linotype"/>
          <w:sz w:val="24"/>
          <w:szCs w:val="24"/>
          <w:lang w:val="pt-BR"/>
        </w:rPr>
        <w:t xml:space="preserve">Debêntures </w:t>
      </w:r>
      <w:r w:rsidR="00C24B0A" w:rsidRPr="00D73F25">
        <w:rPr>
          <w:rFonts w:ascii="Palatino Linotype" w:hAnsi="Palatino Linotype"/>
          <w:i/>
          <w:sz w:val="24"/>
          <w:szCs w:val="24"/>
          <w:lang w:val="pt-BR"/>
        </w:rPr>
        <w:t>Roll-Up</w:t>
      </w:r>
      <w:r w:rsidR="00C24B0A" w:rsidRPr="007C4864">
        <w:rPr>
          <w:rFonts w:ascii="Palatino Linotype" w:hAnsi="Palatino Linotype"/>
          <w:sz w:val="24"/>
          <w:szCs w:val="24"/>
          <w:lang w:val="pt-BR"/>
        </w:rPr>
        <w:t xml:space="preserve"> e as Notes </w:t>
      </w:r>
      <w:r w:rsidR="00C24B0A" w:rsidRPr="007C4864">
        <w:rPr>
          <w:rFonts w:ascii="Palatino Linotype" w:hAnsi="Palatino Linotype"/>
          <w:i/>
          <w:sz w:val="24"/>
          <w:szCs w:val="24"/>
          <w:lang w:val="pt-BR"/>
        </w:rPr>
        <w:t>Roll-Up</w:t>
      </w:r>
      <w:r w:rsidR="00C24B0A" w:rsidRPr="007C4864">
        <w:rPr>
          <w:rFonts w:ascii="Palatino Linotype" w:hAnsi="Palatino Linotype"/>
          <w:sz w:val="24"/>
          <w:szCs w:val="24"/>
          <w:lang w:val="pt-BR"/>
        </w:rPr>
        <w:t xml:space="preserve"> Tranche 1 emitidas</w:t>
      </w:r>
      <w:r w:rsidR="00C24B0A">
        <w:rPr>
          <w:rFonts w:ascii="Palatino Linotype" w:hAnsi="Palatino Linotype"/>
          <w:sz w:val="24"/>
          <w:lang w:val="pt-BR"/>
        </w:rPr>
        <w:t xml:space="preserve"> </w:t>
      </w:r>
      <w:r w:rsidR="00C24B0A" w:rsidRPr="00D73F25">
        <w:rPr>
          <w:rFonts w:ascii="Palatino Linotype" w:hAnsi="Palatino Linotype"/>
          <w:sz w:val="24"/>
          <w:szCs w:val="24"/>
          <w:lang w:val="pt-BR"/>
        </w:rPr>
        <w:t xml:space="preserve">tenham </w:t>
      </w:r>
      <w:r w:rsidR="00C24B0A" w:rsidRPr="007C4864">
        <w:rPr>
          <w:rFonts w:ascii="Palatino Linotype" w:hAnsi="Palatino Linotype"/>
          <w:sz w:val="24"/>
          <w:szCs w:val="24"/>
          <w:lang w:val="pt-BR"/>
        </w:rPr>
        <w:t>sido prévia e integralmente quitados</w:t>
      </w:r>
      <w:r w:rsidR="00C24B0A">
        <w:rPr>
          <w:rFonts w:ascii="Palatino Linotype" w:hAnsi="Palatino Linotype"/>
          <w:sz w:val="24"/>
          <w:szCs w:val="24"/>
          <w:lang w:val="pt-BR"/>
        </w:rPr>
        <w:t>.</w:t>
      </w:r>
    </w:p>
    <w:p w14:paraId="47EE97F5" w14:textId="77777777" w:rsidR="006D3EFE" w:rsidRPr="00456505" w:rsidRDefault="006D3EFE" w:rsidP="00456505">
      <w:pPr>
        <w:pStyle w:val="GradeMdia1-nfase21"/>
        <w:widowControl w:val="0"/>
        <w:tabs>
          <w:tab w:val="left" w:pos="1843"/>
        </w:tabs>
        <w:spacing w:after="0" w:line="320" w:lineRule="exact"/>
        <w:ind w:left="1134"/>
        <w:contextualSpacing w:val="0"/>
        <w:jc w:val="both"/>
        <w:rPr>
          <w:rFonts w:ascii="Palatino Linotype" w:hAnsi="Palatino Linotype"/>
          <w:b/>
          <w:sz w:val="24"/>
          <w:lang w:val="pt-BR"/>
        </w:rPr>
      </w:pPr>
    </w:p>
    <w:p w14:paraId="21A81306" w14:textId="2C9ED598" w:rsidR="006D3EFE" w:rsidRPr="00ED7A92" w:rsidRDefault="006D3EFE">
      <w:pPr>
        <w:pStyle w:val="GradeMdia1-nfase21"/>
        <w:widowControl w:val="0"/>
        <w:numPr>
          <w:ilvl w:val="0"/>
          <w:numId w:val="113"/>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bookmarkStart w:id="83" w:name="_Ref161853394"/>
      <w:r w:rsidRPr="00456505">
        <w:rPr>
          <w:rFonts w:ascii="Palatino Linotype" w:hAnsi="Palatino Linotype"/>
          <w:sz w:val="24"/>
          <w:u w:val="single"/>
          <w:lang w:val="pt-BR"/>
        </w:rPr>
        <w:t>Garantias</w:t>
      </w:r>
      <w:r w:rsidRPr="00004B14">
        <w:rPr>
          <w:rFonts w:ascii="Palatino Linotype" w:eastAsia="Times New Roman" w:hAnsi="Palatino Linotype"/>
          <w:bCs/>
          <w:sz w:val="24"/>
          <w:szCs w:val="24"/>
          <w:lang w:val="pt-BR"/>
        </w:rPr>
        <w:t>:</w:t>
      </w:r>
      <w:r w:rsidRPr="0091730B">
        <w:rPr>
          <w:rFonts w:ascii="Palatino Linotype" w:hAnsi="Palatino Linotype"/>
          <w:sz w:val="24"/>
          <w:lang w:val="pt-BR"/>
        </w:rPr>
        <w:t xml:space="preserve"> </w:t>
      </w:r>
      <w:r w:rsidRPr="00004B14">
        <w:rPr>
          <w:rFonts w:ascii="Palatino Linotype" w:eastAsia="Times New Roman" w:hAnsi="Palatino Linotype"/>
          <w:bCs/>
          <w:sz w:val="24"/>
          <w:szCs w:val="24"/>
          <w:lang w:val="pt-BR"/>
        </w:rPr>
        <w:t xml:space="preserve">As obrigações </w:t>
      </w:r>
      <w:r>
        <w:rPr>
          <w:rFonts w:ascii="Palatino Linotype" w:eastAsia="Times New Roman" w:hAnsi="Palatino Linotype"/>
          <w:bCs/>
          <w:sz w:val="24"/>
          <w:szCs w:val="24"/>
          <w:lang w:val="pt-BR"/>
        </w:rPr>
        <w:t xml:space="preserve">previstas na Tranche </w:t>
      </w:r>
      <w:r w:rsidR="00B660D0">
        <w:rPr>
          <w:rFonts w:ascii="Palatino Linotype" w:eastAsia="Times New Roman" w:hAnsi="Palatino Linotype"/>
          <w:bCs/>
          <w:sz w:val="24"/>
          <w:szCs w:val="24"/>
          <w:lang w:val="pt-BR"/>
        </w:rPr>
        <w:t>2</w:t>
      </w:r>
      <w:r>
        <w:rPr>
          <w:rFonts w:ascii="Palatino Linotype" w:eastAsia="Times New Roman" w:hAnsi="Palatino Linotype"/>
          <w:bCs/>
          <w:sz w:val="24"/>
          <w:szCs w:val="24"/>
          <w:lang w:val="pt-BR"/>
        </w:rPr>
        <w:t xml:space="preserve"> Dívida </w:t>
      </w:r>
      <w:r w:rsidRPr="0091730B">
        <w:rPr>
          <w:rFonts w:ascii="Palatino Linotype" w:eastAsia="Times New Roman" w:hAnsi="Palatino Linotype"/>
          <w:bCs/>
          <w:i/>
          <w:iCs/>
          <w:sz w:val="24"/>
          <w:szCs w:val="24"/>
          <w:lang w:val="pt-BR"/>
        </w:rPr>
        <w:t>Roll-Up</w:t>
      </w:r>
      <w:r w:rsidRPr="00004B14">
        <w:rPr>
          <w:rFonts w:ascii="Palatino Linotype" w:eastAsia="Times New Roman" w:hAnsi="Palatino Linotype"/>
          <w:bCs/>
          <w:sz w:val="24"/>
          <w:szCs w:val="24"/>
          <w:lang w:val="pt-BR"/>
        </w:rPr>
        <w:t xml:space="preserve"> serão garantidas pelos ativos listados no </w:t>
      </w:r>
      <w:r w:rsidRPr="00004B14">
        <w:rPr>
          <w:rFonts w:ascii="Palatino Linotype" w:eastAsia="Times New Roman" w:hAnsi="Palatino Linotype"/>
          <w:b/>
          <w:sz w:val="24"/>
          <w:szCs w:val="24"/>
          <w:lang w:val="pt-BR"/>
        </w:rPr>
        <w:t xml:space="preserve">Anexo </w:t>
      </w:r>
      <w:r>
        <w:rPr>
          <w:rFonts w:ascii="Palatino Linotype" w:eastAsia="Times New Roman" w:hAnsi="Palatino Linotype"/>
          <w:b/>
          <w:sz w:val="24"/>
          <w:szCs w:val="24"/>
          <w:lang w:val="pt-BR"/>
        </w:rPr>
        <w:fldChar w:fldCharType="begin"/>
      </w:r>
      <w:r>
        <w:rPr>
          <w:rFonts w:ascii="Palatino Linotype" w:eastAsia="Times New Roman" w:hAnsi="Palatino Linotype"/>
          <w:b/>
          <w:sz w:val="24"/>
          <w:szCs w:val="24"/>
          <w:lang w:val="pt-BR"/>
        </w:rPr>
        <w:instrText xml:space="preserve"> REF _Ref161849150 \r \h </w:instrText>
      </w:r>
      <w:r>
        <w:rPr>
          <w:rFonts w:ascii="Palatino Linotype" w:eastAsia="Times New Roman" w:hAnsi="Palatino Linotype"/>
          <w:b/>
          <w:sz w:val="24"/>
          <w:szCs w:val="24"/>
          <w:lang w:val="pt-BR"/>
        </w:rPr>
      </w:r>
      <w:r>
        <w:rPr>
          <w:rFonts w:ascii="Palatino Linotype" w:eastAsia="Times New Roman" w:hAnsi="Palatino Linotype"/>
          <w:b/>
          <w:sz w:val="24"/>
          <w:szCs w:val="24"/>
          <w:lang w:val="pt-BR"/>
        </w:rPr>
        <w:fldChar w:fldCharType="separate"/>
      </w:r>
      <w:r>
        <w:rPr>
          <w:rFonts w:ascii="Palatino Linotype" w:eastAsia="Times New Roman" w:hAnsi="Palatino Linotype"/>
          <w:b/>
          <w:sz w:val="24"/>
          <w:szCs w:val="24"/>
          <w:lang w:val="pt-BR"/>
        </w:rPr>
        <w:t>4.2.2.1.1</w:t>
      </w:r>
      <w:r>
        <w:rPr>
          <w:rFonts w:ascii="Palatino Linotype" w:eastAsia="Times New Roman" w:hAnsi="Palatino Linotype"/>
          <w:b/>
          <w:sz w:val="24"/>
          <w:szCs w:val="24"/>
          <w:lang w:val="pt-BR"/>
        </w:rPr>
        <w:fldChar w:fldCharType="end"/>
      </w:r>
      <w:r>
        <w:rPr>
          <w:rFonts w:ascii="Palatino Linotype" w:eastAsia="Times New Roman" w:hAnsi="Palatino Linotype"/>
          <w:b/>
          <w:sz w:val="24"/>
          <w:szCs w:val="24"/>
          <w:lang w:val="pt-BR"/>
        </w:rPr>
        <w:fldChar w:fldCharType="begin"/>
      </w:r>
      <w:r>
        <w:rPr>
          <w:rFonts w:ascii="Palatino Linotype" w:eastAsia="Times New Roman" w:hAnsi="Palatino Linotype"/>
          <w:b/>
          <w:sz w:val="24"/>
          <w:szCs w:val="24"/>
          <w:lang w:val="pt-BR"/>
        </w:rPr>
        <w:instrText xml:space="preserve"> REF _Ref161142935 \r \h </w:instrText>
      </w:r>
      <w:r>
        <w:rPr>
          <w:rFonts w:ascii="Palatino Linotype" w:eastAsia="Times New Roman" w:hAnsi="Palatino Linotype"/>
          <w:b/>
          <w:sz w:val="24"/>
          <w:szCs w:val="24"/>
          <w:lang w:val="pt-BR"/>
        </w:rPr>
      </w:r>
      <w:r>
        <w:rPr>
          <w:rFonts w:ascii="Palatino Linotype" w:eastAsia="Times New Roman" w:hAnsi="Palatino Linotype"/>
          <w:b/>
          <w:sz w:val="24"/>
          <w:szCs w:val="24"/>
          <w:lang w:val="pt-BR"/>
        </w:rPr>
        <w:fldChar w:fldCharType="separate"/>
      </w:r>
      <w:r>
        <w:rPr>
          <w:rFonts w:ascii="Palatino Linotype" w:eastAsia="Times New Roman" w:hAnsi="Palatino Linotype"/>
          <w:b/>
          <w:sz w:val="24"/>
          <w:szCs w:val="24"/>
          <w:lang w:val="pt-BR"/>
        </w:rPr>
        <w:t>(f)</w:t>
      </w:r>
      <w:r>
        <w:rPr>
          <w:rFonts w:ascii="Palatino Linotype" w:eastAsia="Times New Roman" w:hAnsi="Palatino Linotype"/>
          <w:b/>
          <w:sz w:val="24"/>
          <w:szCs w:val="24"/>
          <w:lang w:val="pt-BR"/>
        </w:rPr>
        <w:fldChar w:fldCharType="end"/>
      </w:r>
      <w:r w:rsidRPr="00004B14">
        <w:rPr>
          <w:rFonts w:ascii="Palatino Linotype" w:eastAsia="Times New Roman" w:hAnsi="Palatino Linotype"/>
          <w:b/>
          <w:sz w:val="24"/>
          <w:szCs w:val="24"/>
          <w:lang w:val="pt-BR"/>
        </w:rPr>
        <w:t>(I)</w:t>
      </w:r>
      <w:r w:rsidRPr="00004B14">
        <w:rPr>
          <w:rFonts w:ascii="Palatino Linotype" w:eastAsia="Times New Roman" w:hAnsi="Palatino Linotype"/>
          <w:bCs/>
          <w:sz w:val="24"/>
          <w:szCs w:val="24"/>
          <w:lang w:val="pt-BR"/>
        </w:rPr>
        <w:t xml:space="preserve">, de forma </w:t>
      </w:r>
      <w:r w:rsidRPr="00004B14">
        <w:rPr>
          <w:rFonts w:ascii="Palatino Linotype" w:eastAsia="Times New Roman" w:hAnsi="Palatino Linotype"/>
          <w:bCs/>
          <w:i/>
          <w:sz w:val="24"/>
          <w:szCs w:val="24"/>
          <w:lang w:val="pt-BR"/>
        </w:rPr>
        <w:t>pro rata</w:t>
      </w:r>
      <w:r w:rsidRPr="00004B14">
        <w:rPr>
          <w:rFonts w:ascii="Palatino Linotype" w:eastAsia="Times New Roman" w:hAnsi="Palatino Linotype"/>
          <w:bCs/>
          <w:sz w:val="24"/>
          <w:szCs w:val="24"/>
          <w:lang w:val="pt-BR"/>
        </w:rPr>
        <w:t xml:space="preserve">, </w:t>
      </w:r>
      <w:r>
        <w:rPr>
          <w:rFonts w:ascii="Palatino Linotype" w:eastAsia="Times New Roman" w:hAnsi="Palatino Linotype"/>
          <w:bCs/>
          <w:sz w:val="24"/>
          <w:szCs w:val="24"/>
          <w:lang w:val="pt-BR"/>
        </w:rPr>
        <w:t>observad</w:t>
      </w:r>
      <w:r w:rsidR="00CA3502">
        <w:rPr>
          <w:rFonts w:ascii="Palatino Linotype" w:eastAsia="Times New Roman" w:hAnsi="Palatino Linotype"/>
          <w:bCs/>
          <w:sz w:val="24"/>
          <w:szCs w:val="24"/>
          <w:lang w:val="pt-BR"/>
        </w:rPr>
        <w:t xml:space="preserve">os os </w:t>
      </w:r>
      <w:r w:rsidRPr="00004B14">
        <w:rPr>
          <w:rFonts w:ascii="Palatino Linotype" w:eastAsia="Times New Roman" w:hAnsi="Palatino Linotype"/>
          <w:bCs/>
          <w:sz w:val="24"/>
          <w:szCs w:val="24"/>
          <w:lang w:val="pt-BR"/>
        </w:rPr>
        <w:t xml:space="preserve">termos e condições previstos nos Instrumentos </w:t>
      </w:r>
      <w:r>
        <w:rPr>
          <w:rFonts w:ascii="Palatino Linotype" w:eastAsia="Times New Roman" w:hAnsi="Palatino Linotype"/>
          <w:bCs/>
          <w:sz w:val="24"/>
          <w:szCs w:val="24"/>
          <w:lang w:val="pt-BR"/>
        </w:rPr>
        <w:t>da</w:t>
      </w:r>
      <w:r w:rsidRPr="00004B14">
        <w:rPr>
          <w:rFonts w:ascii="Palatino Linotype" w:eastAsia="Times New Roman" w:hAnsi="Palatino Linotype"/>
          <w:bCs/>
          <w:sz w:val="24"/>
          <w:szCs w:val="24"/>
          <w:lang w:val="pt-BR"/>
        </w:rPr>
        <w:t xml:space="preserve"> Garantia, </w:t>
      </w:r>
      <w:r w:rsidR="005D0B7F">
        <w:rPr>
          <w:rFonts w:ascii="Palatino Linotype" w:eastAsia="Times New Roman" w:hAnsi="Palatino Linotype"/>
          <w:bCs/>
          <w:sz w:val="24"/>
          <w:szCs w:val="24"/>
          <w:lang w:val="pt-BR"/>
        </w:rPr>
        <w:lastRenderedPageBreak/>
        <w:t xml:space="preserve">substancialmente </w:t>
      </w:r>
      <w:r w:rsidRPr="00004B14">
        <w:rPr>
          <w:rFonts w:ascii="Palatino Linotype" w:eastAsia="Times New Roman" w:hAnsi="Palatino Linotype"/>
          <w:bCs/>
          <w:sz w:val="24"/>
          <w:szCs w:val="24"/>
          <w:lang w:val="pt-BR"/>
        </w:rPr>
        <w:t xml:space="preserve">na forma do </w:t>
      </w:r>
      <w:r w:rsidRPr="00004B14">
        <w:rPr>
          <w:rFonts w:ascii="Palatino Linotype" w:eastAsia="Times New Roman" w:hAnsi="Palatino Linotype"/>
          <w:b/>
          <w:sz w:val="24"/>
          <w:szCs w:val="24"/>
          <w:lang w:val="pt-BR"/>
        </w:rPr>
        <w:t xml:space="preserve">Anexo </w:t>
      </w:r>
      <w:r>
        <w:rPr>
          <w:rFonts w:ascii="Palatino Linotype" w:eastAsia="Times New Roman" w:hAnsi="Palatino Linotype"/>
          <w:b/>
          <w:sz w:val="24"/>
          <w:szCs w:val="24"/>
          <w:lang w:val="pt-BR"/>
        </w:rPr>
        <w:fldChar w:fldCharType="begin"/>
      </w:r>
      <w:r>
        <w:rPr>
          <w:rFonts w:ascii="Palatino Linotype" w:eastAsia="Times New Roman" w:hAnsi="Palatino Linotype"/>
          <w:b/>
          <w:sz w:val="24"/>
          <w:szCs w:val="24"/>
          <w:lang w:val="pt-BR"/>
        </w:rPr>
        <w:instrText xml:space="preserve"> REF _Ref161849150 \r \h </w:instrText>
      </w:r>
      <w:r>
        <w:rPr>
          <w:rFonts w:ascii="Palatino Linotype" w:eastAsia="Times New Roman" w:hAnsi="Palatino Linotype"/>
          <w:b/>
          <w:sz w:val="24"/>
          <w:szCs w:val="24"/>
          <w:lang w:val="pt-BR"/>
        </w:rPr>
      </w:r>
      <w:r>
        <w:rPr>
          <w:rFonts w:ascii="Palatino Linotype" w:eastAsia="Times New Roman" w:hAnsi="Palatino Linotype"/>
          <w:b/>
          <w:sz w:val="24"/>
          <w:szCs w:val="24"/>
          <w:lang w:val="pt-BR"/>
        </w:rPr>
        <w:fldChar w:fldCharType="separate"/>
      </w:r>
      <w:r>
        <w:rPr>
          <w:rFonts w:ascii="Palatino Linotype" w:eastAsia="Times New Roman" w:hAnsi="Palatino Linotype"/>
          <w:b/>
          <w:sz w:val="24"/>
          <w:szCs w:val="24"/>
          <w:lang w:val="pt-BR"/>
        </w:rPr>
        <w:t>4.2.2.1.1</w:t>
      </w:r>
      <w:r>
        <w:rPr>
          <w:rFonts w:ascii="Palatino Linotype" w:eastAsia="Times New Roman" w:hAnsi="Palatino Linotype"/>
          <w:b/>
          <w:sz w:val="24"/>
          <w:szCs w:val="24"/>
          <w:lang w:val="pt-BR"/>
        </w:rPr>
        <w:fldChar w:fldCharType="end"/>
      </w:r>
      <w:r>
        <w:rPr>
          <w:rFonts w:ascii="Palatino Linotype" w:eastAsia="Times New Roman" w:hAnsi="Palatino Linotype"/>
          <w:b/>
          <w:sz w:val="24"/>
          <w:szCs w:val="24"/>
          <w:lang w:val="pt-BR"/>
        </w:rPr>
        <w:fldChar w:fldCharType="begin"/>
      </w:r>
      <w:r>
        <w:rPr>
          <w:rFonts w:ascii="Palatino Linotype" w:eastAsia="Times New Roman" w:hAnsi="Palatino Linotype"/>
          <w:b/>
          <w:sz w:val="24"/>
          <w:szCs w:val="24"/>
          <w:lang w:val="pt-BR"/>
        </w:rPr>
        <w:instrText xml:space="preserve"> REF _Ref161142935 \r \h </w:instrText>
      </w:r>
      <w:r>
        <w:rPr>
          <w:rFonts w:ascii="Palatino Linotype" w:eastAsia="Times New Roman" w:hAnsi="Palatino Linotype"/>
          <w:b/>
          <w:sz w:val="24"/>
          <w:szCs w:val="24"/>
          <w:lang w:val="pt-BR"/>
        </w:rPr>
      </w:r>
      <w:r>
        <w:rPr>
          <w:rFonts w:ascii="Palatino Linotype" w:eastAsia="Times New Roman" w:hAnsi="Palatino Linotype"/>
          <w:b/>
          <w:sz w:val="24"/>
          <w:szCs w:val="24"/>
          <w:lang w:val="pt-BR"/>
        </w:rPr>
        <w:fldChar w:fldCharType="separate"/>
      </w:r>
      <w:r>
        <w:rPr>
          <w:rFonts w:ascii="Palatino Linotype" w:eastAsia="Times New Roman" w:hAnsi="Palatino Linotype"/>
          <w:b/>
          <w:sz w:val="24"/>
          <w:szCs w:val="24"/>
          <w:lang w:val="pt-BR"/>
        </w:rPr>
        <w:t>(f)</w:t>
      </w:r>
      <w:r>
        <w:rPr>
          <w:rFonts w:ascii="Palatino Linotype" w:eastAsia="Times New Roman" w:hAnsi="Palatino Linotype"/>
          <w:b/>
          <w:sz w:val="24"/>
          <w:szCs w:val="24"/>
          <w:lang w:val="pt-BR"/>
        </w:rPr>
        <w:fldChar w:fldCharType="end"/>
      </w:r>
      <w:r w:rsidRPr="00004B14">
        <w:rPr>
          <w:rFonts w:ascii="Palatino Linotype" w:eastAsia="Times New Roman" w:hAnsi="Palatino Linotype"/>
          <w:b/>
          <w:sz w:val="24"/>
          <w:szCs w:val="24"/>
          <w:lang w:val="pt-BR"/>
        </w:rPr>
        <w:t>(II)</w:t>
      </w:r>
      <w:r w:rsidRPr="00004B14">
        <w:rPr>
          <w:rFonts w:ascii="Palatino Linotype" w:eastAsia="Times New Roman" w:hAnsi="Palatino Linotype"/>
          <w:bCs/>
          <w:sz w:val="24"/>
          <w:szCs w:val="24"/>
          <w:lang w:val="pt-BR"/>
        </w:rPr>
        <w:t xml:space="preserve">, </w:t>
      </w:r>
      <w:r w:rsidR="00FE0EBB">
        <w:rPr>
          <w:rFonts w:ascii="Palatino Linotype" w:eastAsia="Times New Roman" w:hAnsi="Palatino Linotype"/>
          <w:bCs/>
          <w:sz w:val="24"/>
          <w:szCs w:val="24"/>
          <w:lang w:val="pt-BR"/>
        </w:rPr>
        <w:t>bem como a ordem de pagamento (</w:t>
      </w:r>
      <w:r w:rsidR="00FE0EBB" w:rsidRPr="009B50D2">
        <w:rPr>
          <w:rFonts w:ascii="Palatino Linotype" w:eastAsia="Times New Roman" w:hAnsi="Palatino Linotype"/>
          <w:bCs/>
          <w:i/>
          <w:iCs/>
          <w:sz w:val="24"/>
          <w:szCs w:val="24"/>
          <w:lang w:val="pt-BR"/>
        </w:rPr>
        <w:t>waterfall</w:t>
      </w:r>
      <w:r w:rsidR="00FE0EBB">
        <w:rPr>
          <w:rFonts w:ascii="Palatino Linotype" w:eastAsia="Times New Roman" w:hAnsi="Palatino Linotype"/>
          <w:bCs/>
          <w:sz w:val="24"/>
          <w:szCs w:val="24"/>
          <w:lang w:val="pt-BR"/>
        </w:rPr>
        <w:t xml:space="preserve">) </w:t>
      </w:r>
      <w:r w:rsidR="006708B2">
        <w:rPr>
          <w:rFonts w:ascii="Palatino Linotype" w:eastAsia="Times New Roman" w:hAnsi="Palatino Linotype"/>
          <w:bCs/>
          <w:sz w:val="24"/>
          <w:szCs w:val="24"/>
          <w:lang w:val="pt-BR"/>
        </w:rPr>
        <w:t xml:space="preserve">e demais termos previstos </w:t>
      </w:r>
      <w:r>
        <w:rPr>
          <w:rFonts w:ascii="Palatino Linotype" w:eastAsia="Times New Roman" w:hAnsi="Palatino Linotype"/>
          <w:bCs/>
          <w:sz w:val="24"/>
          <w:szCs w:val="24"/>
          <w:lang w:val="pt-BR"/>
        </w:rPr>
        <w:t>no Contrato de Compartilhamento de Garantias (</w:t>
      </w:r>
      <w:r>
        <w:rPr>
          <w:rFonts w:ascii="Palatino Linotype" w:eastAsia="Times New Roman" w:hAnsi="Palatino Linotype"/>
          <w:bCs/>
          <w:i/>
          <w:iCs/>
          <w:sz w:val="24"/>
          <w:szCs w:val="24"/>
          <w:lang w:val="pt-BR"/>
        </w:rPr>
        <w:t xml:space="preserve">Intercreditor </w:t>
      </w:r>
      <w:r w:rsidRPr="00E467BA">
        <w:rPr>
          <w:rFonts w:ascii="Palatino Linotype" w:eastAsia="Times New Roman" w:hAnsi="Palatino Linotype"/>
          <w:i/>
          <w:sz w:val="24"/>
          <w:szCs w:val="24"/>
          <w:lang w:val="pt-BR"/>
        </w:rPr>
        <w:t>Agreement</w:t>
      </w:r>
      <w:r>
        <w:rPr>
          <w:rFonts w:ascii="Palatino Linotype" w:eastAsia="Times New Roman" w:hAnsi="Palatino Linotype"/>
          <w:bCs/>
          <w:sz w:val="24"/>
          <w:szCs w:val="24"/>
          <w:lang w:val="pt-BR"/>
        </w:rPr>
        <w:t xml:space="preserve">), na forma do </w:t>
      </w:r>
      <w:r w:rsidRPr="0091730B">
        <w:rPr>
          <w:rFonts w:ascii="Palatino Linotype" w:eastAsia="Times New Roman" w:hAnsi="Palatino Linotype"/>
          <w:b/>
          <w:sz w:val="24"/>
          <w:szCs w:val="24"/>
          <w:lang w:val="pt-BR"/>
        </w:rPr>
        <w:t xml:space="preserve">Anexo </w:t>
      </w:r>
      <w:r w:rsidRPr="0091730B">
        <w:rPr>
          <w:rFonts w:ascii="Palatino Linotype" w:eastAsia="Times New Roman" w:hAnsi="Palatino Linotype"/>
          <w:b/>
          <w:sz w:val="24"/>
          <w:szCs w:val="24"/>
          <w:lang w:val="pt-BR"/>
        </w:rPr>
        <w:fldChar w:fldCharType="begin"/>
      </w:r>
      <w:r w:rsidRPr="0091730B">
        <w:rPr>
          <w:rFonts w:ascii="Palatino Linotype" w:eastAsia="Times New Roman" w:hAnsi="Palatino Linotype"/>
          <w:b/>
          <w:sz w:val="24"/>
          <w:szCs w:val="24"/>
          <w:lang w:val="pt-BR"/>
        </w:rPr>
        <w:instrText xml:space="preserve"> REF _Ref161849150 \r \h </w:instrText>
      </w:r>
      <w:r>
        <w:rPr>
          <w:rFonts w:ascii="Palatino Linotype" w:eastAsia="Times New Roman" w:hAnsi="Palatino Linotype"/>
          <w:b/>
          <w:sz w:val="24"/>
          <w:szCs w:val="24"/>
          <w:lang w:val="pt-BR"/>
        </w:rPr>
        <w:instrText xml:space="preserve"> \* MERGEFORMAT </w:instrText>
      </w:r>
      <w:r w:rsidRPr="0091730B">
        <w:rPr>
          <w:rFonts w:ascii="Palatino Linotype" w:eastAsia="Times New Roman" w:hAnsi="Palatino Linotype"/>
          <w:b/>
          <w:sz w:val="24"/>
          <w:szCs w:val="24"/>
          <w:lang w:val="pt-BR"/>
        </w:rPr>
      </w:r>
      <w:r w:rsidRPr="0091730B">
        <w:rPr>
          <w:rFonts w:ascii="Palatino Linotype" w:eastAsia="Times New Roman" w:hAnsi="Palatino Linotype"/>
          <w:b/>
          <w:sz w:val="24"/>
          <w:szCs w:val="24"/>
          <w:lang w:val="pt-BR"/>
        </w:rPr>
        <w:fldChar w:fldCharType="separate"/>
      </w:r>
      <w:r w:rsidRPr="0091730B">
        <w:rPr>
          <w:rFonts w:ascii="Palatino Linotype" w:eastAsia="Times New Roman" w:hAnsi="Palatino Linotype"/>
          <w:b/>
          <w:sz w:val="24"/>
          <w:szCs w:val="24"/>
          <w:lang w:val="pt-BR"/>
        </w:rPr>
        <w:t>4.2.2.1.1</w:t>
      </w:r>
      <w:r w:rsidRPr="0091730B">
        <w:rPr>
          <w:rFonts w:ascii="Palatino Linotype" w:eastAsia="Times New Roman" w:hAnsi="Palatino Linotype"/>
          <w:b/>
          <w:sz w:val="24"/>
          <w:szCs w:val="24"/>
          <w:lang w:val="pt-BR"/>
        </w:rPr>
        <w:fldChar w:fldCharType="end"/>
      </w:r>
      <w:r w:rsidRPr="0091730B">
        <w:rPr>
          <w:rFonts w:ascii="Palatino Linotype" w:eastAsia="Times New Roman" w:hAnsi="Palatino Linotype"/>
          <w:b/>
          <w:sz w:val="24"/>
          <w:szCs w:val="24"/>
          <w:lang w:val="pt-BR"/>
        </w:rPr>
        <w:fldChar w:fldCharType="begin"/>
      </w:r>
      <w:r w:rsidRPr="0091730B">
        <w:rPr>
          <w:rFonts w:ascii="Palatino Linotype" w:eastAsia="Times New Roman" w:hAnsi="Palatino Linotype"/>
          <w:b/>
          <w:sz w:val="24"/>
          <w:szCs w:val="24"/>
          <w:lang w:val="pt-BR"/>
        </w:rPr>
        <w:instrText xml:space="preserve"> REF _Ref161142935 \r \h </w:instrText>
      </w:r>
      <w:r>
        <w:rPr>
          <w:rFonts w:ascii="Palatino Linotype" w:eastAsia="Times New Roman" w:hAnsi="Palatino Linotype"/>
          <w:b/>
          <w:sz w:val="24"/>
          <w:szCs w:val="24"/>
          <w:lang w:val="pt-BR"/>
        </w:rPr>
        <w:instrText xml:space="preserve"> \* MERGEFORMAT </w:instrText>
      </w:r>
      <w:r w:rsidRPr="0091730B">
        <w:rPr>
          <w:rFonts w:ascii="Palatino Linotype" w:eastAsia="Times New Roman" w:hAnsi="Palatino Linotype"/>
          <w:b/>
          <w:sz w:val="24"/>
          <w:szCs w:val="24"/>
          <w:lang w:val="pt-BR"/>
        </w:rPr>
      </w:r>
      <w:r w:rsidRPr="0091730B">
        <w:rPr>
          <w:rFonts w:ascii="Palatino Linotype" w:eastAsia="Times New Roman" w:hAnsi="Palatino Linotype"/>
          <w:b/>
          <w:sz w:val="24"/>
          <w:szCs w:val="24"/>
          <w:lang w:val="pt-BR"/>
        </w:rPr>
        <w:fldChar w:fldCharType="separate"/>
      </w:r>
      <w:r w:rsidRPr="0091730B">
        <w:rPr>
          <w:rFonts w:ascii="Palatino Linotype" w:eastAsia="Times New Roman" w:hAnsi="Palatino Linotype"/>
          <w:b/>
          <w:sz w:val="24"/>
          <w:szCs w:val="24"/>
          <w:lang w:val="pt-BR"/>
        </w:rPr>
        <w:t>(f)</w:t>
      </w:r>
      <w:r w:rsidRPr="0091730B">
        <w:rPr>
          <w:rFonts w:ascii="Palatino Linotype" w:eastAsia="Times New Roman" w:hAnsi="Palatino Linotype"/>
          <w:b/>
          <w:sz w:val="24"/>
          <w:szCs w:val="24"/>
          <w:lang w:val="pt-BR"/>
        </w:rPr>
        <w:fldChar w:fldCharType="end"/>
      </w:r>
      <w:r w:rsidRPr="0091730B">
        <w:rPr>
          <w:rFonts w:ascii="Palatino Linotype" w:eastAsia="Times New Roman" w:hAnsi="Palatino Linotype"/>
          <w:b/>
          <w:sz w:val="24"/>
          <w:szCs w:val="24"/>
          <w:lang w:val="pt-BR"/>
        </w:rPr>
        <w:t>(III)</w:t>
      </w:r>
      <w:r>
        <w:rPr>
          <w:rFonts w:ascii="Palatino Linotype" w:eastAsia="Times New Roman" w:hAnsi="Palatino Linotype"/>
          <w:bCs/>
          <w:sz w:val="24"/>
          <w:szCs w:val="24"/>
          <w:lang w:val="pt-BR"/>
        </w:rPr>
        <w:t>. A</w:t>
      </w:r>
      <w:r w:rsidRPr="00004B14">
        <w:rPr>
          <w:rFonts w:ascii="Palatino Linotype" w:eastAsia="Times New Roman" w:hAnsi="Palatino Linotype"/>
          <w:bCs/>
          <w:sz w:val="24"/>
          <w:szCs w:val="24"/>
          <w:lang w:val="pt-BR"/>
        </w:rPr>
        <w:t xml:space="preserve">s garantias outorgadas nos termos desta </w:t>
      </w:r>
      <w:r w:rsidRPr="00004B14">
        <w:rPr>
          <w:rFonts w:ascii="Palatino Linotype" w:eastAsia="Times New Roman" w:hAnsi="Palatino Linotype"/>
          <w:b/>
          <w:sz w:val="24"/>
          <w:szCs w:val="24"/>
          <w:lang w:val="pt-BR"/>
        </w:rPr>
        <w:t xml:space="preserve">Cláusula </w:t>
      </w:r>
      <w:r w:rsidR="006A446D">
        <w:rPr>
          <w:rFonts w:ascii="Palatino Linotype" w:eastAsia="Times New Roman" w:hAnsi="Palatino Linotype"/>
          <w:b/>
          <w:sz w:val="24"/>
          <w:szCs w:val="24"/>
          <w:lang w:val="pt-BR"/>
        </w:rPr>
        <w:fldChar w:fldCharType="begin"/>
      </w:r>
      <w:r w:rsidR="006A446D">
        <w:rPr>
          <w:rFonts w:ascii="Palatino Linotype" w:eastAsia="Times New Roman" w:hAnsi="Palatino Linotype"/>
          <w:b/>
          <w:sz w:val="24"/>
          <w:szCs w:val="24"/>
          <w:lang w:val="pt-BR"/>
        </w:rPr>
        <w:instrText xml:space="preserve"> REF _Ref161853392 \r \h </w:instrText>
      </w:r>
      <w:r w:rsidR="006A446D">
        <w:rPr>
          <w:rFonts w:ascii="Palatino Linotype" w:eastAsia="Times New Roman" w:hAnsi="Palatino Linotype"/>
          <w:b/>
          <w:sz w:val="24"/>
          <w:szCs w:val="24"/>
          <w:lang w:val="pt-BR"/>
        </w:rPr>
      </w:r>
      <w:r w:rsidR="006A446D">
        <w:rPr>
          <w:rFonts w:ascii="Palatino Linotype" w:eastAsia="Times New Roman" w:hAnsi="Palatino Linotype"/>
          <w:b/>
          <w:sz w:val="24"/>
          <w:szCs w:val="24"/>
          <w:lang w:val="pt-BR"/>
        </w:rPr>
        <w:fldChar w:fldCharType="separate"/>
      </w:r>
      <w:r w:rsidR="006A446D">
        <w:rPr>
          <w:rFonts w:ascii="Palatino Linotype" w:eastAsia="Times New Roman" w:hAnsi="Palatino Linotype"/>
          <w:b/>
          <w:sz w:val="24"/>
          <w:szCs w:val="24"/>
          <w:lang w:val="pt-BR"/>
        </w:rPr>
        <w:t>4.2.2.1.2</w:t>
      </w:r>
      <w:r w:rsidR="006A446D">
        <w:rPr>
          <w:rFonts w:ascii="Palatino Linotype" w:eastAsia="Times New Roman" w:hAnsi="Palatino Linotype"/>
          <w:b/>
          <w:sz w:val="24"/>
          <w:szCs w:val="24"/>
          <w:lang w:val="pt-BR"/>
        </w:rPr>
        <w:fldChar w:fldCharType="end"/>
      </w:r>
      <w:r w:rsidR="006A446D">
        <w:rPr>
          <w:rFonts w:ascii="Palatino Linotype" w:eastAsia="Times New Roman" w:hAnsi="Palatino Linotype"/>
          <w:b/>
          <w:sz w:val="24"/>
          <w:szCs w:val="24"/>
          <w:lang w:val="pt-BR"/>
        </w:rPr>
        <w:fldChar w:fldCharType="begin"/>
      </w:r>
      <w:r w:rsidR="006A446D">
        <w:rPr>
          <w:rFonts w:ascii="Palatino Linotype" w:eastAsia="Times New Roman" w:hAnsi="Palatino Linotype"/>
          <w:b/>
          <w:sz w:val="24"/>
          <w:szCs w:val="24"/>
          <w:lang w:val="pt-BR"/>
        </w:rPr>
        <w:instrText xml:space="preserve"> REF _Ref161853394 \r \h </w:instrText>
      </w:r>
      <w:r w:rsidR="006A446D">
        <w:rPr>
          <w:rFonts w:ascii="Palatino Linotype" w:eastAsia="Times New Roman" w:hAnsi="Palatino Linotype"/>
          <w:b/>
          <w:sz w:val="24"/>
          <w:szCs w:val="24"/>
          <w:lang w:val="pt-BR"/>
        </w:rPr>
      </w:r>
      <w:r w:rsidR="006A446D">
        <w:rPr>
          <w:rFonts w:ascii="Palatino Linotype" w:eastAsia="Times New Roman" w:hAnsi="Palatino Linotype"/>
          <w:b/>
          <w:sz w:val="24"/>
          <w:szCs w:val="24"/>
          <w:lang w:val="pt-BR"/>
        </w:rPr>
        <w:fldChar w:fldCharType="separate"/>
      </w:r>
      <w:r w:rsidR="006A446D">
        <w:rPr>
          <w:rFonts w:ascii="Palatino Linotype" w:eastAsia="Times New Roman" w:hAnsi="Palatino Linotype"/>
          <w:b/>
          <w:sz w:val="24"/>
          <w:szCs w:val="24"/>
          <w:lang w:val="pt-BR"/>
        </w:rPr>
        <w:t>(e)</w:t>
      </w:r>
      <w:r w:rsidR="006A446D">
        <w:rPr>
          <w:rFonts w:ascii="Palatino Linotype" w:eastAsia="Times New Roman" w:hAnsi="Palatino Linotype"/>
          <w:b/>
          <w:sz w:val="24"/>
          <w:szCs w:val="24"/>
          <w:lang w:val="pt-BR"/>
        </w:rPr>
        <w:fldChar w:fldCharType="end"/>
      </w:r>
      <w:r w:rsidR="00456558">
        <w:rPr>
          <w:rFonts w:ascii="Palatino Linotype" w:eastAsia="Times New Roman" w:hAnsi="Palatino Linotype"/>
          <w:b/>
          <w:sz w:val="24"/>
          <w:szCs w:val="24"/>
          <w:lang w:val="pt-BR"/>
        </w:rPr>
        <w:t xml:space="preserve"> </w:t>
      </w:r>
      <w:r w:rsidRPr="0091730B">
        <w:rPr>
          <w:rFonts w:ascii="Palatino Linotype" w:hAnsi="Palatino Linotype"/>
          <w:i/>
          <w:sz w:val="24"/>
          <w:lang w:val="pt-BR"/>
        </w:rPr>
        <w:t>(i)</w:t>
      </w:r>
      <w:r w:rsidRPr="00004B14">
        <w:rPr>
          <w:rFonts w:ascii="Palatino Linotype" w:eastAsia="Times New Roman" w:hAnsi="Palatino Linotype"/>
          <w:bCs/>
          <w:sz w:val="24"/>
          <w:szCs w:val="24"/>
          <w:lang w:val="pt-BR"/>
        </w:rPr>
        <w:t xml:space="preserve"> estão sujeitas às autorizações regulatórias e de terceiros necessárias, inclusive em razão de contratos operacionais celebrados pelas Recuperandas; </w:t>
      </w:r>
      <w:r w:rsidRPr="0091730B">
        <w:rPr>
          <w:rFonts w:ascii="Palatino Linotype" w:hAnsi="Palatino Linotype"/>
          <w:i/>
          <w:sz w:val="24"/>
          <w:lang w:val="pt-BR"/>
        </w:rPr>
        <w:t>(ii)</w:t>
      </w:r>
      <w:r w:rsidRPr="00004B14">
        <w:rPr>
          <w:rFonts w:ascii="Palatino Linotype" w:eastAsia="Times New Roman" w:hAnsi="Palatino Linotype"/>
          <w:bCs/>
          <w:sz w:val="24"/>
          <w:szCs w:val="24"/>
          <w:lang w:val="pt-BR"/>
        </w:rPr>
        <w:t xml:space="preserve"> serão subordinadas às garantias outorgadas pelas </w:t>
      </w:r>
      <w:r w:rsidRPr="00E467BA">
        <w:rPr>
          <w:rFonts w:ascii="Palatino Linotype" w:eastAsia="Times New Roman" w:hAnsi="Palatino Linotype"/>
          <w:sz w:val="24"/>
          <w:szCs w:val="24"/>
          <w:lang w:val="pt-BR"/>
        </w:rPr>
        <w:t xml:space="preserve">Recuperandas no </w:t>
      </w:r>
      <w:r w:rsidRPr="00E467BA">
        <w:rPr>
          <w:rFonts w:ascii="Palatino Linotype" w:hAnsi="Palatino Linotype"/>
          <w:sz w:val="24"/>
          <w:lang w:val="pt-BR"/>
        </w:rPr>
        <w:t xml:space="preserve">contexto </w:t>
      </w:r>
      <w:r w:rsidRPr="00E467BA">
        <w:rPr>
          <w:rFonts w:ascii="Palatino Linotype" w:eastAsia="Times New Roman" w:hAnsi="Palatino Linotype"/>
          <w:sz w:val="24"/>
          <w:szCs w:val="24"/>
          <w:lang w:val="pt-BR"/>
        </w:rPr>
        <w:t>do DIP</w:t>
      </w:r>
      <w:r>
        <w:rPr>
          <w:rFonts w:ascii="Palatino Linotype" w:eastAsia="Times New Roman" w:hAnsi="Palatino Linotype"/>
          <w:bCs/>
          <w:sz w:val="24"/>
          <w:szCs w:val="24"/>
          <w:lang w:val="pt-BR"/>
        </w:rPr>
        <w:t xml:space="preserve"> Emergencial Original Atualizado, conforme </w:t>
      </w:r>
      <w:r w:rsidRPr="009A6046">
        <w:rPr>
          <w:rFonts w:ascii="Palatino Linotype" w:eastAsia="Times New Roman" w:hAnsi="Palatino Linotype"/>
          <w:sz w:val="24"/>
          <w:szCs w:val="24"/>
          <w:lang w:val="pt-BR"/>
        </w:rPr>
        <w:t xml:space="preserve">aplicável, do </w:t>
      </w:r>
      <w:r w:rsidRPr="00DB1D71">
        <w:rPr>
          <w:rFonts w:ascii="Palatino Linotype" w:eastAsia="Times New Roman" w:hAnsi="Palatino Linotype"/>
          <w:sz w:val="24"/>
          <w:szCs w:val="24"/>
          <w:lang w:val="pt-BR"/>
        </w:rPr>
        <w:t xml:space="preserve">Novo Financiamento, </w:t>
      </w:r>
      <w:r w:rsidRPr="00DB1D71">
        <w:rPr>
          <w:rFonts w:ascii="Palatino Linotype" w:eastAsia="Times New Roman" w:hAnsi="Palatino Linotype"/>
          <w:color w:val="000000"/>
          <w:sz w:val="24"/>
          <w:szCs w:val="24"/>
          <w:lang w:val="pt-BR" w:eastAsia="pt-BR"/>
        </w:rPr>
        <w:t xml:space="preserve">do Empréstimo-Ponte, </w:t>
      </w:r>
      <w:r w:rsidRPr="009A6046">
        <w:rPr>
          <w:rFonts w:ascii="Palatino Linotype" w:eastAsia="Times New Roman" w:hAnsi="Palatino Linotype"/>
          <w:color w:val="000000"/>
          <w:sz w:val="24"/>
          <w:szCs w:val="24"/>
          <w:lang w:val="pt-BR" w:eastAsia="pt-BR"/>
        </w:rPr>
        <w:t xml:space="preserve">da </w:t>
      </w:r>
      <w:r w:rsidRPr="009A6046">
        <w:rPr>
          <w:rFonts w:ascii="Palatino Linotype" w:hAnsi="Palatino Linotype"/>
          <w:sz w:val="24"/>
          <w:lang w:val="pt-BR"/>
        </w:rPr>
        <w:t>Dívida sem Garantia ToP 2024</w:t>
      </w:r>
      <w:r>
        <w:rPr>
          <w:rFonts w:ascii="Palatino Linotype" w:hAnsi="Palatino Linotype"/>
          <w:sz w:val="24"/>
          <w:lang w:val="pt-BR"/>
        </w:rPr>
        <w:t xml:space="preserve">/2025 </w:t>
      </w:r>
      <w:r w:rsidRPr="007C4864">
        <w:rPr>
          <w:rFonts w:ascii="Palatino Linotype" w:hAnsi="Palatino Linotype"/>
          <w:i/>
          <w:sz w:val="24"/>
          <w:lang w:val="pt-BR"/>
        </w:rPr>
        <w:t>Reinstated</w:t>
      </w:r>
      <w:r w:rsidRPr="0091730B">
        <w:rPr>
          <w:rFonts w:ascii="Palatino Linotype" w:hAnsi="Palatino Linotype"/>
          <w:sz w:val="24"/>
          <w:lang w:val="pt-BR"/>
        </w:rPr>
        <w:t xml:space="preserve"> e</w:t>
      </w:r>
      <w:r w:rsidRPr="007C4864">
        <w:rPr>
          <w:rFonts w:ascii="Palatino Linotype" w:hAnsi="Palatino Linotype"/>
          <w:sz w:val="24"/>
          <w:lang w:val="pt-BR"/>
        </w:rPr>
        <w:t xml:space="preserve"> </w:t>
      </w:r>
      <w:r w:rsidRPr="007C4864">
        <w:rPr>
          <w:rFonts w:ascii="Palatino Linotype" w:hAnsi="Palatino Linotype"/>
          <w:color w:val="000000"/>
          <w:sz w:val="24"/>
          <w:lang w:val="pt-BR"/>
        </w:rPr>
        <w:t xml:space="preserve">Dívida </w:t>
      </w:r>
      <w:r w:rsidRPr="00D73F25">
        <w:rPr>
          <w:rFonts w:ascii="Palatino Linotype" w:hAnsi="Palatino Linotype"/>
          <w:color w:val="000000"/>
          <w:sz w:val="24"/>
          <w:lang w:val="pt-BR"/>
        </w:rPr>
        <w:t xml:space="preserve">ToP com </w:t>
      </w:r>
      <w:r w:rsidRPr="007C4864">
        <w:rPr>
          <w:rFonts w:ascii="Palatino Linotype" w:hAnsi="Palatino Linotype"/>
          <w:color w:val="000000"/>
          <w:sz w:val="24"/>
          <w:lang w:val="pt-BR"/>
        </w:rPr>
        <w:t xml:space="preserve">Garantia </w:t>
      </w:r>
      <w:r>
        <w:rPr>
          <w:rFonts w:ascii="Palatino Linotype" w:hAnsi="Palatino Linotype"/>
          <w:color w:val="000000"/>
          <w:sz w:val="24"/>
          <w:lang w:val="pt-BR"/>
        </w:rPr>
        <w:t xml:space="preserve">2024/Janeiro 2025 </w:t>
      </w:r>
      <w:r w:rsidRPr="007C4864">
        <w:rPr>
          <w:rFonts w:ascii="Palatino Linotype" w:hAnsi="Palatino Linotype"/>
          <w:i/>
          <w:color w:val="000000"/>
          <w:sz w:val="24"/>
          <w:lang w:val="pt-BR"/>
        </w:rPr>
        <w:t>Reinstated</w:t>
      </w:r>
      <w:r w:rsidRPr="00004B14">
        <w:rPr>
          <w:rFonts w:ascii="Palatino Linotype" w:eastAsia="Times New Roman" w:hAnsi="Palatino Linotype"/>
          <w:iCs/>
          <w:color w:val="000000"/>
          <w:sz w:val="24"/>
          <w:szCs w:val="24"/>
          <w:lang w:val="pt-BR" w:eastAsia="pt-BR"/>
        </w:rPr>
        <w:t xml:space="preserve">; </w:t>
      </w:r>
      <w:r w:rsidR="00CA31BE">
        <w:rPr>
          <w:rFonts w:ascii="Palatino Linotype" w:eastAsia="Times New Roman" w:hAnsi="Palatino Linotype"/>
          <w:iCs/>
          <w:color w:val="000000"/>
          <w:sz w:val="24"/>
          <w:szCs w:val="24"/>
          <w:lang w:val="pt-BR" w:eastAsia="pt-BR"/>
        </w:rPr>
        <w:t xml:space="preserve">e </w:t>
      </w:r>
      <w:r w:rsidRPr="0091730B">
        <w:rPr>
          <w:rFonts w:ascii="Palatino Linotype" w:hAnsi="Palatino Linotype"/>
          <w:i/>
          <w:sz w:val="24"/>
          <w:lang w:val="pt-BR"/>
        </w:rPr>
        <w:t>(iii)</w:t>
      </w:r>
      <w:r w:rsidRPr="00004B14">
        <w:rPr>
          <w:rFonts w:ascii="Palatino Linotype" w:eastAsia="Times New Roman" w:hAnsi="Palatino Linotype"/>
          <w:b/>
          <w:sz w:val="24"/>
          <w:szCs w:val="24"/>
          <w:lang w:val="pt-BR"/>
        </w:rPr>
        <w:t xml:space="preserve"> </w:t>
      </w:r>
      <w:r w:rsidRPr="00004B14">
        <w:rPr>
          <w:rFonts w:ascii="Palatino Linotype" w:eastAsia="Times New Roman" w:hAnsi="Palatino Linotype"/>
          <w:bCs/>
          <w:sz w:val="24"/>
          <w:szCs w:val="24"/>
          <w:lang w:val="pt-BR"/>
        </w:rPr>
        <w:t xml:space="preserve">terão prioridade sobre as garantias outorgadas pelas Recuperandas no contexto da Dívida </w:t>
      </w:r>
      <w:r w:rsidRPr="00004B14">
        <w:rPr>
          <w:rFonts w:ascii="Palatino Linotype" w:hAnsi="Palatino Linotype"/>
          <w:i/>
          <w:iCs/>
          <w:color w:val="000000" w:themeColor="text1"/>
          <w:sz w:val="24"/>
          <w:szCs w:val="24"/>
          <w:lang w:val="pt-BR"/>
        </w:rPr>
        <w:t>A&amp;E Reinstated</w:t>
      </w:r>
      <w:bookmarkEnd w:id="83"/>
      <w:r w:rsidR="00456558">
        <w:rPr>
          <w:rFonts w:ascii="Palatino Linotype" w:hAnsi="Palatino Linotype"/>
          <w:i/>
          <w:iCs/>
          <w:color w:val="000000" w:themeColor="text1"/>
          <w:sz w:val="24"/>
          <w:szCs w:val="24"/>
          <w:lang w:val="pt-BR"/>
        </w:rPr>
        <w:t>;</w:t>
      </w:r>
      <w:r w:rsidR="00022E1A">
        <w:rPr>
          <w:rFonts w:ascii="Palatino Linotype" w:hAnsi="Palatino Linotype"/>
          <w:color w:val="000000" w:themeColor="text1"/>
          <w:sz w:val="24"/>
          <w:szCs w:val="24"/>
          <w:lang w:val="pt-BR"/>
        </w:rPr>
        <w:t xml:space="preserve"> </w:t>
      </w:r>
    </w:p>
    <w:p w14:paraId="6DC717B7" w14:textId="77777777" w:rsidR="00CA31BE" w:rsidRPr="0021780A" w:rsidRDefault="00CA31BE" w:rsidP="0021780A">
      <w:pPr>
        <w:pStyle w:val="GradeMdia1-nfase21"/>
        <w:widowControl w:val="0"/>
        <w:tabs>
          <w:tab w:val="left" w:pos="1843"/>
        </w:tabs>
        <w:spacing w:after="0" w:line="320" w:lineRule="exact"/>
        <w:ind w:left="1134"/>
        <w:contextualSpacing w:val="0"/>
        <w:jc w:val="both"/>
        <w:rPr>
          <w:rFonts w:ascii="Palatino Linotype" w:eastAsia="Times New Roman" w:hAnsi="Palatino Linotype"/>
          <w:b/>
          <w:sz w:val="24"/>
          <w:szCs w:val="24"/>
          <w:lang w:val="pt-BR"/>
        </w:rPr>
      </w:pPr>
    </w:p>
    <w:p w14:paraId="5A9244EA" w14:textId="128C55F9" w:rsidR="00CA31BE" w:rsidRPr="00456505" w:rsidRDefault="00CA31BE" w:rsidP="00456505">
      <w:pPr>
        <w:pStyle w:val="GradeMdia1-nfase21"/>
        <w:widowControl w:val="0"/>
        <w:numPr>
          <w:ilvl w:val="0"/>
          <w:numId w:val="113"/>
        </w:numPr>
        <w:tabs>
          <w:tab w:val="left" w:pos="1843"/>
        </w:tabs>
        <w:spacing w:after="0" w:line="320" w:lineRule="exact"/>
        <w:ind w:left="1134" w:firstLine="0"/>
        <w:contextualSpacing w:val="0"/>
        <w:jc w:val="both"/>
        <w:rPr>
          <w:rFonts w:ascii="Palatino Linotype" w:hAnsi="Palatino Linotype"/>
          <w:b/>
          <w:sz w:val="24"/>
          <w:lang w:val="pt-BR"/>
        </w:rPr>
      </w:pPr>
      <w:r w:rsidRPr="00AD5E92">
        <w:rPr>
          <w:rFonts w:ascii="Palatino Linotype" w:eastAsia="Times New Roman" w:hAnsi="Palatino Linotype"/>
          <w:bCs/>
          <w:sz w:val="24"/>
          <w:szCs w:val="24"/>
          <w:u w:val="single"/>
          <w:lang w:val="pt-BR"/>
        </w:rPr>
        <w:t>Liberação</w:t>
      </w:r>
      <w:r w:rsidRPr="00004B14">
        <w:rPr>
          <w:rFonts w:ascii="Palatino Linotype" w:eastAsia="Times New Roman" w:hAnsi="Palatino Linotype"/>
          <w:bCs/>
          <w:sz w:val="24"/>
          <w:szCs w:val="24"/>
          <w:u w:val="single"/>
          <w:lang w:val="pt-BR"/>
        </w:rPr>
        <w:t xml:space="preserve"> de Garantias</w:t>
      </w:r>
      <w:r w:rsidRPr="00004B14">
        <w:rPr>
          <w:rFonts w:ascii="Palatino Linotype" w:eastAsia="Times New Roman" w:hAnsi="Palatino Linotype"/>
          <w:b/>
          <w:sz w:val="24"/>
          <w:szCs w:val="24"/>
          <w:lang w:val="pt-BR"/>
        </w:rPr>
        <w:t xml:space="preserve">: </w:t>
      </w:r>
      <w:r w:rsidRPr="00004B14">
        <w:rPr>
          <w:rFonts w:ascii="Palatino Linotype" w:eastAsia="Times New Roman" w:hAnsi="Palatino Linotype"/>
          <w:bCs/>
          <w:sz w:val="24"/>
          <w:szCs w:val="24"/>
          <w:lang w:val="pt-BR"/>
        </w:rPr>
        <w:t xml:space="preserve">Na hipótese de alienação da UPI ClientCo ou da UPI V.Tal, nos termos das </w:t>
      </w:r>
      <w:r w:rsidRPr="00C04217">
        <w:rPr>
          <w:rFonts w:ascii="Palatino Linotype" w:eastAsia="Times New Roman" w:hAnsi="Palatino Linotype"/>
          <w:b/>
          <w:sz w:val="24"/>
          <w:szCs w:val="24"/>
          <w:lang w:val="pt-BR"/>
        </w:rPr>
        <w:t xml:space="preserve">Cláusulas </w:t>
      </w:r>
      <w:r w:rsidRPr="00C04217">
        <w:rPr>
          <w:rFonts w:ascii="Palatino Linotype" w:eastAsia="Times New Roman" w:hAnsi="Palatino Linotype"/>
          <w:b/>
          <w:sz w:val="24"/>
          <w:szCs w:val="24"/>
          <w:lang w:val="pt-BR"/>
        </w:rPr>
        <w:fldChar w:fldCharType="begin"/>
      </w:r>
      <w:r w:rsidRPr="00C04217">
        <w:rPr>
          <w:rFonts w:ascii="Palatino Linotype" w:eastAsia="Times New Roman" w:hAnsi="Palatino Linotype"/>
          <w:b/>
          <w:sz w:val="24"/>
          <w:szCs w:val="24"/>
          <w:lang w:val="pt-BR"/>
        </w:rPr>
        <w:instrText xml:space="preserve"> REF _Ref157000091 \r \h  \* MERGEFORMAT </w:instrText>
      </w:r>
      <w:r w:rsidRPr="00C04217">
        <w:rPr>
          <w:rFonts w:ascii="Palatino Linotype" w:eastAsia="Times New Roman" w:hAnsi="Palatino Linotype"/>
          <w:b/>
          <w:sz w:val="24"/>
          <w:szCs w:val="24"/>
          <w:lang w:val="pt-BR"/>
        </w:rPr>
      </w:r>
      <w:r w:rsidRPr="00C04217">
        <w:rPr>
          <w:rFonts w:ascii="Palatino Linotype" w:eastAsia="Times New Roman" w:hAnsi="Palatino Linotype"/>
          <w:b/>
          <w:sz w:val="24"/>
          <w:szCs w:val="24"/>
          <w:lang w:val="pt-BR"/>
        </w:rPr>
        <w:fldChar w:fldCharType="separate"/>
      </w:r>
      <w:r w:rsidR="00AB0FAE" w:rsidRPr="007207C5">
        <w:rPr>
          <w:rFonts w:ascii="Palatino Linotype" w:eastAsia="Times New Roman" w:hAnsi="Palatino Linotype"/>
          <w:b/>
          <w:sz w:val="24"/>
          <w:szCs w:val="24"/>
          <w:lang w:val="pt-BR"/>
        </w:rPr>
        <w:t>5.2.2.1</w:t>
      </w:r>
      <w:r w:rsidRPr="00C04217">
        <w:rPr>
          <w:rFonts w:ascii="Palatino Linotype" w:eastAsia="Times New Roman" w:hAnsi="Palatino Linotype"/>
          <w:b/>
          <w:sz w:val="24"/>
          <w:szCs w:val="24"/>
          <w:lang w:val="pt-BR"/>
        </w:rPr>
        <w:fldChar w:fldCharType="end"/>
      </w:r>
      <w:r w:rsidRPr="00C04217">
        <w:rPr>
          <w:rFonts w:ascii="Palatino Linotype" w:eastAsia="Times New Roman" w:hAnsi="Palatino Linotype"/>
          <w:b/>
          <w:sz w:val="24"/>
          <w:szCs w:val="24"/>
          <w:lang w:val="pt-BR"/>
        </w:rPr>
        <w:t xml:space="preserve"> </w:t>
      </w:r>
      <w:r w:rsidRPr="00C04217">
        <w:rPr>
          <w:rFonts w:ascii="Palatino Linotype" w:hAnsi="Palatino Linotype"/>
          <w:sz w:val="24"/>
          <w:lang w:val="pt-BR"/>
        </w:rPr>
        <w:t>e</w:t>
      </w:r>
      <w:r w:rsidRPr="00C04217">
        <w:rPr>
          <w:rFonts w:ascii="Palatino Linotype" w:eastAsia="Times New Roman" w:hAnsi="Palatino Linotype"/>
          <w:b/>
          <w:sz w:val="24"/>
          <w:szCs w:val="24"/>
          <w:lang w:val="pt-BR"/>
        </w:rPr>
        <w:t xml:space="preserve"> </w:t>
      </w:r>
      <w:r w:rsidRPr="00C04217">
        <w:rPr>
          <w:rFonts w:ascii="Palatino Linotype" w:eastAsia="Times New Roman" w:hAnsi="Palatino Linotype"/>
          <w:b/>
          <w:sz w:val="24"/>
          <w:szCs w:val="24"/>
          <w:lang w:val="pt-BR"/>
        </w:rPr>
        <w:fldChar w:fldCharType="begin"/>
      </w:r>
      <w:r w:rsidRPr="00C04217">
        <w:rPr>
          <w:rFonts w:ascii="Palatino Linotype" w:eastAsia="Times New Roman" w:hAnsi="Palatino Linotype"/>
          <w:b/>
          <w:sz w:val="24"/>
          <w:szCs w:val="24"/>
          <w:lang w:val="pt-BR"/>
        </w:rPr>
        <w:instrText xml:space="preserve"> REF _Ref157000097 \r \h  \* MERGEFORMAT </w:instrText>
      </w:r>
      <w:r w:rsidRPr="00C04217">
        <w:rPr>
          <w:rFonts w:ascii="Palatino Linotype" w:eastAsia="Times New Roman" w:hAnsi="Palatino Linotype"/>
          <w:b/>
          <w:sz w:val="24"/>
          <w:szCs w:val="24"/>
          <w:lang w:val="pt-BR"/>
        </w:rPr>
      </w:r>
      <w:r w:rsidRPr="00C04217">
        <w:rPr>
          <w:rFonts w:ascii="Palatino Linotype" w:eastAsia="Times New Roman" w:hAnsi="Palatino Linotype"/>
          <w:b/>
          <w:sz w:val="24"/>
          <w:szCs w:val="24"/>
          <w:lang w:val="pt-BR"/>
        </w:rPr>
        <w:fldChar w:fldCharType="separate"/>
      </w:r>
      <w:r w:rsidR="00AB0FAE" w:rsidRPr="007207C5">
        <w:rPr>
          <w:rFonts w:ascii="Palatino Linotype" w:eastAsia="Times New Roman" w:hAnsi="Palatino Linotype"/>
          <w:b/>
          <w:sz w:val="24"/>
          <w:szCs w:val="24"/>
          <w:lang w:val="pt-BR"/>
        </w:rPr>
        <w:t>5.2.2.2</w:t>
      </w:r>
      <w:r w:rsidRPr="00C04217">
        <w:rPr>
          <w:rFonts w:ascii="Palatino Linotype" w:eastAsia="Times New Roman" w:hAnsi="Palatino Linotype"/>
          <w:b/>
          <w:sz w:val="24"/>
          <w:szCs w:val="24"/>
          <w:lang w:val="pt-BR"/>
        </w:rPr>
        <w:fldChar w:fldCharType="end"/>
      </w:r>
      <w:r w:rsidRPr="00004B14">
        <w:rPr>
          <w:rFonts w:ascii="Palatino Linotype" w:eastAsia="Times New Roman" w:hAnsi="Palatino Linotype"/>
          <w:bCs/>
          <w:sz w:val="24"/>
          <w:szCs w:val="24"/>
          <w:lang w:val="pt-BR"/>
        </w:rPr>
        <w:t xml:space="preserve">, respectivamente, ou de Venda de Ativos listados no </w:t>
      </w:r>
      <w:r w:rsidRPr="00004B14">
        <w:rPr>
          <w:rFonts w:ascii="Palatino Linotype" w:eastAsia="Times New Roman" w:hAnsi="Palatino Linotype"/>
          <w:b/>
          <w:sz w:val="24"/>
          <w:szCs w:val="24"/>
          <w:lang w:val="pt-BR"/>
        </w:rPr>
        <w:t xml:space="preserve">Anexo </w:t>
      </w:r>
      <w:r w:rsidRPr="00C04217">
        <w:rPr>
          <w:rFonts w:ascii="Palatino Linotype" w:eastAsia="Times New Roman" w:hAnsi="Palatino Linotype"/>
          <w:b/>
          <w:sz w:val="24"/>
          <w:szCs w:val="24"/>
          <w:lang w:val="pt-BR"/>
        </w:rPr>
        <w:fldChar w:fldCharType="begin"/>
      </w:r>
      <w:r w:rsidRPr="00C04217">
        <w:rPr>
          <w:rFonts w:ascii="Palatino Linotype" w:eastAsia="Times New Roman" w:hAnsi="Palatino Linotype"/>
          <w:b/>
          <w:sz w:val="24"/>
          <w:szCs w:val="24"/>
          <w:lang w:val="pt-BR"/>
        </w:rPr>
        <w:instrText xml:space="preserve"> REF _Ref161750759 \r \h </w:instrText>
      </w:r>
      <w:r w:rsidR="00C04217">
        <w:rPr>
          <w:rFonts w:ascii="Palatino Linotype" w:eastAsia="Times New Roman" w:hAnsi="Palatino Linotype"/>
          <w:b/>
          <w:sz w:val="24"/>
          <w:szCs w:val="24"/>
          <w:lang w:val="pt-BR"/>
        </w:rPr>
        <w:instrText xml:space="preserve"> \* MERGEFORMAT </w:instrText>
      </w:r>
      <w:r w:rsidRPr="00C04217">
        <w:rPr>
          <w:rFonts w:ascii="Palatino Linotype" w:eastAsia="Times New Roman" w:hAnsi="Palatino Linotype"/>
          <w:b/>
          <w:sz w:val="24"/>
          <w:szCs w:val="24"/>
          <w:lang w:val="pt-BR"/>
        </w:rPr>
      </w:r>
      <w:r w:rsidRPr="00C04217">
        <w:rPr>
          <w:rFonts w:ascii="Palatino Linotype" w:eastAsia="Times New Roman" w:hAnsi="Palatino Linotype"/>
          <w:b/>
          <w:sz w:val="24"/>
          <w:szCs w:val="24"/>
          <w:lang w:val="pt-BR"/>
        </w:rPr>
        <w:fldChar w:fldCharType="separate"/>
      </w:r>
      <w:r w:rsidRPr="00C04217">
        <w:rPr>
          <w:rFonts w:ascii="Palatino Linotype" w:eastAsia="Times New Roman" w:hAnsi="Palatino Linotype"/>
          <w:b/>
          <w:sz w:val="24"/>
          <w:szCs w:val="24"/>
          <w:lang w:val="pt-BR"/>
        </w:rPr>
        <w:t>4.2.2.1.1</w:t>
      </w:r>
      <w:r w:rsidRPr="00C04217">
        <w:rPr>
          <w:rFonts w:ascii="Palatino Linotype" w:eastAsia="Times New Roman" w:hAnsi="Palatino Linotype"/>
          <w:b/>
          <w:sz w:val="24"/>
          <w:szCs w:val="24"/>
          <w:lang w:val="pt-BR"/>
        </w:rPr>
        <w:fldChar w:fldCharType="end"/>
      </w:r>
      <w:r w:rsidRPr="00C04217">
        <w:rPr>
          <w:rFonts w:ascii="Palatino Linotype" w:eastAsia="Times New Roman" w:hAnsi="Palatino Linotype"/>
          <w:b/>
          <w:sz w:val="24"/>
          <w:szCs w:val="24"/>
          <w:lang w:val="pt-BR"/>
        </w:rPr>
        <w:fldChar w:fldCharType="begin"/>
      </w:r>
      <w:r w:rsidRPr="00C04217">
        <w:rPr>
          <w:rFonts w:ascii="Palatino Linotype" w:eastAsia="Times New Roman" w:hAnsi="Palatino Linotype"/>
          <w:b/>
          <w:sz w:val="24"/>
          <w:szCs w:val="24"/>
          <w:lang w:val="pt-BR"/>
        </w:rPr>
        <w:instrText xml:space="preserve"> REF _Ref161142935 \r \h </w:instrText>
      </w:r>
      <w:r w:rsidR="00C04217">
        <w:rPr>
          <w:rFonts w:ascii="Palatino Linotype" w:eastAsia="Times New Roman" w:hAnsi="Palatino Linotype"/>
          <w:b/>
          <w:sz w:val="24"/>
          <w:szCs w:val="24"/>
          <w:lang w:val="pt-BR"/>
        </w:rPr>
        <w:instrText xml:space="preserve"> \* MERGEFORMAT </w:instrText>
      </w:r>
      <w:r w:rsidRPr="00C04217">
        <w:rPr>
          <w:rFonts w:ascii="Palatino Linotype" w:eastAsia="Times New Roman" w:hAnsi="Palatino Linotype"/>
          <w:b/>
          <w:sz w:val="24"/>
          <w:szCs w:val="24"/>
          <w:lang w:val="pt-BR"/>
        </w:rPr>
      </w:r>
      <w:r w:rsidRPr="00C04217">
        <w:rPr>
          <w:rFonts w:ascii="Palatino Linotype" w:eastAsia="Times New Roman" w:hAnsi="Palatino Linotype"/>
          <w:b/>
          <w:sz w:val="24"/>
          <w:szCs w:val="24"/>
          <w:lang w:val="pt-BR"/>
        </w:rPr>
        <w:fldChar w:fldCharType="separate"/>
      </w:r>
      <w:r w:rsidRPr="00C04217">
        <w:rPr>
          <w:rFonts w:ascii="Palatino Linotype" w:eastAsia="Times New Roman" w:hAnsi="Palatino Linotype"/>
          <w:b/>
          <w:sz w:val="24"/>
          <w:szCs w:val="24"/>
          <w:lang w:val="pt-BR"/>
        </w:rPr>
        <w:t>(f)</w:t>
      </w:r>
      <w:r w:rsidRPr="00C04217">
        <w:rPr>
          <w:rFonts w:ascii="Palatino Linotype" w:eastAsia="Times New Roman" w:hAnsi="Palatino Linotype"/>
          <w:b/>
          <w:sz w:val="24"/>
          <w:szCs w:val="24"/>
          <w:lang w:val="pt-BR"/>
        </w:rPr>
        <w:fldChar w:fldCharType="end"/>
      </w:r>
      <w:r w:rsidRPr="00004B14">
        <w:rPr>
          <w:rFonts w:ascii="Palatino Linotype" w:eastAsia="Times New Roman" w:hAnsi="Palatino Linotype"/>
          <w:b/>
          <w:sz w:val="24"/>
          <w:szCs w:val="24"/>
          <w:lang w:val="pt-BR"/>
        </w:rPr>
        <w:t>(I)</w:t>
      </w:r>
      <w:r w:rsidRPr="00004B14">
        <w:rPr>
          <w:rFonts w:ascii="Palatino Linotype" w:eastAsia="Times New Roman" w:hAnsi="Palatino Linotype"/>
          <w:bCs/>
          <w:sz w:val="24"/>
          <w:szCs w:val="24"/>
          <w:lang w:val="pt-BR"/>
        </w:rPr>
        <w:t xml:space="preserve">, as Onerações previstas no </w:t>
      </w:r>
      <w:r w:rsidRPr="0091730B">
        <w:rPr>
          <w:rFonts w:ascii="Palatino Linotype" w:eastAsia="Times New Roman" w:hAnsi="Palatino Linotype"/>
          <w:b/>
          <w:sz w:val="24"/>
          <w:szCs w:val="24"/>
          <w:lang w:val="pt-BR"/>
        </w:rPr>
        <w:t xml:space="preserve">item </w:t>
      </w:r>
      <w:r>
        <w:rPr>
          <w:rFonts w:ascii="Palatino Linotype" w:eastAsia="Times New Roman" w:hAnsi="Palatino Linotype"/>
          <w:b/>
          <w:sz w:val="24"/>
          <w:szCs w:val="24"/>
          <w:lang w:val="pt-BR"/>
        </w:rPr>
        <w:t>(</w:t>
      </w:r>
      <w:r w:rsidR="001F2D63">
        <w:rPr>
          <w:rFonts w:ascii="Palatino Linotype" w:eastAsia="Times New Roman" w:hAnsi="Palatino Linotype"/>
          <w:b/>
          <w:sz w:val="24"/>
          <w:szCs w:val="24"/>
          <w:lang w:val="pt-BR"/>
        </w:rPr>
        <w:t>g</w:t>
      </w:r>
      <w:r>
        <w:rPr>
          <w:rFonts w:ascii="Palatino Linotype" w:eastAsia="Times New Roman" w:hAnsi="Palatino Linotype"/>
          <w:b/>
          <w:sz w:val="24"/>
          <w:szCs w:val="24"/>
          <w:lang w:val="pt-BR"/>
        </w:rPr>
        <w:t xml:space="preserve">) </w:t>
      </w:r>
      <w:r w:rsidRPr="00004B14">
        <w:rPr>
          <w:rFonts w:ascii="Palatino Linotype" w:eastAsia="Times New Roman" w:hAnsi="Palatino Linotype"/>
          <w:bCs/>
          <w:sz w:val="24"/>
          <w:szCs w:val="24"/>
          <w:lang w:val="pt-BR"/>
        </w:rPr>
        <w:t xml:space="preserve">acima deverão ser automaticamente </w:t>
      </w:r>
      <w:r w:rsidRPr="001537DA">
        <w:rPr>
          <w:rFonts w:ascii="Palatino Linotype" w:eastAsia="Times New Roman" w:hAnsi="Palatino Linotype"/>
          <w:bCs/>
          <w:sz w:val="24"/>
          <w:szCs w:val="24"/>
          <w:lang w:val="pt-BR"/>
        </w:rPr>
        <w:t xml:space="preserve">liberadas </w:t>
      </w:r>
      <w:r>
        <w:rPr>
          <w:rFonts w:ascii="Palatino Linotype" w:eastAsia="Times New Roman" w:hAnsi="Palatino Linotype"/>
          <w:bCs/>
          <w:sz w:val="24"/>
          <w:szCs w:val="24"/>
          <w:lang w:val="pt-BR"/>
        </w:rPr>
        <w:t xml:space="preserve">na data de fechamento da respectiva </w:t>
      </w:r>
      <w:r w:rsidRPr="00E467BA">
        <w:rPr>
          <w:rFonts w:ascii="Palatino Linotype" w:eastAsia="Times New Roman" w:hAnsi="Palatino Linotype"/>
          <w:sz w:val="24"/>
          <w:szCs w:val="24"/>
          <w:lang w:val="pt-BR"/>
        </w:rPr>
        <w:t>alienação, para que as respectivas operações possam ser realizadas e concluídas. C</w:t>
      </w:r>
      <w:r w:rsidRPr="0091730B">
        <w:rPr>
          <w:rFonts w:ascii="Palatino Linotype" w:hAnsi="Palatino Linotype"/>
          <w:sz w:val="24"/>
          <w:lang w:val="pt-BR"/>
        </w:rPr>
        <w:t xml:space="preserve">aso o pagamento do preço de aquisição da UPI ClientCo ou da UPI V.Tal no contexto do respectivo Procedimento Competitivo envolva dação em pagamento de ativos, nos termos </w:t>
      </w:r>
      <w:r w:rsidR="00C04217" w:rsidRPr="00C04217">
        <w:rPr>
          <w:rFonts w:ascii="Palatino Linotype" w:hAnsi="Palatino Linotype"/>
          <w:sz w:val="24"/>
          <w:lang w:val="pt-BR"/>
        </w:rPr>
        <w:t xml:space="preserve">da </w:t>
      </w:r>
      <w:r w:rsidR="00C04217" w:rsidRPr="00C04217">
        <w:rPr>
          <w:rFonts w:ascii="Palatino Linotype" w:hAnsi="Palatino Linotype"/>
          <w:b/>
          <w:sz w:val="24"/>
          <w:lang w:val="pt-BR"/>
        </w:rPr>
        <w:t xml:space="preserve">Cláusula </w:t>
      </w:r>
      <w:r w:rsidR="00C04217" w:rsidRPr="00C04217">
        <w:rPr>
          <w:rFonts w:ascii="Palatino Linotype" w:hAnsi="Palatino Linotype"/>
          <w:b/>
          <w:sz w:val="24"/>
          <w:lang w:val="pt-BR"/>
        </w:rPr>
        <w:fldChar w:fldCharType="begin"/>
      </w:r>
      <w:r w:rsidR="00C04217" w:rsidRPr="00C04217">
        <w:rPr>
          <w:rFonts w:ascii="Palatino Linotype" w:hAnsi="Palatino Linotype"/>
          <w:b/>
          <w:sz w:val="24"/>
          <w:lang w:val="pt-BR"/>
        </w:rPr>
        <w:instrText xml:space="preserve"> REF _Ref162231941 \r \h  \* MERGEFORMAT </w:instrText>
      </w:r>
      <w:r w:rsidR="00C04217" w:rsidRPr="00C04217">
        <w:rPr>
          <w:rFonts w:ascii="Palatino Linotype" w:hAnsi="Palatino Linotype"/>
          <w:b/>
          <w:sz w:val="24"/>
          <w:lang w:val="pt-BR"/>
        </w:rPr>
      </w:r>
      <w:r w:rsidR="00C04217" w:rsidRPr="00C04217">
        <w:rPr>
          <w:rFonts w:ascii="Palatino Linotype" w:hAnsi="Palatino Linotype"/>
          <w:b/>
          <w:sz w:val="24"/>
          <w:lang w:val="pt-BR"/>
        </w:rPr>
        <w:fldChar w:fldCharType="separate"/>
      </w:r>
      <w:r w:rsidR="00C04217" w:rsidRPr="00C04217">
        <w:rPr>
          <w:rFonts w:ascii="Palatino Linotype" w:hAnsi="Palatino Linotype"/>
          <w:b/>
          <w:sz w:val="24"/>
          <w:lang w:val="pt-BR"/>
        </w:rPr>
        <w:t>5.2.2.1.2</w:t>
      </w:r>
      <w:r w:rsidR="00C04217" w:rsidRPr="00C04217">
        <w:rPr>
          <w:rFonts w:ascii="Palatino Linotype" w:hAnsi="Palatino Linotype"/>
          <w:b/>
          <w:sz w:val="24"/>
          <w:lang w:val="pt-BR"/>
        </w:rPr>
        <w:fldChar w:fldCharType="end"/>
      </w:r>
      <w:r w:rsidRPr="00C04217">
        <w:rPr>
          <w:rFonts w:ascii="Palatino Linotype" w:hAnsi="Palatino Linotype"/>
          <w:sz w:val="24"/>
          <w:lang w:val="pt-BR"/>
        </w:rPr>
        <w:t>,</w:t>
      </w:r>
      <w:r w:rsidRPr="00E467BA">
        <w:rPr>
          <w:rFonts w:ascii="Palatino Linotype" w:hAnsi="Palatino Linotype"/>
          <w:sz w:val="24"/>
          <w:lang w:val="pt-BR"/>
        </w:rPr>
        <w:t xml:space="preserve"> tais ativos serão considerados automaticamente Onerados, cabendo à Oi tomar as medidas necessárias para formalizar a Oneração de tais ativos em favor dos titulares das Notes </w:t>
      </w:r>
      <w:r w:rsidRPr="00E467BA">
        <w:rPr>
          <w:rFonts w:ascii="Palatino Linotype" w:hAnsi="Palatino Linotype"/>
          <w:i/>
          <w:sz w:val="24"/>
          <w:lang w:val="pt-BR"/>
        </w:rPr>
        <w:t>Roll-Up</w:t>
      </w:r>
      <w:r w:rsidRPr="00456505">
        <w:rPr>
          <w:rFonts w:ascii="Palatino Linotype" w:hAnsi="Palatino Linotype"/>
          <w:i/>
          <w:sz w:val="24"/>
          <w:lang w:val="pt-BR"/>
        </w:rPr>
        <w:t xml:space="preserve"> </w:t>
      </w:r>
      <w:r w:rsidRPr="0091730B">
        <w:rPr>
          <w:rFonts w:ascii="Palatino Linotype" w:hAnsi="Palatino Linotype"/>
          <w:iCs/>
          <w:sz w:val="24"/>
          <w:lang w:val="pt-BR"/>
        </w:rPr>
        <w:t xml:space="preserve">Tranche </w:t>
      </w:r>
      <w:r w:rsidR="00FA0415">
        <w:rPr>
          <w:rFonts w:ascii="Palatino Linotype" w:hAnsi="Palatino Linotype"/>
          <w:iCs/>
          <w:sz w:val="24"/>
          <w:lang w:val="pt-BR"/>
        </w:rPr>
        <w:t>2</w:t>
      </w:r>
      <w:r w:rsidRPr="00E467BA">
        <w:rPr>
          <w:rFonts w:ascii="Palatino Linotype" w:hAnsi="Palatino Linotype"/>
          <w:sz w:val="24"/>
          <w:lang w:val="pt-BR"/>
        </w:rPr>
        <w:t xml:space="preserve">, observados, neste caso, os termos e condições previstos no </w:t>
      </w:r>
      <w:r w:rsidRPr="00456505">
        <w:rPr>
          <w:rFonts w:ascii="Palatino Linotype" w:hAnsi="Palatino Linotype"/>
          <w:b/>
          <w:sz w:val="24"/>
          <w:lang w:val="pt-BR"/>
        </w:rPr>
        <w:t>item (</w:t>
      </w:r>
      <w:r w:rsidR="00FA0415" w:rsidRPr="00456505">
        <w:rPr>
          <w:rFonts w:ascii="Palatino Linotype" w:hAnsi="Palatino Linotype"/>
          <w:b/>
          <w:sz w:val="24"/>
          <w:lang w:val="pt-BR"/>
        </w:rPr>
        <w:t>e</w:t>
      </w:r>
      <w:r w:rsidRPr="00456505">
        <w:rPr>
          <w:rFonts w:ascii="Palatino Linotype" w:hAnsi="Palatino Linotype"/>
          <w:b/>
          <w:sz w:val="24"/>
          <w:lang w:val="pt-BR"/>
        </w:rPr>
        <w:t>)</w:t>
      </w:r>
      <w:r w:rsidRPr="00E467BA">
        <w:rPr>
          <w:rFonts w:ascii="Palatino Linotype" w:hAnsi="Palatino Linotype"/>
          <w:sz w:val="24"/>
          <w:lang w:val="pt-BR"/>
        </w:rPr>
        <w:t xml:space="preserve"> acima, </w:t>
      </w:r>
      <w:r w:rsidRPr="009E495A">
        <w:rPr>
          <w:rFonts w:ascii="Palatino Linotype" w:hAnsi="Palatino Linotype"/>
          <w:sz w:val="24"/>
          <w:lang w:val="pt-BR"/>
        </w:rPr>
        <w:t>incluindo aqueles descritos nos seus itens (i) a (iii).</w:t>
      </w:r>
    </w:p>
    <w:p w14:paraId="68C58E15" w14:textId="77777777" w:rsidR="005F6219" w:rsidRPr="009E495A" w:rsidRDefault="005F6219" w:rsidP="00456505">
      <w:pPr>
        <w:pStyle w:val="GradeMdia1-nfase21"/>
        <w:widowControl w:val="0"/>
        <w:spacing w:after="0" w:line="320" w:lineRule="exact"/>
        <w:ind w:left="0"/>
        <w:contextualSpacing w:val="0"/>
        <w:jc w:val="both"/>
        <w:rPr>
          <w:rFonts w:ascii="Palatino Linotype" w:hAnsi="Palatino Linotype"/>
          <w:sz w:val="24"/>
          <w:lang w:val="pt-BR"/>
        </w:rPr>
      </w:pPr>
    </w:p>
    <w:p w14:paraId="70FC27FD" w14:textId="42C95299" w:rsidR="007535D5" w:rsidRPr="00456505" w:rsidRDefault="00864238" w:rsidP="00456505">
      <w:pPr>
        <w:pStyle w:val="GradeMdia1-nfase21"/>
        <w:widowControl w:val="0"/>
        <w:numPr>
          <w:ilvl w:val="0"/>
          <w:numId w:val="113"/>
        </w:numPr>
        <w:tabs>
          <w:tab w:val="left" w:pos="1843"/>
        </w:tabs>
        <w:spacing w:after="0" w:line="320" w:lineRule="exact"/>
        <w:ind w:left="1134" w:firstLine="0"/>
        <w:contextualSpacing w:val="0"/>
        <w:jc w:val="both"/>
        <w:rPr>
          <w:rFonts w:ascii="Palatino Linotype" w:hAnsi="Palatino Linotype"/>
          <w:sz w:val="24"/>
          <w:u w:val="single"/>
          <w:lang w:val="pt-BR"/>
        </w:rPr>
      </w:pPr>
      <w:r w:rsidRPr="00456505">
        <w:rPr>
          <w:rFonts w:ascii="Palatino Linotype" w:hAnsi="Palatino Linotype"/>
          <w:sz w:val="24"/>
          <w:u w:val="single"/>
          <w:lang w:val="pt-BR"/>
        </w:rPr>
        <w:t>Demais</w:t>
      </w:r>
      <w:r w:rsidR="00C34CC7" w:rsidRPr="00456505">
        <w:rPr>
          <w:rFonts w:ascii="Palatino Linotype" w:hAnsi="Palatino Linotype"/>
          <w:sz w:val="24"/>
          <w:u w:val="single"/>
          <w:lang w:val="pt-BR"/>
        </w:rPr>
        <w:t xml:space="preserve"> </w:t>
      </w:r>
      <w:r w:rsidR="00C34CC7" w:rsidRPr="0021780A">
        <w:rPr>
          <w:rFonts w:ascii="Palatino Linotype" w:eastAsia="Times New Roman" w:hAnsi="Palatino Linotype"/>
          <w:bCs/>
          <w:sz w:val="24"/>
          <w:szCs w:val="24"/>
          <w:u w:val="single"/>
          <w:lang w:val="pt-BR"/>
        </w:rPr>
        <w:t>Condições</w:t>
      </w:r>
      <w:r w:rsidR="00744B72" w:rsidRPr="0021780A">
        <w:rPr>
          <w:rFonts w:ascii="Palatino Linotype" w:eastAsia="Times New Roman" w:hAnsi="Palatino Linotype"/>
          <w:bCs/>
          <w:sz w:val="24"/>
          <w:szCs w:val="24"/>
          <w:u w:val="single"/>
          <w:lang w:val="pt-BR"/>
        </w:rPr>
        <w:t xml:space="preserve"> Contratuais</w:t>
      </w:r>
      <w:r w:rsidR="007535D5" w:rsidRPr="00456505">
        <w:rPr>
          <w:rFonts w:ascii="Palatino Linotype" w:hAnsi="Palatino Linotype"/>
          <w:sz w:val="24"/>
          <w:lang w:val="pt-BR"/>
        </w:rPr>
        <w:t xml:space="preserve">: </w:t>
      </w:r>
      <w:r w:rsidR="00074E89" w:rsidRPr="009E495A">
        <w:rPr>
          <w:rFonts w:ascii="Palatino Linotype" w:hAnsi="Palatino Linotype"/>
          <w:color w:val="000000" w:themeColor="text1"/>
          <w:sz w:val="24"/>
          <w:szCs w:val="24"/>
          <w:lang w:val="pt-BR"/>
        </w:rPr>
        <w:t xml:space="preserve">As demais condições aplicáveis  às Notes </w:t>
      </w:r>
      <w:r w:rsidR="00074E89" w:rsidRPr="009E495A">
        <w:rPr>
          <w:rFonts w:ascii="Palatino Linotype" w:hAnsi="Palatino Linotype"/>
          <w:i/>
          <w:color w:val="000000" w:themeColor="text1"/>
          <w:sz w:val="24"/>
          <w:szCs w:val="24"/>
          <w:lang w:val="pt-BR"/>
        </w:rPr>
        <w:t>Roll-Up</w:t>
      </w:r>
      <w:r w:rsidR="00074E89" w:rsidRPr="009E495A">
        <w:rPr>
          <w:rFonts w:ascii="Palatino Linotype" w:hAnsi="Palatino Linotype"/>
          <w:color w:val="000000" w:themeColor="text1"/>
          <w:sz w:val="24"/>
          <w:szCs w:val="24"/>
          <w:lang w:val="pt-BR"/>
        </w:rPr>
        <w:t xml:space="preserve"> Tranche 2 estarão descritas na Escritura Notes </w:t>
      </w:r>
      <w:r w:rsidR="00074E89" w:rsidRPr="009E495A">
        <w:rPr>
          <w:rFonts w:ascii="Palatino Linotype" w:hAnsi="Palatino Linotype"/>
          <w:i/>
          <w:color w:val="000000" w:themeColor="text1"/>
          <w:sz w:val="24"/>
          <w:szCs w:val="24"/>
          <w:lang w:val="pt-BR"/>
        </w:rPr>
        <w:t>Roll-Up</w:t>
      </w:r>
      <w:r w:rsidR="00074E89" w:rsidRPr="009E495A">
        <w:rPr>
          <w:rFonts w:ascii="Palatino Linotype" w:hAnsi="Palatino Linotype"/>
          <w:color w:val="000000" w:themeColor="text1"/>
          <w:sz w:val="24"/>
          <w:szCs w:val="24"/>
          <w:lang w:val="pt-BR"/>
        </w:rPr>
        <w:t xml:space="preserve">, substancialmente na forma do </w:t>
      </w:r>
      <w:r w:rsidR="00074E89" w:rsidRPr="009E495A">
        <w:rPr>
          <w:rFonts w:ascii="Palatino Linotype" w:hAnsi="Palatino Linotype"/>
          <w:b/>
          <w:color w:val="000000" w:themeColor="text1"/>
          <w:sz w:val="24"/>
          <w:szCs w:val="24"/>
          <w:lang w:val="pt-BR"/>
        </w:rPr>
        <w:t xml:space="preserve">Anexo </w:t>
      </w:r>
      <w:r w:rsidR="00074E89" w:rsidRPr="009E495A">
        <w:rPr>
          <w:rFonts w:ascii="Palatino Linotype" w:hAnsi="Palatino Linotype"/>
          <w:b/>
          <w:color w:val="000000" w:themeColor="text1"/>
          <w:sz w:val="24"/>
          <w:szCs w:val="24"/>
          <w:lang w:val="pt-BR"/>
        </w:rPr>
        <w:fldChar w:fldCharType="begin"/>
      </w:r>
      <w:r w:rsidR="00074E89" w:rsidRPr="009E495A">
        <w:rPr>
          <w:rFonts w:ascii="Palatino Linotype" w:hAnsi="Palatino Linotype"/>
          <w:b/>
          <w:color w:val="000000" w:themeColor="text1"/>
          <w:sz w:val="24"/>
          <w:szCs w:val="24"/>
          <w:lang w:val="pt-BR"/>
        </w:rPr>
        <w:instrText xml:space="preserve"> REF _Ref161849150 \r \h </w:instrText>
      </w:r>
      <w:r w:rsidR="00CC46F7">
        <w:rPr>
          <w:rFonts w:ascii="Palatino Linotype" w:hAnsi="Palatino Linotype"/>
          <w:b/>
          <w:bCs/>
          <w:color w:val="000000" w:themeColor="text1"/>
          <w:sz w:val="24"/>
          <w:szCs w:val="24"/>
          <w:lang w:val="pt-BR"/>
        </w:rPr>
        <w:instrText xml:space="preserve"> \* MERGEFORMAT </w:instrText>
      </w:r>
      <w:r w:rsidR="00074E89" w:rsidRPr="009E495A">
        <w:rPr>
          <w:rFonts w:ascii="Palatino Linotype" w:hAnsi="Palatino Linotype"/>
          <w:b/>
          <w:color w:val="000000" w:themeColor="text1"/>
          <w:sz w:val="24"/>
          <w:szCs w:val="24"/>
          <w:lang w:val="pt-BR"/>
        </w:rPr>
      </w:r>
      <w:r w:rsidR="00074E89" w:rsidRPr="009E495A">
        <w:rPr>
          <w:rFonts w:ascii="Palatino Linotype" w:hAnsi="Palatino Linotype"/>
          <w:b/>
          <w:color w:val="000000" w:themeColor="text1"/>
          <w:sz w:val="24"/>
          <w:szCs w:val="24"/>
          <w:lang w:val="pt-BR"/>
        </w:rPr>
        <w:fldChar w:fldCharType="separate"/>
      </w:r>
      <w:r w:rsidR="00074E89" w:rsidRPr="009E495A">
        <w:rPr>
          <w:rFonts w:ascii="Palatino Linotype" w:hAnsi="Palatino Linotype"/>
          <w:b/>
          <w:color w:val="000000" w:themeColor="text1"/>
          <w:sz w:val="24"/>
          <w:szCs w:val="24"/>
          <w:lang w:val="pt-BR"/>
        </w:rPr>
        <w:t>4.2.2.1.1</w:t>
      </w:r>
      <w:r w:rsidR="00074E89" w:rsidRPr="009E495A">
        <w:rPr>
          <w:rFonts w:ascii="Palatino Linotype" w:hAnsi="Palatino Linotype"/>
          <w:b/>
          <w:color w:val="000000" w:themeColor="text1"/>
          <w:sz w:val="24"/>
          <w:szCs w:val="24"/>
          <w:lang w:val="pt-BR"/>
        </w:rPr>
        <w:fldChar w:fldCharType="end"/>
      </w:r>
      <w:r w:rsidR="00074E89" w:rsidRPr="009E495A">
        <w:rPr>
          <w:rFonts w:ascii="Palatino Linotype" w:hAnsi="Palatino Linotype"/>
          <w:b/>
          <w:color w:val="000000" w:themeColor="text1"/>
          <w:sz w:val="24"/>
          <w:szCs w:val="24"/>
          <w:lang w:val="pt-BR"/>
        </w:rPr>
        <w:t>(</w:t>
      </w:r>
      <w:r w:rsidR="00074E89" w:rsidRPr="00B95BB7">
        <w:rPr>
          <w:rFonts w:ascii="Palatino Linotype" w:hAnsi="Palatino Linotype"/>
          <w:b/>
          <w:color w:val="000000" w:themeColor="text1"/>
          <w:sz w:val="24"/>
          <w:szCs w:val="24"/>
          <w:lang w:val="pt-BR"/>
        </w:rPr>
        <w:t>B</w:t>
      </w:r>
      <w:r w:rsidR="00074E89" w:rsidRPr="00305168">
        <w:rPr>
          <w:rFonts w:ascii="Palatino Linotype" w:hAnsi="Palatino Linotype"/>
          <w:b/>
          <w:color w:val="000000" w:themeColor="text1"/>
          <w:sz w:val="24"/>
          <w:szCs w:val="24"/>
          <w:lang w:val="pt-BR"/>
        </w:rPr>
        <w:t>)</w:t>
      </w:r>
      <w:r w:rsidR="00D32D4A" w:rsidRPr="00305168">
        <w:rPr>
          <w:rFonts w:ascii="Palatino Linotype" w:hAnsi="Palatino Linotype"/>
          <w:b/>
          <w:color w:val="000000" w:themeColor="text1"/>
          <w:sz w:val="24"/>
          <w:szCs w:val="24"/>
          <w:lang w:val="pt-BR"/>
        </w:rPr>
        <w:t xml:space="preserve">, </w:t>
      </w:r>
      <w:r w:rsidR="00835E4C" w:rsidRPr="00456505">
        <w:rPr>
          <w:rFonts w:ascii="Palatino Linotype" w:hAnsi="Palatino Linotype"/>
          <w:color w:val="000000" w:themeColor="text1"/>
          <w:sz w:val="24"/>
          <w:szCs w:val="24"/>
          <w:lang w:val="pt-BR"/>
        </w:rPr>
        <w:t>incluindo a previsão de que</w:t>
      </w:r>
      <w:r w:rsidR="001872C9" w:rsidRPr="00456505">
        <w:rPr>
          <w:rFonts w:ascii="Palatino Linotype" w:hAnsi="Palatino Linotype"/>
          <w:b/>
          <w:bCs/>
          <w:color w:val="000000" w:themeColor="text1"/>
          <w:sz w:val="24"/>
          <w:szCs w:val="24"/>
          <w:lang w:val="pt-BR"/>
        </w:rPr>
        <w:t xml:space="preserve"> </w:t>
      </w:r>
      <w:r w:rsidR="00D85103" w:rsidRPr="00456505">
        <w:rPr>
          <w:rFonts w:ascii="Palatino Linotype" w:eastAsia="Times New Roman" w:hAnsi="Palatino Linotype"/>
          <w:sz w:val="24"/>
          <w:szCs w:val="24"/>
          <w:lang w:val="pt-BR"/>
        </w:rPr>
        <w:t xml:space="preserve">o </w:t>
      </w:r>
      <w:r w:rsidR="003F359F" w:rsidRPr="00456505">
        <w:rPr>
          <w:rFonts w:ascii="Palatino Linotype" w:eastAsia="Times New Roman" w:hAnsi="Palatino Linotype"/>
          <w:sz w:val="24"/>
          <w:szCs w:val="24"/>
          <w:lang w:val="pt-BR"/>
        </w:rPr>
        <w:t xml:space="preserve">pagamento do valor </w:t>
      </w:r>
      <w:r w:rsidR="003F359F" w:rsidRPr="00456505">
        <w:rPr>
          <w:rFonts w:ascii="Palatino Linotype" w:hAnsi="Palatino Linotype"/>
          <w:sz w:val="24"/>
          <w:lang w:val="pt-BR"/>
        </w:rPr>
        <w:t xml:space="preserve">do </w:t>
      </w:r>
      <w:r w:rsidR="003F359F" w:rsidRPr="00456505">
        <w:rPr>
          <w:rFonts w:ascii="Palatino Linotype" w:eastAsia="Times New Roman" w:hAnsi="Palatino Linotype"/>
          <w:sz w:val="24"/>
          <w:szCs w:val="24"/>
          <w:lang w:val="pt-BR"/>
        </w:rPr>
        <w:t xml:space="preserve">principal </w:t>
      </w:r>
      <w:r w:rsidR="003F359F" w:rsidRPr="00456505">
        <w:rPr>
          <w:rFonts w:ascii="Palatino Linotype" w:eastAsia="Times New Roman" w:hAnsi="Palatino Linotype"/>
          <w:bCs/>
          <w:sz w:val="24"/>
          <w:szCs w:val="24"/>
          <w:lang w:val="pt-BR"/>
        </w:rPr>
        <w:t>da Tranche</w:t>
      </w:r>
      <w:r w:rsidR="003F359F" w:rsidRPr="00456505">
        <w:rPr>
          <w:rFonts w:ascii="Palatino Linotype" w:eastAsia="Times New Roman" w:hAnsi="Palatino Linotype"/>
          <w:sz w:val="24"/>
          <w:szCs w:val="24"/>
          <w:lang w:val="pt-BR"/>
        </w:rPr>
        <w:t xml:space="preserve"> </w:t>
      </w:r>
      <w:r w:rsidR="003F359F" w:rsidRPr="00456505">
        <w:rPr>
          <w:rFonts w:ascii="Palatino Linotype" w:eastAsia="Times New Roman" w:hAnsi="Palatino Linotype"/>
          <w:bCs/>
          <w:sz w:val="24"/>
          <w:szCs w:val="24"/>
          <w:lang w:val="pt-BR"/>
        </w:rPr>
        <w:t xml:space="preserve">2 Dívida </w:t>
      </w:r>
      <w:r w:rsidR="003F359F" w:rsidRPr="00456505">
        <w:rPr>
          <w:rFonts w:ascii="Palatino Linotype" w:eastAsia="Times New Roman" w:hAnsi="Palatino Linotype"/>
          <w:bCs/>
          <w:i/>
          <w:iCs/>
          <w:sz w:val="24"/>
          <w:szCs w:val="24"/>
          <w:lang w:val="pt-BR"/>
        </w:rPr>
        <w:t>Roll-Up</w:t>
      </w:r>
      <w:r w:rsidR="003F359F" w:rsidRPr="00456505">
        <w:rPr>
          <w:rFonts w:ascii="Palatino Linotype" w:eastAsia="Times New Roman" w:hAnsi="Palatino Linotype"/>
          <w:bCs/>
          <w:sz w:val="24"/>
          <w:szCs w:val="24"/>
          <w:lang w:val="pt-BR"/>
        </w:rPr>
        <w:t xml:space="preserve"> e dos juros capitalizados </w:t>
      </w:r>
      <w:r w:rsidR="00D85103" w:rsidRPr="00456505">
        <w:rPr>
          <w:rFonts w:ascii="Palatino Linotype" w:eastAsia="Times New Roman" w:hAnsi="Palatino Linotype"/>
          <w:sz w:val="24"/>
          <w:szCs w:val="24"/>
          <w:lang w:val="pt-BR"/>
        </w:rPr>
        <w:t>será</w:t>
      </w:r>
      <w:r w:rsidR="005E3182">
        <w:rPr>
          <w:rFonts w:ascii="Palatino Linotype" w:eastAsia="Times New Roman" w:hAnsi="Palatino Linotype"/>
          <w:sz w:val="24"/>
          <w:szCs w:val="24"/>
          <w:lang w:val="pt-BR"/>
        </w:rPr>
        <w:t>, exceto em caso de refinanciamento,</w:t>
      </w:r>
      <w:r w:rsidR="00D85103" w:rsidRPr="00456505">
        <w:rPr>
          <w:rFonts w:ascii="Palatino Linotype" w:eastAsia="Times New Roman" w:hAnsi="Palatino Linotype"/>
          <w:sz w:val="24"/>
          <w:szCs w:val="24"/>
          <w:lang w:val="pt-BR"/>
        </w:rPr>
        <w:t xml:space="preserve"> feito exclusivamente </w:t>
      </w:r>
      <w:r w:rsidR="00C2446C" w:rsidRPr="00456505">
        <w:rPr>
          <w:rFonts w:ascii="Palatino Linotype" w:eastAsia="Times New Roman" w:hAnsi="Palatino Linotype"/>
          <w:sz w:val="24"/>
          <w:szCs w:val="24"/>
          <w:lang w:val="pt-BR"/>
        </w:rPr>
        <w:t xml:space="preserve">com os </w:t>
      </w:r>
      <w:r w:rsidR="00E609D8" w:rsidRPr="00456505">
        <w:rPr>
          <w:rFonts w:ascii="Palatino Linotype" w:eastAsia="Times New Roman" w:hAnsi="Palatino Linotype"/>
          <w:sz w:val="24"/>
          <w:szCs w:val="24"/>
          <w:lang w:val="pt-BR"/>
        </w:rPr>
        <w:t xml:space="preserve">recursos provenientes da venda </w:t>
      </w:r>
      <w:r w:rsidR="00B91F9B" w:rsidRPr="00456505">
        <w:rPr>
          <w:rFonts w:ascii="Palatino Linotype" w:eastAsia="Times New Roman" w:hAnsi="Palatino Linotype"/>
          <w:sz w:val="24"/>
          <w:szCs w:val="24"/>
          <w:lang w:val="pt-BR"/>
        </w:rPr>
        <w:t xml:space="preserve">dos </w:t>
      </w:r>
      <w:r w:rsidR="00C2446C" w:rsidRPr="00456505">
        <w:rPr>
          <w:rFonts w:ascii="Palatino Linotype" w:eastAsia="Times New Roman" w:hAnsi="Palatino Linotype"/>
          <w:sz w:val="24"/>
          <w:szCs w:val="24"/>
          <w:lang w:val="pt-BR"/>
        </w:rPr>
        <w:t xml:space="preserve">ativos referidos no </w:t>
      </w:r>
      <w:r w:rsidR="002D7C38" w:rsidRPr="00456505">
        <w:rPr>
          <w:rFonts w:ascii="Palatino Linotype" w:hAnsi="Palatino Linotype"/>
          <w:b/>
          <w:sz w:val="24"/>
          <w:lang w:val="pt-BR"/>
        </w:rPr>
        <w:t xml:space="preserve">Anexo </w:t>
      </w:r>
      <w:r w:rsidR="00424D19" w:rsidRPr="00456505">
        <w:rPr>
          <w:rFonts w:ascii="Palatino Linotype" w:eastAsia="Times New Roman" w:hAnsi="Palatino Linotype"/>
          <w:b/>
          <w:bCs/>
          <w:sz w:val="24"/>
          <w:szCs w:val="24"/>
          <w:lang w:val="pt-BR"/>
        </w:rPr>
        <w:fldChar w:fldCharType="begin"/>
      </w:r>
      <w:r w:rsidR="00424D19" w:rsidRPr="00456505">
        <w:rPr>
          <w:rFonts w:ascii="Palatino Linotype" w:eastAsia="Times New Roman" w:hAnsi="Palatino Linotype"/>
          <w:b/>
          <w:bCs/>
          <w:sz w:val="24"/>
          <w:szCs w:val="24"/>
          <w:lang w:val="pt-BR"/>
        </w:rPr>
        <w:instrText xml:space="preserve"> REF _Ref161849150 \r \h </w:instrText>
      </w:r>
      <w:r w:rsidR="007F53D9" w:rsidRPr="00456505">
        <w:rPr>
          <w:rFonts w:ascii="Palatino Linotype" w:eastAsia="Times New Roman" w:hAnsi="Palatino Linotype"/>
          <w:b/>
          <w:bCs/>
          <w:sz w:val="24"/>
          <w:szCs w:val="24"/>
          <w:lang w:val="pt-BR"/>
        </w:rPr>
        <w:instrText xml:space="preserve"> \* MERGEFORMAT </w:instrText>
      </w:r>
      <w:r w:rsidR="00424D19" w:rsidRPr="00456505">
        <w:rPr>
          <w:rFonts w:ascii="Palatino Linotype" w:eastAsia="Times New Roman" w:hAnsi="Palatino Linotype"/>
          <w:b/>
          <w:bCs/>
          <w:sz w:val="24"/>
          <w:szCs w:val="24"/>
          <w:lang w:val="pt-BR"/>
        </w:rPr>
      </w:r>
      <w:r w:rsidR="00424D19" w:rsidRPr="00456505">
        <w:rPr>
          <w:rFonts w:ascii="Palatino Linotype" w:eastAsia="Times New Roman" w:hAnsi="Palatino Linotype"/>
          <w:b/>
          <w:bCs/>
          <w:sz w:val="24"/>
          <w:szCs w:val="24"/>
          <w:lang w:val="pt-BR"/>
        </w:rPr>
        <w:fldChar w:fldCharType="separate"/>
      </w:r>
      <w:r w:rsidR="00424D19" w:rsidRPr="00456505">
        <w:rPr>
          <w:rFonts w:ascii="Palatino Linotype" w:eastAsia="Times New Roman" w:hAnsi="Palatino Linotype"/>
          <w:b/>
          <w:bCs/>
          <w:sz w:val="24"/>
          <w:szCs w:val="24"/>
          <w:lang w:val="pt-BR"/>
        </w:rPr>
        <w:t>4.2.2.1.1</w:t>
      </w:r>
      <w:r w:rsidR="00424D19" w:rsidRPr="00456505">
        <w:rPr>
          <w:rFonts w:ascii="Palatino Linotype" w:eastAsia="Times New Roman" w:hAnsi="Palatino Linotype"/>
          <w:b/>
          <w:bCs/>
          <w:sz w:val="24"/>
          <w:szCs w:val="24"/>
          <w:lang w:val="pt-BR"/>
        </w:rPr>
        <w:fldChar w:fldCharType="end"/>
      </w:r>
      <w:r w:rsidR="00424D19" w:rsidRPr="00456505">
        <w:rPr>
          <w:rFonts w:ascii="Palatino Linotype" w:eastAsia="Times New Roman" w:hAnsi="Palatino Linotype"/>
          <w:b/>
          <w:bCs/>
          <w:sz w:val="24"/>
          <w:szCs w:val="24"/>
          <w:lang w:val="pt-BR"/>
        </w:rPr>
        <w:fldChar w:fldCharType="begin"/>
      </w:r>
      <w:r w:rsidR="00424D19" w:rsidRPr="00456505">
        <w:rPr>
          <w:rFonts w:ascii="Palatino Linotype" w:eastAsia="Times New Roman" w:hAnsi="Palatino Linotype"/>
          <w:b/>
          <w:bCs/>
          <w:sz w:val="24"/>
          <w:szCs w:val="24"/>
          <w:lang w:val="pt-BR"/>
        </w:rPr>
        <w:instrText xml:space="preserve"> REF _Ref161142935 \r \h </w:instrText>
      </w:r>
      <w:r w:rsidR="007F53D9" w:rsidRPr="00456505">
        <w:rPr>
          <w:rFonts w:ascii="Palatino Linotype" w:eastAsia="Times New Roman" w:hAnsi="Palatino Linotype"/>
          <w:b/>
          <w:bCs/>
          <w:sz w:val="24"/>
          <w:szCs w:val="24"/>
          <w:lang w:val="pt-BR"/>
        </w:rPr>
        <w:instrText xml:space="preserve"> \* MERGEFORMAT </w:instrText>
      </w:r>
      <w:r w:rsidR="00424D19" w:rsidRPr="00456505">
        <w:rPr>
          <w:rFonts w:ascii="Palatino Linotype" w:eastAsia="Times New Roman" w:hAnsi="Palatino Linotype"/>
          <w:b/>
          <w:bCs/>
          <w:sz w:val="24"/>
          <w:szCs w:val="24"/>
          <w:lang w:val="pt-BR"/>
        </w:rPr>
      </w:r>
      <w:r w:rsidR="00424D19" w:rsidRPr="00456505">
        <w:rPr>
          <w:rFonts w:ascii="Palatino Linotype" w:eastAsia="Times New Roman" w:hAnsi="Palatino Linotype"/>
          <w:b/>
          <w:bCs/>
          <w:sz w:val="24"/>
          <w:szCs w:val="24"/>
          <w:lang w:val="pt-BR"/>
        </w:rPr>
        <w:fldChar w:fldCharType="separate"/>
      </w:r>
      <w:r w:rsidR="00424D19" w:rsidRPr="00456505">
        <w:rPr>
          <w:rFonts w:ascii="Palatino Linotype" w:eastAsia="Times New Roman" w:hAnsi="Palatino Linotype"/>
          <w:b/>
          <w:bCs/>
          <w:sz w:val="24"/>
          <w:szCs w:val="24"/>
          <w:lang w:val="pt-BR"/>
        </w:rPr>
        <w:t>(f)</w:t>
      </w:r>
      <w:r w:rsidR="00424D19" w:rsidRPr="00456505">
        <w:rPr>
          <w:rFonts w:ascii="Palatino Linotype" w:eastAsia="Times New Roman" w:hAnsi="Palatino Linotype"/>
          <w:b/>
          <w:bCs/>
          <w:sz w:val="24"/>
          <w:szCs w:val="24"/>
          <w:lang w:val="pt-BR"/>
        </w:rPr>
        <w:fldChar w:fldCharType="end"/>
      </w:r>
      <w:r w:rsidR="002D7C38" w:rsidRPr="00456505">
        <w:rPr>
          <w:rFonts w:ascii="Palatino Linotype" w:eastAsia="Times New Roman" w:hAnsi="Palatino Linotype"/>
          <w:b/>
          <w:bCs/>
          <w:sz w:val="24"/>
          <w:szCs w:val="24"/>
          <w:lang w:val="pt-BR"/>
        </w:rPr>
        <w:t>(I)</w:t>
      </w:r>
      <w:r w:rsidR="00424D19" w:rsidRPr="00456505">
        <w:rPr>
          <w:rFonts w:ascii="Palatino Linotype" w:eastAsia="Times New Roman" w:hAnsi="Palatino Linotype"/>
          <w:sz w:val="24"/>
          <w:szCs w:val="24"/>
          <w:lang w:val="pt-BR"/>
        </w:rPr>
        <w:t>,</w:t>
      </w:r>
      <w:r w:rsidR="00B91F9B" w:rsidRPr="00456505">
        <w:rPr>
          <w:rFonts w:ascii="Palatino Linotype" w:eastAsia="Times New Roman" w:hAnsi="Palatino Linotype"/>
          <w:sz w:val="24"/>
          <w:szCs w:val="24"/>
          <w:lang w:val="pt-BR"/>
        </w:rPr>
        <w:t xml:space="preserve"> de modo que</w:t>
      </w:r>
      <w:r w:rsidR="00266507" w:rsidRPr="00456505">
        <w:rPr>
          <w:rFonts w:ascii="Palatino Linotype" w:eastAsia="Times New Roman" w:hAnsi="Palatino Linotype"/>
          <w:sz w:val="24"/>
          <w:szCs w:val="24"/>
          <w:lang w:val="pt-BR"/>
        </w:rPr>
        <w:t xml:space="preserve"> os Credores Opção Reestruturação I não </w:t>
      </w:r>
      <w:r w:rsidR="0061356B">
        <w:rPr>
          <w:rFonts w:ascii="Palatino Linotype" w:eastAsia="Times New Roman" w:hAnsi="Palatino Linotype"/>
          <w:sz w:val="24"/>
          <w:szCs w:val="24"/>
          <w:lang w:val="pt-BR"/>
        </w:rPr>
        <w:t xml:space="preserve">poderão cobrar ou exigir </w:t>
      </w:r>
      <w:r w:rsidR="00B92C63">
        <w:rPr>
          <w:rFonts w:ascii="Palatino Linotype" w:eastAsia="Times New Roman" w:hAnsi="Palatino Linotype"/>
          <w:sz w:val="24"/>
          <w:szCs w:val="24"/>
          <w:lang w:val="pt-BR"/>
        </w:rPr>
        <w:t xml:space="preserve">o pagamento dos valores devidos nos termos da </w:t>
      </w:r>
      <w:r w:rsidR="00C76AE4" w:rsidRPr="007207C5">
        <w:rPr>
          <w:rFonts w:ascii="Palatino Linotype" w:eastAsia="Times New Roman" w:hAnsi="Palatino Linotype"/>
          <w:b/>
          <w:bCs/>
          <w:sz w:val="24"/>
          <w:szCs w:val="24"/>
          <w:lang w:val="pt-BR"/>
        </w:rPr>
        <w:t xml:space="preserve">Cláusula </w:t>
      </w:r>
      <w:r w:rsidR="00C76AE4" w:rsidRPr="007207C5">
        <w:rPr>
          <w:rFonts w:ascii="Palatino Linotype" w:eastAsia="Times New Roman" w:hAnsi="Palatino Linotype"/>
          <w:b/>
          <w:bCs/>
          <w:sz w:val="24"/>
          <w:szCs w:val="24"/>
          <w:lang w:val="pt-BR"/>
        </w:rPr>
        <w:fldChar w:fldCharType="begin"/>
      </w:r>
      <w:r w:rsidR="00C76AE4" w:rsidRPr="007207C5">
        <w:rPr>
          <w:rFonts w:ascii="Palatino Linotype" w:eastAsia="Times New Roman" w:hAnsi="Palatino Linotype"/>
          <w:b/>
          <w:bCs/>
          <w:sz w:val="24"/>
          <w:szCs w:val="24"/>
          <w:lang w:val="pt-BR"/>
        </w:rPr>
        <w:instrText xml:space="preserve"> REF _Ref161853392 \r \h </w:instrText>
      </w:r>
      <w:r w:rsidR="00C76AE4">
        <w:rPr>
          <w:rFonts w:ascii="Palatino Linotype" w:eastAsia="Times New Roman" w:hAnsi="Palatino Linotype"/>
          <w:b/>
          <w:bCs/>
          <w:sz w:val="24"/>
          <w:szCs w:val="24"/>
          <w:lang w:val="pt-BR"/>
        </w:rPr>
        <w:instrText xml:space="preserve"> \* MERGEFORMAT </w:instrText>
      </w:r>
      <w:r w:rsidR="00C76AE4" w:rsidRPr="007207C5">
        <w:rPr>
          <w:rFonts w:ascii="Palatino Linotype" w:eastAsia="Times New Roman" w:hAnsi="Palatino Linotype"/>
          <w:b/>
          <w:bCs/>
          <w:sz w:val="24"/>
          <w:szCs w:val="24"/>
          <w:lang w:val="pt-BR"/>
        </w:rPr>
      </w:r>
      <w:r w:rsidR="00C76AE4" w:rsidRPr="007207C5">
        <w:rPr>
          <w:rFonts w:ascii="Palatino Linotype" w:eastAsia="Times New Roman" w:hAnsi="Palatino Linotype"/>
          <w:b/>
          <w:bCs/>
          <w:sz w:val="24"/>
          <w:szCs w:val="24"/>
          <w:lang w:val="pt-BR"/>
        </w:rPr>
        <w:fldChar w:fldCharType="separate"/>
      </w:r>
      <w:r w:rsidR="00C76AE4" w:rsidRPr="007207C5">
        <w:rPr>
          <w:rFonts w:ascii="Palatino Linotype" w:eastAsia="Times New Roman" w:hAnsi="Palatino Linotype"/>
          <w:b/>
          <w:bCs/>
          <w:sz w:val="24"/>
          <w:szCs w:val="24"/>
          <w:lang w:val="pt-BR"/>
        </w:rPr>
        <w:t>4.2.2.1.2</w:t>
      </w:r>
      <w:r w:rsidR="00C76AE4" w:rsidRPr="007207C5">
        <w:rPr>
          <w:rFonts w:ascii="Palatino Linotype" w:eastAsia="Times New Roman" w:hAnsi="Palatino Linotype"/>
          <w:b/>
          <w:bCs/>
          <w:sz w:val="24"/>
          <w:szCs w:val="24"/>
          <w:lang w:val="pt-BR"/>
        </w:rPr>
        <w:fldChar w:fldCharType="end"/>
      </w:r>
      <w:r w:rsidR="000766F9">
        <w:rPr>
          <w:rFonts w:ascii="Palatino Linotype" w:eastAsia="Times New Roman" w:hAnsi="Palatino Linotype"/>
          <w:sz w:val="24"/>
          <w:szCs w:val="24"/>
          <w:lang w:val="pt-BR"/>
        </w:rPr>
        <w:t xml:space="preserve"> de qualquer outra forma que </w:t>
      </w:r>
      <w:r w:rsidR="00732DB1">
        <w:rPr>
          <w:rFonts w:ascii="Palatino Linotype" w:eastAsia="Times New Roman" w:hAnsi="Palatino Linotype"/>
          <w:sz w:val="24"/>
          <w:szCs w:val="24"/>
          <w:lang w:val="pt-BR"/>
        </w:rPr>
        <w:t xml:space="preserve">não seja </w:t>
      </w:r>
      <w:r w:rsidR="009A20F7">
        <w:rPr>
          <w:rFonts w:ascii="Palatino Linotype" w:eastAsia="Times New Roman" w:hAnsi="Palatino Linotype"/>
          <w:sz w:val="24"/>
          <w:szCs w:val="24"/>
          <w:lang w:val="pt-BR"/>
        </w:rPr>
        <w:t xml:space="preserve">a </w:t>
      </w:r>
      <w:r w:rsidR="00732DB1">
        <w:rPr>
          <w:rFonts w:ascii="Palatino Linotype" w:eastAsia="Times New Roman" w:hAnsi="Palatino Linotype"/>
          <w:sz w:val="24"/>
          <w:szCs w:val="24"/>
          <w:lang w:val="pt-BR"/>
        </w:rPr>
        <w:t xml:space="preserve">prevista </w:t>
      </w:r>
      <w:r w:rsidR="009A20F7">
        <w:rPr>
          <w:rFonts w:ascii="Palatino Linotype" w:eastAsia="Times New Roman" w:hAnsi="Palatino Linotype"/>
          <w:sz w:val="24"/>
          <w:szCs w:val="24"/>
          <w:lang w:val="pt-BR"/>
        </w:rPr>
        <w:t xml:space="preserve">na </w:t>
      </w:r>
      <w:r w:rsidR="009A20F7" w:rsidRPr="009E495A">
        <w:rPr>
          <w:rFonts w:ascii="Palatino Linotype" w:hAnsi="Palatino Linotype"/>
          <w:color w:val="000000" w:themeColor="text1"/>
          <w:sz w:val="24"/>
          <w:szCs w:val="24"/>
          <w:lang w:val="pt-BR"/>
        </w:rPr>
        <w:t xml:space="preserve">Escritura Notes </w:t>
      </w:r>
      <w:r w:rsidR="009A20F7" w:rsidRPr="009E495A">
        <w:rPr>
          <w:rFonts w:ascii="Palatino Linotype" w:hAnsi="Palatino Linotype"/>
          <w:i/>
          <w:color w:val="000000" w:themeColor="text1"/>
          <w:sz w:val="24"/>
          <w:szCs w:val="24"/>
          <w:lang w:val="pt-BR"/>
        </w:rPr>
        <w:t>Roll-Up</w:t>
      </w:r>
      <w:r w:rsidR="009A20F7">
        <w:rPr>
          <w:rFonts w:ascii="Palatino Linotype" w:hAnsi="Palatino Linotype"/>
          <w:iCs/>
          <w:color w:val="000000" w:themeColor="text1"/>
          <w:sz w:val="24"/>
          <w:szCs w:val="24"/>
          <w:lang w:val="pt-BR"/>
        </w:rPr>
        <w:t xml:space="preserve">, renunciando </w:t>
      </w:r>
      <w:r w:rsidR="008D7C62">
        <w:rPr>
          <w:rFonts w:ascii="Palatino Linotype" w:hAnsi="Palatino Linotype"/>
          <w:iCs/>
          <w:color w:val="000000" w:themeColor="text1"/>
          <w:sz w:val="24"/>
          <w:szCs w:val="24"/>
          <w:lang w:val="pt-BR"/>
        </w:rPr>
        <w:t>a</w:t>
      </w:r>
      <w:r w:rsidR="009A20F7">
        <w:rPr>
          <w:rFonts w:ascii="Palatino Linotype" w:hAnsi="Palatino Linotype"/>
          <w:iCs/>
          <w:color w:val="000000" w:themeColor="text1"/>
          <w:sz w:val="24"/>
          <w:szCs w:val="24"/>
          <w:lang w:val="pt-BR"/>
        </w:rPr>
        <w:t xml:space="preserve">o direito de buscar a satisfação do crédito </w:t>
      </w:r>
      <w:r w:rsidR="0062704C">
        <w:rPr>
          <w:rFonts w:ascii="Palatino Linotype" w:hAnsi="Palatino Linotype"/>
          <w:iCs/>
          <w:color w:val="000000" w:themeColor="text1"/>
          <w:sz w:val="24"/>
          <w:szCs w:val="24"/>
          <w:lang w:val="pt-BR"/>
        </w:rPr>
        <w:t xml:space="preserve">mediante a </w:t>
      </w:r>
      <w:r w:rsidR="008A3BC4">
        <w:rPr>
          <w:rFonts w:ascii="Palatino Linotype" w:hAnsi="Palatino Linotype"/>
          <w:iCs/>
          <w:color w:val="000000" w:themeColor="text1"/>
          <w:sz w:val="24"/>
          <w:szCs w:val="24"/>
          <w:lang w:val="pt-BR"/>
        </w:rPr>
        <w:t xml:space="preserve">execução </w:t>
      </w:r>
      <w:r w:rsidR="0062704C">
        <w:rPr>
          <w:rFonts w:ascii="Palatino Linotype" w:hAnsi="Palatino Linotype"/>
          <w:iCs/>
          <w:color w:val="000000" w:themeColor="text1"/>
          <w:sz w:val="24"/>
          <w:szCs w:val="24"/>
          <w:lang w:val="pt-BR"/>
        </w:rPr>
        <w:t>de qualquer outro bem</w:t>
      </w:r>
      <w:r w:rsidR="009A20F7" w:rsidRPr="00456505">
        <w:rPr>
          <w:rFonts w:ascii="Palatino Linotype" w:eastAsia="Times New Roman" w:hAnsi="Palatino Linotype"/>
          <w:sz w:val="24"/>
          <w:szCs w:val="24"/>
          <w:lang w:val="pt-BR"/>
        </w:rPr>
        <w:t xml:space="preserve"> </w:t>
      </w:r>
      <w:r w:rsidR="008A3BC4">
        <w:rPr>
          <w:rFonts w:ascii="Palatino Linotype" w:eastAsia="Times New Roman" w:hAnsi="Palatino Linotype"/>
          <w:sz w:val="24"/>
          <w:szCs w:val="24"/>
          <w:lang w:val="pt-BR"/>
        </w:rPr>
        <w:t>integrante do patrimônio das Recuperandas</w:t>
      </w:r>
      <w:r w:rsidR="008D7C62">
        <w:rPr>
          <w:rFonts w:ascii="Palatino Linotype" w:eastAsia="Times New Roman" w:hAnsi="Palatino Linotype"/>
          <w:sz w:val="24"/>
          <w:szCs w:val="24"/>
          <w:lang w:val="pt-BR"/>
        </w:rPr>
        <w:t xml:space="preserve"> </w:t>
      </w:r>
      <w:r w:rsidR="008D7C62">
        <w:rPr>
          <w:rFonts w:ascii="Palatino Linotype" w:eastAsia="Times New Roman" w:hAnsi="Palatino Linotype"/>
          <w:sz w:val="24"/>
          <w:szCs w:val="24"/>
          <w:lang w:val="pt-BR"/>
        </w:rPr>
        <w:lastRenderedPageBreak/>
        <w:t xml:space="preserve">e/ou requerer a falência das Recuperandas com base no inadimplemento </w:t>
      </w:r>
      <w:r w:rsidR="006904E9">
        <w:rPr>
          <w:rFonts w:ascii="Palatino Linotype" w:eastAsia="Times New Roman" w:hAnsi="Palatino Linotype"/>
          <w:sz w:val="24"/>
          <w:szCs w:val="24"/>
          <w:lang w:val="pt-BR"/>
        </w:rPr>
        <w:t xml:space="preserve">da obrigação de pagamento </w:t>
      </w:r>
      <w:r w:rsidR="008D7C62">
        <w:rPr>
          <w:rFonts w:ascii="Palatino Linotype" w:eastAsia="Times New Roman" w:hAnsi="Palatino Linotype"/>
          <w:sz w:val="24"/>
          <w:szCs w:val="24"/>
          <w:lang w:val="pt-BR"/>
        </w:rPr>
        <w:t xml:space="preserve">qualquer saldo </w:t>
      </w:r>
      <w:r w:rsidR="006904E9">
        <w:rPr>
          <w:rFonts w:ascii="Palatino Linotype" w:eastAsia="Times New Roman" w:hAnsi="Palatino Linotype"/>
          <w:sz w:val="24"/>
          <w:szCs w:val="24"/>
          <w:lang w:val="pt-BR"/>
        </w:rPr>
        <w:t xml:space="preserve">remanescente após a </w:t>
      </w:r>
      <w:r w:rsidR="006904E9" w:rsidRPr="00456505">
        <w:rPr>
          <w:rFonts w:ascii="Palatino Linotype" w:eastAsia="Times New Roman" w:hAnsi="Palatino Linotype"/>
          <w:sz w:val="24"/>
          <w:szCs w:val="24"/>
          <w:lang w:val="pt-BR"/>
        </w:rPr>
        <w:t xml:space="preserve">venda dos ativos referidos no </w:t>
      </w:r>
      <w:r w:rsidR="006904E9" w:rsidRPr="00456505">
        <w:rPr>
          <w:rFonts w:ascii="Palatino Linotype" w:hAnsi="Palatino Linotype"/>
          <w:b/>
          <w:sz w:val="24"/>
          <w:lang w:val="pt-BR"/>
        </w:rPr>
        <w:t xml:space="preserve">Anexo </w:t>
      </w:r>
      <w:r w:rsidR="006904E9" w:rsidRPr="00456505">
        <w:rPr>
          <w:rFonts w:ascii="Palatino Linotype" w:eastAsia="Times New Roman" w:hAnsi="Palatino Linotype"/>
          <w:b/>
          <w:bCs/>
          <w:sz w:val="24"/>
          <w:szCs w:val="24"/>
          <w:lang w:val="pt-BR"/>
        </w:rPr>
        <w:fldChar w:fldCharType="begin"/>
      </w:r>
      <w:r w:rsidR="006904E9" w:rsidRPr="00456505">
        <w:rPr>
          <w:rFonts w:ascii="Palatino Linotype" w:eastAsia="Times New Roman" w:hAnsi="Palatino Linotype"/>
          <w:b/>
          <w:bCs/>
          <w:sz w:val="24"/>
          <w:szCs w:val="24"/>
          <w:lang w:val="pt-BR"/>
        </w:rPr>
        <w:instrText xml:space="preserve"> REF _Ref161849150 \r \h  \* MERGEFORMAT </w:instrText>
      </w:r>
      <w:r w:rsidR="006904E9" w:rsidRPr="00456505">
        <w:rPr>
          <w:rFonts w:ascii="Palatino Linotype" w:eastAsia="Times New Roman" w:hAnsi="Palatino Linotype"/>
          <w:b/>
          <w:bCs/>
          <w:sz w:val="24"/>
          <w:szCs w:val="24"/>
          <w:lang w:val="pt-BR"/>
        </w:rPr>
      </w:r>
      <w:r w:rsidR="006904E9" w:rsidRPr="00456505">
        <w:rPr>
          <w:rFonts w:ascii="Palatino Linotype" w:eastAsia="Times New Roman" w:hAnsi="Palatino Linotype"/>
          <w:b/>
          <w:bCs/>
          <w:sz w:val="24"/>
          <w:szCs w:val="24"/>
          <w:lang w:val="pt-BR"/>
        </w:rPr>
        <w:fldChar w:fldCharType="separate"/>
      </w:r>
      <w:r w:rsidR="006904E9" w:rsidRPr="00456505">
        <w:rPr>
          <w:rFonts w:ascii="Palatino Linotype" w:eastAsia="Times New Roman" w:hAnsi="Palatino Linotype"/>
          <w:b/>
          <w:bCs/>
          <w:sz w:val="24"/>
          <w:szCs w:val="24"/>
          <w:lang w:val="pt-BR"/>
        </w:rPr>
        <w:t>4.2.2.1.1</w:t>
      </w:r>
      <w:r w:rsidR="006904E9" w:rsidRPr="00456505">
        <w:rPr>
          <w:rFonts w:ascii="Palatino Linotype" w:eastAsia="Times New Roman" w:hAnsi="Palatino Linotype"/>
          <w:b/>
          <w:bCs/>
          <w:sz w:val="24"/>
          <w:szCs w:val="24"/>
          <w:lang w:val="pt-BR"/>
        </w:rPr>
        <w:fldChar w:fldCharType="end"/>
      </w:r>
      <w:r w:rsidR="006904E9" w:rsidRPr="00456505">
        <w:rPr>
          <w:rFonts w:ascii="Palatino Linotype" w:eastAsia="Times New Roman" w:hAnsi="Palatino Linotype"/>
          <w:b/>
          <w:bCs/>
          <w:sz w:val="24"/>
          <w:szCs w:val="24"/>
          <w:lang w:val="pt-BR"/>
        </w:rPr>
        <w:fldChar w:fldCharType="begin"/>
      </w:r>
      <w:r w:rsidR="006904E9" w:rsidRPr="00456505">
        <w:rPr>
          <w:rFonts w:ascii="Palatino Linotype" w:eastAsia="Times New Roman" w:hAnsi="Palatino Linotype"/>
          <w:b/>
          <w:bCs/>
          <w:sz w:val="24"/>
          <w:szCs w:val="24"/>
          <w:lang w:val="pt-BR"/>
        </w:rPr>
        <w:instrText xml:space="preserve"> REF _Ref161142935 \r \h  \* MERGEFORMAT </w:instrText>
      </w:r>
      <w:r w:rsidR="006904E9" w:rsidRPr="00456505">
        <w:rPr>
          <w:rFonts w:ascii="Palatino Linotype" w:eastAsia="Times New Roman" w:hAnsi="Palatino Linotype"/>
          <w:b/>
          <w:bCs/>
          <w:sz w:val="24"/>
          <w:szCs w:val="24"/>
          <w:lang w:val="pt-BR"/>
        </w:rPr>
      </w:r>
      <w:r w:rsidR="006904E9" w:rsidRPr="00456505">
        <w:rPr>
          <w:rFonts w:ascii="Palatino Linotype" w:eastAsia="Times New Roman" w:hAnsi="Palatino Linotype"/>
          <w:b/>
          <w:bCs/>
          <w:sz w:val="24"/>
          <w:szCs w:val="24"/>
          <w:lang w:val="pt-BR"/>
        </w:rPr>
        <w:fldChar w:fldCharType="separate"/>
      </w:r>
      <w:r w:rsidR="006904E9" w:rsidRPr="00456505">
        <w:rPr>
          <w:rFonts w:ascii="Palatino Linotype" w:eastAsia="Times New Roman" w:hAnsi="Palatino Linotype"/>
          <w:b/>
          <w:bCs/>
          <w:sz w:val="24"/>
          <w:szCs w:val="24"/>
          <w:lang w:val="pt-BR"/>
        </w:rPr>
        <w:t>(f)</w:t>
      </w:r>
      <w:r w:rsidR="006904E9" w:rsidRPr="00456505">
        <w:rPr>
          <w:rFonts w:ascii="Palatino Linotype" w:eastAsia="Times New Roman" w:hAnsi="Palatino Linotype"/>
          <w:b/>
          <w:bCs/>
          <w:sz w:val="24"/>
          <w:szCs w:val="24"/>
          <w:lang w:val="pt-BR"/>
        </w:rPr>
        <w:fldChar w:fldCharType="end"/>
      </w:r>
      <w:r w:rsidR="006904E9" w:rsidRPr="00456505">
        <w:rPr>
          <w:rFonts w:ascii="Palatino Linotype" w:eastAsia="Times New Roman" w:hAnsi="Palatino Linotype"/>
          <w:b/>
          <w:bCs/>
          <w:sz w:val="24"/>
          <w:szCs w:val="24"/>
          <w:lang w:val="pt-BR"/>
        </w:rPr>
        <w:t>(I)</w:t>
      </w:r>
      <w:r w:rsidR="007F53D9" w:rsidRPr="00305168">
        <w:rPr>
          <w:rFonts w:ascii="Palatino Linotype" w:eastAsia="Times New Roman" w:hAnsi="Palatino Linotype"/>
          <w:sz w:val="24"/>
          <w:szCs w:val="24"/>
          <w:lang w:val="pt-BR"/>
        </w:rPr>
        <w:t>.</w:t>
      </w:r>
    </w:p>
    <w:p w14:paraId="36913279" w14:textId="77777777" w:rsidR="005D11C8" w:rsidRPr="00004B14" w:rsidRDefault="005D11C8" w:rsidP="00456505">
      <w:pPr>
        <w:pStyle w:val="GradeMdia1-nfase21"/>
        <w:widowControl w:val="0"/>
        <w:tabs>
          <w:tab w:val="left" w:pos="1843"/>
        </w:tabs>
        <w:spacing w:after="0" w:line="320" w:lineRule="exact"/>
        <w:ind w:left="0"/>
        <w:contextualSpacing w:val="0"/>
        <w:jc w:val="both"/>
        <w:rPr>
          <w:rFonts w:ascii="Palatino Linotype" w:eastAsia="Times New Roman" w:hAnsi="Palatino Linotype"/>
          <w:b/>
          <w:sz w:val="24"/>
          <w:szCs w:val="24"/>
          <w:lang w:val="pt-BR"/>
        </w:rPr>
      </w:pPr>
    </w:p>
    <w:p w14:paraId="7B4A1FE0" w14:textId="4072868F" w:rsidR="005D11C8" w:rsidRPr="009608CA" w:rsidRDefault="00584A60" w:rsidP="00456505">
      <w:pPr>
        <w:pStyle w:val="GradeMdia1-nfase21"/>
        <w:widowControl w:val="0"/>
        <w:numPr>
          <w:ilvl w:val="4"/>
          <w:numId w:val="3"/>
        </w:numPr>
        <w:spacing w:after="0" w:line="320" w:lineRule="exact"/>
        <w:ind w:left="1134" w:firstLine="0"/>
        <w:contextualSpacing w:val="0"/>
        <w:jc w:val="both"/>
        <w:rPr>
          <w:rFonts w:ascii="Palatino Linotype" w:eastAsia="Times New Roman" w:hAnsi="Palatino Linotype"/>
          <w:b/>
          <w:sz w:val="24"/>
          <w:szCs w:val="24"/>
          <w:lang w:val="pt-BR"/>
        </w:rPr>
      </w:pPr>
      <w:bookmarkStart w:id="84" w:name="_Ref500153518"/>
      <w:r w:rsidRPr="009608CA">
        <w:rPr>
          <w:rFonts w:ascii="Palatino Linotype" w:hAnsi="Palatino Linotype"/>
          <w:color w:val="000000" w:themeColor="text1"/>
          <w:sz w:val="24"/>
          <w:szCs w:val="24"/>
          <w:lang w:val="pt-BR"/>
        </w:rPr>
        <w:t xml:space="preserve">Para fins de clareza, o Valor Total Dívida </w:t>
      </w:r>
      <w:r w:rsidRPr="009608CA">
        <w:rPr>
          <w:rFonts w:ascii="Palatino Linotype" w:hAnsi="Palatino Linotype"/>
          <w:i/>
          <w:color w:val="000000" w:themeColor="text1"/>
          <w:sz w:val="24"/>
          <w:szCs w:val="24"/>
          <w:lang w:val="pt-BR"/>
        </w:rPr>
        <w:t>Roll</w:t>
      </w:r>
      <w:r w:rsidR="003F24DD" w:rsidRPr="009608CA">
        <w:rPr>
          <w:rFonts w:ascii="Palatino Linotype" w:hAnsi="Palatino Linotype"/>
          <w:i/>
          <w:color w:val="000000" w:themeColor="text1"/>
          <w:sz w:val="24"/>
          <w:szCs w:val="24"/>
          <w:lang w:val="pt-BR"/>
        </w:rPr>
        <w:t>-</w:t>
      </w:r>
      <w:r w:rsidRPr="009608CA">
        <w:rPr>
          <w:rFonts w:ascii="Palatino Linotype" w:hAnsi="Palatino Linotype"/>
          <w:i/>
          <w:color w:val="000000" w:themeColor="text1"/>
          <w:sz w:val="24"/>
          <w:szCs w:val="24"/>
          <w:lang w:val="pt-BR"/>
        </w:rPr>
        <w:t>Up</w:t>
      </w:r>
      <w:r w:rsidRPr="009608CA">
        <w:rPr>
          <w:rFonts w:ascii="Palatino Linotype" w:hAnsi="Palatino Linotype"/>
          <w:color w:val="000000" w:themeColor="text1"/>
          <w:sz w:val="24"/>
          <w:szCs w:val="24"/>
          <w:lang w:val="pt-BR"/>
        </w:rPr>
        <w:t xml:space="preserve"> indicado na </w:t>
      </w:r>
      <w:r w:rsidRPr="009608CA">
        <w:rPr>
          <w:rFonts w:ascii="Palatino Linotype" w:hAnsi="Palatino Linotype"/>
          <w:b/>
          <w:color w:val="000000" w:themeColor="text1"/>
          <w:sz w:val="24"/>
          <w:szCs w:val="24"/>
          <w:lang w:val="pt-BR"/>
        </w:rPr>
        <w:t xml:space="preserve">Cláusula </w:t>
      </w:r>
      <w:r w:rsidR="00BA20E7">
        <w:rPr>
          <w:rFonts w:ascii="Palatino Linotype" w:hAnsi="Palatino Linotype"/>
          <w:b/>
          <w:color w:val="000000" w:themeColor="text1"/>
          <w:sz w:val="24"/>
          <w:szCs w:val="24"/>
          <w:lang w:val="pt-BR"/>
        </w:rPr>
        <w:fldChar w:fldCharType="begin"/>
      </w:r>
      <w:r w:rsidR="00BA20E7">
        <w:rPr>
          <w:rFonts w:ascii="Palatino Linotype" w:hAnsi="Palatino Linotype"/>
          <w:b/>
          <w:color w:val="000000" w:themeColor="text1"/>
          <w:sz w:val="24"/>
          <w:szCs w:val="24"/>
          <w:lang w:val="pt-BR"/>
        </w:rPr>
        <w:instrText xml:space="preserve"> REF _Ref162225314 \r \h </w:instrText>
      </w:r>
      <w:r w:rsidR="00BA20E7">
        <w:rPr>
          <w:rFonts w:ascii="Palatino Linotype" w:hAnsi="Palatino Linotype"/>
          <w:b/>
          <w:color w:val="000000" w:themeColor="text1"/>
          <w:sz w:val="24"/>
          <w:szCs w:val="24"/>
          <w:lang w:val="pt-BR"/>
        </w:rPr>
      </w:r>
      <w:r w:rsidR="00BA20E7">
        <w:rPr>
          <w:rFonts w:ascii="Palatino Linotype" w:hAnsi="Palatino Linotype"/>
          <w:b/>
          <w:color w:val="000000" w:themeColor="text1"/>
          <w:sz w:val="24"/>
          <w:szCs w:val="24"/>
          <w:lang w:val="pt-BR"/>
        </w:rPr>
        <w:fldChar w:fldCharType="separate"/>
      </w:r>
      <w:r w:rsidR="00BA20E7">
        <w:rPr>
          <w:rFonts w:ascii="Palatino Linotype" w:hAnsi="Palatino Linotype"/>
          <w:b/>
          <w:color w:val="000000" w:themeColor="text1"/>
          <w:sz w:val="24"/>
          <w:szCs w:val="24"/>
          <w:lang w:val="pt-BR"/>
        </w:rPr>
        <w:t>4.2.2.1</w:t>
      </w:r>
      <w:r w:rsidR="00BA20E7">
        <w:rPr>
          <w:rFonts w:ascii="Palatino Linotype" w:hAnsi="Palatino Linotype"/>
          <w:b/>
          <w:color w:val="000000" w:themeColor="text1"/>
          <w:sz w:val="24"/>
          <w:szCs w:val="24"/>
          <w:lang w:val="pt-BR"/>
        </w:rPr>
        <w:fldChar w:fldCharType="end"/>
      </w:r>
      <w:r w:rsidRPr="009608CA">
        <w:rPr>
          <w:rFonts w:ascii="Palatino Linotype" w:hAnsi="Palatino Linotype"/>
          <w:b/>
          <w:color w:val="000000" w:themeColor="text1"/>
          <w:sz w:val="24"/>
          <w:szCs w:val="24"/>
          <w:lang w:val="pt-BR"/>
        </w:rPr>
        <w:t xml:space="preserve"> </w:t>
      </w:r>
      <w:r w:rsidRPr="009608CA">
        <w:rPr>
          <w:rFonts w:ascii="Palatino Linotype" w:hAnsi="Palatino Linotype"/>
          <w:color w:val="000000" w:themeColor="text1"/>
          <w:sz w:val="24"/>
          <w:szCs w:val="24"/>
          <w:lang w:val="pt-BR"/>
        </w:rPr>
        <w:t>acima</w:t>
      </w:r>
      <w:r w:rsidRPr="00456505">
        <w:rPr>
          <w:rFonts w:ascii="Palatino Linotype" w:hAnsi="Palatino Linotype"/>
          <w:b/>
          <w:color w:val="000000" w:themeColor="text1"/>
          <w:sz w:val="24"/>
          <w:lang w:val="pt-BR"/>
        </w:rPr>
        <w:t xml:space="preserve"> </w:t>
      </w:r>
      <w:r w:rsidRPr="009608CA">
        <w:rPr>
          <w:rFonts w:ascii="Palatino Linotype" w:hAnsi="Palatino Linotype"/>
          <w:color w:val="000000" w:themeColor="text1"/>
          <w:sz w:val="24"/>
          <w:szCs w:val="24"/>
          <w:lang w:val="pt-BR"/>
        </w:rPr>
        <w:t xml:space="preserve">é o montante total a ser disponibilizado pela Oi para emissão </w:t>
      </w:r>
      <w:r w:rsidR="00833218" w:rsidRPr="009608CA">
        <w:rPr>
          <w:rFonts w:ascii="Palatino Linotype" w:eastAsia="Times New Roman" w:hAnsi="Palatino Linotype"/>
          <w:sz w:val="24"/>
          <w:szCs w:val="24"/>
          <w:lang w:val="pt-BR"/>
        </w:rPr>
        <w:t>da</w:t>
      </w:r>
      <w:r w:rsidR="00E95763" w:rsidRPr="007317EE">
        <w:rPr>
          <w:rFonts w:ascii="Palatino Linotype" w:eastAsia="Times New Roman" w:hAnsi="Palatino Linotype"/>
          <w:sz w:val="24"/>
          <w:szCs w:val="24"/>
          <w:lang w:val="pt-BR"/>
        </w:rPr>
        <w:t xml:space="preserve"> Tranche 1 Dívida </w:t>
      </w:r>
      <w:r w:rsidR="00B2471B" w:rsidRPr="009608CA">
        <w:rPr>
          <w:rFonts w:ascii="Palatino Linotype" w:hAnsi="Palatino Linotype"/>
          <w:i/>
          <w:color w:val="000000" w:themeColor="text1"/>
          <w:sz w:val="24"/>
          <w:szCs w:val="24"/>
          <w:lang w:val="pt-BR"/>
        </w:rPr>
        <w:t>Roll-Up</w:t>
      </w:r>
      <w:r w:rsidR="00B626EC" w:rsidRPr="009608CA">
        <w:rPr>
          <w:rFonts w:ascii="Palatino Linotype" w:hAnsi="Palatino Linotype"/>
          <w:sz w:val="24"/>
          <w:szCs w:val="24"/>
          <w:lang w:val="pt-BR"/>
        </w:rPr>
        <w:t xml:space="preserve"> </w:t>
      </w:r>
      <w:r w:rsidR="00E95763" w:rsidRPr="007317EE">
        <w:rPr>
          <w:rFonts w:ascii="Palatino Linotype" w:hAnsi="Palatino Linotype"/>
          <w:sz w:val="24"/>
          <w:szCs w:val="24"/>
          <w:lang w:val="pt-BR"/>
        </w:rPr>
        <w:t>e da Tranche 2 Dívida</w:t>
      </w:r>
      <w:r w:rsidR="00E95763" w:rsidRPr="00456505">
        <w:rPr>
          <w:rFonts w:ascii="Palatino Linotype" w:hAnsi="Palatino Linotype"/>
          <w:sz w:val="24"/>
          <w:lang w:val="pt-BR"/>
        </w:rPr>
        <w:t xml:space="preserve"> </w:t>
      </w:r>
      <w:r w:rsidR="00E95763" w:rsidRPr="00456505">
        <w:rPr>
          <w:rFonts w:ascii="Palatino Linotype" w:hAnsi="Palatino Linotype"/>
          <w:i/>
          <w:sz w:val="24"/>
          <w:lang w:val="pt-BR"/>
        </w:rPr>
        <w:t>Roll-Up</w:t>
      </w:r>
      <w:r w:rsidR="00E95763" w:rsidRPr="007317EE">
        <w:rPr>
          <w:rFonts w:ascii="Palatino Linotype" w:hAnsi="Palatino Linotype"/>
          <w:sz w:val="24"/>
          <w:szCs w:val="24"/>
          <w:lang w:val="pt-BR"/>
        </w:rPr>
        <w:t xml:space="preserve"> </w:t>
      </w:r>
      <w:r w:rsidR="00B626EC" w:rsidRPr="009608CA">
        <w:rPr>
          <w:rFonts w:ascii="Palatino Linotype" w:hAnsi="Palatino Linotype"/>
          <w:sz w:val="24"/>
          <w:szCs w:val="24"/>
          <w:lang w:val="pt-BR"/>
        </w:rPr>
        <w:t xml:space="preserve">e para cada R$1,00 (um Real) de Debêntures </w:t>
      </w:r>
      <w:r w:rsidR="00B626EC" w:rsidRPr="009608CA">
        <w:rPr>
          <w:rFonts w:ascii="Palatino Linotype" w:hAnsi="Palatino Linotype"/>
          <w:i/>
          <w:sz w:val="24"/>
          <w:szCs w:val="24"/>
          <w:lang w:val="pt-BR"/>
        </w:rPr>
        <w:t>Roll-Up</w:t>
      </w:r>
      <w:r w:rsidR="00B626EC" w:rsidRPr="009608CA">
        <w:rPr>
          <w:rFonts w:ascii="Palatino Linotype" w:hAnsi="Palatino Linotype"/>
          <w:sz w:val="24"/>
          <w:szCs w:val="24"/>
          <w:lang w:val="pt-BR"/>
        </w:rPr>
        <w:t xml:space="preserve"> emitidas nos termos e na forma da Escritura Debêntures </w:t>
      </w:r>
      <w:r w:rsidR="00B626EC" w:rsidRPr="00456505">
        <w:rPr>
          <w:rFonts w:ascii="Palatino Linotype" w:hAnsi="Palatino Linotype"/>
          <w:i/>
          <w:sz w:val="24"/>
          <w:lang w:val="pt-BR"/>
        </w:rPr>
        <w:t>Roll-Up</w:t>
      </w:r>
      <w:r w:rsidR="00981EAC" w:rsidRPr="007317EE">
        <w:rPr>
          <w:rFonts w:ascii="Palatino Linotype" w:hAnsi="Palatino Linotype"/>
          <w:sz w:val="24"/>
          <w:szCs w:val="24"/>
          <w:lang w:val="pt-BR"/>
        </w:rPr>
        <w:t xml:space="preserve">, </w:t>
      </w:r>
      <w:r w:rsidR="00B626EC" w:rsidRPr="009608CA">
        <w:rPr>
          <w:rFonts w:ascii="Palatino Linotype" w:hAnsi="Palatino Linotype"/>
          <w:sz w:val="24"/>
          <w:szCs w:val="24"/>
          <w:lang w:val="pt-BR"/>
        </w:rPr>
        <w:t xml:space="preserve">ou R$1,00 (um Real) de Notes </w:t>
      </w:r>
      <w:r w:rsidR="00B626EC" w:rsidRPr="00456505">
        <w:rPr>
          <w:rFonts w:ascii="Palatino Linotype" w:hAnsi="Palatino Linotype"/>
          <w:i/>
          <w:sz w:val="24"/>
          <w:lang w:val="pt-BR"/>
        </w:rPr>
        <w:t>Roll-Up</w:t>
      </w:r>
      <w:r w:rsidR="00B626EC" w:rsidRPr="009608CA">
        <w:rPr>
          <w:rFonts w:ascii="Palatino Linotype" w:hAnsi="Palatino Linotype"/>
          <w:sz w:val="24"/>
          <w:szCs w:val="24"/>
          <w:lang w:val="pt-BR"/>
        </w:rPr>
        <w:t xml:space="preserve"> </w:t>
      </w:r>
      <w:r w:rsidR="00E95763" w:rsidRPr="007317EE">
        <w:rPr>
          <w:rFonts w:ascii="Palatino Linotype" w:hAnsi="Palatino Linotype"/>
          <w:sz w:val="24"/>
          <w:szCs w:val="24"/>
          <w:lang w:val="pt-BR"/>
        </w:rPr>
        <w:t xml:space="preserve">Tranche 1 e de Notes </w:t>
      </w:r>
      <w:r w:rsidR="00E95763" w:rsidRPr="0021780A">
        <w:rPr>
          <w:rFonts w:ascii="Palatino Linotype" w:hAnsi="Palatino Linotype"/>
          <w:i/>
          <w:iCs/>
          <w:sz w:val="24"/>
          <w:szCs w:val="24"/>
          <w:lang w:val="pt-BR"/>
        </w:rPr>
        <w:t>Roll-Up</w:t>
      </w:r>
      <w:r w:rsidR="00E95763" w:rsidRPr="007317EE">
        <w:rPr>
          <w:rFonts w:ascii="Palatino Linotype" w:hAnsi="Palatino Linotype"/>
          <w:sz w:val="24"/>
          <w:szCs w:val="24"/>
          <w:lang w:val="pt-BR"/>
        </w:rPr>
        <w:t xml:space="preserve"> Tranche 2 </w:t>
      </w:r>
      <w:r w:rsidR="00B626EC" w:rsidRPr="009608CA">
        <w:rPr>
          <w:rFonts w:ascii="Palatino Linotype" w:hAnsi="Palatino Linotype"/>
          <w:sz w:val="24"/>
          <w:szCs w:val="24"/>
          <w:lang w:val="pt-BR"/>
        </w:rPr>
        <w:t xml:space="preserve">emitidas nos termos e na forma da Escritura Notes </w:t>
      </w:r>
      <w:r w:rsidR="00B626EC" w:rsidRPr="009608CA">
        <w:rPr>
          <w:rFonts w:ascii="Palatino Linotype" w:hAnsi="Palatino Linotype"/>
          <w:i/>
          <w:sz w:val="24"/>
          <w:szCs w:val="24"/>
          <w:lang w:val="pt-BR"/>
        </w:rPr>
        <w:t>Roll-Up</w:t>
      </w:r>
      <w:r w:rsidR="00B626EC" w:rsidRPr="009608CA">
        <w:rPr>
          <w:rFonts w:ascii="Palatino Linotype" w:hAnsi="Palatino Linotype"/>
          <w:sz w:val="24"/>
          <w:szCs w:val="24"/>
          <w:lang w:val="pt-BR"/>
        </w:rPr>
        <w:t xml:space="preserve">, será pago R$1,00 (um Real) do </w:t>
      </w:r>
      <w:r w:rsidR="003C08E8" w:rsidRPr="009608CA">
        <w:rPr>
          <w:rFonts w:ascii="Palatino Linotype" w:hAnsi="Palatino Linotype"/>
          <w:sz w:val="24"/>
          <w:szCs w:val="24"/>
          <w:lang w:val="pt-BR"/>
        </w:rPr>
        <w:t>Crédito</w:t>
      </w:r>
      <w:r w:rsidR="003C08E8" w:rsidRPr="00456505">
        <w:rPr>
          <w:rFonts w:ascii="Palatino Linotype" w:hAnsi="Palatino Linotype"/>
          <w:sz w:val="24"/>
          <w:lang w:val="pt-BR"/>
        </w:rPr>
        <w:t xml:space="preserve"> Opção de Reestruturação I</w:t>
      </w:r>
      <w:r w:rsidR="00B626EC" w:rsidRPr="00456505">
        <w:rPr>
          <w:rFonts w:ascii="Palatino Linotype" w:hAnsi="Palatino Linotype"/>
          <w:sz w:val="24"/>
          <w:lang w:val="pt-BR"/>
        </w:rPr>
        <w:t xml:space="preserve"> </w:t>
      </w:r>
      <w:r w:rsidR="00B626EC" w:rsidRPr="009608CA">
        <w:rPr>
          <w:rFonts w:ascii="Palatino Linotype" w:hAnsi="Palatino Linotype"/>
          <w:color w:val="000000" w:themeColor="text1"/>
          <w:sz w:val="24"/>
          <w:szCs w:val="24"/>
          <w:lang w:val="pt-BR"/>
        </w:rPr>
        <w:t>do respectivo Credor Opção de Reestruturação I, devidamente convertido pela Taxa de Câmbio Conversão, quando aplicável</w:t>
      </w:r>
      <w:bookmarkEnd w:id="84"/>
      <w:r w:rsidR="00C13F63" w:rsidRPr="009608CA">
        <w:rPr>
          <w:rFonts w:ascii="Palatino Linotype" w:eastAsia="Times New Roman" w:hAnsi="Palatino Linotype"/>
          <w:color w:val="000000"/>
          <w:sz w:val="24"/>
          <w:szCs w:val="24"/>
          <w:lang w:val="pt-BR" w:eastAsia="pt-BR"/>
        </w:rPr>
        <w:t>.</w:t>
      </w:r>
    </w:p>
    <w:p w14:paraId="777B4E4E" w14:textId="77777777" w:rsidR="00731A76" w:rsidRPr="00456505" w:rsidRDefault="00731A76" w:rsidP="00456505">
      <w:pPr>
        <w:pStyle w:val="GradeMdia1-nfase21"/>
        <w:widowControl w:val="0"/>
        <w:tabs>
          <w:tab w:val="left" w:pos="1843"/>
        </w:tabs>
        <w:spacing w:after="0" w:line="320" w:lineRule="exact"/>
        <w:ind w:left="0"/>
        <w:contextualSpacing w:val="0"/>
        <w:jc w:val="both"/>
        <w:rPr>
          <w:rFonts w:ascii="Palatino Linotype" w:hAnsi="Palatino Linotype"/>
          <w:sz w:val="24"/>
          <w:lang w:val="pt-BR"/>
        </w:rPr>
      </w:pPr>
    </w:p>
    <w:p w14:paraId="5077F7ED" w14:textId="04A0E0AA" w:rsidR="00731A76" w:rsidRPr="004B7CFB" w:rsidRDefault="00731A76" w:rsidP="00456505">
      <w:pPr>
        <w:pStyle w:val="GradeMdia1-nfase21"/>
        <w:widowControl w:val="0"/>
        <w:numPr>
          <w:ilvl w:val="4"/>
          <w:numId w:val="3"/>
        </w:numPr>
        <w:spacing w:after="0" w:line="320" w:lineRule="exact"/>
        <w:ind w:left="1134" w:firstLine="0"/>
        <w:contextualSpacing w:val="0"/>
        <w:jc w:val="both"/>
        <w:rPr>
          <w:rFonts w:ascii="Palatino Linotype" w:eastAsia="Times New Roman" w:hAnsi="Palatino Linotype"/>
          <w:b/>
          <w:sz w:val="24"/>
          <w:szCs w:val="24"/>
          <w:lang w:val="pt-BR"/>
        </w:rPr>
      </w:pPr>
      <w:bookmarkStart w:id="85" w:name="_Ref156160820"/>
      <w:bookmarkStart w:id="86" w:name="_Ref158978789"/>
      <w:r w:rsidRPr="00004B14">
        <w:rPr>
          <w:rFonts w:ascii="Palatino Linotype" w:eastAsia="Times New Roman" w:hAnsi="Palatino Linotype"/>
          <w:b/>
          <w:sz w:val="24"/>
          <w:szCs w:val="24"/>
          <w:u w:val="single"/>
          <w:lang w:val="pt-BR"/>
        </w:rPr>
        <w:t xml:space="preserve">Credores </w:t>
      </w:r>
      <w:r w:rsidRPr="00004B14">
        <w:rPr>
          <w:rFonts w:ascii="Palatino Linotype" w:eastAsia="Times New Roman" w:hAnsi="Palatino Linotype"/>
          <w:b/>
          <w:bCs/>
          <w:sz w:val="24"/>
          <w:szCs w:val="24"/>
          <w:u w:val="single"/>
          <w:lang w:val="pt-BR"/>
        </w:rPr>
        <w:t>Opção de Reestruturação I Inadimplentes</w:t>
      </w:r>
      <w:r w:rsidRPr="00456505">
        <w:rPr>
          <w:rFonts w:ascii="Palatino Linotype" w:hAnsi="Palatino Linotype"/>
          <w:sz w:val="24"/>
          <w:lang w:val="pt-BR"/>
        </w:rPr>
        <w:t xml:space="preserve">. </w:t>
      </w:r>
      <w:r w:rsidR="00532A52" w:rsidRPr="00004B14">
        <w:rPr>
          <w:rFonts w:ascii="Palatino Linotype" w:eastAsia="Times New Roman" w:hAnsi="Palatino Linotype"/>
          <w:sz w:val="24"/>
          <w:szCs w:val="24"/>
          <w:lang w:val="pt-BR"/>
        </w:rPr>
        <w:t>Na hipótese de determinado Credor Opção de Reestruturação I</w:t>
      </w:r>
      <w:r w:rsidR="00FC3294" w:rsidRPr="00004B14">
        <w:rPr>
          <w:rFonts w:ascii="Palatino Linotype" w:eastAsia="Times New Roman" w:hAnsi="Palatino Linotype"/>
          <w:sz w:val="24"/>
          <w:szCs w:val="24"/>
          <w:lang w:val="pt-BR"/>
        </w:rPr>
        <w:t xml:space="preserve"> deixar de cumprir, por qualquer motivo</w:t>
      </w:r>
      <w:r w:rsidR="00120A38" w:rsidRPr="00004B14">
        <w:rPr>
          <w:rFonts w:ascii="Palatino Linotype" w:eastAsia="Times New Roman" w:hAnsi="Palatino Linotype"/>
          <w:sz w:val="24"/>
          <w:szCs w:val="24"/>
          <w:lang w:val="pt-BR"/>
        </w:rPr>
        <w:t>,</w:t>
      </w:r>
      <w:r w:rsidR="00FC3294" w:rsidRPr="00004B14">
        <w:rPr>
          <w:rFonts w:ascii="Palatino Linotype" w:eastAsia="Times New Roman" w:hAnsi="Palatino Linotype"/>
          <w:sz w:val="24"/>
          <w:szCs w:val="24"/>
          <w:lang w:val="pt-BR"/>
        </w:rPr>
        <w:t xml:space="preserve"> com su</w:t>
      </w:r>
      <w:r w:rsidRPr="00004B14">
        <w:rPr>
          <w:rFonts w:ascii="Palatino Linotype" w:eastAsia="Times New Roman" w:hAnsi="Palatino Linotype"/>
          <w:sz w:val="24"/>
          <w:szCs w:val="24"/>
          <w:lang w:val="pt-BR"/>
        </w:rPr>
        <w:t>a obrigação de desembol</w:t>
      </w:r>
      <w:r w:rsidR="00FC3294" w:rsidRPr="00004B14">
        <w:rPr>
          <w:rFonts w:ascii="Palatino Linotype" w:eastAsia="Times New Roman" w:hAnsi="Palatino Linotype"/>
          <w:sz w:val="24"/>
          <w:szCs w:val="24"/>
          <w:lang w:val="pt-BR"/>
        </w:rPr>
        <w:t>so assumida no contexto do</w:t>
      </w:r>
      <w:r w:rsidRPr="00004B14">
        <w:rPr>
          <w:rFonts w:ascii="Palatino Linotype" w:eastAsia="Times New Roman" w:hAnsi="Palatino Linotype"/>
          <w:sz w:val="24"/>
          <w:szCs w:val="24"/>
          <w:lang w:val="pt-BR"/>
        </w:rPr>
        <w:t xml:space="preserve"> Novo </w:t>
      </w:r>
      <w:r w:rsidR="00FC3294" w:rsidRPr="00004B14">
        <w:rPr>
          <w:rFonts w:ascii="Palatino Linotype" w:eastAsia="Times New Roman" w:hAnsi="Palatino Linotype"/>
          <w:sz w:val="24"/>
          <w:szCs w:val="24"/>
          <w:lang w:val="pt-BR"/>
        </w:rPr>
        <w:t>Financiamento</w:t>
      </w:r>
      <w:r w:rsidR="00CB5545" w:rsidRPr="00004B14">
        <w:rPr>
          <w:rFonts w:ascii="Palatino Linotype" w:eastAsia="Times New Roman" w:hAnsi="Palatino Linotype"/>
          <w:sz w:val="24"/>
          <w:szCs w:val="24"/>
          <w:lang w:val="pt-BR"/>
        </w:rPr>
        <w:t xml:space="preserve"> e por meio do envio do respectivo Termo de Adesão Novo Financiamento</w:t>
      </w:r>
      <w:r w:rsidR="00BC643B">
        <w:rPr>
          <w:rFonts w:ascii="Palatino Linotype" w:eastAsia="Times New Roman" w:hAnsi="Palatino Linotype"/>
          <w:sz w:val="24"/>
          <w:szCs w:val="24"/>
          <w:lang w:val="pt-BR"/>
        </w:rPr>
        <w:t xml:space="preserve"> </w:t>
      </w:r>
      <w:r w:rsidR="00BC643B" w:rsidRPr="00004B14">
        <w:rPr>
          <w:rFonts w:ascii="Palatino Linotype" w:eastAsia="Times New Roman" w:hAnsi="Palatino Linotype"/>
          <w:sz w:val="24"/>
          <w:szCs w:val="24"/>
          <w:lang w:val="pt-BR"/>
        </w:rPr>
        <w:t>("</w:t>
      </w:r>
      <w:r w:rsidR="00BC643B" w:rsidRPr="00004B14">
        <w:rPr>
          <w:rFonts w:ascii="Palatino Linotype" w:eastAsia="Times New Roman" w:hAnsi="Palatino Linotype"/>
          <w:bCs/>
          <w:sz w:val="24"/>
          <w:szCs w:val="24"/>
          <w:u w:val="single"/>
          <w:lang w:val="pt-BR"/>
        </w:rPr>
        <w:t>Credor Opção de Reestruturação I Inadimplente</w:t>
      </w:r>
      <w:r w:rsidR="00BC643B" w:rsidRPr="00004B14">
        <w:rPr>
          <w:rFonts w:ascii="Palatino Linotype" w:eastAsia="Times New Roman" w:hAnsi="Palatino Linotype"/>
          <w:sz w:val="24"/>
          <w:szCs w:val="24"/>
          <w:lang w:val="pt-BR"/>
        </w:rPr>
        <w:t>”)</w:t>
      </w:r>
      <w:r w:rsidR="00CB5545" w:rsidRPr="00004B14">
        <w:rPr>
          <w:rFonts w:ascii="Palatino Linotype" w:eastAsia="Times New Roman" w:hAnsi="Palatino Linotype"/>
          <w:sz w:val="24"/>
          <w:szCs w:val="24"/>
          <w:lang w:val="pt-BR"/>
        </w:rPr>
        <w:t xml:space="preserve">, </w:t>
      </w:r>
      <w:r w:rsidR="00B97726" w:rsidRPr="00004B14">
        <w:rPr>
          <w:rFonts w:ascii="Palatino Linotype" w:eastAsia="Times New Roman" w:hAnsi="Palatino Linotype"/>
          <w:sz w:val="24"/>
          <w:szCs w:val="24"/>
          <w:lang w:val="pt-BR"/>
        </w:rPr>
        <w:t xml:space="preserve">o </w:t>
      </w:r>
      <w:r w:rsidR="00DC6D73">
        <w:rPr>
          <w:rFonts w:ascii="Palatino Linotype" w:eastAsia="Times New Roman" w:hAnsi="Palatino Linotype"/>
          <w:sz w:val="24"/>
          <w:szCs w:val="24"/>
          <w:lang w:val="pt-BR"/>
        </w:rPr>
        <w:t>Valor Total Dívida Roll-Up</w:t>
      </w:r>
      <w:r w:rsidR="00F15D69">
        <w:rPr>
          <w:rFonts w:ascii="Palatino Linotype" w:eastAsia="Times New Roman" w:hAnsi="Palatino Linotype"/>
          <w:sz w:val="24"/>
          <w:szCs w:val="24"/>
          <w:lang w:val="pt-BR"/>
        </w:rPr>
        <w:t xml:space="preserve">, e consequentemente o Valor Total </w:t>
      </w:r>
      <w:r w:rsidR="00673720">
        <w:rPr>
          <w:rFonts w:ascii="Palatino Linotype" w:eastAsia="Times New Roman" w:hAnsi="Palatino Linotype"/>
          <w:sz w:val="24"/>
          <w:szCs w:val="24"/>
          <w:lang w:val="pt-BR"/>
        </w:rPr>
        <w:t xml:space="preserve">da Tranche 1 e o Valor Total da Tranche 2, serão </w:t>
      </w:r>
      <w:r w:rsidR="00DC6D73">
        <w:rPr>
          <w:rFonts w:ascii="Palatino Linotype" w:eastAsia="Times New Roman" w:hAnsi="Palatino Linotype"/>
          <w:sz w:val="24"/>
          <w:szCs w:val="24"/>
          <w:lang w:val="pt-BR"/>
        </w:rPr>
        <w:t>reduzido</w:t>
      </w:r>
      <w:r w:rsidR="00673720">
        <w:rPr>
          <w:rFonts w:ascii="Palatino Linotype" w:eastAsia="Times New Roman" w:hAnsi="Palatino Linotype"/>
          <w:sz w:val="24"/>
          <w:szCs w:val="24"/>
          <w:lang w:val="pt-BR"/>
        </w:rPr>
        <w:t>s</w:t>
      </w:r>
      <w:r w:rsidR="00DC6D73">
        <w:rPr>
          <w:rFonts w:ascii="Palatino Linotype" w:eastAsia="Times New Roman" w:hAnsi="Palatino Linotype"/>
          <w:sz w:val="24"/>
          <w:szCs w:val="24"/>
          <w:lang w:val="pt-BR"/>
        </w:rPr>
        <w:t xml:space="preserve"> </w:t>
      </w:r>
      <w:r w:rsidR="00F22F6B">
        <w:rPr>
          <w:rFonts w:ascii="Palatino Linotype" w:eastAsia="Times New Roman" w:hAnsi="Palatino Linotype"/>
          <w:sz w:val="24"/>
          <w:szCs w:val="24"/>
          <w:lang w:val="pt-BR"/>
        </w:rPr>
        <w:t>na proporção</w:t>
      </w:r>
      <w:r w:rsidR="00677BBC">
        <w:rPr>
          <w:rFonts w:ascii="Palatino Linotype" w:eastAsia="Times New Roman" w:hAnsi="Palatino Linotype"/>
          <w:sz w:val="24"/>
          <w:szCs w:val="24"/>
          <w:lang w:val="pt-BR"/>
        </w:rPr>
        <w:t xml:space="preserve"> </w:t>
      </w:r>
      <w:r w:rsidR="00F22F6B">
        <w:rPr>
          <w:rFonts w:ascii="Palatino Linotype" w:eastAsia="Times New Roman" w:hAnsi="Palatino Linotype"/>
          <w:sz w:val="24"/>
          <w:szCs w:val="24"/>
          <w:lang w:val="pt-BR"/>
        </w:rPr>
        <w:t>da</w:t>
      </w:r>
      <w:r w:rsidR="00677BBC">
        <w:rPr>
          <w:rFonts w:ascii="Palatino Linotype" w:eastAsia="Times New Roman" w:hAnsi="Palatino Linotype"/>
          <w:sz w:val="24"/>
          <w:szCs w:val="24"/>
          <w:lang w:val="pt-BR"/>
        </w:rPr>
        <w:t xml:space="preserve"> parcela do desembolso</w:t>
      </w:r>
      <w:r w:rsidR="00BC643B">
        <w:rPr>
          <w:rFonts w:ascii="Palatino Linotype" w:eastAsia="Times New Roman" w:hAnsi="Palatino Linotype"/>
          <w:sz w:val="24"/>
          <w:szCs w:val="24"/>
          <w:lang w:val="pt-BR"/>
        </w:rPr>
        <w:t xml:space="preserve"> </w:t>
      </w:r>
      <w:r w:rsidR="001C74E7">
        <w:rPr>
          <w:rFonts w:ascii="Palatino Linotype" w:eastAsia="Times New Roman" w:hAnsi="Palatino Linotype"/>
          <w:sz w:val="24"/>
          <w:szCs w:val="24"/>
          <w:lang w:val="pt-BR"/>
        </w:rPr>
        <w:t>devida pelo respectivo Credor Opção de Reestrutu</w:t>
      </w:r>
      <w:r w:rsidR="001C74E7" w:rsidRPr="004B7CFB">
        <w:rPr>
          <w:rFonts w:ascii="Palatino Linotype" w:eastAsia="Times New Roman" w:hAnsi="Palatino Linotype"/>
          <w:sz w:val="24"/>
          <w:szCs w:val="24"/>
          <w:lang w:val="pt-BR"/>
        </w:rPr>
        <w:t xml:space="preserve">ração I Inadimplente </w:t>
      </w:r>
      <w:r w:rsidR="009D056D" w:rsidRPr="004B7CFB">
        <w:rPr>
          <w:rFonts w:ascii="Palatino Linotype" w:eastAsia="Times New Roman" w:hAnsi="Palatino Linotype"/>
          <w:sz w:val="24"/>
          <w:szCs w:val="24"/>
          <w:lang w:val="pt-BR"/>
        </w:rPr>
        <w:t xml:space="preserve">no contexto do Novo Financiamento, e </w:t>
      </w:r>
      <w:r w:rsidR="004E4655" w:rsidRPr="004B7CFB">
        <w:rPr>
          <w:rFonts w:ascii="Palatino Linotype" w:eastAsia="Times New Roman" w:hAnsi="Palatino Linotype"/>
          <w:sz w:val="24"/>
          <w:szCs w:val="24"/>
          <w:lang w:val="pt-BR"/>
        </w:rPr>
        <w:t>a totalidade d</w:t>
      </w:r>
      <w:r w:rsidR="0041048B" w:rsidRPr="004B7CFB">
        <w:rPr>
          <w:rFonts w:ascii="Palatino Linotype" w:eastAsia="Times New Roman" w:hAnsi="Palatino Linotype"/>
          <w:sz w:val="24"/>
          <w:szCs w:val="24"/>
          <w:lang w:val="pt-BR"/>
        </w:rPr>
        <w:t>o</w:t>
      </w:r>
      <w:r w:rsidR="00677BBC" w:rsidRPr="004B7CFB">
        <w:rPr>
          <w:rFonts w:ascii="Palatino Linotype" w:eastAsia="Times New Roman" w:hAnsi="Palatino Linotype"/>
          <w:sz w:val="24"/>
          <w:szCs w:val="24"/>
          <w:lang w:val="pt-BR"/>
        </w:rPr>
        <w:t xml:space="preserve"> </w:t>
      </w:r>
      <w:r w:rsidR="000C6D8A" w:rsidRPr="004B7CFB">
        <w:rPr>
          <w:rFonts w:ascii="Palatino Linotype" w:hAnsi="Palatino Linotype"/>
          <w:sz w:val="24"/>
          <w:szCs w:val="24"/>
          <w:lang w:val="pt-BR"/>
        </w:rPr>
        <w:t xml:space="preserve"> </w:t>
      </w:r>
      <w:r w:rsidR="000C6D8A" w:rsidRPr="004B7CFB">
        <w:rPr>
          <w:rFonts w:ascii="Palatino Linotype" w:eastAsia="Times New Roman" w:hAnsi="Palatino Linotype"/>
          <w:sz w:val="24"/>
          <w:szCs w:val="24"/>
          <w:lang w:val="pt-BR"/>
        </w:rPr>
        <w:t>Crédito Classe III</w:t>
      </w:r>
      <w:r w:rsidR="000C6D8A" w:rsidRPr="00271D21" w:rsidDel="000C6D8A">
        <w:rPr>
          <w:rFonts w:ascii="Palatino Linotype" w:eastAsia="Times New Roman" w:hAnsi="Palatino Linotype"/>
          <w:sz w:val="24"/>
          <w:szCs w:val="24"/>
          <w:lang w:val="pt-BR"/>
        </w:rPr>
        <w:t xml:space="preserve"> </w:t>
      </w:r>
      <w:r w:rsidR="00FC3294" w:rsidRPr="004B7CFB">
        <w:rPr>
          <w:rFonts w:ascii="Palatino Linotype" w:eastAsia="Times New Roman" w:hAnsi="Palatino Linotype"/>
          <w:sz w:val="24"/>
          <w:szCs w:val="24"/>
          <w:lang w:val="pt-BR"/>
        </w:rPr>
        <w:t xml:space="preserve">de tal Credor Opção de Reestruturação I </w:t>
      </w:r>
      <w:r w:rsidR="0041048B" w:rsidRPr="004B7CFB">
        <w:rPr>
          <w:rFonts w:ascii="Palatino Linotype" w:eastAsia="Times New Roman" w:hAnsi="Palatino Linotype"/>
          <w:sz w:val="24"/>
          <w:szCs w:val="24"/>
          <w:lang w:val="pt-BR"/>
        </w:rPr>
        <w:t xml:space="preserve">Inadimplente </w:t>
      </w:r>
      <w:r w:rsidR="00B97726" w:rsidRPr="00271D21">
        <w:rPr>
          <w:rFonts w:ascii="Palatino Linotype" w:eastAsia="Times New Roman" w:hAnsi="Palatino Linotype"/>
          <w:sz w:val="24"/>
          <w:szCs w:val="24"/>
          <w:lang w:val="pt-BR"/>
        </w:rPr>
        <w:t>ser</w:t>
      </w:r>
      <w:r w:rsidR="009A033E" w:rsidRPr="004B7CFB">
        <w:rPr>
          <w:rFonts w:ascii="Palatino Linotype" w:eastAsia="Times New Roman" w:hAnsi="Palatino Linotype"/>
          <w:sz w:val="24"/>
          <w:szCs w:val="24"/>
          <w:lang w:val="pt-BR"/>
        </w:rPr>
        <w:t>á</w:t>
      </w:r>
      <w:r w:rsidR="00B97726" w:rsidRPr="004B7CFB">
        <w:rPr>
          <w:rFonts w:ascii="Palatino Linotype" w:eastAsia="Times New Roman" w:hAnsi="Palatino Linotype"/>
          <w:sz w:val="24"/>
          <w:szCs w:val="24"/>
          <w:lang w:val="pt-BR"/>
        </w:rPr>
        <w:t xml:space="preserve"> </w:t>
      </w:r>
      <w:r w:rsidR="004E4655" w:rsidRPr="004B7CFB">
        <w:rPr>
          <w:rFonts w:ascii="Palatino Linotype" w:eastAsia="Times New Roman" w:hAnsi="Palatino Linotype"/>
          <w:sz w:val="24"/>
          <w:szCs w:val="24"/>
          <w:lang w:val="pt-BR"/>
        </w:rPr>
        <w:t xml:space="preserve">reestruturada </w:t>
      </w:r>
      <w:r w:rsidR="00FC3294" w:rsidRPr="004B7CFB">
        <w:rPr>
          <w:rFonts w:ascii="Palatino Linotype" w:eastAsia="Times New Roman" w:hAnsi="Palatino Linotype"/>
          <w:sz w:val="24"/>
          <w:szCs w:val="24"/>
          <w:lang w:val="pt-BR"/>
        </w:rPr>
        <w:t xml:space="preserve">nos </w:t>
      </w:r>
      <w:r w:rsidR="00FC3294" w:rsidRPr="00271D21">
        <w:rPr>
          <w:rFonts w:ascii="Palatino Linotype" w:eastAsia="Times New Roman" w:hAnsi="Palatino Linotype"/>
          <w:sz w:val="24"/>
          <w:szCs w:val="24"/>
          <w:lang w:val="pt-BR"/>
        </w:rPr>
        <w:t xml:space="preserve">termos da </w:t>
      </w:r>
      <w:r w:rsidRPr="004B7CFB">
        <w:rPr>
          <w:rFonts w:ascii="Palatino Linotype" w:eastAsia="Times New Roman" w:hAnsi="Palatino Linotype"/>
          <w:b/>
          <w:sz w:val="24"/>
          <w:szCs w:val="24"/>
          <w:lang w:val="pt-BR"/>
        </w:rPr>
        <w:t xml:space="preserve">Cláusula </w:t>
      </w:r>
      <w:bookmarkEnd w:id="85"/>
      <w:r w:rsidR="003D6BA0" w:rsidRPr="004B7CFB">
        <w:rPr>
          <w:rFonts w:ascii="Palatino Linotype" w:eastAsia="Times New Roman" w:hAnsi="Palatino Linotype"/>
          <w:b/>
          <w:sz w:val="24"/>
          <w:szCs w:val="24"/>
          <w:lang w:val="pt-BR"/>
        </w:rPr>
        <w:fldChar w:fldCharType="begin"/>
      </w:r>
      <w:r w:rsidR="003D6BA0" w:rsidRPr="004B7CFB">
        <w:rPr>
          <w:rFonts w:ascii="Palatino Linotype" w:eastAsia="Times New Roman" w:hAnsi="Palatino Linotype"/>
          <w:b/>
          <w:sz w:val="24"/>
          <w:szCs w:val="24"/>
          <w:lang w:val="pt-BR"/>
        </w:rPr>
        <w:instrText xml:space="preserve"> REF _Ref132895025 \r \h  \* MERGEFORMAT </w:instrText>
      </w:r>
      <w:r w:rsidR="003D6BA0" w:rsidRPr="004B7CFB">
        <w:rPr>
          <w:rFonts w:ascii="Palatino Linotype" w:eastAsia="Times New Roman" w:hAnsi="Palatino Linotype"/>
          <w:b/>
          <w:sz w:val="24"/>
          <w:szCs w:val="24"/>
          <w:lang w:val="pt-BR"/>
        </w:rPr>
      </w:r>
      <w:r w:rsidR="003D6BA0" w:rsidRPr="004B7CFB">
        <w:rPr>
          <w:rFonts w:ascii="Palatino Linotype" w:eastAsia="Times New Roman" w:hAnsi="Palatino Linotype"/>
          <w:b/>
          <w:sz w:val="24"/>
          <w:szCs w:val="24"/>
          <w:lang w:val="pt-BR"/>
        </w:rPr>
        <w:fldChar w:fldCharType="separate"/>
      </w:r>
      <w:r w:rsidR="00010B5A">
        <w:rPr>
          <w:rFonts w:ascii="Palatino Linotype" w:eastAsia="Times New Roman" w:hAnsi="Palatino Linotype"/>
          <w:b/>
          <w:sz w:val="24"/>
          <w:szCs w:val="24"/>
          <w:lang w:val="pt-BR"/>
        </w:rPr>
        <w:t>4.2.12</w:t>
      </w:r>
      <w:r w:rsidR="003D6BA0" w:rsidRPr="004B7CFB">
        <w:rPr>
          <w:rFonts w:ascii="Palatino Linotype" w:eastAsia="Times New Roman" w:hAnsi="Palatino Linotype"/>
          <w:b/>
          <w:sz w:val="24"/>
          <w:szCs w:val="24"/>
          <w:lang w:val="pt-BR"/>
        </w:rPr>
        <w:fldChar w:fldCharType="end"/>
      </w:r>
      <w:r w:rsidRPr="00271D21">
        <w:rPr>
          <w:rFonts w:ascii="Palatino Linotype" w:eastAsia="Times New Roman" w:hAnsi="Palatino Linotype"/>
          <w:sz w:val="24"/>
          <w:szCs w:val="24"/>
          <w:lang w:val="pt-BR"/>
        </w:rPr>
        <w:t>.</w:t>
      </w:r>
      <w:bookmarkEnd w:id="86"/>
    </w:p>
    <w:p w14:paraId="65B5BEFF" w14:textId="77777777" w:rsidR="005D11C8" w:rsidRPr="00004B14" w:rsidRDefault="005D11C8"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776B4EDB" w14:textId="52A206A1" w:rsidR="00380DA3" w:rsidRPr="00004B14" w:rsidRDefault="00C13F63" w:rsidP="00456505">
      <w:pPr>
        <w:widowControl w:val="0"/>
        <w:numPr>
          <w:ilvl w:val="3"/>
          <w:numId w:val="3"/>
        </w:numPr>
        <w:spacing w:after="0" w:line="320" w:lineRule="exact"/>
        <w:ind w:left="851" w:firstLine="0"/>
        <w:jc w:val="both"/>
        <w:rPr>
          <w:rFonts w:ascii="Palatino Linotype" w:eastAsia="Times New Roman" w:hAnsi="Palatino Linotype"/>
          <w:sz w:val="24"/>
          <w:szCs w:val="24"/>
          <w:lang w:val="pt-BR"/>
        </w:rPr>
      </w:pPr>
      <w:bookmarkStart w:id="87" w:name="_Ref132741423"/>
      <w:bookmarkStart w:id="88" w:name="_Ref158978834"/>
      <w:r w:rsidRPr="00004B14">
        <w:rPr>
          <w:rFonts w:ascii="Palatino Linotype" w:eastAsia="Times New Roman" w:hAnsi="Palatino Linotype"/>
          <w:b/>
          <w:sz w:val="24"/>
          <w:szCs w:val="24"/>
          <w:u w:val="single"/>
          <w:lang w:val="pt-BR"/>
        </w:rPr>
        <w:t>Aumento de Capital – Capitalização de Créditos</w:t>
      </w:r>
      <w:r w:rsidR="002D11C5" w:rsidRPr="00004B14">
        <w:rPr>
          <w:rFonts w:ascii="Palatino Linotype" w:eastAsia="Times New Roman" w:hAnsi="Palatino Linotype"/>
          <w:sz w:val="24"/>
          <w:szCs w:val="24"/>
          <w:lang w:val="pt-BR"/>
        </w:rPr>
        <w:t>.</w:t>
      </w:r>
      <w:r w:rsidRPr="00004B14">
        <w:rPr>
          <w:rFonts w:ascii="Palatino Linotype" w:hAnsi="Palatino Linotype"/>
          <w:sz w:val="24"/>
          <w:szCs w:val="24"/>
          <w:lang w:val="pt-BR"/>
        </w:rPr>
        <w:t xml:space="preserve"> </w:t>
      </w:r>
      <w:r w:rsidR="00DB7C5F" w:rsidRPr="00004B14">
        <w:rPr>
          <w:rFonts w:ascii="Palatino Linotype" w:eastAsia="Times New Roman" w:hAnsi="Palatino Linotype"/>
          <w:sz w:val="24"/>
          <w:szCs w:val="24"/>
          <w:lang w:val="pt-BR"/>
        </w:rPr>
        <w:t xml:space="preserve">Uma vez atingido o </w:t>
      </w:r>
      <w:r w:rsidR="00DB7C5F" w:rsidRPr="00004B14">
        <w:rPr>
          <w:rFonts w:ascii="Palatino Linotype" w:hAnsi="Palatino Linotype"/>
          <w:color w:val="000000" w:themeColor="text1"/>
          <w:sz w:val="24"/>
          <w:szCs w:val="24"/>
          <w:lang w:val="pt-BR"/>
        </w:rPr>
        <w:t xml:space="preserve">Valor Total Dívida </w:t>
      </w:r>
      <w:r w:rsidR="00DB7C5F" w:rsidRPr="00004B14">
        <w:rPr>
          <w:rFonts w:ascii="Palatino Linotype" w:hAnsi="Palatino Linotype"/>
          <w:i/>
          <w:color w:val="000000" w:themeColor="text1"/>
          <w:sz w:val="24"/>
          <w:szCs w:val="24"/>
          <w:lang w:val="pt-BR"/>
        </w:rPr>
        <w:t>Roll</w:t>
      </w:r>
      <w:r w:rsidR="003F24DD" w:rsidRPr="00004B14">
        <w:rPr>
          <w:rFonts w:ascii="Palatino Linotype" w:hAnsi="Palatino Linotype"/>
          <w:i/>
          <w:color w:val="000000" w:themeColor="text1"/>
          <w:sz w:val="24"/>
          <w:szCs w:val="24"/>
          <w:lang w:val="pt-BR"/>
        </w:rPr>
        <w:t>-</w:t>
      </w:r>
      <w:r w:rsidR="00DB7C5F" w:rsidRPr="00004B14">
        <w:rPr>
          <w:rFonts w:ascii="Palatino Linotype" w:hAnsi="Palatino Linotype"/>
          <w:i/>
          <w:color w:val="000000" w:themeColor="text1"/>
          <w:sz w:val="24"/>
          <w:szCs w:val="24"/>
          <w:lang w:val="pt-BR"/>
        </w:rPr>
        <w:t>Up</w:t>
      </w:r>
      <w:r w:rsidR="00DB7C5F" w:rsidRPr="00004B14">
        <w:rPr>
          <w:rFonts w:ascii="Palatino Linotype" w:hAnsi="Palatino Linotype"/>
          <w:color w:val="000000" w:themeColor="text1"/>
          <w:sz w:val="24"/>
          <w:szCs w:val="24"/>
          <w:lang w:val="pt-BR"/>
        </w:rPr>
        <w:t xml:space="preserve"> indicado na </w:t>
      </w:r>
      <w:r w:rsidR="00DB7C5F" w:rsidRPr="00004B14">
        <w:rPr>
          <w:rFonts w:ascii="Palatino Linotype" w:hAnsi="Palatino Linotype"/>
          <w:b/>
          <w:color w:val="000000" w:themeColor="text1"/>
          <w:sz w:val="24"/>
          <w:szCs w:val="24"/>
          <w:lang w:val="pt-BR"/>
        </w:rPr>
        <w:t xml:space="preserve">Cláusula </w:t>
      </w:r>
      <w:r w:rsidR="00161EA2" w:rsidRPr="00004B14">
        <w:rPr>
          <w:rFonts w:ascii="Palatino Linotype" w:hAnsi="Palatino Linotype"/>
          <w:b/>
          <w:bCs/>
          <w:color w:val="000000" w:themeColor="text1"/>
          <w:sz w:val="24"/>
          <w:szCs w:val="24"/>
          <w:lang w:val="pt-BR"/>
        </w:rPr>
        <w:fldChar w:fldCharType="begin"/>
      </w:r>
      <w:r w:rsidR="00161EA2" w:rsidRPr="00004B14">
        <w:rPr>
          <w:rFonts w:ascii="Palatino Linotype" w:hAnsi="Palatino Linotype"/>
          <w:b/>
          <w:color w:val="000000" w:themeColor="text1"/>
          <w:sz w:val="24"/>
          <w:szCs w:val="24"/>
          <w:lang w:val="pt-BR"/>
        </w:rPr>
        <w:instrText xml:space="preserve"> REF _Ref155893741 \r \h </w:instrText>
      </w:r>
      <w:r w:rsidR="00CC48B0" w:rsidRPr="00004B14">
        <w:rPr>
          <w:rFonts w:ascii="Palatino Linotype" w:hAnsi="Palatino Linotype"/>
          <w:b/>
          <w:color w:val="000000" w:themeColor="text1"/>
          <w:sz w:val="24"/>
          <w:szCs w:val="24"/>
          <w:lang w:val="pt-BR"/>
        </w:rPr>
        <w:instrText xml:space="preserve"> \* MERGEFORMAT </w:instrText>
      </w:r>
      <w:r w:rsidR="00161EA2" w:rsidRPr="00004B14">
        <w:rPr>
          <w:rFonts w:ascii="Palatino Linotype" w:hAnsi="Palatino Linotype"/>
          <w:b/>
          <w:bCs/>
          <w:color w:val="000000" w:themeColor="text1"/>
          <w:sz w:val="24"/>
          <w:szCs w:val="24"/>
          <w:lang w:val="pt-BR"/>
        </w:rPr>
      </w:r>
      <w:r w:rsidR="00161EA2" w:rsidRPr="00004B14">
        <w:rPr>
          <w:rFonts w:ascii="Palatino Linotype" w:hAnsi="Palatino Linotype"/>
          <w:b/>
          <w:bCs/>
          <w:color w:val="000000" w:themeColor="text1"/>
          <w:sz w:val="24"/>
          <w:szCs w:val="24"/>
          <w:lang w:val="pt-BR"/>
        </w:rPr>
        <w:fldChar w:fldCharType="separate"/>
      </w:r>
      <w:r w:rsidR="00702D95">
        <w:rPr>
          <w:rFonts w:ascii="Palatino Linotype" w:hAnsi="Palatino Linotype"/>
          <w:b/>
          <w:color w:val="000000" w:themeColor="text1"/>
          <w:sz w:val="24"/>
          <w:szCs w:val="24"/>
          <w:lang w:val="pt-BR"/>
        </w:rPr>
        <w:t>4.2.2.1</w:t>
      </w:r>
      <w:r w:rsidR="00161EA2" w:rsidRPr="00004B14">
        <w:rPr>
          <w:rFonts w:ascii="Palatino Linotype" w:hAnsi="Palatino Linotype"/>
          <w:b/>
          <w:bCs/>
          <w:color w:val="000000" w:themeColor="text1"/>
          <w:sz w:val="24"/>
          <w:szCs w:val="24"/>
          <w:lang w:val="pt-BR"/>
        </w:rPr>
        <w:fldChar w:fldCharType="end"/>
      </w:r>
      <w:r w:rsidR="00DB7C5F" w:rsidRPr="00004B14">
        <w:rPr>
          <w:rFonts w:ascii="Palatino Linotype" w:hAnsi="Palatino Linotype"/>
          <w:color w:val="000000" w:themeColor="text1"/>
          <w:sz w:val="24"/>
          <w:szCs w:val="24"/>
          <w:lang w:val="pt-BR"/>
        </w:rPr>
        <w:t xml:space="preserve">, </w:t>
      </w:r>
      <w:r w:rsidR="00695800" w:rsidRPr="00004B14">
        <w:rPr>
          <w:rFonts w:ascii="Palatino Linotype" w:hAnsi="Palatino Linotype"/>
          <w:color w:val="000000" w:themeColor="text1"/>
          <w:sz w:val="24"/>
          <w:szCs w:val="24"/>
          <w:lang w:val="pt-BR"/>
        </w:rPr>
        <w:t xml:space="preserve">a Oi realizará um aumento de capital </w:t>
      </w:r>
      <w:r w:rsidR="00695800" w:rsidRPr="00004B14">
        <w:rPr>
          <w:rFonts w:ascii="Palatino Linotype" w:eastAsia="Times New Roman" w:hAnsi="Palatino Linotype"/>
          <w:sz w:val="24"/>
          <w:szCs w:val="24"/>
          <w:lang w:val="pt-BR"/>
        </w:rPr>
        <w:t>a ser aprovado pelo</w:t>
      </w:r>
      <w:r w:rsidR="00DE5D5F" w:rsidRPr="00004B14">
        <w:rPr>
          <w:rFonts w:ascii="Palatino Linotype" w:eastAsia="Times New Roman" w:hAnsi="Palatino Linotype"/>
          <w:sz w:val="24"/>
          <w:szCs w:val="24"/>
          <w:lang w:val="pt-BR"/>
        </w:rPr>
        <w:t xml:space="preserve"> </w:t>
      </w:r>
      <w:r w:rsidR="00695800" w:rsidRPr="00004B14">
        <w:rPr>
          <w:rFonts w:ascii="Palatino Linotype" w:eastAsia="Times New Roman" w:hAnsi="Palatino Linotype"/>
          <w:sz w:val="24"/>
          <w:szCs w:val="24"/>
          <w:lang w:val="pt-BR"/>
        </w:rPr>
        <w:t>Conselho de Administração</w:t>
      </w:r>
      <w:r w:rsidR="00695800" w:rsidRPr="008E6278">
        <w:rPr>
          <w:rFonts w:ascii="Palatino Linotype" w:eastAsia="Times New Roman" w:hAnsi="Palatino Linotype"/>
          <w:sz w:val="24"/>
          <w:szCs w:val="24"/>
          <w:lang w:val="pt-BR"/>
        </w:rPr>
        <w:t xml:space="preserve"> da Oi, dentro do limite do capital </w:t>
      </w:r>
      <w:r w:rsidR="00695800" w:rsidRPr="009209FA">
        <w:rPr>
          <w:rFonts w:ascii="Palatino Linotype" w:eastAsia="Times New Roman" w:hAnsi="Palatino Linotype"/>
          <w:sz w:val="24"/>
          <w:szCs w:val="24"/>
          <w:lang w:val="pt-BR"/>
        </w:rPr>
        <w:t>autorizado</w:t>
      </w:r>
      <w:r w:rsidR="003963C0" w:rsidRPr="009209FA">
        <w:rPr>
          <w:rFonts w:ascii="Palatino Linotype" w:eastAsia="Times New Roman" w:hAnsi="Palatino Linotype"/>
          <w:sz w:val="24"/>
          <w:szCs w:val="24"/>
          <w:lang w:val="pt-BR"/>
        </w:rPr>
        <w:t xml:space="preserve"> </w:t>
      </w:r>
      <w:r w:rsidR="003963C0" w:rsidRPr="0021780A">
        <w:rPr>
          <w:rFonts w:ascii="Palatino Linotype" w:eastAsia="Times New Roman" w:hAnsi="Palatino Linotype"/>
          <w:sz w:val="24"/>
          <w:szCs w:val="24"/>
          <w:lang w:val="pt-BR"/>
        </w:rPr>
        <w:t>previsto</w:t>
      </w:r>
      <w:r w:rsidR="00695800" w:rsidRPr="009209FA">
        <w:rPr>
          <w:rFonts w:ascii="Palatino Linotype" w:eastAsia="Times New Roman" w:hAnsi="Palatino Linotype"/>
          <w:sz w:val="24"/>
          <w:szCs w:val="24"/>
          <w:lang w:val="pt-BR"/>
        </w:rPr>
        <w:t xml:space="preserve"> no Estatuto</w:t>
      </w:r>
      <w:r w:rsidR="00695800" w:rsidRPr="008E6278">
        <w:rPr>
          <w:rFonts w:ascii="Palatino Linotype" w:eastAsia="Times New Roman" w:hAnsi="Palatino Linotype"/>
          <w:sz w:val="24"/>
          <w:szCs w:val="24"/>
          <w:lang w:val="pt-BR"/>
        </w:rPr>
        <w:t xml:space="preserve"> Social</w:t>
      </w:r>
      <w:r w:rsidR="0050601A">
        <w:rPr>
          <w:rFonts w:ascii="Palatino Linotype" w:eastAsia="Times New Roman" w:hAnsi="Palatino Linotype"/>
          <w:sz w:val="24"/>
          <w:szCs w:val="24"/>
          <w:lang w:val="pt-BR"/>
        </w:rPr>
        <w:t xml:space="preserve"> da Oi</w:t>
      </w:r>
      <w:r w:rsidR="00695800" w:rsidRPr="00004B14">
        <w:rPr>
          <w:rFonts w:ascii="Palatino Linotype" w:eastAsia="Times New Roman" w:hAnsi="Palatino Linotype"/>
          <w:sz w:val="24"/>
          <w:szCs w:val="24"/>
          <w:lang w:val="pt-BR"/>
        </w:rPr>
        <w:t xml:space="preserve">, com a consequente emissão por subscrição privada (ou seja, sem registro na CVM) de novas ações ordinárias de emissão da Oi, na forma dos arts. 170, §1º e 171, §2º, da Lei das Sociedades por Ações e demais disposições legais aplicáveis, que viabilize a subscrição e integralização de novas ações </w:t>
      </w:r>
      <w:r w:rsidR="00D42656" w:rsidRPr="00004B14">
        <w:rPr>
          <w:rFonts w:ascii="Palatino Linotype" w:eastAsia="Times New Roman" w:hAnsi="Palatino Linotype"/>
          <w:sz w:val="24"/>
          <w:szCs w:val="24"/>
          <w:lang w:val="pt-BR"/>
        </w:rPr>
        <w:t xml:space="preserve">pelos </w:t>
      </w:r>
      <w:r w:rsidR="00695800" w:rsidRPr="00004B14">
        <w:rPr>
          <w:rFonts w:ascii="Palatino Linotype" w:eastAsia="Times New Roman" w:hAnsi="Palatino Linotype"/>
          <w:i/>
          <w:iCs/>
          <w:sz w:val="24"/>
          <w:szCs w:val="24"/>
          <w:lang w:val="pt-BR"/>
        </w:rPr>
        <w:t>(a)</w:t>
      </w:r>
      <w:r w:rsidR="00695800" w:rsidRPr="00004B14">
        <w:rPr>
          <w:rFonts w:ascii="Palatino Linotype" w:eastAsia="Times New Roman" w:hAnsi="Palatino Linotype"/>
          <w:sz w:val="24"/>
          <w:szCs w:val="24"/>
          <w:lang w:val="pt-BR"/>
        </w:rPr>
        <w:t xml:space="preserve"> </w:t>
      </w:r>
      <w:r w:rsidRPr="00004B14">
        <w:rPr>
          <w:rFonts w:ascii="Palatino Linotype" w:eastAsia="Times New Roman" w:hAnsi="Palatino Linotype"/>
          <w:sz w:val="24"/>
          <w:szCs w:val="24"/>
          <w:lang w:val="pt-BR"/>
        </w:rPr>
        <w:t xml:space="preserve">Credores </w:t>
      </w:r>
      <w:r w:rsidR="007E2963" w:rsidRPr="00004B14">
        <w:rPr>
          <w:rFonts w:ascii="Palatino Linotype" w:eastAsia="Times New Roman" w:hAnsi="Palatino Linotype"/>
          <w:sz w:val="24"/>
          <w:szCs w:val="24"/>
          <w:lang w:val="pt-BR"/>
        </w:rPr>
        <w:t>Opção de Reestruturação I</w:t>
      </w:r>
      <w:r w:rsidR="00695800" w:rsidRPr="00004B14">
        <w:rPr>
          <w:rFonts w:ascii="Palatino Linotype" w:eastAsia="Times New Roman" w:hAnsi="Palatino Linotype"/>
          <w:sz w:val="24"/>
          <w:szCs w:val="24"/>
          <w:lang w:val="pt-BR"/>
        </w:rPr>
        <w:t xml:space="preserve">, de forma </w:t>
      </w:r>
      <w:r w:rsidR="00695800" w:rsidRPr="00004B14">
        <w:rPr>
          <w:rFonts w:ascii="Palatino Linotype" w:eastAsia="Times New Roman" w:hAnsi="Palatino Linotype"/>
          <w:i/>
          <w:iCs/>
          <w:sz w:val="24"/>
          <w:szCs w:val="24"/>
          <w:lang w:val="pt-BR"/>
        </w:rPr>
        <w:t>pro rata</w:t>
      </w:r>
      <w:r w:rsidR="00695800" w:rsidRPr="00004B14">
        <w:rPr>
          <w:rFonts w:ascii="Palatino Linotype" w:eastAsia="Times New Roman" w:hAnsi="Palatino Linotype"/>
          <w:sz w:val="24"/>
          <w:szCs w:val="24"/>
          <w:lang w:val="pt-BR"/>
        </w:rPr>
        <w:t xml:space="preserve">, mediante a capitalização </w:t>
      </w:r>
      <w:r w:rsidR="00D72336">
        <w:rPr>
          <w:rFonts w:ascii="Palatino Linotype" w:eastAsia="Times New Roman" w:hAnsi="Palatino Linotype"/>
          <w:sz w:val="24"/>
          <w:szCs w:val="24"/>
          <w:lang w:val="pt-BR"/>
        </w:rPr>
        <w:t xml:space="preserve">de parte </w:t>
      </w:r>
      <w:r w:rsidR="0023184A" w:rsidRPr="00004B14">
        <w:rPr>
          <w:rFonts w:ascii="Palatino Linotype" w:eastAsia="Times New Roman" w:hAnsi="Palatino Linotype"/>
          <w:sz w:val="24"/>
          <w:szCs w:val="24"/>
          <w:lang w:val="pt-BR"/>
        </w:rPr>
        <w:t xml:space="preserve">do </w:t>
      </w:r>
      <w:r w:rsidR="005F5FC0">
        <w:rPr>
          <w:rFonts w:ascii="Palatino Linotype" w:eastAsia="Times New Roman" w:hAnsi="Palatino Linotype"/>
          <w:sz w:val="24"/>
          <w:szCs w:val="24"/>
          <w:lang w:val="pt-BR"/>
        </w:rPr>
        <w:t xml:space="preserve">respectivo </w:t>
      </w:r>
      <w:r w:rsidR="0023184A" w:rsidRPr="00004B14">
        <w:rPr>
          <w:rFonts w:ascii="Palatino Linotype" w:eastAsia="Times New Roman" w:hAnsi="Palatino Linotype"/>
          <w:sz w:val="24"/>
          <w:szCs w:val="24"/>
          <w:lang w:val="pt-BR"/>
        </w:rPr>
        <w:t>saldo remanescente</w:t>
      </w:r>
      <w:r w:rsidR="00A81CF8" w:rsidRPr="00456505">
        <w:rPr>
          <w:rFonts w:ascii="Palatino Linotype" w:hAnsi="Palatino Linotype"/>
          <w:sz w:val="24"/>
          <w:lang w:val="pt-BR"/>
        </w:rPr>
        <w:t xml:space="preserve"> d</w:t>
      </w:r>
      <w:r w:rsidR="005F5FC0" w:rsidRPr="00456505">
        <w:rPr>
          <w:rFonts w:ascii="Palatino Linotype" w:hAnsi="Palatino Linotype"/>
          <w:sz w:val="24"/>
          <w:lang w:val="pt-BR"/>
        </w:rPr>
        <w:t>e</w:t>
      </w:r>
      <w:r w:rsidRPr="00456505">
        <w:rPr>
          <w:rFonts w:ascii="Palatino Linotype" w:hAnsi="Palatino Linotype"/>
          <w:sz w:val="24"/>
          <w:lang w:val="pt-BR"/>
        </w:rPr>
        <w:t xml:space="preserve"> </w:t>
      </w:r>
      <w:r w:rsidR="00361B6D" w:rsidRPr="00004B14">
        <w:rPr>
          <w:rFonts w:ascii="Palatino Linotype" w:eastAsia="Times New Roman" w:hAnsi="Palatino Linotype"/>
          <w:sz w:val="24"/>
          <w:szCs w:val="24"/>
          <w:lang w:val="pt-BR"/>
        </w:rPr>
        <w:t>Crédito</w:t>
      </w:r>
      <w:r w:rsidR="00361B6D" w:rsidRPr="00456505">
        <w:rPr>
          <w:rFonts w:ascii="Palatino Linotype" w:hAnsi="Palatino Linotype"/>
          <w:sz w:val="24"/>
          <w:lang w:val="pt-BR"/>
        </w:rPr>
        <w:t xml:space="preserve"> Opção de Reestruturação I</w:t>
      </w:r>
      <w:bookmarkEnd w:id="87"/>
      <w:r w:rsidR="00D3674B" w:rsidRPr="00456505">
        <w:rPr>
          <w:rFonts w:ascii="Palatino Linotype" w:hAnsi="Palatino Linotype"/>
          <w:sz w:val="24"/>
          <w:lang w:val="pt-BR"/>
        </w:rPr>
        <w:t xml:space="preserve"> </w:t>
      </w:r>
      <w:r w:rsidR="0023184A" w:rsidRPr="00004B14">
        <w:rPr>
          <w:rFonts w:ascii="Palatino Linotype" w:eastAsia="Times New Roman" w:hAnsi="Palatino Linotype"/>
          <w:sz w:val="24"/>
          <w:szCs w:val="24"/>
          <w:lang w:val="pt-BR"/>
        </w:rPr>
        <w:t xml:space="preserve">após o pagamento nos termos da </w:t>
      </w:r>
      <w:r w:rsidR="0023184A" w:rsidRPr="00004B14">
        <w:rPr>
          <w:rFonts w:ascii="Palatino Linotype" w:hAnsi="Palatino Linotype"/>
          <w:b/>
          <w:color w:val="000000" w:themeColor="text1"/>
          <w:sz w:val="24"/>
          <w:szCs w:val="24"/>
          <w:lang w:val="pt-BR"/>
        </w:rPr>
        <w:t xml:space="preserve">Cláusula </w:t>
      </w:r>
      <w:r w:rsidR="0023184A" w:rsidRPr="00004B14">
        <w:rPr>
          <w:rFonts w:ascii="Palatino Linotype" w:hAnsi="Palatino Linotype"/>
          <w:b/>
          <w:bCs/>
          <w:color w:val="000000" w:themeColor="text1"/>
          <w:sz w:val="24"/>
          <w:szCs w:val="24"/>
          <w:lang w:val="pt-BR"/>
        </w:rPr>
        <w:fldChar w:fldCharType="begin"/>
      </w:r>
      <w:r w:rsidR="0023184A" w:rsidRPr="00004B14">
        <w:rPr>
          <w:rFonts w:ascii="Palatino Linotype" w:hAnsi="Palatino Linotype"/>
          <w:b/>
          <w:color w:val="000000" w:themeColor="text1"/>
          <w:sz w:val="24"/>
          <w:szCs w:val="24"/>
          <w:lang w:val="pt-BR"/>
        </w:rPr>
        <w:instrText xml:space="preserve"> REF _Ref155893741 \r \h  \* MERGEFORMAT </w:instrText>
      </w:r>
      <w:r w:rsidR="0023184A" w:rsidRPr="00004B14">
        <w:rPr>
          <w:rFonts w:ascii="Palatino Linotype" w:hAnsi="Palatino Linotype"/>
          <w:b/>
          <w:bCs/>
          <w:color w:val="000000" w:themeColor="text1"/>
          <w:sz w:val="24"/>
          <w:szCs w:val="24"/>
          <w:lang w:val="pt-BR"/>
        </w:rPr>
      </w:r>
      <w:r w:rsidR="0023184A" w:rsidRPr="00004B14">
        <w:rPr>
          <w:rFonts w:ascii="Palatino Linotype" w:hAnsi="Palatino Linotype"/>
          <w:b/>
          <w:bCs/>
          <w:color w:val="000000" w:themeColor="text1"/>
          <w:sz w:val="24"/>
          <w:szCs w:val="24"/>
          <w:lang w:val="pt-BR"/>
        </w:rPr>
        <w:fldChar w:fldCharType="separate"/>
      </w:r>
      <w:r w:rsidR="004B2732">
        <w:rPr>
          <w:rFonts w:ascii="Palatino Linotype" w:hAnsi="Palatino Linotype"/>
          <w:b/>
          <w:color w:val="000000" w:themeColor="text1"/>
          <w:sz w:val="24"/>
          <w:szCs w:val="24"/>
          <w:lang w:val="pt-BR"/>
        </w:rPr>
        <w:t>4.2.2.1</w:t>
      </w:r>
      <w:r w:rsidR="0023184A" w:rsidRPr="00004B14">
        <w:rPr>
          <w:rFonts w:ascii="Palatino Linotype" w:hAnsi="Palatino Linotype"/>
          <w:b/>
          <w:bCs/>
          <w:color w:val="000000" w:themeColor="text1"/>
          <w:sz w:val="24"/>
          <w:szCs w:val="24"/>
          <w:lang w:val="pt-BR"/>
        </w:rPr>
        <w:fldChar w:fldCharType="end"/>
      </w:r>
      <w:r w:rsidR="0023184A" w:rsidRPr="00004B14">
        <w:rPr>
          <w:rFonts w:ascii="Palatino Linotype" w:hAnsi="Palatino Linotype"/>
          <w:b/>
          <w:bCs/>
          <w:color w:val="000000" w:themeColor="text1"/>
          <w:sz w:val="24"/>
          <w:szCs w:val="24"/>
          <w:lang w:val="pt-BR"/>
        </w:rPr>
        <w:t>,</w:t>
      </w:r>
      <w:r w:rsidR="0023184A" w:rsidRPr="00456505">
        <w:rPr>
          <w:rFonts w:ascii="Palatino Linotype" w:hAnsi="Palatino Linotype"/>
          <w:b/>
          <w:color w:val="000000" w:themeColor="text1"/>
          <w:sz w:val="24"/>
          <w:lang w:val="pt-BR"/>
        </w:rPr>
        <w:t xml:space="preserve"> </w:t>
      </w:r>
      <w:r w:rsidR="00D3674B" w:rsidRPr="00004B14">
        <w:rPr>
          <w:rFonts w:ascii="Palatino Linotype" w:eastAsia="Times New Roman" w:hAnsi="Palatino Linotype"/>
          <w:sz w:val="24"/>
          <w:szCs w:val="24"/>
          <w:lang w:val="pt-BR"/>
        </w:rPr>
        <w:t xml:space="preserve">observado o disposto na </w:t>
      </w:r>
      <w:r w:rsidR="00D3674B" w:rsidRPr="00004B14">
        <w:rPr>
          <w:rFonts w:ascii="Palatino Linotype" w:eastAsia="Times New Roman" w:hAnsi="Palatino Linotype"/>
          <w:b/>
          <w:bCs/>
          <w:sz w:val="24"/>
          <w:szCs w:val="24"/>
          <w:lang w:val="pt-BR"/>
        </w:rPr>
        <w:t xml:space="preserve">Cláusula </w:t>
      </w:r>
      <w:r w:rsidR="00D3674B" w:rsidRPr="00004B14">
        <w:rPr>
          <w:rFonts w:ascii="Palatino Linotype" w:eastAsia="Times New Roman" w:hAnsi="Palatino Linotype"/>
          <w:b/>
          <w:bCs/>
          <w:sz w:val="24"/>
          <w:szCs w:val="24"/>
          <w:lang w:val="pt-BR"/>
        </w:rPr>
        <w:fldChar w:fldCharType="begin"/>
      </w:r>
      <w:r w:rsidR="00D3674B" w:rsidRPr="00004B14">
        <w:rPr>
          <w:rFonts w:ascii="Palatino Linotype" w:eastAsia="Times New Roman" w:hAnsi="Palatino Linotype"/>
          <w:b/>
          <w:bCs/>
          <w:sz w:val="24"/>
          <w:szCs w:val="24"/>
          <w:lang w:val="pt-BR"/>
        </w:rPr>
        <w:instrText xml:space="preserve"> REF _Ref157510060 \r \h  \* MERGEFORMAT </w:instrText>
      </w:r>
      <w:r w:rsidR="00D3674B" w:rsidRPr="00004B14">
        <w:rPr>
          <w:rFonts w:ascii="Palatino Linotype" w:eastAsia="Times New Roman" w:hAnsi="Palatino Linotype"/>
          <w:b/>
          <w:bCs/>
          <w:sz w:val="24"/>
          <w:szCs w:val="24"/>
          <w:lang w:val="pt-BR"/>
        </w:rPr>
      </w:r>
      <w:r w:rsidR="00D3674B" w:rsidRPr="00004B14">
        <w:rPr>
          <w:rFonts w:ascii="Palatino Linotype" w:eastAsia="Times New Roman" w:hAnsi="Palatino Linotype"/>
          <w:b/>
          <w:bCs/>
          <w:sz w:val="24"/>
          <w:szCs w:val="24"/>
          <w:lang w:val="pt-BR"/>
        </w:rPr>
        <w:fldChar w:fldCharType="separate"/>
      </w:r>
      <w:r w:rsidR="004B2732">
        <w:rPr>
          <w:rFonts w:ascii="Palatino Linotype" w:eastAsia="Times New Roman" w:hAnsi="Palatino Linotype"/>
          <w:b/>
          <w:bCs/>
          <w:sz w:val="24"/>
          <w:szCs w:val="24"/>
          <w:lang w:val="pt-BR"/>
        </w:rPr>
        <w:t>4.2.2.2.1</w:t>
      </w:r>
      <w:r w:rsidR="00D3674B" w:rsidRPr="00004B14">
        <w:rPr>
          <w:rFonts w:ascii="Palatino Linotype" w:eastAsia="Times New Roman" w:hAnsi="Palatino Linotype"/>
          <w:b/>
          <w:bCs/>
          <w:sz w:val="24"/>
          <w:szCs w:val="24"/>
          <w:lang w:val="pt-BR"/>
        </w:rPr>
        <w:fldChar w:fldCharType="end"/>
      </w:r>
      <w:r w:rsidR="00D3674B" w:rsidRPr="00004B14">
        <w:rPr>
          <w:rFonts w:ascii="Palatino Linotype" w:eastAsia="Times New Roman" w:hAnsi="Palatino Linotype"/>
          <w:sz w:val="24"/>
          <w:szCs w:val="24"/>
          <w:lang w:val="pt-BR"/>
        </w:rPr>
        <w:t xml:space="preserve"> </w:t>
      </w:r>
      <w:r w:rsidR="00380DA3" w:rsidRPr="00004B14">
        <w:rPr>
          <w:rFonts w:ascii="Palatino Linotype" w:eastAsia="Times New Roman" w:hAnsi="Palatino Linotype"/>
          <w:sz w:val="24"/>
          <w:szCs w:val="24"/>
          <w:lang w:val="pt-BR"/>
        </w:rPr>
        <w:t>(“</w:t>
      </w:r>
      <w:r w:rsidR="00380DA3" w:rsidRPr="00004B14">
        <w:rPr>
          <w:rFonts w:ascii="Palatino Linotype" w:eastAsia="Times New Roman" w:hAnsi="Palatino Linotype"/>
          <w:sz w:val="24"/>
          <w:szCs w:val="24"/>
          <w:u w:val="single"/>
          <w:lang w:val="pt-BR"/>
        </w:rPr>
        <w:t>Novas Ações Capitalização de Créditos</w:t>
      </w:r>
      <w:r w:rsidR="00380DA3" w:rsidRPr="00004B14">
        <w:rPr>
          <w:rFonts w:ascii="Palatino Linotype" w:eastAsia="Times New Roman" w:hAnsi="Palatino Linotype"/>
          <w:sz w:val="24"/>
          <w:szCs w:val="24"/>
          <w:lang w:val="pt-BR"/>
        </w:rPr>
        <w:t>”)</w:t>
      </w:r>
      <w:r w:rsidR="00D00AC7" w:rsidRPr="00004B14">
        <w:rPr>
          <w:rFonts w:ascii="Palatino Linotype" w:eastAsia="Times New Roman" w:hAnsi="Palatino Linotype"/>
          <w:sz w:val="24"/>
          <w:szCs w:val="24"/>
          <w:lang w:val="pt-BR"/>
        </w:rPr>
        <w:t>;</w:t>
      </w:r>
      <w:r w:rsidR="00695800" w:rsidRPr="00004B14">
        <w:rPr>
          <w:rFonts w:ascii="Palatino Linotype" w:eastAsia="Times New Roman" w:hAnsi="Palatino Linotype"/>
          <w:sz w:val="24"/>
          <w:szCs w:val="24"/>
          <w:lang w:val="pt-BR"/>
        </w:rPr>
        <w:t xml:space="preserve"> e </w:t>
      </w:r>
      <w:r w:rsidR="00695800" w:rsidRPr="00456505">
        <w:rPr>
          <w:rFonts w:ascii="Palatino Linotype" w:hAnsi="Palatino Linotype"/>
          <w:i/>
          <w:sz w:val="24"/>
          <w:lang w:val="pt-BR"/>
        </w:rPr>
        <w:t>(b)</w:t>
      </w:r>
      <w:r w:rsidR="00695800" w:rsidRPr="00456505">
        <w:rPr>
          <w:rFonts w:ascii="Palatino Linotype" w:hAnsi="Palatino Linotype"/>
          <w:sz w:val="24"/>
          <w:lang w:val="pt-BR"/>
        </w:rPr>
        <w:t xml:space="preserve"> </w:t>
      </w:r>
      <w:r w:rsidR="00695800" w:rsidRPr="00004B14">
        <w:rPr>
          <w:rFonts w:ascii="Palatino Linotype" w:hAnsi="Palatino Linotype"/>
          <w:color w:val="000000" w:themeColor="text1"/>
          <w:sz w:val="24"/>
          <w:szCs w:val="24"/>
          <w:lang w:val="pt-BR"/>
        </w:rPr>
        <w:t xml:space="preserve">acionistas titulares de </w:t>
      </w:r>
      <w:r w:rsidR="00695800" w:rsidRPr="00004B14">
        <w:rPr>
          <w:rFonts w:ascii="Palatino Linotype" w:hAnsi="Palatino Linotype"/>
          <w:color w:val="000000" w:themeColor="text1"/>
          <w:sz w:val="24"/>
          <w:szCs w:val="24"/>
          <w:lang w:val="pt-BR"/>
        </w:rPr>
        <w:lastRenderedPageBreak/>
        <w:t>ações ordinárias de emissão da Oi em circulação por ocasião do Aumento de Capital – Capitalização de Créditos que exercerem seu respectivo direito de preferência, mediante aporte em dinheiro</w:t>
      </w:r>
      <w:r w:rsidR="00952D49" w:rsidRPr="00004B14">
        <w:rPr>
          <w:rFonts w:ascii="Palatino Linotype" w:hAnsi="Palatino Linotype"/>
          <w:color w:val="000000" w:themeColor="text1"/>
          <w:sz w:val="24"/>
          <w:szCs w:val="24"/>
          <w:lang w:val="pt-BR"/>
        </w:rPr>
        <w:t xml:space="preserve"> </w:t>
      </w:r>
      <w:r w:rsidR="00952D49" w:rsidRPr="00004B14">
        <w:rPr>
          <w:rFonts w:ascii="Palatino Linotype" w:eastAsia="Times New Roman" w:hAnsi="Palatino Linotype"/>
          <w:sz w:val="24"/>
          <w:szCs w:val="24"/>
          <w:lang w:val="pt-BR"/>
        </w:rPr>
        <w:t>(“</w:t>
      </w:r>
      <w:r w:rsidR="00952D49" w:rsidRPr="00004B14">
        <w:rPr>
          <w:rFonts w:ascii="Palatino Linotype" w:eastAsia="Times New Roman" w:hAnsi="Palatino Linotype"/>
          <w:sz w:val="24"/>
          <w:szCs w:val="24"/>
          <w:u w:val="single"/>
          <w:lang w:val="pt-BR"/>
        </w:rPr>
        <w:t>Aumento de Capital – Capitalização de Créditos</w:t>
      </w:r>
      <w:r w:rsidR="00952D49" w:rsidRPr="00004B14">
        <w:rPr>
          <w:rFonts w:ascii="Palatino Linotype" w:eastAsia="Times New Roman" w:hAnsi="Palatino Linotype"/>
          <w:sz w:val="24"/>
          <w:szCs w:val="24"/>
          <w:lang w:val="pt-BR"/>
        </w:rPr>
        <w:t>”).</w:t>
      </w:r>
      <w:bookmarkEnd w:id="88"/>
      <w:r w:rsidR="00952D49" w:rsidRPr="00004B14">
        <w:rPr>
          <w:rFonts w:ascii="Palatino Linotype" w:eastAsia="Times New Roman" w:hAnsi="Palatino Linotype"/>
          <w:sz w:val="24"/>
          <w:szCs w:val="24"/>
          <w:lang w:val="pt-BR"/>
        </w:rPr>
        <w:t xml:space="preserve"> </w:t>
      </w:r>
      <w:bookmarkStart w:id="89" w:name="_Ref500774709"/>
      <w:bookmarkStart w:id="90" w:name="_Ref132732935"/>
      <w:bookmarkStart w:id="91" w:name="_Ref135156402"/>
      <w:bookmarkStart w:id="92" w:name="_Ref155889717"/>
    </w:p>
    <w:p w14:paraId="13230F86" w14:textId="77777777" w:rsidR="001A600A" w:rsidRPr="00004B14" w:rsidRDefault="001A600A"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2A0C5727" w14:textId="480C5F70" w:rsidR="00AC6DC3" w:rsidRPr="00574F9C" w:rsidRDefault="00AC6DC3" w:rsidP="00456505">
      <w:pPr>
        <w:widowControl w:val="0"/>
        <w:numPr>
          <w:ilvl w:val="4"/>
          <w:numId w:val="3"/>
        </w:numPr>
        <w:spacing w:after="0" w:line="320" w:lineRule="exact"/>
        <w:ind w:left="1134" w:firstLine="0"/>
        <w:jc w:val="both"/>
        <w:rPr>
          <w:rFonts w:ascii="Palatino Linotype" w:eastAsia="Times New Roman" w:hAnsi="Palatino Linotype"/>
          <w:sz w:val="24"/>
          <w:szCs w:val="24"/>
          <w:lang w:val="pt-BR"/>
        </w:rPr>
      </w:pPr>
      <w:bookmarkStart w:id="93" w:name="_Ref157510060"/>
      <w:r w:rsidRPr="00004B14">
        <w:rPr>
          <w:rFonts w:ascii="Palatino Linotype" w:eastAsia="Times New Roman" w:hAnsi="Palatino Linotype"/>
          <w:sz w:val="24"/>
          <w:szCs w:val="24"/>
          <w:lang w:val="pt-BR"/>
        </w:rPr>
        <w:t xml:space="preserve">O Aumento de Capital – Capitalização de Créditos será realizado em valor </w:t>
      </w:r>
      <w:r w:rsidRPr="00574F9C">
        <w:rPr>
          <w:rFonts w:ascii="Palatino Linotype" w:eastAsia="Times New Roman" w:hAnsi="Palatino Linotype"/>
          <w:sz w:val="24"/>
          <w:szCs w:val="24"/>
          <w:lang w:val="pt-BR"/>
        </w:rPr>
        <w:t xml:space="preserve">suficiente para permitir </w:t>
      </w:r>
      <w:r w:rsidRPr="00574F9C">
        <w:rPr>
          <w:rFonts w:ascii="Palatino Linotype" w:eastAsia="Times New Roman" w:hAnsi="Palatino Linotype"/>
          <w:i/>
          <w:sz w:val="24"/>
          <w:szCs w:val="24"/>
          <w:lang w:val="pt-BR"/>
        </w:rPr>
        <w:t>(i)</w:t>
      </w:r>
      <w:r w:rsidRPr="00574F9C">
        <w:rPr>
          <w:rFonts w:ascii="Palatino Linotype" w:eastAsia="Times New Roman" w:hAnsi="Palatino Linotype"/>
          <w:sz w:val="24"/>
          <w:szCs w:val="24"/>
          <w:lang w:val="pt-BR"/>
        </w:rPr>
        <w:t xml:space="preserve"> a capitalização </w:t>
      </w:r>
      <w:r w:rsidR="00952D49" w:rsidRPr="00574F9C">
        <w:rPr>
          <w:rFonts w:ascii="Palatino Linotype" w:eastAsia="Times New Roman" w:hAnsi="Palatino Linotype"/>
          <w:sz w:val="24"/>
          <w:szCs w:val="24"/>
          <w:lang w:val="pt-BR"/>
        </w:rPr>
        <w:t xml:space="preserve">de parte </w:t>
      </w:r>
      <w:r w:rsidRPr="00574F9C">
        <w:rPr>
          <w:rFonts w:ascii="Palatino Linotype" w:eastAsia="Times New Roman" w:hAnsi="Palatino Linotype"/>
          <w:sz w:val="24"/>
          <w:szCs w:val="24"/>
          <w:lang w:val="pt-BR"/>
        </w:rPr>
        <w:t>do</w:t>
      </w:r>
      <w:r w:rsidRPr="00456505">
        <w:rPr>
          <w:rFonts w:ascii="Palatino Linotype" w:hAnsi="Palatino Linotype"/>
          <w:color w:val="000000"/>
          <w:sz w:val="24"/>
          <w:lang w:val="pt-BR"/>
        </w:rPr>
        <w:t xml:space="preserve"> </w:t>
      </w:r>
      <w:r w:rsidR="00631BC5" w:rsidRPr="00574F9C">
        <w:rPr>
          <w:rFonts w:ascii="Palatino Linotype" w:hAnsi="Palatino Linotype" w:cs="Arial"/>
          <w:color w:val="000000"/>
          <w:sz w:val="24"/>
          <w:szCs w:val="24"/>
          <w:lang w:val="pt-BR"/>
        </w:rPr>
        <w:t>s</w:t>
      </w:r>
      <w:r w:rsidRPr="00574F9C">
        <w:rPr>
          <w:rFonts w:ascii="Palatino Linotype" w:hAnsi="Palatino Linotype" w:cs="Arial"/>
          <w:color w:val="000000"/>
          <w:sz w:val="24"/>
          <w:szCs w:val="24"/>
          <w:lang w:val="pt-BR"/>
        </w:rPr>
        <w:t xml:space="preserve">aldo </w:t>
      </w:r>
      <w:r w:rsidR="00631BC5" w:rsidRPr="00574F9C">
        <w:rPr>
          <w:rFonts w:ascii="Palatino Linotype" w:hAnsi="Palatino Linotype" w:cs="Arial"/>
          <w:color w:val="000000"/>
          <w:sz w:val="24"/>
          <w:szCs w:val="24"/>
          <w:lang w:val="pt-BR"/>
        </w:rPr>
        <w:t>r</w:t>
      </w:r>
      <w:r w:rsidRPr="00574F9C">
        <w:rPr>
          <w:rFonts w:ascii="Palatino Linotype" w:hAnsi="Palatino Linotype" w:cs="Arial"/>
          <w:color w:val="000000"/>
          <w:sz w:val="24"/>
          <w:szCs w:val="24"/>
          <w:lang w:val="pt-BR"/>
        </w:rPr>
        <w:t>emanescente</w:t>
      </w:r>
      <w:r w:rsidR="00631BC5" w:rsidRPr="00574F9C">
        <w:rPr>
          <w:rFonts w:ascii="Palatino Linotype" w:hAnsi="Palatino Linotype" w:cs="Arial"/>
          <w:color w:val="000000"/>
          <w:sz w:val="24"/>
          <w:szCs w:val="24"/>
          <w:lang w:val="pt-BR"/>
        </w:rPr>
        <w:t xml:space="preserve"> dos</w:t>
      </w:r>
      <w:r w:rsidRPr="003F7D93">
        <w:rPr>
          <w:rFonts w:ascii="Palatino Linotype" w:hAnsi="Palatino Linotype" w:cs="Arial"/>
          <w:color w:val="000000"/>
          <w:sz w:val="24"/>
          <w:szCs w:val="24"/>
          <w:lang w:val="pt-BR"/>
        </w:rPr>
        <w:t xml:space="preserve"> Créditos Opção de </w:t>
      </w:r>
      <w:r w:rsidRPr="00574F9C">
        <w:rPr>
          <w:rFonts w:ascii="Palatino Linotype" w:eastAsia="Times New Roman" w:hAnsi="Palatino Linotype"/>
          <w:sz w:val="24"/>
          <w:szCs w:val="24"/>
          <w:lang w:val="pt-BR"/>
        </w:rPr>
        <w:t xml:space="preserve">Reestruturação I, após o pagamento de parte </w:t>
      </w:r>
      <w:r w:rsidR="00631BC5" w:rsidRPr="00574F9C">
        <w:rPr>
          <w:rFonts w:ascii="Palatino Linotype" w:hAnsi="Palatino Linotype"/>
          <w:color w:val="000000" w:themeColor="text1"/>
          <w:sz w:val="24"/>
          <w:szCs w:val="24"/>
          <w:lang w:val="pt-BR"/>
        </w:rPr>
        <w:t>dos</w:t>
      </w:r>
      <w:r w:rsidR="00631BC5" w:rsidRPr="003F7D93">
        <w:rPr>
          <w:rFonts w:ascii="Palatino Linotype" w:hAnsi="Palatino Linotype"/>
          <w:color w:val="000000" w:themeColor="text1"/>
          <w:sz w:val="24"/>
          <w:szCs w:val="24"/>
          <w:lang w:val="pt-BR"/>
        </w:rPr>
        <w:t xml:space="preserve"> </w:t>
      </w:r>
      <w:r w:rsidR="00631BC5" w:rsidRPr="00456505">
        <w:rPr>
          <w:rFonts w:ascii="Palatino Linotype" w:hAnsi="Palatino Linotype"/>
          <w:sz w:val="24"/>
          <w:lang w:val="pt-BR"/>
        </w:rPr>
        <w:t xml:space="preserve">Créditos </w:t>
      </w:r>
      <w:r w:rsidR="00952D49" w:rsidRPr="00456505">
        <w:rPr>
          <w:rFonts w:ascii="Palatino Linotype" w:hAnsi="Palatino Linotype"/>
          <w:sz w:val="24"/>
          <w:lang w:val="pt-BR"/>
        </w:rPr>
        <w:t xml:space="preserve">de Credores </w:t>
      </w:r>
      <w:r w:rsidRPr="00456505">
        <w:rPr>
          <w:rFonts w:ascii="Palatino Linotype" w:hAnsi="Palatino Linotype"/>
          <w:sz w:val="24"/>
          <w:lang w:val="pt-BR"/>
        </w:rPr>
        <w:t>Opção de Reestruturação I</w:t>
      </w:r>
      <w:r w:rsidR="00952D49" w:rsidRPr="00456505">
        <w:rPr>
          <w:rFonts w:ascii="Palatino Linotype" w:hAnsi="Palatino Linotype"/>
          <w:sz w:val="24"/>
          <w:lang w:val="pt-BR"/>
        </w:rPr>
        <w:t xml:space="preserve"> </w:t>
      </w:r>
      <w:r w:rsidRPr="003F7D93">
        <w:rPr>
          <w:rFonts w:ascii="Palatino Linotype" w:eastAsia="Times New Roman" w:hAnsi="Palatino Linotype"/>
          <w:sz w:val="24"/>
          <w:szCs w:val="24"/>
          <w:lang w:val="pt-BR"/>
        </w:rPr>
        <w:t xml:space="preserve">nos termos da </w:t>
      </w:r>
      <w:r w:rsidRPr="00574F9C">
        <w:rPr>
          <w:rFonts w:ascii="Palatino Linotype" w:hAnsi="Palatino Linotype"/>
          <w:b/>
          <w:color w:val="000000" w:themeColor="text1"/>
          <w:sz w:val="24"/>
          <w:szCs w:val="24"/>
          <w:lang w:val="pt-BR"/>
        </w:rPr>
        <w:t xml:space="preserve">Cláusula </w:t>
      </w:r>
      <w:r w:rsidRPr="00574F9C">
        <w:rPr>
          <w:rFonts w:ascii="Palatino Linotype" w:hAnsi="Palatino Linotype"/>
          <w:b/>
          <w:color w:val="000000" w:themeColor="text1"/>
          <w:sz w:val="24"/>
          <w:szCs w:val="24"/>
          <w:lang w:val="pt-BR"/>
        </w:rPr>
        <w:fldChar w:fldCharType="begin"/>
      </w:r>
      <w:r w:rsidRPr="00574F9C">
        <w:rPr>
          <w:rFonts w:ascii="Palatino Linotype" w:hAnsi="Palatino Linotype"/>
          <w:b/>
          <w:color w:val="000000" w:themeColor="text1"/>
          <w:sz w:val="24"/>
          <w:szCs w:val="24"/>
          <w:lang w:val="pt-BR"/>
        </w:rPr>
        <w:instrText xml:space="preserve"> REF _Ref155893741 \r \h  \* MERGEFORMAT </w:instrText>
      </w:r>
      <w:r w:rsidRPr="00574F9C">
        <w:rPr>
          <w:rFonts w:ascii="Palatino Linotype" w:hAnsi="Palatino Linotype"/>
          <w:b/>
          <w:color w:val="000000" w:themeColor="text1"/>
          <w:sz w:val="24"/>
          <w:szCs w:val="24"/>
          <w:lang w:val="pt-BR"/>
        </w:rPr>
      </w:r>
      <w:r w:rsidRPr="00574F9C">
        <w:rPr>
          <w:rFonts w:ascii="Palatino Linotype" w:hAnsi="Palatino Linotype"/>
          <w:b/>
          <w:color w:val="000000" w:themeColor="text1"/>
          <w:sz w:val="24"/>
          <w:szCs w:val="24"/>
          <w:lang w:val="pt-BR"/>
        </w:rPr>
        <w:fldChar w:fldCharType="separate"/>
      </w:r>
      <w:r w:rsidR="004B2732" w:rsidRPr="00574F9C">
        <w:rPr>
          <w:rFonts w:ascii="Palatino Linotype" w:hAnsi="Palatino Linotype"/>
          <w:b/>
          <w:color w:val="000000" w:themeColor="text1"/>
          <w:sz w:val="24"/>
          <w:szCs w:val="24"/>
          <w:lang w:val="pt-BR"/>
        </w:rPr>
        <w:t>4.2.2.1</w:t>
      </w:r>
      <w:r w:rsidRPr="00574F9C">
        <w:rPr>
          <w:rFonts w:ascii="Palatino Linotype" w:hAnsi="Palatino Linotype"/>
          <w:b/>
          <w:color w:val="000000" w:themeColor="text1"/>
          <w:sz w:val="24"/>
          <w:szCs w:val="24"/>
          <w:lang w:val="pt-BR"/>
        </w:rPr>
        <w:fldChar w:fldCharType="end"/>
      </w:r>
      <w:r w:rsidRPr="00574F9C">
        <w:rPr>
          <w:rFonts w:ascii="Palatino Linotype" w:hAnsi="Palatino Linotype"/>
          <w:color w:val="000000" w:themeColor="text1"/>
          <w:sz w:val="24"/>
          <w:szCs w:val="24"/>
          <w:lang w:val="pt-BR"/>
        </w:rPr>
        <w:t>;</w:t>
      </w:r>
      <w:r w:rsidRPr="003F7D93">
        <w:rPr>
          <w:rFonts w:ascii="Palatino Linotype" w:eastAsia="Times New Roman" w:hAnsi="Palatino Linotype"/>
          <w:sz w:val="24"/>
          <w:szCs w:val="24"/>
          <w:lang w:val="pt-BR"/>
        </w:rPr>
        <w:t xml:space="preserve"> e</w:t>
      </w:r>
      <w:r w:rsidRPr="00574F9C">
        <w:rPr>
          <w:rFonts w:ascii="Palatino Linotype" w:eastAsia="Times New Roman" w:hAnsi="Palatino Linotype"/>
          <w:sz w:val="24"/>
          <w:szCs w:val="24"/>
          <w:lang w:val="pt-BR"/>
        </w:rPr>
        <w:t xml:space="preserve"> </w:t>
      </w:r>
      <w:r w:rsidRPr="00574F9C">
        <w:rPr>
          <w:rFonts w:ascii="Palatino Linotype" w:eastAsia="Times New Roman" w:hAnsi="Palatino Linotype"/>
          <w:i/>
          <w:sz w:val="24"/>
          <w:szCs w:val="24"/>
          <w:lang w:val="pt-BR"/>
        </w:rPr>
        <w:t>(ii)</w:t>
      </w:r>
      <w:r w:rsidRPr="00574F9C">
        <w:rPr>
          <w:rFonts w:ascii="Palatino Linotype" w:eastAsia="Times New Roman" w:hAnsi="Palatino Linotype"/>
          <w:sz w:val="24"/>
          <w:szCs w:val="24"/>
          <w:lang w:val="pt-BR"/>
        </w:rPr>
        <w:t xml:space="preserve"> o recebimento por tais Credores Opção </w:t>
      </w:r>
      <w:r w:rsidRPr="003F7D93">
        <w:rPr>
          <w:rFonts w:ascii="Palatino Linotype" w:eastAsia="Times New Roman" w:hAnsi="Palatino Linotype"/>
          <w:sz w:val="24"/>
          <w:szCs w:val="24"/>
          <w:lang w:val="pt-BR"/>
        </w:rPr>
        <w:t xml:space="preserve">de Reestruturação I, em conjunto e de forma </w:t>
      </w:r>
      <w:r w:rsidRPr="00574F9C">
        <w:rPr>
          <w:rFonts w:ascii="Palatino Linotype" w:eastAsia="Times New Roman" w:hAnsi="Palatino Linotype"/>
          <w:i/>
          <w:sz w:val="24"/>
          <w:szCs w:val="24"/>
          <w:lang w:val="pt-BR"/>
        </w:rPr>
        <w:t>pro rata</w:t>
      </w:r>
      <w:r w:rsidRPr="00574F9C">
        <w:rPr>
          <w:rFonts w:ascii="Palatino Linotype" w:eastAsia="Times New Roman" w:hAnsi="Palatino Linotype"/>
          <w:sz w:val="24"/>
          <w:szCs w:val="24"/>
          <w:lang w:val="pt-BR"/>
        </w:rPr>
        <w:t xml:space="preserve">, de Novas Ações </w:t>
      </w:r>
      <w:r w:rsidRPr="003F7D93">
        <w:rPr>
          <w:rFonts w:ascii="Palatino Linotype" w:eastAsia="Times New Roman" w:hAnsi="Palatino Linotype"/>
          <w:sz w:val="24"/>
          <w:szCs w:val="24"/>
          <w:lang w:val="pt-BR"/>
        </w:rPr>
        <w:t xml:space="preserve">Capitalização de Créditos que representem </w:t>
      </w:r>
      <w:r w:rsidRPr="00574F9C">
        <w:rPr>
          <w:rFonts w:ascii="Palatino Linotype" w:eastAsia="Times New Roman" w:hAnsi="Palatino Linotype"/>
          <w:sz w:val="24"/>
          <w:szCs w:val="24"/>
          <w:lang w:val="pt-BR"/>
        </w:rPr>
        <w:t xml:space="preserve">até </w:t>
      </w:r>
      <w:r w:rsidR="008A7ED3" w:rsidRPr="00574F9C">
        <w:rPr>
          <w:rFonts w:ascii="Palatino Linotype" w:hAnsi="Palatino Linotype"/>
          <w:sz w:val="24"/>
          <w:lang w:val="pt-BR"/>
        </w:rPr>
        <w:t>8</w:t>
      </w:r>
      <w:r w:rsidRPr="00574F9C">
        <w:rPr>
          <w:rFonts w:ascii="Palatino Linotype" w:hAnsi="Palatino Linotype"/>
          <w:sz w:val="24"/>
          <w:lang w:val="pt-BR"/>
        </w:rPr>
        <w:t>0% (</w:t>
      </w:r>
      <w:r w:rsidR="008A7ED3" w:rsidRPr="00574F9C">
        <w:rPr>
          <w:rFonts w:ascii="Palatino Linotype" w:hAnsi="Palatino Linotype"/>
          <w:sz w:val="24"/>
          <w:lang w:val="pt-BR"/>
        </w:rPr>
        <w:t xml:space="preserve">oitenta </w:t>
      </w:r>
      <w:r w:rsidRPr="00574F9C">
        <w:rPr>
          <w:rFonts w:ascii="Palatino Linotype" w:hAnsi="Palatino Linotype"/>
          <w:sz w:val="24"/>
          <w:lang w:val="pt-BR"/>
        </w:rPr>
        <w:t>por cento)</w:t>
      </w:r>
      <w:r w:rsidRPr="00574F9C">
        <w:rPr>
          <w:rFonts w:ascii="Palatino Linotype" w:eastAsia="Times New Roman" w:hAnsi="Palatino Linotype"/>
          <w:sz w:val="24"/>
          <w:szCs w:val="24"/>
          <w:lang w:val="pt-BR"/>
        </w:rPr>
        <w:t xml:space="preserve"> do </w:t>
      </w:r>
      <w:r w:rsidRPr="003F7D93">
        <w:rPr>
          <w:rFonts w:ascii="Palatino Linotype" w:eastAsia="Times New Roman" w:hAnsi="Palatino Linotype"/>
          <w:sz w:val="24"/>
          <w:szCs w:val="24"/>
          <w:lang w:val="pt-BR"/>
        </w:rPr>
        <w:t>capital social total da Oi, observado o direito de preferência dos acionist</w:t>
      </w:r>
      <w:r w:rsidRPr="00574F9C">
        <w:rPr>
          <w:rFonts w:ascii="Palatino Linotype" w:eastAsia="Times New Roman" w:hAnsi="Palatino Linotype"/>
          <w:sz w:val="24"/>
          <w:szCs w:val="24"/>
          <w:lang w:val="pt-BR"/>
        </w:rPr>
        <w:t xml:space="preserve">as da </w:t>
      </w:r>
      <w:r w:rsidRPr="003F7D93">
        <w:rPr>
          <w:rFonts w:ascii="Palatino Linotype" w:eastAsia="Times New Roman" w:hAnsi="Palatino Linotype"/>
          <w:sz w:val="24"/>
          <w:szCs w:val="24"/>
          <w:lang w:val="pt-BR"/>
        </w:rPr>
        <w:t>Oi</w:t>
      </w:r>
      <w:r w:rsidR="00952D49" w:rsidRPr="00574F9C">
        <w:rPr>
          <w:rFonts w:ascii="Palatino Linotype" w:eastAsia="Times New Roman" w:hAnsi="Palatino Linotype"/>
          <w:sz w:val="24"/>
          <w:szCs w:val="24"/>
          <w:lang w:val="pt-BR"/>
        </w:rPr>
        <w:t xml:space="preserve"> por ocasião do Aumento de Capital – Capitalização de Créditos</w:t>
      </w:r>
      <w:r w:rsidRPr="00574F9C">
        <w:rPr>
          <w:rFonts w:ascii="Palatino Linotype" w:eastAsia="Times New Roman" w:hAnsi="Palatino Linotype"/>
          <w:sz w:val="24"/>
          <w:szCs w:val="24"/>
          <w:lang w:val="pt-BR"/>
        </w:rPr>
        <w:t xml:space="preserve">, nos termos </w:t>
      </w:r>
      <w:r w:rsidRPr="003F7D93">
        <w:rPr>
          <w:rFonts w:ascii="Palatino Linotype" w:eastAsia="Times New Roman" w:hAnsi="Palatino Linotype"/>
          <w:sz w:val="24"/>
          <w:szCs w:val="24"/>
          <w:lang w:val="pt-BR"/>
        </w:rPr>
        <w:t>do art. 171 da Lei das Sociedades por Ações.</w:t>
      </w:r>
    </w:p>
    <w:bookmarkEnd w:id="93"/>
    <w:p w14:paraId="01A061BF" w14:textId="77777777" w:rsidR="0050601A" w:rsidRPr="00004B14" w:rsidRDefault="0050601A"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79FB144A" w14:textId="2AD77C87" w:rsidR="00C00BCD" w:rsidRPr="00004B14" w:rsidRDefault="0050601A" w:rsidP="00422087">
      <w:pPr>
        <w:widowControl w:val="0"/>
        <w:numPr>
          <w:ilvl w:val="4"/>
          <w:numId w:val="3"/>
        </w:numPr>
        <w:tabs>
          <w:tab w:val="left" w:pos="1985"/>
        </w:tabs>
        <w:spacing w:after="0" w:line="320" w:lineRule="exact"/>
        <w:ind w:left="1134" w:firstLine="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O preço de emissão das Novas Ações Capitalização de Créditos será oportunamente fixado pelo Conselho de Administração da Oi, observados os parâmetros, termos e condições previstos na Lei das Sociedades por Ações, incluindo o disposto no art. 170 da Lei das Sociedades por Ações</w:t>
      </w:r>
      <w:r w:rsidRPr="00004B14">
        <w:rPr>
          <w:rFonts w:ascii="Palatino Linotype" w:eastAsia="Times New Roman" w:hAnsi="Palatino Linotype"/>
          <w:bCs/>
          <w:sz w:val="24"/>
          <w:szCs w:val="24"/>
          <w:lang w:val="pt-BR"/>
        </w:rPr>
        <w:t xml:space="preserve">, sendo que uma parcela </w:t>
      </w:r>
      <w:r w:rsidR="0045202D" w:rsidRPr="00004B14">
        <w:rPr>
          <w:rFonts w:ascii="Palatino Linotype" w:eastAsia="Times New Roman" w:hAnsi="Palatino Linotype"/>
          <w:bCs/>
          <w:sz w:val="24"/>
          <w:szCs w:val="24"/>
          <w:lang w:val="pt-BR"/>
        </w:rPr>
        <w:t xml:space="preserve">poderá ser </w:t>
      </w:r>
      <w:r w:rsidRPr="00004B14">
        <w:rPr>
          <w:rFonts w:ascii="Palatino Linotype" w:eastAsia="Times New Roman" w:hAnsi="Palatino Linotype"/>
          <w:bCs/>
          <w:sz w:val="24"/>
          <w:szCs w:val="24"/>
          <w:lang w:val="pt-BR"/>
        </w:rPr>
        <w:t>destinada à reserva de capital e o restante ao capital social da Oi</w:t>
      </w:r>
      <w:r w:rsidRPr="00004B14">
        <w:rPr>
          <w:rFonts w:ascii="Palatino Linotype" w:eastAsia="Times New Roman" w:hAnsi="Palatino Linotype"/>
          <w:sz w:val="24"/>
          <w:szCs w:val="24"/>
          <w:lang w:val="pt-BR"/>
        </w:rPr>
        <w:t>.</w:t>
      </w:r>
    </w:p>
    <w:p w14:paraId="3097EC69" w14:textId="77777777" w:rsidR="006E040D" w:rsidRPr="00004B14" w:rsidRDefault="006E040D" w:rsidP="006E040D">
      <w:pPr>
        <w:widowControl w:val="0"/>
        <w:tabs>
          <w:tab w:val="left" w:pos="1985"/>
        </w:tabs>
        <w:spacing w:after="0" w:line="320" w:lineRule="exact"/>
        <w:jc w:val="both"/>
        <w:rPr>
          <w:rFonts w:ascii="Palatino Linotype" w:eastAsia="Times New Roman" w:hAnsi="Palatino Linotype"/>
          <w:sz w:val="24"/>
          <w:szCs w:val="24"/>
          <w:lang w:val="pt-BR"/>
        </w:rPr>
      </w:pPr>
    </w:p>
    <w:p w14:paraId="60F234B5" w14:textId="590A8C75" w:rsidR="00422087" w:rsidRPr="00004B14" w:rsidRDefault="00422087" w:rsidP="008E49D6">
      <w:pPr>
        <w:widowControl w:val="0"/>
        <w:numPr>
          <w:ilvl w:val="5"/>
          <w:numId w:val="3"/>
        </w:numPr>
        <w:tabs>
          <w:tab w:val="left" w:pos="2835"/>
        </w:tabs>
        <w:spacing w:after="0" w:line="320" w:lineRule="exact"/>
        <w:ind w:left="1418" w:firstLine="0"/>
        <w:jc w:val="both"/>
        <w:rPr>
          <w:rFonts w:ascii="Palatino Linotype" w:eastAsia="Times New Roman" w:hAnsi="Palatino Linotype"/>
          <w:sz w:val="24"/>
          <w:szCs w:val="24"/>
          <w:lang w:val="pt-BR"/>
        </w:rPr>
      </w:pPr>
      <w:r w:rsidRPr="00004B14">
        <w:rPr>
          <w:rFonts w:ascii="Palatino Linotype" w:hAnsi="Palatino Linotype"/>
          <w:color w:val="000000" w:themeColor="text1"/>
          <w:sz w:val="24"/>
          <w:szCs w:val="24"/>
          <w:lang w:val="pt-BR"/>
        </w:rPr>
        <w:t xml:space="preserve">Para fins da capitalização de </w:t>
      </w:r>
      <w:r w:rsidR="00C85D1C" w:rsidRPr="00574F9C">
        <w:rPr>
          <w:rFonts w:ascii="Palatino Linotype" w:eastAsia="Times New Roman" w:hAnsi="Palatino Linotype"/>
          <w:color w:val="000000"/>
          <w:sz w:val="24"/>
          <w:szCs w:val="24"/>
          <w:lang w:val="pt-BR" w:eastAsia="pt-BR"/>
        </w:rPr>
        <w:t xml:space="preserve">Créditos Classe III </w:t>
      </w:r>
      <w:r w:rsidRPr="00574F9C">
        <w:rPr>
          <w:rFonts w:ascii="Palatino Linotype" w:hAnsi="Palatino Linotype"/>
          <w:sz w:val="24"/>
          <w:szCs w:val="24"/>
          <w:lang w:val="pt-BR"/>
        </w:rPr>
        <w:t xml:space="preserve">em Dólar </w:t>
      </w:r>
      <w:r w:rsidRPr="00574F9C">
        <w:rPr>
          <w:rFonts w:ascii="Palatino Linotype" w:hAnsi="Palatino Linotype"/>
          <w:color w:val="000000" w:themeColor="text1"/>
          <w:sz w:val="24"/>
          <w:szCs w:val="24"/>
          <w:lang w:val="pt-BR"/>
        </w:rPr>
        <w:t>no contexto do Aumento de Capital – Capitalização de Créditos</w:t>
      </w:r>
      <w:r w:rsidR="007E1874">
        <w:rPr>
          <w:rFonts w:ascii="Palatino Linotype" w:hAnsi="Palatino Linotype"/>
          <w:color w:val="000000" w:themeColor="text1"/>
          <w:sz w:val="24"/>
          <w:szCs w:val="24"/>
          <w:lang w:val="pt-BR"/>
        </w:rPr>
        <w:t xml:space="preserve">, </w:t>
      </w:r>
      <w:r w:rsidR="007E1874" w:rsidRPr="00574F9C">
        <w:rPr>
          <w:rFonts w:ascii="Palatino Linotype" w:hAnsi="Palatino Linotype"/>
          <w:color w:val="000000" w:themeColor="text1"/>
          <w:sz w:val="24"/>
          <w:szCs w:val="24"/>
          <w:lang w:val="pt-BR"/>
        </w:rPr>
        <w:t>tais créditos</w:t>
      </w:r>
      <w:r w:rsidR="007E1874">
        <w:rPr>
          <w:rFonts w:ascii="Palatino Linotype" w:hAnsi="Palatino Linotype"/>
          <w:color w:val="000000" w:themeColor="text1"/>
          <w:sz w:val="24"/>
          <w:szCs w:val="24"/>
          <w:lang w:val="pt-BR"/>
        </w:rPr>
        <w:t xml:space="preserve"> serão convertidos</w:t>
      </w:r>
      <w:r w:rsidRPr="00004B14">
        <w:rPr>
          <w:rFonts w:ascii="Palatino Linotype" w:hAnsi="Palatino Linotype"/>
          <w:color w:val="000000" w:themeColor="text1"/>
          <w:sz w:val="24"/>
          <w:szCs w:val="24"/>
          <w:lang w:val="pt-BR"/>
        </w:rPr>
        <w:t xml:space="preserve"> </w:t>
      </w:r>
      <w:r w:rsidRPr="00004B14">
        <w:rPr>
          <w:rFonts w:ascii="Palatino Linotype" w:hAnsi="Palatino Linotype"/>
          <w:sz w:val="24"/>
          <w:szCs w:val="24"/>
          <w:lang w:val="pt-BR"/>
        </w:rPr>
        <w:t>para a moeda corrente nacional com base na Taxa de Câmbio Conversão.</w:t>
      </w:r>
    </w:p>
    <w:p w14:paraId="132A07DF" w14:textId="5941C337" w:rsidR="00C00BCD" w:rsidRPr="00004B14" w:rsidRDefault="00C00BCD" w:rsidP="00422087">
      <w:pPr>
        <w:widowControl w:val="0"/>
        <w:spacing w:after="0" w:line="320" w:lineRule="exact"/>
        <w:jc w:val="both"/>
        <w:rPr>
          <w:rFonts w:ascii="Palatino Linotype" w:eastAsia="Times New Roman" w:hAnsi="Palatino Linotype"/>
          <w:sz w:val="24"/>
          <w:szCs w:val="24"/>
          <w:lang w:val="pt-BR"/>
        </w:rPr>
      </w:pPr>
    </w:p>
    <w:p w14:paraId="26215966" w14:textId="6793BCCF" w:rsidR="00D8462D" w:rsidRPr="00004B14" w:rsidRDefault="0050601A" w:rsidP="00305A83">
      <w:pPr>
        <w:widowControl w:val="0"/>
        <w:numPr>
          <w:ilvl w:val="4"/>
          <w:numId w:val="3"/>
        </w:numPr>
        <w:spacing w:after="0" w:line="320" w:lineRule="exact"/>
        <w:ind w:left="1134" w:firstLine="0"/>
        <w:jc w:val="both"/>
        <w:rPr>
          <w:rFonts w:ascii="Palatino Linotype" w:eastAsia="Times New Roman" w:hAnsi="Palatino Linotype"/>
          <w:sz w:val="24"/>
          <w:szCs w:val="24"/>
          <w:lang w:val="pt-BR"/>
        </w:rPr>
      </w:pPr>
      <w:r w:rsidRPr="00004B14">
        <w:rPr>
          <w:rFonts w:ascii="Palatino Linotype" w:hAnsi="Palatino Linotype"/>
          <w:color w:val="000000" w:themeColor="text1"/>
          <w:sz w:val="24"/>
          <w:szCs w:val="24"/>
          <w:lang w:val="pt-BR"/>
        </w:rPr>
        <w:t>A emissão das Novas Ações Capitalização de Créditos observará os termos e condições previstos na Lei das Sociedades por Ações, incluindo o direito de preferência previsto no art. 171</w:t>
      </w:r>
      <w:r w:rsidR="001B703C" w:rsidRPr="00004B14">
        <w:rPr>
          <w:rFonts w:ascii="Palatino Linotype" w:hAnsi="Palatino Linotype"/>
          <w:color w:val="000000" w:themeColor="text1"/>
          <w:sz w:val="24"/>
          <w:szCs w:val="24"/>
          <w:lang w:val="pt-BR"/>
        </w:rPr>
        <w:t xml:space="preserve">, </w:t>
      </w:r>
      <w:r w:rsidR="001B703C" w:rsidRPr="00004B14">
        <w:rPr>
          <w:rFonts w:ascii="Palatino Linotype" w:hAnsi="Palatino Linotype"/>
          <w:i/>
          <w:iCs/>
          <w:color w:val="000000" w:themeColor="text1"/>
          <w:sz w:val="24"/>
          <w:szCs w:val="24"/>
          <w:lang w:val="pt-BR"/>
        </w:rPr>
        <w:t>caput</w:t>
      </w:r>
      <w:r w:rsidRPr="00004B14">
        <w:rPr>
          <w:rFonts w:ascii="Palatino Linotype" w:eastAsia="Times New Roman" w:hAnsi="Palatino Linotype"/>
          <w:sz w:val="24"/>
          <w:szCs w:val="24"/>
          <w:lang w:val="pt-BR"/>
        </w:rPr>
        <w:t xml:space="preserve"> e</w:t>
      </w:r>
      <w:r w:rsidRPr="008E6278">
        <w:rPr>
          <w:rFonts w:ascii="Palatino Linotype" w:eastAsia="Times New Roman" w:hAnsi="Palatino Linotype"/>
          <w:sz w:val="24"/>
          <w:szCs w:val="24"/>
          <w:lang w:val="pt-BR"/>
        </w:rPr>
        <w:t xml:space="preserve"> </w:t>
      </w:r>
      <w:r w:rsidRPr="00004B14">
        <w:rPr>
          <w:rFonts w:ascii="Palatino Linotype" w:eastAsia="Times New Roman" w:hAnsi="Palatino Linotype"/>
          <w:sz w:val="24"/>
          <w:szCs w:val="24"/>
          <w:lang w:val="pt-BR"/>
        </w:rPr>
        <w:t>§2º da Lei das Sociedades por Ações</w:t>
      </w:r>
      <w:r w:rsidRPr="00004B14">
        <w:rPr>
          <w:rFonts w:ascii="Palatino Linotype" w:hAnsi="Palatino Linotype"/>
          <w:color w:val="000000" w:themeColor="text1"/>
          <w:sz w:val="24"/>
          <w:szCs w:val="24"/>
          <w:lang w:val="pt-BR"/>
        </w:rPr>
        <w:t xml:space="preserve">, conforme aplicável, e as Novas Ações Capitalização de Créditos conferirão os mesmos direitos conferidos pelas demais ações ordinárias de emissão da Oi em circulação. </w:t>
      </w:r>
    </w:p>
    <w:p w14:paraId="686F5354" w14:textId="77777777" w:rsidR="00D8462D" w:rsidRPr="00004B14" w:rsidRDefault="00D8462D" w:rsidP="00D8462D">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7D687043" w14:textId="29BF41F8" w:rsidR="0050601A" w:rsidRPr="00004B14" w:rsidRDefault="0050601A" w:rsidP="00456505">
      <w:pPr>
        <w:widowControl w:val="0"/>
        <w:numPr>
          <w:ilvl w:val="4"/>
          <w:numId w:val="3"/>
        </w:numPr>
        <w:spacing w:after="0" w:line="320" w:lineRule="exact"/>
        <w:ind w:left="1134" w:firstLine="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Na hipótese de exercício do direito de preferência pelos acionistas da Oi por ocasião do </w:t>
      </w:r>
      <w:r w:rsidRPr="00004B14">
        <w:rPr>
          <w:rFonts w:ascii="Palatino Linotype" w:hAnsi="Palatino Linotype"/>
          <w:color w:val="000000" w:themeColor="text1"/>
          <w:sz w:val="24"/>
          <w:szCs w:val="24"/>
          <w:lang w:val="pt-BR"/>
        </w:rPr>
        <w:t>Aumento de Capital – Capitalização de Créditos</w:t>
      </w:r>
      <w:r w:rsidRPr="00004B14">
        <w:rPr>
          <w:rFonts w:ascii="Palatino Linotype" w:eastAsia="Times New Roman" w:hAnsi="Palatino Linotype"/>
          <w:sz w:val="24"/>
          <w:szCs w:val="24"/>
          <w:lang w:val="pt-BR"/>
        </w:rPr>
        <w:t xml:space="preserve">, as importâncias deverão ser pagas pelos respectivos acionistas em dinheiro e </w:t>
      </w:r>
      <w:r w:rsidRPr="00004B14">
        <w:rPr>
          <w:rFonts w:ascii="Palatino Linotype" w:eastAsia="Times New Roman" w:hAnsi="Palatino Linotype"/>
          <w:sz w:val="24"/>
          <w:szCs w:val="24"/>
          <w:lang w:val="pt-BR"/>
        </w:rPr>
        <w:lastRenderedPageBreak/>
        <w:t xml:space="preserve">serão entregues, de forma </w:t>
      </w:r>
      <w:r w:rsidRPr="00004B14">
        <w:rPr>
          <w:rFonts w:ascii="Palatino Linotype" w:eastAsia="Times New Roman" w:hAnsi="Palatino Linotype"/>
          <w:i/>
          <w:sz w:val="24"/>
          <w:szCs w:val="24"/>
          <w:lang w:val="pt-BR"/>
        </w:rPr>
        <w:t>pro rata</w:t>
      </w:r>
      <w:r w:rsidRPr="00004B14">
        <w:rPr>
          <w:rFonts w:ascii="Palatino Linotype" w:eastAsia="Times New Roman" w:hAnsi="Palatino Linotype"/>
          <w:sz w:val="24"/>
          <w:szCs w:val="24"/>
          <w:lang w:val="pt-BR"/>
        </w:rPr>
        <w:t xml:space="preserve">, aos Credores Opção de Reestruturação I cujos </w:t>
      </w:r>
      <w:r w:rsidR="002978B5" w:rsidRPr="00004B14">
        <w:rPr>
          <w:rFonts w:ascii="Palatino Linotype" w:eastAsia="Times New Roman" w:hAnsi="Palatino Linotype"/>
          <w:sz w:val="24"/>
          <w:szCs w:val="24"/>
          <w:lang w:val="pt-BR"/>
        </w:rPr>
        <w:t>Créditos</w:t>
      </w:r>
      <w:r w:rsidR="002978B5" w:rsidRPr="00456505">
        <w:rPr>
          <w:rFonts w:ascii="Palatino Linotype" w:hAnsi="Palatino Linotype"/>
          <w:color w:val="000000" w:themeColor="text1"/>
          <w:sz w:val="24"/>
          <w:lang w:val="pt-BR"/>
        </w:rPr>
        <w:t xml:space="preserve"> </w:t>
      </w:r>
      <w:r w:rsidR="002978B5" w:rsidRPr="00004B14">
        <w:rPr>
          <w:rFonts w:ascii="Palatino Linotype" w:hAnsi="Palatino Linotype"/>
          <w:color w:val="000000" w:themeColor="text1"/>
          <w:sz w:val="24"/>
          <w:szCs w:val="24"/>
          <w:lang w:val="pt-BR"/>
        </w:rPr>
        <w:t>Opção de Reestruturação I</w:t>
      </w:r>
      <w:r w:rsidR="002978B5" w:rsidRPr="00456505">
        <w:rPr>
          <w:rFonts w:ascii="Palatino Linotype" w:hAnsi="Palatino Linotype"/>
          <w:color w:val="000000" w:themeColor="text1"/>
          <w:sz w:val="24"/>
          <w:lang w:val="pt-BR"/>
        </w:rPr>
        <w:t xml:space="preserve"> </w:t>
      </w:r>
      <w:r w:rsidRPr="00004B14">
        <w:rPr>
          <w:rFonts w:ascii="Palatino Linotype" w:eastAsia="Times New Roman" w:hAnsi="Palatino Linotype"/>
          <w:sz w:val="24"/>
          <w:szCs w:val="24"/>
          <w:lang w:val="pt-BR"/>
        </w:rPr>
        <w:t xml:space="preserve">serão capitalizados, sendo certo que, neste caso, o percentual do capital social total da Oi mencionado acima a ser detido por tais Credores Quirografários após a conclusão do </w:t>
      </w:r>
      <w:r w:rsidRPr="00004B14">
        <w:rPr>
          <w:rFonts w:ascii="Palatino Linotype" w:hAnsi="Palatino Linotype"/>
          <w:color w:val="000000" w:themeColor="text1"/>
          <w:sz w:val="24"/>
          <w:szCs w:val="24"/>
          <w:lang w:val="pt-BR"/>
        </w:rPr>
        <w:t>Aumento de Capital – Capitalização de Créditos</w:t>
      </w:r>
      <w:r w:rsidRPr="00004B14">
        <w:rPr>
          <w:rFonts w:ascii="Palatino Linotype" w:eastAsia="Times New Roman" w:hAnsi="Palatino Linotype"/>
          <w:sz w:val="24"/>
          <w:szCs w:val="24"/>
          <w:lang w:val="pt-BR"/>
        </w:rPr>
        <w:t xml:space="preserve"> deverá ser proporcionalmente reduzido.</w:t>
      </w:r>
    </w:p>
    <w:p w14:paraId="115C545D" w14:textId="77777777" w:rsidR="0050601A" w:rsidRPr="00004B14" w:rsidRDefault="0050601A"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298FEA8F" w14:textId="710A64E4" w:rsidR="00024495" w:rsidRPr="006B5617" w:rsidRDefault="00024495" w:rsidP="00456505">
      <w:pPr>
        <w:widowControl w:val="0"/>
        <w:numPr>
          <w:ilvl w:val="4"/>
          <w:numId w:val="3"/>
        </w:numPr>
        <w:spacing w:after="0" w:line="320" w:lineRule="exact"/>
        <w:ind w:left="1134" w:firstLine="0"/>
        <w:jc w:val="both"/>
        <w:rPr>
          <w:rFonts w:ascii="Palatino Linotype" w:eastAsia="Times New Roman" w:hAnsi="Palatino Linotype"/>
          <w:sz w:val="24"/>
          <w:szCs w:val="24"/>
          <w:lang w:val="pt-BR"/>
        </w:rPr>
      </w:pPr>
      <w:r w:rsidRPr="00004B14">
        <w:rPr>
          <w:rFonts w:ascii="Palatino Linotype" w:hAnsi="Palatino Linotype"/>
          <w:color w:val="000000" w:themeColor="text1"/>
          <w:sz w:val="24"/>
          <w:szCs w:val="24"/>
          <w:lang w:val="pt-BR"/>
        </w:rPr>
        <w:t>A efetivação do Aumento de Capital – Capitalização de Créditos estará sujeita à aprovação</w:t>
      </w:r>
      <w:r w:rsidR="00367D05" w:rsidRPr="00004B14">
        <w:rPr>
          <w:rFonts w:ascii="Palatino Linotype" w:hAnsi="Palatino Linotype"/>
          <w:color w:val="000000" w:themeColor="text1"/>
          <w:sz w:val="24"/>
          <w:szCs w:val="24"/>
          <w:lang w:val="pt-BR"/>
        </w:rPr>
        <w:t xml:space="preserve"> ou análise</w:t>
      </w:r>
      <w:r w:rsidRPr="00004B14">
        <w:rPr>
          <w:rFonts w:ascii="Palatino Linotype" w:hAnsi="Palatino Linotype"/>
          <w:color w:val="000000" w:themeColor="text1"/>
          <w:sz w:val="24"/>
          <w:szCs w:val="24"/>
          <w:lang w:val="pt-BR"/>
        </w:rPr>
        <w:t xml:space="preserve"> prévia da ANATEL e do CADE</w:t>
      </w:r>
      <w:r w:rsidR="00367D05" w:rsidRPr="00004B14">
        <w:rPr>
          <w:rFonts w:ascii="Palatino Linotype" w:hAnsi="Palatino Linotype"/>
          <w:color w:val="000000" w:themeColor="text1"/>
          <w:sz w:val="24"/>
          <w:szCs w:val="24"/>
          <w:lang w:val="pt-BR"/>
        </w:rPr>
        <w:t>, conforme aplicável</w:t>
      </w:r>
      <w:r w:rsidRPr="00004B14">
        <w:rPr>
          <w:rFonts w:ascii="Palatino Linotype" w:hAnsi="Palatino Linotype"/>
          <w:color w:val="000000" w:themeColor="text1"/>
          <w:sz w:val="24"/>
          <w:szCs w:val="24"/>
          <w:lang w:val="pt-BR"/>
        </w:rPr>
        <w:t>.</w:t>
      </w:r>
    </w:p>
    <w:p w14:paraId="013D7873" w14:textId="77777777" w:rsidR="006B5617" w:rsidRDefault="006B5617"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69667C31" w14:textId="5B875713" w:rsidR="00A52A93" w:rsidRPr="003849A3" w:rsidRDefault="009C6A13" w:rsidP="00F80748">
      <w:pPr>
        <w:widowControl w:val="0"/>
        <w:numPr>
          <w:ilvl w:val="4"/>
          <w:numId w:val="3"/>
        </w:numPr>
        <w:spacing w:after="0" w:line="320" w:lineRule="exact"/>
        <w:ind w:left="1134" w:firstLine="0"/>
        <w:jc w:val="both"/>
        <w:rPr>
          <w:rFonts w:ascii="Palatino Linotype" w:eastAsia="Times New Roman" w:hAnsi="Palatino Linotype"/>
          <w:sz w:val="24"/>
          <w:szCs w:val="24"/>
          <w:lang w:val="pt-BR"/>
        </w:rPr>
      </w:pPr>
      <w:bookmarkStart w:id="94" w:name="_Ref161181764"/>
      <w:r w:rsidRPr="0021780A">
        <w:rPr>
          <w:rFonts w:ascii="Palatino Linotype" w:eastAsia="Times New Roman" w:hAnsi="Palatino Linotype"/>
          <w:sz w:val="24"/>
          <w:szCs w:val="24"/>
          <w:lang w:val="pt-BR"/>
        </w:rPr>
        <w:t xml:space="preserve"> </w:t>
      </w:r>
      <w:bookmarkStart w:id="95" w:name="_Ref161860834"/>
      <w:bookmarkStart w:id="96" w:name="_Ref162210920"/>
      <w:r w:rsidRPr="0021780A">
        <w:rPr>
          <w:rFonts w:ascii="Palatino Linotype" w:eastAsia="Times New Roman" w:hAnsi="Palatino Linotype"/>
          <w:sz w:val="24"/>
          <w:szCs w:val="24"/>
          <w:lang w:val="pt-BR"/>
        </w:rPr>
        <w:t>No</w:t>
      </w:r>
      <w:r w:rsidRPr="00FE3D00">
        <w:rPr>
          <w:rFonts w:ascii="Palatino Linotype" w:eastAsia="Times New Roman" w:hAnsi="Palatino Linotype"/>
          <w:sz w:val="24"/>
          <w:szCs w:val="24"/>
          <w:lang w:val="pt-BR"/>
        </w:rPr>
        <w:t xml:space="preserve"> momento da Escolha da Opção de Pagamento</w:t>
      </w:r>
      <w:r w:rsidR="00886C78" w:rsidRPr="00CA58BA">
        <w:rPr>
          <w:rFonts w:ascii="Palatino Linotype" w:eastAsia="Times New Roman" w:hAnsi="Palatino Linotype"/>
          <w:sz w:val="24"/>
          <w:szCs w:val="24"/>
          <w:lang w:val="pt-BR"/>
        </w:rPr>
        <w:t xml:space="preserve">, </w:t>
      </w:r>
      <w:r w:rsidR="00886C78" w:rsidRPr="0021780A">
        <w:rPr>
          <w:rFonts w:ascii="Palatino Linotype" w:eastAsia="Times New Roman" w:hAnsi="Palatino Linotype"/>
          <w:sz w:val="24"/>
          <w:szCs w:val="24"/>
          <w:lang w:val="pt-BR"/>
        </w:rPr>
        <w:t>o</w:t>
      </w:r>
      <w:r w:rsidR="006B5617" w:rsidRPr="00331236">
        <w:rPr>
          <w:rFonts w:ascii="Palatino Linotype" w:eastAsia="Times New Roman" w:hAnsi="Palatino Linotype"/>
          <w:sz w:val="24"/>
          <w:szCs w:val="24"/>
          <w:lang w:val="pt-BR"/>
        </w:rPr>
        <w:t xml:space="preserve"> Credor Opção de Reestruturação I </w:t>
      </w:r>
      <w:r w:rsidR="002E164A" w:rsidRPr="0021780A">
        <w:rPr>
          <w:rFonts w:ascii="Palatino Linotype" w:eastAsia="Times New Roman" w:hAnsi="Palatino Linotype"/>
          <w:sz w:val="24"/>
          <w:szCs w:val="24"/>
          <w:lang w:val="pt-BR"/>
        </w:rPr>
        <w:t xml:space="preserve">poderá optar, à sua discricionariedade, </w:t>
      </w:r>
      <w:r w:rsidR="007474D4">
        <w:rPr>
          <w:rFonts w:ascii="Palatino Linotype" w:eastAsia="Times New Roman" w:hAnsi="Palatino Linotype"/>
          <w:sz w:val="24"/>
          <w:szCs w:val="24"/>
          <w:lang w:val="pt-BR"/>
        </w:rPr>
        <w:t xml:space="preserve">por </w:t>
      </w:r>
      <w:r w:rsidR="007474D4" w:rsidRPr="0021780A">
        <w:rPr>
          <w:rFonts w:ascii="Palatino Linotype" w:eastAsia="Times New Roman" w:hAnsi="Palatino Linotype"/>
          <w:i/>
          <w:iCs/>
          <w:sz w:val="24"/>
          <w:szCs w:val="24"/>
          <w:lang w:val="pt-BR"/>
        </w:rPr>
        <w:t>(i)</w:t>
      </w:r>
      <w:r w:rsidR="007474D4">
        <w:rPr>
          <w:rFonts w:ascii="Palatino Linotype" w:eastAsia="Times New Roman" w:hAnsi="Palatino Linotype"/>
          <w:sz w:val="24"/>
          <w:szCs w:val="24"/>
          <w:lang w:val="pt-BR"/>
        </w:rPr>
        <w:t xml:space="preserve"> </w:t>
      </w:r>
      <w:r w:rsidR="007474D4" w:rsidRPr="00260367">
        <w:rPr>
          <w:rFonts w:ascii="Palatino Linotype" w:eastAsia="Times New Roman" w:hAnsi="Palatino Linotype"/>
          <w:sz w:val="24"/>
          <w:szCs w:val="24"/>
          <w:lang w:val="pt-BR"/>
        </w:rPr>
        <w:t>renunciar</w:t>
      </w:r>
      <w:r w:rsidR="007474D4">
        <w:rPr>
          <w:rFonts w:ascii="Palatino Linotype" w:eastAsia="Times New Roman" w:hAnsi="Palatino Linotype"/>
          <w:sz w:val="24"/>
          <w:szCs w:val="24"/>
          <w:lang w:val="pt-BR"/>
        </w:rPr>
        <w:t xml:space="preserve"> </w:t>
      </w:r>
      <w:r w:rsidR="00BA2847" w:rsidRPr="00B10804">
        <w:rPr>
          <w:rFonts w:ascii="Palatino Linotype" w:eastAsia="Times New Roman" w:hAnsi="Palatino Linotype"/>
          <w:sz w:val="24"/>
          <w:szCs w:val="24"/>
          <w:lang w:val="pt-BR"/>
        </w:rPr>
        <w:t>à</w:t>
      </w:r>
      <w:r w:rsidR="006B5617" w:rsidRPr="00B10804">
        <w:rPr>
          <w:rFonts w:ascii="Palatino Linotype" w:eastAsia="Times New Roman" w:hAnsi="Palatino Linotype"/>
          <w:sz w:val="24"/>
          <w:szCs w:val="24"/>
          <w:lang w:val="pt-BR"/>
        </w:rPr>
        <w:t xml:space="preserve"> parcela </w:t>
      </w:r>
      <w:r w:rsidR="006B5617" w:rsidRPr="002949DB">
        <w:rPr>
          <w:rFonts w:ascii="Palatino Linotype" w:eastAsia="Times New Roman" w:hAnsi="Palatino Linotype"/>
          <w:i/>
          <w:sz w:val="24"/>
          <w:szCs w:val="24"/>
          <w:lang w:val="pt-BR"/>
        </w:rPr>
        <w:t>pro rata</w:t>
      </w:r>
      <w:r w:rsidR="006B5617" w:rsidRPr="00B10804">
        <w:rPr>
          <w:rFonts w:ascii="Palatino Linotype" w:eastAsia="Times New Roman" w:hAnsi="Palatino Linotype"/>
          <w:sz w:val="24"/>
          <w:szCs w:val="24"/>
          <w:lang w:val="pt-BR"/>
        </w:rPr>
        <w:t xml:space="preserve"> </w:t>
      </w:r>
      <w:r w:rsidR="00BA2847" w:rsidRPr="00B10804">
        <w:rPr>
          <w:rFonts w:ascii="Palatino Linotype" w:eastAsia="Times New Roman" w:hAnsi="Palatino Linotype"/>
          <w:sz w:val="24"/>
          <w:szCs w:val="24"/>
          <w:lang w:val="pt-BR"/>
        </w:rPr>
        <w:t>das Novas Ações Capitalização de Créditos</w:t>
      </w:r>
      <w:r w:rsidR="00F529A7">
        <w:rPr>
          <w:rFonts w:ascii="Palatino Linotype" w:eastAsia="Times New Roman" w:hAnsi="Palatino Linotype"/>
          <w:sz w:val="24"/>
          <w:szCs w:val="24"/>
          <w:lang w:val="pt-BR"/>
        </w:rPr>
        <w:t xml:space="preserve"> a que fará jus em razão da subscrição e </w:t>
      </w:r>
      <w:r w:rsidR="00F529A7" w:rsidRPr="00BC29CD">
        <w:rPr>
          <w:rFonts w:ascii="Palatino Linotype" w:eastAsia="Times New Roman" w:hAnsi="Palatino Linotype"/>
          <w:sz w:val="24"/>
          <w:szCs w:val="24"/>
          <w:lang w:val="pt-BR"/>
        </w:rPr>
        <w:t>integralização d</w:t>
      </w:r>
      <w:r w:rsidR="00B25D54" w:rsidRPr="0021780A">
        <w:rPr>
          <w:rFonts w:ascii="Palatino Linotype" w:eastAsia="Times New Roman" w:hAnsi="Palatino Linotype"/>
          <w:sz w:val="24"/>
          <w:szCs w:val="24"/>
          <w:lang w:val="pt-BR"/>
        </w:rPr>
        <w:t xml:space="preserve">o </w:t>
      </w:r>
      <w:r w:rsidR="00B25D54" w:rsidRPr="0021780A">
        <w:rPr>
          <w:rFonts w:ascii="Palatino Linotype" w:hAnsi="Palatino Linotype"/>
          <w:color w:val="000000" w:themeColor="text1"/>
          <w:sz w:val="24"/>
          <w:szCs w:val="24"/>
          <w:lang w:val="pt-BR"/>
        </w:rPr>
        <w:t>Aumento de Capital – Capitalização de Créditos</w:t>
      </w:r>
      <w:r w:rsidR="001A203E" w:rsidRPr="0021780A">
        <w:rPr>
          <w:rFonts w:ascii="Palatino Linotype" w:hAnsi="Palatino Linotype"/>
          <w:color w:val="000000" w:themeColor="text1"/>
          <w:sz w:val="24"/>
          <w:szCs w:val="24"/>
          <w:lang w:val="pt-BR"/>
        </w:rPr>
        <w:t xml:space="preserve"> nos termos da </w:t>
      </w:r>
      <w:r w:rsidR="001A203E" w:rsidRPr="0021780A">
        <w:rPr>
          <w:rFonts w:ascii="Palatino Linotype" w:hAnsi="Palatino Linotype"/>
          <w:b/>
          <w:bCs/>
          <w:color w:val="000000" w:themeColor="text1"/>
          <w:sz w:val="24"/>
          <w:szCs w:val="24"/>
          <w:lang w:val="pt-BR"/>
        </w:rPr>
        <w:t xml:space="preserve">Cláusula </w:t>
      </w:r>
      <w:r w:rsidR="001A203E" w:rsidRPr="0021780A">
        <w:rPr>
          <w:rFonts w:ascii="Palatino Linotype" w:hAnsi="Palatino Linotype"/>
          <w:b/>
          <w:bCs/>
          <w:color w:val="000000" w:themeColor="text1"/>
          <w:sz w:val="24"/>
          <w:szCs w:val="24"/>
          <w:lang w:val="pt-BR"/>
        </w:rPr>
        <w:fldChar w:fldCharType="begin"/>
      </w:r>
      <w:r w:rsidR="001A203E" w:rsidRPr="0021780A">
        <w:rPr>
          <w:rFonts w:ascii="Palatino Linotype" w:hAnsi="Palatino Linotype"/>
          <w:b/>
          <w:bCs/>
          <w:color w:val="000000" w:themeColor="text1"/>
          <w:sz w:val="24"/>
          <w:szCs w:val="24"/>
          <w:lang w:val="pt-BR"/>
        </w:rPr>
        <w:instrText xml:space="preserve"> REF _Ref158978834 \r \h </w:instrText>
      </w:r>
      <w:r w:rsidR="00C12BF1" w:rsidRPr="0021780A">
        <w:rPr>
          <w:rFonts w:ascii="Palatino Linotype" w:hAnsi="Palatino Linotype"/>
          <w:b/>
          <w:bCs/>
          <w:color w:val="000000" w:themeColor="text1"/>
          <w:sz w:val="24"/>
          <w:szCs w:val="24"/>
          <w:lang w:val="pt-BR"/>
        </w:rPr>
        <w:instrText xml:space="preserve"> \* MERGEFORMAT </w:instrText>
      </w:r>
      <w:r w:rsidR="001A203E" w:rsidRPr="0021780A">
        <w:rPr>
          <w:rFonts w:ascii="Palatino Linotype" w:hAnsi="Palatino Linotype"/>
          <w:b/>
          <w:bCs/>
          <w:color w:val="000000" w:themeColor="text1"/>
          <w:sz w:val="24"/>
          <w:szCs w:val="24"/>
          <w:lang w:val="pt-BR"/>
        </w:rPr>
      </w:r>
      <w:r w:rsidR="001A203E" w:rsidRPr="0021780A">
        <w:rPr>
          <w:rFonts w:ascii="Palatino Linotype" w:hAnsi="Palatino Linotype"/>
          <w:b/>
          <w:bCs/>
          <w:color w:val="000000" w:themeColor="text1"/>
          <w:sz w:val="24"/>
          <w:szCs w:val="24"/>
          <w:lang w:val="pt-BR"/>
        </w:rPr>
        <w:fldChar w:fldCharType="separate"/>
      </w:r>
      <w:r w:rsidR="00282FA6">
        <w:rPr>
          <w:rFonts w:ascii="Palatino Linotype" w:hAnsi="Palatino Linotype"/>
          <w:b/>
          <w:bCs/>
          <w:color w:val="000000" w:themeColor="text1"/>
          <w:sz w:val="24"/>
          <w:szCs w:val="24"/>
          <w:lang w:val="pt-BR"/>
        </w:rPr>
        <w:t>4.2.2.2</w:t>
      </w:r>
      <w:r w:rsidR="001A203E" w:rsidRPr="0021780A">
        <w:rPr>
          <w:rFonts w:ascii="Palatino Linotype" w:hAnsi="Palatino Linotype"/>
          <w:b/>
          <w:bCs/>
          <w:color w:val="000000" w:themeColor="text1"/>
          <w:sz w:val="24"/>
          <w:szCs w:val="24"/>
          <w:lang w:val="pt-BR"/>
        </w:rPr>
        <w:fldChar w:fldCharType="end"/>
      </w:r>
      <w:r w:rsidR="001A203E" w:rsidRPr="0021780A">
        <w:rPr>
          <w:rFonts w:ascii="Palatino Linotype" w:hAnsi="Palatino Linotype"/>
          <w:color w:val="000000" w:themeColor="text1"/>
          <w:sz w:val="24"/>
          <w:szCs w:val="24"/>
          <w:lang w:val="pt-BR"/>
        </w:rPr>
        <w:t xml:space="preserve"> acima</w:t>
      </w:r>
      <w:r w:rsidR="00021F02">
        <w:rPr>
          <w:rFonts w:ascii="Palatino Linotype" w:hAnsi="Palatino Linotype"/>
          <w:color w:val="000000" w:themeColor="text1"/>
          <w:sz w:val="24"/>
          <w:szCs w:val="24"/>
          <w:lang w:val="pt-BR"/>
        </w:rPr>
        <w:t xml:space="preserve">, nos termos </w:t>
      </w:r>
      <w:r w:rsidR="00E636C8">
        <w:rPr>
          <w:rFonts w:ascii="Palatino Linotype" w:hAnsi="Palatino Linotype"/>
          <w:color w:val="000000" w:themeColor="text1"/>
          <w:sz w:val="24"/>
          <w:szCs w:val="24"/>
          <w:lang w:val="pt-BR"/>
        </w:rPr>
        <w:t xml:space="preserve">do </w:t>
      </w:r>
      <w:r w:rsidR="00E636C8" w:rsidRPr="00260367">
        <w:rPr>
          <w:rFonts w:ascii="Palatino Linotype" w:hAnsi="Palatino Linotype"/>
          <w:color w:val="000000" w:themeColor="text1"/>
          <w:sz w:val="24"/>
          <w:szCs w:val="24"/>
          <w:lang w:val="pt-BR"/>
        </w:rPr>
        <w:t>Termo de Renúncia ao Recebimento das Novas Ações Capitalização de Créditos</w:t>
      </w:r>
      <w:r w:rsidR="00E636C8">
        <w:rPr>
          <w:rFonts w:ascii="Palatino Linotype" w:hAnsi="Palatino Linotype"/>
          <w:color w:val="000000" w:themeColor="text1"/>
          <w:sz w:val="24"/>
          <w:szCs w:val="24"/>
          <w:lang w:val="pt-BR"/>
        </w:rPr>
        <w:t xml:space="preserve"> constante do </w:t>
      </w:r>
      <w:r w:rsidR="00E636C8" w:rsidRPr="0021780A">
        <w:rPr>
          <w:rFonts w:ascii="Palatino Linotype" w:hAnsi="Palatino Linotype"/>
          <w:b/>
          <w:bCs/>
          <w:color w:val="000000" w:themeColor="text1"/>
          <w:sz w:val="24"/>
          <w:szCs w:val="24"/>
          <w:lang w:val="pt-BR"/>
        </w:rPr>
        <w:t xml:space="preserve">Anexo </w:t>
      </w:r>
      <w:r w:rsidR="00E636C8" w:rsidRPr="0021780A">
        <w:rPr>
          <w:rFonts w:ascii="Palatino Linotype" w:hAnsi="Palatino Linotype"/>
          <w:b/>
          <w:bCs/>
          <w:color w:val="000000" w:themeColor="text1"/>
          <w:sz w:val="24"/>
          <w:szCs w:val="24"/>
          <w:lang w:val="pt-BR"/>
        </w:rPr>
        <w:fldChar w:fldCharType="begin"/>
      </w:r>
      <w:r w:rsidR="00E636C8" w:rsidRPr="0021780A">
        <w:rPr>
          <w:rFonts w:ascii="Palatino Linotype" w:hAnsi="Palatino Linotype"/>
          <w:b/>
          <w:bCs/>
          <w:color w:val="000000" w:themeColor="text1"/>
          <w:sz w:val="24"/>
          <w:szCs w:val="24"/>
          <w:lang w:val="pt-BR"/>
        </w:rPr>
        <w:instrText xml:space="preserve"> REF _Ref161860834 \r \h </w:instrText>
      </w:r>
      <w:r w:rsidR="00E636C8" w:rsidRPr="00B17F8C">
        <w:rPr>
          <w:rFonts w:ascii="Palatino Linotype" w:hAnsi="Palatino Linotype"/>
          <w:b/>
          <w:color w:val="000000" w:themeColor="text1"/>
          <w:sz w:val="24"/>
          <w:szCs w:val="24"/>
          <w:lang w:val="pt-BR"/>
        </w:rPr>
        <w:instrText xml:space="preserve"> </w:instrText>
      </w:r>
      <w:r w:rsidR="00E636C8">
        <w:rPr>
          <w:rFonts w:ascii="Palatino Linotype" w:hAnsi="Palatino Linotype"/>
          <w:b/>
          <w:bCs/>
          <w:color w:val="000000" w:themeColor="text1"/>
          <w:sz w:val="24"/>
          <w:szCs w:val="24"/>
          <w:lang w:val="pt-BR"/>
        </w:rPr>
        <w:instrText xml:space="preserve">\* MERGEFORMAT </w:instrText>
      </w:r>
      <w:r w:rsidR="00E636C8" w:rsidRPr="0021780A">
        <w:rPr>
          <w:rFonts w:ascii="Palatino Linotype" w:hAnsi="Palatino Linotype"/>
          <w:b/>
          <w:bCs/>
          <w:color w:val="000000" w:themeColor="text1"/>
          <w:sz w:val="24"/>
          <w:szCs w:val="24"/>
          <w:lang w:val="pt-BR"/>
        </w:rPr>
      </w:r>
      <w:r w:rsidR="00E636C8" w:rsidRPr="0021780A">
        <w:rPr>
          <w:rFonts w:ascii="Palatino Linotype" w:hAnsi="Palatino Linotype"/>
          <w:b/>
          <w:bCs/>
          <w:color w:val="000000" w:themeColor="text1"/>
          <w:sz w:val="24"/>
          <w:szCs w:val="24"/>
          <w:lang w:val="pt-BR"/>
        </w:rPr>
        <w:fldChar w:fldCharType="separate"/>
      </w:r>
      <w:r w:rsidR="00282FA6">
        <w:rPr>
          <w:rFonts w:ascii="Palatino Linotype" w:hAnsi="Palatino Linotype"/>
          <w:b/>
          <w:bCs/>
          <w:color w:val="000000" w:themeColor="text1"/>
          <w:sz w:val="24"/>
          <w:szCs w:val="24"/>
          <w:lang w:val="pt-BR"/>
        </w:rPr>
        <w:t>4.2.2.2.6</w:t>
      </w:r>
      <w:r w:rsidR="00E636C8" w:rsidRPr="0021780A">
        <w:rPr>
          <w:rFonts w:ascii="Palatino Linotype" w:hAnsi="Palatino Linotype"/>
          <w:b/>
          <w:bCs/>
          <w:color w:val="000000" w:themeColor="text1"/>
          <w:sz w:val="24"/>
          <w:szCs w:val="24"/>
          <w:lang w:val="pt-BR"/>
        </w:rPr>
        <w:fldChar w:fldCharType="end"/>
      </w:r>
      <w:r w:rsidR="006B5617" w:rsidRPr="00BC29CD">
        <w:rPr>
          <w:rFonts w:ascii="Palatino Linotype" w:eastAsia="Times New Roman" w:hAnsi="Palatino Linotype"/>
          <w:sz w:val="24"/>
          <w:szCs w:val="24"/>
          <w:lang w:val="pt-BR"/>
        </w:rPr>
        <w:t xml:space="preserve">; ou </w:t>
      </w:r>
      <w:r w:rsidR="006B5617" w:rsidRPr="00BC29CD">
        <w:rPr>
          <w:rFonts w:ascii="Palatino Linotype" w:eastAsia="Times New Roman" w:hAnsi="Palatino Linotype"/>
          <w:i/>
          <w:sz w:val="24"/>
          <w:szCs w:val="24"/>
          <w:lang w:val="pt-BR"/>
        </w:rPr>
        <w:t>(ii)</w:t>
      </w:r>
      <w:r w:rsidR="006B5617" w:rsidRPr="00BC29CD">
        <w:rPr>
          <w:rFonts w:ascii="Palatino Linotype" w:eastAsia="Times New Roman" w:hAnsi="Palatino Linotype"/>
          <w:sz w:val="24"/>
          <w:szCs w:val="24"/>
          <w:lang w:val="pt-BR"/>
        </w:rPr>
        <w:t xml:space="preserve"> </w:t>
      </w:r>
      <w:r w:rsidR="006B5617" w:rsidRPr="00260367">
        <w:rPr>
          <w:rFonts w:ascii="Palatino Linotype" w:eastAsia="Times New Roman" w:hAnsi="Palatino Linotype"/>
          <w:sz w:val="24"/>
          <w:szCs w:val="24"/>
          <w:lang w:val="pt-BR"/>
        </w:rPr>
        <w:t>transferir</w:t>
      </w:r>
      <w:r w:rsidR="00B10804" w:rsidRPr="0021780A">
        <w:rPr>
          <w:rFonts w:ascii="Palatino Linotype" w:eastAsia="Times New Roman" w:hAnsi="Palatino Linotype"/>
          <w:sz w:val="24"/>
          <w:szCs w:val="24"/>
          <w:lang w:val="pt-BR"/>
        </w:rPr>
        <w:t xml:space="preserve"> </w:t>
      </w:r>
      <w:r w:rsidR="00F416F2" w:rsidRPr="00BC29CD">
        <w:rPr>
          <w:rFonts w:ascii="Palatino Linotype" w:eastAsia="Times New Roman" w:hAnsi="Palatino Linotype"/>
          <w:sz w:val="24"/>
          <w:szCs w:val="24"/>
          <w:lang w:val="pt-BR"/>
        </w:rPr>
        <w:t>para qualquer Pessoa</w:t>
      </w:r>
      <w:r w:rsidR="00F416F2" w:rsidRPr="0021780A">
        <w:rPr>
          <w:rFonts w:ascii="Palatino Linotype" w:eastAsia="Times New Roman" w:hAnsi="Palatino Linotype"/>
          <w:sz w:val="24"/>
          <w:szCs w:val="24"/>
          <w:lang w:val="pt-BR"/>
        </w:rPr>
        <w:t xml:space="preserve"> (“</w:t>
      </w:r>
      <w:r w:rsidR="00F416F2" w:rsidRPr="0021780A">
        <w:rPr>
          <w:rFonts w:ascii="Palatino Linotype" w:eastAsia="Times New Roman" w:hAnsi="Palatino Linotype"/>
          <w:sz w:val="24"/>
          <w:szCs w:val="24"/>
          <w:u w:val="single"/>
          <w:lang w:val="pt-BR"/>
        </w:rPr>
        <w:t>Cessionário Novas Ações Capitalização de Créditos</w:t>
      </w:r>
      <w:r w:rsidR="00F416F2" w:rsidRPr="0021780A">
        <w:rPr>
          <w:rFonts w:ascii="Palatino Linotype" w:eastAsia="Times New Roman" w:hAnsi="Palatino Linotype"/>
          <w:sz w:val="24"/>
          <w:szCs w:val="24"/>
          <w:lang w:val="pt-BR"/>
        </w:rPr>
        <w:t>”)</w:t>
      </w:r>
      <w:r w:rsidR="00F416F2" w:rsidRPr="00BC29CD">
        <w:rPr>
          <w:rFonts w:ascii="Palatino Linotype" w:eastAsia="Times New Roman" w:hAnsi="Palatino Linotype"/>
          <w:sz w:val="24"/>
          <w:szCs w:val="24"/>
          <w:lang w:val="pt-BR"/>
        </w:rPr>
        <w:t xml:space="preserve"> o</w:t>
      </w:r>
      <w:r w:rsidR="00F416F2">
        <w:rPr>
          <w:rFonts w:ascii="Palatino Linotype" w:eastAsia="Times New Roman" w:hAnsi="Palatino Linotype"/>
          <w:sz w:val="24"/>
          <w:szCs w:val="24"/>
          <w:lang w:val="pt-BR"/>
        </w:rPr>
        <w:t xml:space="preserve"> </w:t>
      </w:r>
      <w:r w:rsidR="00B10804" w:rsidRPr="00B10804">
        <w:rPr>
          <w:rFonts w:ascii="Palatino Linotype" w:eastAsia="Times New Roman" w:hAnsi="Palatino Linotype"/>
          <w:sz w:val="24"/>
          <w:szCs w:val="24"/>
          <w:lang w:val="pt-BR"/>
        </w:rPr>
        <w:t xml:space="preserve">seu direito de </w:t>
      </w:r>
      <w:r w:rsidR="00B10804" w:rsidRPr="000336A1">
        <w:rPr>
          <w:rFonts w:ascii="Palatino Linotype" w:eastAsia="Times New Roman" w:hAnsi="Palatino Linotype"/>
          <w:sz w:val="24"/>
          <w:szCs w:val="24"/>
          <w:lang w:val="pt-BR"/>
        </w:rPr>
        <w:t xml:space="preserve">recebimento da parcela </w:t>
      </w:r>
      <w:r w:rsidR="00B10804" w:rsidRPr="000336A1">
        <w:rPr>
          <w:rFonts w:ascii="Palatino Linotype" w:eastAsia="Times New Roman" w:hAnsi="Palatino Linotype"/>
          <w:i/>
          <w:sz w:val="24"/>
          <w:szCs w:val="24"/>
          <w:lang w:val="pt-BR"/>
        </w:rPr>
        <w:t>pro rata</w:t>
      </w:r>
      <w:r w:rsidR="00B10804" w:rsidRPr="000336A1">
        <w:rPr>
          <w:rFonts w:ascii="Palatino Linotype" w:eastAsia="Times New Roman" w:hAnsi="Palatino Linotype"/>
          <w:sz w:val="24"/>
          <w:szCs w:val="24"/>
          <w:lang w:val="pt-BR"/>
        </w:rPr>
        <w:t xml:space="preserve"> das Novas Ações Capitalização de Créditos</w:t>
      </w:r>
      <w:r w:rsidR="003F66C5" w:rsidRPr="000336A1">
        <w:rPr>
          <w:rFonts w:ascii="Palatino Linotype" w:eastAsia="Times New Roman" w:hAnsi="Palatino Linotype"/>
          <w:sz w:val="24"/>
          <w:szCs w:val="24"/>
          <w:lang w:val="pt-BR"/>
        </w:rPr>
        <w:t xml:space="preserve"> a que fará jus em razão da subscrição e integralização d</w:t>
      </w:r>
      <w:r w:rsidR="003F66C5" w:rsidRPr="0021780A">
        <w:rPr>
          <w:rFonts w:ascii="Palatino Linotype" w:eastAsia="Times New Roman" w:hAnsi="Palatino Linotype"/>
          <w:sz w:val="24"/>
          <w:szCs w:val="24"/>
          <w:lang w:val="pt-BR"/>
        </w:rPr>
        <w:t xml:space="preserve">o </w:t>
      </w:r>
      <w:r w:rsidR="003F66C5" w:rsidRPr="0021780A">
        <w:rPr>
          <w:rFonts w:ascii="Palatino Linotype" w:hAnsi="Palatino Linotype"/>
          <w:color w:val="000000" w:themeColor="text1"/>
          <w:sz w:val="24"/>
          <w:szCs w:val="24"/>
          <w:lang w:val="pt-BR"/>
        </w:rPr>
        <w:t xml:space="preserve">Aumento de Capital – Capitalização de Créditos nos termos da </w:t>
      </w:r>
      <w:r w:rsidR="003F66C5" w:rsidRPr="0021780A">
        <w:rPr>
          <w:rFonts w:ascii="Palatino Linotype" w:hAnsi="Palatino Linotype"/>
          <w:b/>
          <w:bCs/>
          <w:color w:val="000000" w:themeColor="text1"/>
          <w:sz w:val="24"/>
          <w:szCs w:val="24"/>
          <w:lang w:val="pt-BR"/>
        </w:rPr>
        <w:t xml:space="preserve">Cláusula </w:t>
      </w:r>
      <w:r w:rsidR="003F66C5" w:rsidRPr="0021780A">
        <w:rPr>
          <w:rFonts w:ascii="Palatino Linotype" w:hAnsi="Palatino Linotype"/>
          <w:b/>
          <w:bCs/>
          <w:color w:val="000000" w:themeColor="text1"/>
          <w:sz w:val="24"/>
          <w:szCs w:val="24"/>
          <w:lang w:val="pt-BR"/>
        </w:rPr>
        <w:fldChar w:fldCharType="begin"/>
      </w:r>
      <w:r w:rsidR="003F66C5" w:rsidRPr="0021780A">
        <w:rPr>
          <w:rFonts w:ascii="Palatino Linotype" w:hAnsi="Palatino Linotype"/>
          <w:b/>
          <w:bCs/>
          <w:color w:val="000000" w:themeColor="text1"/>
          <w:sz w:val="24"/>
          <w:szCs w:val="24"/>
          <w:lang w:val="pt-BR"/>
        </w:rPr>
        <w:instrText xml:space="preserve"> REF _Ref158978834 \r \h </w:instrText>
      </w:r>
      <w:r w:rsidR="00C12BF1" w:rsidRPr="0021780A">
        <w:rPr>
          <w:rFonts w:ascii="Palatino Linotype" w:hAnsi="Palatino Linotype"/>
          <w:b/>
          <w:bCs/>
          <w:color w:val="000000" w:themeColor="text1"/>
          <w:sz w:val="24"/>
          <w:szCs w:val="24"/>
          <w:lang w:val="pt-BR"/>
        </w:rPr>
        <w:instrText xml:space="preserve"> \* MERGEFORMAT </w:instrText>
      </w:r>
      <w:r w:rsidR="003F66C5" w:rsidRPr="0021780A">
        <w:rPr>
          <w:rFonts w:ascii="Palatino Linotype" w:hAnsi="Palatino Linotype"/>
          <w:b/>
          <w:bCs/>
          <w:color w:val="000000" w:themeColor="text1"/>
          <w:sz w:val="24"/>
          <w:szCs w:val="24"/>
          <w:lang w:val="pt-BR"/>
        </w:rPr>
      </w:r>
      <w:r w:rsidR="003F66C5" w:rsidRPr="0021780A">
        <w:rPr>
          <w:rFonts w:ascii="Palatino Linotype" w:hAnsi="Palatino Linotype"/>
          <w:b/>
          <w:bCs/>
          <w:color w:val="000000" w:themeColor="text1"/>
          <w:sz w:val="24"/>
          <w:szCs w:val="24"/>
          <w:lang w:val="pt-BR"/>
        </w:rPr>
        <w:fldChar w:fldCharType="separate"/>
      </w:r>
      <w:r w:rsidR="00282FA6">
        <w:rPr>
          <w:rFonts w:ascii="Palatino Linotype" w:hAnsi="Palatino Linotype"/>
          <w:b/>
          <w:bCs/>
          <w:color w:val="000000" w:themeColor="text1"/>
          <w:sz w:val="24"/>
          <w:szCs w:val="24"/>
          <w:lang w:val="pt-BR"/>
        </w:rPr>
        <w:t>4.2.2.2</w:t>
      </w:r>
      <w:r w:rsidR="003F66C5" w:rsidRPr="0021780A">
        <w:rPr>
          <w:rFonts w:ascii="Palatino Linotype" w:hAnsi="Palatino Linotype"/>
          <w:b/>
          <w:bCs/>
          <w:color w:val="000000" w:themeColor="text1"/>
          <w:sz w:val="24"/>
          <w:szCs w:val="24"/>
          <w:lang w:val="pt-BR"/>
        </w:rPr>
        <w:fldChar w:fldCharType="end"/>
      </w:r>
      <w:r w:rsidR="003F66C5" w:rsidRPr="0021780A">
        <w:rPr>
          <w:rFonts w:ascii="Palatino Linotype" w:hAnsi="Palatino Linotype"/>
          <w:color w:val="000000" w:themeColor="text1"/>
          <w:sz w:val="24"/>
          <w:szCs w:val="24"/>
          <w:lang w:val="pt-BR"/>
        </w:rPr>
        <w:t xml:space="preserve"> acima</w:t>
      </w:r>
      <w:r w:rsidR="006B5617" w:rsidRPr="0021780A">
        <w:rPr>
          <w:rFonts w:ascii="Palatino Linotype" w:eastAsia="Times New Roman" w:hAnsi="Palatino Linotype"/>
          <w:sz w:val="24"/>
          <w:szCs w:val="24"/>
          <w:lang w:val="pt-BR"/>
        </w:rPr>
        <w:t>,</w:t>
      </w:r>
      <w:r w:rsidR="006B5617" w:rsidRPr="000336A1">
        <w:rPr>
          <w:rFonts w:ascii="Palatino Linotype" w:eastAsia="Times New Roman" w:hAnsi="Palatino Linotype"/>
          <w:sz w:val="24"/>
          <w:szCs w:val="24"/>
          <w:lang w:val="pt-BR"/>
        </w:rPr>
        <w:t xml:space="preserve"> de modo que </w:t>
      </w:r>
      <w:r w:rsidR="00813501" w:rsidRPr="0021780A">
        <w:rPr>
          <w:rFonts w:ascii="Palatino Linotype" w:eastAsia="Times New Roman" w:hAnsi="Palatino Linotype"/>
          <w:sz w:val="24"/>
          <w:szCs w:val="24"/>
          <w:lang w:val="pt-BR"/>
        </w:rPr>
        <w:t>o Cessionário Novas Ações Capitalização de Créditos</w:t>
      </w:r>
      <w:r w:rsidR="006B5617" w:rsidRPr="000336A1">
        <w:rPr>
          <w:rFonts w:ascii="Palatino Linotype" w:eastAsia="Times New Roman" w:hAnsi="Palatino Linotype"/>
          <w:sz w:val="24"/>
          <w:szCs w:val="24"/>
          <w:lang w:val="pt-BR"/>
        </w:rPr>
        <w:t xml:space="preserve"> fará jus ao recebimento </w:t>
      </w:r>
      <w:r w:rsidR="00B10804" w:rsidRPr="000336A1">
        <w:rPr>
          <w:rFonts w:ascii="Palatino Linotype" w:eastAsia="Times New Roman" w:hAnsi="Palatino Linotype"/>
          <w:sz w:val="24"/>
          <w:szCs w:val="24"/>
          <w:lang w:val="pt-BR"/>
        </w:rPr>
        <w:t xml:space="preserve">da sua parcela </w:t>
      </w:r>
      <w:r w:rsidR="00B10804" w:rsidRPr="000336A1">
        <w:rPr>
          <w:rFonts w:ascii="Palatino Linotype" w:eastAsia="Times New Roman" w:hAnsi="Palatino Linotype"/>
          <w:i/>
          <w:sz w:val="24"/>
          <w:szCs w:val="24"/>
          <w:lang w:val="pt-BR"/>
        </w:rPr>
        <w:t>pro rata</w:t>
      </w:r>
      <w:r w:rsidR="00B10804" w:rsidRPr="000336A1">
        <w:rPr>
          <w:rFonts w:ascii="Palatino Linotype" w:eastAsia="Times New Roman" w:hAnsi="Palatino Linotype"/>
          <w:sz w:val="24"/>
          <w:szCs w:val="24"/>
          <w:lang w:val="pt-BR"/>
        </w:rPr>
        <w:t xml:space="preserve"> das Novas Ações Capitalização de Créditos</w:t>
      </w:r>
      <w:r w:rsidR="006B5617" w:rsidRPr="00B10804">
        <w:rPr>
          <w:rFonts w:ascii="Palatino Linotype" w:eastAsia="Times New Roman" w:hAnsi="Palatino Linotype"/>
          <w:sz w:val="24"/>
          <w:szCs w:val="24"/>
          <w:lang w:val="pt-BR"/>
        </w:rPr>
        <w:t xml:space="preserve"> nos mesmos termos aplicáveis ao respectivo Credor Opção de Reestruturação I </w:t>
      </w:r>
      <w:r w:rsidR="006B5617" w:rsidRPr="007D6686">
        <w:rPr>
          <w:rFonts w:ascii="Palatino Linotype" w:eastAsia="Times New Roman" w:hAnsi="Palatino Linotype"/>
          <w:sz w:val="24"/>
          <w:szCs w:val="24"/>
          <w:lang w:val="pt-BR"/>
        </w:rPr>
        <w:t>originário</w:t>
      </w:r>
      <w:r w:rsidR="00813501" w:rsidRPr="0021780A">
        <w:rPr>
          <w:rFonts w:ascii="Palatino Linotype" w:eastAsia="Times New Roman" w:hAnsi="Palatino Linotype"/>
          <w:sz w:val="24"/>
          <w:szCs w:val="24"/>
          <w:lang w:val="pt-BR"/>
        </w:rPr>
        <w:t>,</w:t>
      </w:r>
      <w:r w:rsidR="000C743B" w:rsidRPr="0021780A">
        <w:rPr>
          <w:rFonts w:ascii="Palatino Linotype" w:eastAsia="Times New Roman" w:hAnsi="Palatino Linotype"/>
          <w:sz w:val="24"/>
          <w:szCs w:val="24"/>
          <w:lang w:val="pt-BR"/>
        </w:rPr>
        <w:t xml:space="preserve"> passando a ser considerado Credor Opção de Reestruturação I em relação às Novas Ações Capitalização de Créditos.</w:t>
      </w:r>
      <w:r w:rsidR="00813501" w:rsidRPr="0021780A">
        <w:rPr>
          <w:rFonts w:ascii="Palatino Linotype" w:eastAsia="Times New Roman" w:hAnsi="Palatino Linotype"/>
          <w:sz w:val="24"/>
          <w:szCs w:val="24"/>
          <w:lang w:val="pt-BR"/>
        </w:rPr>
        <w:t xml:space="preserve"> </w:t>
      </w:r>
      <w:r w:rsidR="000C743B" w:rsidRPr="0021780A">
        <w:rPr>
          <w:rFonts w:ascii="Palatino Linotype" w:eastAsia="Times New Roman" w:hAnsi="Palatino Linotype"/>
          <w:sz w:val="24"/>
          <w:szCs w:val="24"/>
          <w:lang w:val="pt-BR"/>
        </w:rPr>
        <w:t>O</w:t>
      </w:r>
      <w:r w:rsidR="00813501" w:rsidRPr="0021780A">
        <w:rPr>
          <w:rFonts w:ascii="Palatino Linotype" w:eastAsia="Times New Roman" w:hAnsi="Palatino Linotype"/>
          <w:sz w:val="24"/>
          <w:szCs w:val="24"/>
          <w:lang w:val="pt-BR"/>
        </w:rPr>
        <w:t xml:space="preserve"> </w:t>
      </w:r>
      <w:bookmarkEnd w:id="94"/>
      <w:r w:rsidR="00555D66" w:rsidRPr="007105FC">
        <w:rPr>
          <w:rFonts w:ascii="Palatino Linotype" w:eastAsia="Times New Roman" w:hAnsi="Palatino Linotype"/>
          <w:sz w:val="24"/>
          <w:szCs w:val="24"/>
          <w:lang w:val="pt-BR"/>
        </w:rPr>
        <w:t>Credor</w:t>
      </w:r>
      <w:r w:rsidR="00555D66">
        <w:rPr>
          <w:rFonts w:ascii="Palatino Linotype" w:eastAsia="Times New Roman" w:hAnsi="Palatino Linotype"/>
          <w:sz w:val="24"/>
          <w:szCs w:val="24"/>
          <w:lang w:val="pt-BR"/>
        </w:rPr>
        <w:t xml:space="preserve"> Opção de Reestruturação I que </w:t>
      </w:r>
      <w:r w:rsidR="0080493B">
        <w:rPr>
          <w:rFonts w:ascii="Palatino Linotype" w:eastAsia="Times New Roman" w:hAnsi="Palatino Linotype"/>
          <w:sz w:val="24"/>
          <w:szCs w:val="24"/>
          <w:lang w:val="pt-BR"/>
        </w:rPr>
        <w:t xml:space="preserve">desejar transferir seu direito </w:t>
      </w:r>
      <w:r w:rsidR="00A02C4F" w:rsidRPr="00B10804">
        <w:rPr>
          <w:rFonts w:ascii="Palatino Linotype" w:eastAsia="Times New Roman" w:hAnsi="Palatino Linotype"/>
          <w:sz w:val="24"/>
          <w:szCs w:val="24"/>
          <w:lang w:val="pt-BR"/>
        </w:rPr>
        <w:t xml:space="preserve">de </w:t>
      </w:r>
      <w:r w:rsidR="00A02C4F" w:rsidRPr="0091730B">
        <w:rPr>
          <w:rFonts w:ascii="Palatino Linotype" w:eastAsia="Times New Roman" w:hAnsi="Palatino Linotype"/>
          <w:sz w:val="24"/>
          <w:szCs w:val="24"/>
          <w:lang w:val="pt-BR"/>
        </w:rPr>
        <w:t>recebimento da</w:t>
      </w:r>
      <w:r w:rsidR="00A02C4F">
        <w:rPr>
          <w:rFonts w:ascii="Palatino Linotype" w:eastAsia="Times New Roman" w:hAnsi="Palatino Linotype"/>
          <w:sz w:val="24"/>
          <w:szCs w:val="24"/>
          <w:lang w:val="pt-BR"/>
        </w:rPr>
        <w:t xml:space="preserve"> sua</w:t>
      </w:r>
      <w:r w:rsidR="00A02C4F" w:rsidRPr="0091730B">
        <w:rPr>
          <w:rFonts w:ascii="Palatino Linotype" w:eastAsia="Times New Roman" w:hAnsi="Palatino Linotype"/>
          <w:sz w:val="24"/>
          <w:szCs w:val="24"/>
          <w:lang w:val="pt-BR"/>
        </w:rPr>
        <w:t xml:space="preserve"> parcela </w:t>
      </w:r>
      <w:r w:rsidR="00A02C4F" w:rsidRPr="0091730B">
        <w:rPr>
          <w:rFonts w:ascii="Palatino Linotype" w:eastAsia="Times New Roman" w:hAnsi="Palatino Linotype"/>
          <w:i/>
          <w:sz w:val="24"/>
          <w:szCs w:val="24"/>
          <w:lang w:val="pt-BR"/>
        </w:rPr>
        <w:t>pro rata</w:t>
      </w:r>
      <w:r w:rsidR="00A02C4F" w:rsidRPr="0091730B">
        <w:rPr>
          <w:rFonts w:ascii="Palatino Linotype" w:eastAsia="Times New Roman" w:hAnsi="Palatino Linotype"/>
          <w:sz w:val="24"/>
          <w:szCs w:val="24"/>
          <w:lang w:val="pt-BR"/>
        </w:rPr>
        <w:t xml:space="preserve"> das Novas Ações Capitalização de Créditos</w:t>
      </w:r>
      <w:r w:rsidR="00BC5473">
        <w:rPr>
          <w:rFonts w:ascii="Palatino Linotype" w:eastAsia="Times New Roman" w:hAnsi="Palatino Linotype"/>
          <w:sz w:val="24"/>
          <w:szCs w:val="24"/>
          <w:lang w:val="pt-BR"/>
        </w:rPr>
        <w:t xml:space="preserve"> deverá, </w:t>
      </w:r>
      <w:r w:rsidR="00B76001">
        <w:rPr>
          <w:rFonts w:ascii="Palatino Linotype" w:eastAsia="Times New Roman" w:hAnsi="Palatino Linotype"/>
          <w:sz w:val="24"/>
          <w:szCs w:val="24"/>
          <w:lang w:val="pt-BR"/>
        </w:rPr>
        <w:t xml:space="preserve">no momento da Escolha da Opção de Pagamento, </w:t>
      </w:r>
      <w:r w:rsidR="00B76001" w:rsidRPr="00260367">
        <w:rPr>
          <w:rFonts w:ascii="Palatino Linotype" w:eastAsia="Times New Roman" w:hAnsi="Palatino Linotype"/>
          <w:sz w:val="24"/>
          <w:szCs w:val="24"/>
          <w:lang w:val="pt-BR"/>
        </w:rPr>
        <w:t xml:space="preserve">informar à Oi </w:t>
      </w:r>
      <w:r w:rsidR="00BA4FBE" w:rsidRPr="00260367">
        <w:rPr>
          <w:rFonts w:ascii="Palatino Linotype" w:eastAsia="Times New Roman" w:hAnsi="Palatino Linotype"/>
          <w:sz w:val="24"/>
          <w:szCs w:val="24"/>
          <w:lang w:val="pt-BR"/>
        </w:rPr>
        <w:t>sobre o Cessionário</w:t>
      </w:r>
      <w:r w:rsidR="00BA4FBE">
        <w:rPr>
          <w:rFonts w:ascii="Palatino Linotype" w:eastAsia="Times New Roman" w:hAnsi="Palatino Linotype"/>
          <w:sz w:val="24"/>
          <w:szCs w:val="24"/>
          <w:lang w:val="pt-BR"/>
        </w:rPr>
        <w:t xml:space="preserve"> Novas Ações Capitalização de Créditos, bem como </w:t>
      </w:r>
      <w:r w:rsidR="005B3FAB">
        <w:rPr>
          <w:rFonts w:ascii="Palatino Linotype" w:eastAsia="Times New Roman" w:hAnsi="Palatino Linotype"/>
          <w:sz w:val="24"/>
          <w:szCs w:val="24"/>
          <w:lang w:val="pt-BR"/>
        </w:rPr>
        <w:t xml:space="preserve">fornecer à Oi as informações necessárias para as </w:t>
      </w:r>
      <w:r w:rsidR="005B3FAB" w:rsidRPr="00260367">
        <w:rPr>
          <w:rFonts w:ascii="Palatino Linotype" w:eastAsia="Times New Roman" w:hAnsi="Palatino Linotype"/>
          <w:sz w:val="24"/>
          <w:szCs w:val="24"/>
          <w:lang w:val="pt-BR"/>
        </w:rPr>
        <w:t>aprovações regulatórias aplicáveis</w:t>
      </w:r>
      <w:r w:rsidR="006A64C1">
        <w:rPr>
          <w:rFonts w:ascii="Palatino Linotype" w:eastAsia="Times New Roman" w:hAnsi="Palatino Linotype"/>
          <w:sz w:val="24"/>
          <w:szCs w:val="24"/>
          <w:lang w:val="pt-BR"/>
        </w:rPr>
        <w:t>, observada a legislação e regulamentação setorial e antitruste</w:t>
      </w:r>
      <w:r w:rsidR="00282FA6">
        <w:rPr>
          <w:rFonts w:ascii="Palatino Linotype" w:eastAsia="Times New Roman" w:hAnsi="Palatino Linotype"/>
          <w:sz w:val="24"/>
          <w:szCs w:val="24"/>
          <w:lang w:val="pt-BR"/>
        </w:rPr>
        <w:t>.</w:t>
      </w:r>
      <w:bookmarkEnd w:id="95"/>
      <w:bookmarkEnd w:id="96"/>
    </w:p>
    <w:p w14:paraId="2DD67BBC" w14:textId="77777777" w:rsidR="009B6B0D" w:rsidRDefault="009B6B0D" w:rsidP="002949DB">
      <w:pPr>
        <w:widowControl w:val="0"/>
        <w:spacing w:after="0" w:line="320" w:lineRule="exact"/>
        <w:ind w:left="1134"/>
        <w:jc w:val="both"/>
        <w:rPr>
          <w:rFonts w:ascii="Palatino Linotype" w:eastAsia="Times New Roman" w:hAnsi="Palatino Linotype"/>
          <w:sz w:val="24"/>
          <w:szCs w:val="24"/>
          <w:lang w:val="pt-BR"/>
        </w:rPr>
      </w:pPr>
    </w:p>
    <w:p w14:paraId="5B54FF57" w14:textId="57706AF9" w:rsidR="00B3434D" w:rsidRDefault="009B6B0D" w:rsidP="007105FC">
      <w:pPr>
        <w:widowControl w:val="0"/>
        <w:numPr>
          <w:ilvl w:val="4"/>
          <w:numId w:val="3"/>
        </w:numPr>
        <w:spacing w:after="0" w:line="320" w:lineRule="exact"/>
        <w:ind w:left="1134" w:firstLine="0"/>
        <w:jc w:val="both"/>
        <w:rPr>
          <w:rFonts w:ascii="Palatino Linotype" w:eastAsia="Times New Roman" w:hAnsi="Palatino Linotype"/>
          <w:sz w:val="24"/>
          <w:szCs w:val="24"/>
          <w:lang w:val="pt-BR"/>
        </w:rPr>
      </w:pPr>
      <w:r w:rsidRPr="0021780A">
        <w:rPr>
          <w:rFonts w:ascii="Palatino Linotype" w:eastAsia="Times New Roman" w:hAnsi="Palatino Linotype"/>
          <w:sz w:val="24"/>
          <w:szCs w:val="24"/>
          <w:lang w:val="pt-BR"/>
        </w:rPr>
        <w:t xml:space="preserve">Qualquer Credor Opção </w:t>
      </w:r>
      <w:r w:rsidR="00902598" w:rsidRPr="0021780A">
        <w:rPr>
          <w:rFonts w:ascii="Palatino Linotype" w:eastAsia="Times New Roman" w:hAnsi="Palatino Linotype"/>
          <w:sz w:val="24"/>
          <w:szCs w:val="24"/>
          <w:lang w:val="pt-BR"/>
        </w:rPr>
        <w:t>de</w:t>
      </w:r>
      <w:r w:rsidRPr="0021780A">
        <w:rPr>
          <w:rFonts w:ascii="Palatino Linotype" w:eastAsia="Times New Roman" w:hAnsi="Palatino Linotype"/>
          <w:sz w:val="24"/>
          <w:szCs w:val="24"/>
          <w:lang w:val="pt-BR"/>
        </w:rPr>
        <w:t xml:space="preserve"> Reestruturação </w:t>
      </w:r>
      <w:r w:rsidR="00902598" w:rsidRPr="0021780A">
        <w:rPr>
          <w:rFonts w:ascii="Palatino Linotype" w:eastAsia="Times New Roman" w:hAnsi="Palatino Linotype"/>
          <w:sz w:val="24"/>
          <w:szCs w:val="24"/>
          <w:lang w:val="pt-BR"/>
        </w:rPr>
        <w:t xml:space="preserve">I </w:t>
      </w:r>
      <w:r w:rsidRPr="0021780A">
        <w:rPr>
          <w:rFonts w:ascii="Palatino Linotype" w:eastAsia="Times New Roman" w:hAnsi="Palatino Linotype"/>
          <w:sz w:val="24"/>
          <w:szCs w:val="24"/>
          <w:lang w:val="pt-BR"/>
        </w:rPr>
        <w:t>que</w:t>
      </w:r>
      <w:r w:rsidR="00184081" w:rsidRPr="0021780A">
        <w:rPr>
          <w:rFonts w:ascii="Palatino Linotype" w:eastAsia="Times New Roman" w:hAnsi="Palatino Linotype"/>
          <w:sz w:val="24"/>
          <w:szCs w:val="24"/>
          <w:lang w:val="pt-BR"/>
        </w:rPr>
        <w:t xml:space="preserve">, nos termos da </w:t>
      </w:r>
      <w:r w:rsidR="00184081" w:rsidRPr="0021780A">
        <w:rPr>
          <w:rFonts w:ascii="Palatino Linotype" w:eastAsia="Times New Roman" w:hAnsi="Palatino Linotype"/>
          <w:b/>
          <w:bCs/>
          <w:sz w:val="24"/>
          <w:szCs w:val="24"/>
          <w:lang w:val="pt-BR"/>
        </w:rPr>
        <w:t xml:space="preserve">Cláusula </w:t>
      </w:r>
      <w:r w:rsidR="00184081" w:rsidRPr="0021780A">
        <w:rPr>
          <w:rFonts w:ascii="Palatino Linotype" w:eastAsia="Times New Roman" w:hAnsi="Palatino Linotype"/>
          <w:b/>
          <w:bCs/>
          <w:sz w:val="24"/>
          <w:szCs w:val="24"/>
          <w:lang w:val="pt-BR"/>
        </w:rPr>
        <w:fldChar w:fldCharType="begin"/>
      </w:r>
      <w:r w:rsidR="00184081" w:rsidRPr="0021780A">
        <w:rPr>
          <w:rFonts w:ascii="Palatino Linotype" w:eastAsia="Times New Roman" w:hAnsi="Palatino Linotype"/>
          <w:b/>
          <w:bCs/>
          <w:sz w:val="24"/>
          <w:szCs w:val="24"/>
          <w:lang w:val="pt-BR"/>
        </w:rPr>
        <w:instrText xml:space="preserve"> REF _Ref161860834 \r \h </w:instrText>
      </w:r>
      <w:r w:rsidR="00CB08F6" w:rsidRPr="0021780A">
        <w:rPr>
          <w:rFonts w:ascii="Palatino Linotype" w:eastAsia="Times New Roman" w:hAnsi="Palatino Linotype"/>
          <w:b/>
          <w:bCs/>
          <w:sz w:val="24"/>
          <w:szCs w:val="24"/>
          <w:lang w:val="pt-BR"/>
        </w:rPr>
        <w:instrText xml:space="preserve"> \* MERGEFORMAT </w:instrText>
      </w:r>
      <w:r w:rsidR="00184081" w:rsidRPr="0021780A">
        <w:rPr>
          <w:rFonts w:ascii="Palatino Linotype" w:eastAsia="Times New Roman" w:hAnsi="Palatino Linotype"/>
          <w:b/>
          <w:bCs/>
          <w:sz w:val="24"/>
          <w:szCs w:val="24"/>
          <w:lang w:val="pt-BR"/>
        </w:rPr>
      </w:r>
      <w:r w:rsidR="00184081" w:rsidRPr="0021780A">
        <w:rPr>
          <w:rFonts w:ascii="Palatino Linotype" w:eastAsia="Times New Roman" w:hAnsi="Palatino Linotype"/>
          <w:b/>
          <w:bCs/>
          <w:sz w:val="24"/>
          <w:szCs w:val="24"/>
          <w:lang w:val="pt-BR"/>
        </w:rPr>
        <w:fldChar w:fldCharType="separate"/>
      </w:r>
      <w:r w:rsidR="00184081" w:rsidRPr="0021780A">
        <w:rPr>
          <w:rFonts w:ascii="Palatino Linotype" w:eastAsia="Times New Roman" w:hAnsi="Palatino Linotype"/>
          <w:b/>
          <w:bCs/>
          <w:sz w:val="24"/>
          <w:szCs w:val="24"/>
          <w:lang w:val="pt-BR"/>
        </w:rPr>
        <w:t>4.2.2.2.6</w:t>
      </w:r>
      <w:r w:rsidR="00184081" w:rsidRPr="0021780A">
        <w:rPr>
          <w:rFonts w:ascii="Palatino Linotype" w:eastAsia="Times New Roman" w:hAnsi="Palatino Linotype"/>
          <w:b/>
          <w:bCs/>
          <w:sz w:val="24"/>
          <w:szCs w:val="24"/>
          <w:lang w:val="pt-BR"/>
        </w:rPr>
        <w:fldChar w:fldCharType="end"/>
      </w:r>
      <w:r w:rsidR="00CB08F6" w:rsidRPr="0021780A">
        <w:rPr>
          <w:rFonts w:ascii="Palatino Linotype" w:eastAsia="Times New Roman" w:hAnsi="Palatino Linotype"/>
          <w:sz w:val="24"/>
          <w:szCs w:val="24"/>
          <w:lang w:val="pt-BR"/>
        </w:rPr>
        <w:t>,</w:t>
      </w:r>
      <w:r w:rsidRPr="0021780A">
        <w:rPr>
          <w:rFonts w:ascii="Palatino Linotype" w:eastAsia="Times New Roman" w:hAnsi="Palatino Linotype"/>
          <w:sz w:val="24"/>
          <w:szCs w:val="24"/>
          <w:lang w:val="pt-BR"/>
        </w:rPr>
        <w:t xml:space="preserve"> optar por </w:t>
      </w:r>
      <w:r w:rsidR="00935E62" w:rsidRPr="0021780A">
        <w:rPr>
          <w:rFonts w:ascii="Palatino Linotype" w:eastAsia="Times New Roman" w:hAnsi="Palatino Linotype"/>
          <w:sz w:val="24"/>
          <w:szCs w:val="24"/>
          <w:lang w:val="pt-BR"/>
        </w:rPr>
        <w:t xml:space="preserve">renunciar </w:t>
      </w:r>
      <w:r w:rsidR="00CD7FF1" w:rsidRPr="0021780A">
        <w:rPr>
          <w:rFonts w:ascii="Palatino Linotype" w:eastAsia="Times New Roman" w:hAnsi="Palatino Linotype"/>
          <w:sz w:val="24"/>
          <w:szCs w:val="24"/>
          <w:lang w:val="pt-BR"/>
        </w:rPr>
        <w:t xml:space="preserve">ao, </w:t>
      </w:r>
      <w:r w:rsidR="00935E62" w:rsidRPr="0021780A">
        <w:rPr>
          <w:rFonts w:ascii="Palatino Linotype" w:eastAsia="Times New Roman" w:hAnsi="Palatino Linotype"/>
          <w:sz w:val="24"/>
          <w:szCs w:val="24"/>
          <w:lang w:val="pt-BR"/>
        </w:rPr>
        <w:t xml:space="preserve">ou </w:t>
      </w:r>
      <w:r w:rsidR="00935E62" w:rsidRPr="007105FC">
        <w:rPr>
          <w:rFonts w:ascii="Palatino Linotype" w:eastAsia="Times New Roman" w:hAnsi="Palatino Linotype"/>
          <w:sz w:val="24"/>
          <w:szCs w:val="24"/>
          <w:lang w:val="pt-BR"/>
        </w:rPr>
        <w:t>transferir para qualquer Pessoa</w:t>
      </w:r>
      <w:r w:rsidR="00CD7FF1" w:rsidRPr="00B17F8C">
        <w:rPr>
          <w:rFonts w:ascii="Palatino Linotype" w:eastAsia="Times New Roman" w:hAnsi="Palatino Linotype"/>
          <w:sz w:val="24"/>
          <w:szCs w:val="24"/>
          <w:lang w:val="pt-BR"/>
        </w:rPr>
        <w:t>,</w:t>
      </w:r>
      <w:r w:rsidR="00935E62" w:rsidRPr="0021780A">
        <w:rPr>
          <w:rFonts w:ascii="Palatino Linotype" w:eastAsia="Times New Roman" w:hAnsi="Palatino Linotype"/>
          <w:sz w:val="24"/>
          <w:szCs w:val="24"/>
          <w:lang w:val="pt-BR"/>
        </w:rPr>
        <w:t xml:space="preserve"> </w:t>
      </w:r>
      <w:r w:rsidR="00935E62" w:rsidRPr="007105FC">
        <w:rPr>
          <w:rFonts w:ascii="Palatino Linotype" w:eastAsia="Times New Roman" w:hAnsi="Palatino Linotype"/>
          <w:sz w:val="24"/>
          <w:szCs w:val="24"/>
          <w:lang w:val="pt-BR"/>
        </w:rPr>
        <w:t xml:space="preserve">o seu direito de recebimento da parcela </w:t>
      </w:r>
      <w:r w:rsidR="00935E62" w:rsidRPr="00B17F8C">
        <w:rPr>
          <w:rFonts w:ascii="Palatino Linotype" w:eastAsia="Times New Roman" w:hAnsi="Palatino Linotype"/>
          <w:i/>
          <w:sz w:val="24"/>
          <w:szCs w:val="24"/>
          <w:lang w:val="pt-BR"/>
        </w:rPr>
        <w:t>pro rata</w:t>
      </w:r>
      <w:r w:rsidR="00935E62" w:rsidRPr="00B17F8C">
        <w:rPr>
          <w:rFonts w:ascii="Palatino Linotype" w:eastAsia="Times New Roman" w:hAnsi="Palatino Linotype"/>
          <w:sz w:val="24"/>
          <w:szCs w:val="24"/>
          <w:lang w:val="pt-BR"/>
        </w:rPr>
        <w:t xml:space="preserve"> das Novas Ações Capitalização de Créditos a que fará jus em razão da subscrição e integralização do </w:t>
      </w:r>
      <w:r w:rsidR="00935E62" w:rsidRPr="00B17F8C">
        <w:rPr>
          <w:rFonts w:ascii="Palatino Linotype" w:hAnsi="Palatino Linotype"/>
          <w:color w:val="000000" w:themeColor="text1"/>
          <w:sz w:val="24"/>
          <w:szCs w:val="24"/>
          <w:lang w:val="pt-BR"/>
        </w:rPr>
        <w:t xml:space="preserve">Aumento de Capital – Capitalização de Créditos nos termos da </w:t>
      </w:r>
      <w:r w:rsidR="00935E62" w:rsidRPr="00B17F8C">
        <w:rPr>
          <w:rFonts w:ascii="Palatino Linotype" w:hAnsi="Palatino Linotype"/>
          <w:b/>
          <w:color w:val="000000" w:themeColor="text1"/>
          <w:sz w:val="24"/>
          <w:szCs w:val="24"/>
          <w:lang w:val="pt-BR"/>
        </w:rPr>
        <w:t xml:space="preserve">Cláusula </w:t>
      </w:r>
      <w:r w:rsidR="00935E62" w:rsidRPr="00B17F8C">
        <w:rPr>
          <w:rFonts w:ascii="Palatino Linotype" w:hAnsi="Palatino Linotype"/>
          <w:b/>
          <w:color w:val="000000" w:themeColor="text1"/>
          <w:sz w:val="24"/>
          <w:szCs w:val="24"/>
          <w:lang w:val="pt-BR"/>
        </w:rPr>
        <w:fldChar w:fldCharType="begin"/>
      </w:r>
      <w:r w:rsidR="00935E62" w:rsidRPr="00B17F8C">
        <w:rPr>
          <w:rFonts w:ascii="Palatino Linotype" w:hAnsi="Palatino Linotype"/>
          <w:b/>
          <w:color w:val="000000" w:themeColor="text1"/>
          <w:sz w:val="24"/>
          <w:szCs w:val="24"/>
          <w:lang w:val="pt-BR"/>
        </w:rPr>
        <w:instrText xml:space="preserve"> REF _Ref158978834 \r \h  \* MERGEFORMAT </w:instrText>
      </w:r>
      <w:r w:rsidR="00935E62" w:rsidRPr="00B17F8C">
        <w:rPr>
          <w:rFonts w:ascii="Palatino Linotype" w:hAnsi="Palatino Linotype"/>
          <w:b/>
          <w:color w:val="000000" w:themeColor="text1"/>
          <w:sz w:val="24"/>
          <w:szCs w:val="24"/>
          <w:lang w:val="pt-BR"/>
        </w:rPr>
      </w:r>
      <w:r w:rsidR="00935E62" w:rsidRPr="00B17F8C">
        <w:rPr>
          <w:rFonts w:ascii="Palatino Linotype" w:hAnsi="Palatino Linotype"/>
          <w:b/>
          <w:color w:val="000000" w:themeColor="text1"/>
          <w:sz w:val="24"/>
          <w:szCs w:val="24"/>
          <w:lang w:val="pt-BR"/>
        </w:rPr>
        <w:fldChar w:fldCharType="separate"/>
      </w:r>
      <w:r w:rsidR="00935E62" w:rsidRPr="00B17F8C">
        <w:rPr>
          <w:rFonts w:ascii="Palatino Linotype" w:hAnsi="Palatino Linotype"/>
          <w:b/>
          <w:color w:val="000000" w:themeColor="text1"/>
          <w:sz w:val="24"/>
          <w:szCs w:val="24"/>
          <w:lang w:val="pt-BR"/>
        </w:rPr>
        <w:t>4.2.2.2</w:t>
      </w:r>
      <w:r w:rsidR="00935E62" w:rsidRPr="00B17F8C">
        <w:rPr>
          <w:rFonts w:ascii="Palatino Linotype" w:hAnsi="Palatino Linotype"/>
          <w:b/>
          <w:color w:val="000000" w:themeColor="text1"/>
          <w:sz w:val="24"/>
          <w:szCs w:val="24"/>
          <w:lang w:val="pt-BR"/>
        </w:rPr>
        <w:fldChar w:fldCharType="end"/>
      </w:r>
      <w:r w:rsidR="00935E62" w:rsidRPr="007105FC">
        <w:rPr>
          <w:rFonts w:ascii="Palatino Linotype" w:hAnsi="Palatino Linotype"/>
          <w:color w:val="000000" w:themeColor="text1"/>
          <w:sz w:val="24"/>
          <w:szCs w:val="24"/>
          <w:lang w:val="pt-BR"/>
        </w:rPr>
        <w:t xml:space="preserve"> acima</w:t>
      </w:r>
      <w:r w:rsidR="00A11F72" w:rsidRPr="00B17F8C">
        <w:rPr>
          <w:rFonts w:ascii="Palatino Linotype" w:hAnsi="Palatino Linotype"/>
          <w:color w:val="000000" w:themeColor="text1"/>
          <w:sz w:val="24"/>
          <w:szCs w:val="24"/>
          <w:lang w:val="pt-BR"/>
        </w:rPr>
        <w:t>,</w:t>
      </w:r>
      <w:r w:rsidR="00EE3538" w:rsidRPr="00B17F8C">
        <w:rPr>
          <w:rFonts w:ascii="Palatino Linotype" w:hAnsi="Palatino Linotype"/>
          <w:color w:val="000000" w:themeColor="text1"/>
          <w:sz w:val="24"/>
          <w:szCs w:val="24"/>
          <w:lang w:val="pt-BR"/>
        </w:rPr>
        <w:t xml:space="preserve"> </w:t>
      </w:r>
      <w:r w:rsidR="00EE3538" w:rsidRPr="00B17F8C">
        <w:rPr>
          <w:rFonts w:ascii="Palatino Linotype" w:hAnsi="Palatino Linotype"/>
          <w:color w:val="000000" w:themeColor="text1"/>
          <w:sz w:val="24"/>
          <w:szCs w:val="24"/>
          <w:lang w:val="pt-BR"/>
        </w:rPr>
        <w:lastRenderedPageBreak/>
        <w:t>reconhece, por força da Aprovação do Plano</w:t>
      </w:r>
      <w:r w:rsidR="007369D6" w:rsidRPr="00B17F8C">
        <w:rPr>
          <w:rFonts w:ascii="Palatino Linotype" w:hAnsi="Palatino Linotype"/>
          <w:color w:val="000000" w:themeColor="text1"/>
          <w:sz w:val="24"/>
          <w:szCs w:val="24"/>
          <w:lang w:val="pt-BR"/>
        </w:rPr>
        <w:t xml:space="preserve">, que (i) </w:t>
      </w:r>
      <w:r w:rsidR="00CB77DD" w:rsidRPr="00B17F8C">
        <w:rPr>
          <w:rFonts w:ascii="Palatino Linotype" w:hAnsi="Palatino Linotype"/>
          <w:color w:val="000000" w:themeColor="text1"/>
          <w:sz w:val="24"/>
          <w:szCs w:val="24"/>
          <w:lang w:val="pt-BR"/>
        </w:rPr>
        <w:t xml:space="preserve">o </w:t>
      </w:r>
      <w:r w:rsidR="00855A17" w:rsidRPr="00B17F8C">
        <w:rPr>
          <w:rFonts w:ascii="Palatino Linotype" w:hAnsi="Palatino Linotype"/>
          <w:color w:val="000000" w:themeColor="text1"/>
          <w:sz w:val="24"/>
          <w:szCs w:val="24"/>
          <w:lang w:val="pt-BR"/>
        </w:rPr>
        <w:t>seu C</w:t>
      </w:r>
      <w:r w:rsidR="00CB77DD" w:rsidRPr="00B17F8C">
        <w:rPr>
          <w:rFonts w:ascii="Palatino Linotype" w:hAnsi="Palatino Linotype"/>
          <w:color w:val="000000" w:themeColor="text1"/>
          <w:sz w:val="24"/>
          <w:szCs w:val="24"/>
          <w:lang w:val="pt-BR"/>
        </w:rPr>
        <w:t xml:space="preserve">rédito </w:t>
      </w:r>
      <w:r w:rsidR="00855A17" w:rsidRPr="00B17F8C">
        <w:rPr>
          <w:rFonts w:ascii="Palatino Linotype" w:hAnsi="Palatino Linotype"/>
          <w:color w:val="000000" w:themeColor="text1"/>
          <w:sz w:val="24"/>
          <w:szCs w:val="24"/>
          <w:lang w:val="pt-BR"/>
        </w:rPr>
        <w:t xml:space="preserve">Opção de Reestruturação I </w:t>
      </w:r>
      <w:r w:rsidR="00CB77DD" w:rsidRPr="00B17F8C">
        <w:rPr>
          <w:rFonts w:ascii="Palatino Linotype" w:hAnsi="Palatino Linotype"/>
          <w:color w:val="000000" w:themeColor="text1"/>
          <w:sz w:val="24"/>
          <w:szCs w:val="24"/>
          <w:lang w:val="pt-BR"/>
        </w:rPr>
        <w:t xml:space="preserve">correspondente às Novas Ações Capitalização de Créditos a que o </w:t>
      </w:r>
      <w:r w:rsidR="00902598" w:rsidRPr="00B17F8C">
        <w:rPr>
          <w:rFonts w:ascii="Palatino Linotype" w:hAnsi="Palatino Linotype"/>
          <w:color w:val="000000" w:themeColor="text1"/>
          <w:sz w:val="24"/>
          <w:szCs w:val="24"/>
          <w:lang w:val="pt-BR"/>
        </w:rPr>
        <w:t xml:space="preserve">respectivo </w:t>
      </w:r>
      <w:r w:rsidR="00CB77DD" w:rsidRPr="00B17F8C">
        <w:rPr>
          <w:rFonts w:ascii="Palatino Linotype" w:hAnsi="Palatino Linotype"/>
          <w:color w:val="000000" w:themeColor="text1"/>
          <w:sz w:val="24"/>
          <w:szCs w:val="24"/>
          <w:lang w:val="pt-BR"/>
        </w:rPr>
        <w:t xml:space="preserve">Credor </w:t>
      </w:r>
      <w:r w:rsidR="00902598" w:rsidRPr="00B17F8C">
        <w:rPr>
          <w:rFonts w:ascii="Palatino Linotype" w:hAnsi="Palatino Linotype"/>
          <w:color w:val="000000" w:themeColor="text1"/>
          <w:sz w:val="24"/>
          <w:szCs w:val="24"/>
          <w:lang w:val="pt-BR"/>
        </w:rPr>
        <w:t xml:space="preserve">Opção </w:t>
      </w:r>
      <w:r w:rsidR="002E1A4C" w:rsidRPr="00B17F8C">
        <w:rPr>
          <w:rFonts w:ascii="Palatino Linotype" w:hAnsi="Palatino Linotype"/>
          <w:color w:val="000000" w:themeColor="text1"/>
          <w:sz w:val="24"/>
          <w:szCs w:val="24"/>
          <w:lang w:val="pt-BR"/>
        </w:rPr>
        <w:t xml:space="preserve">de Reestruturação I </w:t>
      </w:r>
      <w:r w:rsidR="00CB77DD" w:rsidRPr="00B17F8C">
        <w:rPr>
          <w:rFonts w:ascii="Palatino Linotype" w:hAnsi="Palatino Linotype"/>
          <w:color w:val="000000" w:themeColor="text1"/>
          <w:sz w:val="24"/>
          <w:szCs w:val="24"/>
          <w:lang w:val="pt-BR"/>
        </w:rPr>
        <w:t xml:space="preserve">faria jus estará quitado e a </w:t>
      </w:r>
      <w:r w:rsidR="005444EB" w:rsidRPr="00B17F8C">
        <w:rPr>
          <w:rFonts w:ascii="Palatino Linotype" w:hAnsi="Palatino Linotype"/>
          <w:color w:val="000000" w:themeColor="text1"/>
          <w:sz w:val="24"/>
          <w:szCs w:val="24"/>
          <w:lang w:val="pt-BR"/>
        </w:rPr>
        <w:t>referida</w:t>
      </w:r>
      <w:r w:rsidR="00CB77DD" w:rsidRPr="00B17F8C">
        <w:rPr>
          <w:rFonts w:ascii="Palatino Linotype" w:hAnsi="Palatino Linotype"/>
          <w:color w:val="000000" w:themeColor="text1"/>
          <w:sz w:val="24"/>
          <w:szCs w:val="24"/>
          <w:lang w:val="pt-BR"/>
        </w:rPr>
        <w:t xml:space="preserve"> renúncia </w:t>
      </w:r>
      <w:r w:rsidR="00553AFC" w:rsidRPr="00B17F8C">
        <w:rPr>
          <w:rFonts w:ascii="Palatino Linotype" w:hAnsi="Palatino Linotype"/>
          <w:color w:val="000000" w:themeColor="text1"/>
          <w:sz w:val="24"/>
          <w:szCs w:val="24"/>
          <w:lang w:val="pt-BR"/>
        </w:rPr>
        <w:t xml:space="preserve">ou transferência </w:t>
      </w:r>
      <w:r w:rsidR="005444EB" w:rsidRPr="00B17F8C">
        <w:rPr>
          <w:rFonts w:ascii="Palatino Linotype" w:hAnsi="Palatino Linotype"/>
          <w:color w:val="000000" w:themeColor="text1"/>
          <w:sz w:val="24"/>
          <w:szCs w:val="24"/>
          <w:lang w:val="pt-BR"/>
        </w:rPr>
        <w:t xml:space="preserve">de direito </w:t>
      </w:r>
      <w:r w:rsidR="00CB77DD" w:rsidRPr="00B17F8C">
        <w:rPr>
          <w:rFonts w:ascii="Palatino Linotype" w:hAnsi="Palatino Linotype"/>
          <w:color w:val="000000" w:themeColor="text1"/>
          <w:sz w:val="24"/>
          <w:szCs w:val="24"/>
          <w:lang w:val="pt-BR"/>
        </w:rPr>
        <w:t xml:space="preserve">não prejudicará o direito dos demais </w:t>
      </w:r>
      <w:r w:rsidR="005444EB" w:rsidRPr="00B17F8C">
        <w:rPr>
          <w:rFonts w:ascii="Palatino Linotype" w:hAnsi="Palatino Linotype"/>
          <w:color w:val="000000" w:themeColor="text1"/>
          <w:sz w:val="24"/>
          <w:szCs w:val="24"/>
          <w:lang w:val="pt-BR"/>
        </w:rPr>
        <w:t>C</w:t>
      </w:r>
      <w:r w:rsidR="00CB77DD" w:rsidRPr="00B17F8C">
        <w:rPr>
          <w:rFonts w:ascii="Palatino Linotype" w:hAnsi="Palatino Linotype"/>
          <w:color w:val="000000" w:themeColor="text1"/>
          <w:sz w:val="24"/>
          <w:szCs w:val="24"/>
          <w:lang w:val="pt-BR"/>
        </w:rPr>
        <w:t>redores</w:t>
      </w:r>
      <w:r w:rsidR="005444EB" w:rsidRPr="00B17F8C">
        <w:rPr>
          <w:rFonts w:ascii="Palatino Linotype" w:hAnsi="Palatino Linotype"/>
          <w:color w:val="000000" w:themeColor="text1"/>
          <w:sz w:val="24"/>
          <w:szCs w:val="24"/>
          <w:lang w:val="pt-BR"/>
        </w:rPr>
        <w:t xml:space="preserve"> Opção de Reestruturação I</w:t>
      </w:r>
      <w:r w:rsidR="00CB77DD" w:rsidRPr="00B17F8C">
        <w:rPr>
          <w:rFonts w:ascii="Palatino Linotype" w:hAnsi="Palatino Linotype"/>
          <w:color w:val="000000" w:themeColor="text1"/>
          <w:sz w:val="24"/>
          <w:szCs w:val="24"/>
          <w:lang w:val="pt-BR"/>
        </w:rPr>
        <w:t xml:space="preserve">, tampouco conferirá direitos adicionais ao Credor </w:t>
      </w:r>
      <w:r w:rsidR="005444EB" w:rsidRPr="00B17F8C">
        <w:rPr>
          <w:rFonts w:ascii="Palatino Linotype" w:hAnsi="Palatino Linotype"/>
          <w:color w:val="000000" w:themeColor="text1"/>
          <w:sz w:val="24"/>
          <w:szCs w:val="24"/>
          <w:lang w:val="pt-BR"/>
        </w:rPr>
        <w:t>Opção de Reestruturação I que renunciar ou transferir os referidos direitos</w:t>
      </w:r>
      <w:r w:rsidR="00CB77DD" w:rsidRPr="00B17F8C">
        <w:rPr>
          <w:rFonts w:ascii="Palatino Linotype" w:hAnsi="Palatino Linotype"/>
          <w:color w:val="000000" w:themeColor="text1"/>
          <w:sz w:val="24"/>
          <w:szCs w:val="24"/>
          <w:lang w:val="pt-BR"/>
        </w:rPr>
        <w:t xml:space="preserve">, sendo certo que </w:t>
      </w:r>
      <w:r w:rsidR="00E221F8" w:rsidRPr="00B17F8C">
        <w:rPr>
          <w:rFonts w:ascii="Palatino Linotype" w:hAnsi="Palatino Linotype"/>
          <w:color w:val="000000" w:themeColor="text1"/>
          <w:sz w:val="24"/>
          <w:szCs w:val="24"/>
          <w:lang w:val="pt-BR"/>
        </w:rPr>
        <w:t>a respectiva</w:t>
      </w:r>
      <w:r w:rsidR="00CB77DD" w:rsidRPr="00B17F8C">
        <w:rPr>
          <w:rFonts w:ascii="Palatino Linotype" w:hAnsi="Palatino Linotype"/>
          <w:color w:val="000000" w:themeColor="text1"/>
          <w:sz w:val="24"/>
          <w:szCs w:val="24"/>
          <w:lang w:val="pt-BR"/>
        </w:rPr>
        <w:t xml:space="preserve"> renúncia </w:t>
      </w:r>
      <w:r w:rsidR="00E221F8" w:rsidRPr="00B17F8C">
        <w:rPr>
          <w:rFonts w:ascii="Palatino Linotype" w:hAnsi="Palatino Linotype"/>
          <w:color w:val="000000" w:themeColor="text1"/>
          <w:sz w:val="24"/>
          <w:szCs w:val="24"/>
          <w:lang w:val="pt-BR"/>
        </w:rPr>
        <w:t xml:space="preserve">ou transferência de direito </w:t>
      </w:r>
      <w:r w:rsidR="00CB77DD" w:rsidRPr="00B17F8C">
        <w:rPr>
          <w:rFonts w:ascii="Palatino Linotype" w:hAnsi="Palatino Linotype"/>
          <w:color w:val="000000" w:themeColor="text1"/>
          <w:sz w:val="24"/>
          <w:szCs w:val="24"/>
          <w:lang w:val="pt-BR"/>
        </w:rPr>
        <w:t>(</w:t>
      </w:r>
      <w:r w:rsidR="00E221F8" w:rsidRPr="00B17F8C">
        <w:rPr>
          <w:rFonts w:ascii="Palatino Linotype" w:hAnsi="Palatino Linotype"/>
          <w:color w:val="000000" w:themeColor="text1"/>
          <w:sz w:val="24"/>
          <w:szCs w:val="24"/>
          <w:lang w:val="pt-BR"/>
        </w:rPr>
        <w:t>a</w:t>
      </w:r>
      <w:r w:rsidR="00CB77DD" w:rsidRPr="00B17F8C">
        <w:rPr>
          <w:rFonts w:ascii="Palatino Linotype" w:hAnsi="Palatino Linotype"/>
          <w:color w:val="000000" w:themeColor="text1"/>
          <w:sz w:val="24"/>
          <w:szCs w:val="24"/>
          <w:lang w:val="pt-BR"/>
        </w:rPr>
        <w:t>) não afetará a</w:t>
      </w:r>
      <w:r w:rsidR="009428F5" w:rsidRPr="00B17F8C">
        <w:rPr>
          <w:rFonts w:ascii="Palatino Linotype" w:hAnsi="Palatino Linotype"/>
          <w:color w:val="000000" w:themeColor="text1"/>
          <w:sz w:val="24"/>
          <w:szCs w:val="24"/>
          <w:lang w:val="pt-BR"/>
        </w:rPr>
        <w:t xml:space="preserve">s alocações do </w:t>
      </w:r>
      <w:r w:rsidR="009428F5" w:rsidRPr="00B17F8C">
        <w:rPr>
          <w:rFonts w:ascii="Palatino Linotype" w:eastAsia="Times New Roman" w:hAnsi="Palatino Linotype"/>
          <w:sz w:val="24"/>
          <w:szCs w:val="24"/>
          <w:lang w:val="pt-BR"/>
        </w:rPr>
        <w:t xml:space="preserve">Valor Total da Tranche 1 e do Valor Total da Tranche 2 da Dívida </w:t>
      </w:r>
      <w:r w:rsidR="009428F5" w:rsidRPr="0021780A">
        <w:rPr>
          <w:rFonts w:ascii="Palatino Linotype" w:eastAsia="Times New Roman" w:hAnsi="Palatino Linotype"/>
          <w:bCs/>
          <w:i/>
          <w:iCs/>
          <w:sz w:val="24"/>
          <w:szCs w:val="24"/>
          <w:lang w:val="pt-BR"/>
        </w:rPr>
        <w:t>Roll-Up</w:t>
      </w:r>
      <w:r w:rsidR="00CB77DD" w:rsidRPr="00B17F8C">
        <w:rPr>
          <w:rFonts w:ascii="Palatino Linotype" w:hAnsi="Palatino Linotype"/>
          <w:color w:val="000000" w:themeColor="text1"/>
          <w:sz w:val="24"/>
          <w:szCs w:val="24"/>
          <w:lang w:val="pt-BR"/>
        </w:rPr>
        <w:t>, que dever</w:t>
      </w:r>
      <w:r w:rsidR="009428F5" w:rsidRPr="00B17F8C">
        <w:rPr>
          <w:rFonts w:ascii="Palatino Linotype" w:hAnsi="Palatino Linotype"/>
          <w:color w:val="000000" w:themeColor="text1"/>
          <w:sz w:val="24"/>
          <w:szCs w:val="24"/>
          <w:lang w:val="pt-BR"/>
        </w:rPr>
        <w:t xml:space="preserve">ão </w:t>
      </w:r>
      <w:r w:rsidR="00CB77DD" w:rsidRPr="00B17F8C">
        <w:rPr>
          <w:rFonts w:ascii="Palatino Linotype" w:hAnsi="Palatino Linotype"/>
          <w:color w:val="000000" w:themeColor="text1"/>
          <w:sz w:val="24"/>
          <w:szCs w:val="24"/>
          <w:lang w:val="pt-BR"/>
        </w:rPr>
        <w:t>ser realizad</w:t>
      </w:r>
      <w:r w:rsidR="009428F5" w:rsidRPr="00B17F8C">
        <w:rPr>
          <w:rFonts w:ascii="Palatino Linotype" w:hAnsi="Palatino Linotype"/>
          <w:color w:val="000000" w:themeColor="text1"/>
          <w:sz w:val="24"/>
          <w:szCs w:val="24"/>
          <w:lang w:val="pt-BR"/>
        </w:rPr>
        <w:t>as</w:t>
      </w:r>
      <w:r w:rsidR="00CB77DD" w:rsidRPr="00B17F8C">
        <w:rPr>
          <w:rFonts w:ascii="Palatino Linotype" w:hAnsi="Palatino Linotype"/>
          <w:color w:val="000000" w:themeColor="text1"/>
          <w:sz w:val="24"/>
          <w:szCs w:val="24"/>
          <w:lang w:val="pt-BR"/>
        </w:rPr>
        <w:t xml:space="preserve"> como se tal renúncia </w:t>
      </w:r>
      <w:r w:rsidR="009428F5" w:rsidRPr="00B17F8C">
        <w:rPr>
          <w:rFonts w:ascii="Palatino Linotype" w:hAnsi="Palatino Linotype"/>
          <w:color w:val="000000" w:themeColor="text1"/>
          <w:sz w:val="24"/>
          <w:szCs w:val="24"/>
          <w:lang w:val="pt-BR"/>
        </w:rPr>
        <w:t xml:space="preserve">ou transferência de direito </w:t>
      </w:r>
      <w:r w:rsidR="00CB77DD" w:rsidRPr="00B17F8C">
        <w:rPr>
          <w:rFonts w:ascii="Palatino Linotype" w:hAnsi="Palatino Linotype"/>
          <w:color w:val="000000" w:themeColor="text1"/>
          <w:sz w:val="24"/>
          <w:szCs w:val="24"/>
          <w:lang w:val="pt-BR"/>
        </w:rPr>
        <w:t>não tenha sido realizada; e (</w:t>
      </w:r>
      <w:r w:rsidR="009428F5" w:rsidRPr="00B17F8C">
        <w:rPr>
          <w:rFonts w:ascii="Palatino Linotype" w:hAnsi="Palatino Linotype"/>
          <w:color w:val="000000" w:themeColor="text1"/>
          <w:sz w:val="24"/>
          <w:szCs w:val="24"/>
          <w:lang w:val="pt-BR"/>
        </w:rPr>
        <w:t>b</w:t>
      </w:r>
      <w:r w:rsidR="00CB77DD" w:rsidRPr="00B17F8C">
        <w:rPr>
          <w:rFonts w:ascii="Palatino Linotype" w:hAnsi="Palatino Linotype"/>
          <w:color w:val="000000" w:themeColor="text1"/>
          <w:sz w:val="24"/>
          <w:szCs w:val="24"/>
          <w:lang w:val="pt-BR"/>
        </w:rPr>
        <w:t xml:space="preserve">) não afetará a quantidade de Debêntures </w:t>
      </w:r>
      <w:r w:rsidR="00A7594B" w:rsidRPr="0021780A">
        <w:rPr>
          <w:rFonts w:ascii="Palatino Linotype" w:hAnsi="Palatino Linotype"/>
          <w:i/>
          <w:iCs/>
          <w:color w:val="000000" w:themeColor="text1"/>
          <w:sz w:val="24"/>
          <w:szCs w:val="24"/>
          <w:lang w:val="pt-BR"/>
        </w:rPr>
        <w:t>Roll-Up</w:t>
      </w:r>
      <w:r w:rsidR="00A7594B" w:rsidRPr="007105FC">
        <w:rPr>
          <w:rFonts w:ascii="Palatino Linotype" w:hAnsi="Palatino Linotype"/>
          <w:i/>
          <w:color w:val="000000" w:themeColor="text1"/>
          <w:sz w:val="24"/>
          <w:szCs w:val="24"/>
          <w:lang w:val="pt-BR"/>
        </w:rPr>
        <w:t>,</w:t>
      </w:r>
      <w:r w:rsidR="00A7594B" w:rsidRPr="00B17F8C">
        <w:rPr>
          <w:rFonts w:ascii="Palatino Linotype" w:hAnsi="Palatino Linotype"/>
          <w:color w:val="000000" w:themeColor="text1"/>
          <w:sz w:val="24"/>
          <w:szCs w:val="24"/>
          <w:lang w:val="pt-BR"/>
        </w:rPr>
        <w:t xml:space="preserve"> Notes </w:t>
      </w:r>
      <w:r w:rsidR="00A7594B" w:rsidRPr="0021780A">
        <w:rPr>
          <w:rFonts w:ascii="Palatino Linotype" w:hAnsi="Palatino Linotype"/>
          <w:i/>
          <w:iCs/>
          <w:color w:val="000000" w:themeColor="text1"/>
          <w:sz w:val="24"/>
          <w:szCs w:val="24"/>
          <w:lang w:val="pt-BR"/>
        </w:rPr>
        <w:t>Roll-Up</w:t>
      </w:r>
      <w:r w:rsidR="00A7594B" w:rsidRPr="007105FC">
        <w:rPr>
          <w:rFonts w:ascii="Palatino Linotype" w:hAnsi="Palatino Linotype"/>
          <w:color w:val="000000" w:themeColor="text1"/>
          <w:sz w:val="24"/>
          <w:szCs w:val="24"/>
          <w:lang w:val="pt-BR"/>
        </w:rPr>
        <w:t xml:space="preserve"> Tranche 1 e Notes </w:t>
      </w:r>
      <w:r w:rsidR="00A7594B" w:rsidRPr="0021780A">
        <w:rPr>
          <w:rFonts w:ascii="Palatino Linotype" w:hAnsi="Palatino Linotype"/>
          <w:i/>
          <w:iCs/>
          <w:color w:val="000000" w:themeColor="text1"/>
          <w:sz w:val="24"/>
          <w:szCs w:val="24"/>
          <w:lang w:val="pt-BR"/>
        </w:rPr>
        <w:t>Roll-Up</w:t>
      </w:r>
      <w:r w:rsidR="00A7594B" w:rsidRPr="007105FC">
        <w:rPr>
          <w:rFonts w:ascii="Palatino Linotype" w:hAnsi="Palatino Linotype"/>
          <w:color w:val="000000" w:themeColor="text1"/>
          <w:sz w:val="24"/>
          <w:szCs w:val="24"/>
          <w:lang w:val="pt-BR"/>
        </w:rPr>
        <w:t xml:space="preserve"> Tranche 2</w:t>
      </w:r>
      <w:r w:rsidR="00CB77DD" w:rsidRPr="00B17F8C">
        <w:rPr>
          <w:rFonts w:ascii="Palatino Linotype" w:hAnsi="Palatino Linotype"/>
          <w:color w:val="000000" w:themeColor="text1"/>
          <w:sz w:val="24"/>
          <w:szCs w:val="24"/>
          <w:lang w:val="pt-BR"/>
        </w:rPr>
        <w:t xml:space="preserve"> que o Credor </w:t>
      </w:r>
      <w:r w:rsidR="00A11DF0" w:rsidRPr="0021780A">
        <w:rPr>
          <w:rFonts w:ascii="Palatino Linotype" w:eastAsia="Times New Roman" w:hAnsi="Palatino Linotype"/>
          <w:sz w:val="24"/>
          <w:szCs w:val="24"/>
          <w:lang w:val="pt-BR"/>
        </w:rPr>
        <w:t xml:space="preserve">Opção de Reestruturação I </w:t>
      </w:r>
      <w:r w:rsidR="00CB77DD" w:rsidRPr="007105FC">
        <w:rPr>
          <w:rFonts w:ascii="Palatino Linotype" w:hAnsi="Palatino Linotype"/>
          <w:color w:val="000000" w:themeColor="text1"/>
          <w:sz w:val="24"/>
          <w:szCs w:val="24"/>
          <w:lang w:val="pt-BR"/>
        </w:rPr>
        <w:t xml:space="preserve">em questão e que os demais Credores </w:t>
      </w:r>
      <w:r w:rsidR="00CB77DD" w:rsidRPr="00B17F8C">
        <w:rPr>
          <w:rFonts w:ascii="Palatino Linotype" w:hAnsi="Palatino Linotype"/>
          <w:color w:val="000000" w:themeColor="text1"/>
          <w:sz w:val="24"/>
          <w:szCs w:val="24"/>
          <w:lang w:val="pt-BR"/>
        </w:rPr>
        <w:t xml:space="preserve">Opção </w:t>
      </w:r>
      <w:r w:rsidR="00A11DF0" w:rsidRPr="00B17F8C">
        <w:rPr>
          <w:rFonts w:ascii="Palatino Linotype" w:hAnsi="Palatino Linotype"/>
          <w:color w:val="000000" w:themeColor="text1"/>
          <w:sz w:val="24"/>
          <w:szCs w:val="24"/>
          <w:lang w:val="pt-BR"/>
        </w:rPr>
        <w:t xml:space="preserve">de Reestruturação </w:t>
      </w:r>
      <w:r w:rsidR="00CB77DD" w:rsidRPr="00B17F8C">
        <w:rPr>
          <w:rFonts w:ascii="Palatino Linotype" w:hAnsi="Palatino Linotype"/>
          <w:color w:val="000000" w:themeColor="text1"/>
          <w:sz w:val="24"/>
          <w:szCs w:val="24"/>
          <w:lang w:val="pt-BR"/>
        </w:rPr>
        <w:t xml:space="preserve">I fazem jus, cujos cálculos deverão ser realizados como se tal renúncia </w:t>
      </w:r>
      <w:r w:rsidR="00A11DF0" w:rsidRPr="00B17F8C">
        <w:rPr>
          <w:rFonts w:ascii="Palatino Linotype" w:hAnsi="Palatino Linotype"/>
          <w:color w:val="000000" w:themeColor="text1"/>
          <w:sz w:val="24"/>
          <w:szCs w:val="24"/>
          <w:lang w:val="pt-BR"/>
        </w:rPr>
        <w:t xml:space="preserve">ou transferência de direito </w:t>
      </w:r>
      <w:r w:rsidR="00CB77DD" w:rsidRPr="00B17F8C">
        <w:rPr>
          <w:rFonts w:ascii="Palatino Linotype" w:hAnsi="Palatino Linotype"/>
          <w:color w:val="000000" w:themeColor="text1"/>
          <w:sz w:val="24"/>
          <w:szCs w:val="24"/>
          <w:lang w:val="pt-BR"/>
        </w:rPr>
        <w:t>não tenha sido realizada</w:t>
      </w:r>
      <w:r w:rsidR="00F76897" w:rsidRPr="00B17F8C">
        <w:rPr>
          <w:rFonts w:ascii="Palatino Linotype" w:hAnsi="Palatino Linotype"/>
          <w:color w:val="000000" w:themeColor="text1"/>
          <w:sz w:val="24"/>
          <w:szCs w:val="24"/>
          <w:lang w:val="pt-BR"/>
        </w:rPr>
        <w:t xml:space="preserve">; e (ii) a </w:t>
      </w:r>
      <w:r w:rsidR="007E03E1" w:rsidRPr="00B17F8C">
        <w:rPr>
          <w:rFonts w:ascii="Palatino Linotype" w:hAnsi="Palatino Linotype"/>
          <w:color w:val="000000" w:themeColor="text1"/>
          <w:sz w:val="24"/>
          <w:szCs w:val="24"/>
          <w:lang w:val="pt-BR"/>
        </w:rPr>
        <w:t xml:space="preserve">referida </w:t>
      </w:r>
      <w:r w:rsidR="00F76897" w:rsidRPr="00B17F8C">
        <w:rPr>
          <w:rFonts w:ascii="Palatino Linotype" w:hAnsi="Palatino Linotype"/>
          <w:color w:val="000000" w:themeColor="text1"/>
          <w:sz w:val="24"/>
          <w:szCs w:val="24"/>
          <w:lang w:val="pt-BR"/>
        </w:rPr>
        <w:t xml:space="preserve">renúncia </w:t>
      </w:r>
      <w:r w:rsidR="007E03E1" w:rsidRPr="00B17F8C">
        <w:rPr>
          <w:rFonts w:ascii="Palatino Linotype" w:hAnsi="Palatino Linotype"/>
          <w:color w:val="000000" w:themeColor="text1"/>
          <w:sz w:val="24"/>
          <w:szCs w:val="24"/>
          <w:lang w:val="pt-BR"/>
        </w:rPr>
        <w:t xml:space="preserve">ou transferência de direito </w:t>
      </w:r>
      <w:r w:rsidR="00F76897" w:rsidRPr="00B17F8C">
        <w:rPr>
          <w:rFonts w:ascii="Palatino Linotype" w:hAnsi="Palatino Linotype"/>
          <w:color w:val="000000" w:themeColor="text1"/>
          <w:sz w:val="24"/>
          <w:szCs w:val="24"/>
          <w:lang w:val="pt-BR"/>
        </w:rPr>
        <w:t xml:space="preserve">não altera ou modifica a </w:t>
      </w:r>
      <w:r w:rsidR="007E03E1" w:rsidRPr="00B17F8C">
        <w:rPr>
          <w:rFonts w:ascii="Palatino Linotype" w:eastAsia="Times New Roman" w:hAnsi="Palatino Linotype"/>
          <w:sz w:val="24"/>
          <w:szCs w:val="24"/>
          <w:lang w:val="pt-BR"/>
        </w:rPr>
        <w:t>Escolha da Opção de Pagamento</w:t>
      </w:r>
      <w:r w:rsidR="007E03E1" w:rsidRPr="00B17F8C" w:rsidDel="007E03E1">
        <w:rPr>
          <w:rFonts w:ascii="Palatino Linotype" w:hAnsi="Palatino Linotype"/>
          <w:color w:val="000000" w:themeColor="text1"/>
          <w:sz w:val="24"/>
          <w:szCs w:val="24"/>
          <w:lang w:val="pt-BR"/>
        </w:rPr>
        <w:t xml:space="preserve"> </w:t>
      </w:r>
      <w:r w:rsidR="00F76897" w:rsidRPr="00B17F8C">
        <w:rPr>
          <w:rFonts w:ascii="Palatino Linotype" w:hAnsi="Palatino Linotype"/>
          <w:color w:val="000000" w:themeColor="text1"/>
          <w:sz w:val="24"/>
          <w:szCs w:val="24"/>
          <w:lang w:val="pt-BR"/>
        </w:rPr>
        <w:t xml:space="preserve">realizada nos termos do Plano, tampouco limita, em qualquer aspecto, os compromissos assumidos pelo Credor </w:t>
      </w:r>
      <w:r w:rsidR="007E03E1" w:rsidRPr="00B17F8C">
        <w:rPr>
          <w:rFonts w:ascii="Palatino Linotype" w:hAnsi="Palatino Linotype"/>
          <w:color w:val="000000" w:themeColor="text1"/>
          <w:sz w:val="24"/>
          <w:szCs w:val="24"/>
          <w:lang w:val="pt-BR"/>
        </w:rPr>
        <w:t xml:space="preserve">Opção de Reestruturação I </w:t>
      </w:r>
      <w:r w:rsidR="00F76897" w:rsidRPr="00B17F8C">
        <w:rPr>
          <w:rFonts w:ascii="Palatino Linotype" w:hAnsi="Palatino Linotype"/>
          <w:color w:val="000000" w:themeColor="text1"/>
          <w:sz w:val="24"/>
          <w:szCs w:val="24"/>
          <w:lang w:val="pt-BR"/>
        </w:rPr>
        <w:t>nos termos do Plano</w:t>
      </w:r>
      <w:r w:rsidR="006E64C1">
        <w:rPr>
          <w:rFonts w:ascii="Palatino Linotype" w:hAnsi="Palatino Linotype"/>
          <w:color w:val="000000" w:themeColor="text1"/>
          <w:sz w:val="24"/>
          <w:szCs w:val="24"/>
          <w:lang w:val="pt-BR"/>
        </w:rPr>
        <w:t>, do Novo Financiamento</w:t>
      </w:r>
      <w:r w:rsidR="00F76897" w:rsidRPr="007105FC">
        <w:rPr>
          <w:rFonts w:ascii="Palatino Linotype" w:hAnsi="Palatino Linotype"/>
          <w:color w:val="000000" w:themeColor="text1"/>
          <w:sz w:val="24"/>
          <w:szCs w:val="24"/>
          <w:lang w:val="pt-BR"/>
        </w:rPr>
        <w:t xml:space="preserve"> e da Opção de Reestruturação I</w:t>
      </w:r>
      <w:r w:rsidR="00F76897" w:rsidRPr="00B17F8C">
        <w:rPr>
          <w:rFonts w:ascii="Palatino Linotype" w:hAnsi="Palatino Linotype"/>
          <w:color w:val="000000" w:themeColor="text1"/>
          <w:sz w:val="24"/>
          <w:szCs w:val="24"/>
          <w:lang w:val="pt-BR"/>
        </w:rPr>
        <w:t xml:space="preserve">, incluindo o Compromisso de Não Litigar, Quitação e Renúncia previsto na </w:t>
      </w:r>
      <w:r w:rsidR="00F76897" w:rsidRPr="0021780A">
        <w:rPr>
          <w:rFonts w:ascii="Palatino Linotype" w:hAnsi="Palatino Linotype"/>
          <w:b/>
          <w:bCs/>
          <w:color w:val="000000" w:themeColor="text1"/>
          <w:sz w:val="24"/>
          <w:szCs w:val="24"/>
          <w:lang w:val="pt-BR"/>
        </w:rPr>
        <w:t xml:space="preserve">Cláusula </w:t>
      </w:r>
      <w:r w:rsidR="007E03E1" w:rsidRPr="0021780A">
        <w:rPr>
          <w:rFonts w:ascii="Palatino Linotype" w:hAnsi="Palatino Linotype"/>
          <w:b/>
          <w:bCs/>
          <w:color w:val="000000" w:themeColor="text1"/>
          <w:sz w:val="24"/>
          <w:szCs w:val="24"/>
          <w:lang w:val="pt-BR"/>
        </w:rPr>
        <w:fldChar w:fldCharType="begin"/>
      </w:r>
      <w:r w:rsidR="007E03E1" w:rsidRPr="0021780A">
        <w:rPr>
          <w:rFonts w:ascii="Palatino Linotype" w:hAnsi="Palatino Linotype"/>
          <w:b/>
          <w:bCs/>
          <w:color w:val="000000" w:themeColor="text1"/>
          <w:sz w:val="24"/>
          <w:szCs w:val="24"/>
          <w:lang w:val="pt-BR"/>
        </w:rPr>
        <w:instrText xml:space="preserve"> REF _Ref129980031 \r \h </w:instrText>
      </w:r>
      <w:r w:rsidR="007E03E1" w:rsidRPr="00B17F8C">
        <w:rPr>
          <w:rFonts w:ascii="Palatino Linotype" w:hAnsi="Palatino Linotype"/>
          <w:b/>
          <w:color w:val="000000" w:themeColor="text1"/>
          <w:sz w:val="24"/>
          <w:szCs w:val="24"/>
          <w:lang w:val="pt-BR"/>
        </w:rPr>
        <w:instrText xml:space="preserve"> \* MERGEFORMAT </w:instrText>
      </w:r>
      <w:r w:rsidR="007E03E1" w:rsidRPr="0021780A">
        <w:rPr>
          <w:rFonts w:ascii="Palatino Linotype" w:hAnsi="Palatino Linotype"/>
          <w:b/>
          <w:bCs/>
          <w:color w:val="000000" w:themeColor="text1"/>
          <w:sz w:val="24"/>
          <w:szCs w:val="24"/>
          <w:lang w:val="pt-BR"/>
        </w:rPr>
      </w:r>
      <w:r w:rsidR="007E03E1" w:rsidRPr="0021780A">
        <w:rPr>
          <w:rFonts w:ascii="Palatino Linotype" w:hAnsi="Palatino Linotype"/>
          <w:b/>
          <w:bCs/>
          <w:color w:val="000000" w:themeColor="text1"/>
          <w:sz w:val="24"/>
          <w:szCs w:val="24"/>
          <w:lang w:val="pt-BR"/>
        </w:rPr>
        <w:fldChar w:fldCharType="separate"/>
      </w:r>
      <w:r w:rsidR="007E03E1" w:rsidRPr="0021780A">
        <w:rPr>
          <w:rFonts w:ascii="Palatino Linotype" w:hAnsi="Palatino Linotype"/>
          <w:b/>
          <w:bCs/>
          <w:color w:val="000000" w:themeColor="text1"/>
          <w:sz w:val="24"/>
          <w:szCs w:val="24"/>
          <w:lang w:val="pt-BR"/>
        </w:rPr>
        <w:t>8.3</w:t>
      </w:r>
      <w:r w:rsidR="007E03E1" w:rsidRPr="0021780A">
        <w:rPr>
          <w:rFonts w:ascii="Palatino Linotype" w:hAnsi="Palatino Linotype"/>
          <w:b/>
          <w:bCs/>
          <w:color w:val="000000" w:themeColor="text1"/>
          <w:sz w:val="24"/>
          <w:szCs w:val="24"/>
          <w:lang w:val="pt-BR"/>
        </w:rPr>
        <w:fldChar w:fldCharType="end"/>
      </w:r>
      <w:r w:rsidR="007E03E1" w:rsidRPr="007105FC">
        <w:rPr>
          <w:rFonts w:ascii="Palatino Linotype" w:hAnsi="Palatino Linotype"/>
          <w:color w:val="000000" w:themeColor="text1"/>
          <w:sz w:val="24"/>
          <w:szCs w:val="24"/>
          <w:lang w:val="pt-BR"/>
        </w:rPr>
        <w:t xml:space="preserve"> </w:t>
      </w:r>
      <w:r w:rsidR="00F76897" w:rsidRPr="00B17F8C">
        <w:rPr>
          <w:rFonts w:ascii="Palatino Linotype" w:hAnsi="Palatino Linotype"/>
          <w:color w:val="000000" w:themeColor="text1"/>
          <w:sz w:val="24"/>
          <w:szCs w:val="24"/>
          <w:lang w:val="pt-BR"/>
        </w:rPr>
        <w:t>do Plano</w:t>
      </w:r>
      <w:r w:rsidR="00EA08CD" w:rsidRPr="007105FC">
        <w:rPr>
          <w:rFonts w:ascii="Palatino Linotype" w:eastAsia="Times New Roman" w:hAnsi="Palatino Linotype"/>
          <w:sz w:val="24"/>
          <w:szCs w:val="24"/>
          <w:lang w:val="pt-BR"/>
        </w:rPr>
        <w:t>.</w:t>
      </w:r>
    </w:p>
    <w:p w14:paraId="0386E5F5" w14:textId="77777777" w:rsidR="00B3434D" w:rsidRDefault="00B3434D" w:rsidP="0021780A">
      <w:pPr>
        <w:widowControl w:val="0"/>
        <w:spacing w:after="0" w:line="320" w:lineRule="exact"/>
        <w:ind w:left="1134"/>
        <w:jc w:val="both"/>
        <w:rPr>
          <w:rFonts w:ascii="Palatino Linotype" w:eastAsia="Times New Roman" w:hAnsi="Palatino Linotype"/>
          <w:sz w:val="24"/>
          <w:szCs w:val="24"/>
          <w:lang w:val="pt-BR"/>
        </w:rPr>
      </w:pPr>
    </w:p>
    <w:p w14:paraId="53766CEC" w14:textId="47B767D3" w:rsidR="006B5617" w:rsidRPr="00B17F8C" w:rsidRDefault="006B5617" w:rsidP="0021780A">
      <w:pPr>
        <w:widowControl w:val="0"/>
        <w:numPr>
          <w:ilvl w:val="4"/>
          <w:numId w:val="3"/>
        </w:numPr>
        <w:spacing w:after="0" w:line="320" w:lineRule="exact"/>
        <w:ind w:left="1134" w:firstLine="0"/>
        <w:jc w:val="both"/>
        <w:rPr>
          <w:rFonts w:ascii="Palatino Linotype" w:eastAsia="Times New Roman" w:hAnsi="Palatino Linotype"/>
          <w:sz w:val="24"/>
          <w:szCs w:val="24"/>
          <w:lang w:val="pt-BR"/>
        </w:rPr>
      </w:pPr>
      <w:r w:rsidRPr="00B10804">
        <w:rPr>
          <w:rFonts w:ascii="Palatino Linotype" w:eastAsia="Times New Roman" w:hAnsi="Palatino Linotype"/>
          <w:sz w:val="24"/>
          <w:szCs w:val="24"/>
          <w:lang w:val="pt-BR"/>
        </w:rPr>
        <w:t xml:space="preserve">Para fins de </w:t>
      </w:r>
      <w:r w:rsidRPr="007105FC">
        <w:rPr>
          <w:rFonts w:ascii="Palatino Linotype" w:eastAsia="Times New Roman" w:hAnsi="Palatino Linotype"/>
          <w:sz w:val="24"/>
          <w:szCs w:val="24"/>
          <w:lang w:val="pt-BR"/>
        </w:rPr>
        <w:t xml:space="preserve">esclarecimento, </w:t>
      </w:r>
      <w:r w:rsidR="0010629D" w:rsidRPr="00B17F8C">
        <w:rPr>
          <w:rFonts w:ascii="Palatino Linotype" w:eastAsia="Times New Roman" w:hAnsi="Palatino Linotype"/>
          <w:i/>
          <w:sz w:val="24"/>
          <w:szCs w:val="24"/>
          <w:lang w:val="pt-BR"/>
        </w:rPr>
        <w:t xml:space="preserve">(a) </w:t>
      </w:r>
      <w:r w:rsidRPr="00B17F8C">
        <w:rPr>
          <w:rFonts w:ascii="Palatino Linotype" w:eastAsia="Times New Roman" w:hAnsi="Palatino Linotype"/>
          <w:sz w:val="24"/>
          <w:szCs w:val="24"/>
          <w:lang w:val="pt-BR"/>
        </w:rPr>
        <w:t>em qualquer das hipóteses (i) ou (ii)</w:t>
      </w:r>
      <w:r w:rsidR="0010629D" w:rsidRPr="00B17F8C">
        <w:rPr>
          <w:rFonts w:ascii="Palatino Linotype" w:eastAsia="Times New Roman" w:hAnsi="Palatino Linotype"/>
          <w:sz w:val="24"/>
          <w:szCs w:val="24"/>
          <w:lang w:val="pt-BR"/>
        </w:rPr>
        <w:t xml:space="preserve"> da </w:t>
      </w:r>
      <w:r w:rsidR="0010629D" w:rsidRPr="0021780A">
        <w:rPr>
          <w:rFonts w:ascii="Palatino Linotype" w:eastAsia="Times New Roman" w:hAnsi="Palatino Linotype"/>
          <w:b/>
          <w:sz w:val="24"/>
          <w:szCs w:val="24"/>
          <w:lang w:val="pt-BR"/>
        </w:rPr>
        <w:t xml:space="preserve">Cláusula </w:t>
      </w:r>
      <w:r w:rsidR="001B6E83" w:rsidRPr="0021780A">
        <w:rPr>
          <w:rFonts w:ascii="Palatino Linotype" w:eastAsia="Times New Roman" w:hAnsi="Palatino Linotype"/>
          <w:b/>
          <w:bCs/>
          <w:sz w:val="24"/>
          <w:szCs w:val="24"/>
          <w:lang w:val="pt-BR"/>
        </w:rPr>
        <w:fldChar w:fldCharType="begin"/>
      </w:r>
      <w:r w:rsidR="001B6E83" w:rsidRPr="0021780A">
        <w:rPr>
          <w:rFonts w:ascii="Palatino Linotype" w:eastAsia="Times New Roman" w:hAnsi="Palatino Linotype"/>
          <w:b/>
          <w:bCs/>
          <w:sz w:val="24"/>
          <w:szCs w:val="24"/>
          <w:lang w:val="pt-BR"/>
        </w:rPr>
        <w:instrText xml:space="preserve"> REF _Ref161860834 \r \h </w:instrText>
      </w:r>
      <w:r w:rsidR="001B6E83" w:rsidRPr="00B17F8C">
        <w:rPr>
          <w:rFonts w:ascii="Palatino Linotype" w:eastAsia="Times New Roman" w:hAnsi="Palatino Linotype"/>
          <w:b/>
          <w:sz w:val="24"/>
          <w:szCs w:val="24"/>
          <w:lang w:val="pt-BR"/>
        </w:rPr>
        <w:instrText xml:space="preserve"> </w:instrText>
      </w:r>
      <w:r w:rsidR="001B6E83">
        <w:rPr>
          <w:rFonts w:ascii="Palatino Linotype" w:eastAsia="Times New Roman" w:hAnsi="Palatino Linotype"/>
          <w:b/>
          <w:bCs/>
          <w:sz w:val="24"/>
          <w:szCs w:val="24"/>
          <w:lang w:val="pt-BR"/>
        </w:rPr>
        <w:instrText xml:space="preserve">\* MERGEFORMAT </w:instrText>
      </w:r>
      <w:r w:rsidR="001B6E83" w:rsidRPr="0021780A">
        <w:rPr>
          <w:rFonts w:ascii="Palatino Linotype" w:eastAsia="Times New Roman" w:hAnsi="Palatino Linotype"/>
          <w:b/>
          <w:bCs/>
          <w:sz w:val="24"/>
          <w:szCs w:val="24"/>
          <w:lang w:val="pt-BR"/>
        </w:rPr>
      </w:r>
      <w:r w:rsidR="001B6E83" w:rsidRPr="0021780A">
        <w:rPr>
          <w:rFonts w:ascii="Palatino Linotype" w:eastAsia="Times New Roman" w:hAnsi="Palatino Linotype"/>
          <w:b/>
          <w:bCs/>
          <w:sz w:val="24"/>
          <w:szCs w:val="24"/>
          <w:lang w:val="pt-BR"/>
        </w:rPr>
        <w:fldChar w:fldCharType="separate"/>
      </w:r>
      <w:r w:rsidR="001B6E83" w:rsidRPr="0021780A">
        <w:rPr>
          <w:rFonts w:ascii="Palatino Linotype" w:eastAsia="Times New Roman" w:hAnsi="Palatino Linotype"/>
          <w:b/>
          <w:bCs/>
          <w:sz w:val="24"/>
          <w:szCs w:val="24"/>
          <w:lang w:val="pt-BR"/>
        </w:rPr>
        <w:t>4.2.2.2.6</w:t>
      </w:r>
      <w:r w:rsidR="001B6E83" w:rsidRPr="0021780A">
        <w:rPr>
          <w:rFonts w:ascii="Palatino Linotype" w:eastAsia="Times New Roman" w:hAnsi="Palatino Linotype"/>
          <w:b/>
          <w:bCs/>
          <w:sz w:val="24"/>
          <w:szCs w:val="24"/>
          <w:lang w:val="pt-BR"/>
        </w:rPr>
        <w:fldChar w:fldCharType="end"/>
      </w:r>
      <w:r w:rsidR="0010629D" w:rsidRPr="007105FC">
        <w:rPr>
          <w:rFonts w:ascii="Palatino Linotype" w:eastAsia="Times New Roman" w:hAnsi="Palatino Linotype"/>
          <w:b/>
          <w:sz w:val="24"/>
          <w:szCs w:val="24"/>
          <w:lang w:val="pt-BR"/>
        </w:rPr>
        <w:t xml:space="preserve"> </w:t>
      </w:r>
      <w:r w:rsidR="0010629D" w:rsidRPr="0021780A">
        <w:rPr>
          <w:rFonts w:ascii="Palatino Linotype" w:eastAsia="Times New Roman" w:hAnsi="Palatino Linotype"/>
          <w:sz w:val="24"/>
          <w:szCs w:val="24"/>
          <w:lang w:val="pt-BR"/>
        </w:rPr>
        <w:t>acima</w:t>
      </w:r>
      <w:r w:rsidRPr="007105FC">
        <w:rPr>
          <w:rFonts w:ascii="Palatino Linotype" w:eastAsia="Times New Roman" w:hAnsi="Palatino Linotype"/>
          <w:sz w:val="24"/>
          <w:szCs w:val="24"/>
          <w:lang w:val="pt-BR"/>
        </w:rPr>
        <w:t xml:space="preserve">, não serão afetados os direitos do Credor Opção de Reestruturação I referentes à Dívida </w:t>
      </w:r>
      <w:r w:rsidRPr="00B17F8C">
        <w:rPr>
          <w:rFonts w:ascii="Palatino Linotype" w:eastAsia="Times New Roman" w:hAnsi="Palatino Linotype"/>
          <w:i/>
          <w:sz w:val="24"/>
          <w:szCs w:val="24"/>
          <w:lang w:val="pt-BR"/>
        </w:rPr>
        <w:t>Roll-Up</w:t>
      </w:r>
      <w:r w:rsidRPr="00B17F8C">
        <w:rPr>
          <w:rFonts w:ascii="Palatino Linotype" w:eastAsia="Times New Roman" w:hAnsi="Palatino Linotype"/>
          <w:sz w:val="24"/>
          <w:szCs w:val="24"/>
          <w:lang w:val="pt-BR"/>
        </w:rPr>
        <w:t xml:space="preserve"> </w:t>
      </w:r>
      <w:r w:rsidR="001B6E83" w:rsidRPr="00B17F8C">
        <w:rPr>
          <w:rFonts w:ascii="Palatino Linotype" w:eastAsia="Times New Roman" w:hAnsi="Palatino Linotype"/>
          <w:sz w:val="24"/>
          <w:szCs w:val="24"/>
          <w:lang w:val="pt-BR"/>
        </w:rPr>
        <w:t>e</w:t>
      </w:r>
      <w:r w:rsidRPr="00B17F8C">
        <w:rPr>
          <w:rFonts w:ascii="Palatino Linotype" w:eastAsia="Times New Roman" w:hAnsi="Palatino Linotype"/>
          <w:sz w:val="24"/>
          <w:szCs w:val="24"/>
          <w:lang w:val="pt-BR"/>
        </w:rPr>
        <w:t xml:space="preserve"> ao Novo Financiamento</w:t>
      </w:r>
      <w:r w:rsidR="00774B64" w:rsidRPr="007105FC">
        <w:rPr>
          <w:rFonts w:ascii="Palatino Linotype" w:eastAsia="Times New Roman" w:hAnsi="Palatino Linotype"/>
          <w:sz w:val="24"/>
          <w:szCs w:val="24"/>
          <w:lang w:val="pt-BR"/>
        </w:rPr>
        <w:t>.</w:t>
      </w:r>
    </w:p>
    <w:p w14:paraId="38A806B5" w14:textId="196FDF17" w:rsidR="00024495" w:rsidRPr="00004B14" w:rsidRDefault="00024495" w:rsidP="00456505">
      <w:pPr>
        <w:widowControl w:val="0"/>
        <w:spacing w:after="0" w:line="320" w:lineRule="exact"/>
        <w:jc w:val="both"/>
        <w:rPr>
          <w:rFonts w:ascii="Palatino Linotype" w:eastAsia="Times New Roman" w:hAnsi="Palatino Linotype"/>
          <w:sz w:val="24"/>
          <w:szCs w:val="24"/>
          <w:lang w:val="pt-BR"/>
        </w:rPr>
      </w:pPr>
    </w:p>
    <w:p w14:paraId="287B42BB" w14:textId="0533997D" w:rsidR="00B22B57" w:rsidRPr="00004B14" w:rsidRDefault="002C4B04" w:rsidP="00456505">
      <w:pPr>
        <w:widowControl w:val="0"/>
        <w:numPr>
          <w:ilvl w:val="2"/>
          <w:numId w:val="3"/>
        </w:numPr>
        <w:spacing w:after="0" w:line="320" w:lineRule="exact"/>
        <w:ind w:left="567" w:firstLine="0"/>
        <w:jc w:val="both"/>
        <w:rPr>
          <w:rFonts w:ascii="Palatino Linotype" w:eastAsia="Times New Roman" w:hAnsi="Palatino Linotype"/>
          <w:sz w:val="24"/>
          <w:szCs w:val="24"/>
          <w:lang w:val="pt-BR"/>
        </w:rPr>
      </w:pPr>
      <w:bookmarkStart w:id="97" w:name="_Ref158912645"/>
      <w:bookmarkStart w:id="98" w:name="_Ref155895129"/>
      <w:bookmarkStart w:id="99" w:name="_Ref155894378"/>
      <w:r w:rsidRPr="00004B14">
        <w:rPr>
          <w:rFonts w:ascii="Palatino Linotype" w:eastAsia="Times New Roman" w:hAnsi="Palatino Linotype"/>
          <w:b/>
          <w:bCs/>
          <w:color w:val="000000"/>
          <w:sz w:val="24"/>
          <w:szCs w:val="24"/>
          <w:u w:val="single"/>
          <w:lang w:val="pt-BR" w:eastAsia="pt-BR"/>
        </w:rPr>
        <w:t>Opção de Reestruturação II</w:t>
      </w:r>
      <w:r w:rsidR="002D11C5" w:rsidRPr="00004B14">
        <w:rPr>
          <w:rFonts w:ascii="Palatino Linotype" w:eastAsia="Times New Roman" w:hAnsi="Palatino Linotype"/>
          <w:color w:val="000000"/>
          <w:sz w:val="24"/>
          <w:szCs w:val="24"/>
          <w:lang w:val="pt-BR" w:eastAsia="pt-BR"/>
        </w:rPr>
        <w:t>.</w:t>
      </w:r>
      <w:r w:rsidRPr="00004B14">
        <w:rPr>
          <w:rFonts w:ascii="Palatino Linotype" w:eastAsia="Times New Roman" w:hAnsi="Palatino Linotype"/>
          <w:color w:val="000000"/>
          <w:sz w:val="24"/>
          <w:szCs w:val="24"/>
          <w:lang w:val="pt-BR" w:eastAsia="pt-BR"/>
        </w:rPr>
        <w:t xml:space="preserve"> </w:t>
      </w:r>
      <w:r w:rsidR="00C66BC5" w:rsidRPr="00004B14">
        <w:rPr>
          <w:rFonts w:ascii="Palatino Linotype" w:eastAsia="Times New Roman" w:hAnsi="Palatino Linotype"/>
          <w:sz w:val="24"/>
          <w:szCs w:val="24"/>
          <w:lang w:val="pt-BR"/>
        </w:rPr>
        <w:t xml:space="preserve">Os Credores Quirografários poderão optar expressamente, nos termos e condições previstos na </w:t>
      </w:r>
      <w:r w:rsidR="00C66BC5" w:rsidRPr="00004B14">
        <w:rPr>
          <w:rFonts w:ascii="Palatino Linotype" w:eastAsia="Times New Roman" w:hAnsi="Palatino Linotype"/>
          <w:b/>
          <w:bCs/>
          <w:sz w:val="24"/>
          <w:szCs w:val="24"/>
          <w:lang w:val="pt-BR"/>
        </w:rPr>
        <w:t xml:space="preserve">Cláusula </w:t>
      </w:r>
      <w:r w:rsidR="00C66BC5" w:rsidRPr="00004B14">
        <w:rPr>
          <w:rFonts w:ascii="Palatino Linotype" w:eastAsia="Times New Roman" w:hAnsi="Palatino Linotype"/>
          <w:b/>
          <w:bCs/>
          <w:sz w:val="24"/>
          <w:szCs w:val="24"/>
          <w:lang w:val="pt-BR"/>
        </w:rPr>
        <w:fldChar w:fldCharType="begin"/>
      </w:r>
      <w:r w:rsidR="00C66BC5" w:rsidRPr="00004B14">
        <w:rPr>
          <w:rFonts w:ascii="Palatino Linotype" w:eastAsia="Times New Roman" w:hAnsi="Palatino Linotype"/>
          <w:b/>
          <w:bCs/>
          <w:sz w:val="24"/>
          <w:szCs w:val="24"/>
          <w:lang w:val="pt-BR"/>
        </w:rPr>
        <w:instrText xml:space="preserve"> REF _Ref492045477 \r \h  \* MERGEFORMAT </w:instrText>
      </w:r>
      <w:r w:rsidR="00C66BC5" w:rsidRPr="00004B14">
        <w:rPr>
          <w:rFonts w:ascii="Palatino Linotype" w:eastAsia="Times New Roman" w:hAnsi="Palatino Linotype"/>
          <w:b/>
          <w:bCs/>
          <w:sz w:val="24"/>
          <w:szCs w:val="24"/>
          <w:lang w:val="pt-BR"/>
        </w:rPr>
      </w:r>
      <w:r w:rsidR="00C66BC5" w:rsidRPr="00004B14">
        <w:rPr>
          <w:rFonts w:ascii="Palatino Linotype" w:eastAsia="Times New Roman" w:hAnsi="Palatino Linotype"/>
          <w:b/>
          <w:bCs/>
          <w:sz w:val="24"/>
          <w:szCs w:val="24"/>
          <w:lang w:val="pt-BR"/>
        </w:rPr>
        <w:fldChar w:fldCharType="separate"/>
      </w:r>
      <w:r w:rsidR="004B2732">
        <w:rPr>
          <w:rFonts w:ascii="Palatino Linotype" w:eastAsia="Times New Roman" w:hAnsi="Palatino Linotype"/>
          <w:b/>
          <w:bCs/>
          <w:sz w:val="24"/>
          <w:szCs w:val="24"/>
          <w:lang w:val="pt-BR"/>
        </w:rPr>
        <w:t>4.5</w:t>
      </w:r>
      <w:r w:rsidR="00C66BC5" w:rsidRPr="00004B14">
        <w:rPr>
          <w:rFonts w:ascii="Palatino Linotype" w:eastAsia="Times New Roman" w:hAnsi="Palatino Linotype"/>
          <w:b/>
          <w:bCs/>
          <w:sz w:val="24"/>
          <w:szCs w:val="24"/>
          <w:lang w:val="pt-BR"/>
        </w:rPr>
        <w:fldChar w:fldCharType="end"/>
      </w:r>
      <w:r w:rsidR="00C66BC5" w:rsidRPr="00004B14">
        <w:rPr>
          <w:rFonts w:ascii="Palatino Linotype" w:eastAsia="Times New Roman" w:hAnsi="Palatino Linotype"/>
          <w:sz w:val="24"/>
          <w:szCs w:val="24"/>
          <w:lang w:val="pt-BR"/>
        </w:rPr>
        <w:t xml:space="preserve">, </w:t>
      </w:r>
      <w:r w:rsidR="00B22B57" w:rsidRPr="00004B14">
        <w:rPr>
          <w:rFonts w:ascii="Palatino Linotype" w:eastAsia="Times New Roman" w:hAnsi="Palatino Linotype"/>
          <w:sz w:val="24"/>
          <w:szCs w:val="24"/>
          <w:lang w:val="pt-BR"/>
        </w:rPr>
        <w:t xml:space="preserve">por receber o pagamento </w:t>
      </w:r>
      <w:r w:rsidR="00B22B57" w:rsidRPr="00004B14">
        <w:rPr>
          <w:rFonts w:ascii="Palatino Linotype" w:hAnsi="Palatino Linotype"/>
          <w:color w:val="000000" w:themeColor="text1"/>
          <w:sz w:val="24"/>
          <w:szCs w:val="24"/>
          <w:lang w:val="pt-BR"/>
        </w:rPr>
        <w:t>dos seus respectivos</w:t>
      </w:r>
      <w:r w:rsidR="00CB20D9" w:rsidRPr="008E6278">
        <w:rPr>
          <w:rFonts w:ascii="Palatino Linotype" w:hAnsi="Palatino Linotype"/>
          <w:color w:val="000000" w:themeColor="text1"/>
          <w:sz w:val="24"/>
          <w:szCs w:val="24"/>
          <w:lang w:val="pt-BR"/>
        </w:rPr>
        <w:t xml:space="preserve"> </w:t>
      </w:r>
      <w:r w:rsidR="00B22B57" w:rsidRPr="00456505">
        <w:rPr>
          <w:rFonts w:ascii="Palatino Linotype" w:hAnsi="Palatino Linotype"/>
          <w:sz w:val="24"/>
          <w:lang w:val="pt-BR"/>
        </w:rPr>
        <w:t xml:space="preserve">Créditos </w:t>
      </w:r>
      <w:r w:rsidR="00B22B57" w:rsidRPr="00004B14">
        <w:rPr>
          <w:rFonts w:ascii="Palatino Linotype" w:eastAsia="Times New Roman" w:hAnsi="Palatino Linotype"/>
          <w:sz w:val="24"/>
          <w:szCs w:val="24"/>
          <w:lang w:val="pt-BR"/>
        </w:rPr>
        <w:t xml:space="preserve">Classe </w:t>
      </w:r>
      <w:r w:rsidR="00B22B57" w:rsidRPr="00FC58E3">
        <w:rPr>
          <w:rFonts w:ascii="Palatino Linotype" w:hAnsi="Palatino Linotype"/>
          <w:sz w:val="24"/>
          <w:lang w:val="pt-BR"/>
        </w:rPr>
        <w:t xml:space="preserve">III </w:t>
      </w:r>
      <w:r w:rsidR="00B22B57" w:rsidRPr="00004B14">
        <w:rPr>
          <w:rFonts w:ascii="Palatino Linotype" w:eastAsia="Times New Roman" w:hAnsi="Palatino Linotype"/>
          <w:sz w:val="24"/>
          <w:szCs w:val="24"/>
          <w:lang w:val="pt-BR"/>
        </w:rPr>
        <w:t xml:space="preserve">de acordo com os termos e condições desta </w:t>
      </w:r>
      <w:r w:rsidR="00B22B57" w:rsidRPr="00004B14">
        <w:rPr>
          <w:rFonts w:ascii="Palatino Linotype" w:eastAsia="Times New Roman" w:hAnsi="Palatino Linotype"/>
          <w:b/>
          <w:bCs/>
          <w:sz w:val="24"/>
          <w:szCs w:val="24"/>
          <w:lang w:val="pt-BR"/>
        </w:rPr>
        <w:t xml:space="preserve">Cláusula </w:t>
      </w:r>
      <w:r w:rsidR="00B22B57" w:rsidRPr="00004B14">
        <w:rPr>
          <w:rFonts w:ascii="Palatino Linotype" w:eastAsia="Times New Roman" w:hAnsi="Palatino Linotype"/>
          <w:b/>
          <w:bCs/>
          <w:sz w:val="24"/>
          <w:szCs w:val="24"/>
          <w:lang w:val="pt-BR"/>
        </w:rPr>
        <w:fldChar w:fldCharType="begin"/>
      </w:r>
      <w:r w:rsidR="00B22B57" w:rsidRPr="00004B14">
        <w:rPr>
          <w:rFonts w:ascii="Palatino Linotype" w:eastAsia="Times New Roman" w:hAnsi="Palatino Linotype"/>
          <w:b/>
          <w:bCs/>
          <w:sz w:val="24"/>
          <w:szCs w:val="24"/>
          <w:lang w:val="pt-BR"/>
        </w:rPr>
        <w:instrText xml:space="preserve"> REF _Ref158912645 \r \h </w:instrText>
      </w:r>
      <w:r w:rsidR="00F06D20" w:rsidRPr="00004B14">
        <w:rPr>
          <w:rFonts w:ascii="Palatino Linotype" w:eastAsia="Times New Roman" w:hAnsi="Palatino Linotype"/>
          <w:b/>
          <w:bCs/>
          <w:sz w:val="24"/>
          <w:szCs w:val="24"/>
          <w:lang w:val="pt-BR"/>
        </w:rPr>
        <w:instrText xml:space="preserve"> \* MERGEFORMAT </w:instrText>
      </w:r>
      <w:r w:rsidR="00B22B57" w:rsidRPr="00004B14">
        <w:rPr>
          <w:rFonts w:ascii="Palatino Linotype" w:eastAsia="Times New Roman" w:hAnsi="Palatino Linotype"/>
          <w:b/>
          <w:bCs/>
          <w:sz w:val="24"/>
          <w:szCs w:val="24"/>
          <w:lang w:val="pt-BR"/>
        </w:rPr>
      </w:r>
      <w:r w:rsidR="00B22B57" w:rsidRPr="00004B14">
        <w:rPr>
          <w:rFonts w:ascii="Palatino Linotype" w:eastAsia="Times New Roman" w:hAnsi="Palatino Linotype"/>
          <w:b/>
          <w:bCs/>
          <w:sz w:val="24"/>
          <w:szCs w:val="24"/>
          <w:lang w:val="pt-BR"/>
        </w:rPr>
        <w:fldChar w:fldCharType="separate"/>
      </w:r>
      <w:r w:rsidR="00010B5A">
        <w:rPr>
          <w:rFonts w:ascii="Palatino Linotype" w:eastAsia="Times New Roman" w:hAnsi="Palatino Linotype"/>
          <w:b/>
          <w:bCs/>
          <w:sz w:val="24"/>
          <w:szCs w:val="24"/>
          <w:lang w:val="pt-BR"/>
        </w:rPr>
        <w:t>4.2.3</w:t>
      </w:r>
      <w:r w:rsidR="00B22B57" w:rsidRPr="00004B14">
        <w:rPr>
          <w:rFonts w:ascii="Palatino Linotype" w:eastAsia="Times New Roman" w:hAnsi="Palatino Linotype"/>
          <w:b/>
          <w:bCs/>
          <w:sz w:val="24"/>
          <w:szCs w:val="24"/>
          <w:lang w:val="pt-BR"/>
        </w:rPr>
        <w:fldChar w:fldCharType="end"/>
      </w:r>
      <w:r w:rsidR="00B22B57" w:rsidRPr="009C0629">
        <w:rPr>
          <w:rFonts w:ascii="Palatino Linotype" w:hAnsi="Palatino Linotype"/>
          <w:b/>
          <w:sz w:val="24"/>
          <w:lang w:val="pt-BR"/>
        </w:rPr>
        <w:t xml:space="preserve"> e </w:t>
      </w:r>
      <w:r w:rsidR="00B22B57" w:rsidRPr="00004B14">
        <w:rPr>
          <w:rFonts w:ascii="Palatino Linotype" w:eastAsia="Times New Roman" w:hAnsi="Palatino Linotype"/>
          <w:b/>
          <w:bCs/>
          <w:sz w:val="24"/>
          <w:szCs w:val="24"/>
          <w:lang w:val="pt-BR"/>
        </w:rPr>
        <w:t>seguintes</w:t>
      </w:r>
      <w:r w:rsidR="00B22B57" w:rsidRPr="00004B14">
        <w:rPr>
          <w:rFonts w:ascii="Palatino Linotype" w:eastAsia="Times New Roman" w:hAnsi="Palatino Linotype"/>
          <w:sz w:val="24"/>
          <w:szCs w:val="24"/>
          <w:lang w:val="pt-BR"/>
        </w:rPr>
        <w:t xml:space="preserve"> (“</w:t>
      </w:r>
      <w:r w:rsidR="00B22B57" w:rsidRPr="009C0629">
        <w:rPr>
          <w:rFonts w:ascii="Palatino Linotype" w:hAnsi="Palatino Linotype"/>
          <w:sz w:val="24"/>
          <w:u w:val="single"/>
          <w:lang w:val="pt-BR"/>
        </w:rPr>
        <w:t>Créditos</w:t>
      </w:r>
      <w:r w:rsidR="00B22B57" w:rsidRPr="00456505">
        <w:rPr>
          <w:rFonts w:ascii="Palatino Linotype" w:hAnsi="Palatino Linotype"/>
          <w:sz w:val="24"/>
          <w:u w:val="single"/>
          <w:lang w:val="pt-BR"/>
        </w:rPr>
        <w:t xml:space="preserve"> Opção de Reestruturação II</w:t>
      </w:r>
      <w:r w:rsidR="00B22B57" w:rsidRPr="00004B14">
        <w:rPr>
          <w:rFonts w:ascii="Palatino Linotype" w:eastAsia="Times New Roman" w:hAnsi="Palatino Linotype"/>
          <w:sz w:val="24"/>
          <w:szCs w:val="24"/>
          <w:lang w:val="pt-BR"/>
        </w:rPr>
        <w:t>" e “</w:t>
      </w:r>
      <w:r w:rsidR="00B22B57" w:rsidRPr="00456505">
        <w:rPr>
          <w:rFonts w:ascii="Palatino Linotype" w:hAnsi="Palatino Linotype"/>
          <w:sz w:val="24"/>
          <w:u w:val="single"/>
          <w:lang w:val="pt-BR"/>
        </w:rPr>
        <w:t>Credores Opção de Reestruturação II</w:t>
      </w:r>
      <w:r w:rsidR="00B22B57" w:rsidRPr="00004B14">
        <w:rPr>
          <w:rFonts w:ascii="Palatino Linotype" w:eastAsia="Times New Roman" w:hAnsi="Palatino Linotype"/>
          <w:sz w:val="24"/>
          <w:szCs w:val="24"/>
          <w:lang w:val="pt-BR"/>
        </w:rPr>
        <w:t>”, respectivamente).</w:t>
      </w:r>
      <w:bookmarkEnd w:id="97"/>
    </w:p>
    <w:bookmarkEnd w:id="89"/>
    <w:bookmarkEnd w:id="90"/>
    <w:bookmarkEnd w:id="91"/>
    <w:bookmarkEnd w:id="92"/>
    <w:bookmarkEnd w:id="98"/>
    <w:bookmarkEnd w:id="99"/>
    <w:p w14:paraId="3BE576DD" w14:textId="77777777" w:rsidR="00E56262" w:rsidRPr="00004B14" w:rsidRDefault="00E56262"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0EF821A2" w14:textId="64F9740A" w:rsidR="00E56262" w:rsidRPr="00004B14" w:rsidRDefault="00EC69E5" w:rsidP="00456505">
      <w:pPr>
        <w:widowControl w:val="0"/>
        <w:numPr>
          <w:ilvl w:val="3"/>
          <w:numId w:val="3"/>
        </w:numPr>
        <w:spacing w:after="0" w:line="320" w:lineRule="exact"/>
        <w:ind w:left="851" w:firstLine="0"/>
        <w:jc w:val="both"/>
        <w:rPr>
          <w:rFonts w:ascii="Palatino Linotype" w:eastAsia="Times New Roman" w:hAnsi="Palatino Linotype"/>
          <w:sz w:val="24"/>
          <w:szCs w:val="24"/>
          <w:lang w:val="pt-BR"/>
        </w:rPr>
      </w:pPr>
      <w:bookmarkStart w:id="100" w:name="_Ref155912111"/>
      <w:bookmarkStart w:id="101" w:name="_Ref155976213"/>
      <w:bookmarkStart w:id="102" w:name="_Ref156296053"/>
      <w:bookmarkStart w:id="103" w:name="_Ref161863952"/>
      <w:r w:rsidRPr="00004B14">
        <w:rPr>
          <w:rFonts w:ascii="Palatino Linotype" w:eastAsia="Times New Roman" w:hAnsi="Palatino Linotype"/>
          <w:b/>
          <w:sz w:val="24"/>
          <w:szCs w:val="24"/>
          <w:u w:val="single"/>
          <w:lang w:val="pt-BR"/>
        </w:rPr>
        <w:t xml:space="preserve">Dívida </w:t>
      </w:r>
      <w:r w:rsidRPr="00004B14">
        <w:rPr>
          <w:rFonts w:ascii="Palatino Linotype" w:eastAsia="Times New Roman" w:hAnsi="Palatino Linotype"/>
          <w:b/>
          <w:i/>
          <w:sz w:val="24"/>
          <w:szCs w:val="24"/>
          <w:u w:val="single"/>
          <w:lang w:val="pt-BR"/>
        </w:rPr>
        <w:t>A&amp;E Reinstated</w:t>
      </w:r>
      <w:r w:rsidRPr="00004B14">
        <w:rPr>
          <w:rFonts w:ascii="Palatino Linotype" w:eastAsia="Times New Roman" w:hAnsi="Palatino Linotype"/>
          <w:sz w:val="24"/>
          <w:szCs w:val="24"/>
          <w:lang w:val="pt-BR"/>
        </w:rPr>
        <w:t>. A Oi reestrutu</w:t>
      </w:r>
      <w:r w:rsidR="00711456" w:rsidRPr="00004B14">
        <w:rPr>
          <w:rFonts w:ascii="Palatino Linotype" w:eastAsia="Times New Roman" w:hAnsi="Palatino Linotype"/>
          <w:sz w:val="24"/>
          <w:szCs w:val="24"/>
          <w:lang w:val="pt-BR"/>
        </w:rPr>
        <w:t xml:space="preserve">rará </w:t>
      </w:r>
      <w:r w:rsidR="00961736" w:rsidRPr="00004B14">
        <w:rPr>
          <w:rFonts w:ascii="Palatino Linotype" w:hAnsi="Palatino Linotype"/>
          <w:color w:val="000000" w:themeColor="text1"/>
          <w:sz w:val="24"/>
          <w:szCs w:val="24"/>
          <w:lang w:val="pt-BR"/>
        </w:rPr>
        <w:t>8</w:t>
      </w:r>
      <w:r w:rsidR="00711456" w:rsidRPr="00004B14">
        <w:rPr>
          <w:rFonts w:ascii="Palatino Linotype" w:hAnsi="Palatino Linotype"/>
          <w:color w:val="000000" w:themeColor="text1"/>
          <w:sz w:val="24"/>
          <w:szCs w:val="24"/>
          <w:lang w:val="pt-BR"/>
        </w:rPr>
        <w:t>% (</w:t>
      </w:r>
      <w:r w:rsidR="00961736" w:rsidRPr="00004B14">
        <w:rPr>
          <w:rFonts w:ascii="Palatino Linotype" w:hAnsi="Palatino Linotype"/>
          <w:color w:val="000000" w:themeColor="text1"/>
          <w:sz w:val="24"/>
          <w:szCs w:val="24"/>
          <w:lang w:val="pt-BR"/>
        </w:rPr>
        <w:t>oito</w:t>
      </w:r>
      <w:r w:rsidR="0016317F" w:rsidRPr="00004B14">
        <w:rPr>
          <w:rFonts w:ascii="Palatino Linotype" w:hAnsi="Palatino Linotype"/>
          <w:color w:val="000000" w:themeColor="text1"/>
          <w:sz w:val="24"/>
          <w:szCs w:val="24"/>
          <w:lang w:val="pt-BR"/>
        </w:rPr>
        <w:t xml:space="preserve"> </w:t>
      </w:r>
      <w:r w:rsidR="00711456" w:rsidRPr="00004B14">
        <w:rPr>
          <w:rFonts w:ascii="Palatino Linotype" w:hAnsi="Palatino Linotype"/>
          <w:color w:val="000000" w:themeColor="text1"/>
          <w:sz w:val="24"/>
          <w:szCs w:val="24"/>
          <w:lang w:val="pt-BR"/>
        </w:rPr>
        <w:t xml:space="preserve">por cento) </w:t>
      </w:r>
      <w:r w:rsidR="00855E7B" w:rsidRPr="00004B14">
        <w:rPr>
          <w:rFonts w:ascii="Palatino Linotype" w:hAnsi="Palatino Linotype"/>
          <w:color w:val="000000" w:themeColor="text1"/>
          <w:sz w:val="24"/>
          <w:szCs w:val="24"/>
          <w:lang w:val="pt-BR"/>
        </w:rPr>
        <w:t>dos Créditos Opção de Reestruturação II</w:t>
      </w:r>
      <w:r w:rsidR="00855E7B" w:rsidRPr="00004B14" w:rsidDel="00855E7B">
        <w:rPr>
          <w:rFonts w:ascii="Palatino Linotype" w:hAnsi="Palatino Linotype"/>
          <w:color w:val="000000" w:themeColor="text1"/>
          <w:sz w:val="24"/>
          <w:szCs w:val="24"/>
          <w:lang w:val="pt-BR"/>
        </w:rPr>
        <w:t xml:space="preserve"> </w:t>
      </w:r>
      <w:r w:rsidR="00EC04FE" w:rsidRPr="00004B14">
        <w:rPr>
          <w:rFonts w:ascii="Palatino Linotype" w:eastAsia="Times New Roman" w:hAnsi="Palatino Linotype"/>
          <w:sz w:val="24"/>
          <w:szCs w:val="24"/>
          <w:lang w:val="pt-BR"/>
        </w:rPr>
        <w:t>de acordo com os seguintes termos e condições</w:t>
      </w:r>
      <w:r w:rsidR="00EC04FE" w:rsidRPr="00456505">
        <w:rPr>
          <w:rFonts w:ascii="Palatino Linotype" w:hAnsi="Palatino Linotype"/>
          <w:sz w:val="24"/>
          <w:lang w:val="pt-BR"/>
        </w:rPr>
        <w:t xml:space="preserve"> </w:t>
      </w:r>
      <w:r w:rsidR="00EC04FE" w:rsidRPr="00004B14">
        <w:rPr>
          <w:rFonts w:ascii="Palatino Linotype" w:hAnsi="Palatino Linotype"/>
          <w:color w:val="000000" w:themeColor="text1"/>
          <w:sz w:val="24"/>
          <w:szCs w:val="24"/>
          <w:lang w:val="pt-BR"/>
        </w:rPr>
        <w:t>(“</w:t>
      </w:r>
      <w:r w:rsidR="00EC04FE" w:rsidRPr="00004B14">
        <w:rPr>
          <w:rFonts w:ascii="Palatino Linotype" w:hAnsi="Palatino Linotype"/>
          <w:color w:val="000000" w:themeColor="text1"/>
          <w:sz w:val="24"/>
          <w:szCs w:val="24"/>
          <w:u w:val="single"/>
          <w:lang w:val="pt-BR"/>
        </w:rPr>
        <w:t xml:space="preserve">Dívida </w:t>
      </w:r>
      <w:r w:rsidR="00EC04FE" w:rsidRPr="00004B14">
        <w:rPr>
          <w:rFonts w:ascii="Palatino Linotype" w:hAnsi="Palatino Linotype"/>
          <w:i/>
          <w:iCs/>
          <w:color w:val="000000" w:themeColor="text1"/>
          <w:sz w:val="24"/>
          <w:szCs w:val="24"/>
          <w:u w:val="single"/>
          <w:lang w:val="pt-BR"/>
        </w:rPr>
        <w:t>A&amp;E Reinstated</w:t>
      </w:r>
      <w:bookmarkEnd w:id="100"/>
      <w:bookmarkEnd w:id="101"/>
      <w:bookmarkEnd w:id="102"/>
      <w:r w:rsidR="00EC04FE" w:rsidRPr="00004B14">
        <w:rPr>
          <w:rFonts w:ascii="Palatino Linotype" w:hAnsi="Palatino Linotype"/>
          <w:color w:val="000000" w:themeColor="text1"/>
          <w:sz w:val="24"/>
          <w:szCs w:val="24"/>
          <w:lang w:val="pt-BR"/>
        </w:rPr>
        <w:t>”)</w:t>
      </w:r>
      <w:r w:rsidR="00711456" w:rsidRPr="00004B14">
        <w:rPr>
          <w:rFonts w:ascii="Palatino Linotype" w:eastAsia="Times New Roman" w:hAnsi="Palatino Linotype"/>
          <w:sz w:val="24"/>
          <w:szCs w:val="24"/>
          <w:lang w:val="pt-BR"/>
        </w:rPr>
        <w:t>:</w:t>
      </w:r>
      <w:bookmarkEnd w:id="103"/>
    </w:p>
    <w:p w14:paraId="15EAE92C" w14:textId="77777777" w:rsidR="000E2D51" w:rsidRPr="0021780A" w:rsidRDefault="000E2D51" w:rsidP="00D8462D">
      <w:pPr>
        <w:pStyle w:val="GradeMdia1-nfase21"/>
        <w:widowControl w:val="0"/>
        <w:spacing w:after="0" w:line="320" w:lineRule="exact"/>
        <w:ind w:left="0"/>
        <w:contextualSpacing w:val="0"/>
        <w:jc w:val="both"/>
        <w:rPr>
          <w:rFonts w:ascii="Palatino Linotype" w:hAnsi="Palatino Linotype"/>
          <w:sz w:val="24"/>
          <w:szCs w:val="24"/>
          <w:lang w:val="pt-BR"/>
        </w:rPr>
      </w:pPr>
    </w:p>
    <w:p w14:paraId="3A392CE4" w14:textId="7CA0A64A" w:rsidR="00E4782E" w:rsidRPr="007105FC" w:rsidRDefault="00E4782E" w:rsidP="009C0629">
      <w:pPr>
        <w:pStyle w:val="GradeMdia1-nfase21"/>
        <w:widowControl w:val="0"/>
        <w:numPr>
          <w:ilvl w:val="0"/>
          <w:numId w:val="22"/>
        </w:numPr>
        <w:tabs>
          <w:tab w:val="left" w:pos="1843"/>
        </w:tabs>
        <w:spacing w:after="0" w:line="320" w:lineRule="exact"/>
        <w:ind w:left="1134" w:firstLine="0"/>
        <w:contextualSpacing w:val="0"/>
        <w:jc w:val="both"/>
        <w:rPr>
          <w:rFonts w:ascii="Palatino Linotype" w:hAnsi="Palatino Linotype"/>
          <w:b/>
          <w:sz w:val="24"/>
          <w:lang w:val="pt-BR"/>
        </w:rPr>
      </w:pPr>
      <w:r w:rsidRPr="007105FC">
        <w:rPr>
          <w:rFonts w:ascii="Palatino Linotype" w:eastAsia="Times New Roman" w:hAnsi="Palatino Linotype"/>
          <w:sz w:val="24"/>
          <w:szCs w:val="24"/>
          <w:u w:val="single"/>
          <w:lang w:val="pt-BR"/>
        </w:rPr>
        <w:t>Data</w:t>
      </w:r>
      <w:r w:rsidRPr="00B17F8C">
        <w:rPr>
          <w:rFonts w:ascii="Palatino Linotype" w:eastAsia="Times New Roman" w:hAnsi="Palatino Linotype"/>
          <w:sz w:val="24"/>
          <w:szCs w:val="24"/>
          <w:u w:val="single"/>
          <w:lang w:val="pt-BR"/>
        </w:rPr>
        <w:t xml:space="preserve"> de Emissão</w:t>
      </w:r>
      <w:r w:rsidRPr="00B17F8C">
        <w:rPr>
          <w:rFonts w:ascii="Palatino Linotype" w:eastAsia="Times New Roman" w:hAnsi="Palatino Linotype"/>
          <w:sz w:val="24"/>
          <w:szCs w:val="24"/>
          <w:lang w:val="pt-BR"/>
        </w:rPr>
        <w:t xml:space="preserve">: </w:t>
      </w:r>
      <w:r w:rsidRPr="00B17F8C">
        <w:rPr>
          <w:rFonts w:ascii="Palatino Linotype" w:hAnsi="Palatino Linotype"/>
          <w:sz w:val="24"/>
          <w:szCs w:val="24"/>
          <w:lang w:val="pt-BR"/>
        </w:rPr>
        <w:t>Será a data assim definida</w:t>
      </w:r>
      <w:r w:rsidRPr="00B17F8C">
        <w:rPr>
          <w:rFonts w:ascii="Palatino Linotype" w:hAnsi="Palatino Linotype"/>
          <w:sz w:val="24"/>
          <w:lang w:val="pt-BR"/>
        </w:rPr>
        <w:t xml:space="preserve"> </w:t>
      </w:r>
      <w:r w:rsidRPr="00B17F8C">
        <w:rPr>
          <w:rFonts w:ascii="Palatino Linotype" w:hAnsi="Palatino Linotype"/>
          <w:sz w:val="24"/>
          <w:szCs w:val="24"/>
          <w:lang w:val="pt-BR"/>
        </w:rPr>
        <w:t>nos respectivos Instrumentos</w:t>
      </w:r>
      <w:r w:rsidR="00E41143" w:rsidRPr="00B17F8C">
        <w:rPr>
          <w:rFonts w:ascii="Palatino Linotype" w:hAnsi="Palatino Linotype"/>
          <w:sz w:val="24"/>
          <w:szCs w:val="24"/>
          <w:lang w:val="pt-BR"/>
        </w:rPr>
        <w:t xml:space="preserve"> de</w:t>
      </w:r>
      <w:r w:rsidRPr="00B17F8C">
        <w:rPr>
          <w:rFonts w:ascii="Palatino Linotype" w:hAnsi="Palatino Linotype"/>
          <w:sz w:val="24"/>
          <w:szCs w:val="24"/>
          <w:lang w:val="pt-BR"/>
        </w:rPr>
        <w:t xml:space="preserve"> </w:t>
      </w:r>
      <w:r w:rsidR="00E41143" w:rsidRPr="00B17F8C">
        <w:rPr>
          <w:rFonts w:ascii="Palatino Linotype" w:hAnsi="Palatino Linotype"/>
          <w:color w:val="000000" w:themeColor="text1"/>
          <w:sz w:val="24"/>
          <w:szCs w:val="24"/>
          <w:lang w:val="pt-BR"/>
        </w:rPr>
        <w:t xml:space="preserve">Dívida </w:t>
      </w:r>
      <w:r w:rsidR="00E41143" w:rsidRPr="00B17F8C">
        <w:rPr>
          <w:rFonts w:ascii="Palatino Linotype" w:hAnsi="Palatino Linotype"/>
          <w:i/>
          <w:color w:val="000000" w:themeColor="text1"/>
          <w:sz w:val="24"/>
          <w:szCs w:val="24"/>
          <w:lang w:val="pt-BR"/>
        </w:rPr>
        <w:t>A&amp;E Reinstated</w:t>
      </w:r>
      <w:r w:rsidRPr="00B17F8C">
        <w:rPr>
          <w:rFonts w:ascii="Palatino Linotype" w:hAnsi="Palatino Linotype"/>
          <w:sz w:val="24"/>
          <w:szCs w:val="24"/>
          <w:lang w:val="pt-BR"/>
        </w:rPr>
        <w:t xml:space="preserve">, conforme aplicável, </w:t>
      </w:r>
      <w:r w:rsidRPr="00B17F8C">
        <w:rPr>
          <w:rFonts w:ascii="Palatino Linotype" w:eastAsia="Times New Roman" w:hAnsi="Palatino Linotype"/>
          <w:sz w:val="24"/>
          <w:szCs w:val="24"/>
          <w:lang w:val="pt-BR"/>
        </w:rPr>
        <w:t xml:space="preserve">que deverá ocorrer </w:t>
      </w:r>
      <w:r w:rsidR="00B138AC" w:rsidRPr="00B17F8C">
        <w:rPr>
          <w:rFonts w:ascii="Palatino Linotype" w:eastAsia="Times New Roman" w:hAnsi="Palatino Linotype"/>
          <w:sz w:val="24"/>
          <w:szCs w:val="24"/>
          <w:lang w:val="pt-BR"/>
        </w:rPr>
        <w:t xml:space="preserve">após o desembolso integral do Novo Financiamento e no prazo </w:t>
      </w:r>
      <w:r w:rsidR="00B138AC" w:rsidRPr="00B17F8C">
        <w:rPr>
          <w:rFonts w:ascii="Palatino Linotype" w:eastAsia="Times New Roman" w:hAnsi="Palatino Linotype"/>
          <w:sz w:val="24"/>
          <w:szCs w:val="24"/>
          <w:lang w:val="pt-BR"/>
        </w:rPr>
        <w:lastRenderedPageBreak/>
        <w:t>máximo de 60 (sessenta) dias contados do fim do Prazo de Escolha da Opção de Pagamento</w:t>
      </w:r>
      <w:r w:rsidR="001237F4" w:rsidRPr="0021780A">
        <w:rPr>
          <w:rFonts w:ascii="Palatino Linotype" w:eastAsia="Times New Roman" w:hAnsi="Palatino Linotype"/>
          <w:sz w:val="24"/>
          <w:szCs w:val="24"/>
          <w:lang w:val="pt-BR"/>
        </w:rPr>
        <w:t>.</w:t>
      </w:r>
    </w:p>
    <w:p w14:paraId="381FE24B" w14:textId="77777777" w:rsidR="00E4782E" w:rsidRPr="00456505" w:rsidRDefault="00E4782E" w:rsidP="00456505">
      <w:pPr>
        <w:pStyle w:val="GradeMdia1-nfase21"/>
        <w:widowControl w:val="0"/>
        <w:spacing w:after="0" w:line="320" w:lineRule="exact"/>
        <w:ind w:left="0"/>
        <w:contextualSpacing w:val="0"/>
        <w:jc w:val="both"/>
        <w:rPr>
          <w:rFonts w:ascii="Palatino Linotype" w:hAnsi="Palatino Linotype"/>
          <w:sz w:val="24"/>
          <w:lang w:val="pt-BR"/>
        </w:rPr>
      </w:pPr>
    </w:p>
    <w:p w14:paraId="3034F920" w14:textId="50CD1528" w:rsidR="00292C02" w:rsidRPr="00004B14" w:rsidRDefault="008E3FD1" w:rsidP="00E31B74">
      <w:pPr>
        <w:pStyle w:val="GradeMdia1-nfase21"/>
        <w:widowControl w:val="0"/>
        <w:numPr>
          <w:ilvl w:val="0"/>
          <w:numId w:val="22"/>
        </w:numPr>
        <w:tabs>
          <w:tab w:val="left" w:pos="1843"/>
        </w:tabs>
        <w:spacing w:after="0" w:line="320" w:lineRule="exact"/>
        <w:ind w:left="1134" w:firstLine="0"/>
        <w:contextualSpacing w:val="0"/>
        <w:jc w:val="both"/>
        <w:rPr>
          <w:rFonts w:ascii="Palatino Linotype" w:hAnsi="Palatino Linotype"/>
          <w:sz w:val="24"/>
          <w:szCs w:val="24"/>
          <w:lang w:val="pt-BR"/>
        </w:rPr>
      </w:pPr>
      <w:r w:rsidRPr="00004B14">
        <w:rPr>
          <w:rFonts w:ascii="Palatino Linotype" w:eastAsia="Times New Roman" w:hAnsi="Palatino Linotype"/>
          <w:bCs/>
          <w:sz w:val="24"/>
          <w:szCs w:val="24"/>
          <w:u w:val="single"/>
          <w:lang w:val="pt-BR"/>
        </w:rPr>
        <w:t>Pagamento</w:t>
      </w:r>
      <w:r w:rsidRPr="00004B14">
        <w:rPr>
          <w:rFonts w:ascii="Palatino Linotype" w:hAnsi="Palatino Linotype"/>
          <w:sz w:val="24"/>
          <w:szCs w:val="24"/>
          <w:u w:val="single"/>
          <w:lang w:val="pt-BR"/>
        </w:rPr>
        <w:t xml:space="preserve"> do </w:t>
      </w:r>
      <w:r w:rsidR="00292C02" w:rsidRPr="00004B14">
        <w:rPr>
          <w:rFonts w:ascii="Palatino Linotype" w:hAnsi="Palatino Linotype"/>
          <w:sz w:val="24"/>
          <w:szCs w:val="24"/>
          <w:u w:val="single"/>
          <w:lang w:val="pt-BR"/>
        </w:rPr>
        <w:t>Principal</w:t>
      </w:r>
      <w:r w:rsidR="00292C02" w:rsidRPr="00004B14">
        <w:rPr>
          <w:rFonts w:ascii="Palatino Linotype" w:hAnsi="Palatino Linotype"/>
          <w:sz w:val="24"/>
          <w:szCs w:val="24"/>
          <w:lang w:val="pt-BR"/>
        </w:rPr>
        <w:t xml:space="preserve">: </w:t>
      </w:r>
      <w:r w:rsidRPr="00004B14">
        <w:rPr>
          <w:rFonts w:ascii="Palatino Linotype" w:hAnsi="Palatino Linotype"/>
          <w:color w:val="000000" w:themeColor="text1"/>
          <w:sz w:val="24"/>
          <w:szCs w:val="24"/>
          <w:lang w:val="pt-BR"/>
        </w:rPr>
        <w:t xml:space="preserve">O valor do principal será amortizado em uma </w:t>
      </w:r>
      <w:r w:rsidR="00EC04FE" w:rsidRPr="00AF2C48">
        <w:rPr>
          <w:rFonts w:ascii="Palatino Linotype" w:hAnsi="Palatino Linotype"/>
          <w:color w:val="000000" w:themeColor="text1"/>
          <w:sz w:val="24"/>
          <w:szCs w:val="24"/>
          <w:lang w:val="pt-BR"/>
        </w:rPr>
        <w:t xml:space="preserve">única </w:t>
      </w:r>
      <w:r w:rsidRPr="00AF2C48">
        <w:rPr>
          <w:rFonts w:ascii="Palatino Linotype" w:hAnsi="Palatino Linotype"/>
          <w:color w:val="000000" w:themeColor="text1"/>
          <w:sz w:val="24"/>
          <w:szCs w:val="24"/>
          <w:lang w:val="pt-BR"/>
        </w:rPr>
        <w:t>parcela (</w:t>
      </w:r>
      <w:r w:rsidRPr="00AF2C48">
        <w:rPr>
          <w:rFonts w:ascii="Palatino Linotype" w:hAnsi="Palatino Linotype"/>
          <w:i/>
          <w:iCs/>
          <w:color w:val="000000" w:themeColor="text1"/>
          <w:sz w:val="24"/>
          <w:szCs w:val="24"/>
          <w:lang w:val="pt-BR"/>
        </w:rPr>
        <w:t>bullet</w:t>
      </w:r>
      <w:r w:rsidRPr="00AF2C48">
        <w:rPr>
          <w:rFonts w:ascii="Palatino Linotype" w:hAnsi="Palatino Linotype"/>
          <w:color w:val="000000" w:themeColor="text1"/>
          <w:sz w:val="24"/>
          <w:szCs w:val="24"/>
          <w:lang w:val="pt-BR"/>
        </w:rPr>
        <w:t xml:space="preserve">), no último Dia Útil do mês de </w:t>
      </w:r>
      <w:r w:rsidR="008C447B" w:rsidRPr="00AF2C48">
        <w:rPr>
          <w:rFonts w:ascii="Palatino Linotype" w:hAnsi="Palatino Linotype"/>
          <w:color w:val="000000" w:themeColor="text1"/>
          <w:sz w:val="24"/>
          <w:szCs w:val="24"/>
          <w:lang w:val="pt-BR"/>
        </w:rPr>
        <w:t xml:space="preserve">dezembro </w:t>
      </w:r>
      <w:r w:rsidRPr="00AF2C48">
        <w:rPr>
          <w:rFonts w:ascii="Palatino Linotype" w:hAnsi="Palatino Linotype"/>
          <w:color w:val="000000" w:themeColor="text1"/>
          <w:sz w:val="24"/>
          <w:szCs w:val="24"/>
          <w:lang w:val="pt-BR"/>
        </w:rPr>
        <w:t>de 20</w:t>
      </w:r>
      <w:r w:rsidR="00E56262" w:rsidRPr="00AF2C48">
        <w:rPr>
          <w:rFonts w:ascii="Palatino Linotype" w:hAnsi="Palatino Linotype"/>
          <w:color w:val="000000" w:themeColor="text1"/>
          <w:sz w:val="24"/>
          <w:szCs w:val="24"/>
          <w:lang w:val="pt-BR"/>
        </w:rPr>
        <w:t>44</w:t>
      </w:r>
      <w:r w:rsidR="00D16177" w:rsidRPr="00AF2C48">
        <w:rPr>
          <w:rFonts w:ascii="Palatino Linotype" w:hAnsi="Palatino Linotype"/>
          <w:color w:val="000000" w:themeColor="text1"/>
          <w:sz w:val="24"/>
          <w:szCs w:val="24"/>
          <w:lang w:val="pt-BR"/>
        </w:rPr>
        <w:t xml:space="preserve"> (“</w:t>
      </w:r>
      <w:r w:rsidR="00D16177" w:rsidRPr="00AF2C48">
        <w:rPr>
          <w:rFonts w:ascii="Palatino Linotype" w:hAnsi="Palatino Linotype"/>
          <w:color w:val="000000" w:themeColor="text1"/>
          <w:sz w:val="24"/>
          <w:szCs w:val="24"/>
          <w:u w:val="single"/>
          <w:lang w:val="pt-BR"/>
        </w:rPr>
        <w:t>Data de Vencimento</w:t>
      </w:r>
      <w:r w:rsidR="00D16177" w:rsidRPr="00456505">
        <w:rPr>
          <w:rFonts w:ascii="Palatino Linotype" w:hAnsi="Palatino Linotype"/>
          <w:color w:val="000000" w:themeColor="text1"/>
          <w:sz w:val="24"/>
          <w:u w:val="single"/>
          <w:lang w:val="pt-BR"/>
        </w:rPr>
        <w:t xml:space="preserve"> </w:t>
      </w:r>
      <w:r w:rsidR="00D17A62" w:rsidRPr="00456505">
        <w:rPr>
          <w:rFonts w:ascii="Palatino Linotype" w:hAnsi="Palatino Linotype"/>
          <w:color w:val="000000" w:themeColor="text1"/>
          <w:sz w:val="24"/>
          <w:u w:val="single"/>
          <w:lang w:val="pt-BR"/>
        </w:rPr>
        <w:t xml:space="preserve">da </w:t>
      </w:r>
      <w:r w:rsidR="00D16177" w:rsidRPr="00456505">
        <w:rPr>
          <w:rFonts w:ascii="Palatino Linotype" w:hAnsi="Palatino Linotype"/>
          <w:color w:val="000000" w:themeColor="text1"/>
          <w:sz w:val="24"/>
          <w:u w:val="single"/>
          <w:lang w:val="pt-BR"/>
        </w:rPr>
        <w:t xml:space="preserve">Dívida </w:t>
      </w:r>
      <w:r w:rsidR="00D16177" w:rsidRPr="00456505">
        <w:rPr>
          <w:rFonts w:ascii="Palatino Linotype" w:hAnsi="Palatino Linotype"/>
          <w:i/>
          <w:color w:val="000000" w:themeColor="text1"/>
          <w:sz w:val="24"/>
          <w:u w:val="single"/>
          <w:lang w:val="pt-BR"/>
        </w:rPr>
        <w:t>A&amp;E Reinstated</w:t>
      </w:r>
      <w:r w:rsidR="00D16177" w:rsidRPr="00AF2C48">
        <w:rPr>
          <w:rFonts w:ascii="Palatino Linotype" w:hAnsi="Palatino Linotype"/>
          <w:color w:val="000000" w:themeColor="text1"/>
          <w:sz w:val="24"/>
          <w:szCs w:val="24"/>
          <w:lang w:val="pt-BR"/>
        </w:rPr>
        <w:t>”)</w:t>
      </w:r>
      <w:r w:rsidR="0052722C" w:rsidRPr="00AF2C48">
        <w:rPr>
          <w:rFonts w:ascii="Palatino Linotype" w:hAnsi="Palatino Linotype"/>
          <w:sz w:val="24"/>
          <w:szCs w:val="24"/>
          <w:lang w:val="pt-BR"/>
        </w:rPr>
        <w:t>.</w:t>
      </w:r>
    </w:p>
    <w:p w14:paraId="3460DA5D" w14:textId="77777777" w:rsidR="00F46D9E" w:rsidRPr="00456505" w:rsidRDefault="00F46D9E" w:rsidP="00456505">
      <w:pPr>
        <w:pStyle w:val="GradeMdia1-nfase21"/>
        <w:widowControl w:val="0"/>
        <w:spacing w:after="0" w:line="320" w:lineRule="exact"/>
        <w:ind w:left="0"/>
        <w:contextualSpacing w:val="0"/>
        <w:jc w:val="both"/>
        <w:rPr>
          <w:rFonts w:ascii="Palatino Linotype" w:hAnsi="Palatino Linotype"/>
          <w:sz w:val="24"/>
          <w:lang w:val="pt-BR"/>
        </w:rPr>
      </w:pPr>
    </w:p>
    <w:p w14:paraId="3D2DCE27" w14:textId="1044C223" w:rsidR="00EA7F00" w:rsidRPr="00004B14" w:rsidRDefault="007E7C9E" w:rsidP="009C0629">
      <w:pPr>
        <w:pStyle w:val="GradeMdia1-nfase21"/>
        <w:widowControl w:val="0"/>
        <w:numPr>
          <w:ilvl w:val="0"/>
          <w:numId w:val="22"/>
        </w:numPr>
        <w:tabs>
          <w:tab w:val="left" w:pos="1843"/>
        </w:tabs>
        <w:spacing w:after="0" w:line="320" w:lineRule="exact"/>
        <w:ind w:left="1134" w:firstLine="0"/>
        <w:contextualSpacing w:val="0"/>
        <w:jc w:val="both"/>
        <w:rPr>
          <w:rFonts w:ascii="Palatino Linotype" w:hAnsi="Palatino Linotype"/>
          <w:sz w:val="24"/>
          <w:szCs w:val="24"/>
          <w:lang w:val="pt-BR"/>
        </w:rPr>
      </w:pPr>
      <w:r w:rsidRPr="00456505">
        <w:rPr>
          <w:rFonts w:ascii="Palatino Linotype" w:hAnsi="Palatino Linotype"/>
          <w:sz w:val="24"/>
          <w:u w:val="single"/>
          <w:lang w:val="pt-BR"/>
        </w:rPr>
        <w:t>Juros</w:t>
      </w:r>
      <w:r w:rsidR="008A1039" w:rsidRPr="00004B14">
        <w:rPr>
          <w:rFonts w:ascii="Palatino Linotype" w:hAnsi="Palatino Linotype"/>
          <w:color w:val="000000" w:themeColor="text1"/>
          <w:sz w:val="24"/>
          <w:szCs w:val="24"/>
          <w:u w:val="single"/>
          <w:lang w:val="pt-BR"/>
        </w:rPr>
        <w:t xml:space="preserve"> e </w:t>
      </w:r>
      <w:r w:rsidRPr="00004B14">
        <w:rPr>
          <w:rFonts w:ascii="Palatino Linotype" w:hAnsi="Palatino Linotype"/>
          <w:color w:val="000000" w:themeColor="text1"/>
          <w:sz w:val="24"/>
          <w:szCs w:val="24"/>
          <w:u w:val="single"/>
          <w:lang w:val="pt-BR"/>
        </w:rPr>
        <w:t>Correção</w:t>
      </w:r>
      <w:r w:rsidR="00493EF5" w:rsidRPr="00004B14">
        <w:rPr>
          <w:rFonts w:ascii="Palatino Linotype" w:hAnsi="Palatino Linotype"/>
          <w:color w:val="000000" w:themeColor="text1"/>
          <w:sz w:val="24"/>
          <w:szCs w:val="24"/>
          <w:u w:val="single"/>
          <w:lang w:val="pt-BR"/>
        </w:rPr>
        <w:t xml:space="preserve"> Monetária</w:t>
      </w:r>
      <w:r w:rsidR="007A35DF" w:rsidRPr="00004B14">
        <w:rPr>
          <w:rFonts w:ascii="Palatino Linotype" w:hAnsi="Palatino Linotype"/>
          <w:color w:val="000000" w:themeColor="text1"/>
          <w:sz w:val="24"/>
          <w:szCs w:val="24"/>
          <w:lang w:val="pt-BR"/>
        </w:rPr>
        <w:t>:</w:t>
      </w:r>
      <w:r w:rsidRPr="00004B14">
        <w:rPr>
          <w:rFonts w:ascii="Palatino Linotype" w:hAnsi="Palatino Linotype"/>
          <w:color w:val="000000" w:themeColor="text1"/>
          <w:sz w:val="24"/>
          <w:szCs w:val="24"/>
          <w:lang w:val="pt-BR"/>
        </w:rPr>
        <w:t xml:space="preserve"> </w:t>
      </w:r>
      <w:r w:rsidR="0054768B" w:rsidRPr="00004B14">
        <w:rPr>
          <w:rFonts w:ascii="Palatino Linotype" w:eastAsia="Times New Roman" w:hAnsi="Palatino Linotype"/>
          <w:bCs/>
          <w:sz w:val="24"/>
          <w:szCs w:val="24"/>
          <w:lang w:val="pt-BR"/>
        </w:rPr>
        <w:t xml:space="preserve">Sobre os Créditos Classe III </w:t>
      </w:r>
      <w:r w:rsidR="00E57519" w:rsidRPr="00004B14">
        <w:rPr>
          <w:rFonts w:ascii="Palatino Linotype" w:hAnsi="Palatino Linotype"/>
          <w:color w:val="000000" w:themeColor="text1"/>
          <w:sz w:val="24"/>
          <w:szCs w:val="24"/>
          <w:lang w:val="pt-BR"/>
        </w:rPr>
        <w:t xml:space="preserve">incidirão juros remuneratórios </w:t>
      </w:r>
      <w:r w:rsidR="009A1BBF" w:rsidRPr="00004B14">
        <w:rPr>
          <w:rFonts w:ascii="Palatino Linotype" w:hAnsi="Palatino Linotype"/>
          <w:color w:val="000000" w:themeColor="text1"/>
          <w:sz w:val="24"/>
          <w:szCs w:val="24"/>
          <w:lang w:val="pt-BR"/>
        </w:rPr>
        <w:t>desde a Data de Homologação até a data do efetivo pagamento</w:t>
      </w:r>
      <w:r w:rsidR="007640EC">
        <w:rPr>
          <w:rFonts w:ascii="Palatino Linotype" w:hAnsi="Palatino Linotype"/>
          <w:color w:val="000000" w:themeColor="text1"/>
          <w:sz w:val="24"/>
          <w:szCs w:val="24"/>
          <w:lang w:val="pt-BR"/>
        </w:rPr>
        <w:t>, a serem</w:t>
      </w:r>
      <w:r w:rsidR="009A1BBF" w:rsidRPr="00004B14">
        <w:rPr>
          <w:rFonts w:ascii="Palatino Linotype" w:hAnsi="Palatino Linotype"/>
          <w:color w:val="000000" w:themeColor="text1"/>
          <w:sz w:val="24"/>
          <w:szCs w:val="24"/>
          <w:lang w:val="pt-BR"/>
        </w:rPr>
        <w:t xml:space="preserve"> </w:t>
      </w:r>
      <w:r w:rsidR="007640EC" w:rsidRPr="00004B14">
        <w:rPr>
          <w:rFonts w:ascii="Palatino Linotype" w:eastAsia="Times New Roman" w:hAnsi="Palatino Linotype"/>
          <w:color w:val="000000"/>
          <w:sz w:val="24"/>
          <w:szCs w:val="24"/>
          <w:lang w:val="pt-BR" w:eastAsia="pt-BR"/>
        </w:rPr>
        <w:t>capitalizados ao valor do principal e pagos</w:t>
      </w:r>
      <w:r w:rsidR="00F435B2">
        <w:rPr>
          <w:rFonts w:ascii="Palatino Linotype" w:eastAsia="Times New Roman" w:hAnsi="Palatino Linotype"/>
          <w:color w:val="000000"/>
          <w:sz w:val="24"/>
          <w:szCs w:val="24"/>
          <w:lang w:val="pt-BR" w:eastAsia="pt-BR"/>
        </w:rPr>
        <w:t>, em dinheiro,</w:t>
      </w:r>
      <w:r w:rsidR="007640EC" w:rsidRPr="00004B14">
        <w:rPr>
          <w:rFonts w:ascii="Palatino Linotype" w:eastAsia="Times New Roman" w:hAnsi="Palatino Linotype"/>
          <w:color w:val="000000"/>
          <w:sz w:val="24"/>
          <w:szCs w:val="24"/>
          <w:lang w:val="pt-BR" w:eastAsia="pt-BR"/>
        </w:rPr>
        <w:t xml:space="preserve"> na Data de Vencimento da Dívida </w:t>
      </w:r>
      <w:r w:rsidR="007640EC" w:rsidRPr="00004B14">
        <w:rPr>
          <w:rFonts w:ascii="Palatino Linotype" w:eastAsia="Times New Roman" w:hAnsi="Palatino Linotype"/>
          <w:i/>
          <w:iCs/>
          <w:color w:val="000000"/>
          <w:sz w:val="24"/>
          <w:szCs w:val="24"/>
          <w:lang w:val="pt-BR" w:eastAsia="pt-BR"/>
        </w:rPr>
        <w:t>A&amp;E Reinstated</w:t>
      </w:r>
      <w:r w:rsidR="00F435B2">
        <w:rPr>
          <w:rFonts w:ascii="Palatino Linotype" w:eastAsia="Times New Roman" w:hAnsi="Palatino Linotype"/>
          <w:color w:val="000000"/>
          <w:sz w:val="24"/>
          <w:szCs w:val="24"/>
          <w:lang w:val="pt-BR" w:eastAsia="pt-BR"/>
        </w:rPr>
        <w:t xml:space="preserve">. Para os Créditos Classe III </w:t>
      </w:r>
      <w:r w:rsidR="00F435B2" w:rsidRPr="007105FC">
        <w:rPr>
          <w:rFonts w:ascii="Palatino Linotype" w:eastAsia="Times New Roman" w:hAnsi="Palatino Linotype"/>
          <w:sz w:val="24"/>
          <w:szCs w:val="24"/>
          <w:lang w:val="pt-BR"/>
        </w:rPr>
        <w:t>denominados originalmente em</w:t>
      </w:r>
      <w:r w:rsidR="00F435B2" w:rsidRPr="00B17F8C">
        <w:rPr>
          <w:rFonts w:ascii="Palatino Linotype" w:hAnsi="Palatino Linotype"/>
          <w:color w:val="000000" w:themeColor="text1"/>
          <w:sz w:val="24"/>
          <w:szCs w:val="24"/>
          <w:lang w:val="pt-BR"/>
        </w:rPr>
        <w:t xml:space="preserve"> (</w:t>
      </w:r>
      <w:r w:rsidR="00F435B2" w:rsidRPr="00B17F8C">
        <w:rPr>
          <w:rFonts w:ascii="Palatino Linotype" w:hAnsi="Palatino Linotype"/>
          <w:i/>
          <w:color w:val="000000" w:themeColor="text1"/>
          <w:sz w:val="24"/>
          <w:szCs w:val="24"/>
          <w:lang w:val="pt-BR"/>
        </w:rPr>
        <w:t>i</w:t>
      </w:r>
      <w:r w:rsidR="00F435B2" w:rsidRPr="00B17F8C">
        <w:rPr>
          <w:rFonts w:ascii="Palatino Linotype" w:hAnsi="Palatino Linotype"/>
          <w:color w:val="000000" w:themeColor="text1"/>
          <w:sz w:val="24"/>
          <w:szCs w:val="24"/>
          <w:lang w:val="pt-BR"/>
        </w:rPr>
        <w:t>) em Reais,</w:t>
      </w:r>
      <w:r w:rsidR="007640EC" w:rsidRPr="00B17F8C">
        <w:rPr>
          <w:rFonts w:ascii="Palatino Linotype" w:hAnsi="Palatino Linotype"/>
          <w:color w:val="000000" w:themeColor="text1"/>
          <w:sz w:val="24"/>
          <w:szCs w:val="24"/>
          <w:lang w:val="pt-BR"/>
        </w:rPr>
        <w:t xml:space="preserve"> </w:t>
      </w:r>
      <w:r w:rsidR="009472E1" w:rsidRPr="00B17F8C">
        <w:rPr>
          <w:rFonts w:ascii="Palatino Linotype" w:hAnsi="Palatino Linotype"/>
          <w:color w:val="000000" w:themeColor="text1"/>
          <w:sz w:val="24"/>
          <w:szCs w:val="24"/>
          <w:lang w:val="pt-BR"/>
        </w:rPr>
        <w:t>será aplicada</w:t>
      </w:r>
      <w:r w:rsidR="00E57519" w:rsidRPr="00B17F8C">
        <w:rPr>
          <w:rFonts w:ascii="Palatino Linotype" w:hAnsi="Palatino Linotype"/>
          <w:color w:val="000000" w:themeColor="text1"/>
          <w:sz w:val="24"/>
          <w:szCs w:val="24"/>
          <w:lang w:val="pt-BR"/>
        </w:rPr>
        <w:t xml:space="preserve"> taxa </w:t>
      </w:r>
      <w:r w:rsidR="009472E1" w:rsidRPr="00B17F8C">
        <w:rPr>
          <w:rFonts w:ascii="Palatino Linotype" w:hAnsi="Palatino Linotype"/>
          <w:color w:val="000000" w:themeColor="text1"/>
          <w:sz w:val="24"/>
          <w:szCs w:val="24"/>
          <w:lang w:val="pt-BR"/>
        </w:rPr>
        <w:t>de juros</w:t>
      </w:r>
      <w:r w:rsidR="00E57519" w:rsidRPr="00B17F8C">
        <w:rPr>
          <w:rFonts w:ascii="Palatino Linotype" w:hAnsi="Palatino Linotype"/>
          <w:color w:val="000000" w:themeColor="text1"/>
          <w:sz w:val="24"/>
          <w:szCs w:val="24"/>
          <w:lang w:val="pt-BR"/>
        </w:rPr>
        <w:t xml:space="preserve"> anual de </w:t>
      </w:r>
      <w:r w:rsidR="00BA265D" w:rsidRPr="0021780A">
        <w:rPr>
          <w:rFonts w:ascii="Palatino Linotype" w:hAnsi="Palatino Linotype"/>
          <w:color w:val="000000" w:themeColor="text1"/>
          <w:sz w:val="24"/>
          <w:szCs w:val="24"/>
          <w:lang w:val="pt-BR"/>
        </w:rPr>
        <w:t>50</w:t>
      </w:r>
      <w:r w:rsidR="00E57519" w:rsidRPr="0021780A">
        <w:rPr>
          <w:rFonts w:ascii="Palatino Linotype" w:hAnsi="Palatino Linotype"/>
          <w:color w:val="000000" w:themeColor="text1"/>
          <w:sz w:val="24"/>
          <w:szCs w:val="24"/>
          <w:lang w:val="pt-BR"/>
        </w:rPr>
        <w:t>% (</w:t>
      </w:r>
      <w:r w:rsidR="00BA265D" w:rsidRPr="0021780A">
        <w:rPr>
          <w:rFonts w:ascii="Palatino Linotype" w:hAnsi="Palatino Linotype"/>
          <w:color w:val="000000" w:themeColor="text1"/>
          <w:sz w:val="24"/>
          <w:szCs w:val="24"/>
          <w:lang w:val="pt-BR"/>
        </w:rPr>
        <w:t>cinquenta</w:t>
      </w:r>
      <w:r w:rsidR="00E57519" w:rsidRPr="0021780A">
        <w:rPr>
          <w:rFonts w:ascii="Palatino Linotype" w:hAnsi="Palatino Linotype"/>
          <w:color w:val="000000" w:themeColor="text1"/>
          <w:sz w:val="24"/>
          <w:szCs w:val="24"/>
          <w:lang w:val="pt-BR"/>
        </w:rPr>
        <w:t xml:space="preserve"> por cento)</w:t>
      </w:r>
      <w:r w:rsidR="00BA0B17" w:rsidRPr="007105FC">
        <w:rPr>
          <w:rFonts w:ascii="Palatino Linotype" w:hAnsi="Palatino Linotype"/>
          <w:color w:val="000000" w:themeColor="text1"/>
          <w:sz w:val="24"/>
          <w:szCs w:val="24"/>
          <w:lang w:val="pt-BR"/>
        </w:rPr>
        <w:t xml:space="preserve"> </w:t>
      </w:r>
      <w:r w:rsidR="00E57519" w:rsidRPr="00B17F8C">
        <w:rPr>
          <w:rFonts w:ascii="Palatino Linotype" w:hAnsi="Palatino Linotype"/>
          <w:color w:val="000000" w:themeColor="text1"/>
          <w:sz w:val="24"/>
          <w:szCs w:val="24"/>
          <w:lang w:val="pt-BR"/>
        </w:rPr>
        <w:t>do CDI</w:t>
      </w:r>
      <w:r w:rsidR="00A115B1" w:rsidRPr="00B17F8C">
        <w:rPr>
          <w:rFonts w:ascii="Palatino Linotype" w:hAnsi="Palatino Linotype"/>
          <w:color w:val="000000" w:themeColor="text1"/>
          <w:sz w:val="24"/>
          <w:szCs w:val="24"/>
          <w:lang w:val="pt-BR"/>
        </w:rPr>
        <w:t>;</w:t>
      </w:r>
      <w:r w:rsidRPr="00B17F8C">
        <w:rPr>
          <w:rFonts w:ascii="Palatino Linotype" w:hAnsi="Palatino Linotype"/>
          <w:color w:val="000000" w:themeColor="text1"/>
          <w:sz w:val="24"/>
          <w:szCs w:val="24"/>
          <w:lang w:val="pt-BR"/>
        </w:rPr>
        <w:t xml:space="preserve"> </w:t>
      </w:r>
      <w:r w:rsidR="009472E1" w:rsidRPr="00B17F8C">
        <w:rPr>
          <w:rFonts w:ascii="Palatino Linotype" w:hAnsi="Palatino Linotype"/>
          <w:color w:val="000000" w:themeColor="text1"/>
          <w:sz w:val="24"/>
          <w:szCs w:val="24"/>
          <w:lang w:val="pt-BR"/>
        </w:rPr>
        <w:t>e</w:t>
      </w:r>
      <w:r w:rsidRPr="00B17F8C">
        <w:rPr>
          <w:rFonts w:ascii="Palatino Linotype" w:hAnsi="Palatino Linotype"/>
          <w:color w:val="000000" w:themeColor="text1"/>
          <w:sz w:val="24"/>
          <w:szCs w:val="24"/>
          <w:lang w:val="pt-BR"/>
        </w:rPr>
        <w:t xml:space="preserve"> (</w:t>
      </w:r>
      <w:r w:rsidRPr="00B17F8C">
        <w:rPr>
          <w:rFonts w:ascii="Palatino Linotype" w:hAnsi="Palatino Linotype"/>
          <w:i/>
          <w:color w:val="000000" w:themeColor="text1"/>
          <w:sz w:val="24"/>
          <w:szCs w:val="24"/>
          <w:lang w:val="pt-BR"/>
        </w:rPr>
        <w:t>ii</w:t>
      </w:r>
      <w:r w:rsidRPr="00B17F8C">
        <w:rPr>
          <w:rFonts w:ascii="Palatino Linotype" w:hAnsi="Palatino Linotype"/>
          <w:color w:val="000000" w:themeColor="text1"/>
          <w:sz w:val="24"/>
          <w:szCs w:val="24"/>
          <w:lang w:val="pt-BR"/>
        </w:rPr>
        <w:t>) em Dólar</w:t>
      </w:r>
      <w:r w:rsidR="003115D3" w:rsidRPr="00B17F8C">
        <w:rPr>
          <w:rFonts w:ascii="Palatino Linotype" w:hAnsi="Palatino Linotype"/>
          <w:color w:val="000000" w:themeColor="text1"/>
          <w:sz w:val="24"/>
          <w:szCs w:val="24"/>
          <w:lang w:val="pt-BR"/>
        </w:rPr>
        <w:t>es</w:t>
      </w:r>
      <w:r w:rsidRPr="00004B14">
        <w:rPr>
          <w:rFonts w:ascii="Palatino Linotype" w:hAnsi="Palatino Linotype"/>
          <w:color w:val="000000" w:themeColor="text1"/>
          <w:sz w:val="24"/>
          <w:szCs w:val="24"/>
          <w:lang w:val="pt-BR"/>
        </w:rPr>
        <w:t xml:space="preserve">, </w:t>
      </w:r>
      <w:r w:rsidR="009472E1">
        <w:rPr>
          <w:rFonts w:ascii="Palatino Linotype" w:hAnsi="Palatino Linotype"/>
          <w:color w:val="000000" w:themeColor="text1"/>
          <w:sz w:val="24"/>
          <w:szCs w:val="24"/>
          <w:lang w:val="pt-BR"/>
        </w:rPr>
        <w:t xml:space="preserve">será aplicada </w:t>
      </w:r>
      <w:r w:rsidR="009472E1" w:rsidRPr="00456505">
        <w:rPr>
          <w:rFonts w:ascii="Palatino Linotype" w:hAnsi="Palatino Linotype"/>
          <w:color w:val="000000" w:themeColor="text1"/>
          <w:sz w:val="24"/>
          <w:lang w:val="pt-BR"/>
        </w:rPr>
        <w:t xml:space="preserve">taxa de </w:t>
      </w:r>
      <w:r w:rsidR="0054768B" w:rsidRPr="00004B14">
        <w:rPr>
          <w:rFonts w:ascii="Palatino Linotype" w:eastAsia="Times New Roman" w:hAnsi="Palatino Linotype"/>
          <w:color w:val="000000"/>
          <w:sz w:val="24"/>
          <w:szCs w:val="24"/>
          <w:lang w:val="pt-BR" w:eastAsia="pt-BR"/>
        </w:rPr>
        <w:t xml:space="preserve">juros anual </w:t>
      </w:r>
      <w:r w:rsidR="0082365C">
        <w:rPr>
          <w:rFonts w:ascii="Palatino Linotype" w:eastAsia="Times New Roman" w:hAnsi="Palatino Linotype"/>
          <w:color w:val="000000"/>
          <w:sz w:val="24"/>
          <w:szCs w:val="24"/>
          <w:lang w:val="pt-BR" w:eastAsia="pt-BR"/>
        </w:rPr>
        <w:t xml:space="preserve">correspondente à taxa anual </w:t>
      </w:r>
      <w:r w:rsidR="0054768B" w:rsidRPr="00004B14">
        <w:rPr>
          <w:rFonts w:ascii="Palatino Linotype" w:eastAsia="Times New Roman" w:hAnsi="Palatino Linotype"/>
          <w:color w:val="000000"/>
          <w:sz w:val="24"/>
          <w:szCs w:val="24"/>
          <w:lang w:val="pt-BR" w:eastAsia="pt-BR"/>
        </w:rPr>
        <w:t>em Reais</w:t>
      </w:r>
      <w:r w:rsidR="000736B1" w:rsidRPr="00456505">
        <w:rPr>
          <w:rFonts w:ascii="Palatino Linotype" w:hAnsi="Palatino Linotype"/>
          <w:color w:val="000000" w:themeColor="text1"/>
          <w:sz w:val="24"/>
          <w:lang w:val="pt-BR"/>
        </w:rPr>
        <w:t xml:space="preserve">, </w:t>
      </w:r>
      <w:r w:rsidR="00D96D39" w:rsidRPr="000B00BE">
        <w:rPr>
          <w:rFonts w:ascii="Palatino Linotype" w:eastAsia="Times New Roman" w:hAnsi="Palatino Linotype"/>
          <w:color w:val="000000"/>
          <w:sz w:val="24"/>
          <w:szCs w:val="24"/>
          <w:lang w:val="pt-BR" w:eastAsia="pt-BR"/>
        </w:rPr>
        <w:t xml:space="preserve">calculada com base nas curvas de fechamento de mercado divulgadas no sistema de informações da </w:t>
      </w:r>
      <w:r w:rsidR="00D96D39" w:rsidRPr="000B00BE">
        <w:rPr>
          <w:rFonts w:ascii="Palatino Linotype" w:eastAsia="Times New Roman" w:hAnsi="Palatino Linotype"/>
          <w:i/>
          <w:color w:val="000000"/>
          <w:sz w:val="24"/>
          <w:szCs w:val="24"/>
          <w:lang w:val="pt-BR" w:eastAsia="pt-BR"/>
        </w:rPr>
        <w:t>Bloomberg</w:t>
      </w:r>
      <w:r w:rsidR="00D96D39" w:rsidRPr="000B00BE">
        <w:rPr>
          <w:rFonts w:ascii="Palatino Linotype" w:eastAsia="Times New Roman" w:hAnsi="Palatino Linotype"/>
          <w:color w:val="000000"/>
          <w:sz w:val="24"/>
          <w:szCs w:val="24"/>
          <w:lang w:val="pt-BR" w:eastAsia="pt-BR"/>
        </w:rPr>
        <w:t>, do Dia Útil imediatamente anterior à data da Assembleia Geral de Credores que deliberar sobre a Aprovação do Plano</w:t>
      </w:r>
      <w:r w:rsidR="00CC68E2" w:rsidRPr="00004B14">
        <w:rPr>
          <w:rFonts w:ascii="Palatino Linotype" w:eastAsia="Times New Roman" w:hAnsi="Palatino Linotype"/>
          <w:color w:val="000000"/>
          <w:sz w:val="24"/>
          <w:szCs w:val="24"/>
          <w:lang w:val="pt-BR" w:eastAsia="pt-BR"/>
        </w:rPr>
        <w:t>.</w:t>
      </w:r>
    </w:p>
    <w:p w14:paraId="79FD1897" w14:textId="77777777" w:rsidR="002706E1" w:rsidRPr="00004B14" w:rsidRDefault="002706E1" w:rsidP="009C0629">
      <w:pPr>
        <w:pStyle w:val="GradeMdia1-nfase21"/>
        <w:widowControl w:val="0"/>
        <w:spacing w:after="0" w:line="320" w:lineRule="exact"/>
        <w:ind w:left="0"/>
        <w:contextualSpacing w:val="0"/>
        <w:jc w:val="both"/>
        <w:rPr>
          <w:rFonts w:ascii="Palatino Linotype" w:hAnsi="Palatino Linotype"/>
          <w:sz w:val="24"/>
          <w:szCs w:val="24"/>
          <w:lang w:val="pt-BR"/>
        </w:rPr>
      </w:pPr>
    </w:p>
    <w:p w14:paraId="53DDAB2F" w14:textId="73BC54C4" w:rsidR="002706E1" w:rsidRPr="00004B14" w:rsidRDefault="002706E1" w:rsidP="00456505">
      <w:pPr>
        <w:pStyle w:val="GradeMdia1-nfase21"/>
        <w:widowControl w:val="0"/>
        <w:numPr>
          <w:ilvl w:val="0"/>
          <w:numId w:val="22"/>
        </w:numPr>
        <w:tabs>
          <w:tab w:val="left" w:pos="1843"/>
        </w:tabs>
        <w:spacing w:after="0" w:line="320" w:lineRule="exact"/>
        <w:ind w:left="1134" w:firstLine="0"/>
        <w:contextualSpacing w:val="0"/>
        <w:jc w:val="both"/>
        <w:rPr>
          <w:rFonts w:ascii="Palatino Linotype" w:hAnsi="Palatino Linotype"/>
          <w:sz w:val="24"/>
          <w:szCs w:val="24"/>
          <w:lang w:val="pt-BR"/>
        </w:rPr>
      </w:pPr>
      <w:bookmarkStart w:id="104" w:name="_Ref135311595"/>
      <w:bookmarkStart w:id="105" w:name="_Ref132736047"/>
      <w:bookmarkStart w:id="106" w:name="_Ref155909692"/>
      <w:bookmarkStart w:id="107" w:name="_Ref161863954"/>
      <w:r w:rsidRPr="00004B14">
        <w:rPr>
          <w:rFonts w:ascii="Palatino Linotype" w:eastAsia="Times New Roman" w:hAnsi="Palatino Linotype"/>
          <w:bCs/>
          <w:sz w:val="24"/>
          <w:szCs w:val="24"/>
          <w:u w:val="single"/>
          <w:lang w:val="pt-BR"/>
        </w:rPr>
        <w:t>Garantias</w:t>
      </w:r>
      <w:r w:rsidRPr="00004B14">
        <w:rPr>
          <w:rFonts w:ascii="Palatino Linotype" w:hAnsi="Palatino Linotype"/>
          <w:sz w:val="24"/>
          <w:szCs w:val="24"/>
          <w:lang w:val="pt-BR"/>
        </w:rPr>
        <w:t>:</w:t>
      </w:r>
      <w:r w:rsidRPr="00004B14">
        <w:rPr>
          <w:rFonts w:ascii="Palatino Linotype" w:hAnsi="Palatino Linotype"/>
          <w:b/>
          <w:sz w:val="24"/>
          <w:szCs w:val="24"/>
          <w:lang w:val="pt-BR"/>
        </w:rPr>
        <w:t xml:space="preserve"> </w:t>
      </w:r>
      <w:r w:rsidRPr="00004B14">
        <w:rPr>
          <w:rFonts w:ascii="Palatino Linotype" w:hAnsi="Palatino Linotype"/>
          <w:bCs/>
          <w:sz w:val="24"/>
          <w:szCs w:val="24"/>
          <w:lang w:val="pt-BR"/>
        </w:rPr>
        <w:t>A</w:t>
      </w:r>
      <w:r w:rsidR="009068C8" w:rsidRPr="00004B14">
        <w:rPr>
          <w:rFonts w:ascii="Palatino Linotype" w:hAnsi="Palatino Linotype"/>
          <w:bCs/>
          <w:sz w:val="24"/>
          <w:szCs w:val="24"/>
          <w:lang w:val="pt-BR"/>
        </w:rPr>
        <w:t xml:space="preserve">s obrigações de pagamento da </w:t>
      </w:r>
      <w:r w:rsidRPr="00004B14">
        <w:rPr>
          <w:rFonts w:ascii="Palatino Linotype" w:hAnsi="Palatino Linotype"/>
          <w:bCs/>
          <w:sz w:val="24"/>
          <w:szCs w:val="24"/>
          <w:lang w:val="pt-BR"/>
        </w:rPr>
        <w:t xml:space="preserve"> </w:t>
      </w:r>
      <w:r w:rsidR="009068C8" w:rsidRPr="00004B14">
        <w:rPr>
          <w:rFonts w:ascii="Palatino Linotype" w:hAnsi="Palatino Linotype"/>
          <w:color w:val="000000"/>
          <w:sz w:val="24"/>
          <w:szCs w:val="24"/>
          <w:lang w:val="pt-BR"/>
        </w:rPr>
        <w:t xml:space="preserve">Dívida </w:t>
      </w:r>
      <w:r w:rsidR="009068C8" w:rsidRPr="009C0629">
        <w:rPr>
          <w:rFonts w:ascii="Palatino Linotype" w:hAnsi="Palatino Linotype"/>
          <w:i/>
          <w:sz w:val="24"/>
          <w:lang w:val="pt-BR"/>
        </w:rPr>
        <w:t>A</w:t>
      </w:r>
      <w:r w:rsidR="009068C8" w:rsidRPr="00004B14">
        <w:rPr>
          <w:rFonts w:ascii="Palatino Linotype" w:hAnsi="Palatino Linotype"/>
          <w:i/>
          <w:sz w:val="24"/>
          <w:szCs w:val="24"/>
          <w:lang w:val="pt-BR"/>
        </w:rPr>
        <w:t>&amp;E Reinstated</w:t>
      </w:r>
      <w:r w:rsidR="009068C8" w:rsidRPr="00456505" w:rsidDel="00634461">
        <w:rPr>
          <w:rFonts w:ascii="Palatino Linotype" w:hAnsi="Palatino Linotype"/>
          <w:sz w:val="24"/>
          <w:lang w:val="pt-BR"/>
        </w:rPr>
        <w:t xml:space="preserve"> </w:t>
      </w:r>
      <w:r w:rsidR="009068C8" w:rsidRPr="00456505">
        <w:rPr>
          <w:rFonts w:ascii="Palatino Linotype" w:hAnsi="Palatino Linotype"/>
          <w:sz w:val="24"/>
          <w:lang w:val="pt-BR"/>
        </w:rPr>
        <w:t xml:space="preserve">serão </w:t>
      </w:r>
      <w:r w:rsidR="009068C8" w:rsidRPr="00004B14">
        <w:rPr>
          <w:rFonts w:ascii="Palatino Linotype" w:eastAsia="Times New Roman" w:hAnsi="Palatino Linotype"/>
          <w:bCs/>
          <w:sz w:val="24"/>
          <w:szCs w:val="24"/>
          <w:lang w:val="pt-BR"/>
        </w:rPr>
        <w:t xml:space="preserve">garantidas pelos ativos listados no </w:t>
      </w:r>
      <w:r w:rsidRPr="00004B14">
        <w:rPr>
          <w:rFonts w:ascii="Palatino Linotype" w:hAnsi="Palatino Linotype"/>
          <w:b/>
          <w:sz w:val="24"/>
          <w:szCs w:val="24"/>
          <w:lang w:val="pt-BR"/>
        </w:rPr>
        <w:t xml:space="preserve">Anexo </w:t>
      </w:r>
      <w:r w:rsidR="00B075F4" w:rsidRPr="00004B14">
        <w:rPr>
          <w:rFonts w:ascii="Palatino Linotype" w:hAnsi="Palatino Linotype"/>
          <w:b/>
          <w:sz w:val="24"/>
          <w:szCs w:val="24"/>
          <w:lang w:val="pt-BR"/>
        </w:rPr>
        <w:fldChar w:fldCharType="begin"/>
      </w:r>
      <w:r w:rsidR="00B075F4" w:rsidRPr="00004B14">
        <w:rPr>
          <w:rFonts w:ascii="Palatino Linotype" w:hAnsi="Palatino Linotype"/>
          <w:b/>
          <w:sz w:val="24"/>
          <w:szCs w:val="24"/>
          <w:lang w:val="pt-BR"/>
        </w:rPr>
        <w:instrText xml:space="preserve"> REF _Ref155912111 \r \h </w:instrText>
      </w:r>
      <w:r w:rsidR="00CC48B0" w:rsidRPr="00004B14">
        <w:rPr>
          <w:rFonts w:ascii="Palatino Linotype" w:hAnsi="Palatino Linotype"/>
          <w:b/>
          <w:sz w:val="24"/>
          <w:szCs w:val="24"/>
          <w:lang w:val="pt-BR"/>
        </w:rPr>
        <w:instrText xml:space="preserve"> \* MERGEFORMAT </w:instrText>
      </w:r>
      <w:r w:rsidR="00B075F4" w:rsidRPr="00004B14">
        <w:rPr>
          <w:rFonts w:ascii="Palatino Linotype" w:hAnsi="Palatino Linotype"/>
          <w:b/>
          <w:sz w:val="24"/>
          <w:szCs w:val="24"/>
          <w:lang w:val="pt-BR"/>
        </w:rPr>
      </w:r>
      <w:r w:rsidR="00B075F4" w:rsidRPr="00004B14">
        <w:rPr>
          <w:rFonts w:ascii="Palatino Linotype" w:hAnsi="Palatino Linotype"/>
          <w:b/>
          <w:sz w:val="24"/>
          <w:szCs w:val="24"/>
          <w:lang w:val="pt-BR"/>
        </w:rPr>
        <w:fldChar w:fldCharType="separate"/>
      </w:r>
      <w:r w:rsidR="00010B5A">
        <w:rPr>
          <w:rFonts w:ascii="Palatino Linotype" w:hAnsi="Palatino Linotype"/>
          <w:b/>
          <w:sz w:val="24"/>
          <w:szCs w:val="24"/>
          <w:lang w:val="pt-BR"/>
        </w:rPr>
        <w:t>4.2.3.1</w:t>
      </w:r>
      <w:r w:rsidR="00B075F4" w:rsidRPr="00004B14">
        <w:rPr>
          <w:rFonts w:ascii="Palatino Linotype" w:hAnsi="Palatino Linotype"/>
          <w:b/>
          <w:sz w:val="24"/>
          <w:szCs w:val="24"/>
          <w:lang w:val="pt-BR"/>
        </w:rPr>
        <w:fldChar w:fldCharType="end"/>
      </w:r>
      <w:r w:rsidR="00B075F4" w:rsidRPr="00004B14">
        <w:rPr>
          <w:rFonts w:ascii="Palatino Linotype" w:hAnsi="Palatino Linotype"/>
          <w:b/>
          <w:sz w:val="24"/>
          <w:szCs w:val="24"/>
          <w:lang w:val="pt-BR"/>
        </w:rPr>
        <w:fldChar w:fldCharType="begin"/>
      </w:r>
      <w:r w:rsidR="00B075F4" w:rsidRPr="00004B14">
        <w:rPr>
          <w:rFonts w:ascii="Palatino Linotype" w:hAnsi="Palatino Linotype"/>
          <w:b/>
          <w:sz w:val="24"/>
          <w:szCs w:val="24"/>
          <w:lang w:val="pt-BR"/>
        </w:rPr>
        <w:instrText xml:space="preserve"> REF _Ref155909692 \r \h </w:instrText>
      </w:r>
      <w:r w:rsidR="00CC48B0" w:rsidRPr="00004B14">
        <w:rPr>
          <w:rFonts w:ascii="Palatino Linotype" w:hAnsi="Palatino Linotype"/>
          <w:b/>
          <w:sz w:val="24"/>
          <w:szCs w:val="24"/>
          <w:lang w:val="pt-BR"/>
        </w:rPr>
        <w:instrText xml:space="preserve"> \* MERGEFORMAT </w:instrText>
      </w:r>
      <w:r w:rsidR="00B075F4" w:rsidRPr="00004B14">
        <w:rPr>
          <w:rFonts w:ascii="Palatino Linotype" w:hAnsi="Palatino Linotype"/>
          <w:b/>
          <w:sz w:val="24"/>
          <w:szCs w:val="24"/>
          <w:lang w:val="pt-BR"/>
        </w:rPr>
      </w:r>
      <w:r w:rsidR="00B075F4" w:rsidRPr="00004B14">
        <w:rPr>
          <w:rFonts w:ascii="Palatino Linotype" w:hAnsi="Palatino Linotype"/>
          <w:b/>
          <w:sz w:val="24"/>
          <w:szCs w:val="24"/>
          <w:lang w:val="pt-BR"/>
        </w:rPr>
        <w:fldChar w:fldCharType="separate"/>
      </w:r>
      <w:r w:rsidR="004B2732">
        <w:rPr>
          <w:rFonts w:ascii="Palatino Linotype" w:hAnsi="Palatino Linotype"/>
          <w:b/>
          <w:sz w:val="24"/>
          <w:szCs w:val="24"/>
          <w:lang w:val="pt-BR"/>
        </w:rPr>
        <w:t>(d)</w:t>
      </w:r>
      <w:r w:rsidR="00B075F4" w:rsidRPr="00004B14">
        <w:rPr>
          <w:rFonts w:ascii="Palatino Linotype" w:hAnsi="Palatino Linotype"/>
          <w:b/>
          <w:sz w:val="24"/>
          <w:szCs w:val="24"/>
          <w:lang w:val="pt-BR"/>
        </w:rPr>
        <w:fldChar w:fldCharType="end"/>
      </w:r>
      <w:r w:rsidR="009068C8" w:rsidRPr="00004B14">
        <w:rPr>
          <w:rFonts w:ascii="Palatino Linotype" w:eastAsia="Times New Roman" w:hAnsi="Palatino Linotype"/>
          <w:bCs/>
          <w:sz w:val="24"/>
          <w:szCs w:val="24"/>
          <w:lang w:val="pt-BR"/>
        </w:rPr>
        <w:t>,</w:t>
      </w:r>
      <w:r w:rsidR="00DA5F74" w:rsidRPr="00456505">
        <w:rPr>
          <w:rFonts w:ascii="Palatino Linotype" w:hAnsi="Palatino Linotype"/>
          <w:b/>
          <w:sz w:val="24"/>
          <w:lang w:val="pt-BR"/>
        </w:rPr>
        <w:t xml:space="preserve"> </w:t>
      </w:r>
      <w:r w:rsidR="006147FD" w:rsidRPr="00004B14">
        <w:rPr>
          <w:rFonts w:ascii="Palatino Linotype" w:hAnsi="Palatino Linotype"/>
          <w:sz w:val="24"/>
          <w:szCs w:val="24"/>
          <w:lang w:val="pt-BR"/>
        </w:rPr>
        <w:t xml:space="preserve">de forma </w:t>
      </w:r>
      <w:r w:rsidR="006147FD" w:rsidRPr="00004B14">
        <w:rPr>
          <w:rFonts w:ascii="Palatino Linotype" w:hAnsi="Palatino Linotype"/>
          <w:i/>
          <w:sz w:val="24"/>
          <w:szCs w:val="24"/>
          <w:lang w:val="pt-BR"/>
        </w:rPr>
        <w:t>pro rata</w:t>
      </w:r>
      <w:r w:rsidR="006147FD" w:rsidRPr="00004B14">
        <w:rPr>
          <w:rFonts w:ascii="Palatino Linotype" w:hAnsi="Palatino Linotype"/>
          <w:sz w:val="24"/>
          <w:szCs w:val="24"/>
          <w:lang w:val="pt-BR"/>
        </w:rPr>
        <w:t xml:space="preserve">, </w:t>
      </w:r>
      <w:r w:rsidR="009336C1" w:rsidRPr="00004B14">
        <w:rPr>
          <w:rFonts w:ascii="Palatino Linotype" w:eastAsia="Times New Roman" w:hAnsi="Palatino Linotype"/>
          <w:bCs/>
          <w:sz w:val="24"/>
          <w:szCs w:val="24"/>
          <w:lang w:val="pt-BR"/>
        </w:rPr>
        <w:t>observad</w:t>
      </w:r>
      <w:r w:rsidR="00D90734">
        <w:rPr>
          <w:rFonts w:ascii="Palatino Linotype" w:eastAsia="Times New Roman" w:hAnsi="Palatino Linotype"/>
          <w:bCs/>
          <w:sz w:val="24"/>
          <w:szCs w:val="24"/>
          <w:lang w:val="pt-BR"/>
        </w:rPr>
        <w:t>a a ordem de pagamento (</w:t>
      </w:r>
      <w:r w:rsidR="00D90734" w:rsidRPr="0021780A">
        <w:rPr>
          <w:rFonts w:ascii="Palatino Linotype" w:eastAsia="Times New Roman" w:hAnsi="Palatino Linotype"/>
          <w:bCs/>
          <w:i/>
          <w:iCs/>
          <w:sz w:val="24"/>
          <w:szCs w:val="24"/>
          <w:lang w:val="pt-BR"/>
        </w:rPr>
        <w:t>waterfall</w:t>
      </w:r>
      <w:r w:rsidR="00D90734">
        <w:rPr>
          <w:rFonts w:ascii="Palatino Linotype" w:eastAsia="Times New Roman" w:hAnsi="Palatino Linotype"/>
          <w:bCs/>
          <w:sz w:val="24"/>
          <w:szCs w:val="24"/>
          <w:lang w:val="pt-BR"/>
        </w:rPr>
        <w:t xml:space="preserve">) e </w:t>
      </w:r>
      <w:r w:rsidR="009336C1" w:rsidRPr="00004B14">
        <w:rPr>
          <w:rFonts w:ascii="Palatino Linotype" w:eastAsia="Times New Roman" w:hAnsi="Palatino Linotype"/>
          <w:bCs/>
          <w:sz w:val="24"/>
          <w:szCs w:val="24"/>
          <w:lang w:val="pt-BR"/>
        </w:rPr>
        <w:t xml:space="preserve">os </w:t>
      </w:r>
      <w:r w:rsidR="00D90734">
        <w:rPr>
          <w:rFonts w:ascii="Palatino Linotype" w:eastAsia="Times New Roman" w:hAnsi="Palatino Linotype"/>
          <w:bCs/>
          <w:sz w:val="24"/>
          <w:szCs w:val="24"/>
          <w:lang w:val="pt-BR"/>
        </w:rPr>
        <w:t>demais</w:t>
      </w:r>
      <w:r w:rsidR="009336C1" w:rsidRPr="00004B14">
        <w:rPr>
          <w:rFonts w:ascii="Palatino Linotype" w:eastAsia="Times New Roman" w:hAnsi="Palatino Linotype"/>
          <w:bCs/>
          <w:sz w:val="24"/>
          <w:szCs w:val="24"/>
          <w:lang w:val="pt-BR"/>
        </w:rPr>
        <w:t xml:space="preserve"> termos e condições previstos nos Instrumentos d</w:t>
      </w:r>
      <w:r w:rsidR="00D90734">
        <w:rPr>
          <w:rFonts w:ascii="Palatino Linotype" w:eastAsia="Times New Roman" w:hAnsi="Palatino Linotype"/>
          <w:bCs/>
          <w:sz w:val="24"/>
          <w:szCs w:val="24"/>
          <w:lang w:val="pt-BR"/>
        </w:rPr>
        <w:t>a</w:t>
      </w:r>
      <w:r w:rsidR="009336C1" w:rsidRPr="00004B14">
        <w:rPr>
          <w:rFonts w:ascii="Palatino Linotype" w:eastAsia="Times New Roman" w:hAnsi="Palatino Linotype"/>
          <w:bCs/>
          <w:sz w:val="24"/>
          <w:szCs w:val="24"/>
          <w:lang w:val="pt-BR"/>
        </w:rPr>
        <w:t xml:space="preserve"> Garantia </w:t>
      </w:r>
      <w:r w:rsidR="009336C1" w:rsidRPr="00004B14">
        <w:rPr>
          <w:rFonts w:ascii="Palatino Linotype" w:eastAsia="Times New Roman" w:hAnsi="Palatino Linotype"/>
          <w:bCs/>
          <w:i/>
          <w:iCs/>
          <w:sz w:val="24"/>
          <w:szCs w:val="24"/>
          <w:lang w:val="pt-BR"/>
        </w:rPr>
        <w:t>A&amp;E Reinstated</w:t>
      </w:r>
      <w:r w:rsidR="009336C1" w:rsidRPr="00004B14">
        <w:rPr>
          <w:rFonts w:ascii="Palatino Linotype" w:eastAsia="Times New Roman" w:hAnsi="Palatino Linotype"/>
          <w:bCs/>
          <w:sz w:val="24"/>
          <w:szCs w:val="24"/>
          <w:lang w:val="pt-BR"/>
        </w:rPr>
        <w:t xml:space="preserve">, substancialmente na forma do </w:t>
      </w:r>
      <w:r w:rsidR="009336C1" w:rsidRPr="00004B14">
        <w:rPr>
          <w:rFonts w:ascii="Palatino Linotype" w:eastAsia="Times New Roman" w:hAnsi="Palatino Linotype"/>
          <w:b/>
          <w:sz w:val="24"/>
          <w:szCs w:val="24"/>
          <w:lang w:val="pt-BR"/>
        </w:rPr>
        <w:t xml:space="preserve">Anexo </w:t>
      </w:r>
      <w:r w:rsidR="002B5ABA">
        <w:rPr>
          <w:rFonts w:ascii="Palatino Linotype" w:eastAsia="Times New Roman" w:hAnsi="Palatino Linotype"/>
          <w:b/>
          <w:sz w:val="24"/>
          <w:szCs w:val="24"/>
          <w:lang w:val="pt-BR"/>
        </w:rPr>
        <w:fldChar w:fldCharType="begin"/>
      </w:r>
      <w:r w:rsidR="002B5ABA">
        <w:rPr>
          <w:rFonts w:ascii="Palatino Linotype" w:eastAsia="Times New Roman" w:hAnsi="Palatino Linotype"/>
          <w:b/>
          <w:sz w:val="24"/>
          <w:szCs w:val="24"/>
          <w:lang w:val="pt-BR"/>
        </w:rPr>
        <w:instrText xml:space="preserve"> REF _Ref161849150 \r \h </w:instrText>
      </w:r>
      <w:r w:rsidR="002B5ABA">
        <w:rPr>
          <w:rFonts w:ascii="Palatino Linotype" w:eastAsia="Times New Roman" w:hAnsi="Palatino Linotype"/>
          <w:b/>
          <w:sz w:val="24"/>
          <w:szCs w:val="24"/>
          <w:lang w:val="pt-BR"/>
        </w:rPr>
      </w:r>
      <w:r w:rsidR="002B5ABA">
        <w:rPr>
          <w:rFonts w:ascii="Palatino Linotype" w:eastAsia="Times New Roman" w:hAnsi="Palatino Linotype"/>
          <w:b/>
          <w:sz w:val="24"/>
          <w:szCs w:val="24"/>
          <w:lang w:val="pt-BR"/>
        </w:rPr>
        <w:fldChar w:fldCharType="separate"/>
      </w:r>
      <w:r w:rsidR="002B5ABA">
        <w:rPr>
          <w:rFonts w:ascii="Palatino Linotype" w:eastAsia="Times New Roman" w:hAnsi="Palatino Linotype"/>
          <w:b/>
          <w:sz w:val="24"/>
          <w:szCs w:val="24"/>
          <w:lang w:val="pt-BR"/>
        </w:rPr>
        <w:t>4.2.2.1.1</w:t>
      </w:r>
      <w:r w:rsidR="002B5ABA">
        <w:rPr>
          <w:rFonts w:ascii="Palatino Linotype" w:eastAsia="Times New Roman" w:hAnsi="Palatino Linotype"/>
          <w:b/>
          <w:sz w:val="24"/>
          <w:szCs w:val="24"/>
          <w:lang w:val="pt-BR"/>
        </w:rPr>
        <w:fldChar w:fldCharType="end"/>
      </w:r>
      <w:r w:rsidR="002B5ABA">
        <w:rPr>
          <w:rFonts w:ascii="Palatino Linotype" w:eastAsia="Times New Roman" w:hAnsi="Palatino Linotype"/>
          <w:b/>
          <w:sz w:val="24"/>
          <w:szCs w:val="24"/>
          <w:lang w:val="pt-BR"/>
        </w:rPr>
        <w:fldChar w:fldCharType="begin"/>
      </w:r>
      <w:r w:rsidR="002B5ABA">
        <w:rPr>
          <w:rFonts w:ascii="Palatino Linotype" w:eastAsia="Times New Roman" w:hAnsi="Palatino Linotype"/>
          <w:b/>
          <w:sz w:val="24"/>
          <w:szCs w:val="24"/>
          <w:lang w:val="pt-BR"/>
        </w:rPr>
        <w:instrText xml:space="preserve"> REF _Ref161142935 \r \h </w:instrText>
      </w:r>
      <w:r w:rsidR="002B5ABA">
        <w:rPr>
          <w:rFonts w:ascii="Palatino Linotype" w:eastAsia="Times New Roman" w:hAnsi="Palatino Linotype"/>
          <w:b/>
          <w:sz w:val="24"/>
          <w:szCs w:val="24"/>
          <w:lang w:val="pt-BR"/>
        </w:rPr>
      </w:r>
      <w:r w:rsidR="002B5ABA">
        <w:rPr>
          <w:rFonts w:ascii="Palatino Linotype" w:eastAsia="Times New Roman" w:hAnsi="Palatino Linotype"/>
          <w:b/>
          <w:sz w:val="24"/>
          <w:szCs w:val="24"/>
          <w:lang w:val="pt-BR"/>
        </w:rPr>
        <w:fldChar w:fldCharType="separate"/>
      </w:r>
      <w:r w:rsidR="002B5ABA">
        <w:rPr>
          <w:rFonts w:ascii="Palatino Linotype" w:eastAsia="Times New Roman" w:hAnsi="Palatino Linotype"/>
          <w:b/>
          <w:sz w:val="24"/>
          <w:szCs w:val="24"/>
          <w:lang w:val="pt-BR"/>
        </w:rPr>
        <w:t>(f)</w:t>
      </w:r>
      <w:r w:rsidR="002B5ABA">
        <w:rPr>
          <w:rFonts w:ascii="Palatino Linotype" w:eastAsia="Times New Roman" w:hAnsi="Palatino Linotype"/>
          <w:b/>
          <w:sz w:val="24"/>
          <w:szCs w:val="24"/>
          <w:lang w:val="pt-BR"/>
        </w:rPr>
        <w:fldChar w:fldCharType="end"/>
      </w:r>
      <w:r w:rsidR="00A45653" w:rsidRPr="00004B14">
        <w:rPr>
          <w:rFonts w:ascii="Palatino Linotype" w:eastAsia="Times New Roman" w:hAnsi="Palatino Linotype"/>
          <w:b/>
          <w:sz w:val="24"/>
          <w:szCs w:val="24"/>
          <w:lang w:val="pt-BR"/>
        </w:rPr>
        <w:t>(II)</w:t>
      </w:r>
      <w:r w:rsidR="009336C1" w:rsidRPr="00004B14">
        <w:rPr>
          <w:rFonts w:ascii="Palatino Linotype" w:eastAsia="Times New Roman" w:hAnsi="Palatino Linotype"/>
          <w:bCs/>
          <w:sz w:val="24"/>
          <w:szCs w:val="24"/>
          <w:lang w:val="pt-BR"/>
        </w:rPr>
        <w:t xml:space="preserve">, </w:t>
      </w:r>
      <w:r w:rsidR="00811B40">
        <w:rPr>
          <w:rFonts w:ascii="Palatino Linotype" w:eastAsia="Times New Roman" w:hAnsi="Palatino Linotype"/>
          <w:bCs/>
          <w:sz w:val="24"/>
          <w:szCs w:val="24"/>
          <w:lang w:val="pt-BR"/>
        </w:rPr>
        <w:t>e no Contrato de Compartilhamento de Garantias (</w:t>
      </w:r>
      <w:r w:rsidR="00811B40">
        <w:rPr>
          <w:rFonts w:ascii="Palatino Linotype" w:eastAsia="Times New Roman" w:hAnsi="Palatino Linotype"/>
          <w:bCs/>
          <w:i/>
          <w:iCs/>
          <w:sz w:val="24"/>
          <w:szCs w:val="24"/>
          <w:lang w:val="pt-BR"/>
        </w:rPr>
        <w:t>Intercreditor Agreement)</w:t>
      </w:r>
      <w:r w:rsidR="002F1688">
        <w:rPr>
          <w:rFonts w:ascii="Palatino Linotype" w:eastAsia="Times New Roman" w:hAnsi="Palatino Linotype"/>
          <w:bCs/>
          <w:i/>
          <w:iCs/>
          <w:sz w:val="24"/>
          <w:szCs w:val="24"/>
          <w:lang w:val="pt-BR"/>
        </w:rPr>
        <w:t xml:space="preserve">, </w:t>
      </w:r>
      <w:r w:rsidR="002F1688">
        <w:rPr>
          <w:rFonts w:ascii="Palatino Linotype" w:eastAsia="Times New Roman" w:hAnsi="Palatino Linotype"/>
          <w:bCs/>
          <w:sz w:val="24"/>
          <w:szCs w:val="24"/>
          <w:lang w:val="pt-BR"/>
        </w:rPr>
        <w:t xml:space="preserve">substancialmente na forma do </w:t>
      </w:r>
      <w:r w:rsidR="002F1688" w:rsidRPr="0021780A">
        <w:rPr>
          <w:rFonts w:ascii="Palatino Linotype" w:eastAsia="Times New Roman" w:hAnsi="Palatino Linotype"/>
          <w:b/>
          <w:sz w:val="24"/>
          <w:szCs w:val="24"/>
          <w:lang w:val="pt-BR"/>
        </w:rPr>
        <w:t xml:space="preserve">Anexo </w:t>
      </w:r>
      <w:r w:rsidR="002B5ABA">
        <w:rPr>
          <w:rFonts w:ascii="Palatino Linotype" w:eastAsia="Times New Roman" w:hAnsi="Palatino Linotype"/>
          <w:b/>
          <w:sz w:val="24"/>
          <w:szCs w:val="24"/>
          <w:lang w:val="pt-BR"/>
        </w:rPr>
        <w:fldChar w:fldCharType="begin"/>
      </w:r>
      <w:r w:rsidR="002B5ABA">
        <w:rPr>
          <w:rFonts w:ascii="Palatino Linotype" w:eastAsia="Times New Roman" w:hAnsi="Palatino Linotype"/>
          <w:b/>
          <w:sz w:val="24"/>
          <w:szCs w:val="24"/>
          <w:lang w:val="pt-BR"/>
        </w:rPr>
        <w:instrText xml:space="preserve"> REF _Ref161849150 \r \h </w:instrText>
      </w:r>
      <w:r w:rsidR="002B5ABA">
        <w:rPr>
          <w:rFonts w:ascii="Palatino Linotype" w:eastAsia="Times New Roman" w:hAnsi="Palatino Linotype"/>
          <w:b/>
          <w:sz w:val="24"/>
          <w:szCs w:val="24"/>
          <w:lang w:val="pt-BR"/>
        </w:rPr>
      </w:r>
      <w:r w:rsidR="002B5ABA">
        <w:rPr>
          <w:rFonts w:ascii="Palatino Linotype" w:eastAsia="Times New Roman" w:hAnsi="Palatino Linotype"/>
          <w:b/>
          <w:sz w:val="24"/>
          <w:szCs w:val="24"/>
          <w:lang w:val="pt-BR"/>
        </w:rPr>
        <w:fldChar w:fldCharType="separate"/>
      </w:r>
      <w:r w:rsidR="002B5ABA">
        <w:rPr>
          <w:rFonts w:ascii="Palatino Linotype" w:eastAsia="Times New Roman" w:hAnsi="Palatino Linotype"/>
          <w:b/>
          <w:sz w:val="24"/>
          <w:szCs w:val="24"/>
          <w:lang w:val="pt-BR"/>
        </w:rPr>
        <w:t>4.2.2.1.1</w:t>
      </w:r>
      <w:r w:rsidR="002B5ABA">
        <w:rPr>
          <w:rFonts w:ascii="Palatino Linotype" w:eastAsia="Times New Roman" w:hAnsi="Palatino Linotype"/>
          <w:b/>
          <w:sz w:val="24"/>
          <w:szCs w:val="24"/>
          <w:lang w:val="pt-BR"/>
        </w:rPr>
        <w:fldChar w:fldCharType="end"/>
      </w:r>
      <w:r w:rsidR="002B5ABA">
        <w:rPr>
          <w:rFonts w:ascii="Palatino Linotype" w:eastAsia="Times New Roman" w:hAnsi="Palatino Linotype"/>
          <w:b/>
          <w:sz w:val="24"/>
          <w:szCs w:val="24"/>
          <w:lang w:val="pt-BR"/>
        </w:rPr>
        <w:fldChar w:fldCharType="begin"/>
      </w:r>
      <w:r w:rsidR="002B5ABA">
        <w:rPr>
          <w:rFonts w:ascii="Palatino Linotype" w:eastAsia="Times New Roman" w:hAnsi="Palatino Linotype"/>
          <w:b/>
          <w:sz w:val="24"/>
          <w:szCs w:val="24"/>
          <w:lang w:val="pt-BR"/>
        </w:rPr>
        <w:instrText xml:space="preserve"> REF _Ref161142935 \r \h </w:instrText>
      </w:r>
      <w:r w:rsidR="002B5ABA">
        <w:rPr>
          <w:rFonts w:ascii="Palatino Linotype" w:eastAsia="Times New Roman" w:hAnsi="Palatino Linotype"/>
          <w:b/>
          <w:sz w:val="24"/>
          <w:szCs w:val="24"/>
          <w:lang w:val="pt-BR"/>
        </w:rPr>
      </w:r>
      <w:r w:rsidR="002B5ABA">
        <w:rPr>
          <w:rFonts w:ascii="Palatino Linotype" w:eastAsia="Times New Roman" w:hAnsi="Palatino Linotype"/>
          <w:b/>
          <w:sz w:val="24"/>
          <w:szCs w:val="24"/>
          <w:lang w:val="pt-BR"/>
        </w:rPr>
        <w:fldChar w:fldCharType="separate"/>
      </w:r>
      <w:r w:rsidR="002B5ABA">
        <w:rPr>
          <w:rFonts w:ascii="Palatino Linotype" w:eastAsia="Times New Roman" w:hAnsi="Palatino Linotype"/>
          <w:b/>
          <w:sz w:val="24"/>
          <w:szCs w:val="24"/>
          <w:lang w:val="pt-BR"/>
        </w:rPr>
        <w:t>(f)</w:t>
      </w:r>
      <w:r w:rsidR="002B5ABA">
        <w:rPr>
          <w:rFonts w:ascii="Palatino Linotype" w:eastAsia="Times New Roman" w:hAnsi="Palatino Linotype"/>
          <w:b/>
          <w:sz w:val="24"/>
          <w:szCs w:val="24"/>
          <w:lang w:val="pt-BR"/>
        </w:rPr>
        <w:fldChar w:fldCharType="end"/>
      </w:r>
      <w:r w:rsidR="002F1688" w:rsidRPr="0021780A">
        <w:rPr>
          <w:rFonts w:ascii="Palatino Linotype" w:eastAsia="Times New Roman" w:hAnsi="Palatino Linotype"/>
          <w:b/>
          <w:sz w:val="24"/>
          <w:szCs w:val="24"/>
          <w:lang w:val="pt-BR"/>
        </w:rPr>
        <w:t>(III)</w:t>
      </w:r>
      <w:r w:rsidR="007B40EA">
        <w:rPr>
          <w:rFonts w:ascii="Palatino Linotype" w:eastAsia="Times New Roman" w:hAnsi="Palatino Linotype"/>
          <w:b/>
          <w:sz w:val="24"/>
          <w:szCs w:val="24"/>
          <w:lang w:val="pt-BR"/>
        </w:rPr>
        <w:t>.</w:t>
      </w:r>
      <w:r w:rsidR="00811B40">
        <w:rPr>
          <w:rFonts w:ascii="Palatino Linotype" w:eastAsia="Times New Roman" w:hAnsi="Palatino Linotype"/>
          <w:bCs/>
          <w:i/>
          <w:iCs/>
          <w:sz w:val="24"/>
          <w:szCs w:val="24"/>
          <w:lang w:val="pt-BR"/>
        </w:rPr>
        <w:t xml:space="preserve"> </w:t>
      </w:r>
      <w:r w:rsidR="007B40EA">
        <w:rPr>
          <w:rFonts w:ascii="Palatino Linotype" w:eastAsia="Times New Roman" w:hAnsi="Palatino Linotype"/>
          <w:bCs/>
          <w:sz w:val="24"/>
          <w:szCs w:val="24"/>
          <w:lang w:val="pt-BR"/>
        </w:rPr>
        <w:t>A</w:t>
      </w:r>
      <w:r w:rsidR="009336C1" w:rsidRPr="00004B14">
        <w:rPr>
          <w:rFonts w:ascii="Palatino Linotype" w:eastAsia="Times New Roman" w:hAnsi="Palatino Linotype"/>
          <w:bCs/>
          <w:sz w:val="24"/>
          <w:szCs w:val="24"/>
          <w:lang w:val="pt-BR"/>
        </w:rPr>
        <w:t xml:space="preserve">s garantias outorgadas nos termos desta </w:t>
      </w:r>
      <w:r w:rsidR="009336C1" w:rsidRPr="00004B14">
        <w:rPr>
          <w:rFonts w:ascii="Palatino Linotype" w:eastAsia="Times New Roman" w:hAnsi="Palatino Linotype"/>
          <w:b/>
          <w:sz w:val="24"/>
          <w:szCs w:val="24"/>
          <w:lang w:val="pt-BR"/>
        </w:rPr>
        <w:t xml:space="preserve">Cláusula </w:t>
      </w:r>
      <w:r w:rsidR="00A45653" w:rsidRPr="00004B14">
        <w:rPr>
          <w:rFonts w:ascii="Palatino Linotype" w:eastAsia="Times New Roman" w:hAnsi="Palatino Linotype"/>
          <w:b/>
          <w:sz w:val="24"/>
          <w:szCs w:val="24"/>
          <w:lang w:val="pt-BR"/>
        </w:rPr>
        <w:fldChar w:fldCharType="begin"/>
      </w:r>
      <w:r w:rsidR="00A45653" w:rsidRPr="00004B14">
        <w:rPr>
          <w:rFonts w:ascii="Palatino Linotype" w:eastAsia="Times New Roman" w:hAnsi="Palatino Linotype"/>
          <w:b/>
          <w:sz w:val="24"/>
          <w:szCs w:val="24"/>
          <w:lang w:val="pt-BR"/>
        </w:rPr>
        <w:instrText xml:space="preserve"> REF _Ref155912111 \r \h </w:instrText>
      </w:r>
      <w:r w:rsidR="00CC48B0" w:rsidRPr="00004B14">
        <w:rPr>
          <w:rFonts w:ascii="Palatino Linotype" w:eastAsia="Times New Roman" w:hAnsi="Palatino Linotype"/>
          <w:b/>
          <w:sz w:val="24"/>
          <w:szCs w:val="24"/>
          <w:lang w:val="pt-BR"/>
        </w:rPr>
        <w:instrText xml:space="preserve"> \* MERGEFORMAT </w:instrText>
      </w:r>
      <w:r w:rsidR="00A45653" w:rsidRPr="00004B14">
        <w:rPr>
          <w:rFonts w:ascii="Palatino Linotype" w:eastAsia="Times New Roman" w:hAnsi="Palatino Linotype"/>
          <w:b/>
          <w:sz w:val="24"/>
          <w:szCs w:val="24"/>
          <w:lang w:val="pt-BR"/>
        </w:rPr>
      </w:r>
      <w:r w:rsidR="00A45653" w:rsidRPr="00004B14">
        <w:rPr>
          <w:rFonts w:ascii="Palatino Linotype" w:eastAsia="Times New Roman" w:hAnsi="Palatino Linotype"/>
          <w:b/>
          <w:sz w:val="24"/>
          <w:szCs w:val="24"/>
          <w:lang w:val="pt-BR"/>
        </w:rPr>
        <w:fldChar w:fldCharType="separate"/>
      </w:r>
      <w:r w:rsidR="004B2732">
        <w:rPr>
          <w:rFonts w:ascii="Palatino Linotype" w:eastAsia="Times New Roman" w:hAnsi="Palatino Linotype"/>
          <w:b/>
          <w:sz w:val="24"/>
          <w:szCs w:val="24"/>
          <w:lang w:val="pt-BR"/>
        </w:rPr>
        <w:t>4.2.3.1</w:t>
      </w:r>
      <w:r w:rsidR="00A45653" w:rsidRPr="00004B14">
        <w:rPr>
          <w:rFonts w:ascii="Palatino Linotype" w:eastAsia="Times New Roman" w:hAnsi="Palatino Linotype"/>
          <w:b/>
          <w:sz w:val="24"/>
          <w:szCs w:val="24"/>
          <w:lang w:val="pt-BR"/>
        </w:rPr>
        <w:fldChar w:fldCharType="end"/>
      </w:r>
      <w:r w:rsidR="00A45653" w:rsidRPr="00004B14">
        <w:rPr>
          <w:rFonts w:ascii="Palatino Linotype" w:eastAsia="Times New Roman" w:hAnsi="Palatino Linotype"/>
          <w:b/>
          <w:sz w:val="24"/>
          <w:szCs w:val="24"/>
          <w:lang w:val="pt-BR"/>
        </w:rPr>
        <w:fldChar w:fldCharType="begin"/>
      </w:r>
      <w:r w:rsidR="00A45653" w:rsidRPr="00004B14">
        <w:rPr>
          <w:rFonts w:ascii="Palatino Linotype" w:eastAsia="Times New Roman" w:hAnsi="Palatino Linotype"/>
          <w:b/>
          <w:sz w:val="24"/>
          <w:szCs w:val="24"/>
          <w:lang w:val="pt-BR"/>
        </w:rPr>
        <w:instrText xml:space="preserve"> REF _Ref155909692 \r \h </w:instrText>
      </w:r>
      <w:r w:rsidR="00CC48B0" w:rsidRPr="00004B14">
        <w:rPr>
          <w:rFonts w:ascii="Palatino Linotype" w:eastAsia="Times New Roman" w:hAnsi="Palatino Linotype"/>
          <w:b/>
          <w:sz w:val="24"/>
          <w:szCs w:val="24"/>
          <w:lang w:val="pt-BR"/>
        </w:rPr>
        <w:instrText xml:space="preserve"> \* MERGEFORMAT </w:instrText>
      </w:r>
      <w:r w:rsidR="00A45653" w:rsidRPr="00004B14">
        <w:rPr>
          <w:rFonts w:ascii="Palatino Linotype" w:eastAsia="Times New Roman" w:hAnsi="Palatino Linotype"/>
          <w:b/>
          <w:sz w:val="24"/>
          <w:szCs w:val="24"/>
          <w:lang w:val="pt-BR"/>
        </w:rPr>
      </w:r>
      <w:r w:rsidR="00A45653" w:rsidRPr="00004B14">
        <w:rPr>
          <w:rFonts w:ascii="Palatino Linotype" w:eastAsia="Times New Roman" w:hAnsi="Palatino Linotype"/>
          <w:b/>
          <w:sz w:val="24"/>
          <w:szCs w:val="24"/>
          <w:lang w:val="pt-BR"/>
        </w:rPr>
        <w:fldChar w:fldCharType="separate"/>
      </w:r>
      <w:r w:rsidR="004B2732">
        <w:rPr>
          <w:rFonts w:ascii="Palatino Linotype" w:eastAsia="Times New Roman" w:hAnsi="Palatino Linotype"/>
          <w:b/>
          <w:sz w:val="24"/>
          <w:szCs w:val="24"/>
          <w:lang w:val="pt-BR"/>
        </w:rPr>
        <w:t>(d)</w:t>
      </w:r>
      <w:r w:rsidR="00A45653" w:rsidRPr="00004B14">
        <w:rPr>
          <w:rFonts w:ascii="Palatino Linotype" w:eastAsia="Times New Roman" w:hAnsi="Palatino Linotype"/>
          <w:b/>
          <w:sz w:val="24"/>
          <w:szCs w:val="24"/>
          <w:lang w:val="pt-BR"/>
        </w:rPr>
        <w:fldChar w:fldCharType="end"/>
      </w:r>
      <w:r w:rsidR="009336C1" w:rsidRPr="00004B14">
        <w:rPr>
          <w:rFonts w:ascii="Palatino Linotype" w:eastAsia="Times New Roman" w:hAnsi="Palatino Linotype"/>
          <w:b/>
          <w:sz w:val="24"/>
          <w:szCs w:val="24"/>
          <w:lang w:val="pt-BR"/>
        </w:rPr>
        <w:t xml:space="preserve"> </w:t>
      </w:r>
      <w:r w:rsidR="00174412" w:rsidRPr="00456505">
        <w:rPr>
          <w:rFonts w:ascii="Palatino Linotype" w:hAnsi="Palatino Linotype"/>
          <w:i/>
          <w:sz w:val="24"/>
          <w:lang w:val="pt-BR"/>
        </w:rPr>
        <w:t>(i)</w:t>
      </w:r>
      <w:r w:rsidR="00174412" w:rsidRPr="00004B14">
        <w:rPr>
          <w:rFonts w:ascii="Palatino Linotype" w:eastAsia="Times New Roman" w:hAnsi="Palatino Linotype"/>
          <w:b/>
          <w:sz w:val="24"/>
          <w:szCs w:val="24"/>
          <w:lang w:val="pt-BR"/>
        </w:rPr>
        <w:t xml:space="preserve"> </w:t>
      </w:r>
      <w:r w:rsidR="00E35D16" w:rsidRPr="00004B14">
        <w:rPr>
          <w:rFonts w:ascii="Palatino Linotype" w:eastAsia="Times New Roman" w:hAnsi="Palatino Linotype"/>
          <w:bCs/>
          <w:sz w:val="24"/>
          <w:szCs w:val="24"/>
          <w:lang w:val="pt-BR"/>
        </w:rPr>
        <w:t xml:space="preserve">estão sujeitas às autorizações regulatórias e de terceiros necessárias, inclusive em razão de contratos operacionais celebrados pelas Recuperandas; e </w:t>
      </w:r>
      <w:r w:rsidR="00E35D16" w:rsidRPr="00456505">
        <w:rPr>
          <w:rFonts w:ascii="Palatino Linotype" w:hAnsi="Palatino Linotype"/>
          <w:i/>
          <w:sz w:val="24"/>
          <w:lang w:val="pt-BR"/>
        </w:rPr>
        <w:t>(ii)</w:t>
      </w:r>
      <w:r w:rsidR="00E35D16" w:rsidRPr="00004B14">
        <w:rPr>
          <w:rFonts w:ascii="Palatino Linotype" w:eastAsia="Times New Roman" w:hAnsi="Palatino Linotype"/>
          <w:bCs/>
          <w:sz w:val="24"/>
          <w:szCs w:val="24"/>
          <w:lang w:val="pt-BR"/>
        </w:rPr>
        <w:t xml:space="preserve"> serão subordinadas às garantias outorgadas pelas Recuperandas no contexto do </w:t>
      </w:r>
      <w:r w:rsidR="008C51CD">
        <w:rPr>
          <w:rFonts w:ascii="Palatino Linotype" w:eastAsia="Times New Roman" w:hAnsi="Palatino Linotype"/>
          <w:bCs/>
          <w:sz w:val="24"/>
          <w:szCs w:val="24"/>
          <w:lang w:val="pt-BR"/>
        </w:rPr>
        <w:t xml:space="preserve">DIP Emergencial Original Atualizado, conforme aplicável, do </w:t>
      </w:r>
      <w:r w:rsidR="00E35D16" w:rsidRPr="00004B14">
        <w:rPr>
          <w:rFonts w:ascii="Palatino Linotype" w:eastAsia="Times New Roman" w:hAnsi="Palatino Linotype"/>
          <w:bCs/>
          <w:sz w:val="24"/>
          <w:szCs w:val="24"/>
          <w:lang w:val="pt-BR"/>
        </w:rPr>
        <w:t xml:space="preserve">Novo </w:t>
      </w:r>
      <w:r w:rsidR="00E35D16" w:rsidRPr="00004B14">
        <w:rPr>
          <w:rFonts w:ascii="Palatino Linotype" w:eastAsia="Times New Roman" w:hAnsi="Palatino Linotype"/>
          <w:sz w:val="24"/>
          <w:szCs w:val="24"/>
          <w:lang w:val="pt-BR"/>
        </w:rPr>
        <w:t>Financiamento,</w:t>
      </w:r>
      <w:r w:rsidR="00E35D16" w:rsidRPr="00004B14">
        <w:rPr>
          <w:rFonts w:ascii="Palatino Linotype" w:eastAsia="Times New Roman" w:hAnsi="Palatino Linotype"/>
          <w:bCs/>
          <w:sz w:val="24"/>
          <w:szCs w:val="24"/>
          <w:lang w:val="pt-BR"/>
        </w:rPr>
        <w:t xml:space="preserve"> </w:t>
      </w:r>
      <w:r w:rsidR="00E35D16" w:rsidRPr="00004B14">
        <w:rPr>
          <w:rFonts w:ascii="Palatino Linotype" w:eastAsia="Times New Roman" w:hAnsi="Palatino Linotype"/>
          <w:iCs/>
          <w:color w:val="000000"/>
          <w:sz w:val="24"/>
          <w:szCs w:val="24"/>
          <w:lang w:val="pt-BR" w:eastAsia="pt-BR"/>
        </w:rPr>
        <w:t xml:space="preserve">da </w:t>
      </w:r>
      <w:r w:rsidR="00E35D16" w:rsidRPr="00004B14">
        <w:rPr>
          <w:rFonts w:ascii="Palatino Linotype" w:eastAsia="Times New Roman" w:hAnsi="Palatino Linotype"/>
          <w:sz w:val="24"/>
          <w:szCs w:val="24"/>
          <w:lang w:val="pt-BR"/>
        </w:rPr>
        <w:t xml:space="preserve">Dívida ToP com Garantia 2024/Janeiro 2025 </w:t>
      </w:r>
      <w:r w:rsidR="00E35D16" w:rsidRPr="00004B14">
        <w:rPr>
          <w:rFonts w:ascii="Palatino Linotype" w:eastAsia="Times New Roman" w:hAnsi="Palatino Linotype"/>
          <w:i/>
          <w:iCs/>
          <w:sz w:val="24"/>
          <w:szCs w:val="24"/>
          <w:lang w:val="pt-BR"/>
        </w:rPr>
        <w:t>Reinstated</w:t>
      </w:r>
      <w:r w:rsidR="00E35D16" w:rsidRPr="00004B14">
        <w:rPr>
          <w:rFonts w:ascii="Palatino Linotype" w:eastAsia="Times New Roman" w:hAnsi="Palatino Linotype"/>
          <w:sz w:val="24"/>
          <w:szCs w:val="24"/>
          <w:lang w:val="pt-BR"/>
        </w:rPr>
        <w:t xml:space="preserve"> e da Dívida ToP sem Garantia 2024/2025 </w:t>
      </w:r>
      <w:r w:rsidR="00E35D16" w:rsidRPr="00004B14">
        <w:rPr>
          <w:rFonts w:ascii="Palatino Linotype" w:eastAsia="Times New Roman" w:hAnsi="Palatino Linotype"/>
          <w:i/>
          <w:iCs/>
          <w:sz w:val="24"/>
          <w:szCs w:val="24"/>
          <w:lang w:val="pt-BR"/>
        </w:rPr>
        <w:t>Reinstated</w:t>
      </w:r>
      <w:r w:rsidR="00E35D16" w:rsidRPr="00004B14">
        <w:rPr>
          <w:rFonts w:ascii="Palatino Linotype" w:eastAsia="Times New Roman" w:hAnsi="Palatino Linotype"/>
          <w:bCs/>
          <w:sz w:val="24"/>
          <w:szCs w:val="24"/>
          <w:lang w:val="pt-BR"/>
        </w:rPr>
        <w:t>,</w:t>
      </w:r>
      <w:r w:rsidR="00E35D16" w:rsidRPr="00456505">
        <w:rPr>
          <w:rFonts w:ascii="Palatino Linotype" w:hAnsi="Palatino Linotype"/>
          <w:sz w:val="24"/>
          <w:lang w:val="pt-BR"/>
        </w:rPr>
        <w:t xml:space="preserve"> </w:t>
      </w:r>
      <w:r w:rsidR="00E35D16" w:rsidRPr="00004B14">
        <w:rPr>
          <w:rFonts w:ascii="Palatino Linotype" w:eastAsia="Times New Roman" w:hAnsi="Palatino Linotype"/>
          <w:iCs/>
          <w:color w:val="000000"/>
          <w:sz w:val="24"/>
          <w:szCs w:val="24"/>
          <w:lang w:val="pt-BR" w:eastAsia="pt-BR"/>
        </w:rPr>
        <w:t>do Empréstimo-Ponte</w:t>
      </w:r>
      <w:r w:rsidR="00E35D16" w:rsidRPr="009C0629">
        <w:rPr>
          <w:rFonts w:ascii="Palatino Linotype" w:hAnsi="Palatino Linotype"/>
          <w:color w:val="000000"/>
          <w:sz w:val="24"/>
          <w:lang w:val="pt-BR"/>
        </w:rPr>
        <w:t xml:space="preserve"> </w:t>
      </w:r>
      <w:r w:rsidR="00E35D16" w:rsidRPr="00004B14">
        <w:rPr>
          <w:rFonts w:ascii="Palatino Linotype" w:eastAsia="Times New Roman" w:hAnsi="Palatino Linotype"/>
          <w:iCs/>
          <w:color w:val="000000"/>
          <w:sz w:val="24"/>
          <w:szCs w:val="24"/>
          <w:lang w:val="pt-BR" w:eastAsia="pt-BR"/>
        </w:rPr>
        <w:t xml:space="preserve">e da </w:t>
      </w:r>
      <w:r w:rsidR="001141AA" w:rsidRPr="00004B14">
        <w:rPr>
          <w:rFonts w:ascii="Palatino Linotype" w:eastAsia="Times New Roman" w:hAnsi="Palatino Linotype"/>
          <w:bCs/>
          <w:sz w:val="24"/>
          <w:szCs w:val="24"/>
          <w:lang w:val="pt-BR"/>
        </w:rPr>
        <w:t xml:space="preserve">Dívida </w:t>
      </w:r>
      <w:r w:rsidR="001141AA" w:rsidRPr="00004B14">
        <w:rPr>
          <w:rFonts w:ascii="Palatino Linotype" w:eastAsia="Times New Roman" w:hAnsi="Palatino Linotype"/>
          <w:bCs/>
          <w:i/>
          <w:iCs/>
          <w:sz w:val="24"/>
          <w:szCs w:val="24"/>
          <w:lang w:val="pt-BR"/>
        </w:rPr>
        <w:t>Roll-Up</w:t>
      </w:r>
      <w:bookmarkEnd w:id="104"/>
      <w:bookmarkEnd w:id="105"/>
      <w:bookmarkEnd w:id="106"/>
      <w:r w:rsidR="00944318" w:rsidRPr="00004B14">
        <w:rPr>
          <w:rFonts w:ascii="Palatino Linotype" w:eastAsia="Times New Roman" w:hAnsi="Palatino Linotype"/>
          <w:bCs/>
          <w:sz w:val="24"/>
          <w:szCs w:val="24"/>
          <w:lang w:val="pt-BR"/>
        </w:rPr>
        <w:t>.</w:t>
      </w:r>
      <w:bookmarkEnd w:id="107"/>
    </w:p>
    <w:p w14:paraId="0557E602" w14:textId="77777777" w:rsidR="00BD12A7" w:rsidRPr="00004B14" w:rsidRDefault="00BD12A7"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654E497C" w14:textId="5C3B228C" w:rsidR="009068C8" w:rsidRPr="00004B14" w:rsidRDefault="009068C8" w:rsidP="00456505">
      <w:pPr>
        <w:pStyle w:val="GradeMdia1-nfase21"/>
        <w:widowControl w:val="0"/>
        <w:numPr>
          <w:ilvl w:val="0"/>
          <w:numId w:val="22"/>
        </w:numPr>
        <w:tabs>
          <w:tab w:val="left" w:pos="1843"/>
        </w:tabs>
        <w:spacing w:after="0" w:line="320" w:lineRule="exact"/>
        <w:ind w:left="1134" w:firstLine="0"/>
        <w:contextualSpacing w:val="0"/>
        <w:jc w:val="both"/>
        <w:rPr>
          <w:rFonts w:ascii="Palatino Linotype" w:eastAsia="Times New Roman" w:hAnsi="Palatino Linotype"/>
          <w:bCs/>
          <w:sz w:val="24"/>
          <w:szCs w:val="24"/>
          <w:lang w:val="pt-BR"/>
        </w:rPr>
      </w:pPr>
      <w:r w:rsidRPr="00004B14">
        <w:rPr>
          <w:rFonts w:ascii="Palatino Linotype" w:eastAsia="Times New Roman" w:hAnsi="Palatino Linotype"/>
          <w:bCs/>
          <w:sz w:val="24"/>
          <w:szCs w:val="24"/>
          <w:u w:val="single"/>
          <w:lang w:val="pt-BR"/>
        </w:rPr>
        <w:t>Liberação de Garantias</w:t>
      </w:r>
      <w:r w:rsidRPr="00004B14">
        <w:rPr>
          <w:rFonts w:ascii="Palatino Linotype" w:eastAsia="Times New Roman" w:hAnsi="Palatino Linotype"/>
          <w:b/>
          <w:sz w:val="24"/>
          <w:szCs w:val="24"/>
          <w:lang w:val="pt-BR"/>
        </w:rPr>
        <w:t xml:space="preserve">: </w:t>
      </w:r>
      <w:r w:rsidRPr="00004B14">
        <w:rPr>
          <w:rFonts w:ascii="Palatino Linotype" w:eastAsia="Times New Roman" w:hAnsi="Palatino Linotype"/>
          <w:bCs/>
          <w:sz w:val="24"/>
          <w:szCs w:val="24"/>
          <w:lang w:val="pt-BR"/>
        </w:rPr>
        <w:t xml:space="preserve">Na hipótese de alienação da UPI ClientCo ou da UPI V.Tal, nos termos das </w:t>
      </w:r>
      <w:r w:rsidRPr="003849A3">
        <w:rPr>
          <w:rFonts w:ascii="Palatino Linotype" w:eastAsia="Times New Roman" w:hAnsi="Palatino Linotype"/>
          <w:b/>
          <w:sz w:val="24"/>
          <w:szCs w:val="24"/>
          <w:lang w:val="pt-BR"/>
        </w:rPr>
        <w:t xml:space="preserve">Cláusulas </w:t>
      </w:r>
      <w:r w:rsidRPr="003849A3">
        <w:rPr>
          <w:rFonts w:ascii="Palatino Linotype" w:eastAsia="Times New Roman" w:hAnsi="Palatino Linotype"/>
          <w:b/>
          <w:sz w:val="24"/>
          <w:szCs w:val="24"/>
          <w:lang w:val="pt-BR"/>
        </w:rPr>
        <w:fldChar w:fldCharType="begin"/>
      </w:r>
      <w:r w:rsidRPr="003849A3">
        <w:rPr>
          <w:rFonts w:ascii="Palatino Linotype" w:eastAsia="Times New Roman" w:hAnsi="Palatino Linotype"/>
          <w:b/>
          <w:sz w:val="24"/>
          <w:szCs w:val="24"/>
          <w:lang w:val="pt-BR"/>
        </w:rPr>
        <w:instrText xml:space="preserve"> REF _Ref157000091 \r \h  \* MERGEFORMAT </w:instrText>
      </w:r>
      <w:r w:rsidRPr="003849A3">
        <w:rPr>
          <w:rFonts w:ascii="Palatino Linotype" w:eastAsia="Times New Roman" w:hAnsi="Palatino Linotype"/>
          <w:b/>
          <w:sz w:val="24"/>
          <w:szCs w:val="24"/>
          <w:lang w:val="pt-BR"/>
        </w:rPr>
      </w:r>
      <w:r w:rsidRPr="003849A3">
        <w:rPr>
          <w:rFonts w:ascii="Palatino Linotype" w:eastAsia="Times New Roman" w:hAnsi="Palatino Linotype"/>
          <w:b/>
          <w:sz w:val="24"/>
          <w:szCs w:val="24"/>
          <w:lang w:val="pt-BR"/>
        </w:rPr>
        <w:fldChar w:fldCharType="separate"/>
      </w:r>
      <w:r w:rsidR="00010B5A" w:rsidRPr="003849A3">
        <w:rPr>
          <w:rFonts w:ascii="Palatino Linotype" w:eastAsia="Times New Roman" w:hAnsi="Palatino Linotype"/>
          <w:b/>
          <w:sz w:val="24"/>
          <w:szCs w:val="24"/>
          <w:lang w:val="pt-BR"/>
        </w:rPr>
        <w:t>5.2.2.1</w:t>
      </w:r>
      <w:r w:rsidRPr="003849A3">
        <w:rPr>
          <w:rFonts w:ascii="Palatino Linotype" w:eastAsia="Times New Roman" w:hAnsi="Palatino Linotype"/>
          <w:b/>
          <w:sz w:val="24"/>
          <w:szCs w:val="24"/>
          <w:lang w:val="pt-BR"/>
        </w:rPr>
        <w:fldChar w:fldCharType="end"/>
      </w:r>
      <w:r w:rsidRPr="003849A3">
        <w:rPr>
          <w:rFonts w:ascii="Palatino Linotype" w:eastAsia="Times New Roman" w:hAnsi="Palatino Linotype"/>
          <w:b/>
          <w:sz w:val="24"/>
          <w:szCs w:val="24"/>
          <w:lang w:val="pt-BR"/>
        </w:rPr>
        <w:t xml:space="preserve"> </w:t>
      </w:r>
      <w:r w:rsidRPr="003849A3">
        <w:rPr>
          <w:rFonts w:ascii="Palatino Linotype" w:hAnsi="Palatino Linotype"/>
          <w:sz w:val="24"/>
          <w:lang w:val="pt-BR"/>
        </w:rPr>
        <w:t>e</w:t>
      </w:r>
      <w:r w:rsidRPr="003849A3">
        <w:rPr>
          <w:rFonts w:ascii="Palatino Linotype" w:eastAsia="Times New Roman" w:hAnsi="Palatino Linotype"/>
          <w:b/>
          <w:sz w:val="24"/>
          <w:szCs w:val="24"/>
          <w:lang w:val="pt-BR"/>
        </w:rPr>
        <w:t xml:space="preserve"> </w:t>
      </w:r>
      <w:r w:rsidRPr="003849A3">
        <w:rPr>
          <w:rFonts w:ascii="Palatino Linotype" w:eastAsia="Times New Roman" w:hAnsi="Palatino Linotype"/>
          <w:b/>
          <w:sz w:val="24"/>
          <w:szCs w:val="24"/>
          <w:lang w:val="pt-BR"/>
        </w:rPr>
        <w:fldChar w:fldCharType="begin"/>
      </w:r>
      <w:r w:rsidRPr="003849A3">
        <w:rPr>
          <w:rFonts w:ascii="Palatino Linotype" w:eastAsia="Times New Roman" w:hAnsi="Palatino Linotype"/>
          <w:b/>
          <w:sz w:val="24"/>
          <w:szCs w:val="24"/>
          <w:lang w:val="pt-BR"/>
        </w:rPr>
        <w:instrText xml:space="preserve"> REF _Ref157000097 \r \h  \* MERGEFORMAT </w:instrText>
      </w:r>
      <w:r w:rsidRPr="003849A3">
        <w:rPr>
          <w:rFonts w:ascii="Palatino Linotype" w:eastAsia="Times New Roman" w:hAnsi="Palatino Linotype"/>
          <w:b/>
          <w:sz w:val="24"/>
          <w:szCs w:val="24"/>
          <w:lang w:val="pt-BR"/>
        </w:rPr>
      </w:r>
      <w:r w:rsidRPr="003849A3">
        <w:rPr>
          <w:rFonts w:ascii="Palatino Linotype" w:eastAsia="Times New Roman" w:hAnsi="Palatino Linotype"/>
          <w:b/>
          <w:sz w:val="24"/>
          <w:szCs w:val="24"/>
          <w:lang w:val="pt-BR"/>
        </w:rPr>
        <w:fldChar w:fldCharType="separate"/>
      </w:r>
      <w:r w:rsidR="004B2732" w:rsidRPr="003849A3">
        <w:rPr>
          <w:rFonts w:ascii="Palatino Linotype" w:eastAsia="Times New Roman" w:hAnsi="Palatino Linotype"/>
          <w:b/>
          <w:sz w:val="24"/>
          <w:szCs w:val="24"/>
          <w:lang w:val="pt-BR"/>
        </w:rPr>
        <w:t>5.2.2.2</w:t>
      </w:r>
      <w:r w:rsidRPr="003849A3">
        <w:rPr>
          <w:rFonts w:ascii="Palatino Linotype" w:eastAsia="Times New Roman" w:hAnsi="Palatino Linotype"/>
          <w:b/>
          <w:sz w:val="24"/>
          <w:szCs w:val="24"/>
          <w:lang w:val="pt-BR"/>
        </w:rPr>
        <w:fldChar w:fldCharType="end"/>
      </w:r>
      <w:r w:rsidRPr="00004B14">
        <w:rPr>
          <w:rFonts w:ascii="Palatino Linotype" w:eastAsia="Times New Roman" w:hAnsi="Palatino Linotype"/>
          <w:bCs/>
          <w:sz w:val="24"/>
          <w:szCs w:val="24"/>
          <w:lang w:val="pt-BR"/>
        </w:rPr>
        <w:t xml:space="preserve">, respectivamente, ou de Venda de Ativos listados no </w:t>
      </w:r>
      <w:r w:rsidRPr="00004B14">
        <w:rPr>
          <w:rFonts w:ascii="Palatino Linotype" w:eastAsia="Times New Roman" w:hAnsi="Palatino Linotype"/>
          <w:b/>
          <w:sz w:val="24"/>
          <w:szCs w:val="24"/>
          <w:lang w:val="pt-BR"/>
        </w:rPr>
        <w:t xml:space="preserve">Anexo </w:t>
      </w:r>
      <w:r w:rsidR="00855A45" w:rsidRPr="003849A3">
        <w:rPr>
          <w:rFonts w:ascii="Palatino Linotype" w:eastAsia="Times New Roman" w:hAnsi="Palatino Linotype"/>
          <w:b/>
          <w:sz w:val="24"/>
          <w:szCs w:val="24"/>
          <w:lang w:val="pt-BR"/>
        </w:rPr>
        <w:fldChar w:fldCharType="begin"/>
      </w:r>
      <w:r w:rsidR="00855A45" w:rsidRPr="003849A3">
        <w:rPr>
          <w:rFonts w:ascii="Palatino Linotype" w:eastAsia="Times New Roman" w:hAnsi="Palatino Linotype"/>
          <w:b/>
          <w:sz w:val="24"/>
          <w:szCs w:val="24"/>
          <w:lang w:val="pt-BR"/>
        </w:rPr>
        <w:instrText xml:space="preserve"> REF _Ref161863952 \r \h </w:instrText>
      </w:r>
      <w:r w:rsidR="003849A3">
        <w:rPr>
          <w:rFonts w:ascii="Palatino Linotype" w:eastAsia="Times New Roman" w:hAnsi="Palatino Linotype"/>
          <w:b/>
          <w:sz w:val="24"/>
          <w:szCs w:val="24"/>
          <w:lang w:val="pt-BR"/>
        </w:rPr>
        <w:instrText xml:space="preserve"> \* MERGEFORMAT </w:instrText>
      </w:r>
      <w:r w:rsidR="00855A45" w:rsidRPr="003849A3">
        <w:rPr>
          <w:rFonts w:ascii="Palatino Linotype" w:eastAsia="Times New Roman" w:hAnsi="Palatino Linotype"/>
          <w:b/>
          <w:sz w:val="24"/>
          <w:szCs w:val="24"/>
          <w:lang w:val="pt-BR"/>
        </w:rPr>
      </w:r>
      <w:r w:rsidR="00855A45" w:rsidRPr="003849A3">
        <w:rPr>
          <w:rFonts w:ascii="Palatino Linotype" w:eastAsia="Times New Roman" w:hAnsi="Palatino Linotype"/>
          <w:b/>
          <w:sz w:val="24"/>
          <w:szCs w:val="24"/>
          <w:lang w:val="pt-BR"/>
        </w:rPr>
        <w:fldChar w:fldCharType="separate"/>
      </w:r>
      <w:r w:rsidR="00855A45" w:rsidRPr="003849A3">
        <w:rPr>
          <w:rFonts w:ascii="Palatino Linotype" w:eastAsia="Times New Roman" w:hAnsi="Palatino Linotype"/>
          <w:b/>
          <w:sz w:val="24"/>
          <w:szCs w:val="24"/>
          <w:lang w:val="pt-BR"/>
        </w:rPr>
        <w:t>4.2.3.1</w:t>
      </w:r>
      <w:r w:rsidR="00855A45" w:rsidRPr="003849A3">
        <w:rPr>
          <w:rFonts w:ascii="Palatino Linotype" w:eastAsia="Times New Roman" w:hAnsi="Palatino Linotype"/>
          <w:b/>
          <w:sz w:val="24"/>
          <w:szCs w:val="24"/>
          <w:lang w:val="pt-BR"/>
        </w:rPr>
        <w:fldChar w:fldCharType="end"/>
      </w:r>
      <w:r w:rsidR="00855A45" w:rsidRPr="003849A3">
        <w:rPr>
          <w:rFonts w:ascii="Palatino Linotype" w:eastAsia="Times New Roman" w:hAnsi="Palatino Linotype"/>
          <w:b/>
          <w:sz w:val="24"/>
          <w:szCs w:val="24"/>
          <w:lang w:val="pt-BR"/>
        </w:rPr>
        <w:fldChar w:fldCharType="begin"/>
      </w:r>
      <w:r w:rsidR="00855A45" w:rsidRPr="003849A3">
        <w:rPr>
          <w:rFonts w:ascii="Palatino Linotype" w:eastAsia="Times New Roman" w:hAnsi="Palatino Linotype"/>
          <w:b/>
          <w:sz w:val="24"/>
          <w:szCs w:val="24"/>
          <w:lang w:val="pt-BR"/>
        </w:rPr>
        <w:instrText xml:space="preserve"> REF _Ref161863954 \r \h </w:instrText>
      </w:r>
      <w:r w:rsidR="003849A3">
        <w:rPr>
          <w:rFonts w:ascii="Palatino Linotype" w:eastAsia="Times New Roman" w:hAnsi="Palatino Linotype"/>
          <w:b/>
          <w:sz w:val="24"/>
          <w:szCs w:val="24"/>
          <w:lang w:val="pt-BR"/>
        </w:rPr>
        <w:instrText xml:space="preserve"> \* MERGEFORMAT </w:instrText>
      </w:r>
      <w:r w:rsidR="00855A45" w:rsidRPr="003849A3">
        <w:rPr>
          <w:rFonts w:ascii="Palatino Linotype" w:eastAsia="Times New Roman" w:hAnsi="Palatino Linotype"/>
          <w:b/>
          <w:sz w:val="24"/>
          <w:szCs w:val="24"/>
          <w:lang w:val="pt-BR"/>
        </w:rPr>
      </w:r>
      <w:r w:rsidR="00855A45" w:rsidRPr="003849A3">
        <w:rPr>
          <w:rFonts w:ascii="Palatino Linotype" w:eastAsia="Times New Roman" w:hAnsi="Palatino Linotype"/>
          <w:b/>
          <w:sz w:val="24"/>
          <w:szCs w:val="24"/>
          <w:lang w:val="pt-BR"/>
        </w:rPr>
        <w:fldChar w:fldCharType="separate"/>
      </w:r>
      <w:r w:rsidR="00855A45" w:rsidRPr="003849A3">
        <w:rPr>
          <w:rFonts w:ascii="Palatino Linotype" w:eastAsia="Times New Roman" w:hAnsi="Palatino Linotype"/>
          <w:b/>
          <w:sz w:val="24"/>
          <w:szCs w:val="24"/>
          <w:lang w:val="pt-BR"/>
        </w:rPr>
        <w:t>(d)</w:t>
      </w:r>
      <w:r w:rsidR="00855A45" w:rsidRPr="003849A3">
        <w:rPr>
          <w:rFonts w:ascii="Palatino Linotype" w:eastAsia="Times New Roman" w:hAnsi="Palatino Linotype"/>
          <w:b/>
          <w:sz w:val="24"/>
          <w:szCs w:val="24"/>
          <w:lang w:val="pt-BR"/>
        </w:rPr>
        <w:fldChar w:fldCharType="end"/>
      </w:r>
      <w:r w:rsidRPr="00004B14">
        <w:rPr>
          <w:rFonts w:ascii="Palatino Linotype" w:eastAsia="Times New Roman" w:hAnsi="Palatino Linotype"/>
          <w:bCs/>
          <w:sz w:val="24"/>
          <w:szCs w:val="24"/>
          <w:lang w:val="pt-BR"/>
        </w:rPr>
        <w:t xml:space="preserve">, as Onerações previstas no </w:t>
      </w:r>
      <w:r w:rsidRPr="00456505">
        <w:rPr>
          <w:rFonts w:ascii="Palatino Linotype" w:hAnsi="Palatino Linotype"/>
          <w:b/>
          <w:sz w:val="24"/>
          <w:lang w:val="pt-BR"/>
        </w:rPr>
        <w:t>item (</w:t>
      </w:r>
      <w:r w:rsidR="00F25347" w:rsidRPr="0021780A">
        <w:rPr>
          <w:rFonts w:ascii="Palatino Linotype" w:eastAsia="Times New Roman" w:hAnsi="Palatino Linotype"/>
          <w:b/>
          <w:sz w:val="24"/>
          <w:szCs w:val="24"/>
          <w:lang w:val="pt-BR"/>
        </w:rPr>
        <w:t>d</w:t>
      </w:r>
      <w:r w:rsidRPr="00456505">
        <w:rPr>
          <w:rFonts w:ascii="Palatino Linotype" w:hAnsi="Palatino Linotype"/>
          <w:b/>
          <w:sz w:val="24"/>
          <w:lang w:val="pt-BR"/>
        </w:rPr>
        <w:t>)</w:t>
      </w:r>
      <w:r w:rsidRPr="00004B14">
        <w:rPr>
          <w:rFonts w:ascii="Palatino Linotype" w:eastAsia="Times New Roman" w:hAnsi="Palatino Linotype"/>
          <w:bCs/>
          <w:sz w:val="24"/>
          <w:szCs w:val="24"/>
          <w:lang w:val="pt-BR"/>
        </w:rPr>
        <w:t xml:space="preserve"> acima deverão ser automaticamente liberadas </w:t>
      </w:r>
      <w:r w:rsidR="00733013">
        <w:rPr>
          <w:rFonts w:ascii="Palatino Linotype" w:eastAsia="Times New Roman" w:hAnsi="Palatino Linotype"/>
          <w:bCs/>
          <w:sz w:val="24"/>
          <w:szCs w:val="24"/>
          <w:lang w:val="pt-BR"/>
        </w:rPr>
        <w:t xml:space="preserve">na data de fechamento da respectiva </w:t>
      </w:r>
      <w:r w:rsidR="00733013" w:rsidRPr="00E467BA">
        <w:rPr>
          <w:rFonts w:ascii="Palatino Linotype" w:eastAsia="Times New Roman" w:hAnsi="Palatino Linotype"/>
          <w:sz w:val="24"/>
          <w:szCs w:val="24"/>
          <w:lang w:val="pt-BR"/>
        </w:rPr>
        <w:t xml:space="preserve">alienação, </w:t>
      </w:r>
      <w:r w:rsidRPr="00B17F8C">
        <w:rPr>
          <w:rFonts w:ascii="Palatino Linotype" w:eastAsia="Times New Roman" w:hAnsi="Palatino Linotype"/>
          <w:sz w:val="24"/>
          <w:szCs w:val="24"/>
          <w:lang w:val="pt-BR"/>
        </w:rPr>
        <w:t xml:space="preserve">para que as respectivas operações possam ser </w:t>
      </w:r>
      <w:r w:rsidRPr="00B17F8C">
        <w:rPr>
          <w:rFonts w:ascii="Palatino Linotype" w:eastAsia="Times New Roman" w:hAnsi="Palatino Linotype"/>
          <w:sz w:val="24"/>
          <w:szCs w:val="24"/>
          <w:lang w:val="pt-BR"/>
        </w:rPr>
        <w:lastRenderedPageBreak/>
        <w:t>realizadas e concluídas</w:t>
      </w:r>
      <w:r w:rsidR="00733013" w:rsidRPr="00B17F8C">
        <w:rPr>
          <w:rFonts w:ascii="Palatino Linotype" w:eastAsia="Times New Roman" w:hAnsi="Palatino Linotype"/>
          <w:sz w:val="24"/>
          <w:szCs w:val="24"/>
          <w:lang w:val="pt-BR"/>
        </w:rPr>
        <w:t xml:space="preserve">. </w:t>
      </w:r>
      <w:r w:rsidR="00733013" w:rsidRPr="0021780A">
        <w:rPr>
          <w:rFonts w:ascii="Palatino Linotype" w:eastAsia="Times New Roman" w:hAnsi="Palatino Linotype"/>
          <w:bCs/>
          <w:sz w:val="24"/>
          <w:szCs w:val="24"/>
          <w:lang w:val="pt-BR"/>
        </w:rPr>
        <w:t>C</w:t>
      </w:r>
      <w:r w:rsidR="00FD770F" w:rsidRPr="0021780A">
        <w:rPr>
          <w:rFonts w:ascii="Palatino Linotype" w:eastAsia="Times New Roman" w:hAnsi="Palatino Linotype"/>
          <w:bCs/>
          <w:sz w:val="24"/>
          <w:szCs w:val="24"/>
          <w:lang w:val="pt-BR"/>
        </w:rPr>
        <w:t>aso</w:t>
      </w:r>
      <w:r w:rsidR="00FD770F" w:rsidRPr="0021780A">
        <w:rPr>
          <w:rFonts w:ascii="Palatino Linotype" w:eastAsia="Times New Roman" w:hAnsi="Palatino Linotype"/>
          <w:sz w:val="24"/>
          <w:szCs w:val="24"/>
          <w:lang w:val="pt-BR"/>
        </w:rPr>
        <w:t xml:space="preserve"> o pagamento do preço de aquisição da UPI ClientCo ou da UPI V.Tal no contexto do respectivo Procedimento Competitivo envolva dação em pagamento de ativos, nos termos </w:t>
      </w:r>
      <w:r w:rsidR="003849A3">
        <w:rPr>
          <w:rFonts w:ascii="Palatino Linotype" w:eastAsia="Times New Roman" w:hAnsi="Palatino Linotype"/>
          <w:bCs/>
          <w:sz w:val="24"/>
          <w:szCs w:val="24"/>
          <w:lang w:val="pt-BR"/>
        </w:rPr>
        <w:t xml:space="preserve">da </w:t>
      </w:r>
      <w:r w:rsidR="003849A3" w:rsidRPr="00163A7C">
        <w:rPr>
          <w:rFonts w:ascii="Palatino Linotype" w:hAnsi="Palatino Linotype"/>
          <w:b/>
          <w:sz w:val="24"/>
          <w:lang w:val="pt-BR"/>
        </w:rPr>
        <w:t xml:space="preserve">Cláusula </w:t>
      </w:r>
      <w:r w:rsidR="003849A3" w:rsidRPr="00163A7C">
        <w:rPr>
          <w:rFonts w:ascii="Palatino Linotype" w:hAnsi="Palatino Linotype"/>
          <w:b/>
          <w:sz w:val="24"/>
          <w:lang w:val="pt-BR"/>
        </w:rPr>
        <w:fldChar w:fldCharType="begin"/>
      </w:r>
      <w:r w:rsidR="003849A3" w:rsidRPr="00163A7C">
        <w:rPr>
          <w:rFonts w:ascii="Palatino Linotype" w:hAnsi="Palatino Linotype"/>
          <w:b/>
          <w:sz w:val="24"/>
          <w:lang w:val="pt-BR"/>
        </w:rPr>
        <w:instrText xml:space="preserve"> REF _Ref162231941 \r \h </w:instrText>
      </w:r>
      <w:r w:rsidR="003849A3">
        <w:rPr>
          <w:rFonts w:ascii="Palatino Linotype" w:hAnsi="Palatino Linotype"/>
          <w:b/>
          <w:sz w:val="24"/>
          <w:lang w:val="pt-BR"/>
        </w:rPr>
        <w:instrText xml:space="preserve"> \* MERGEFORMAT </w:instrText>
      </w:r>
      <w:r w:rsidR="003849A3" w:rsidRPr="00163A7C">
        <w:rPr>
          <w:rFonts w:ascii="Palatino Linotype" w:hAnsi="Palatino Linotype"/>
          <w:b/>
          <w:sz w:val="24"/>
          <w:lang w:val="pt-BR"/>
        </w:rPr>
      </w:r>
      <w:r w:rsidR="003849A3" w:rsidRPr="00163A7C">
        <w:rPr>
          <w:rFonts w:ascii="Palatino Linotype" w:hAnsi="Palatino Linotype"/>
          <w:b/>
          <w:sz w:val="24"/>
          <w:lang w:val="pt-BR"/>
        </w:rPr>
        <w:fldChar w:fldCharType="separate"/>
      </w:r>
      <w:r w:rsidR="003849A3" w:rsidRPr="00163A7C">
        <w:rPr>
          <w:rFonts w:ascii="Palatino Linotype" w:hAnsi="Palatino Linotype"/>
          <w:b/>
          <w:sz w:val="24"/>
          <w:lang w:val="pt-BR"/>
        </w:rPr>
        <w:t>5.2.2.1.2</w:t>
      </w:r>
      <w:r w:rsidR="003849A3" w:rsidRPr="00163A7C">
        <w:rPr>
          <w:rFonts w:ascii="Palatino Linotype" w:hAnsi="Palatino Linotype"/>
          <w:b/>
          <w:sz w:val="24"/>
          <w:lang w:val="pt-BR"/>
        </w:rPr>
        <w:fldChar w:fldCharType="end"/>
      </w:r>
      <w:r w:rsidR="00FD770F" w:rsidRPr="0021780A">
        <w:rPr>
          <w:rFonts w:ascii="Palatino Linotype" w:eastAsia="Times New Roman" w:hAnsi="Palatino Linotype"/>
          <w:bCs/>
          <w:sz w:val="24"/>
          <w:szCs w:val="24"/>
          <w:lang w:val="pt-BR"/>
        </w:rPr>
        <w:t xml:space="preserve">, tais ativos serão considerados automaticamente Onerados, cabendo à Oi tomar as medidas necessárias para formalizar a Oneração de tais ativos em favor dos titulares da </w:t>
      </w:r>
      <w:r w:rsidR="00FD770F" w:rsidRPr="0021780A">
        <w:rPr>
          <w:rFonts w:ascii="Palatino Linotype" w:hAnsi="Palatino Linotype"/>
          <w:color w:val="000000"/>
          <w:sz w:val="24"/>
          <w:szCs w:val="24"/>
          <w:lang w:val="pt-BR"/>
        </w:rPr>
        <w:t xml:space="preserve">Dívida </w:t>
      </w:r>
      <w:r w:rsidR="00FD770F" w:rsidRPr="0021780A">
        <w:rPr>
          <w:rFonts w:ascii="Palatino Linotype" w:hAnsi="Palatino Linotype"/>
          <w:i/>
          <w:sz w:val="24"/>
          <w:szCs w:val="24"/>
          <w:lang w:val="pt-BR"/>
        </w:rPr>
        <w:t>A&amp;E Reinstated</w:t>
      </w:r>
      <w:r w:rsidR="00FD770F" w:rsidRPr="0021780A">
        <w:rPr>
          <w:rFonts w:ascii="Palatino Linotype" w:eastAsia="Times New Roman" w:hAnsi="Palatino Linotype"/>
          <w:bCs/>
          <w:sz w:val="24"/>
          <w:szCs w:val="24"/>
          <w:lang w:val="pt-BR"/>
        </w:rPr>
        <w:t xml:space="preserve">, observados, neste caso, os termos e condições previstos no </w:t>
      </w:r>
      <w:r w:rsidR="00FD770F" w:rsidRPr="00456505">
        <w:rPr>
          <w:rFonts w:ascii="Palatino Linotype" w:hAnsi="Palatino Linotype"/>
          <w:b/>
          <w:sz w:val="24"/>
          <w:lang w:val="pt-BR"/>
        </w:rPr>
        <w:t xml:space="preserve">item </w:t>
      </w:r>
      <w:r w:rsidR="00E13F32" w:rsidRPr="00456505">
        <w:rPr>
          <w:rFonts w:ascii="Palatino Linotype" w:hAnsi="Palatino Linotype"/>
          <w:b/>
          <w:sz w:val="24"/>
          <w:lang w:val="pt-BR"/>
        </w:rPr>
        <w:t>(</w:t>
      </w:r>
      <w:r w:rsidR="00C17BE6" w:rsidRPr="0021780A">
        <w:rPr>
          <w:rFonts w:ascii="Palatino Linotype" w:eastAsia="Times New Roman" w:hAnsi="Palatino Linotype"/>
          <w:b/>
          <w:sz w:val="24"/>
          <w:szCs w:val="24"/>
          <w:lang w:val="pt-BR"/>
        </w:rPr>
        <w:t>d</w:t>
      </w:r>
      <w:r w:rsidR="00E13F32" w:rsidRPr="00456505">
        <w:rPr>
          <w:rFonts w:ascii="Palatino Linotype" w:hAnsi="Palatino Linotype"/>
          <w:b/>
          <w:sz w:val="24"/>
          <w:lang w:val="pt-BR"/>
        </w:rPr>
        <w:t>)</w:t>
      </w:r>
      <w:r w:rsidR="00FD770F" w:rsidRPr="0021780A">
        <w:rPr>
          <w:rFonts w:ascii="Palatino Linotype" w:eastAsia="Times New Roman" w:hAnsi="Palatino Linotype"/>
          <w:bCs/>
          <w:sz w:val="24"/>
          <w:szCs w:val="24"/>
          <w:lang w:val="pt-BR"/>
        </w:rPr>
        <w:t xml:space="preserve"> acima, incluindo aqueles descritos nos seus itens (i) e (ii)</w:t>
      </w:r>
      <w:r w:rsidRPr="007105FC">
        <w:rPr>
          <w:rFonts w:ascii="Palatino Linotype" w:eastAsia="Times New Roman" w:hAnsi="Palatino Linotype"/>
          <w:sz w:val="24"/>
          <w:szCs w:val="24"/>
          <w:lang w:val="pt-BR"/>
        </w:rPr>
        <w:t>.</w:t>
      </w:r>
      <w:r w:rsidR="00733013" w:rsidRPr="00733013">
        <w:rPr>
          <w:rFonts w:ascii="Palatino Linotype" w:eastAsia="Times New Roman" w:hAnsi="Palatino Linotype"/>
          <w:bCs/>
          <w:sz w:val="24"/>
          <w:szCs w:val="24"/>
          <w:lang w:val="pt-BR"/>
        </w:rPr>
        <w:t xml:space="preserve"> </w:t>
      </w:r>
    </w:p>
    <w:p w14:paraId="376DBA0C" w14:textId="77777777" w:rsidR="009068C8" w:rsidRPr="0021780A" w:rsidRDefault="009068C8" w:rsidP="00456505">
      <w:pPr>
        <w:pStyle w:val="GradeMdia1-nfase21"/>
        <w:widowControl w:val="0"/>
        <w:spacing w:after="0" w:line="320" w:lineRule="exact"/>
        <w:ind w:left="0"/>
        <w:contextualSpacing w:val="0"/>
        <w:jc w:val="both"/>
        <w:rPr>
          <w:rFonts w:ascii="Palatino Linotype" w:hAnsi="Palatino Linotype"/>
          <w:sz w:val="24"/>
          <w:lang w:val="pt-BR"/>
        </w:rPr>
      </w:pPr>
    </w:p>
    <w:p w14:paraId="05CFABC7" w14:textId="2883AA76" w:rsidR="00E23033" w:rsidRPr="00004B14" w:rsidRDefault="00180B16" w:rsidP="00456505">
      <w:pPr>
        <w:pStyle w:val="GradeMdia1-nfase21"/>
        <w:widowControl w:val="0"/>
        <w:numPr>
          <w:ilvl w:val="0"/>
          <w:numId w:val="22"/>
        </w:numPr>
        <w:tabs>
          <w:tab w:val="left" w:pos="1843"/>
        </w:tabs>
        <w:spacing w:after="0" w:line="320" w:lineRule="exact"/>
        <w:ind w:left="1134" w:firstLine="0"/>
        <w:contextualSpacing w:val="0"/>
        <w:jc w:val="both"/>
        <w:rPr>
          <w:rFonts w:ascii="Palatino Linotype" w:hAnsi="Palatino Linotype"/>
          <w:sz w:val="24"/>
          <w:szCs w:val="24"/>
          <w:lang w:val="pt-BR"/>
        </w:rPr>
      </w:pPr>
      <w:bookmarkStart w:id="108" w:name="_Ref161864621"/>
      <w:bookmarkStart w:id="109" w:name="_Ref155912541"/>
      <w:r w:rsidRPr="00456505">
        <w:rPr>
          <w:rFonts w:ascii="Palatino Linotype" w:hAnsi="Palatino Linotype"/>
          <w:sz w:val="24"/>
          <w:u w:val="single"/>
          <w:lang w:val="pt-BR"/>
        </w:rPr>
        <w:t>Demais</w:t>
      </w:r>
      <w:r w:rsidRPr="00004B14">
        <w:rPr>
          <w:rFonts w:ascii="Palatino Linotype" w:hAnsi="Palatino Linotype"/>
          <w:color w:val="000000" w:themeColor="text1"/>
          <w:sz w:val="24"/>
          <w:szCs w:val="24"/>
          <w:u w:val="single"/>
          <w:lang w:val="pt-BR"/>
        </w:rPr>
        <w:t xml:space="preserve"> </w:t>
      </w:r>
      <w:r w:rsidR="000E1EC3" w:rsidRPr="00004B14">
        <w:rPr>
          <w:rFonts w:ascii="Palatino Linotype" w:hAnsi="Palatino Linotype"/>
          <w:color w:val="000000" w:themeColor="text1"/>
          <w:sz w:val="24"/>
          <w:szCs w:val="24"/>
          <w:u w:val="single"/>
          <w:lang w:val="pt-BR"/>
        </w:rPr>
        <w:t>C</w:t>
      </w:r>
      <w:r w:rsidRPr="00004B14">
        <w:rPr>
          <w:rFonts w:ascii="Palatino Linotype" w:hAnsi="Palatino Linotype"/>
          <w:color w:val="000000" w:themeColor="text1"/>
          <w:sz w:val="24"/>
          <w:szCs w:val="24"/>
          <w:u w:val="single"/>
          <w:lang w:val="pt-BR"/>
        </w:rPr>
        <w:t xml:space="preserve">ondições </w:t>
      </w:r>
      <w:r w:rsidR="000E1EC3" w:rsidRPr="00004B14">
        <w:rPr>
          <w:rFonts w:ascii="Palatino Linotype" w:hAnsi="Palatino Linotype"/>
          <w:color w:val="000000" w:themeColor="text1"/>
          <w:sz w:val="24"/>
          <w:szCs w:val="24"/>
          <w:u w:val="single"/>
          <w:lang w:val="pt-BR"/>
        </w:rPr>
        <w:t>C</w:t>
      </w:r>
      <w:r w:rsidRPr="00004B14">
        <w:rPr>
          <w:rFonts w:ascii="Palatino Linotype" w:hAnsi="Palatino Linotype"/>
          <w:color w:val="000000" w:themeColor="text1"/>
          <w:sz w:val="24"/>
          <w:szCs w:val="24"/>
          <w:u w:val="single"/>
          <w:lang w:val="pt-BR"/>
        </w:rPr>
        <w:t>ontratuais</w:t>
      </w:r>
      <w:r w:rsidRPr="00004B14">
        <w:rPr>
          <w:rFonts w:ascii="Palatino Linotype" w:hAnsi="Palatino Linotype"/>
          <w:color w:val="000000" w:themeColor="text1"/>
          <w:sz w:val="24"/>
          <w:szCs w:val="24"/>
          <w:lang w:val="pt-BR"/>
        </w:rPr>
        <w:t xml:space="preserve">: As demais condições aplicáveis </w:t>
      </w:r>
      <w:r w:rsidR="00FF5058" w:rsidRPr="00004B14">
        <w:rPr>
          <w:rFonts w:ascii="Palatino Linotype" w:hAnsi="Palatino Linotype"/>
          <w:color w:val="000000" w:themeColor="text1"/>
          <w:sz w:val="24"/>
          <w:szCs w:val="24"/>
          <w:lang w:val="pt-BR"/>
        </w:rPr>
        <w:t xml:space="preserve">à Dívida </w:t>
      </w:r>
      <w:r w:rsidR="00FF5058" w:rsidRPr="00004B14">
        <w:rPr>
          <w:rFonts w:ascii="Palatino Linotype" w:hAnsi="Palatino Linotype"/>
          <w:i/>
          <w:iCs/>
          <w:color w:val="000000" w:themeColor="text1"/>
          <w:sz w:val="24"/>
          <w:szCs w:val="24"/>
          <w:lang w:val="pt-BR"/>
        </w:rPr>
        <w:t>A&amp;E Reinstated</w:t>
      </w:r>
      <w:r w:rsidR="00FF5058" w:rsidRPr="00004B14">
        <w:rPr>
          <w:rFonts w:ascii="Palatino Linotype" w:hAnsi="Palatino Linotype"/>
          <w:color w:val="000000" w:themeColor="text1"/>
          <w:sz w:val="24"/>
          <w:szCs w:val="24"/>
          <w:lang w:val="pt-BR"/>
        </w:rPr>
        <w:t xml:space="preserve"> </w:t>
      </w:r>
      <w:r w:rsidR="00E41143" w:rsidRPr="00004B14">
        <w:rPr>
          <w:rFonts w:ascii="Palatino Linotype" w:hAnsi="Palatino Linotype"/>
          <w:color w:val="000000" w:themeColor="text1"/>
          <w:sz w:val="24"/>
          <w:szCs w:val="24"/>
          <w:lang w:val="pt-BR"/>
        </w:rPr>
        <w:t>serão</w:t>
      </w:r>
      <w:r w:rsidR="00ED4EA7" w:rsidRPr="00004B14">
        <w:rPr>
          <w:rFonts w:ascii="Palatino Linotype" w:hAnsi="Palatino Linotype"/>
          <w:color w:val="000000" w:themeColor="text1"/>
          <w:sz w:val="24"/>
          <w:szCs w:val="24"/>
          <w:lang w:val="pt-BR"/>
        </w:rPr>
        <w:t xml:space="preserve"> </w:t>
      </w:r>
      <w:r w:rsidRPr="00004B14">
        <w:rPr>
          <w:rFonts w:ascii="Palatino Linotype" w:hAnsi="Palatino Linotype"/>
          <w:color w:val="000000" w:themeColor="text1"/>
          <w:sz w:val="24"/>
          <w:szCs w:val="24"/>
          <w:lang w:val="pt-BR"/>
        </w:rPr>
        <w:t>descritas no</w:t>
      </w:r>
      <w:r w:rsidR="00160E85" w:rsidRPr="00004B14">
        <w:rPr>
          <w:rFonts w:ascii="Palatino Linotype" w:hAnsi="Palatino Linotype"/>
          <w:color w:val="000000" w:themeColor="text1"/>
          <w:sz w:val="24"/>
          <w:szCs w:val="24"/>
          <w:lang w:val="pt-BR"/>
        </w:rPr>
        <w:t xml:space="preserve">s </w:t>
      </w:r>
      <w:r w:rsidR="00E41143" w:rsidRPr="00004B14">
        <w:rPr>
          <w:rFonts w:ascii="Palatino Linotype" w:hAnsi="Palatino Linotype"/>
          <w:color w:val="000000" w:themeColor="text1"/>
          <w:sz w:val="24"/>
          <w:szCs w:val="24"/>
          <w:lang w:val="pt-BR"/>
        </w:rPr>
        <w:t>I</w:t>
      </w:r>
      <w:r w:rsidR="00160E85" w:rsidRPr="00004B14">
        <w:rPr>
          <w:rFonts w:ascii="Palatino Linotype" w:hAnsi="Palatino Linotype"/>
          <w:color w:val="000000" w:themeColor="text1"/>
          <w:sz w:val="24"/>
          <w:szCs w:val="24"/>
          <w:lang w:val="pt-BR"/>
        </w:rPr>
        <w:t>nstrumentos</w:t>
      </w:r>
      <w:r w:rsidR="00E41143" w:rsidRPr="00004B14">
        <w:rPr>
          <w:rFonts w:ascii="Palatino Linotype" w:hAnsi="Palatino Linotype"/>
          <w:color w:val="000000" w:themeColor="text1"/>
          <w:sz w:val="24"/>
          <w:szCs w:val="24"/>
          <w:lang w:val="pt-BR"/>
        </w:rPr>
        <w:t xml:space="preserve"> Dívida </w:t>
      </w:r>
      <w:r w:rsidR="00E41143" w:rsidRPr="00004B14">
        <w:rPr>
          <w:rFonts w:ascii="Palatino Linotype" w:hAnsi="Palatino Linotype"/>
          <w:i/>
          <w:iCs/>
          <w:color w:val="000000" w:themeColor="text1"/>
          <w:sz w:val="24"/>
          <w:szCs w:val="24"/>
          <w:lang w:val="pt-BR"/>
        </w:rPr>
        <w:t xml:space="preserve">A&amp;E </w:t>
      </w:r>
      <w:r w:rsidR="00E41143" w:rsidRPr="00004B14">
        <w:rPr>
          <w:rFonts w:ascii="Palatino Linotype" w:hAnsi="Palatino Linotype"/>
          <w:color w:val="000000" w:themeColor="text1"/>
          <w:sz w:val="24"/>
          <w:szCs w:val="24"/>
          <w:lang w:val="pt-BR"/>
        </w:rPr>
        <w:t xml:space="preserve">Reinstated, </w:t>
      </w:r>
      <w:r w:rsidR="00EF5007">
        <w:rPr>
          <w:rFonts w:ascii="Palatino Linotype" w:hAnsi="Palatino Linotype"/>
          <w:color w:val="000000" w:themeColor="text1"/>
          <w:sz w:val="24"/>
          <w:szCs w:val="24"/>
          <w:lang w:val="pt-BR"/>
        </w:rPr>
        <w:t xml:space="preserve">substancialmente </w:t>
      </w:r>
      <w:r w:rsidR="00E41143" w:rsidRPr="00004B14">
        <w:rPr>
          <w:rFonts w:ascii="Palatino Linotype" w:hAnsi="Palatino Linotype"/>
          <w:color w:val="000000" w:themeColor="text1"/>
          <w:sz w:val="24"/>
          <w:szCs w:val="24"/>
          <w:lang w:val="pt-BR"/>
        </w:rPr>
        <w:t xml:space="preserve">na forma </w:t>
      </w:r>
      <w:r w:rsidR="00160E85" w:rsidRPr="00004B14">
        <w:rPr>
          <w:rFonts w:ascii="Palatino Linotype" w:hAnsi="Palatino Linotype"/>
          <w:color w:val="000000" w:themeColor="text1"/>
          <w:sz w:val="24"/>
          <w:szCs w:val="24"/>
          <w:lang w:val="pt-BR"/>
        </w:rPr>
        <w:t>do</w:t>
      </w:r>
      <w:r w:rsidRPr="00004B14">
        <w:rPr>
          <w:rFonts w:ascii="Palatino Linotype" w:hAnsi="Palatino Linotype"/>
          <w:color w:val="000000" w:themeColor="text1"/>
          <w:sz w:val="24"/>
          <w:szCs w:val="24"/>
          <w:lang w:val="pt-BR"/>
        </w:rPr>
        <w:t xml:space="preserve"> </w:t>
      </w:r>
      <w:r w:rsidR="00ED4EA7" w:rsidRPr="00004B14">
        <w:rPr>
          <w:rFonts w:ascii="Palatino Linotype" w:hAnsi="Palatino Linotype"/>
          <w:b/>
          <w:bCs/>
          <w:sz w:val="24"/>
          <w:szCs w:val="24"/>
          <w:lang w:val="pt-BR"/>
        </w:rPr>
        <w:t xml:space="preserve">Anexo </w:t>
      </w:r>
      <w:r w:rsidR="00EF5007">
        <w:rPr>
          <w:rFonts w:ascii="Palatino Linotype" w:hAnsi="Palatino Linotype"/>
          <w:b/>
          <w:bCs/>
          <w:sz w:val="24"/>
          <w:szCs w:val="24"/>
          <w:lang w:val="pt-BR"/>
        </w:rPr>
        <w:fldChar w:fldCharType="begin"/>
      </w:r>
      <w:r w:rsidR="00EF5007">
        <w:rPr>
          <w:rFonts w:ascii="Palatino Linotype" w:hAnsi="Palatino Linotype"/>
          <w:b/>
          <w:bCs/>
          <w:sz w:val="24"/>
          <w:szCs w:val="24"/>
          <w:lang w:val="pt-BR"/>
        </w:rPr>
        <w:instrText xml:space="preserve"> REF _Ref161863952 \r \h </w:instrText>
      </w:r>
      <w:r w:rsidR="00EF5007">
        <w:rPr>
          <w:rFonts w:ascii="Palatino Linotype" w:hAnsi="Palatino Linotype"/>
          <w:b/>
          <w:bCs/>
          <w:sz w:val="24"/>
          <w:szCs w:val="24"/>
          <w:lang w:val="pt-BR"/>
        </w:rPr>
      </w:r>
      <w:r w:rsidR="00EF5007">
        <w:rPr>
          <w:rFonts w:ascii="Palatino Linotype" w:hAnsi="Palatino Linotype"/>
          <w:b/>
          <w:bCs/>
          <w:sz w:val="24"/>
          <w:szCs w:val="24"/>
          <w:lang w:val="pt-BR"/>
        </w:rPr>
        <w:fldChar w:fldCharType="separate"/>
      </w:r>
      <w:r w:rsidR="00010B5A">
        <w:rPr>
          <w:rFonts w:ascii="Palatino Linotype" w:hAnsi="Palatino Linotype"/>
          <w:b/>
          <w:bCs/>
          <w:sz w:val="24"/>
          <w:szCs w:val="24"/>
          <w:lang w:val="pt-BR"/>
        </w:rPr>
        <w:t>4.2.3.1</w:t>
      </w:r>
      <w:r w:rsidR="00EF5007">
        <w:rPr>
          <w:rFonts w:ascii="Palatino Linotype" w:hAnsi="Palatino Linotype"/>
          <w:b/>
          <w:bCs/>
          <w:sz w:val="24"/>
          <w:szCs w:val="24"/>
          <w:lang w:val="pt-BR"/>
        </w:rPr>
        <w:fldChar w:fldCharType="end"/>
      </w:r>
      <w:r w:rsidR="00EF5007">
        <w:rPr>
          <w:rFonts w:ascii="Palatino Linotype" w:hAnsi="Palatino Linotype"/>
          <w:b/>
          <w:bCs/>
          <w:sz w:val="24"/>
          <w:szCs w:val="24"/>
          <w:lang w:val="pt-BR"/>
        </w:rPr>
        <w:fldChar w:fldCharType="begin"/>
      </w:r>
      <w:r w:rsidR="00EF5007">
        <w:rPr>
          <w:rFonts w:ascii="Palatino Linotype" w:hAnsi="Palatino Linotype"/>
          <w:b/>
          <w:bCs/>
          <w:sz w:val="24"/>
          <w:szCs w:val="24"/>
          <w:lang w:val="pt-BR"/>
        </w:rPr>
        <w:instrText xml:space="preserve"> REF _Ref161864621 \r \h </w:instrText>
      </w:r>
      <w:r w:rsidR="00EF5007">
        <w:rPr>
          <w:rFonts w:ascii="Palatino Linotype" w:hAnsi="Palatino Linotype"/>
          <w:b/>
          <w:bCs/>
          <w:sz w:val="24"/>
          <w:szCs w:val="24"/>
          <w:lang w:val="pt-BR"/>
        </w:rPr>
      </w:r>
      <w:r w:rsidR="00EF5007">
        <w:rPr>
          <w:rFonts w:ascii="Palatino Linotype" w:hAnsi="Palatino Linotype"/>
          <w:b/>
          <w:bCs/>
          <w:sz w:val="24"/>
          <w:szCs w:val="24"/>
          <w:lang w:val="pt-BR"/>
        </w:rPr>
        <w:fldChar w:fldCharType="separate"/>
      </w:r>
      <w:r w:rsidR="00EF5007">
        <w:rPr>
          <w:rFonts w:ascii="Palatino Linotype" w:hAnsi="Palatino Linotype"/>
          <w:b/>
          <w:bCs/>
          <w:sz w:val="24"/>
          <w:szCs w:val="24"/>
          <w:lang w:val="pt-BR"/>
        </w:rPr>
        <w:t>(f)</w:t>
      </w:r>
      <w:r w:rsidR="00EF5007">
        <w:rPr>
          <w:rFonts w:ascii="Palatino Linotype" w:hAnsi="Palatino Linotype"/>
          <w:b/>
          <w:bCs/>
          <w:sz w:val="24"/>
          <w:szCs w:val="24"/>
          <w:lang w:val="pt-BR"/>
        </w:rPr>
        <w:fldChar w:fldCharType="end"/>
      </w:r>
      <w:r w:rsidRPr="00004B14">
        <w:rPr>
          <w:rFonts w:ascii="Palatino Linotype" w:hAnsi="Palatino Linotype"/>
          <w:color w:val="000000" w:themeColor="text1"/>
          <w:sz w:val="24"/>
          <w:szCs w:val="24"/>
          <w:lang w:val="pt-BR"/>
        </w:rPr>
        <w:t>.</w:t>
      </w:r>
      <w:bookmarkEnd w:id="108"/>
    </w:p>
    <w:p w14:paraId="0AFDAFA3" w14:textId="77777777" w:rsidR="00E23033" w:rsidRPr="00004B14" w:rsidRDefault="00E23033" w:rsidP="00456505">
      <w:pPr>
        <w:pStyle w:val="GradeMdia1-nfase21"/>
        <w:widowControl w:val="0"/>
        <w:spacing w:after="0" w:line="320" w:lineRule="exact"/>
        <w:ind w:left="0"/>
        <w:contextualSpacing w:val="0"/>
        <w:jc w:val="both"/>
        <w:rPr>
          <w:rFonts w:ascii="Palatino Linotype" w:hAnsi="Palatino Linotype"/>
          <w:color w:val="000000" w:themeColor="text1"/>
          <w:sz w:val="24"/>
          <w:szCs w:val="24"/>
          <w:lang w:val="pt-BR"/>
        </w:rPr>
      </w:pPr>
    </w:p>
    <w:p w14:paraId="6529F06C" w14:textId="363562C7" w:rsidR="00C40DC5" w:rsidRPr="00004B14" w:rsidRDefault="005E7F5A" w:rsidP="00456505">
      <w:pPr>
        <w:widowControl w:val="0"/>
        <w:numPr>
          <w:ilvl w:val="3"/>
          <w:numId w:val="3"/>
        </w:numPr>
        <w:spacing w:after="0" w:line="320" w:lineRule="exact"/>
        <w:ind w:left="851" w:firstLine="0"/>
        <w:jc w:val="both"/>
        <w:rPr>
          <w:rFonts w:ascii="Palatino Linotype" w:eastAsia="Times New Roman" w:hAnsi="Palatino Linotype"/>
          <w:b/>
          <w:sz w:val="24"/>
          <w:szCs w:val="24"/>
          <w:lang w:val="pt-BR"/>
        </w:rPr>
      </w:pPr>
      <w:bookmarkStart w:id="110" w:name="_Ref156151030"/>
      <w:bookmarkStart w:id="111" w:name="_Ref155912583"/>
      <w:r w:rsidRPr="00004B14">
        <w:rPr>
          <w:rFonts w:ascii="Palatino Linotype" w:hAnsi="Palatino Linotype"/>
          <w:b/>
          <w:color w:val="000000" w:themeColor="text1"/>
          <w:sz w:val="24"/>
          <w:szCs w:val="24"/>
          <w:u w:val="single"/>
          <w:lang w:val="pt-BR"/>
        </w:rPr>
        <w:t>Dívida Participativa</w:t>
      </w:r>
      <w:r w:rsidR="003B1044" w:rsidRPr="00004B14">
        <w:rPr>
          <w:rFonts w:ascii="Palatino Linotype" w:hAnsi="Palatino Linotype"/>
          <w:color w:val="000000" w:themeColor="text1"/>
          <w:sz w:val="24"/>
          <w:szCs w:val="24"/>
          <w:lang w:val="pt-BR"/>
        </w:rPr>
        <w:t>.</w:t>
      </w:r>
      <w:r w:rsidR="006F31B8" w:rsidRPr="00004B14">
        <w:rPr>
          <w:rFonts w:ascii="Palatino Linotype" w:hAnsi="Palatino Linotype"/>
          <w:color w:val="000000" w:themeColor="text1"/>
          <w:sz w:val="24"/>
          <w:szCs w:val="24"/>
          <w:lang w:val="pt-BR"/>
        </w:rPr>
        <w:t xml:space="preserve"> </w:t>
      </w:r>
      <w:bookmarkStart w:id="112" w:name="_Ref156056091"/>
      <w:r w:rsidR="00C40DC5" w:rsidRPr="00004B14">
        <w:rPr>
          <w:rFonts w:ascii="Palatino Linotype" w:eastAsia="Times New Roman" w:hAnsi="Palatino Linotype"/>
          <w:sz w:val="24"/>
          <w:szCs w:val="24"/>
          <w:lang w:val="pt-BR"/>
        </w:rPr>
        <w:t xml:space="preserve">A Oi realizará a emissão da </w:t>
      </w:r>
      <w:r w:rsidR="002F585B" w:rsidRPr="00004B14">
        <w:rPr>
          <w:rFonts w:ascii="Palatino Linotype" w:eastAsia="Times New Roman" w:hAnsi="Palatino Linotype"/>
          <w:sz w:val="24"/>
          <w:szCs w:val="24"/>
          <w:lang w:val="pt-BR"/>
        </w:rPr>
        <w:t xml:space="preserve">Dívida Participativa </w:t>
      </w:r>
      <w:r w:rsidR="00BA3DF6" w:rsidRPr="00004B14">
        <w:rPr>
          <w:rFonts w:ascii="Palatino Linotype" w:hAnsi="Palatino Linotype"/>
          <w:color w:val="000000" w:themeColor="text1"/>
          <w:sz w:val="24"/>
          <w:szCs w:val="24"/>
          <w:lang w:val="pt-BR"/>
        </w:rPr>
        <w:t>aos respectivos Credores Opção de Reestruturação</w:t>
      </w:r>
      <w:r w:rsidR="0083024F" w:rsidRPr="00004B14">
        <w:rPr>
          <w:rFonts w:ascii="Palatino Linotype" w:hAnsi="Palatino Linotype"/>
          <w:color w:val="000000" w:themeColor="text1"/>
          <w:sz w:val="24"/>
          <w:szCs w:val="24"/>
          <w:lang w:val="pt-BR"/>
        </w:rPr>
        <w:t xml:space="preserve"> </w:t>
      </w:r>
      <w:r w:rsidR="00BA3DF6" w:rsidRPr="00004B14">
        <w:rPr>
          <w:rFonts w:ascii="Palatino Linotype" w:hAnsi="Palatino Linotype"/>
          <w:color w:val="000000" w:themeColor="text1"/>
          <w:sz w:val="24"/>
          <w:szCs w:val="24"/>
          <w:lang w:val="pt-BR"/>
        </w:rPr>
        <w:t xml:space="preserve">II </w:t>
      </w:r>
      <w:r w:rsidR="00C40DC5" w:rsidRPr="00004B14">
        <w:rPr>
          <w:rFonts w:ascii="Palatino Linotype" w:eastAsia="Times New Roman" w:hAnsi="Palatino Linotype"/>
          <w:sz w:val="24"/>
          <w:szCs w:val="24"/>
          <w:lang w:val="pt-BR"/>
        </w:rPr>
        <w:t xml:space="preserve">em Reais, </w:t>
      </w:r>
      <w:r w:rsidR="002F585B" w:rsidRPr="00004B14">
        <w:rPr>
          <w:rFonts w:ascii="Palatino Linotype" w:eastAsia="Times New Roman" w:hAnsi="Palatino Linotype"/>
          <w:sz w:val="24"/>
          <w:szCs w:val="24"/>
          <w:lang w:val="pt-BR"/>
        </w:rPr>
        <w:t>de acordo com</w:t>
      </w:r>
      <w:r w:rsidR="006F061B" w:rsidRPr="00004B14">
        <w:rPr>
          <w:rFonts w:ascii="Palatino Linotype" w:eastAsia="Times New Roman" w:hAnsi="Palatino Linotype"/>
          <w:sz w:val="24"/>
          <w:szCs w:val="24"/>
          <w:lang w:val="pt-BR"/>
        </w:rPr>
        <w:t xml:space="preserve"> os termos e condições estabelecidos no </w:t>
      </w:r>
      <w:r w:rsidR="00C40DC5" w:rsidRPr="00004B14">
        <w:rPr>
          <w:rFonts w:ascii="Palatino Linotype" w:eastAsia="Times New Roman" w:hAnsi="Palatino Linotype"/>
          <w:b/>
          <w:sz w:val="24"/>
          <w:szCs w:val="24"/>
          <w:lang w:val="pt-BR"/>
        </w:rPr>
        <w:t xml:space="preserve">Anexo </w:t>
      </w:r>
      <w:r w:rsidR="00814EAD" w:rsidRPr="00004B14">
        <w:rPr>
          <w:rFonts w:ascii="Palatino Linotype" w:eastAsia="Times New Roman" w:hAnsi="Palatino Linotype"/>
          <w:b/>
          <w:sz w:val="24"/>
          <w:szCs w:val="24"/>
          <w:lang w:val="pt-BR"/>
        </w:rPr>
        <w:fldChar w:fldCharType="begin"/>
      </w:r>
      <w:r w:rsidR="00814EAD" w:rsidRPr="00004B14">
        <w:rPr>
          <w:rFonts w:ascii="Palatino Linotype" w:eastAsia="Times New Roman" w:hAnsi="Palatino Linotype"/>
          <w:b/>
          <w:sz w:val="24"/>
          <w:szCs w:val="24"/>
          <w:lang w:val="pt-BR"/>
        </w:rPr>
        <w:instrText xml:space="preserve"> REF _Ref156056091 \r \h </w:instrText>
      </w:r>
      <w:r w:rsidR="00DA62E4" w:rsidRPr="00004B14">
        <w:rPr>
          <w:rFonts w:ascii="Palatino Linotype" w:eastAsia="Times New Roman" w:hAnsi="Palatino Linotype"/>
          <w:b/>
          <w:sz w:val="24"/>
          <w:szCs w:val="24"/>
          <w:lang w:val="pt-BR"/>
        </w:rPr>
        <w:instrText xml:space="preserve"> \* MERGEFORMAT </w:instrText>
      </w:r>
      <w:r w:rsidR="00814EAD" w:rsidRPr="00004B14">
        <w:rPr>
          <w:rFonts w:ascii="Palatino Linotype" w:eastAsia="Times New Roman" w:hAnsi="Palatino Linotype"/>
          <w:b/>
          <w:sz w:val="24"/>
          <w:szCs w:val="24"/>
          <w:lang w:val="pt-BR"/>
        </w:rPr>
      </w:r>
      <w:r w:rsidR="00814EAD" w:rsidRPr="00004B14">
        <w:rPr>
          <w:rFonts w:ascii="Palatino Linotype" w:eastAsia="Times New Roman" w:hAnsi="Palatino Linotype"/>
          <w:b/>
          <w:sz w:val="24"/>
          <w:szCs w:val="24"/>
          <w:lang w:val="pt-BR"/>
        </w:rPr>
        <w:fldChar w:fldCharType="separate"/>
      </w:r>
      <w:r w:rsidR="00010B5A">
        <w:rPr>
          <w:rFonts w:ascii="Palatino Linotype" w:eastAsia="Times New Roman" w:hAnsi="Palatino Linotype"/>
          <w:b/>
          <w:sz w:val="24"/>
          <w:szCs w:val="24"/>
          <w:lang w:val="pt-BR"/>
        </w:rPr>
        <w:t>4.2.3.2</w:t>
      </w:r>
      <w:r w:rsidR="00814EAD" w:rsidRPr="00004B14">
        <w:rPr>
          <w:rFonts w:ascii="Palatino Linotype" w:eastAsia="Times New Roman" w:hAnsi="Palatino Linotype"/>
          <w:b/>
          <w:sz w:val="24"/>
          <w:szCs w:val="24"/>
          <w:lang w:val="pt-BR"/>
        </w:rPr>
        <w:fldChar w:fldCharType="end"/>
      </w:r>
      <w:r w:rsidR="00C40DC5" w:rsidRPr="00004B14">
        <w:rPr>
          <w:rFonts w:ascii="Palatino Linotype" w:eastAsia="Times New Roman" w:hAnsi="Palatino Linotype"/>
          <w:b/>
          <w:sz w:val="24"/>
          <w:szCs w:val="24"/>
          <w:lang w:val="pt-BR"/>
        </w:rPr>
        <w:t>(A)</w:t>
      </w:r>
      <w:r w:rsidR="00C40DC5" w:rsidRPr="00004B14">
        <w:rPr>
          <w:rFonts w:ascii="Palatino Linotype" w:eastAsia="Times New Roman" w:hAnsi="Palatino Linotype"/>
          <w:sz w:val="24"/>
          <w:szCs w:val="24"/>
          <w:lang w:val="pt-BR"/>
        </w:rPr>
        <w:t xml:space="preserve">, ou </w:t>
      </w:r>
      <w:r w:rsidR="002F585B" w:rsidRPr="00004B14">
        <w:rPr>
          <w:rFonts w:ascii="Palatino Linotype" w:hAnsi="Palatino Linotype"/>
          <w:color w:val="000000" w:themeColor="text1"/>
          <w:sz w:val="24"/>
          <w:szCs w:val="24"/>
          <w:lang w:val="pt-BR"/>
        </w:rPr>
        <w:t>aos respectivos Credores Opção de Reestruturação II</w:t>
      </w:r>
      <w:r w:rsidR="002F585B" w:rsidRPr="00004B14" w:rsidDel="00675FE1">
        <w:rPr>
          <w:rFonts w:ascii="Palatino Linotype" w:eastAsia="Times New Roman" w:hAnsi="Palatino Linotype"/>
          <w:sz w:val="24"/>
          <w:szCs w:val="24"/>
          <w:lang w:val="pt-BR"/>
        </w:rPr>
        <w:t xml:space="preserve"> </w:t>
      </w:r>
      <w:r w:rsidR="00C40DC5" w:rsidRPr="00004B14">
        <w:rPr>
          <w:rFonts w:ascii="Palatino Linotype" w:eastAsia="Times New Roman" w:hAnsi="Palatino Linotype"/>
          <w:sz w:val="24"/>
          <w:szCs w:val="24"/>
          <w:lang w:val="pt-BR"/>
        </w:rPr>
        <w:t>em Dólar,</w:t>
      </w:r>
      <w:r w:rsidR="006F061B" w:rsidRPr="00004B14">
        <w:rPr>
          <w:rFonts w:ascii="Palatino Linotype" w:eastAsia="Times New Roman" w:hAnsi="Palatino Linotype"/>
          <w:sz w:val="24"/>
          <w:szCs w:val="24"/>
          <w:lang w:val="pt-BR"/>
        </w:rPr>
        <w:t xml:space="preserve"> </w:t>
      </w:r>
      <w:r w:rsidR="002F585B" w:rsidRPr="00004B14">
        <w:rPr>
          <w:rFonts w:ascii="Palatino Linotype" w:eastAsia="Times New Roman" w:hAnsi="Palatino Linotype"/>
          <w:sz w:val="24"/>
          <w:szCs w:val="24"/>
          <w:lang w:val="pt-BR"/>
        </w:rPr>
        <w:t xml:space="preserve">de acordo com </w:t>
      </w:r>
      <w:r w:rsidR="006F061B" w:rsidRPr="00004B14">
        <w:rPr>
          <w:rFonts w:ascii="Palatino Linotype" w:eastAsia="Times New Roman" w:hAnsi="Palatino Linotype"/>
          <w:sz w:val="24"/>
          <w:szCs w:val="24"/>
          <w:lang w:val="pt-BR"/>
        </w:rPr>
        <w:t xml:space="preserve">os termos e condições estabelecidos no </w:t>
      </w:r>
      <w:r w:rsidR="00814EAD" w:rsidRPr="00004B14">
        <w:rPr>
          <w:rFonts w:ascii="Palatino Linotype" w:eastAsia="Times New Roman" w:hAnsi="Palatino Linotype"/>
          <w:b/>
          <w:sz w:val="24"/>
          <w:szCs w:val="24"/>
          <w:lang w:val="pt-BR"/>
        </w:rPr>
        <w:t xml:space="preserve">Anexo </w:t>
      </w:r>
      <w:r w:rsidR="00814EAD" w:rsidRPr="00004B14">
        <w:rPr>
          <w:rFonts w:ascii="Palatino Linotype" w:eastAsia="Times New Roman" w:hAnsi="Palatino Linotype"/>
          <w:b/>
          <w:sz w:val="24"/>
          <w:szCs w:val="24"/>
          <w:lang w:val="pt-BR"/>
        </w:rPr>
        <w:fldChar w:fldCharType="begin"/>
      </w:r>
      <w:r w:rsidR="00814EAD" w:rsidRPr="00004B14">
        <w:rPr>
          <w:rFonts w:ascii="Palatino Linotype" w:eastAsia="Times New Roman" w:hAnsi="Palatino Linotype"/>
          <w:b/>
          <w:sz w:val="24"/>
          <w:szCs w:val="24"/>
          <w:lang w:val="pt-BR"/>
        </w:rPr>
        <w:instrText xml:space="preserve"> REF _Ref156056091 \r \h </w:instrText>
      </w:r>
      <w:r w:rsidR="00DA62E4" w:rsidRPr="00004B14">
        <w:rPr>
          <w:rFonts w:ascii="Palatino Linotype" w:eastAsia="Times New Roman" w:hAnsi="Palatino Linotype"/>
          <w:b/>
          <w:sz w:val="24"/>
          <w:szCs w:val="24"/>
          <w:lang w:val="pt-BR"/>
        </w:rPr>
        <w:instrText xml:space="preserve"> \* MERGEFORMAT </w:instrText>
      </w:r>
      <w:r w:rsidR="00814EAD" w:rsidRPr="00004B14">
        <w:rPr>
          <w:rFonts w:ascii="Palatino Linotype" w:eastAsia="Times New Roman" w:hAnsi="Palatino Linotype"/>
          <w:b/>
          <w:sz w:val="24"/>
          <w:szCs w:val="24"/>
          <w:lang w:val="pt-BR"/>
        </w:rPr>
      </w:r>
      <w:r w:rsidR="00814EAD" w:rsidRPr="00004B14">
        <w:rPr>
          <w:rFonts w:ascii="Palatino Linotype" w:eastAsia="Times New Roman" w:hAnsi="Palatino Linotype"/>
          <w:b/>
          <w:sz w:val="24"/>
          <w:szCs w:val="24"/>
          <w:lang w:val="pt-BR"/>
        </w:rPr>
        <w:fldChar w:fldCharType="separate"/>
      </w:r>
      <w:r w:rsidR="00010B5A">
        <w:rPr>
          <w:rFonts w:ascii="Palatino Linotype" w:eastAsia="Times New Roman" w:hAnsi="Palatino Linotype"/>
          <w:b/>
          <w:sz w:val="24"/>
          <w:szCs w:val="24"/>
          <w:lang w:val="pt-BR"/>
        </w:rPr>
        <w:t>4.2.3.2</w:t>
      </w:r>
      <w:r w:rsidR="00814EAD" w:rsidRPr="00004B14">
        <w:rPr>
          <w:rFonts w:ascii="Palatino Linotype" w:eastAsia="Times New Roman" w:hAnsi="Palatino Linotype"/>
          <w:b/>
          <w:sz w:val="24"/>
          <w:szCs w:val="24"/>
          <w:lang w:val="pt-BR"/>
        </w:rPr>
        <w:fldChar w:fldCharType="end"/>
      </w:r>
      <w:r w:rsidR="00C40DC5" w:rsidRPr="00004B14">
        <w:rPr>
          <w:rFonts w:ascii="Palatino Linotype" w:eastAsia="Times New Roman" w:hAnsi="Palatino Linotype"/>
          <w:b/>
          <w:sz w:val="24"/>
          <w:szCs w:val="24"/>
          <w:lang w:val="pt-BR"/>
        </w:rPr>
        <w:t>(B)</w:t>
      </w:r>
      <w:r w:rsidR="00C40DC5" w:rsidRPr="00004B14">
        <w:rPr>
          <w:rFonts w:ascii="Palatino Linotype" w:eastAsia="Times New Roman" w:hAnsi="Palatino Linotype"/>
          <w:sz w:val="24"/>
          <w:szCs w:val="24"/>
          <w:lang w:val="pt-BR"/>
        </w:rPr>
        <w:t xml:space="preserve">, para pagamento de </w:t>
      </w:r>
      <w:r w:rsidR="00272E72" w:rsidRPr="00004B14">
        <w:rPr>
          <w:rFonts w:ascii="Palatino Linotype" w:eastAsia="Times New Roman" w:hAnsi="Palatino Linotype"/>
          <w:sz w:val="24"/>
          <w:szCs w:val="24"/>
          <w:lang w:val="pt-BR"/>
        </w:rPr>
        <w:t>9</w:t>
      </w:r>
      <w:r w:rsidR="00DB69A3" w:rsidRPr="00004B14">
        <w:rPr>
          <w:rFonts w:ascii="Palatino Linotype" w:eastAsia="Times New Roman" w:hAnsi="Palatino Linotype"/>
          <w:sz w:val="24"/>
          <w:szCs w:val="24"/>
          <w:lang w:val="pt-BR"/>
        </w:rPr>
        <w:t>2</w:t>
      </w:r>
      <w:r w:rsidR="00EF337F" w:rsidRPr="00004B14">
        <w:rPr>
          <w:rFonts w:ascii="Palatino Linotype" w:eastAsia="Times New Roman" w:hAnsi="Palatino Linotype"/>
          <w:sz w:val="24"/>
          <w:szCs w:val="24"/>
          <w:lang w:val="pt-BR"/>
        </w:rPr>
        <w:t xml:space="preserve">% (noventa </w:t>
      </w:r>
      <w:r w:rsidR="00272E72" w:rsidRPr="00004B14">
        <w:rPr>
          <w:rFonts w:ascii="Palatino Linotype" w:eastAsia="Times New Roman" w:hAnsi="Palatino Linotype"/>
          <w:sz w:val="24"/>
          <w:szCs w:val="24"/>
          <w:lang w:val="pt-BR"/>
        </w:rPr>
        <w:t xml:space="preserve">e </w:t>
      </w:r>
      <w:r w:rsidR="00DB69A3" w:rsidRPr="00004B14">
        <w:rPr>
          <w:rFonts w:ascii="Palatino Linotype" w:eastAsia="Times New Roman" w:hAnsi="Palatino Linotype"/>
          <w:sz w:val="24"/>
          <w:szCs w:val="24"/>
          <w:lang w:val="pt-BR"/>
        </w:rPr>
        <w:t>dois</w:t>
      </w:r>
      <w:r w:rsidR="00272E72" w:rsidRPr="00004B14">
        <w:rPr>
          <w:rFonts w:ascii="Palatino Linotype" w:eastAsia="Times New Roman" w:hAnsi="Palatino Linotype"/>
          <w:sz w:val="24"/>
          <w:szCs w:val="24"/>
          <w:lang w:val="pt-BR"/>
        </w:rPr>
        <w:t xml:space="preserve"> </w:t>
      </w:r>
      <w:r w:rsidR="00EF337F" w:rsidRPr="00004B14">
        <w:rPr>
          <w:rFonts w:ascii="Palatino Linotype" w:eastAsia="Times New Roman" w:hAnsi="Palatino Linotype"/>
          <w:sz w:val="24"/>
          <w:szCs w:val="24"/>
          <w:lang w:val="pt-BR"/>
        </w:rPr>
        <w:t xml:space="preserve">por cento) </w:t>
      </w:r>
      <w:r w:rsidR="00C40DC5" w:rsidRPr="00004B14">
        <w:rPr>
          <w:rFonts w:ascii="Palatino Linotype" w:eastAsia="Times New Roman" w:hAnsi="Palatino Linotype"/>
          <w:sz w:val="24"/>
          <w:szCs w:val="24"/>
          <w:lang w:val="pt-BR"/>
        </w:rPr>
        <w:t>do</w:t>
      </w:r>
      <w:r w:rsidR="001362CF" w:rsidRPr="00004B14">
        <w:rPr>
          <w:rFonts w:ascii="Palatino Linotype" w:eastAsia="Times New Roman" w:hAnsi="Palatino Linotype"/>
          <w:sz w:val="24"/>
          <w:szCs w:val="24"/>
          <w:lang w:val="pt-BR"/>
        </w:rPr>
        <w:t>s</w:t>
      </w:r>
      <w:r w:rsidR="00C40DC5" w:rsidRPr="00004B14">
        <w:rPr>
          <w:rFonts w:ascii="Palatino Linotype" w:eastAsia="Times New Roman" w:hAnsi="Palatino Linotype"/>
          <w:sz w:val="24"/>
          <w:szCs w:val="24"/>
          <w:lang w:val="pt-BR"/>
        </w:rPr>
        <w:t xml:space="preserve"> Créditos Opção de Reestruturação I</w:t>
      </w:r>
      <w:r w:rsidR="00DA62E4" w:rsidRPr="00004B14">
        <w:rPr>
          <w:rFonts w:ascii="Palatino Linotype" w:eastAsia="Times New Roman" w:hAnsi="Palatino Linotype"/>
          <w:sz w:val="24"/>
          <w:szCs w:val="24"/>
          <w:lang w:val="pt-BR"/>
        </w:rPr>
        <w:t>I</w:t>
      </w:r>
      <w:r w:rsidR="00C40DC5" w:rsidRPr="00004B14">
        <w:rPr>
          <w:rFonts w:ascii="Palatino Linotype" w:hAnsi="Palatino Linotype"/>
          <w:color w:val="000000" w:themeColor="text1"/>
          <w:sz w:val="24"/>
          <w:szCs w:val="24"/>
          <w:lang w:val="pt-BR"/>
        </w:rPr>
        <w:t xml:space="preserve">, </w:t>
      </w:r>
      <w:r w:rsidR="00C40DC5" w:rsidRPr="00004B14">
        <w:rPr>
          <w:rFonts w:ascii="Palatino Linotype" w:eastAsia="Times New Roman" w:hAnsi="Palatino Linotype"/>
          <w:sz w:val="24"/>
          <w:szCs w:val="24"/>
          <w:lang w:val="pt-BR"/>
        </w:rPr>
        <w:t>de acordo com os seguintes termos e condições:</w:t>
      </w:r>
      <w:bookmarkEnd w:id="110"/>
      <w:bookmarkEnd w:id="112"/>
    </w:p>
    <w:p w14:paraId="14F95241" w14:textId="77777777" w:rsidR="00C40DC5" w:rsidRPr="00456505" w:rsidRDefault="00C40DC5" w:rsidP="00456505">
      <w:pPr>
        <w:pStyle w:val="GradeMdia1-nfase21"/>
        <w:widowControl w:val="0"/>
        <w:spacing w:after="0" w:line="320" w:lineRule="exact"/>
        <w:ind w:left="0"/>
        <w:contextualSpacing w:val="0"/>
        <w:jc w:val="both"/>
        <w:rPr>
          <w:rFonts w:ascii="Palatino Linotype" w:hAnsi="Palatino Linotype"/>
          <w:sz w:val="24"/>
          <w:lang w:val="pt-BR"/>
        </w:rPr>
      </w:pPr>
    </w:p>
    <w:p w14:paraId="1FC4DDDF" w14:textId="029BF99A" w:rsidR="00106A42" w:rsidRPr="00004B14" w:rsidRDefault="00C40DC5" w:rsidP="00456505">
      <w:pPr>
        <w:pStyle w:val="GradeMdia1-nfase21"/>
        <w:widowControl w:val="0"/>
        <w:numPr>
          <w:ilvl w:val="0"/>
          <w:numId w:val="23"/>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r w:rsidRPr="00004B14">
        <w:rPr>
          <w:rFonts w:ascii="Palatino Linotype" w:eastAsia="Times New Roman" w:hAnsi="Palatino Linotype"/>
          <w:bCs/>
          <w:sz w:val="24"/>
          <w:szCs w:val="24"/>
          <w:u w:val="single"/>
          <w:lang w:val="pt-BR"/>
        </w:rPr>
        <w:t>Data</w:t>
      </w:r>
      <w:r w:rsidRPr="00004B14">
        <w:rPr>
          <w:rFonts w:ascii="Palatino Linotype" w:eastAsia="Times New Roman" w:hAnsi="Palatino Linotype"/>
          <w:sz w:val="24"/>
          <w:szCs w:val="24"/>
          <w:u w:val="single"/>
          <w:lang w:val="pt-BR"/>
        </w:rPr>
        <w:t xml:space="preserve"> de Emissão</w:t>
      </w:r>
      <w:r w:rsidRPr="00004B14">
        <w:rPr>
          <w:rFonts w:ascii="Palatino Linotype" w:eastAsia="Times New Roman" w:hAnsi="Palatino Linotype"/>
          <w:sz w:val="24"/>
          <w:szCs w:val="24"/>
          <w:lang w:val="pt-BR"/>
        </w:rPr>
        <w:t xml:space="preserve">: </w:t>
      </w:r>
      <w:r w:rsidRPr="00004B14">
        <w:rPr>
          <w:rFonts w:ascii="Palatino Linotype" w:hAnsi="Palatino Linotype"/>
          <w:sz w:val="24"/>
          <w:szCs w:val="24"/>
          <w:lang w:val="pt-BR"/>
        </w:rPr>
        <w:t xml:space="preserve">Será a data assim definida nos respectivos Instrumentos de Dívida </w:t>
      </w:r>
      <w:r w:rsidR="00DA62E4" w:rsidRPr="00004B14">
        <w:rPr>
          <w:rFonts w:ascii="Palatino Linotype" w:eastAsia="Times New Roman" w:hAnsi="Palatino Linotype"/>
          <w:sz w:val="24"/>
          <w:szCs w:val="24"/>
          <w:lang w:val="pt-BR"/>
        </w:rPr>
        <w:t>Participativa</w:t>
      </w:r>
      <w:r w:rsidRPr="00004B14">
        <w:rPr>
          <w:rFonts w:ascii="Palatino Linotype" w:hAnsi="Palatino Linotype"/>
          <w:sz w:val="24"/>
          <w:szCs w:val="24"/>
          <w:lang w:val="pt-BR"/>
        </w:rPr>
        <w:t>, conforme aplicável</w:t>
      </w:r>
      <w:r w:rsidR="00BA07E3" w:rsidRPr="00004B14">
        <w:rPr>
          <w:rFonts w:ascii="Palatino Linotype" w:hAnsi="Palatino Linotype"/>
          <w:sz w:val="24"/>
          <w:szCs w:val="24"/>
          <w:lang w:val="pt-BR"/>
        </w:rPr>
        <w:t xml:space="preserve">, </w:t>
      </w:r>
      <w:r w:rsidR="00106A42" w:rsidRPr="00004B14">
        <w:rPr>
          <w:rFonts w:ascii="Palatino Linotype" w:eastAsia="Times New Roman" w:hAnsi="Palatino Linotype"/>
          <w:sz w:val="24"/>
          <w:szCs w:val="24"/>
          <w:lang w:val="pt-BR"/>
        </w:rPr>
        <w:t xml:space="preserve">que deverá ocorrer </w:t>
      </w:r>
      <w:r w:rsidR="00AD58FB" w:rsidRPr="0091730B">
        <w:rPr>
          <w:rFonts w:ascii="Palatino Linotype" w:eastAsia="Times New Roman" w:hAnsi="Palatino Linotype"/>
          <w:sz w:val="24"/>
          <w:szCs w:val="24"/>
          <w:lang w:val="pt-BR"/>
        </w:rPr>
        <w:t xml:space="preserve">após o desembolso integral do Novo Financiamento e no prazo máximo de 60 (sessenta) dias </w:t>
      </w:r>
      <w:r w:rsidR="00AD58FB" w:rsidRPr="00752644">
        <w:rPr>
          <w:rFonts w:ascii="Palatino Linotype" w:eastAsia="Times New Roman" w:hAnsi="Palatino Linotype"/>
          <w:sz w:val="24"/>
          <w:szCs w:val="24"/>
          <w:lang w:val="pt-BR"/>
        </w:rPr>
        <w:t>contados do fim do Prazo de Escolha da Opção de Pagamento</w:t>
      </w:r>
      <w:r w:rsidR="00106A42" w:rsidRPr="00752644">
        <w:rPr>
          <w:rFonts w:ascii="Palatino Linotype" w:eastAsia="Times New Roman" w:hAnsi="Palatino Linotype"/>
          <w:sz w:val="24"/>
          <w:szCs w:val="24"/>
          <w:lang w:val="pt-BR"/>
        </w:rPr>
        <w:t>.</w:t>
      </w:r>
    </w:p>
    <w:p w14:paraId="418E4D26" w14:textId="77777777" w:rsidR="00106A42" w:rsidRPr="00456505" w:rsidRDefault="00106A42" w:rsidP="00456505">
      <w:pPr>
        <w:pStyle w:val="GradeMdia1-nfase21"/>
        <w:widowControl w:val="0"/>
        <w:spacing w:after="0" w:line="320" w:lineRule="exact"/>
        <w:ind w:left="0"/>
        <w:contextualSpacing w:val="0"/>
        <w:jc w:val="both"/>
        <w:rPr>
          <w:rFonts w:ascii="Palatino Linotype" w:hAnsi="Palatino Linotype"/>
          <w:sz w:val="24"/>
          <w:lang w:val="pt-BR"/>
        </w:rPr>
      </w:pPr>
    </w:p>
    <w:p w14:paraId="3674751A" w14:textId="6175A8C9" w:rsidR="00C40DC5" w:rsidRPr="0021780A" w:rsidRDefault="00C40DC5" w:rsidP="009C0629">
      <w:pPr>
        <w:pStyle w:val="GradeMdia1-nfase21"/>
        <w:widowControl w:val="0"/>
        <w:numPr>
          <w:ilvl w:val="0"/>
          <w:numId w:val="23"/>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bookmarkStart w:id="113" w:name="_Ref156295998"/>
      <w:r w:rsidRPr="007105FC">
        <w:rPr>
          <w:rFonts w:ascii="Palatino Linotype" w:eastAsia="Times New Roman" w:hAnsi="Palatino Linotype"/>
          <w:sz w:val="24"/>
          <w:szCs w:val="24"/>
          <w:u w:val="single"/>
          <w:lang w:val="pt-BR"/>
        </w:rPr>
        <w:t>Pagamento do Principal</w:t>
      </w:r>
      <w:r w:rsidRPr="007105FC">
        <w:rPr>
          <w:rFonts w:ascii="Palatino Linotype" w:eastAsia="Times New Roman" w:hAnsi="Palatino Linotype"/>
          <w:sz w:val="24"/>
          <w:szCs w:val="24"/>
          <w:lang w:val="pt-BR"/>
        </w:rPr>
        <w:t xml:space="preserve">: </w:t>
      </w:r>
      <w:r w:rsidR="00BA4C08" w:rsidRPr="007105FC">
        <w:rPr>
          <w:rFonts w:ascii="Palatino Linotype" w:eastAsia="Times New Roman" w:hAnsi="Palatino Linotype"/>
          <w:sz w:val="24"/>
          <w:szCs w:val="24"/>
          <w:lang w:val="pt-BR"/>
        </w:rPr>
        <w:t>A</w:t>
      </w:r>
      <w:r w:rsidR="005E7F5A" w:rsidRPr="007105FC">
        <w:rPr>
          <w:rFonts w:ascii="Palatino Linotype" w:eastAsia="Times New Roman" w:hAnsi="Palatino Linotype"/>
          <w:sz w:val="24"/>
          <w:szCs w:val="24"/>
          <w:lang w:val="pt-BR"/>
        </w:rPr>
        <w:t xml:space="preserve"> Dívida Participativa será amortizada </w:t>
      </w:r>
      <w:r w:rsidR="00482E6C" w:rsidRPr="00456505">
        <w:rPr>
          <w:rFonts w:ascii="Palatino Linotype" w:hAnsi="Palatino Linotype"/>
          <w:i/>
          <w:sz w:val="24"/>
          <w:lang w:val="pt-BR"/>
        </w:rPr>
        <w:t>(i)</w:t>
      </w:r>
      <w:r w:rsidR="00482E6C" w:rsidRPr="00B17F8C">
        <w:rPr>
          <w:rFonts w:ascii="Palatino Linotype" w:eastAsia="Times New Roman" w:hAnsi="Palatino Linotype"/>
          <w:sz w:val="24"/>
          <w:szCs w:val="24"/>
          <w:lang w:val="pt-BR"/>
        </w:rPr>
        <w:t xml:space="preserve"> em </w:t>
      </w:r>
      <w:r w:rsidR="00482E6C" w:rsidRPr="0021780A">
        <w:rPr>
          <w:rFonts w:ascii="Palatino Linotype" w:eastAsia="Times New Roman" w:hAnsi="Palatino Linotype"/>
          <w:sz w:val="24"/>
          <w:szCs w:val="24"/>
          <w:lang w:val="pt-BR"/>
        </w:rPr>
        <w:t>apenas uma parcela (</w:t>
      </w:r>
      <w:r w:rsidR="00482E6C" w:rsidRPr="0021780A">
        <w:rPr>
          <w:rFonts w:ascii="Palatino Linotype" w:eastAsia="Times New Roman" w:hAnsi="Palatino Linotype"/>
          <w:i/>
          <w:sz w:val="24"/>
          <w:szCs w:val="24"/>
          <w:lang w:val="pt-BR"/>
        </w:rPr>
        <w:t>bullet</w:t>
      </w:r>
      <w:r w:rsidR="00482E6C" w:rsidRPr="0021780A">
        <w:rPr>
          <w:rFonts w:ascii="Palatino Linotype" w:eastAsia="Times New Roman" w:hAnsi="Palatino Linotype"/>
          <w:sz w:val="24"/>
          <w:szCs w:val="24"/>
          <w:lang w:val="pt-BR"/>
        </w:rPr>
        <w:t xml:space="preserve">), na Data de Vencimento da Dívida Participativa; </w:t>
      </w:r>
      <w:r w:rsidR="005E7F5A" w:rsidRPr="0021780A">
        <w:rPr>
          <w:rFonts w:ascii="Palatino Linotype" w:eastAsia="Times New Roman" w:hAnsi="Palatino Linotype"/>
          <w:sz w:val="24"/>
          <w:szCs w:val="24"/>
          <w:lang w:val="pt-BR"/>
        </w:rPr>
        <w:t xml:space="preserve"> </w:t>
      </w:r>
      <w:r w:rsidR="00482E6C" w:rsidRPr="0021780A">
        <w:rPr>
          <w:rFonts w:ascii="Palatino Linotype" w:eastAsia="Times New Roman" w:hAnsi="Palatino Linotype"/>
          <w:sz w:val="24"/>
          <w:szCs w:val="24"/>
          <w:lang w:val="pt-BR"/>
        </w:rPr>
        <w:t xml:space="preserve">ou </w:t>
      </w:r>
      <w:r w:rsidR="00482E6C" w:rsidRPr="00456505">
        <w:rPr>
          <w:rFonts w:ascii="Palatino Linotype" w:hAnsi="Palatino Linotype"/>
          <w:i/>
          <w:sz w:val="24"/>
          <w:lang w:val="pt-BR"/>
        </w:rPr>
        <w:t>(ii)</w:t>
      </w:r>
      <w:r w:rsidR="00482E6C" w:rsidRPr="0021780A">
        <w:rPr>
          <w:rFonts w:ascii="Palatino Linotype" w:eastAsia="Times New Roman" w:hAnsi="Palatino Linotype"/>
          <w:sz w:val="24"/>
          <w:szCs w:val="24"/>
          <w:lang w:val="pt-BR"/>
        </w:rPr>
        <w:t xml:space="preserve"> antecipadamente, de forma parcial, </w:t>
      </w:r>
      <w:r w:rsidR="00B2647A" w:rsidRPr="007105FC">
        <w:rPr>
          <w:rFonts w:ascii="Palatino Linotype" w:eastAsia="Times New Roman" w:hAnsi="Palatino Linotype"/>
          <w:sz w:val="24"/>
          <w:szCs w:val="24"/>
          <w:lang w:val="pt-BR"/>
        </w:rPr>
        <w:t xml:space="preserve">mediante </w:t>
      </w:r>
      <w:r w:rsidR="008C1FC2" w:rsidRPr="00B17F8C">
        <w:rPr>
          <w:rFonts w:ascii="Palatino Linotype" w:eastAsia="Times New Roman" w:hAnsi="Palatino Linotype"/>
          <w:sz w:val="24"/>
          <w:szCs w:val="24"/>
          <w:lang w:val="pt-BR"/>
        </w:rPr>
        <w:t xml:space="preserve">a </w:t>
      </w:r>
      <w:r w:rsidR="00B2647A" w:rsidRPr="00B17F8C">
        <w:rPr>
          <w:rFonts w:ascii="Palatino Linotype" w:eastAsia="Times New Roman" w:hAnsi="Palatino Linotype"/>
          <w:sz w:val="24"/>
          <w:szCs w:val="24"/>
          <w:lang w:val="pt-BR"/>
        </w:rPr>
        <w:t xml:space="preserve">destinação </w:t>
      </w:r>
      <w:r w:rsidR="00321EB8" w:rsidRPr="00B17F8C">
        <w:rPr>
          <w:rFonts w:ascii="Palatino Linotype" w:eastAsia="Times New Roman" w:hAnsi="Palatino Linotype"/>
          <w:sz w:val="24"/>
          <w:szCs w:val="24"/>
          <w:lang w:val="pt-BR"/>
        </w:rPr>
        <w:t>de</w:t>
      </w:r>
      <w:r w:rsidR="00B2647A" w:rsidRPr="00B17F8C">
        <w:rPr>
          <w:rFonts w:ascii="Palatino Linotype" w:eastAsia="Times New Roman" w:hAnsi="Palatino Linotype"/>
          <w:sz w:val="24"/>
          <w:szCs w:val="24"/>
          <w:lang w:val="pt-BR"/>
        </w:rPr>
        <w:t xml:space="preserve"> 50% (cinquenta por cento)</w:t>
      </w:r>
      <w:r w:rsidR="00424351" w:rsidRPr="00456505">
        <w:rPr>
          <w:rStyle w:val="Refdenotaderodap"/>
          <w:lang w:val="pt-BR"/>
        </w:rPr>
        <w:t xml:space="preserve"> </w:t>
      </w:r>
      <w:r w:rsidR="00B2647A" w:rsidRPr="00B17F8C">
        <w:rPr>
          <w:rFonts w:ascii="Palatino Linotype" w:eastAsia="Times New Roman" w:hAnsi="Palatino Linotype"/>
          <w:sz w:val="24"/>
          <w:szCs w:val="24"/>
          <w:lang w:val="pt-BR"/>
        </w:rPr>
        <w:t xml:space="preserve">do </w:t>
      </w:r>
      <w:r w:rsidR="00BA559C" w:rsidRPr="00B17F8C">
        <w:rPr>
          <w:rFonts w:ascii="Palatino Linotype" w:eastAsia="Times New Roman" w:hAnsi="Palatino Linotype"/>
          <w:sz w:val="24"/>
          <w:szCs w:val="24"/>
          <w:lang w:val="pt-BR"/>
        </w:rPr>
        <w:t>L</w:t>
      </w:r>
      <w:r w:rsidR="00B2647A" w:rsidRPr="00B17F8C">
        <w:rPr>
          <w:rFonts w:ascii="Palatino Linotype" w:eastAsia="Times New Roman" w:hAnsi="Palatino Linotype"/>
          <w:sz w:val="24"/>
          <w:szCs w:val="24"/>
          <w:lang w:val="pt-BR"/>
        </w:rPr>
        <w:t xml:space="preserve">ucro </w:t>
      </w:r>
      <w:r w:rsidR="00BA559C" w:rsidRPr="00B17F8C">
        <w:rPr>
          <w:rFonts w:ascii="Palatino Linotype" w:eastAsia="Times New Roman" w:hAnsi="Palatino Linotype"/>
          <w:sz w:val="24"/>
          <w:szCs w:val="24"/>
          <w:lang w:val="pt-BR"/>
        </w:rPr>
        <w:t>L</w:t>
      </w:r>
      <w:r w:rsidR="00B2647A" w:rsidRPr="00B17F8C">
        <w:rPr>
          <w:rFonts w:ascii="Palatino Linotype" w:eastAsia="Times New Roman" w:hAnsi="Palatino Linotype"/>
          <w:sz w:val="24"/>
          <w:szCs w:val="24"/>
          <w:lang w:val="pt-BR"/>
        </w:rPr>
        <w:t>íquido</w:t>
      </w:r>
      <w:r w:rsidR="00321EB8" w:rsidRPr="00B17F8C">
        <w:rPr>
          <w:rFonts w:ascii="Palatino Linotype" w:eastAsia="Times New Roman" w:hAnsi="Palatino Linotype"/>
          <w:sz w:val="24"/>
          <w:szCs w:val="24"/>
          <w:lang w:val="pt-BR"/>
        </w:rPr>
        <w:t xml:space="preserve"> da Oi</w:t>
      </w:r>
      <w:r w:rsidR="00B2647A" w:rsidRPr="00B17F8C">
        <w:rPr>
          <w:rFonts w:ascii="Palatino Linotype" w:eastAsia="Times New Roman" w:hAnsi="Palatino Linotype"/>
          <w:sz w:val="24"/>
          <w:szCs w:val="24"/>
          <w:lang w:val="pt-BR"/>
        </w:rPr>
        <w:t>,</w:t>
      </w:r>
      <w:r w:rsidR="00424351" w:rsidRPr="00456505">
        <w:rPr>
          <w:rStyle w:val="Refdenotaderodap"/>
          <w:lang w:val="pt-BR"/>
        </w:rPr>
        <w:t xml:space="preserve"> </w:t>
      </w:r>
      <w:r w:rsidR="00B2647A" w:rsidRPr="00B17F8C">
        <w:rPr>
          <w:rFonts w:ascii="Palatino Linotype" w:eastAsia="Times New Roman" w:hAnsi="Palatino Linotype"/>
          <w:sz w:val="24"/>
          <w:szCs w:val="24"/>
          <w:lang w:val="pt-BR"/>
        </w:rPr>
        <w:t xml:space="preserve">de forma </w:t>
      </w:r>
      <w:r w:rsidR="00B2647A" w:rsidRPr="00B17F8C">
        <w:rPr>
          <w:rFonts w:ascii="Palatino Linotype" w:eastAsia="Times New Roman" w:hAnsi="Palatino Linotype"/>
          <w:i/>
          <w:sz w:val="24"/>
          <w:szCs w:val="24"/>
          <w:lang w:val="pt-BR"/>
        </w:rPr>
        <w:t>pro rata</w:t>
      </w:r>
      <w:r w:rsidR="00EF589A" w:rsidRPr="00B17F8C">
        <w:rPr>
          <w:rFonts w:ascii="Palatino Linotype" w:eastAsia="Times New Roman" w:hAnsi="Palatino Linotype"/>
          <w:sz w:val="24"/>
          <w:szCs w:val="24"/>
          <w:lang w:val="pt-BR"/>
        </w:rPr>
        <w:t>,</w:t>
      </w:r>
      <w:r w:rsidR="00913CA7" w:rsidRPr="00B17F8C">
        <w:rPr>
          <w:rFonts w:ascii="Palatino Linotype" w:eastAsia="Times New Roman" w:hAnsi="Palatino Linotype"/>
          <w:sz w:val="24"/>
          <w:szCs w:val="24"/>
          <w:lang w:val="pt-BR"/>
        </w:rPr>
        <w:t xml:space="preserve"> entre os titulares da Dívida Participativa</w:t>
      </w:r>
      <w:r w:rsidR="00B2647A" w:rsidRPr="00B17F8C">
        <w:rPr>
          <w:rFonts w:ascii="Palatino Linotype" w:eastAsia="Times New Roman" w:hAnsi="Palatino Linotype"/>
          <w:sz w:val="24"/>
          <w:szCs w:val="24"/>
          <w:lang w:val="pt-BR"/>
        </w:rPr>
        <w:t xml:space="preserve">, </w:t>
      </w:r>
      <w:bookmarkEnd w:id="113"/>
      <w:r w:rsidR="005733D3" w:rsidRPr="0021780A">
        <w:rPr>
          <w:rFonts w:ascii="Palatino Linotype" w:eastAsia="Times New Roman" w:hAnsi="Palatino Linotype"/>
          <w:sz w:val="24"/>
          <w:szCs w:val="24"/>
          <w:lang w:val="pt-BR"/>
        </w:rPr>
        <w:t>desde que o Novo Financiamento, a Dívida ToP com Garantia, a Dívida ToP sem Garantia</w:t>
      </w:r>
      <w:r w:rsidR="003F53D2" w:rsidRPr="0021780A">
        <w:rPr>
          <w:rFonts w:ascii="Palatino Linotype" w:eastAsia="Times New Roman" w:hAnsi="Palatino Linotype"/>
          <w:sz w:val="24"/>
          <w:szCs w:val="24"/>
          <w:lang w:val="pt-BR"/>
        </w:rPr>
        <w:t xml:space="preserve">, </w:t>
      </w:r>
      <w:r w:rsidR="008625B6" w:rsidRPr="0021780A">
        <w:rPr>
          <w:rFonts w:ascii="Palatino Linotype" w:eastAsia="Times New Roman" w:hAnsi="Palatino Linotype"/>
          <w:sz w:val="24"/>
          <w:szCs w:val="24"/>
          <w:lang w:val="pt-BR"/>
        </w:rPr>
        <w:t xml:space="preserve">a Dívida Roll-Up, </w:t>
      </w:r>
      <w:r w:rsidR="003F53D2" w:rsidRPr="0021780A">
        <w:rPr>
          <w:rFonts w:ascii="Palatino Linotype" w:hAnsi="Palatino Linotype"/>
          <w:sz w:val="24"/>
          <w:szCs w:val="24"/>
          <w:lang w:val="pt-BR"/>
        </w:rPr>
        <w:t>o Empréstimo-Ponte</w:t>
      </w:r>
      <w:r w:rsidR="00EB4CE0" w:rsidRPr="0021780A">
        <w:rPr>
          <w:rFonts w:ascii="Palatino Linotype" w:hAnsi="Palatino Linotype"/>
          <w:sz w:val="24"/>
          <w:szCs w:val="24"/>
          <w:lang w:val="pt-BR"/>
        </w:rPr>
        <w:t>,</w:t>
      </w:r>
      <w:r w:rsidR="00EB4CE0" w:rsidRPr="0021780A">
        <w:rPr>
          <w:rFonts w:ascii="Palatino Linotype" w:eastAsia="Times New Roman" w:hAnsi="Palatino Linotype"/>
          <w:sz w:val="24"/>
          <w:szCs w:val="24"/>
          <w:lang w:val="pt-BR"/>
        </w:rPr>
        <w:t xml:space="preserve"> </w:t>
      </w:r>
      <w:r w:rsidR="008625B6" w:rsidRPr="007105FC">
        <w:rPr>
          <w:rFonts w:ascii="Palatino Linotype" w:eastAsia="Times New Roman" w:hAnsi="Palatino Linotype"/>
          <w:sz w:val="24"/>
          <w:szCs w:val="24"/>
          <w:lang w:val="pt-BR"/>
        </w:rPr>
        <w:t xml:space="preserve">se aplicável, </w:t>
      </w:r>
      <w:r w:rsidR="005733D3" w:rsidRPr="0021780A">
        <w:rPr>
          <w:rFonts w:ascii="Palatino Linotype" w:eastAsia="Times New Roman" w:hAnsi="Palatino Linotype"/>
          <w:sz w:val="24"/>
          <w:szCs w:val="24"/>
          <w:lang w:val="pt-BR"/>
        </w:rPr>
        <w:t>tenham sido integralmente quitados</w:t>
      </w:r>
      <w:r w:rsidR="008F7706">
        <w:rPr>
          <w:rFonts w:ascii="Palatino Linotype" w:eastAsia="Times New Roman" w:hAnsi="Palatino Linotype"/>
          <w:sz w:val="24"/>
          <w:szCs w:val="24"/>
          <w:lang w:val="pt-BR"/>
        </w:rPr>
        <w:t xml:space="preserve"> (“</w:t>
      </w:r>
      <w:r w:rsidR="008F7706" w:rsidRPr="0021780A">
        <w:rPr>
          <w:rFonts w:ascii="Palatino Linotype" w:eastAsia="Times New Roman" w:hAnsi="Palatino Linotype"/>
          <w:sz w:val="24"/>
          <w:szCs w:val="24"/>
          <w:u w:val="single"/>
          <w:lang w:val="pt-BR"/>
        </w:rPr>
        <w:t xml:space="preserve">Data </w:t>
      </w:r>
      <w:r w:rsidR="000403F6" w:rsidRPr="0021780A">
        <w:rPr>
          <w:rFonts w:ascii="Palatino Linotype" w:eastAsia="Times New Roman" w:hAnsi="Palatino Linotype"/>
          <w:sz w:val="24"/>
          <w:szCs w:val="24"/>
          <w:u w:val="single"/>
          <w:lang w:val="pt-BR"/>
        </w:rPr>
        <w:t>de Amortização Antecipada da Dívida Participativa</w:t>
      </w:r>
      <w:r w:rsidR="000403F6">
        <w:rPr>
          <w:rFonts w:ascii="Palatino Linotype" w:eastAsia="Times New Roman" w:hAnsi="Palatino Linotype"/>
          <w:sz w:val="24"/>
          <w:szCs w:val="24"/>
          <w:lang w:val="pt-BR"/>
        </w:rPr>
        <w:t>”)</w:t>
      </w:r>
      <w:r w:rsidR="005733D3" w:rsidRPr="0021780A">
        <w:rPr>
          <w:rFonts w:ascii="Palatino Linotype" w:hAnsi="Palatino Linotype"/>
          <w:sz w:val="24"/>
          <w:lang w:val="pt-BR"/>
        </w:rPr>
        <w:t>.</w:t>
      </w:r>
    </w:p>
    <w:p w14:paraId="138217BA" w14:textId="77777777" w:rsidR="00D73319" w:rsidRPr="009C0629" w:rsidRDefault="00D73319" w:rsidP="009C0629">
      <w:pPr>
        <w:pStyle w:val="GradeMdia1-nfase21"/>
        <w:widowControl w:val="0"/>
        <w:spacing w:after="0" w:line="320" w:lineRule="exact"/>
        <w:ind w:left="0"/>
        <w:contextualSpacing w:val="0"/>
        <w:jc w:val="both"/>
        <w:rPr>
          <w:rFonts w:ascii="Palatino Linotype" w:hAnsi="Palatino Linotype"/>
          <w:sz w:val="24"/>
          <w:lang w:val="pt-BR"/>
        </w:rPr>
      </w:pPr>
    </w:p>
    <w:p w14:paraId="00D4ECC7" w14:textId="50421DAE" w:rsidR="00D73319" w:rsidRPr="00004B14" w:rsidRDefault="00D73319" w:rsidP="00456505">
      <w:pPr>
        <w:pStyle w:val="GradeMdia1-nfase21"/>
        <w:widowControl w:val="0"/>
        <w:numPr>
          <w:ilvl w:val="0"/>
          <w:numId w:val="23"/>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r w:rsidRPr="00004B14">
        <w:rPr>
          <w:rFonts w:ascii="Palatino Linotype" w:eastAsia="Times New Roman" w:hAnsi="Palatino Linotype"/>
          <w:sz w:val="24"/>
          <w:szCs w:val="24"/>
          <w:u w:val="single"/>
          <w:lang w:val="pt-BR"/>
        </w:rPr>
        <w:t>Data de Vencimento</w:t>
      </w:r>
      <w:r w:rsidRPr="00004B14">
        <w:rPr>
          <w:rFonts w:ascii="Palatino Linotype" w:eastAsia="Times New Roman" w:hAnsi="Palatino Linotype"/>
          <w:sz w:val="24"/>
          <w:szCs w:val="24"/>
          <w:lang w:val="pt-BR"/>
        </w:rPr>
        <w:t>: As Dívidas Participativas vencerão no último Dia Útil do mês de dezembro de 2050 (“</w:t>
      </w:r>
      <w:r w:rsidRPr="00004B14">
        <w:rPr>
          <w:rFonts w:ascii="Palatino Linotype" w:eastAsia="Times New Roman" w:hAnsi="Palatino Linotype"/>
          <w:sz w:val="24"/>
          <w:szCs w:val="24"/>
          <w:u w:val="single"/>
          <w:lang w:val="pt-BR"/>
        </w:rPr>
        <w:t>Data de Vencimento</w:t>
      </w:r>
      <w:r w:rsidRPr="00456505">
        <w:rPr>
          <w:rFonts w:ascii="Palatino Linotype" w:hAnsi="Palatino Linotype"/>
          <w:sz w:val="24"/>
          <w:u w:val="single"/>
          <w:lang w:val="pt-BR"/>
        </w:rPr>
        <w:t xml:space="preserve"> da </w:t>
      </w:r>
      <w:r w:rsidRPr="00004B14">
        <w:rPr>
          <w:rFonts w:ascii="Palatino Linotype" w:eastAsia="Times New Roman" w:hAnsi="Palatino Linotype"/>
          <w:sz w:val="24"/>
          <w:szCs w:val="24"/>
          <w:u w:val="single"/>
          <w:lang w:val="pt-BR"/>
        </w:rPr>
        <w:t>Dívida Participativa</w:t>
      </w:r>
      <w:r w:rsidRPr="00004B14">
        <w:rPr>
          <w:rFonts w:ascii="Palatino Linotype" w:eastAsia="Times New Roman" w:hAnsi="Palatino Linotype"/>
          <w:sz w:val="24"/>
          <w:szCs w:val="24"/>
          <w:lang w:val="pt-BR"/>
        </w:rPr>
        <w:t>”).</w:t>
      </w:r>
    </w:p>
    <w:p w14:paraId="4E24B80C" w14:textId="77777777" w:rsidR="00416808" w:rsidRPr="00456505" w:rsidRDefault="00416808" w:rsidP="00456505">
      <w:pPr>
        <w:pStyle w:val="GradeMdia1-nfase21"/>
        <w:widowControl w:val="0"/>
        <w:tabs>
          <w:tab w:val="left" w:pos="1701"/>
        </w:tabs>
        <w:spacing w:after="0" w:line="320" w:lineRule="exact"/>
        <w:ind w:left="0"/>
        <w:contextualSpacing w:val="0"/>
        <w:jc w:val="both"/>
        <w:rPr>
          <w:rFonts w:ascii="Palatino Linotype" w:hAnsi="Palatino Linotype"/>
          <w:sz w:val="24"/>
          <w:lang w:val="pt-BR"/>
        </w:rPr>
      </w:pPr>
    </w:p>
    <w:p w14:paraId="144CA394" w14:textId="3E744CE7" w:rsidR="007F23FE" w:rsidRPr="00004B14" w:rsidRDefault="007C5E82" w:rsidP="00456505">
      <w:pPr>
        <w:pStyle w:val="GradeMdia1-nfase21"/>
        <w:widowControl w:val="0"/>
        <w:numPr>
          <w:ilvl w:val="0"/>
          <w:numId w:val="23"/>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r w:rsidRPr="00004B14">
        <w:rPr>
          <w:rFonts w:ascii="Palatino Linotype" w:eastAsia="Times New Roman" w:hAnsi="Palatino Linotype"/>
          <w:sz w:val="24"/>
          <w:szCs w:val="24"/>
          <w:u w:val="single"/>
          <w:lang w:val="pt-BR"/>
        </w:rPr>
        <w:t>Juros</w:t>
      </w:r>
      <w:r w:rsidRPr="00004B14">
        <w:rPr>
          <w:rFonts w:ascii="Palatino Linotype" w:hAnsi="Palatino Linotype"/>
          <w:sz w:val="24"/>
          <w:szCs w:val="24"/>
          <w:u w:val="single"/>
          <w:lang w:val="pt-BR"/>
        </w:rPr>
        <w:t xml:space="preserve"> e </w:t>
      </w:r>
      <w:r w:rsidRPr="00004B14">
        <w:rPr>
          <w:rFonts w:ascii="Palatino Linotype" w:eastAsia="Times New Roman" w:hAnsi="Palatino Linotype"/>
          <w:sz w:val="24"/>
          <w:szCs w:val="24"/>
          <w:u w:val="single"/>
          <w:lang w:val="pt-BR"/>
        </w:rPr>
        <w:t>Correção Monetária</w:t>
      </w:r>
      <w:r w:rsidR="00416808" w:rsidRPr="00004B14">
        <w:rPr>
          <w:rFonts w:ascii="Palatino Linotype" w:eastAsia="Times New Roman" w:hAnsi="Palatino Linotype"/>
          <w:sz w:val="24"/>
          <w:szCs w:val="24"/>
          <w:u w:val="single"/>
          <w:lang w:val="pt-BR"/>
        </w:rPr>
        <w:t>:</w:t>
      </w:r>
      <w:r w:rsidR="00363166" w:rsidRPr="00004B14">
        <w:rPr>
          <w:rFonts w:ascii="Palatino Linotype" w:eastAsia="Times New Roman" w:hAnsi="Palatino Linotype"/>
          <w:bCs/>
          <w:sz w:val="24"/>
          <w:szCs w:val="24"/>
          <w:lang w:val="pt-BR"/>
        </w:rPr>
        <w:t xml:space="preserve"> Sobre</w:t>
      </w:r>
      <w:r w:rsidR="00363166" w:rsidRPr="00456505">
        <w:rPr>
          <w:rFonts w:ascii="Palatino Linotype" w:hAnsi="Palatino Linotype"/>
          <w:sz w:val="24"/>
          <w:lang w:val="pt-BR"/>
        </w:rPr>
        <w:t xml:space="preserve"> os Créditos Classe III </w:t>
      </w:r>
      <w:r w:rsidR="00CE7F20" w:rsidRPr="00004B14">
        <w:rPr>
          <w:rFonts w:ascii="Palatino Linotype" w:eastAsia="Times New Roman" w:hAnsi="Palatino Linotype"/>
          <w:bCs/>
          <w:sz w:val="24"/>
          <w:szCs w:val="24"/>
          <w:lang w:val="pt-BR"/>
        </w:rPr>
        <w:t>incidirão</w:t>
      </w:r>
      <w:r w:rsidR="00CE7F20" w:rsidRPr="00004B14">
        <w:rPr>
          <w:rFonts w:ascii="Palatino Linotype" w:eastAsia="Times New Roman" w:hAnsi="Palatino Linotype"/>
          <w:color w:val="000000"/>
          <w:sz w:val="24"/>
          <w:szCs w:val="24"/>
          <w:lang w:val="pt-BR" w:eastAsia="pt-BR"/>
        </w:rPr>
        <w:t xml:space="preserve"> </w:t>
      </w:r>
      <w:r w:rsidR="00CE7F20" w:rsidRPr="00004B14">
        <w:rPr>
          <w:rFonts w:ascii="Palatino Linotype" w:eastAsia="Times New Roman" w:hAnsi="Palatino Linotype"/>
          <w:sz w:val="24"/>
          <w:szCs w:val="24"/>
          <w:lang w:val="pt-BR"/>
        </w:rPr>
        <w:t>juros remuneratórios</w:t>
      </w:r>
      <w:r w:rsidR="00CE7F20" w:rsidRPr="00456505">
        <w:rPr>
          <w:rFonts w:ascii="Palatino Linotype" w:hAnsi="Palatino Linotype"/>
          <w:color w:val="000000" w:themeColor="text1"/>
          <w:sz w:val="24"/>
          <w:lang w:val="pt-BR"/>
        </w:rPr>
        <w:t xml:space="preserve"> </w:t>
      </w:r>
      <w:r w:rsidR="00CE7F20" w:rsidRPr="00004B14">
        <w:rPr>
          <w:rFonts w:ascii="Palatino Linotype" w:hAnsi="Palatino Linotype"/>
          <w:color w:val="000000" w:themeColor="text1"/>
          <w:sz w:val="24"/>
          <w:szCs w:val="24"/>
          <w:lang w:val="pt-BR"/>
        </w:rPr>
        <w:t>desde a Data de Homologação até a data do efetivo pagamento</w:t>
      </w:r>
      <w:r w:rsidR="008F7706">
        <w:rPr>
          <w:rFonts w:ascii="Palatino Linotype" w:hAnsi="Palatino Linotype"/>
          <w:color w:val="000000" w:themeColor="text1"/>
          <w:sz w:val="24"/>
          <w:szCs w:val="24"/>
          <w:lang w:val="pt-BR"/>
        </w:rPr>
        <w:t>,</w:t>
      </w:r>
      <w:r w:rsidR="00CE7F20" w:rsidRPr="00004B14">
        <w:rPr>
          <w:rFonts w:ascii="Palatino Linotype" w:eastAsia="Times New Roman" w:hAnsi="Palatino Linotype"/>
          <w:bCs/>
          <w:sz w:val="24"/>
          <w:szCs w:val="24"/>
          <w:lang w:val="pt-BR"/>
        </w:rPr>
        <w:t xml:space="preserve"> </w:t>
      </w:r>
      <w:r w:rsidR="008F7706">
        <w:rPr>
          <w:rFonts w:ascii="Palatino Linotype" w:eastAsia="Times New Roman" w:hAnsi="Palatino Linotype"/>
          <w:bCs/>
          <w:sz w:val="24"/>
          <w:szCs w:val="24"/>
          <w:lang w:val="pt-BR"/>
        </w:rPr>
        <w:t xml:space="preserve">a serem </w:t>
      </w:r>
      <w:r w:rsidR="008F7706" w:rsidRPr="00456505">
        <w:rPr>
          <w:rFonts w:ascii="Palatino Linotype" w:hAnsi="Palatino Linotype"/>
          <w:color w:val="000000"/>
          <w:sz w:val="24"/>
          <w:lang w:val="pt-BR"/>
        </w:rPr>
        <w:t>capitalizados ao valor do principal e pagos</w:t>
      </w:r>
      <w:r w:rsidR="008F7706">
        <w:rPr>
          <w:rFonts w:ascii="Palatino Linotype" w:eastAsia="Times New Roman" w:hAnsi="Palatino Linotype"/>
          <w:color w:val="000000"/>
          <w:sz w:val="24"/>
          <w:szCs w:val="24"/>
          <w:lang w:val="pt-BR" w:eastAsia="pt-BR"/>
        </w:rPr>
        <w:t>, em dinheiro,</w:t>
      </w:r>
      <w:r w:rsidR="008F7706" w:rsidRPr="00456505">
        <w:rPr>
          <w:rFonts w:ascii="Palatino Linotype" w:hAnsi="Palatino Linotype"/>
          <w:color w:val="000000"/>
          <w:sz w:val="24"/>
          <w:lang w:val="pt-BR"/>
        </w:rPr>
        <w:t xml:space="preserve"> na Data de Vencimento da Dívida Participativa</w:t>
      </w:r>
      <w:r w:rsidR="008F7706" w:rsidRPr="00004B14">
        <w:rPr>
          <w:rFonts w:ascii="Palatino Linotype" w:eastAsia="Times New Roman" w:hAnsi="Palatino Linotype"/>
          <w:bCs/>
          <w:sz w:val="24"/>
          <w:szCs w:val="24"/>
          <w:lang w:val="pt-BR"/>
        </w:rPr>
        <w:t xml:space="preserve"> </w:t>
      </w:r>
      <w:r w:rsidR="00332CC4">
        <w:rPr>
          <w:rFonts w:ascii="Palatino Linotype" w:eastAsia="Times New Roman" w:hAnsi="Palatino Linotype"/>
          <w:bCs/>
          <w:sz w:val="24"/>
          <w:szCs w:val="24"/>
          <w:lang w:val="pt-BR"/>
        </w:rPr>
        <w:t>ou na Data de Amortização Antecipada de Dívida Participativa, conforme aplicável</w:t>
      </w:r>
      <w:r w:rsidR="0054624F">
        <w:rPr>
          <w:rFonts w:ascii="Palatino Linotype" w:eastAsia="Times New Roman" w:hAnsi="Palatino Linotype"/>
          <w:bCs/>
          <w:sz w:val="24"/>
          <w:szCs w:val="24"/>
          <w:lang w:val="pt-BR"/>
        </w:rPr>
        <w:t>. Para</w:t>
      </w:r>
      <w:r w:rsidR="0054624F" w:rsidRPr="00456505">
        <w:rPr>
          <w:rFonts w:ascii="Palatino Linotype" w:hAnsi="Palatino Linotype"/>
          <w:sz w:val="24"/>
          <w:lang w:val="pt-BR"/>
        </w:rPr>
        <w:t xml:space="preserve"> os Créditos Classe III </w:t>
      </w:r>
      <w:r w:rsidR="00363166" w:rsidRPr="00456505">
        <w:rPr>
          <w:rFonts w:ascii="Palatino Linotype" w:hAnsi="Palatino Linotype"/>
          <w:sz w:val="24"/>
          <w:lang w:val="pt-BR"/>
        </w:rPr>
        <w:t>denominados</w:t>
      </w:r>
      <w:r w:rsidR="00363166" w:rsidRPr="00004B14">
        <w:rPr>
          <w:rFonts w:ascii="Palatino Linotype" w:eastAsia="Times New Roman" w:hAnsi="Palatino Linotype"/>
          <w:bCs/>
          <w:sz w:val="24"/>
          <w:szCs w:val="24"/>
          <w:lang w:val="pt-BR"/>
        </w:rPr>
        <w:t xml:space="preserve"> originalmente em</w:t>
      </w:r>
      <w:r w:rsidR="00416808" w:rsidRPr="00004B14">
        <w:rPr>
          <w:rFonts w:ascii="Palatino Linotype" w:eastAsia="Times New Roman" w:hAnsi="Palatino Linotype"/>
          <w:sz w:val="24"/>
          <w:szCs w:val="24"/>
          <w:lang w:val="pt-BR"/>
        </w:rPr>
        <w:t xml:space="preserve"> </w:t>
      </w:r>
      <w:r w:rsidR="00416808" w:rsidRPr="00004B14">
        <w:rPr>
          <w:rFonts w:ascii="Palatino Linotype" w:eastAsia="Times New Roman" w:hAnsi="Palatino Linotype"/>
          <w:i/>
          <w:color w:val="000000"/>
          <w:sz w:val="24"/>
          <w:szCs w:val="24"/>
          <w:lang w:val="pt-BR" w:eastAsia="pt-BR"/>
        </w:rPr>
        <w:t>(</w:t>
      </w:r>
      <w:r w:rsidRPr="00004B14">
        <w:rPr>
          <w:rFonts w:ascii="Palatino Linotype" w:eastAsia="Times New Roman" w:hAnsi="Palatino Linotype"/>
          <w:i/>
          <w:color w:val="000000"/>
          <w:sz w:val="24"/>
          <w:szCs w:val="24"/>
          <w:lang w:val="pt-BR" w:eastAsia="pt-BR"/>
        </w:rPr>
        <w:t>i</w:t>
      </w:r>
      <w:r w:rsidR="00416808" w:rsidRPr="00004B14">
        <w:rPr>
          <w:rFonts w:ascii="Palatino Linotype" w:eastAsia="Times New Roman" w:hAnsi="Palatino Linotype"/>
          <w:i/>
          <w:color w:val="000000"/>
          <w:sz w:val="24"/>
          <w:szCs w:val="24"/>
          <w:lang w:val="pt-BR" w:eastAsia="pt-BR"/>
        </w:rPr>
        <w:t>)</w:t>
      </w:r>
      <w:r w:rsidR="00416808" w:rsidRPr="00004B14">
        <w:rPr>
          <w:rFonts w:ascii="Palatino Linotype" w:eastAsia="Times New Roman" w:hAnsi="Palatino Linotype"/>
          <w:color w:val="000000"/>
          <w:sz w:val="24"/>
          <w:szCs w:val="24"/>
          <w:lang w:val="pt-BR" w:eastAsia="pt-BR"/>
        </w:rPr>
        <w:t xml:space="preserve"> </w:t>
      </w:r>
      <w:r w:rsidR="009C5394" w:rsidRPr="00004B14">
        <w:rPr>
          <w:rFonts w:ascii="Palatino Linotype" w:eastAsia="Times New Roman" w:hAnsi="Palatino Linotype"/>
          <w:color w:val="000000"/>
          <w:sz w:val="24"/>
          <w:szCs w:val="24"/>
          <w:lang w:val="pt-BR" w:eastAsia="pt-BR"/>
        </w:rPr>
        <w:t>Reais</w:t>
      </w:r>
      <w:r w:rsidR="00416808" w:rsidRPr="00004B14">
        <w:rPr>
          <w:rFonts w:ascii="Palatino Linotype" w:eastAsia="Times New Roman" w:hAnsi="Palatino Linotype"/>
          <w:color w:val="000000"/>
          <w:sz w:val="24"/>
          <w:szCs w:val="24"/>
          <w:lang w:val="pt-BR" w:eastAsia="pt-BR"/>
        </w:rPr>
        <w:t xml:space="preserve">, </w:t>
      </w:r>
      <w:r w:rsidR="00646F45">
        <w:rPr>
          <w:rFonts w:ascii="Palatino Linotype" w:eastAsia="Times New Roman" w:hAnsi="Palatino Linotype"/>
          <w:bCs/>
          <w:sz w:val="24"/>
          <w:szCs w:val="24"/>
          <w:lang w:val="pt-BR"/>
        </w:rPr>
        <w:t xml:space="preserve">será aplicada </w:t>
      </w:r>
      <w:r w:rsidR="00416808" w:rsidRPr="00004B14">
        <w:rPr>
          <w:rFonts w:ascii="Palatino Linotype" w:eastAsia="Times New Roman" w:hAnsi="Palatino Linotype"/>
          <w:sz w:val="24"/>
          <w:szCs w:val="24"/>
          <w:lang w:val="pt-BR"/>
        </w:rPr>
        <w:t xml:space="preserve">taxa </w:t>
      </w:r>
      <w:r w:rsidR="00646F45">
        <w:rPr>
          <w:rFonts w:ascii="Palatino Linotype" w:eastAsia="Times New Roman" w:hAnsi="Palatino Linotype"/>
          <w:sz w:val="24"/>
          <w:szCs w:val="24"/>
          <w:lang w:val="pt-BR"/>
        </w:rPr>
        <w:t>de juros</w:t>
      </w:r>
      <w:r w:rsidR="00416808" w:rsidRPr="00004B14">
        <w:rPr>
          <w:rFonts w:ascii="Palatino Linotype" w:eastAsia="Times New Roman" w:hAnsi="Palatino Linotype"/>
          <w:sz w:val="24"/>
          <w:szCs w:val="24"/>
          <w:lang w:val="pt-BR"/>
        </w:rPr>
        <w:t xml:space="preserve"> anual de 0,5% (zero vírgula cinco por cento); e (</w:t>
      </w:r>
      <w:r w:rsidRPr="00004B14">
        <w:rPr>
          <w:rFonts w:ascii="Palatino Linotype" w:eastAsia="Times New Roman" w:hAnsi="Palatino Linotype"/>
          <w:i/>
          <w:iCs/>
          <w:sz w:val="24"/>
          <w:szCs w:val="24"/>
          <w:lang w:val="pt-BR"/>
        </w:rPr>
        <w:t>ii</w:t>
      </w:r>
      <w:r w:rsidR="00416808" w:rsidRPr="00004B14">
        <w:rPr>
          <w:rFonts w:ascii="Palatino Linotype" w:eastAsia="Times New Roman" w:hAnsi="Palatino Linotype"/>
          <w:sz w:val="24"/>
          <w:szCs w:val="24"/>
          <w:lang w:val="pt-BR"/>
        </w:rPr>
        <w:t>)</w:t>
      </w:r>
      <w:r w:rsidR="00416808" w:rsidRPr="00456505">
        <w:rPr>
          <w:rFonts w:ascii="Palatino Linotype" w:hAnsi="Palatino Linotype"/>
          <w:sz w:val="24"/>
          <w:lang w:val="pt-BR"/>
        </w:rPr>
        <w:t xml:space="preserve"> </w:t>
      </w:r>
      <w:r w:rsidR="00416808" w:rsidRPr="00004B14">
        <w:rPr>
          <w:rFonts w:ascii="Palatino Linotype" w:eastAsia="Times New Roman" w:hAnsi="Palatino Linotype"/>
          <w:color w:val="000000"/>
          <w:sz w:val="24"/>
          <w:szCs w:val="24"/>
          <w:lang w:val="pt-BR" w:eastAsia="pt-BR"/>
        </w:rPr>
        <w:t xml:space="preserve">em </w:t>
      </w:r>
      <w:r w:rsidR="009C5394" w:rsidRPr="00004B14">
        <w:rPr>
          <w:rFonts w:ascii="Palatino Linotype" w:eastAsia="Times New Roman" w:hAnsi="Palatino Linotype"/>
          <w:color w:val="000000"/>
          <w:sz w:val="24"/>
          <w:szCs w:val="24"/>
          <w:lang w:val="pt-BR" w:eastAsia="pt-BR"/>
        </w:rPr>
        <w:t>Dólares</w:t>
      </w:r>
      <w:r w:rsidR="00416808" w:rsidRPr="00004B14">
        <w:rPr>
          <w:rFonts w:ascii="Palatino Linotype" w:eastAsia="Times New Roman" w:hAnsi="Palatino Linotype"/>
          <w:color w:val="000000"/>
          <w:sz w:val="24"/>
          <w:szCs w:val="24"/>
          <w:lang w:val="pt-BR" w:eastAsia="pt-BR"/>
        </w:rPr>
        <w:t xml:space="preserve">, </w:t>
      </w:r>
      <w:r w:rsidR="00646F45">
        <w:rPr>
          <w:rFonts w:ascii="Palatino Linotype" w:eastAsia="Times New Roman" w:hAnsi="Palatino Linotype"/>
          <w:color w:val="000000"/>
          <w:sz w:val="24"/>
          <w:szCs w:val="24"/>
          <w:lang w:val="pt-BR" w:eastAsia="pt-BR"/>
        </w:rPr>
        <w:t xml:space="preserve">será aplicada </w:t>
      </w:r>
      <w:r w:rsidR="00416808" w:rsidRPr="000B00BE">
        <w:rPr>
          <w:rFonts w:ascii="Palatino Linotype" w:eastAsia="Times New Roman" w:hAnsi="Palatino Linotype"/>
          <w:color w:val="000000"/>
          <w:sz w:val="24"/>
          <w:szCs w:val="24"/>
          <w:lang w:val="pt-BR" w:eastAsia="pt-BR"/>
        </w:rPr>
        <w:t xml:space="preserve">taxa </w:t>
      </w:r>
      <w:r w:rsidR="00646F45">
        <w:rPr>
          <w:rFonts w:ascii="Palatino Linotype" w:eastAsia="Times New Roman" w:hAnsi="Palatino Linotype"/>
          <w:color w:val="000000"/>
          <w:sz w:val="24"/>
          <w:szCs w:val="24"/>
          <w:lang w:val="pt-BR" w:eastAsia="pt-BR"/>
        </w:rPr>
        <w:t xml:space="preserve">de juros </w:t>
      </w:r>
      <w:r w:rsidR="00416808" w:rsidRPr="000B00BE">
        <w:rPr>
          <w:rFonts w:ascii="Palatino Linotype" w:eastAsia="Times New Roman" w:hAnsi="Palatino Linotype"/>
          <w:color w:val="000000"/>
          <w:sz w:val="24"/>
          <w:szCs w:val="24"/>
          <w:lang w:val="pt-BR" w:eastAsia="pt-BR"/>
        </w:rPr>
        <w:t xml:space="preserve">anual </w:t>
      </w:r>
      <w:r w:rsidR="003E184B">
        <w:rPr>
          <w:rFonts w:ascii="Palatino Linotype" w:eastAsia="Times New Roman" w:hAnsi="Palatino Linotype"/>
          <w:color w:val="000000"/>
          <w:sz w:val="24"/>
          <w:szCs w:val="24"/>
          <w:lang w:val="pt-BR" w:eastAsia="pt-BR"/>
        </w:rPr>
        <w:t xml:space="preserve">correspondente à taxa </w:t>
      </w:r>
      <w:r w:rsidR="00416808" w:rsidRPr="000B00BE">
        <w:rPr>
          <w:rFonts w:ascii="Palatino Linotype" w:eastAsia="Times New Roman" w:hAnsi="Palatino Linotype"/>
          <w:color w:val="000000"/>
          <w:sz w:val="24"/>
          <w:szCs w:val="24"/>
          <w:lang w:val="pt-BR" w:eastAsia="pt-BR"/>
        </w:rPr>
        <w:t xml:space="preserve">anual em </w:t>
      </w:r>
      <w:r w:rsidR="00363166" w:rsidRPr="000B00BE">
        <w:rPr>
          <w:rFonts w:ascii="Palatino Linotype" w:eastAsia="Times New Roman" w:hAnsi="Palatino Linotype"/>
          <w:color w:val="000000"/>
          <w:sz w:val="24"/>
          <w:szCs w:val="24"/>
          <w:lang w:val="pt-BR" w:eastAsia="pt-BR"/>
        </w:rPr>
        <w:t>Reais</w:t>
      </w:r>
      <w:r w:rsidR="00416808" w:rsidRPr="000B00BE">
        <w:rPr>
          <w:rFonts w:ascii="Palatino Linotype" w:eastAsia="Times New Roman" w:hAnsi="Palatino Linotype"/>
          <w:color w:val="000000"/>
          <w:sz w:val="24"/>
          <w:szCs w:val="24"/>
          <w:lang w:val="pt-BR" w:eastAsia="pt-BR"/>
        </w:rPr>
        <w:t>,</w:t>
      </w:r>
      <w:r w:rsidR="00267012" w:rsidRPr="00456505">
        <w:rPr>
          <w:rFonts w:ascii="Palatino Linotype" w:hAnsi="Palatino Linotype"/>
          <w:color w:val="000000" w:themeColor="text1"/>
          <w:sz w:val="24"/>
          <w:lang w:val="pt-BR"/>
        </w:rPr>
        <w:t xml:space="preserve"> </w:t>
      </w:r>
      <w:r w:rsidR="00EE4367" w:rsidRPr="000B00BE">
        <w:rPr>
          <w:rFonts w:ascii="Palatino Linotype" w:eastAsia="Times New Roman" w:hAnsi="Palatino Linotype"/>
          <w:color w:val="000000"/>
          <w:sz w:val="24"/>
          <w:szCs w:val="24"/>
          <w:lang w:val="pt-BR" w:eastAsia="pt-BR"/>
        </w:rPr>
        <w:t xml:space="preserve">calculada com base nas curvas de fechamento de mercado divulgadas no sistema de informações da </w:t>
      </w:r>
      <w:r w:rsidR="00EE4367" w:rsidRPr="000B00BE">
        <w:rPr>
          <w:rFonts w:ascii="Palatino Linotype" w:eastAsia="Times New Roman" w:hAnsi="Palatino Linotype"/>
          <w:i/>
          <w:color w:val="000000"/>
          <w:sz w:val="24"/>
          <w:szCs w:val="24"/>
          <w:lang w:val="pt-BR" w:eastAsia="pt-BR"/>
        </w:rPr>
        <w:t>Bloomberg</w:t>
      </w:r>
      <w:r w:rsidR="00EE4367" w:rsidRPr="000B00BE">
        <w:rPr>
          <w:rFonts w:ascii="Palatino Linotype" w:eastAsia="Times New Roman" w:hAnsi="Palatino Linotype"/>
          <w:color w:val="000000"/>
          <w:sz w:val="24"/>
          <w:szCs w:val="24"/>
          <w:lang w:val="pt-BR" w:eastAsia="pt-BR"/>
        </w:rPr>
        <w:t>, do Dia Útil imediatamente anterior à data da Assembleia Geral de Credores que deliberar sobre a Aprovação do Plano.</w:t>
      </w:r>
      <w:r w:rsidR="00D17A62" w:rsidRPr="000B00BE">
        <w:rPr>
          <w:rFonts w:ascii="Palatino Linotype" w:eastAsia="Times New Roman" w:hAnsi="Palatino Linotype"/>
          <w:color w:val="000000"/>
          <w:sz w:val="24"/>
          <w:szCs w:val="24"/>
          <w:lang w:val="pt-BR" w:eastAsia="pt-BR"/>
        </w:rPr>
        <w:t xml:space="preserve"> </w:t>
      </w:r>
    </w:p>
    <w:p w14:paraId="2E89C457" w14:textId="77777777" w:rsidR="00267012" w:rsidRPr="00004B14" w:rsidRDefault="00267012" w:rsidP="00456505">
      <w:pPr>
        <w:pStyle w:val="GradeMdia1-nfase21"/>
        <w:widowControl w:val="0"/>
        <w:tabs>
          <w:tab w:val="left" w:pos="1701"/>
        </w:tabs>
        <w:spacing w:after="0" w:line="320" w:lineRule="exact"/>
        <w:ind w:left="0"/>
        <w:contextualSpacing w:val="0"/>
        <w:jc w:val="both"/>
        <w:rPr>
          <w:rFonts w:ascii="Palatino Linotype" w:eastAsia="Times New Roman" w:hAnsi="Palatino Linotype"/>
          <w:b/>
          <w:sz w:val="24"/>
          <w:szCs w:val="24"/>
          <w:lang w:val="pt-BR"/>
        </w:rPr>
      </w:pPr>
    </w:p>
    <w:p w14:paraId="1411AF35" w14:textId="636D39E8" w:rsidR="00C40DC5" w:rsidRPr="0021780A" w:rsidRDefault="00CB3DD9" w:rsidP="00456505">
      <w:pPr>
        <w:pStyle w:val="GradeMdia1-nfase21"/>
        <w:widowControl w:val="0"/>
        <w:numPr>
          <w:ilvl w:val="0"/>
          <w:numId w:val="23"/>
        </w:numPr>
        <w:tabs>
          <w:tab w:val="left" w:pos="1843"/>
        </w:tabs>
        <w:spacing w:after="0" w:line="320" w:lineRule="exact"/>
        <w:ind w:left="1134" w:firstLine="0"/>
        <w:contextualSpacing w:val="0"/>
        <w:jc w:val="both"/>
        <w:rPr>
          <w:rFonts w:ascii="Palatino Linotype" w:hAnsi="Palatino Linotype"/>
          <w:b/>
          <w:sz w:val="24"/>
          <w:lang w:val="pt-BR"/>
        </w:rPr>
      </w:pPr>
      <w:r w:rsidRPr="00004B14">
        <w:rPr>
          <w:rFonts w:ascii="Palatino Linotype" w:eastAsia="Times New Roman" w:hAnsi="Palatino Linotype"/>
          <w:color w:val="000000"/>
          <w:sz w:val="24"/>
          <w:szCs w:val="24"/>
          <w:u w:val="single"/>
          <w:lang w:val="pt-BR" w:eastAsia="pt-BR"/>
        </w:rPr>
        <w:t>Opção de Pré-Pagamento</w:t>
      </w:r>
      <w:r w:rsidRPr="00004B14">
        <w:rPr>
          <w:rFonts w:ascii="Palatino Linotype" w:eastAsia="Times New Roman" w:hAnsi="Palatino Linotype"/>
          <w:b/>
          <w:color w:val="000000"/>
          <w:sz w:val="24"/>
          <w:szCs w:val="24"/>
          <w:lang w:val="pt-BR" w:eastAsia="pt-BR"/>
        </w:rPr>
        <w:t>:</w:t>
      </w:r>
      <w:r w:rsidRPr="00004B14">
        <w:rPr>
          <w:rFonts w:ascii="Palatino Linotype" w:eastAsia="Times New Roman" w:hAnsi="Palatino Linotype"/>
          <w:color w:val="000000"/>
          <w:sz w:val="24"/>
          <w:szCs w:val="24"/>
          <w:lang w:val="pt-BR" w:eastAsia="pt-BR"/>
        </w:rPr>
        <w:t xml:space="preserve"> A Oi terá a opção de, a seu exclusivo critério, a qualquer tempo, quitar antecipadamente</w:t>
      </w:r>
      <w:r w:rsidR="007E3300" w:rsidRPr="00004B14">
        <w:rPr>
          <w:rFonts w:ascii="Palatino Linotype" w:eastAsia="Times New Roman" w:hAnsi="Palatino Linotype"/>
          <w:color w:val="000000"/>
          <w:sz w:val="24"/>
          <w:szCs w:val="24"/>
          <w:lang w:val="pt-BR" w:eastAsia="pt-BR"/>
        </w:rPr>
        <w:t xml:space="preserve">, de forma </w:t>
      </w:r>
      <w:r w:rsidR="007E3300" w:rsidRPr="00004B14">
        <w:rPr>
          <w:rFonts w:ascii="Palatino Linotype" w:eastAsia="Times New Roman" w:hAnsi="Palatino Linotype"/>
          <w:i/>
          <w:iCs/>
          <w:color w:val="000000"/>
          <w:sz w:val="24"/>
          <w:szCs w:val="24"/>
          <w:lang w:val="pt-BR" w:eastAsia="pt-BR"/>
        </w:rPr>
        <w:t>pro rata</w:t>
      </w:r>
      <w:r w:rsidR="007E3300" w:rsidRPr="00004B14">
        <w:rPr>
          <w:rFonts w:ascii="Palatino Linotype" w:eastAsia="Times New Roman" w:hAnsi="Palatino Linotype"/>
          <w:color w:val="000000"/>
          <w:sz w:val="24"/>
          <w:szCs w:val="24"/>
          <w:lang w:val="pt-BR" w:eastAsia="pt-BR"/>
        </w:rPr>
        <w:t>,</w:t>
      </w:r>
      <w:r w:rsidRPr="00004B14">
        <w:rPr>
          <w:rFonts w:ascii="Palatino Linotype" w:eastAsia="Times New Roman" w:hAnsi="Palatino Linotype"/>
          <w:color w:val="000000"/>
          <w:sz w:val="24"/>
          <w:szCs w:val="24"/>
          <w:lang w:val="pt-BR" w:eastAsia="pt-BR"/>
        </w:rPr>
        <w:t xml:space="preserve"> os valores devidos na forma desta </w:t>
      </w:r>
      <w:r w:rsidRPr="00004B14">
        <w:rPr>
          <w:rFonts w:ascii="Palatino Linotype" w:eastAsia="Times New Roman" w:hAnsi="Palatino Linotype"/>
          <w:b/>
          <w:color w:val="000000"/>
          <w:sz w:val="24"/>
          <w:szCs w:val="24"/>
          <w:lang w:val="pt-BR" w:eastAsia="pt-BR"/>
        </w:rPr>
        <w:t xml:space="preserve">Cláusula </w:t>
      </w:r>
      <w:r w:rsidRPr="00004B14">
        <w:rPr>
          <w:rFonts w:ascii="Palatino Linotype" w:eastAsia="Times New Roman" w:hAnsi="Palatino Linotype"/>
          <w:b/>
          <w:color w:val="000000"/>
          <w:sz w:val="24"/>
          <w:szCs w:val="24"/>
          <w:lang w:val="pt-BR" w:eastAsia="pt-BR"/>
        </w:rPr>
        <w:fldChar w:fldCharType="begin"/>
      </w:r>
      <w:r w:rsidRPr="00004B14">
        <w:rPr>
          <w:rFonts w:ascii="Palatino Linotype" w:eastAsia="Times New Roman" w:hAnsi="Palatino Linotype"/>
          <w:b/>
          <w:color w:val="000000"/>
          <w:sz w:val="24"/>
          <w:szCs w:val="24"/>
          <w:lang w:val="pt-BR" w:eastAsia="pt-BR"/>
        </w:rPr>
        <w:instrText xml:space="preserve"> REF _Ref156151030 \r \h  \* MERGEFORMAT </w:instrText>
      </w:r>
      <w:r w:rsidRPr="00004B14">
        <w:rPr>
          <w:rFonts w:ascii="Palatino Linotype" w:eastAsia="Times New Roman" w:hAnsi="Palatino Linotype"/>
          <w:b/>
          <w:color w:val="000000"/>
          <w:sz w:val="24"/>
          <w:szCs w:val="24"/>
          <w:lang w:val="pt-BR" w:eastAsia="pt-BR"/>
        </w:rPr>
      </w:r>
      <w:r w:rsidRPr="00004B14">
        <w:rPr>
          <w:rFonts w:ascii="Palatino Linotype" w:eastAsia="Times New Roman" w:hAnsi="Palatino Linotype"/>
          <w:b/>
          <w:color w:val="000000"/>
          <w:sz w:val="24"/>
          <w:szCs w:val="24"/>
          <w:lang w:val="pt-BR" w:eastAsia="pt-BR"/>
        </w:rPr>
        <w:fldChar w:fldCharType="separate"/>
      </w:r>
      <w:r w:rsidR="00010B5A">
        <w:rPr>
          <w:rFonts w:ascii="Palatino Linotype" w:eastAsia="Times New Roman" w:hAnsi="Palatino Linotype"/>
          <w:b/>
          <w:color w:val="000000"/>
          <w:sz w:val="24"/>
          <w:szCs w:val="24"/>
          <w:lang w:val="pt-BR" w:eastAsia="pt-BR"/>
        </w:rPr>
        <w:t>4.2.3.2</w:t>
      </w:r>
      <w:r w:rsidRPr="00004B14">
        <w:rPr>
          <w:rFonts w:ascii="Palatino Linotype" w:eastAsia="Times New Roman" w:hAnsi="Palatino Linotype"/>
          <w:b/>
          <w:color w:val="000000"/>
          <w:sz w:val="24"/>
          <w:szCs w:val="24"/>
          <w:lang w:val="pt-BR" w:eastAsia="pt-BR"/>
        </w:rPr>
        <w:fldChar w:fldCharType="end"/>
      </w:r>
      <w:r w:rsidRPr="00004B14">
        <w:rPr>
          <w:rFonts w:ascii="Palatino Linotype" w:eastAsia="Times New Roman" w:hAnsi="Palatino Linotype"/>
          <w:color w:val="000000"/>
          <w:sz w:val="24"/>
          <w:szCs w:val="24"/>
          <w:lang w:val="pt-BR" w:eastAsia="pt-BR"/>
        </w:rPr>
        <w:t xml:space="preserve">, por meio do pagamento de </w:t>
      </w:r>
      <w:r w:rsidR="006C2E8D" w:rsidRPr="00004B14">
        <w:rPr>
          <w:rFonts w:ascii="Palatino Linotype" w:eastAsia="Times New Roman" w:hAnsi="Palatino Linotype"/>
          <w:color w:val="000000"/>
          <w:sz w:val="24"/>
          <w:szCs w:val="24"/>
          <w:lang w:val="pt-BR" w:eastAsia="pt-BR"/>
        </w:rPr>
        <w:t>1</w:t>
      </w:r>
      <w:r w:rsidR="00D757D8" w:rsidRPr="00004B14">
        <w:rPr>
          <w:rFonts w:ascii="Palatino Linotype" w:eastAsia="Times New Roman" w:hAnsi="Palatino Linotype"/>
          <w:color w:val="000000"/>
          <w:sz w:val="24"/>
          <w:szCs w:val="24"/>
          <w:lang w:val="pt-BR" w:eastAsia="pt-BR"/>
        </w:rPr>
        <w:t>0% (</w:t>
      </w:r>
      <w:r w:rsidR="006C2E8D" w:rsidRPr="00004B14">
        <w:rPr>
          <w:rFonts w:ascii="Palatino Linotype" w:eastAsia="Times New Roman" w:hAnsi="Palatino Linotype"/>
          <w:color w:val="000000"/>
          <w:sz w:val="24"/>
          <w:szCs w:val="24"/>
          <w:lang w:val="pt-BR" w:eastAsia="pt-BR"/>
        </w:rPr>
        <w:t>dez</w:t>
      </w:r>
      <w:r w:rsidR="00D757D8" w:rsidRPr="00004B14">
        <w:rPr>
          <w:rFonts w:ascii="Palatino Linotype" w:eastAsia="Times New Roman" w:hAnsi="Palatino Linotype"/>
          <w:color w:val="000000"/>
          <w:sz w:val="24"/>
          <w:szCs w:val="24"/>
          <w:lang w:val="pt-BR" w:eastAsia="pt-BR"/>
        </w:rPr>
        <w:t xml:space="preserve"> por cento) </w:t>
      </w:r>
      <w:r w:rsidR="006C2E8D" w:rsidRPr="00004B14">
        <w:rPr>
          <w:rFonts w:ascii="Palatino Linotype" w:eastAsia="Times New Roman" w:hAnsi="Palatino Linotype"/>
          <w:color w:val="000000"/>
          <w:sz w:val="24"/>
          <w:szCs w:val="24"/>
          <w:lang w:val="pt-BR" w:eastAsia="pt-BR"/>
        </w:rPr>
        <w:t>do valor do principal e juros capitalizados até a data de exercício da opção</w:t>
      </w:r>
      <w:r w:rsidRPr="0021780A">
        <w:rPr>
          <w:rFonts w:ascii="Palatino Linotype" w:hAnsi="Palatino Linotype"/>
          <w:sz w:val="24"/>
          <w:lang w:val="pt-BR"/>
        </w:rPr>
        <w:t>,</w:t>
      </w:r>
      <w:r w:rsidRPr="00004B14">
        <w:rPr>
          <w:rFonts w:ascii="Palatino Linotype" w:hAnsi="Palatino Linotype"/>
          <w:sz w:val="24"/>
          <w:szCs w:val="24"/>
          <w:lang w:val="pt-BR"/>
        </w:rPr>
        <w:t xml:space="preserve"> desde que </w:t>
      </w:r>
      <w:r w:rsidR="000512F2" w:rsidRPr="00456505">
        <w:rPr>
          <w:rFonts w:ascii="Palatino Linotype" w:hAnsi="Palatino Linotype"/>
          <w:color w:val="000000"/>
          <w:sz w:val="24"/>
          <w:lang w:val="pt-BR"/>
        </w:rPr>
        <w:t xml:space="preserve">o Novo Financiamento, a Dívida </w:t>
      </w:r>
      <w:r w:rsidR="000512F2" w:rsidRPr="00004B14">
        <w:rPr>
          <w:rFonts w:ascii="Palatino Linotype" w:eastAsia="Times New Roman" w:hAnsi="Palatino Linotype"/>
          <w:iCs/>
          <w:color w:val="000000"/>
          <w:sz w:val="24"/>
          <w:szCs w:val="24"/>
          <w:lang w:val="pt-BR" w:eastAsia="pt-BR"/>
        </w:rPr>
        <w:t>ToP com</w:t>
      </w:r>
      <w:r w:rsidR="000512F2" w:rsidRPr="00456505">
        <w:rPr>
          <w:rFonts w:ascii="Palatino Linotype" w:hAnsi="Palatino Linotype"/>
          <w:color w:val="000000"/>
          <w:sz w:val="24"/>
          <w:lang w:val="pt-BR"/>
        </w:rPr>
        <w:t xml:space="preserve"> Garantia, a </w:t>
      </w:r>
      <w:r w:rsidR="000512F2" w:rsidRPr="00004B14">
        <w:rPr>
          <w:rFonts w:ascii="Palatino Linotype" w:eastAsia="Times New Roman" w:hAnsi="Palatino Linotype"/>
          <w:iCs/>
          <w:color w:val="000000"/>
          <w:sz w:val="24"/>
          <w:szCs w:val="24"/>
          <w:lang w:val="pt-BR" w:eastAsia="pt-BR"/>
        </w:rPr>
        <w:t xml:space="preserve">Dívida ToP sem Garantia </w:t>
      </w:r>
      <w:r w:rsidR="001D6C09" w:rsidRPr="0021780A">
        <w:rPr>
          <w:rFonts w:ascii="Palatino Linotype" w:hAnsi="Palatino Linotype"/>
          <w:color w:val="000000"/>
          <w:sz w:val="24"/>
          <w:lang w:val="pt-BR"/>
        </w:rPr>
        <w:t>,</w:t>
      </w:r>
      <w:r w:rsidR="001D6C09" w:rsidRPr="00004B14">
        <w:rPr>
          <w:rFonts w:ascii="Palatino Linotype" w:eastAsia="Times New Roman" w:hAnsi="Palatino Linotype"/>
          <w:iCs/>
          <w:color w:val="000000"/>
          <w:sz w:val="24"/>
          <w:szCs w:val="24"/>
          <w:lang w:val="pt-BR" w:eastAsia="pt-BR"/>
        </w:rPr>
        <w:t xml:space="preserve"> </w:t>
      </w:r>
      <w:r w:rsidR="001D6C09" w:rsidRPr="00004B14">
        <w:rPr>
          <w:rFonts w:ascii="Palatino Linotype" w:hAnsi="Palatino Linotype"/>
          <w:sz w:val="24"/>
          <w:szCs w:val="24"/>
          <w:lang w:val="pt-BR"/>
        </w:rPr>
        <w:t xml:space="preserve">a Dívida </w:t>
      </w:r>
      <w:r w:rsidR="001D6C09" w:rsidRPr="00004B14">
        <w:rPr>
          <w:rFonts w:ascii="Palatino Linotype" w:hAnsi="Palatino Linotype"/>
          <w:i/>
          <w:iCs/>
          <w:sz w:val="24"/>
          <w:szCs w:val="24"/>
          <w:lang w:val="pt-BR"/>
        </w:rPr>
        <w:t>Roll-Up</w:t>
      </w:r>
      <w:r w:rsidR="000512F2" w:rsidRPr="0021780A">
        <w:rPr>
          <w:rFonts w:ascii="Palatino Linotype" w:hAnsi="Palatino Linotype"/>
          <w:color w:val="000000"/>
          <w:sz w:val="24"/>
          <w:lang w:val="pt-BR"/>
        </w:rPr>
        <w:t>,</w:t>
      </w:r>
      <w:r w:rsidR="000512F2" w:rsidRPr="00456505">
        <w:rPr>
          <w:rFonts w:ascii="Palatino Linotype" w:hAnsi="Palatino Linotype"/>
          <w:color w:val="000000"/>
          <w:sz w:val="24"/>
          <w:lang w:val="pt-BR"/>
        </w:rPr>
        <w:t xml:space="preserve"> </w:t>
      </w:r>
      <w:r w:rsidR="00A61189" w:rsidRPr="00456505">
        <w:rPr>
          <w:rFonts w:ascii="Palatino Linotype" w:hAnsi="Palatino Linotype"/>
          <w:color w:val="000000"/>
          <w:sz w:val="24"/>
          <w:lang w:val="pt-BR"/>
        </w:rPr>
        <w:t xml:space="preserve">e, caso </w:t>
      </w:r>
      <w:r w:rsidR="00A61189">
        <w:rPr>
          <w:rFonts w:ascii="Palatino Linotype" w:hAnsi="Palatino Linotype"/>
          <w:color w:val="000000"/>
          <w:sz w:val="24"/>
          <w:lang w:val="pt-BR"/>
        </w:rPr>
        <w:t>obtido</w:t>
      </w:r>
      <w:r w:rsidR="00A61189" w:rsidRPr="00456505">
        <w:rPr>
          <w:rFonts w:ascii="Palatino Linotype" w:hAnsi="Palatino Linotype"/>
          <w:color w:val="000000"/>
          <w:sz w:val="24"/>
          <w:lang w:val="pt-BR"/>
        </w:rPr>
        <w:t xml:space="preserve">, </w:t>
      </w:r>
      <w:r w:rsidR="000512F2" w:rsidRPr="00456505">
        <w:rPr>
          <w:rFonts w:ascii="Palatino Linotype" w:hAnsi="Palatino Linotype"/>
          <w:color w:val="000000"/>
          <w:sz w:val="24"/>
          <w:lang w:val="pt-BR"/>
        </w:rPr>
        <w:t xml:space="preserve">o Empréstimo-Ponte </w:t>
      </w:r>
      <w:r w:rsidR="000512F2" w:rsidRPr="00004B14">
        <w:rPr>
          <w:rFonts w:ascii="Palatino Linotype" w:hAnsi="Palatino Linotype"/>
          <w:sz w:val="24"/>
          <w:szCs w:val="24"/>
          <w:lang w:val="pt-BR"/>
        </w:rPr>
        <w:t>tenham sido prévia e integralmente quitados.</w:t>
      </w:r>
    </w:p>
    <w:p w14:paraId="7701DEE5" w14:textId="77777777" w:rsidR="00C40DC5" w:rsidRPr="0021780A" w:rsidRDefault="00C40DC5" w:rsidP="00456505">
      <w:pPr>
        <w:pStyle w:val="GradeMdia1-nfase21"/>
        <w:widowControl w:val="0"/>
        <w:tabs>
          <w:tab w:val="left" w:pos="1701"/>
        </w:tabs>
        <w:spacing w:after="0" w:line="320" w:lineRule="exact"/>
        <w:ind w:left="0"/>
        <w:contextualSpacing w:val="0"/>
        <w:jc w:val="both"/>
        <w:rPr>
          <w:rFonts w:ascii="Palatino Linotype" w:hAnsi="Palatino Linotype"/>
          <w:color w:val="000000" w:themeColor="text1"/>
          <w:sz w:val="24"/>
          <w:u w:val="single"/>
          <w:lang w:val="pt-BR"/>
        </w:rPr>
      </w:pPr>
    </w:p>
    <w:p w14:paraId="1DD0DE12" w14:textId="1B581EC4" w:rsidR="00C40DC5" w:rsidRPr="00004B14" w:rsidRDefault="00C40DC5" w:rsidP="00456505">
      <w:pPr>
        <w:pStyle w:val="GradeMdia1-nfase21"/>
        <w:widowControl w:val="0"/>
        <w:numPr>
          <w:ilvl w:val="0"/>
          <w:numId w:val="23"/>
        </w:numPr>
        <w:tabs>
          <w:tab w:val="left" w:pos="1843"/>
        </w:tabs>
        <w:spacing w:after="0" w:line="320" w:lineRule="exact"/>
        <w:ind w:left="1134" w:firstLine="0"/>
        <w:contextualSpacing w:val="0"/>
        <w:jc w:val="both"/>
        <w:rPr>
          <w:rFonts w:ascii="Palatino Linotype" w:eastAsia="Times New Roman" w:hAnsi="Palatino Linotype"/>
          <w:i/>
          <w:sz w:val="24"/>
          <w:szCs w:val="24"/>
          <w:lang w:val="pt-BR"/>
        </w:rPr>
      </w:pPr>
      <w:r w:rsidRPr="00004B14">
        <w:rPr>
          <w:rFonts w:ascii="Palatino Linotype" w:hAnsi="Palatino Linotype"/>
          <w:color w:val="000000" w:themeColor="text1"/>
          <w:sz w:val="24"/>
          <w:szCs w:val="24"/>
          <w:u w:val="single"/>
          <w:lang w:val="pt-BR"/>
        </w:rPr>
        <w:t xml:space="preserve">Demais </w:t>
      </w:r>
      <w:r w:rsidR="00036266" w:rsidRPr="00004B14">
        <w:rPr>
          <w:rFonts w:ascii="Palatino Linotype" w:hAnsi="Palatino Linotype"/>
          <w:color w:val="000000" w:themeColor="text1"/>
          <w:sz w:val="24"/>
          <w:szCs w:val="24"/>
          <w:u w:val="single"/>
          <w:lang w:val="pt-BR"/>
        </w:rPr>
        <w:t>C</w:t>
      </w:r>
      <w:r w:rsidRPr="00004B14">
        <w:rPr>
          <w:rFonts w:ascii="Palatino Linotype" w:hAnsi="Palatino Linotype"/>
          <w:color w:val="000000" w:themeColor="text1"/>
          <w:sz w:val="24"/>
          <w:szCs w:val="24"/>
          <w:u w:val="single"/>
          <w:lang w:val="pt-BR"/>
        </w:rPr>
        <w:t xml:space="preserve">ondições </w:t>
      </w:r>
      <w:r w:rsidR="00036266" w:rsidRPr="00004B14">
        <w:rPr>
          <w:rFonts w:ascii="Palatino Linotype" w:hAnsi="Palatino Linotype"/>
          <w:color w:val="000000" w:themeColor="text1"/>
          <w:sz w:val="24"/>
          <w:szCs w:val="24"/>
          <w:u w:val="single"/>
          <w:lang w:val="pt-BR"/>
        </w:rPr>
        <w:t>C</w:t>
      </w:r>
      <w:r w:rsidRPr="00004B14">
        <w:rPr>
          <w:rFonts w:ascii="Palatino Linotype" w:hAnsi="Palatino Linotype"/>
          <w:color w:val="000000" w:themeColor="text1"/>
          <w:sz w:val="24"/>
          <w:szCs w:val="24"/>
          <w:u w:val="single"/>
          <w:lang w:val="pt-BR"/>
        </w:rPr>
        <w:t>ontratuais</w:t>
      </w:r>
      <w:r w:rsidRPr="00004B14">
        <w:rPr>
          <w:rFonts w:ascii="Palatino Linotype" w:hAnsi="Palatino Linotype"/>
          <w:color w:val="000000" w:themeColor="text1"/>
          <w:sz w:val="24"/>
          <w:szCs w:val="24"/>
          <w:lang w:val="pt-BR"/>
        </w:rPr>
        <w:t xml:space="preserve">: As demais condições aplicáveis </w:t>
      </w:r>
      <w:r w:rsidR="00242D3C" w:rsidRPr="00004B14">
        <w:rPr>
          <w:rFonts w:ascii="Palatino Linotype" w:hAnsi="Palatino Linotype"/>
          <w:color w:val="000000" w:themeColor="text1"/>
          <w:sz w:val="24"/>
          <w:szCs w:val="24"/>
          <w:lang w:val="pt-BR"/>
        </w:rPr>
        <w:t xml:space="preserve">à Dívida Participativa estão descritas no </w:t>
      </w:r>
      <w:r w:rsidR="000201BE" w:rsidRPr="00004B14">
        <w:rPr>
          <w:rFonts w:ascii="Palatino Linotype" w:eastAsia="Times New Roman" w:hAnsi="Palatino Linotype"/>
          <w:b/>
          <w:sz w:val="24"/>
          <w:szCs w:val="24"/>
          <w:lang w:val="pt-BR"/>
        </w:rPr>
        <w:t xml:space="preserve">Anexo </w:t>
      </w:r>
      <w:r w:rsidR="000201BE" w:rsidRPr="00004B14">
        <w:rPr>
          <w:rFonts w:ascii="Palatino Linotype" w:eastAsia="Times New Roman" w:hAnsi="Palatino Linotype"/>
          <w:b/>
          <w:sz w:val="24"/>
          <w:szCs w:val="24"/>
          <w:lang w:val="pt-BR"/>
        </w:rPr>
        <w:fldChar w:fldCharType="begin"/>
      </w:r>
      <w:r w:rsidR="000201BE" w:rsidRPr="00004B14">
        <w:rPr>
          <w:rFonts w:ascii="Palatino Linotype" w:eastAsia="Times New Roman" w:hAnsi="Palatino Linotype"/>
          <w:b/>
          <w:sz w:val="24"/>
          <w:szCs w:val="24"/>
          <w:lang w:val="pt-BR"/>
        </w:rPr>
        <w:instrText xml:space="preserve"> REF _Ref156056091 \r \h  \* MERGEFORMAT </w:instrText>
      </w:r>
      <w:r w:rsidR="000201BE" w:rsidRPr="00004B14">
        <w:rPr>
          <w:rFonts w:ascii="Palatino Linotype" w:eastAsia="Times New Roman" w:hAnsi="Palatino Linotype"/>
          <w:b/>
          <w:sz w:val="24"/>
          <w:szCs w:val="24"/>
          <w:lang w:val="pt-BR"/>
        </w:rPr>
      </w:r>
      <w:r w:rsidR="000201BE" w:rsidRPr="00004B14">
        <w:rPr>
          <w:rFonts w:ascii="Palatino Linotype" w:eastAsia="Times New Roman" w:hAnsi="Palatino Linotype"/>
          <w:b/>
          <w:sz w:val="24"/>
          <w:szCs w:val="24"/>
          <w:lang w:val="pt-BR"/>
        </w:rPr>
        <w:fldChar w:fldCharType="separate"/>
      </w:r>
      <w:r w:rsidR="004B2732">
        <w:rPr>
          <w:rFonts w:ascii="Palatino Linotype" w:eastAsia="Times New Roman" w:hAnsi="Palatino Linotype"/>
          <w:b/>
          <w:sz w:val="24"/>
          <w:szCs w:val="24"/>
          <w:lang w:val="pt-BR"/>
        </w:rPr>
        <w:t>4.2.3.2</w:t>
      </w:r>
      <w:r w:rsidR="000201BE" w:rsidRPr="00004B14">
        <w:rPr>
          <w:rFonts w:ascii="Palatino Linotype" w:eastAsia="Times New Roman" w:hAnsi="Palatino Linotype"/>
          <w:b/>
          <w:sz w:val="24"/>
          <w:szCs w:val="24"/>
          <w:lang w:val="pt-BR"/>
        </w:rPr>
        <w:fldChar w:fldCharType="end"/>
      </w:r>
      <w:r w:rsidR="000201BE" w:rsidRPr="00004B14">
        <w:rPr>
          <w:rFonts w:ascii="Palatino Linotype" w:eastAsia="Times New Roman" w:hAnsi="Palatino Linotype"/>
          <w:b/>
          <w:sz w:val="24"/>
          <w:szCs w:val="24"/>
          <w:lang w:val="pt-BR"/>
        </w:rPr>
        <w:t>(A)</w:t>
      </w:r>
      <w:r w:rsidR="00242D3C" w:rsidRPr="00004B14">
        <w:rPr>
          <w:rFonts w:ascii="Palatino Linotype" w:eastAsia="Times New Roman" w:hAnsi="Palatino Linotype"/>
          <w:bCs/>
          <w:sz w:val="24"/>
          <w:szCs w:val="24"/>
          <w:lang w:val="pt-BR"/>
        </w:rPr>
        <w:t>, para Créditos Classe III em Real,</w:t>
      </w:r>
      <w:r w:rsidR="000201BE" w:rsidRPr="00004B14">
        <w:rPr>
          <w:rFonts w:ascii="Palatino Linotype" w:eastAsia="Times New Roman" w:hAnsi="Palatino Linotype"/>
          <w:bCs/>
          <w:sz w:val="24"/>
          <w:szCs w:val="24"/>
          <w:lang w:val="pt-BR"/>
        </w:rPr>
        <w:t xml:space="preserve"> e</w:t>
      </w:r>
      <w:r w:rsidR="00242D3C" w:rsidRPr="00004B14">
        <w:rPr>
          <w:rFonts w:ascii="Palatino Linotype" w:eastAsia="Times New Roman" w:hAnsi="Palatino Linotype"/>
          <w:sz w:val="24"/>
          <w:szCs w:val="24"/>
          <w:lang w:val="pt-BR"/>
        </w:rPr>
        <w:t xml:space="preserve"> no </w:t>
      </w:r>
      <w:r w:rsidR="00242D3C" w:rsidRPr="00004B14">
        <w:rPr>
          <w:rFonts w:ascii="Palatino Linotype" w:eastAsia="Times New Roman" w:hAnsi="Palatino Linotype"/>
          <w:b/>
          <w:bCs/>
          <w:sz w:val="24"/>
          <w:szCs w:val="24"/>
          <w:lang w:val="pt-BR"/>
        </w:rPr>
        <w:t>Anexo</w:t>
      </w:r>
      <w:r w:rsidR="000201BE" w:rsidRPr="00004B14">
        <w:rPr>
          <w:rFonts w:ascii="Palatino Linotype" w:eastAsia="Times New Roman" w:hAnsi="Palatino Linotype"/>
          <w:sz w:val="24"/>
          <w:szCs w:val="24"/>
          <w:lang w:val="pt-BR"/>
        </w:rPr>
        <w:t xml:space="preserve"> </w:t>
      </w:r>
      <w:r w:rsidR="000201BE" w:rsidRPr="00004B14">
        <w:rPr>
          <w:rFonts w:ascii="Palatino Linotype" w:eastAsia="Times New Roman" w:hAnsi="Palatino Linotype"/>
          <w:b/>
          <w:sz w:val="24"/>
          <w:szCs w:val="24"/>
          <w:lang w:val="pt-BR"/>
        </w:rPr>
        <w:fldChar w:fldCharType="begin"/>
      </w:r>
      <w:r w:rsidR="000201BE" w:rsidRPr="00004B14">
        <w:rPr>
          <w:rFonts w:ascii="Palatino Linotype" w:eastAsia="Times New Roman" w:hAnsi="Palatino Linotype"/>
          <w:b/>
          <w:sz w:val="24"/>
          <w:szCs w:val="24"/>
          <w:lang w:val="pt-BR"/>
        </w:rPr>
        <w:instrText xml:space="preserve"> REF _Ref156056091 \r \h  \* MERGEFORMAT </w:instrText>
      </w:r>
      <w:r w:rsidR="000201BE" w:rsidRPr="00004B14">
        <w:rPr>
          <w:rFonts w:ascii="Palatino Linotype" w:eastAsia="Times New Roman" w:hAnsi="Palatino Linotype"/>
          <w:b/>
          <w:sz w:val="24"/>
          <w:szCs w:val="24"/>
          <w:lang w:val="pt-BR"/>
        </w:rPr>
      </w:r>
      <w:r w:rsidR="000201BE" w:rsidRPr="00004B14">
        <w:rPr>
          <w:rFonts w:ascii="Palatino Linotype" w:eastAsia="Times New Roman" w:hAnsi="Palatino Linotype"/>
          <w:b/>
          <w:sz w:val="24"/>
          <w:szCs w:val="24"/>
          <w:lang w:val="pt-BR"/>
        </w:rPr>
        <w:fldChar w:fldCharType="separate"/>
      </w:r>
      <w:r w:rsidR="004B2732">
        <w:rPr>
          <w:rFonts w:ascii="Palatino Linotype" w:eastAsia="Times New Roman" w:hAnsi="Palatino Linotype"/>
          <w:b/>
          <w:sz w:val="24"/>
          <w:szCs w:val="24"/>
          <w:lang w:val="pt-BR"/>
        </w:rPr>
        <w:t>4.2.3.2</w:t>
      </w:r>
      <w:r w:rsidR="000201BE" w:rsidRPr="00004B14">
        <w:rPr>
          <w:rFonts w:ascii="Palatino Linotype" w:eastAsia="Times New Roman" w:hAnsi="Palatino Linotype"/>
          <w:b/>
          <w:sz w:val="24"/>
          <w:szCs w:val="24"/>
          <w:lang w:val="pt-BR"/>
        </w:rPr>
        <w:fldChar w:fldCharType="end"/>
      </w:r>
      <w:r w:rsidR="000201BE" w:rsidRPr="00004B14">
        <w:rPr>
          <w:rFonts w:ascii="Palatino Linotype" w:eastAsia="Times New Roman" w:hAnsi="Palatino Linotype"/>
          <w:b/>
          <w:sz w:val="24"/>
          <w:szCs w:val="24"/>
          <w:lang w:val="pt-BR"/>
        </w:rPr>
        <w:t>(B)</w:t>
      </w:r>
      <w:r w:rsidR="000201BE" w:rsidRPr="00004B14">
        <w:rPr>
          <w:rFonts w:ascii="Palatino Linotype" w:eastAsia="Times New Roman" w:hAnsi="Palatino Linotype"/>
          <w:sz w:val="24"/>
          <w:szCs w:val="24"/>
          <w:lang w:val="pt-BR"/>
        </w:rPr>
        <w:t xml:space="preserve">, </w:t>
      </w:r>
      <w:r w:rsidR="00242D3C" w:rsidRPr="00004B14">
        <w:rPr>
          <w:rFonts w:ascii="Palatino Linotype" w:eastAsia="Times New Roman" w:hAnsi="Palatino Linotype"/>
          <w:sz w:val="24"/>
          <w:szCs w:val="24"/>
          <w:lang w:val="pt-BR"/>
        </w:rPr>
        <w:t>para Créditos Classe III em Dólar</w:t>
      </w:r>
      <w:r w:rsidR="00036266" w:rsidRPr="00004B14">
        <w:rPr>
          <w:rFonts w:ascii="Palatino Linotype" w:eastAsia="Times New Roman" w:hAnsi="Palatino Linotype"/>
          <w:sz w:val="24"/>
          <w:szCs w:val="24"/>
          <w:lang w:val="pt-BR"/>
        </w:rPr>
        <w:t xml:space="preserve"> (“</w:t>
      </w:r>
      <w:r w:rsidR="00036266" w:rsidRPr="00004B14">
        <w:rPr>
          <w:rFonts w:ascii="Palatino Linotype" w:eastAsia="Times New Roman" w:hAnsi="Palatino Linotype"/>
          <w:sz w:val="24"/>
          <w:szCs w:val="24"/>
          <w:u w:val="single"/>
          <w:lang w:val="pt-BR"/>
        </w:rPr>
        <w:t>Instrumentos de Dívida Participativa</w:t>
      </w:r>
      <w:r w:rsidR="00036266" w:rsidRPr="00004B14">
        <w:rPr>
          <w:rFonts w:ascii="Palatino Linotype" w:eastAsia="Times New Roman" w:hAnsi="Palatino Linotype"/>
          <w:sz w:val="24"/>
          <w:szCs w:val="24"/>
          <w:lang w:val="pt-BR"/>
        </w:rPr>
        <w:t>”).</w:t>
      </w:r>
    </w:p>
    <w:p w14:paraId="380934D3" w14:textId="77777777" w:rsidR="00EF5010" w:rsidRPr="00456505" w:rsidRDefault="00EF5010" w:rsidP="00456505">
      <w:pPr>
        <w:pStyle w:val="GradeMdia1-nfase21"/>
        <w:widowControl w:val="0"/>
        <w:tabs>
          <w:tab w:val="left" w:pos="1701"/>
        </w:tabs>
        <w:spacing w:after="0" w:line="320" w:lineRule="exact"/>
        <w:ind w:left="0"/>
        <w:contextualSpacing w:val="0"/>
        <w:jc w:val="both"/>
        <w:rPr>
          <w:rFonts w:ascii="Palatino Linotype" w:hAnsi="Palatino Linotype"/>
          <w:sz w:val="24"/>
          <w:lang w:val="pt-BR"/>
        </w:rPr>
      </w:pPr>
    </w:p>
    <w:p w14:paraId="543C6542" w14:textId="4C6C8EDF" w:rsidR="00EF5010" w:rsidRPr="00B17F8C" w:rsidRDefault="00EF5010" w:rsidP="00456505">
      <w:pPr>
        <w:pStyle w:val="GradeMdia1-nfase21"/>
        <w:widowControl w:val="0"/>
        <w:numPr>
          <w:ilvl w:val="0"/>
          <w:numId w:val="23"/>
        </w:numPr>
        <w:tabs>
          <w:tab w:val="left" w:pos="1843"/>
        </w:tabs>
        <w:spacing w:after="0" w:line="320" w:lineRule="exact"/>
        <w:ind w:left="1134" w:firstLine="0"/>
        <w:contextualSpacing w:val="0"/>
        <w:jc w:val="both"/>
        <w:rPr>
          <w:rFonts w:ascii="Palatino Linotype" w:eastAsia="Times New Roman" w:hAnsi="Palatino Linotype"/>
          <w:i/>
          <w:sz w:val="24"/>
          <w:szCs w:val="24"/>
          <w:lang w:val="pt-BR"/>
        </w:rPr>
      </w:pPr>
      <w:r w:rsidRPr="00004B14">
        <w:rPr>
          <w:rFonts w:ascii="Palatino Linotype" w:eastAsia="Times New Roman" w:hAnsi="Palatino Linotype"/>
          <w:bCs/>
          <w:sz w:val="24"/>
          <w:szCs w:val="24"/>
          <w:u w:val="single"/>
          <w:lang w:val="pt-BR"/>
        </w:rPr>
        <w:t>Regras</w:t>
      </w:r>
      <w:r w:rsidRPr="00004B14">
        <w:rPr>
          <w:rFonts w:ascii="Palatino Linotype" w:eastAsia="Times New Roman" w:hAnsi="Palatino Linotype"/>
          <w:sz w:val="24"/>
          <w:szCs w:val="24"/>
          <w:u w:val="single"/>
          <w:lang w:val="pt-BR"/>
        </w:rPr>
        <w:t xml:space="preserve"> de </w:t>
      </w:r>
      <w:r w:rsidRPr="00004B14">
        <w:rPr>
          <w:rFonts w:ascii="Palatino Linotype" w:hAnsi="Palatino Linotype"/>
          <w:color w:val="000000" w:themeColor="text1"/>
          <w:sz w:val="24"/>
          <w:szCs w:val="24"/>
          <w:u w:val="single"/>
          <w:lang w:val="pt-BR"/>
        </w:rPr>
        <w:t>Interpretação</w:t>
      </w:r>
      <w:r w:rsidRPr="00004B14">
        <w:rPr>
          <w:rFonts w:ascii="Palatino Linotype" w:eastAsia="Times New Roman" w:hAnsi="Palatino Linotype"/>
          <w:sz w:val="24"/>
          <w:szCs w:val="24"/>
          <w:lang w:val="pt-BR"/>
        </w:rPr>
        <w:t>: Na hipótese de haver conflito de interpretação entre as disposições deste Plano e as obrigações previstas no</w:t>
      </w:r>
      <w:r w:rsidR="00D61D16" w:rsidRPr="00004B14">
        <w:rPr>
          <w:rFonts w:ascii="Palatino Linotype" w:eastAsia="Times New Roman" w:hAnsi="Palatino Linotype"/>
          <w:sz w:val="24"/>
          <w:szCs w:val="24"/>
          <w:lang w:val="pt-BR"/>
        </w:rPr>
        <w:t>s</w:t>
      </w:r>
      <w:r w:rsidRPr="00004B14">
        <w:rPr>
          <w:rFonts w:ascii="Palatino Linotype" w:eastAsia="Times New Roman" w:hAnsi="Palatino Linotype"/>
          <w:sz w:val="24"/>
          <w:szCs w:val="24"/>
          <w:lang w:val="pt-BR"/>
        </w:rPr>
        <w:t xml:space="preserve"> respectivo</w:t>
      </w:r>
      <w:r w:rsidR="00D61D16" w:rsidRPr="00004B14">
        <w:rPr>
          <w:rFonts w:ascii="Palatino Linotype" w:eastAsia="Times New Roman" w:hAnsi="Palatino Linotype"/>
          <w:sz w:val="24"/>
          <w:szCs w:val="24"/>
          <w:lang w:val="pt-BR"/>
        </w:rPr>
        <w:t>s</w:t>
      </w:r>
      <w:r w:rsidRPr="00004B14">
        <w:rPr>
          <w:rFonts w:ascii="Palatino Linotype" w:eastAsia="Times New Roman" w:hAnsi="Palatino Linotype"/>
          <w:sz w:val="24"/>
          <w:szCs w:val="24"/>
          <w:lang w:val="pt-BR"/>
        </w:rPr>
        <w:t xml:space="preserve"> </w:t>
      </w:r>
      <w:r w:rsidR="00036266" w:rsidRPr="00562E96">
        <w:rPr>
          <w:rFonts w:ascii="Palatino Linotype" w:eastAsia="Times New Roman" w:hAnsi="Palatino Linotype"/>
          <w:sz w:val="24"/>
          <w:szCs w:val="24"/>
          <w:lang w:val="pt-BR"/>
        </w:rPr>
        <w:t>I</w:t>
      </w:r>
      <w:r w:rsidR="00D61D16" w:rsidRPr="00562E96">
        <w:rPr>
          <w:rFonts w:ascii="Palatino Linotype" w:eastAsia="Times New Roman" w:hAnsi="Palatino Linotype"/>
          <w:sz w:val="24"/>
          <w:szCs w:val="24"/>
          <w:lang w:val="pt-BR"/>
        </w:rPr>
        <w:t xml:space="preserve">nstrumentos da </w:t>
      </w:r>
      <w:r w:rsidRPr="00562E96">
        <w:rPr>
          <w:rFonts w:ascii="Palatino Linotype" w:eastAsia="Times New Roman" w:hAnsi="Palatino Linotype"/>
          <w:sz w:val="24"/>
          <w:szCs w:val="24"/>
          <w:lang w:val="pt-BR"/>
        </w:rPr>
        <w:t>Dívida</w:t>
      </w:r>
      <w:r w:rsidR="00BD521E" w:rsidRPr="00562E96">
        <w:rPr>
          <w:rFonts w:ascii="Palatino Linotype" w:eastAsia="Times New Roman" w:hAnsi="Palatino Linotype"/>
          <w:sz w:val="24"/>
          <w:szCs w:val="24"/>
          <w:lang w:val="pt-BR"/>
        </w:rPr>
        <w:t xml:space="preserve"> Participativa</w:t>
      </w:r>
      <w:r w:rsidRPr="00562E96">
        <w:rPr>
          <w:rFonts w:ascii="Palatino Linotype" w:eastAsia="Times New Roman" w:hAnsi="Palatino Linotype"/>
          <w:sz w:val="24"/>
          <w:szCs w:val="24"/>
          <w:lang w:val="pt-BR"/>
        </w:rPr>
        <w:t>, o</w:t>
      </w:r>
      <w:r w:rsidRPr="00004B14">
        <w:rPr>
          <w:rFonts w:ascii="Palatino Linotype" w:eastAsia="Times New Roman" w:hAnsi="Palatino Linotype"/>
          <w:sz w:val="24"/>
          <w:szCs w:val="24"/>
          <w:lang w:val="pt-BR"/>
        </w:rPr>
        <w:t xml:space="preserve"> referido instrumento prevalecerá, sendo certo que o</w:t>
      </w:r>
      <w:r w:rsidR="00D61D16" w:rsidRPr="00004B14">
        <w:rPr>
          <w:rFonts w:ascii="Palatino Linotype" w:eastAsia="Times New Roman" w:hAnsi="Palatino Linotype"/>
          <w:sz w:val="24"/>
          <w:szCs w:val="24"/>
          <w:lang w:val="pt-BR"/>
        </w:rPr>
        <w:t>s</w:t>
      </w:r>
      <w:r w:rsidRPr="00004B14">
        <w:rPr>
          <w:rFonts w:ascii="Palatino Linotype" w:eastAsia="Times New Roman" w:hAnsi="Palatino Linotype"/>
          <w:sz w:val="24"/>
          <w:szCs w:val="24"/>
          <w:lang w:val="pt-BR"/>
        </w:rPr>
        <w:t xml:space="preserve"> </w:t>
      </w:r>
      <w:r w:rsidR="00562E96">
        <w:rPr>
          <w:rFonts w:ascii="Palatino Linotype" w:eastAsia="Times New Roman" w:hAnsi="Palatino Linotype"/>
          <w:sz w:val="24"/>
          <w:szCs w:val="24"/>
          <w:lang w:val="pt-BR"/>
        </w:rPr>
        <w:t>I</w:t>
      </w:r>
      <w:r w:rsidR="00D61D16" w:rsidRPr="00004B14">
        <w:rPr>
          <w:rFonts w:ascii="Palatino Linotype" w:eastAsia="Times New Roman" w:hAnsi="Palatino Linotype"/>
          <w:sz w:val="24"/>
          <w:szCs w:val="24"/>
          <w:lang w:val="pt-BR"/>
        </w:rPr>
        <w:t xml:space="preserve">nstrumentos da </w:t>
      </w:r>
      <w:r w:rsidRPr="00004B14">
        <w:rPr>
          <w:rFonts w:ascii="Palatino Linotype" w:eastAsia="Times New Roman" w:hAnsi="Palatino Linotype"/>
          <w:sz w:val="24"/>
          <w:szCs w:val="24"/>
          <w:lang w:val="pt-BR"/>
        </w:rPr>
        <w:t xml:space="preserve">Dívida </w:t>
      </w:r>
      <w:r w:rsidR="00BD521E" w:rsidRPr="00004B14">
        <w:rPr>
          <w:rFonts w:ascii="Palatino Linotype" w:eastAsia="Times New Roman" w:hAnsi="Palatino Linotype"/>
          <w:sz w:val="24"/>
          <w:szCs w:val="24"/>
          <w:lang w:val="pt-BR"/>
        </w:rPr>
        <w:t xml:space="preserve">Participativa </w:t>
      </w:r>
      <w:r w:rsidR="00D61D16" w:rsidRPr="00004B14">
        <w:rPr>
          <w:rFonts w:ascii="Palatino Linotype" w:eastAsia="Times New Roman" w:hAnsi="Palatino Linotype"/>
          <w:sz w:val="24"/>
          <w:szCs w:val="24"/>
          <w:lang w:val="pt-BR"/>
        </w:rPr>
        <w:t xml:space="preserve">deverão </w:t>
      </w:r>
      <w:r w:rsidRPr="00004B14">
        <w:rPr>
          <w:rFonts w:ascii="Palatino Linotype" w:eastAsia="Times New Roman" w:hAnsi="Palatino Linotype"/>
          <w:sz w:val="24"/>
          <w:szCs w:val="24"/>
          <w:lang w:val="pt-BR"/>
        </w:rPr>
        <w:t xml:space="preserve">refletir, no </w:t>
      </w:r>
      <w:r w:rsidRPr="007105FC">
        <w:rPr>
          <w:rFonts w:ascii="Palatino Linotype" w:eastAsia="Times New Roman" w:hAnsi="Palatino Linotype"/>
          <w:sz w:val="24"/>
          <w:szCs w:val="24"/>
          <w:lang w:val="pt-BR"/>
        </w:rPr>
        <w:t xml:space="preserve">mínimo, os termos e condições previstos nesta </w:t>
      </w:r>
      <w:r w:rsidR="00A127AC" w:rsidRPr="00B17F8C">
        <w:rPr>
          <w:rFonts w:ascii="Palatino Linotype" w:eastAsia="Times New Roman" w:hAnsi="Palatino Linotype"/>
          <w:b/>
          <w:sz w:val="24"/>
          <w:szCs w:val="24"/>
          <w:lang w:val="pt-BR"/>
        </w:rPr>
        <w:t xml:space="preserve">Cláusula </w:t>
      </w:r>
      <w:r w:rsidR="00A127AC" w:rsidRPr="00B17F8C">
        <w:rPr>
          <w:rFonts w:ascii="Palatino Linotype" w:eastAsia="Times New Roman" w:hAnsi="Palatino Linotype"/>
          <w:b/>
          <w:sz w:val="24"/>
          <w:szCs w:val="24"/>
          <w:lang w:val="pt-BR"/>
        </w:rPr>
        <w:fldChar w:fldCharType="begin"/>
      </w:r>
      <w:r w:rsidR="00A127AC" w:rsidRPr="00B17F8C">
        <w:rPr>
          <w:rFonts w:ascii="Palatino Linotype" w:eastAsia="Times New Roman" w:hAnsi="Palatino Linotype"/>
          <w:b/>
          <w:sz w:val="24"/>
          <w:szCs w:val="24"/>
          <w:lang w:val="pt-BR"/>
        </w:rPr>
        <w:instrText xml:space="preserve"> REF _Ref156151030 \r \h  \* MERGEFORMAT </w:instrText>
      </w:r>
      <w:r w:rsidR="00A127AC" w:rsidRPr="00B17F8C">
        <w:rPr>
          <w:rFonts w:ascii="Palatino Linotype" w:eastAsia="Times New Roman" w:hAnsi="Palatino Linotype"/>
          <w:b/>
          <w:sz w:val="24"/>
          <w:szCs w:val="24"/>
          <w:lang w:val="pt-BR"/>
        </w:rPr>
      </w:r>
      <w:r w:rsidR="00A127AC" w:rsidRPr="00B17F8C">
        <w:rPr>
          <w:rFonts w:ascii="Palatino Linotype" w:eastAsia="Times New Roman" w:hAnsi="Palatino Linotype"/>
          <w:b/>
          <w:sz w:val="24"/>
          <w:szCs w:val="24"/>
          <w:lang w:val="pt-BR"/>
        </w:rPr>
        <w:fldChar w:fldCharType="separate"/>
      </w:r>
      <w:r w:rsidR="004B2732" w:rsidRPr="00B17F8C">
        <w:rPr>
          <w:rFonts w:ascii="Palatino Linotype" w:eastAsia="Times New Roman" w:hAnsi="Palatino Linotype"/>
          <w:b/>
          <w:sz w:val="24"/>
          <w:szCs w:val="24"/>
          <w:lang w:val="pt-BR"/>
        </w:rPr>
        <w:t>4.2.3.2</w:t>
      </w:r>
      <w:r w:rsidR="00A127AC" w:rsidRPr="00B17F8C">
        <w:rPr>
          <w:rFonts w:ascii="Palatino Linotype" w:eastAsia="Times New Roman" w:hAnsi="Palatino Linotype"/>
          <w:b/>
          <w:sz w:val="24"/>
          <w:szCs w:val="24"/>
          <w:lang w:val="pt-BR"/>
        </w:rPr>
        <w:fldChar w:fldCharType="end"/>
      </w:r>
      <w:r w:rsidRPr="007105FC">
        <w:rPr>
          <w:rFonts w:ascii="Palatino Linotype" w:eastAsia="Times New Roman" w:hAnsi="Palatino Linotype"/>
          <w:sz w:val="24"/>
          <w:szCs w:val="24"/>
          <w:lang w:val="pt-BR"/>
        </w:rPr>
        <w:t>.</w:t>
      </w:r>
    </w:p>
    <w:p w14:paraId="2CE54892" w14:textId="77777777" w:rsidR="00C57F8A" w:rsidRPr="007105FC" w:rsidRDefault="00C57F8A" w:rsidP="00456505">
      <w:pPr>
        <w:pStyle w:val="GradeMdia1-nfase21"/>
        <w:widowControl w:val="0"/>
        <w:tabs>
          <w:tab w:val="left" w:pos="1701"/>
        </w:tabs>
        <w:spacing w:after="0" w:line="320" w:lineRule="exact"/>
        <w:ind w:left="0"/>
        <w:contextualSpacing w:val="0"/>
        <w:jc w:val="both"/>
        <w:rPr>
          <w:rFonts w:ascii="Palatino Linotype" w:hAnsi="Palatino Linotype"/>
          <w:b/>
          <w:color w:val="000000" w:themeColor="text1"/>
          <w:sz w:val="24"/>
          <w:szCs w:val="24"/>
          <w:u w:val="single"/>
          <w:lang w:val="pt-BR"/>
        </w:rPr>
      </w:pPr>
    </w:p>
    <w:p w14:paraId="1B096976" w14:textId="63A94433" w:rsidR="00EA1662" w:rsidRPr="00456505" w:rsidRDefault="00FC58E3" w:rsidP="00456505">
      <w:pPr>
        <w:widowControl w:val="0"/>
        <w:numPr>
          <w:ilvl w:val="3"/>
          <w:numId w:val="3"/>
        </w:numPr>
        <w:spacing w:after="0" w:line="320" w:lineRule="exact"/>
        <w:ind w:left="851" w:firstLine="0"/>
        <w:jc w:val="both"/>
        <w:rPr>
          <w:rFonts w:ascii="Palatino Linotype" w:hAnsi="Palatino Linotype"/>
          <w:sz w:val="24"/>
          <w:lang w:val="pt-BR"/>
        </w:rPr>
      </w:pPr>
      <w:bookmarkStart w:id="114" w:name="_Ref155734081"/>
      <w:bookmarkStart w:id="115" w:name="_Ref155817268"/>
      <w:bookmarkEnd w:id="109"/>
      <w:bookmarkEnd w:id="111"/>
      <w:r w:rsidRPr="007105FC">
        <w:rPr>
          <w:rFonts w:ascii="Palatino Linotype" w:eastAsia="Times New Roman" w:hAnsi="Palatino Linotype"/>
          <w:color w:val="000000"/>
          <w:sz w:val="24"/>
          <w:szCs w:val="24"/>
          <w:lang w:val="pt-BR" w:eastAsia="pt-BR"/>
        </w:rPr>
        <w:t>O Credor Quirografário que desejar</w:t>
      </w:r>
      <w:r w:rsidRPr="00B17F8C">
        <w:rPr>
          <w:rFonts w:ascii="Palatino Linotype" w:eastAsia="Times New Roman" w:hAnsi="Palatino Linotype"/>
          <w:sz w:val="24"/>
          <w:szCs w:val="24"/>
          <w:lang w:val="pt-BR"/>
        </w:rPr>
        <w:t xml:space="preserve"> receber o pagamento </w:t>
      </w:r>
      <w:r w:rsidRPr="00B17F8C">
        <w:rPr>
          <w:rFonts w:ascii="Palatino Linotype" w:hAnsi="Palatino Linotype"/>
          <w:color w:val="000000" w:themeColor="text1"/>
          <w:sz w:val="24"/>
          <w:szCs w:val="24"/>
          <w:lang w:val="pt-BR"/>
        </w:rPr>
        <w:t xml:space="preserve">dos seus respectivos </w:t>
      </w:r>
      <w:r w:rsidRPr="00456505">
        <w:rPr>
          <w:rFonts w:ascii="Palatino Linotype" w:hAnsi="Palatino Linotype"/>
          <w:sz w:val="24"/>
          <w:lang w:val="pt-BR"/>
        </w:rPr>
        <w:t xml:space="preserve">Créditos </w:t>
      </w:r>
      <w:bookmarkStart w:id="116" w:name="_Ref155823732"/>
      <w:bookmarkEnd w:id="114"/>
      <w:r w:rsidRPr="00B17F8C">
        <w:rPr>
          <w:rFonts w:ascii="Palatino Linotype" w:eastAsia="Times New Roman" w:hAnsi="Palatino Linotype"/>
          <w:sz w:val="24"/>
          <w:szCs w:val="24"/>
          <w:lang w:val="pt-BR"/>
        </w:rPr>
        <w:t xml:space="preserve">Classe </w:t>
      </w:r>
      <w:r w:rsidRPr="00B17F8C">
        <w:rPr>
          <w:rFonts w:ascii="Palatino Linotype" w:hAnsi="Palatino Linotype"/>
          <w:sz w:val="24"/>
          <w:lang w:val="pt-BR"/>
        </w:rPr>
        <w:t xml:space="preserve">III </w:t>
      </w:r>
      <w:r w:rsidRPr="00B17F8C">
        <w:rPr>
          <w:rFonts w:ascii="Palatino Linotype" w:eastAsia="Times New Roman" w:hAnsi="Palatino Linotype"/>
          <w:sz w:val="24"/>
          <w:szCs w:val="24"/>
          <w:lang w:val="pt-BR"/>
        </w:rPr>
        <w:t xml:space="preserve">de acordo com os termos e condições </w:t>
      </w:r>
      <w:r w:rsidRPr="00456505">
        <w:rPr>
          <w:rFonts w:ascii="Palatino Linotype" w:hAnsi="Palatino Linotype"/>
          <w:sz w:val="24"/>
          <w:lang w:val="pt-BR"/>
        </w:rPr>
        <w:t xml:space="preserve">desta </w:t>
      </w:r>
      <w:r w:rsidRPr="00456505">
        <w:rPr>
          <w:rFonts w:ascii="Palatino Linotype" w:hAnsi="Palatino Linotype"/>
          <w:b/>
          <w:sz w:val="24"/>
          <w:lang w:val="pt-BR"/>
        </w:rPr>
        <w:t xml:space="preserve">Cláusula </w:t>
      </w:r>
      <w:bookmarkEnd w:id="116"/>
      <w:r w:rsidRPr="00B17F8C">
        <w:rPr>
          <w:rFonts w:ascii="Palatino Linotype" w:eastAsia="Times New Roman" w:hAnsi="Palatino Linotype"/>
          <w:b/>
          <w:sz w:val="24"/>
          <w:szCs w:val="24"/>
          <w:lang w:val="pt-BR"/>
        </w:rPr>
        <w:fldChar w:fldCharType="begin"/>
      </w:r>
      <w:r w:rsidRPr="00B17F8C">
        <w:rPr>
          <w:rFonts w:ascii="Palatino Linotype" w:eastAsia="Times New Roman" w:hAnsi="Palatino Linotype"/>
          <w:b/>
          <w:sz w:val="24"/>
          <w:szCs w:val="24"/>
          <w:lang w:val="pt-BR"/>
        </w:rPr>
        <w:instrText xml:space="preserve"> REF _Ref158912645 \r \h  \* MERGEFORMAT </w:instrText>
      </w:r>
      <w:r w:rsidRPr="00B17F8C">
        <w:rPr>
          <w:rFonts w:ascii="Palatino Linotype" w:eastAsia="Times New Roman" w:hAnsi="Palatino Linotype"/>
          <w:b/>
          <w:sz w:val="24"/>
          <w:szCs w:val="24"/>
          <w:lang w:val="pt-BR"/>
        </w:rPr>
      </w:r>
      <w:r w:rsidRPr="00B17F8C">
        <w:rPr>
          <w:rFonts w:ascii="Palatino Linotype" w:eastAsia="Times New Roman" w:hAnsi="Palatino Linotype"/>
          <w:b/>
          <w:sz w:val="24"/>
          <w:szCs w:val="24"/>
          <w:lang w:val="pt-BR"/>
        </w:rPr>
        <w:fldChar w:fldCharType="separate"/>
      </w:r>
      <w:r w:rsidR="00010B5A">
        <w:rPr>
          <w:rFonts w:ascii="Palatino Linotype" w:eastAsia="Times New Roman" w:hAnsi="Palatino Linotype"/>
          <w:b/>
          <w:sz w:val="24"/>
          <w:szCs w:val="24"/>
          <w:lang w:val="pt-BR"/>
        </w:rPr>
        <w:t>4.2.3</w:t>
      </w:r>
      <w:r w:rsidRPr="00B17F8C">
        <w:rPr>
          <w:rFonts w:ascii="Palatino Linotype" w:eastAsia="Times New Roman" w:hAnsi="Palatino Linotype"/>
          <w:b/>
          <w:sz w:val="24"/>
          <w:szCs w:val="24"/>
          <w:lang w:val="pt-BR"/>
        </w:rPr>
        <w:fldChar w:fldCharType="end"/>
      </w:r>
      <w:r w:rsidRPr="007105FC">
        <w:rPr>
          <w:rFonts w:ascii="Palatino Linotype" w:hAnsi="Palatino Linotype"/>
          <w:b/>
          <w:sz w:val="24"/>
          <w:lang w:val="pt-BR"/>
        </w:rPr>
        <w:t xml:space="preserve"> </w:t>
      </w:r>
      <w:r w:rsidRPr="00B17F8C">
        <w:rPr>
          <w:rFonts w:ascii="Palatino Linotype" w:eastAsia="Times New Roman" w:hAnsi="Palatino Linotype"/>
          <w:color w:val="000000"/>
          <w:sz w:val="24"/>
          <w:szCs w:val="24"/>
          <w:lang w:val="pt-BR" w:eastAsia="pt-BR"/>
        </w:rPr>
        <w:t xml:space="preserve">deverá assumir </w:t>
      </w:r>
      <w:r w:rsidRPr="0021780A">
        <w:rPr>
          <w:rFonts w:ascii="Palatino Linotype" w:eastAsia="Times New Roman" w:hAnsi="Palatino Linotype"/>
          <w:color w:val="000000"/>
          <w:sz w:val="24"/>
          <w:szCs w:val="24"/>
          <w:lang w:val="pt-BR" w:eastAsia="pt-BR"/>
        </w:rPr>
        <w:t>e estar adimplente com</w:t>
      </w:r>
      <w:r w:rsidRPr="007105FC">
        <w:rPr>
          <w:rFonts w:ascii="Palatino Linotype" w:eastAsia="Times New Roman" w:hAnsi="Palatino Linotype"/>
          <w:color w:val="000000"/>
          <w:sz w:val="24"/>
          <w:szCs w:val="24"/>
          <w:lang w:val="pt-BR" w:eastAsia="pt-BR"/>
        </w:rPr>
        <w:t xml:space="preserve"> o Compromisso de Não Litigar, Quitação e Renúncia da </w:t>
      </w:r>
      <w:r w:rsidRPr="00B17F8C">
        <w:rPr>
          <w:rFonts w:ascii="Palatino Linotype" w:eastAsia="Times New Roman" w:hAnsi="Palatino Linotype"/>
          <w:b/>
          <w:color w:val="000000"/>
          <w:sz w:val="24"/>
          <w:szCs w:val="24"/>
          <w:lang w:val="pt-BR" w:eastAsia="pt-BR"/>
        </w:rPr>
        <w:t xml:space="preserve">Cláusula </w:t>
      </w:r>
      <w:r w:rsidRPr="00B17F8C">
        <w:rPr>
          <w:rFonts w:ascii="Palatino Linotype" w:eastAsia="Times New Roman" w:hAnsi="Palatino Linotype"/>
          <w:b/>
          <w:color w:val="000000"/>
          <w:sz w:val="24"/>
          <w:szCs w:val="24"/>
          <w:lang w:val="pt-BR" w:eastAsia="pt-BR"/>
        </w:rPr>
        <w:fldChar w:fldCharType="begin"/>
      </w:r>
      <w:r w:rsidRPr="00B17F8C">
        <w:rPr>
          <w:rFonts w:ascii="Palatino Linotype" w:eastAsia="Times New Roman" w:hAnsi="Palatino Linotype"/>
          <w:b/>
          <w:color w:val="000000"/>
          <w:sz w:val="24"/>
          <w:szCs w:val="24"/>
          <w:lang w:val="pt-BR" w:eastAsia="pt-BR"/>
        </w:rPr>
        <w:instrText xml:space="preserve"> REF _Ref129980031 \n \h  \* MERGEFORMAT </w:instrText>
      </w:r>
      <w:r w:rsidRPr="00B17F8C">
        <w:rPr>
          <w:rFonts w:ascii="Palatino Linotype" w:eastAsia="Times New Roman" w:hAnsi="Palatino Linotype"/>
          <w:b/>
          <w:color w:val="000000"/>
          <w:sz w:val="24"/>
          <w:szCs w:val="24"/>
          <w:lang w:val="pt-BR" w:eastAsia="pt-BR"/>
        </w:rPr>
      </w:r>
      <w:r w:rsidRPr="00B17F8C">
        <w:rPr>
          <w:rFonts w:ascii="Palatino Linotype" w:eastAsia="Times New Roman" w:hAnsi="Palatino Linotype"/>
          <w:b/>
          <w:color w:val="000000"/>
          <w:sz w:val="24"/>
          <w:szCs w:val="24"/>
          <w:lang w:val="pt-BR" w:eastAsia="pt-BR"/>
        </w:rPr>
        <w:fldChar w:fldCharType="separate"/>
      </w:r>
      <w:r w:rsidR="00010B5A">
        <w:rPr>
          <w:rFonts w:ascii="Palatino Linotype" w:eastAsia="Times New Roman" w:hAnsi="Palatino Linotype"/>
          <w:b/>
          <w:color w:val="000000"/>
          <w:sz w:val="24"/>
          <w:szCs w:val="24"/>
          <w:lang w:val="pt-BR" w:eastAsia="pt-BR"/>
        </w:rPr>
        <w:t>9.3</w:t>
      </w:r>
      <w:r w:rsidRPr="00B17F8C">
        <w:rPr>
          <w:rFonts w:ascii="Palatino Linotype" w:eastAsia="Times New Roman" w:hAnsi="Palatino Linotype"/>
          <w:b/>
          <w:color w:val="000000"/>
          <w:sz w:val="24"/>
          <w:szCs w:val="24"/>
          <w:lang w:val="pt-BR" w:eastAsia="pt-BR"/>
        </w:rPr>
        <w:fldChar w:fldCharType="end"/>
      </w:r>
      <w:r w:rsidRPr="007105FC">
        <w:rPr>
          <w:rFonts w:ascii="Palatino Linotype" w:eastAsia="Times New Roman" w:hAnsi="Palatino Linotype"/>
          <w:color w:val="000000"/>
          <w:sz w:val="24"/>
          <w:szCs w:val="24"/>
          <w:lang w:val="pt-BR" w:eastAsia="pt-BR"/>
        </w:rPr>
        <w:t xml:space="preserve"> com relação à totalidade de seus Créditos.</w:t>
      </w:r>
    </w:p>
    <w:p w14:paraId="69AA0FFB" w14:textId="77777777" w:rsidR="00FC58E3" w:rsidRPr="00456505" w:rsidRDefault="00FC58E3" w:rsidP="00456505">
      <w:pPr>
        <w:widowControl w:val="0"/>
        <w:spacing w:after="0" w:line="320" w:lineRule="exact"/>
        <w:ind w:left="851"/>
        <w:jc w:val="both"/>
        <w:rPr>
          <w:rFonts w:ascii="Palatino Linotype" w:hAnsi="Palatino Linotype"/>
          <w:sz w:val="24"/>
          <w:highlight w:val="cyan"/>
          <w:lang w:val="pt-BR"/>
        </w:rPr>
      </w:pPr>
    </w:p>
    <w:p w14:paraId="69D5E4A0" w14:textId="2532C904" w:rsidR="00965130" w:rsidRPr="00004B14" w:rsidRDefault="00E0580E" w:rsidP="00456505">
      <w:pPr>
        <w:widowControl w:val="0"/>
        <w:numPr>
          <w:ilvl w:val="2"/>
          <w:numId w:val="3"/>
        </w:numPr>
        <w:spacing w:after="0" w:line="320" w:lineRule="exact"/>
        <w:ind w:left="567" w:firstLine="0"/>
        <w:jc w:val="both"/>
        <w:rPr>
          <w:rFonts w:ascii="Palatino Linotype" w:eastAsia="Times New Roman" w:hAnsi="Palatino Linotype"/>
          <w:b/>
          <w:bCs/>
          <w:sz w:val="24"/>
          <w:szCs w:val="24"/>
          <w:lang w:val="pt-BR"/>
        </w:rPr>
      </w:pPr>
      <w:bookmarkStart w:id="117" w:name="_Ref500839306"/>
      <w:bookmarkStart w:id="118" w:name="_Ref500847528"/>
      <w:bookmarkStart w:id="119" w:name="_Ref459235374"/>
      <w:bookmarkStart w:id="120" w:name="_Ref459237485"/>
      <w:bookmarkStart w:id="121" w:name="_Ref459943047"/>
      <w:bookmarkStart w:id="122" w:name="_Ref458967362"/>
      <w:bookmarkEnd w:id="51"/>
      <w:bookmarkEnd w:id="52"/>
      <w:bookmarkEnd w:id="115"/>
      <w:r w:rsidRPr="00004B14">
        <w:rPr>
          <w:rFonts w:ascii="Palatino Linotype" w:hAnsi="Palatino Linotype"/>
          <w:b/>
          <w:bCs/>
          <w:sz w:val="24"/>
          <w:szCs w:val="24"/>
          <w:u w:val="single"/>
          <w:lang w:val="pt-BR"/>
        </w:rPr>
        <w:lastRenderedPageBreak/>
        <w:t>C</w:t>
      </w:r>
      <w:r w:rsidRPr="00004B14">
        <w:rPr>
          <w:rFonts w:ascii="Palatino Linotype" w:eastAsia="Times New Roman" w:hAnsi="Palatino Linotype"/>
          <w:b/>
          <w:bCs/>
          <w:sz w:val="24"/>
          <w:szCs w:val="24"/>
          <w:u w:val="single"/>
          <w:lang w:val="pt-BR"/>
        </w:rPr>
        <w:t>réditos Concursais Agências Reguladoras</w:t>
      </w:r>
      <w:r w:rsidRPr="00004B14">
        <w:rPr>
          <w:rFonts w:ascii="Palatino Linotype" w:eastAsia="Times New Roman" w:hAnsi="Palatino Linotype"/>
          <w:b/>
          <w:bCs/>
          <w:sz w:val="24"/>
          <w:szCs w:val="24"/>
          <w:lang w:val="pt-BR"/>
        </w:rPr>
        <w:t>.</w:t>
      </w:r>
      <w:r w:rsidRPr="00004B14">
        <w:rPr>
          <w:rFonts w:ascii="Palatino Linotype" w:eastAsia="Times New Roman" w:hAnsi="Palatino Linotype"/>
          <w:sz w:val="24"/>
          <w:szCs w:val="24"/>
          <w:lang w:val="pt-BR"/>
        </w:rPr>
        <w:t xml:space="preserve"> </w:t>
      </w:r>
      <w:r w:rsidR="00A77C90" w:rsidRPr="00004B14">
        <w:rPr>
          <w:rFonts w:ascii="Palatino Linotype" w:eastAsia="Times New Roman" w:hAnsi="Palatino Linotype"/>
          <w:sz w:val="24"/>
          <w:szCs w:val="24"/>
          <w:lang w:val="pt-BR"/>
        </w:rPr>
        <w:t xml:space="preserve">Observado o disposto no art. 45, §3º da LRF, os </w:t>
      </w:r>
      <w:r w:rsidRPr="00004B14">
        <w:rPr>
          <w:rFonts w:ascii="Palatino Linotype" w:eastAsia="Times New Roman" w:hAnsi="Palatino Linotype"/>
          <w:sz w:val="24"/>
          <w:szCs w:val="24"/>
          <w:lang w:val="pt-BR"/>
        </w:rPr>
        <w:t xml:space="preserve">Créditos Concursais Agências Reguladoras </w:t>
      </w:r>
      <w:bookmarkEnd w:id="117"/>
      <w:r w:rsidR="006E265B" w:rsidRPr="00004B14">
        <w:rPr>
          <w:rFonts w:ascii="Palatino Linotype" w:eastAsia="Times New Roman" w:hAnsi="Palatino Linotype"/>
          <w:sz w:val="24"/>
          <w:szCs w:val="24"/>
          <w:lang w:val="pt-BR"/>
        </w:rPr>
        <w:t>não serão afetados e reestruturados nos termos deste Plano</w:t>
      </w:r>
      <w:r w:rsidR="00056B5C" w:rsidRPr="00004B14">
        <w:rPr>
          <w:rFonts w:ascii="Palatino Linotype" w:eastAsia="Times New Roman" w:hAnsi="Palatino Linotype"/>
          <w:sz w:val="24"/>
          <w:szCs w:val="24"/>
          <w:lang w:val="pt-BR"/>
        </w:rPr>
        <w:t>.</w:t>
      </w:r>
      <w:bookmarkEnd w:id="118"/>
    </w:p>
    <w:p w14:paraId="363B9591" w14:textId="77777777" w:rsidR="00056B5C" w:rsidRPr="00004B14" w:rsidRDefault="00056B5C" w:rsidP="00456505">
      <w:pPr>
        <w:widowControl w:val="0"/>
        <w:spacing w:after="0" w:line="320" w:lineRule="exact"/>
        <w:jc w:val="both"/>
        <w:rPr>
          <w:rFonts w:ascii="Palatino Linotype" w:eastAsia="Times New Roman" w:hAnsi="Palatino Linotype"/>
          <w:sz w:val="24"/>
          <w:szCs w:val="24"/>
          <w:lang w:val="pt-BR"/>
        </w:rPr>
      </w:pPr>
    </w:p>
    <w:p w14:paraId="26E59F1D" w14:textId="45AE6120" w:rsidR="00056B5C" w:rsidRPr="00004B14" w:rsidRDefault="00E0580E" w:rsidP="00456505">
      <w:pPr>
        <w:widowControl w:val="0"/>
        <w:numPr>
          <w:ilvl w:val="3"/>
          <w:numId w:val="3"/>
        </w:numPr>
        <w:spacing w:after="0" w:line="320" w:lineRule="exact"/>
        <w:ind w:left="851" w:firstLine="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Na hipótese de superveniência de norma legal</w:t>
      </w:r>
      <w:r w:rsidR="00B75A84">
        <w:rPr>
          <w:rFonts w:ascii="Palatino Linotype" w:eastAsia="Times New Roman" w:hAnsi="Palatino Linotype"/>
          <w:sz w:val="24"/>
          <w:szCs w:val="24"/>
          <w:lang w:val="pt-BR"/>
        </w:rPr>
        <w:t>, acordo</w:t>
      </w:r>
      <w:r w:rsidR="006E1EE7" w:rsidRPr="00004B14">
        <w:rPr>
          <w:rFonts w:ascii="Palatino Linotype" w:eastAsia="Times New Roman" w:hAnsi="Palatino Linotype"/>
          <w:sz w:val="24"/>
          <w:szCs w:val="24"/>
          <w:lang w:val="pt-BR"/>
        </w:rPr>
        <w:t xml:space="preserve"> ou decisão </w:t>
      </w:r>
      <w:r w:rsidR="006B22D8" w:rsidRPr="00004B14">
        <w:rPr>
          <w:rFonts w:ascii="Palatino Linotype" w:eastAsia="Times New Roman" w:hAnsi="Palatino Linotype"/>
          <w:sz w:val="24"/>
          <w:szCs w:val="24"/>
          <w:lang w:val="pt-BR"/>
        </w:rPr>
        <w:t xml:space="preserve">administrativa, </w:t>
      </w:r>
      <w:r w:rsidR="006E1EE7" w:rsidRPr="00004B14">
        <w:rPr>
          <w:rFonts w:ascii="Palatino Linotype" w:eastAsia="Times New Roman" w:hAnsi="Palatino Linotype"/>
          <w:sz w:val="24"/>
          <w:szCs w:val="24"/>
          <w:lang w:val="pt-BR"/>
        </w:rPr>
        <w:t>judicial ou arbitral</w:t>
      </w:r>
      <w:r w:rsidR="00556819" w:rsidRPr="00004B14">
        <w:rPr>
          <w:rFonts w:ascii="Palatino Linotype" w:eastAsia="Times New Roman" w:hAnsi="Palatino Linotype"/>
          <w:sz w:val="24"/>
          <w:szCs w:val="24"/>
          <w:lang w:val="pt-BR"/>
        </w:rPr>
        <w:t xml:space="preserve"> </w:t>
      </w:r>
      <w:r w:rsidRPr="00004B14">
        <w:rPr>
          <w:rFonts w:ascii="Palatino Linotype" w:eastAsia="Times New Roman" w:hAnsi="Palatino Linotype"/>
          <w:sz w:val="24"/>
          <w:szCs w:val="24"/>
          <w:lang w:val="pt-BR"/>
        </w:rPr>
        <w:t xml:space="preserve">que </w:t>
      </w:r>
      <w:r w:rsidR="00B75A84">
        <w:rPr>
          <w:rFonts w:ascii="Palatino Linotype" w:eastAsia="Times New Roman" w:hAnsi="Palatino Linotype"/>
          <w:sz w:val="24"/>
          <w:szCs w:val="24"/>
          <w:lang w:val="pt-BR"/>
        </w:rPr>
        <w:t xml:space="preserve">permita ou determine </w:t>
      </w:r>
      <w:r w:rsidRPr="00004B14">
        <w:rPr>
          <w:rFonts w:ascii="Palatino Linotype" w:eastAsia="Times New Roman" w:hAnsi="Palatino Linotype"/>
          <w:sz w:val="24"/>
          <w:szCs w:val="24"/>
          <w:lang w:val="pt-BR"/>
        </w:rPr>
        <w:t xml:space="preserve">forma alternativa para quitação </w:t>
      </w:r>
      <w:r w:rsidR="00743FB9">
        <w:rPr>
          <w:rFonts w:ascii="Palatino Linotype" w:eastAsia="Times New Roman" w:hAnsi="Palatino Linotype"/>
          <w:sz w:val="24"/>
          <w:szCs w:val="24"/>
          <w:lang w:val="pt-BR"/>
        </w:rPr>
        <w:t xml:space="preserve">ou garantia </w:t>
      </w:r>
      <w:r w:rsidRPr="00004B14">
        <w:rPr>
          <w:rFonts w:ascii="Palatino Linotype" w:eastAsia="Times New Roman" w:hAnsi="Palatino Linotype"/>
          <w:sz w:val="24"/>
          <w:szCs w:val="24"/>
          <w:lang w:val="pt-BR"/>
        </w:rPr>
        <w:t>dos Créditos</w:t>
      </w:r>
      <w:r w:rsidR="00F876E4" w:rsidRPr="00004B14">
        <w:rPr>
          <w:rFonts w:ascii="Palatino Linotype" w:eastAsia="Times New Roman" w:hAnsi="Palatino Linotype"/>
          <w:sz w:val="24"/>
          <w:szCs w:val="24"/>
          <w:lang w:val="pt-BR"/>
        </w:rPr>
        <w:t xml:space="preserve"> Concursais</w:t>
      </w:r>
      <w:r w:rsidRPr="00004B14">
        <w:rPr>
          <w:rFonts w:ascii="Palatino Linotype" w:eastAsia="Times New Roman" w:hAnsi="Palatino Linotype"/>
          <w:sz w:val="24"/>
          <w:szCs w:val="24"/>
          <w:lang w:val="pt-BR"/>
        </w:rPr>
        <w:t xml:space="preserve"> Agências Reguladoras Líquidos ou Ilíquidos</w:t>
      </w:r>
      <w:r w:rsidR="00556819" w:rsidRPr="00004B14">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as Recuperandas </w:t>
      </w:r>
      <w:r w:rsidR="00F6088F">
        <w:rPr>
          <w:rFonts w:ascii="Palatino Linotype" w:eastAsia="Times New Roman" w:hAnsi="Palatino Linotype"/>
          <w:sz w:val="24"/>
          <w:szCs w:val="24"/>
          <w:lang w:val="pt-BR"/>
        </w:rPr>
        <w:t xml:space="preserve">tomarão todas as providências para </w:t>
      </w:r>
      <w:r w:rsidRPr="00004B14">
        <w:rPr>
          <w:rFonts w:ascii="Palatino Linotype" w:eastAsia="Times New Roman" w:hAnsi="Palatino Linotype"/>
          <w:sz w:val="24"/>
          <w:szCs w:val="24"/>
          <w:lang w:val="pt-BR"/>
        </w:rPr>
        <w:t>aderir a</w:t>
      </w:r>
      <w:r w:rsidR="004343E9">
        <w:rPr>
          <w:rFonts w:ascii="Palatino Linotype" w:eastAsia="Times New Roman" w:hAnsi="Palatino Linotype"/>
          <w:sz w:val="24"/>
          <w:szCs w:val="24"/>
          <w:lang w:val="pt-BR"/>
        </w:rPr>
        <w:t xml:space="preserve"> tais alternativas</w:t>
      </w:r>
      <w:r w:rsidR="00056B5C" w:rsidRPr="00004B14">
        <w:rPr>
          <w:rFonts w:ascii="Palatino Linotype" w:eastAsia="Times New Roman" w:hAnsi="Palatino Linotype"/>
          <w:sz w:val="24"/>
          <w:szCs w:val="24"/>
          <w:lang w:val="pt-BR"/>
        </w:rPr>
        <w:t>.</w:t>
      </w:r>
      <w:r w:rsidR="00731453" w:rsidRPr="00004B14">
        <w:rPr>
          <w:rFonts w:ascii="Palatino Linotype" w:eastAsia="Times New Roman" w:hAnsi="Palatino Linotype"/>
          <w:sz w:val="24"/>
          <w:szCs w:val="24"/>
          <w:lang w:val="pt-BR"/>
        </w:rPr>
        <w:t xml:space="preserve"> </w:t>
      </w:r>
    </w:p>
    <w:p w14:paraId="3CE27858" w14:textId="77777777" w:rsidR="00CB6B44" w:rsidRPr="00456505" w:rsidRDefault="00CB6B44" w:rsidP="00456505">
      <w:pPr>
        <w:pStyle w:val="GradeMdia1-nfase21"/>
        <w:widowControl w:val="0"/>
        <w:spacing w:after="0" w:line="320" w:lineRule="exact"/>
        <w:ind w:left="0"/>
        <w:contextualSpacing w:val="0"/>
        <w:jc w:val="both"/>
        <w:rPr>
          <w:rFonts w:ascii="Palatino Linotype" w:hAnsi="Palatino Linotype"/>
          <w:sz w:val="24"/>
          <w:lang w:val="pt-BR"/>
        </w:rPr>
      </w:pPr>
      <w:bookmarkStart w:id="123" w:name="_Ref500162231"/>
    </w:p>
    <w:p w14:paraId="073A2B94" w14:textId="0B186F48" w:rsidR="00E863C1" w:rsidRPr="00004B14" w:rsidRDefault="00D579A6" w:rsidP="00456505">
      <w:pPr>
        <w:widowControl w:val="0"/>
        <w:numPr>
          <w:ilvl w:val="2"/>
          <w:numId w:val="3"/>
        </w:numPr>
        <w:spacing w:after="0" w:line="320" w:lineRule="exact"/>
        <w:ind w:left="567" w:firstLine="0"/>
        <w:jc w:val="both"/>
        <w:rPr>
          <w:rFonts w:ascii="Palatino Linotype" w:eastAsia="Times New Roman" w:hAnsi="Palatino Linotype"/>
          <w:b/>
          <w:sz w:val="24"/>
          <w:szCs w:val="24"/>
          <w:lang w:val="pt-BR"/>
        </w:rPr>
      </w:pPr>
      <w:bookmarkStart w:id="124" w:name="_Ref133532333"/>
      <w:bookmarkStart w:id="125" w:name="_Ref132898600"/>
      <w:bookmarkStart w:id="126" w:name="_Ref132899724"/>
      <w:r w:rsidRPr="00004B14">
        <w:rPr>
          <w:rFonts w:ascii="Palatino Linotype" w:hAnsi="Palatino Linotype"/>
          <w:b/>
          <w:bCs/>
          <w:color w:val="000000" w:themeColor="text1"/>
          <w:sz w:val="24"/>
          <w:szCs w:val="24"/>
          <w:u w:val="single"/>
          <w:lang w:val="pt-BR"/>
        </w:rPr>
        <w:t>Créditos de Credores Fornecedores</w:t>
      </w:r>
      <w:r w:rsidRPr="00004B14">
        <w:rPr>
          <w:rFonts w:ascii="Palatino Linotype" w:hAnsi="Palatino Linotype"/>
          <w:b/>
          <w:bCs/>
          <w:color w:val="000000" w:themeColor="text1"/>
          <w:sz w:val="24"/>
          <w:szCs w:val="24"/>
          <w:lang w:val="pt-BR"/>
        </w:rPr>
        <w:t>.</w:t>
      </w:r>
    </w:p>
    <w:p w14:paraId="256F4C61" w14:textId="77777777" w:rsidR="006A3592" w:rsidRPr="00004B14" w:rsidRDefault="006A3592" w:rsidP="00456505">
      <w:pPr>
        <w:widowControl w:val="0"/>
        <w:spacing w:after="0" w:line="320" w:lineRule="exact"/>
        <w:jc w:val="both"/>
        <w:rPr>
          <w:rFonts w:ascii="Palatino Linotype" w:eastAsia="Times New Roman" w:hAnsi="Palatino Linotype"/>
          <w:b/>
          <w:sz w:val="24"/>
          <w:szCs w:val="24"/>
          <w:lang w:val="pt-BR"/>
        </w:rPr>
      </w:pPr>
    </w:p>
    <w:p w14:paraId="5A77E357" w14:textId="4371C29F" w:rsidR="006A3592" w:rsidRPr="002A4171" w:rsidRDefault="006A3592" w:rsidP="00456505">
      <w:pPr>
        <w:widowControl w:val="0"/>
        <w:numPr>
          <w:ilvl w:val="3"/>
          <w:numId w:val="3"/>
        </w:numPr>
        <w:tabs>
          <w:tab w:val="left" w:pos="1843"/>
        </w:tabs>
        <w:spacing w:after="0" w:line="320" w:lineRule="exact"/>
        <w:ind w:left="851" w:firstLine="0"/>
        <w:jc w:val="both"/>
        <w:rPr>
          <w:rFonts w:ascii="Palatino Linotype" w:eastAsia="Times New Roman" w:hAnsi="Palatino Linotype"/>
          <w:b/>
          <w:sz w:val="24"/>
          <w:szCs w:val="24"/>
          <w:lang w:val="pt-BR"/>
        </w:rPr>
      </w:pPr>
      <w:r w:rsidRPr="002A4171">
        <w:rPr>
          <w:rFonts w:ascii="Palatino Linotype" w:eastAsia="Times New Roman" w:hAnsi="Palatino Linotype"/>
          <w:b/>
          <w:bCs/>
          <w:sz w:val="24"/>
          <w:szCs w:val="24"/>
          <w:u w:val="single"/>
          <w:lang w:val="pt-BR"/>
        </w:rPr>
        <w:t xml:space="preserve">Créditos </w:t>
      </w:r>
      <w:r w:rsidR="008D0C78" w:rsidRPr="002A4171">
        <w:rPr>
          <w:rFonts w:ascii="Palatino Linotype" w:eastAsia="Times New Roman" w:hAnsi="Palatino Linotype"/>
          <w:b/>
          <w:bCs/>
          <w:sz w:val="24"/>
          <w:szCs w:val="24"/>
          <w:u w:val="single"/>
          <w:lang w:val="pt-BR"/>
        </w:rPr>
        <w:t>de Fornecimento</w:t>
      </w:r>
      <w:r w:rsidRPr="002A4171">
        <w:rPr>
          <w:rFonts w:ascii="Palatino Linotype" w:eastAsia="Times New Roman" w:hAnsi="Palatino Linotype"/>
          <w:b/>
          <w:bCs/>
          <w:sz w:val="24"/>
          <w:szCs w:val="24"/>
          <w:u w:val="single"/>
          <w:lang w:val="pt-BR"/>
        </w:rPr>
        <w:t xml:space="preserve"> – Primeira Recuperação Judicial</w:t>
      </w:r>
      <w:r w:rsidRPr="002A4171">
        <w:rPr>
          <w:rFonts w:ascii="Palatino Linotype" w:eastAsia="Times New Roman" w:hAnsi="Palatino Linotype"/>
          <w:b/>
          <w:bCs/>
          <w:sz w:val="24"/>
          <w:szCs w:val="24"/>
          <w:lang w:val="pt-BR"/>
        </w:rPr>
        <w:t xml:space="preserve">. </w:t>
      </w:r>
      <w:r w:rsidR="00CF746C" w:rsidRPr="002A4171">
        <w:rPr>
          <w:rFonts w:ascii="Palatino Linotype" w:eastAsia="Times New Roman" w:hAnsi="Palatino Linotype"/>
          <w:sz w:val="24"/>
          <w:szCs w:val="24"/>
          <w:lang w:val="pt-BR"/>
        </w:rPr>
        <w:t xml:space="preserve">Observado o disposto no art. 45, §3º da LRF, </w:t>
      </w:r>
      <w:r w:rsidR="00D6378C" w:rsidRPr="002A4171">
        <w:rPr>
          <w:rFonts w:ascii="Palatino Linotype" w:eastAsia="Times New Roman" w:hAnsi="Palatino Linotype"/>
          <w:sz w:val="24"/>
          <w:szCs w:val="24"/>
          <w:lang w:val="pt-BR"/>
        </w:rPr>
        <w:t>o</w:t>
      </w:r>
      <w:r w:rsidR="00CA5FE5" w:rsidRPr="002A4171">
        <w:rPr>
          <w:rFonts w:ascii="Palatino Linotype" w:eastAsia="Times New Roman" w:hAnsi="Palatino Linotype"/>
          <w:sz w:val="24"/>
          <w:szCs w:val="24"/>
          <w:lang w:val="pt-BR"/>
        </w:rPr>
        <w:t xml:space="preserve">s </w:t>
      </w:r>
      <w:r w:rsidR="00BB690B" w:rsidRPr="002A4171">
        <w:rPr>
          <w:rFonts w:ascii="Palatino Linotype" w:eastAsia="Times New Roman" w:hAnsi="Palatino Linotype"/>
          <w:sz w:val="24"/>
          <w:szCs w:val="24"/>
          <w:lang w:val="pt-BR"/>
        </w:rPr>
        <w:t xml:space="preserve">Créditos </w:t>
      </w:r>
      <w:r w:rsidR="008D0C78" w:rsidRPr="002A4171">
        <w:rPr>
          <w:rFonts w:ascii="Palatino Linotype" w:eastAsia="Times New Roman" w:hAnsi="Palatino Linotype"/>
          <w:sz w:val="24"/>
          <w:szCs w:val="24"/>
          <w:lang w:val="pt-BR"/>
        </w:rPr>
        <w:t>de Fornecimento de titula</w:t>
      </w:r>
      <w:r w:rsidR="001B11E5" w:rsidRPr="002A4171">
        <w:rPr>
          <w:rFonts w:ascii="Palatino Linotype" w:eastAsia="Times New Roman" w:hAnsi="Palatino Linotype"/>
          <w:sz w:val="24"/>
          <w:szCs w:val="24"/>
          <w:lang w:val="pt-BR"/>
        </w:rPr>
        <w:t>ridade dos Credores Fornecedores</w:t>
      </w:r>
      <w:r w:rsidR="00906035" w:rsidRPr="002A4171">
        <w:rPr>
          <w:rFonts w:ascii="Palatino Linotype" w:eastAsia="Times New Roman" w:hAnsi="Palatino Linotype"/>
          <w:sz w:val="24"/>
          <w:szCs w:val="24"/>
          <w:lang w:val="pt-BR"/>
        </w:rPr>
        <w:t>,</w:t>
      </w:r>
      <w:r w:rsidR="00CA5FE5" w:rsidRPr="002A4171">
        <w:rPr>
          <w:rFonts w:ascii="Palatino Linotype" w:eastAsia="Times New Roman" w:hAnsi="Palatino Linotype"/>
          <w:sz w:val="24"/>
          <w:szCs w:val="24"/>
          <w:lang w:val="pt-BR"/>
        </w:rPr>
        <w:t xml:space="preserve"> incluindo </w:t>
      </w:r>
      <w:r w:rsidR="00906035" w:rsidRPr="002A4171">
        <w:rPr>
          <w:rFonts w:ascii="Palatino Linotype" w:eastAsia="Times New Roman" w:hAnsi="Palatino Linotype"/>
          <w:sz w:val="24"/>
          <w:szCs w:val="24"/>
          <w:lang w:val="pt-BR"/>
        </w:rPr>
        <w:t>d</w:t>
      </w:r>
      <w:r w:rsidR="00CA5FE5" w:rsidRPr="002A4171">
        <w:rPr>
          <w:rFonts w:ascii="Palatino Linotype" w:eastAsia="Times New Roman" w:hAnsi="Palatino Linotype"/>
          <w:sz w:val="24"/>
          <w:szCs w:val="24"/>
          <w:lang w:val="pt-BR"/>
        </w:rPr>
        <w:t xml:space="preserve">os Credores Fornecedores Parceiros, que </w:t>
      </w:r>
      <w:r w:rsidR="00906035" w:rsidRPr="002A4171">
        <w:rPr>
          <w:rFonts w:ascii="Palatino Linotype" w:eastAsia="Times New Roman" w:hAnsi="Palatino Linotype"/>
          <w:sz w:val="24"/>
          <w:szCs w:val="24"/>
          <w:lang w:val="pt-BR"/>
        </w:rPr>
        <w:t>foram</w:t>
      </w:r>
      <w:r w:rsidR="00CA5FE5" w:rsidRPr="002A4171">
        <w:rPr>
          <w:rFonts w:ascii="Palatino Linotype" w:eastAsia="Times New Roman" w:hAnsi="Palatino Linotype"/>
          <w:sz w:val="24"/>
          <w:szCs w:val="24"/>
          <w:lang w:val="pt-BR"/>
        </w:rPr>
        <w:t xml:space="preserve"> novados nos termos do Plano da </w:t>
      </w:r>
      <w:r w:rsidR="007D49F6" w:rsidRPr="002A4171">
        <w:rPr>
          <w:rFonts w:ascii="Palatino Linotype" w:eastAsia="Times New Roman" w:hAnsi="Palatino Linotype"/>
          <w:sz w:val="24"/>
          <w:szCs w:val="24"/>
          <w:lang w:val="pt-BR"/>
        </w:rPr>
        <w:t>Primeira</w:t>
      </w:r>
      <w:r w:rsidR="00CA5FE5" w:rsidRPr="002A4171">
        <w:rPr>
          <w:rFonts w:ascii="Palatino Linotype" w:eastAsia="Times New Roman" w:hAnsi="Palatino Linotype"/>
          <w:sz w:val="24"/>
          <w:szCs w:val="24"/>
          <w:lang w:val="pt-BR"/>
        </w:rPr>
        <w:t xml:space="preserve"> Recuperação Judicial não serão afetados e não serão reestruturados nos termos deste Plano, sendo certo que as suas condições de pagamento permanecerão idênticas àquelas atualmente existentes e aplicáveis a tais Créditos </w:t>
      </w:r>
      <w:r w:rsidR="000E498E" w:rsidRPr="002A4171">
        <w:rPr>
          <w:rFonts w:ascii="Palatino Linotype" w:eastAsia="Times New Roman" w:hAnsi="Palatino Linotype"/>
          <w:sz w:val="24"/>
          <w:szCs w:val="24"/>
          <w:lang w:val="pt-BR"/>
        </w:rPr>
        <w:t>de Fornecimento</w:t>
      </w:r>
      <w:r w:rsidR="00CA5FE5" w:rsidRPr="002A4171">
        <w:rPr>
          <w:rFonts w:ascii="Palatino Linotype" w:eastAsia="Times New Roman" w:hAnsi="Palatino Linotype"/>
          <w:sz w:val="24"/>
          <w:szCs w:val="24"/>
          <w:lang w:val="pt-BR"/>
        </w:rPr>
        <w:t xml:space="preserve">, conforme novadas por força do Plano da </w:t>
      </w:r>
      <w:r w:rsidR="007D49F6" w:rsidRPr="002A4171">
        <w:rPr>
          <w:rFonts w:ascii="Palatino Linotype" w:eastAsia="Times New Roman" w:hAnsi="Palatino Linotype"/>
          <w:sz w:val="24"/>
          <w:szCs w:val="24"/>
          <w:lang w:val="pt-BR"/>
        </w:rPr>
        <w:t>Primeira</w:t>
      </w:r>
      <w:r w:rsidR="00CA5FE5" w:rsidRPr="002A4171">
        <w:rPr>
          <w:rFonts w:ascii="Palatino Linotype" w:eastAsia="Times New Roman" w:hAnsi="Palatino Linotype"/>
          <w:sz w:val="24"/>
          <w:szCs w:val="24"/>
          <w:lang w:val="pt-BR"/>
        </w:rPr>
        <w:t xml:space="preserve"> Recuperação Judicial.</w:t>
      </w:r>
      <w:bookmarkEnd w:id="124"/>
      <w:r w:rsidR="001971C5" w:rsidRPr="002A4171">
        <w:rPr>
          <w:rFonts w:ascii="Palatino Linotype" w:eastAsia="Times New Roman" w:hAnsi="Palatino Linotype"/>
          <w:sz w:val="24"/>
          <w:szCs w:val="24"/>
          <w:lang w:val="pt-BR"/>
        </w:rPr>
        <w:t xml:space="preserve"> </w:t>
      </w:r>
    </w:p>
    <w:p w14:paraId="36373895" w14:textId="77777777" w:rsidR="006A3592" w:rsidRPr="00004B14" w:rsidRDefault="006A3592" w:rsidP="00456505">
      <w:pPr>
        <w:widowControl w:val="0"/>
        <w:spacing w:after="0" w:line="320" w:lineRule="exact"/>
        <w:jc w:val="both"/>
        <w:rPr>
          <w:rFonts w:ascii="Palatino Linotype" w:eastAsia="Times New Roman" w:hAnsi="Palatino Linotype"/>
          <w:b/>
          <w:sz w:val="24"/>
          <w:szCs w:val="24"/>
          <w:lang w:val="pt-BR"/>
        </w:rPr>
      </w:pPr>
    </w:p>
    <w:p w14:paraId="7AFA7C3A" w14:textId="7E4420B4" w:rsidR="00DF4927" w:rsidRPr="00004B14" w:rsidRDefault="00C4746E" w:rsidP="00456505">
      <w:pPr>
        <w:widowControl w:val="0"/>
        <w:numPr>
          <w:ilvl w:val="3"/>
          <w:numId w:val="3"/>
        </w:numPr>
        <w:tabs>
          <w:tab w:val="left" w:pos="1843"/>
        </w:tabs>
        <w:spacing w:after="0" w:line="320" w:lineRule="exact"/>
        <w:ind w:left="851" w:firstLine="0"/>
        <w:jc w:val="both"/>
        <w:rPr>
          <w:rFonts w:ascii="Palatino Linotype" w:eastAsia="Times New Roman" w:hAnsi="Palatino Linotype"/>
          <w:sz w:val="24"/>
          <w:szCs w:val="24"/>
          <w:lang w:val="pt-BR"/>
        </w:rPr>
      </w:pPr>
      <w:bookmarkStart w:id="127" w:name="_Ref156844912"/>
      <w:bookmarkStart w:id="128" w:name="_Ref161233226"/>
      <w:r w:rsidRPr="00004B14">
        <w:rPr>
          <w:rFonts w:ascii="Palatino Linotype" w:eastAsia="Times New Roman" w:hAnsi="Palatino Linotype"/>
          <w:b/>
          <w:bCs/>
          <w:sz w:val="24"/>
          <w:szCs w:val="24"/>
          <w:u w:val="single"/>
          <w:lang w:val="pt-BR"/>
        </w:rPr>
        <w:t xml:space="preserve">Novos </w:t>
      </w:r>
      <w:r w:rsidR="0059444E" w:rsidRPr="00004B14">
        <w:rPr>
          <w:rFonts w:ascii="Palatino Linotype" w:eastAsia="Times New Roman" w:hAnsi="Palatino Linotype"/>
          <w:b/>
          <w:bCs/>
          <w:sz w:val="24"/>
          <w:szCs w:val="24"/>
          <w:u w:val="single"/>
          <w:lang w:val="pt-BR"/>
        </w:rPr>
        <w:t xml:space="preserve">Créditos </w:t>
      </w:r>
      <w:r w:rsidRPr="00004B14">
        <w:rPr>
          <w:rFonts w:ascii="Palatino Linotype" w:eastAsia="Times New Roman" w:hAnsi="Palatino Linotype"/>
          <w:b/>
          <w:bCs/>
          <w:sz w:val="24"/>
          <w:szCs w:val="24"/>
          <w:u w:val="single"/>
          <w:lang w:val="pt-BR"/>
        </w:rPr>
        <w:t>de Fornecimento</w:t>
      </w:r>
      <w:r w:rsidR="0059444E" w:rsidRPr="00004B14">
        <w:rPr>
          <w:rFonts w:ascii="Palatino Linotype" w:eastAsia="Times New Roman" w:hAnsi="Palatino Linotype"/>
          <w:b/>
          <w:bCs/>
          <w:sz w:val="24"/>
          <w:szCs w:val="24"/>
          <w:lang w:val="pt-BR"/>
        </w:rPr>
        <w:t xml:space="preserve">. </w:t>
      </w:r>
      <w:r w:rsidR="00B4777D" w:rsidRPr="00004B14">
        <w:rPr>
          <w:rFonts w:ascii="Palatino Linotype" w:hAnsi="Palatino Linotype"/>
          <w:color w:val="000000" w:themeColor="text1"/>
          <w:sz w:val="24"/>
          <w:szCs w:val="24"/>
          <w:lang w:val="pt-BR"/>
        </w:rPr>
        <w:t xml:space="preserve">Os Credores Fornecedores detentores de Créditos </w:t>
      </w:r>
      <w:r w:rsidR="0060085D" w:rsidRPr="00004B14">
        <w:rPr>
          <w:rFonts w:ascii="Palatino Linotype" w:hAnsi="Palatino Linotype"/>
          <w:color w:val="000000" w:themeColor="text1"/>
          <w:sz w:val="24"/>
          <w:szCs w:val="24"/>
          <w:lang w:val="pt-BR"/>
        </w:rPr>
        <w:t xml:space="preserve">de Fornecimento </w:t>
      </w:r>
      <w:r w:rsidR="00B4777D" w:rsidRPr="00004B14">
        <w:rPr>
          <w:rFonts w:ascii="Palatino Linotype" w:hAnsi="Palatino Linotype"/>
          <w:color w:val="000000" w:themeColor="text1"/>
          <w:sz w:val="24"/>
          <w:szCs w:val="24"/>
          <w:lang w:val="pt-BR"/>
        </w:rPr>
        <w:t xml:space="preserve">que não </w:t>
      </w:r>
      <w:r w:rsidR="0060085D" w:rsidRPr="00004B14">
        <w:rPr>
          <w:rFonts w:ascii="Palatino Linotype" w:hAnsi="Palatino Linotype"/>
          <w:color w:val="000000" w:themeColor="text1"/>
          <w:sz w:val="24"/>
          <w:szCs w:val="24"/>
          <w:lang w:val="pt-BR"/>
        </w:rPr>
        <w:t xml:space="preserve">tenham sido novados nos termos do Plano da Primeira Recuperação Judicial e que não </w:t>
      </w:r>
      <w:r w:rsidR="00B4777D" w:rsidRPr="00004B14">
        <w:rPr>
          <w:rFonts w:ascii="Palatino Linotype" w:hAnsi="Palatino Linotype"/>
          <w:color w:val="000000" w:themeColor="text1"/>
          <w:sz w:val="24"/>
          <w:szCs w:val="24"/>
          <w:lang w:val="pt-BR"/>
        </w:rPr>
        <w:t xml:space="preserve">optarem por receber o pagamento de </w:t>
      </w:r>
      <w:r w:rsidR="006A3B7A" w:rsidRPr="00004B14">
        <w:rPr>
          <w:rFonts w:ascii="Palatino Linotype" w:hAnsi="Palatino Linotype"/>
          <w:color w:val="000000" w:themeColor="text1"/>
          <w:sz w:val="24"/>
          <w:szCs w:val="24"/>
          <w:lang w:val="pt-BR"/>
        </w:rPr>
        <w:t>tais</w:t>
      </w:r>
      <w:r w:rsidR="00B4777D" w:rsidRPr="00004B14">
        <w:rPr>
          <w:rFonts w:ascii="Palatino Linotype" w:hAnsi="Palatino Linotype"/>
          <w:color w:val="000000" w:themeColor="text1"/>
          <w:sz w:val="24"/>
          <w:szCs w:val="24"/>
          <w:lang w:val="pt-BR"/>
        </w:rPr>
        <w:t xml:space="preserve"> Créditos </w:t>
      </w:r>
      <w:r w:rsidR="006A3B7A" w:rsidRPr="00004B14">
        <w:rPr>
          <w:rFonts w:ascii="Palatino Linotype" w:hAnsi="Palatino Linotype"/>
          <w:color w:val="000000" w:themeColor="text1"/>
          <w:sz w:val="24"/>
          <w:szCs w:val="24"/>
          <w:lang w:val="pt-BR"/>
        </w:rPr>
        <w:t xml:space="preserve">de Fornecimento </w:t>
      </w:r>
      <w:r w:rsidR="00B4777D" w:rsidRPr="00004B14">
        <w:rPr>
          <w:rFonts w:ascii="Palatino Linotype" w:hAnsi="Palatino Linotype"/>
          <w:color w:val="000000" w:themeColor="text1"/>
          <w:sz w:val="24"/>
          <w:szCs w:val="24"/>
          <w:lang w:val="pt-BR"/>
        </w:rPr>
        <w:t>de forma diversa, conforme opções de pagamento aplicáveis previstas neste Plano</w:t>
      </w:r>
      <w:r w:rsidR="0003226B" w:rsidRPr="00004B14">
        <w:rPr>
          <w:rFonts w:ascii="Palatino Linotype" w:hAnsi="Palatino Linotype"/>
          <w:color w:val="000000" w:themeColor="text1"/>
          <w:sz w:val="24"/>
          <w:szCs w:val="24"/>
          <w:lang w:val="pt-BR"/>
        </w:rPr>
        <w:t xml:space="preserve">, </w:t>
      </w:r>
      <w:r w:rsidR="00FD55CF" w:rsidRPr="00004B14">
        <w:rPr>
          <w:rFonts w:ascii="Palatino Linotype" w:eastAsia="Times New Roman" w:hAnsi="Palatino Linotype"/>
          <w:sz w:val="24"/>
          <w:szCs w:val="24"/>
          <w:lang w:val="pt-BR"/>
        </w:rPr>
        <w:t xml:space="preserve">receberão o pagamento dos referidos Créditos de Fornecimento </w:t>
      </w:r>
      <w:r w:rsidR="00DF4927" w:rsidRPr="00004B14">
        <w:rPr>
          <w:rFonts w:ascii="Palatino Linotype" w:eastAsia="Times New Roman" w:hAnsi="Palatino Linotype"/>
          <w:sz w:val="24"/>
          <w:szCs w:val="24"/>
          <w:lang w:val="pt-BR"/>
        </w:rPr>
        <w:t>nos termos e condições previstos abaixo</w:t>
      </w:r>
      <w:r w:rsidR="0025426D" w:rsidRPr="00004B14">
        <w:rPr>
          <w:rFonts w:ascii="Palatino Linotype" w:eastAsia="Times New Roman" w:hAnsi="Palatino Linotype"/>
          <w:sz w:val="24"/>
          <w:szCs w:val="24"/>
          <w:lang w:val="pt-BR"/>
        </w:rPr>
        <w:t>:</w:t>
      </w:r>
      <w:bookmarkEnd w:id="127"/>
      <w:bookmarkEnd w:id="128"/>
    </w:p>
    <w:p w14:paraId="767CB21B" w14:textId="77777777" w:rsidR="00DF4927" w:rsidRPr="00004B14" w:rsidRDefault="00DF4927" w:rsidP="00456505">
      <w:pPr>
        <w:widowControl w:val="0"/>
        <w:spacing w:after="0" w:line="320" w:lineRule="exact"/>
        <w:jc w:val="both"/>
        <w:rPr>
          <w:rFonts w:ascii="Palatino Linotype" w:eastAsia="Times New Roman" w:hAnsi="Palatino Linotype"/>
          <w:sz w:val="24"/>
          <w:szCs w:val="24"/>
          <w:lang w:val="pt-BR"/>
        </w:rPr>
      </w:pPr>
    </w:p>
    <w:p w14:paraId="02840173" w14:textId="38F93EB2" w:rsidR="003B6446" w:rsidRPr="00004B14" w:rsidRDefault="003B6446" w:rsidP="00456505">
      <w:pPr>
        <w:pStyle w:val="GradeMdia1-nfase21"/>
        <w:widowControl w:val="0"/>
        <w:numPr>
          <w:ilvl w:val="0"/>
          <w:numId w:val="24"/>
        </w:numPr>
        <w:tabs>
          <w:tab w:val="left" w:pos="1843"/>
        </w:tabs>
        <w:spacing w:after="0" w:line="320" w:lineRule="exact"/>
        <w:ind w:left="1134" w:firstLine="0"/>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color w:val="000000"/>
          <w:sz w:val="24"/>
          <w:szCs w:val="24"/>
          <w:u w:val="single"/>
          <w:lang w:val="pt-BR" w:eastAsia="pt-BR"/>
        </w:rPr>
        <w:t>Carência</w:t>
      </w:r>
      <w:r w:rsidRPr="00004B14">
        <w:rPr>
          <w:rFonts w:ascii="Palatino Linotype" w:eastAsia="Times New Roman" w:hAnsi="Palatino Linotype"/>
          <w:color w:val="000000"/>
          <w:sz w:val="24"/>
          <w:szCs w:val="24"/>
          <w:lang w:val="pt-BR" w:eastAsia="pt-BR"/>
        </w:rPr>
        <w:t>:</w:t>
      </w:r>
      <w:r w:rsidRPr="00004B14">
        <w:rPr>
          <w:rFonts w:ascii="Palatino Linotype" w:eastAsia="Times New Roman" w:hAnsi="Palatino Linotype"/>
          <w:b/>
          <w:color w:val="000000"/>
          <w:sz w:val="24"/>
          <w:szCs w:val="24"/>
          <w:lang w:val="pt-BR" w:eastAsia="pt-BR"/>
        </w:rPr>
        <w:t xml:space="preserve"> </w:t>
      </w:r>
      <w:r w:rsidR="00E31B74" w:rsidRPr="00004B14">
        <w:rPr>
          <w:rFonts w:ascii="Palatino Linotype" w:eastAsia="Times New Roman" w:hAnsi="Palatino Linotype"/>
          <w:color w:val="000000"/>
          <w:sz w:val="24"/>
          <w:szCs w:val="24"/>
          <w:lang w:val="pt-BR" w:eastAsia="pt-BR"/>
        </w:rPr>
        <w:t>A</w:t>
      </w:r>
      <w:r w:rsidR="000644A7" w:rsidRPr="00004B14">
        <w:rPr>
          <w:rFonts w:ascii="Palatino Linotype" w:eastAsia="Times New Roman" w:hAnsi="Palatino Linotype"/>
          <w:color w:val="000000"/>
          <w:sz w:val="24"/>
          <w:szCs w:val="24"/>
          <w:lang w:val="pt-BR" w:eastAsia="pt-BR"/>
        </w:rPr>
        <w:t>té o último Dia Útil de dezembro de 2045</w:t>
      </w:r>
      <w:r w:rsidR="000644A7" w:rsidRPr="00004B14">
        <w:rPr>
          <w:rFonts w:ascii="Palatino Linotype" w:hAnsi="Palatino Linotype"/>
          <w:sz w:val="24"/>
          <w:szCs w:val="24"/>
          <w:lang w:val="pt-BR"/>
        </w:rPr>
        <w:t>.</w:t>
      </w:r>
    </w:p>
    <w:p w14:paraId="1D385C4A" w14:textId="77777777" w:rsidR="003B6446" w:rsidRPr="00004B14" w:rsidRDefault="003B6446" w:rsidP="00456505">
      <w:pPr>
        <w:widowControl w:val="0"/>
        <w:spacing w:after="0" w:line="320" w:lineRule="exact"/>
        <w:jc w:val="both"/>
        <w:rPr>
          <w:rFonts w:ascii="Palatino Linotype" w:eastAsia="Times New Roman" w:hAnsi="Palatino Linotype"/>
          <w:sz w:val="24"/>
          <w:szCs w:val="24"/>
          <w:lang w:val="pt-BR"/>
        </w:rPr>
      </w:pPr>
    </w:p>
    <w:p w14:paraId="16394F9D" w14:textId="5F951A84" w:rsidR="003B6446" w:rsidRPr="00004B14" w:rsidRDefault="003B6446" w:rsidP="00456505">
      <w:pPr>
        <w:pStyle w:val="GradeMdia1-nfase21"/>
        <w:widowControl w:val="0"/>
        <w:numPr>
          <w:ilvl w:val="0"/>
          <w:numId w:val="24"/>
        </w:numPr>
        <w:tabs>
          <w:tab w:val="left" w:pos="1843"/>
        </w:tabs>
        <w:spacing w:after="0" w:line="320" w:lineRule="exact"/>
        <w:ind w:left="1134" w:firstLine="0"/>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color w:val="000000"/>
          <w:sz w:val="24"/>
          <w:szCs w:val="24"/>
          <w:u w:val="single"/>
          <w:lang w:val="pt-BR" w:eastAsia="pt-BR"/>
        </w:rPr>
        <w:t>Parcelas</w:t>
      </w:r>
      <w:r w:rsidRPr="00004B14">
        <w:rPr>
          <w:rFonts w:ascii="Palatino Linotype" w:eastAsia="Times New Roman" w:hAnsi="Palatino Linotype"/>
          <w:color w:val="000000"/>
          <w:sz w:val="24"/>
          <w:szCs w:val="24"/>
          <w:lang w:val="pt-BR" w:eastAsia="pt-BR"/>
        </w:rPr>
        <w:t>:</w:t>
      </w:r>
      <w:r w:rsidRPr="00004B14">
        <w:rPr>
          <w:rFonts w:ascii="Palatino Linotype" w:eastAsia="Times New Roman" w:hAnsi="Palatino Linotype"/>
          <w:b/>
          <w:color w:val="000000"/>
          <w:sz w:val="24"/>
          <w:szCs w:val="24"/>
          <w:lang w:val="pt-BR" w:eastAsia="pt-BR"/>
        </w:rPr>
        <w:t xml:space="preserve"> </w:t>
      </w:r>
      <w:r w:rsidR="007C063C" w:rsidRPr="00004B14">
        <w:rPr>
          <w:rFonts w:ascii="Palatino Linotype" w:eastAsia="Times New Roman" w:hAnsi="Palatino Linotype"/>
          <w:color w:val="000000"/>
          <w:sz w:val="24"/>
          <w:szCs w:val="24"/>
          <w:lang w:val="pt-BR" w:eastAsia="pt-BR"/>
        </w:rPr>
        <w:t xml:space="preserve">Amortização </w:t>
      </w:r>
      <w:r w:rsidRPr="00004B14">
        <w:rPr>
          <w:rFonts w:ascii="Palatino Linotype" w:eastAsia="Times New Roman" w:hAnsi="Palatino Linotype"/>
          <w:color w:val="000000"/>
          <w:sz w:val="24"/>
          <w:szCs w:val="24"/>
          <w:lang w:val="pt-BR" w:eastAsia="pt-BR"/>
        </w:rPr>
        <w:t xml:space="preserve">do principal em 5 (cinco) parcelas anuais, iguais e sucessivas, </w:t>
      </w:r>
      <w:r w:rsidRPr="00004B14">
        <w:rPr>
          <w:rFonts w:ascii="Palatino Linotype" w:eastAsia="Times New Roman" w:hAnsi="Palatino Linotype"/>
          <w:sz w:val="24"/>
          <w:szCs w:val="24"/>
          <w:lang w:val="pt-BR"/>
        </w:rPr>
        <w:t>vencendo</w:t>
      </w:r>
      <w:r w:rsidRPr="00004B14">
        <w:rPr>
          <w:rFonts w:ascii="Palatino Linotype" w:eastAsia="Times New Roman" w:hAnsi="Palatino Linotype"/>
          <w:color w:val="000000"/>
          <w:sz w:val="24"/>
          <w:szCs w:val="24"/>
          <w:lang w:val="pt-BR" w:eastAsia="pt-BR"/>
        </w:rPr>
        <w:t xml:space="preserve">-se a primeira no </w:t>
      </w:r>
      <w:r w:rsidR="00EA5EF8" w:rsidRPr="00004B14">
        <w:rPr>
          <w:rFonts w:ascii="Palatino Linotype" w:eastAsia="Times New Roman" w:hAnsi="Palatino Linotype"/>
          <w:color w:val="000000"/>
          <w:sz w:val="24"/>
          <w:szCs w:val="24"/>
          <w:lang w:val="pt-BR" w:eastAsia="pt-BR"/>
        </w:rPr>
        <w:t>primeiro</w:t>
      </w:r>
      <w:r w:rsidRPr="00004B14">
        <w:rPr>
          <w:rFonts w:ascii="Palatino Linotype" w:eastAsia="Times New Roman" w:hAnsi="Palatino Linotype"/>
          <w:color w:val="000000"/>
          <w:sz w:val="24"/>
          <w:szCs w:val="24"/>
          <w:lang w:val="pt-BR" w:eastAsia="pt-BR"/>
        </w:rPr>
        <w:t xml:space="preserve"> Dia Útil </w:t>
      </w:r>
      <w:r w:rsidR="00EA5EF8" w:rsidRPr="00004B14">
        <w:rPr>
          <w:rFonts w:ascii="Palatino Linotype" w:eastAsia="Times New Roman" w:hAnsi="Palatino Linotype"/>
          <w:color w:val="000000"/>
          <w:sz w:val="24"/>
          <w:szCs w:val="24"/>
          <w:lang w:val="pt-BR" w:eastAsia="pt-BR"/>
        </w:rPr>
        <w:t>após o</w:t>
      </w:r>
      <w:r w:rsidRPr="00004B14">
        <w:rPr>
          <w:rFonts w:ascii="Palatino Linotype" w:eastAsia="Times New Roman" w:hAnsi="Palatino Linotype"/>
          <w:color w:val="000000"/>
          <w:sz w:val="24"/>
          <w:szCs w:val="24"/>
          <w:lang w:val="pt-BR" w:eastAsia="pt-BR"/>
        </w:rPr>
        <w:t xml:space="preserve"> prazo de carência referido no item (a)</w:t>
      </w:r>
      <w:r w:rsidR="00EA5EF8" w:rsidRPr="00004B14">
        <w:rPr>
          <w:rFonts w:ascii="Palatino Linotype" w:eastAsia="Times New Roman" w:hAnsi="Palatino Linotype"/>
          <w:color w:val="000000"/>
          <w:sz w:val="24"/>
          <w:szCs w:val="24"/>
          <w:lang w:val="pt-BR" w:eastAsia="pt-BR"/>
        </w:rPr>
        <w:t xml:space="preserve"> acima</w:t>
      </w:r>
      <w:r w:rsidRPr="00004B14">
        <w:rPr>
          <w:rFonts w:ascii="Palatino Linotype" w:eastAsia="Times New Roman" w:hAnsi="Palatino Linotype"/>
          <w:color w:val="000000"/>
          <w:sz w:val="24"/>
          <w:szCs w:val="24"/>
          <w:lang w:val="pt-BR" w:eastAsia="pt-BR"/>
        </w:rPr>
        <w:t>, e as demais no mesmo dia dos anos subsequentes</w:t>
      </w:r>
      <w:r w:rsidRPr="00004B14">
        <w:rPr>
          <w:rFonts w:ascii="Palatino Linotype" w:eastAsia="Times New Roman" w:hAnsi="Palatino Linotype"/>
          <w:sz w:val="24"/>
          <w:szCs w:val="24"/>
          <w:lang w:val="pt-BR"/>
        </w:rPr>
        <w:t>.</w:t>
      </w:r>
    </w:p>
    <w:p w14:paraId="732F91BA" w14:textId="77777777" w:rsidR="00917B95" w:rsidRPr="00004B14" w:rsidRDefault="00917B95" w:rsidP="00456505">
      <w:pPr>
        <w:widowControl w:val="0"/>
        <w:spacing w:after="0" w:line="320" w:lineRule="exact"/>
        <w:jc w:val="both"/>
        <w:rPr>
          <w:rFonts w:ascii="Palatino Linotype" w:eastAsia="Times New Roman" w:hAnsi="Palatino Linotype"/>
          <w:sz w:val="24"/>
          <w:szCs w:val="24"/>
          <w:lang w:val="pt-BR"/>
        </w:rPr>
      </w:pPr>
    </w:p>
    <w:p w14:paraId="5529B144" w14:textId="47B2EBC5" w:rsidR="0083781A" w:rsidRPr="00004B14" w:rsidRDefault="0083781A" w:rsidP="00456505">
      <w:pPr>
        <w:pStyle w:val="GradeMdia1-nfase21"/>
        <w:widowControl w:val="0"/>
        <w:numPr>
          <w:ilvl w:val="0"/>
          <w:numId w:val="24"/>
        </w:numPr>
        <w:tabs>
          <w:tab w:val="left" w:pos="1843"/>
        </w:tabs>
        <w:spacing w:after="0" w:line="320" w:lineRule="exact"/>
        <w:ind w:left="1134" w:firstLine="0"/>
        <w:contextualSpacing w:val="0"/>
        <w:jc w:val="both"/>
        <w:rPr>
          <w:rFonts w:ascii="Palatino Linotype" w:eastAsia="Times New Roman" w:hAnsi="Palatino Linotype"/>
          <w:b/>
          <w:color w:val="000000"/>
          <w:sz w:val="24"/>
          <w:szCs w:val="24"/>
          <w:lang w:val="pt-BR" w:eastAsia="pt-BR"/>
        </w:rPr>
      </w:pPr>
      <w:r w:rsidRPr="00456505">
        <w:rPr>
          <w:rFonts w:ascii="Palatino Linotype" w:hAnsi="Palatino Linotype"/>
          <w:sz w:val="24"/>
          <w:u w:val="single"/>
          <w:lang w:val="pt-BR"/>
        </w:rPr>
        <w:t>Juros</w:t>
      </w:r>
      <w:r w:rsidRPr="00004B14">
        <w:rPr>
          <w:rFonts w:ascii="Palatino Linotype" w:eastAsia="Times New Roman" w:hAnsi="Palatino Linotype"/>
          <w:color w:val="000000"/>
          <w:sz w:val="24"/>
          <w:szCs w:val="24"/>
          <w:u w:val="single"/>
          <w:lang w:val="pt-BR" w:eastAsia="pt-BR"/>
        </w:rPr>
        <w:t xml:space="preserve"> e Correção Monetária</w:t>
      </w:r>
      <w:r w:rsidRPr="00004B14">
        <w:rPr>
          <w:rFonts w:ascii="Palatino Linotype" w:eastAsia="Times New Roman" w:hAnsi="Palatino Linotype"/>
          <w:color w:val="000000"/>
          <w:sz w:val="24"/>
          <w:szCs w:val="24"/>
          <w:lang w:val="pt-BR" w:eastAsia="pt-BR"/>
        </w:rPr>
        <w:t xml:space="preserve">: Os </w:t>
      </w:r>
      <w:r w:rsidRPr="00456505">
        <w:rPr>
          <w:rFonts w:ascii="Palatino Linotype" w:hAnsi="Palatino Linotype"/>
          <w:color w:val="000000" w:themeColor="text1"/>
          <w:sz w:val="24"/>
          <w:lang w:val="pt-BR"/>
        </w:rPr>
        <w:t xml:space="preserve">Créditos de Fornecimento </w:t>
      </w:r>
      <w:r w:rsidRPr="00456505">
        <w:rPr>
          <w:rFonts w:ascii="Palatino Linotype" w:hAnsi="Palatino Linotype"/>
          <w:color w:val="000000"/>
          <w:sz w:val="24"/>
          <w:lang w:val="pt-BR"/>
        </w:rPr>
        <w:t>(</w:t>
      </w:r>
      <w:r w:rsidR="00960656" w:rsidRPr="00456505">
        <w:rPr>
          <w:rFonts w:ascii="Palatino Linotype" w:hAnsi="Palatino Linotype"/>
          <w:color w:val="000000"/>
          <w:sz w:val="24"/>
          <w:lang w:val="pt-BR"/>
        </w:rPr>
        <w:t>ou</w:t>
      </w:r>
      <w:r w:rsidRPr="00456505">
        <w:rPr>
          <w:rFonts w:ascii="Palatino Linotype" w:hAnsi="Palatino Linotype"/>
          <w:color w:val="000000"/>
          <w:sz w:val="24"/>
          <w:lang w:val="pt-BR"/>
        </w:rPr>
        <w:t xml:space="preserve"> eventuais saldos remanescentes</w:t>
      </w:r>
      <w:r w:rsidRPr="00004B14">
        <w:rPr>
          <w:rFonts w:ascii="Palatino Linotype" w:eastAsia="Times New Roman" w:hAnsi="Palatino Linotype"/>
          <w:color w:val="000000"/>
          <w:sz w:val="24"/>
          <w:szCs w:val="24"/>
          <w:lang w:val="pt-BR" w:eastAsia="pt-BR"/>
        </w:rPr>
        <w:t>)</w:t>
      </w:r>
      <w:r w:rsidRPr="00004B14">
        <w:rPr>
          <w:rFonts w:ascii="Palatino Linotype" w:hAnsi="Palatino Linotype"/>
          <w:color w:val="000000" w:themeColor="text1"/>
          <w:sz w:val="24"/>
          <w:szCs w:val="24"/>
          <w:lang w:val="pt-BR"/>
        </w:rPr>
        <w:t xml:space="preserve"> denominados originalmente em</w:t>
      </w:r>
      <w:r w:rsidRPr="00004B14">
        <w:rPr>
          <w:rFonts w:ascii="Palatino Linotype" w:eastAsia="Times New Roman" w:hAnsi="Palatino Linotype"/>
          <w:color w:val="000000"/>
          <w:sz w:val="24"/>
          <w:szCs w:val="24"/>
          <w:lang w:val="pt-BR" w:eastAsia="pt-BR"/>
        </w:rPr>
        <w:t xml:space="preserve"> </w:t>
      </w:r>
      <w:r w:rsidRPr="00004B14">
        <w:rPr>
          <w:rFonts w:ascii="Palatino Linotype" w:hAnsi="Palatino Linotype"/>
          <w:i/>
          <w:color w:val="000000"/>
          <w:sz w:val="24"/>
          <w:szCs w:val="24"/>
          <w:lang w:val="pt-BR"/>
        </w:rPr>
        <w:t>(i)</w:t>
      </w:r>
      <w:r w:rsidRPr="00004B14">
        <w:rPr>
          <w:rFonts w:ascii="Palatino Linotype" w:eastAsia="Times New Roman" w:hAnsi="Palatino Linotype"/>
          <w:i/>
          <w:iCs/>
          <w:color w:val="000000"/>
          <w:sz w:val="24"/>
          <w:szCs w:val="24"/>
          <w:lang w:val="pt-BR" w:eastAsia="pt-BR"/>
        </w:rPr>
        <w:t xml:space="preserve"> </w:t>
      </w:r>
      <w:r w:rsidRPr="00004B14">
        <w:rPr>
          <w:rFonts w:ascii="Palatino Linotype" w:eastAsia="Times New Roman" w:hAnsi="Palatino Linotype"/>
          <w:color w:val="000000"/>
          <w:sz w:val="24"/>
          <w:szCs w:val="24"/>
          <w:lang w:val="pt-BR" w:eastAsia="pt-BR"/>
        </w:rPr>
        <w:t>Reais serão corrigidos anualmente pela</w:t>
      </w:r>
      <w:r w:rsidRPr="00456505">
        <w:rPr>
          <w:rFonts w:ascii="Palatino Linotype" w:hAnsi="Palatino Linotype"/>
          <w:color w:val="000000"/>
          <w:sz w:val="24"/>
          <w:lang w:val="pt-BR"/>
        </w:rPr>
        <w:t xml:space="preserve"> </w:t>
      </w:r>
      <w:r w:rsidRPr="00004B14">
        <w:rPr>
          <w:rFonts w:ascii="Palatino Linotype" w:eastAsia="Times New Roman" w:hAnsi="Palatino Linotype"/>
          <w:color w:val="000000"/>
          <w:sz w:val="24"/>
          <w:szCs w:val="24"/>
          <w:lang w:val="pt-BR" w:eastAsia="pt-BR"/>
        </w:rPr>
        <w:t xml:space="preserve">TR, a partir da Data de Homologação ou do </w:t>
      </w:r>
      <w:r w:rsidRPr="00004B14">
        <w:rPr>
          <w:rFonts w:ascii="Palatino Linotype" w:eastAsia="Times New Roman" w:hAnsi="Palatino Linotype"/>
          <w:color w:val="000000"/>
          <w:sz w:val="24"/>
          <w:szCs w:val="24"/>
          <w:lang w:val="pt-BR" w:eastAsia="pt-BR"/>
        </w:rPr>
        <w:lastRenderedPageBreak/>
        <w:t>Reconhecimento do Plano na Jurisdição do Credor</w:t>
      </w:r>
      <w:r w:rsidR="00960656" w:rsidRPr="00004B14">
        <w:rPr>
          <w:rFonts w:ascii="Palatino Linotype" w:eastAsia="Times New Roman" w:hAnsi="Palatino Linotype"/>
          <w:color w:val="000000"/>
          <w:sz w:val="24"/>
          <w:szCs w:val="24"/>
          <w:lang w:val="pt-BR" w:eastAsia="pt-BR"/>
        </w:rPr>
        <w:t xml:space="preserve"> Fornecedor</w:t>
      </w:r>
      <w:r w:rsidRPr="00004B14">
        <w:rPr>
          <w:rFonts w:ascii="Palatino Linotype" w:eastAsia="Times New Roman" w:hAnsi="Palatino Linotype"/>
          <w:color w:val="000000"/>
          <w:sz w:val="24"/>
          <w:szCs w:val="24"/>
          <w:lang w:val="pt-BR" w:eastAsia="pt-BR"/>
        </w:rPr>
        <w:t>, conforme aplicável</w:t>
      </w:r>
      <w:r w:rsidR="007B593D" w:rsidRPr="00004B14">
        <w:rPr>
          <w:rFonts w:ascii="Palatino Linotype" w:eastAsia="Times New Roman" w:hAnsi="Palatino Linotype"/>
          <w:color w:val="000000"/>
          <w:sz w:val="24"/>
          <w:szCs w:val="24"/>
          <w:lang w:val="pt-BR" w:eastAsia="pt-BR"/>
        </w:rPr>
        <w:t>, e pagos em conjunto com a última parcela referida no item (b) acima</w:t>
      </w:r>
      <w:r w:rsidR="007B593D" w:rsidRPr="00004B14">
        <w:rPr>
          <w:rFonts w:ascii="Palatino Linotype" w:hAnsi="Palatino Linotype"/>
          <w:color w:val="000000"/>
          <w:sz w:val="24"/>
          <w:szCs w:val="24"/>
          <w:lang w:val="pt-BR"/>
        </w:rPr>
        <w:t>;</w:t>
      </w:r>
      <w:r w:rsidR="007B593D" w:rsidRPr="00456505">
        <w:rPr>
          <w:rFonts w:ascii="Palatino Linotype" w:hAnsi="Palatino Linotype"/>
          <w:color w:val="000000"/>
          <w:sz w:val="24"/>
          <w:lang w:val="pt-BR"/>
        </w:rPr>
        <w:t xml:space="preserve"> </w:t>
      </w:r>
      <w:r w:rsidRPr="00004B14">
        <w:rPr>
          <w:rFonts w:ascii="Palatino Linotype" w:eastAsia="Times New Roman" w:hAnsi="Palatino Linotype"/>
          <w:color w:val="000000"/>
          <w:sz w:val="24"/>
          <w:szCs w:val="24"/>
          <w:lang w:val="pt-BR" w:eastAsia="pt-BR"/>
        </w:rPr>
        <w:t xml:space="preserve">e </w:t>
      </w:r>
      <w:r w:rsidRPr="00456505">
        <w:rPr>
          <w:rFonts w:ascii="Palatino Linotype" w:hAnsi="Palatino Linotype"/>
          <w:i/>
          <w:color w:val="000000"/>
          <w:sz w:val="24"/>
          <w:lang w:val="pt-BR"/>
        </w:rPr>
        <w:t>(ii)</w:t>
      </w:r>
      <w:r w:rsidRPr="00456505">
        <w:rPr>
          <w:rFonts w:ascii="Palatino Linotype" w:hAnsi="Palatino Linotype"/>
          <w:color w:val="000000"/>
          <w:sz w:val="24"/>
          <w:lang w:val="pt-BR"/>
        </w:rPr>
        <w:t xml:space="preserve"> </w:t>
      </w:r>
      <w:r w:rsidRPr="00004B14">
        <w:rPr>
          <w:rFonts w:ascii="Palatino Linotype" w:hAnsi="Palatino Linotype"/>
          <w:color w:val="000000"/>
          <w:sz w:val="24"/>
          <w:szCs w:val="24"/>
          <w:lang w:val="pt-BR"/>
        </w:rPr>
        <w:t>Dólares ou Euros, não serão corrigidos</w:t>
      </w:r>
      <w:r w:rsidRPr="00456505">
        <w:rPr>
          <w:rFonts w:ascii="Palatino Linotype" w:hAnsi="Palatino Linotype"/>
          <w:color w:val="000000"/>
          <w:sz w:val="24"/>
          <w:lang w:val="pt-BR"/>
        </w:rPr>
        <w:t xml:space="preserve"> e </w:t>
      </w:r>
      <w:r w:rsidRPr="00004B14">
        <w:rPr>
          <w:rFonts w:ascii="Palatino Linotype" w:hAnsi="Palatino Linotype"/>
          <w:color w:val="000000"/>
          <w:sz w:val="24"/>
          <w:szCs w:val="24"/>
          <w:lang w:val="pt-BR"/>
        </w:rPr>
        <w:t>não terão</w:t>
      </w:r>
      <w:r w:rsidRPr="00456505">
        <w:rPr>
          <w:rFonts w:ascii="Palatino Linotype" w:hAnsi="Palatino Linotype"/>
          <w:color w:val="000000"/>
          <w:sz w:val="24"/>
          <w:lang w:val="pt-BR"/>
        </w:rPr>
        <w:t xml:space="preserve"> a incidência de juros</w:t>
      </w:r>
      <w:r w:rsidRPr="00004B14">
        <w:rPr>
          <w:rFonts w:ascii="Palatino Linotype" w:eastAsia="Times New Roman" w:hAnsi="Palatino Linotype"/>
          <w:color w:val="000000"/>
          <w:sz w:val="24"/>
          <w:szCs w:val="24"/>
          <w:lang w:val="pt-BR" w:eastAsia="pt-BR"/>
        </w:rPr>
        <w:t>.</w:t>
      </w:r>
    </w:p>
    <w:p w14:paraId="0695EC0C" w14:textId="77777777" w:rsidR="003C4475" w:rsidRPr="002949DB" w:rsidRDefault="003C4475" w:rsidP="00456505">
      <w:pPr>
        <w:pStyle w:val="GradeMdia1-nfase21"/>
        <w:widowControl w:val="0"/>
        <w:tabs>
          <w:tab w:val="left" w:pos="1843"/>
        </w:tabs>
        <w:spacing w:after="0" w:line="320" w:lineRule="exact"/>
        <w:ind w:left="1134"/>
        <w:contextualSpacing w:val="0"/>
        <w:jc w:val="both"/>
        <w:rPr>
          <w:rFonts w:ascii="Palatino Linotype" w:eastAsia="Times New Roman" w:hAnsi="Palatino Linotype"/>
          <w:b/>
          <w:color w:val="000000"/>
          <w:sz w:val="24"/>
          <w:szCs w:val="24"/>
          <w:lang w:val="pt-BR" w:eastAsia="pt-BR"/>
        </w:rPr>
      </w:pPr>
    </w:p>
    <w:p w14:paraId="1FB65F8C" w14:textId="4A964422" w:rsidR="009E4C07" w:rsidRPr="00004B14" w:rsidRDefault="009E4C07" w:rsidP="00456505">
      <w:pPr>
        <w:pStyle w:val="GradeMdia1-nfase21"/>
        <w:widowControl w:val="0"/>
        <w:numPr>
          <w:ilvl w:val="0"/>
          <w:numId w:val="24"/>
        </w:numPr>
        <w:tabs>
          <w:tab w:val="left" w:pos="1843"/>
        </w:tabs>
        <w:spacing w:after="0" w:line="320" w:lineRule="exact"/>
        <w:ind w:left="1134" w:firstLine="0"/>
        <w:contextualSpacing w:val="0"/>
        <w:jc w:val="both"/>
        <w:rPr>
          <w:rFonts w:ascii="Palatino Linotype" w:eastAsia="Times New Roman" w:hAnsi="Palatino Linotype"/>
          <w:b/>
          <w:color w:val="000000"/>
          <w:sz w:val="24"/>
          <w:szCs w:val="24"/>
          <w:lang w:val="pt-BR" w:eastAsia="pt-BR"/>
        </w:rPr>
      </w:pPr>
      <w:r w:rsidRPr="00456505">
        <w:rPr>
          <w:rFonts w:ascii="Palatino Linotype" w:hAnsi="Palatino Linotype"/>
          <w:color w:val="000000"/>
          <w:sz w:val="24"/>
          <w:u w:val="single"/>
          <w:lang w:val="pt-BR"/>
        </w:rPr>
        <w:t>Opção de Pré-Pagamento</w:t>
      </w:r>
      <w:r w:rsidRPr="00456505">
        <w:rPr>
          <w:rFonts w:ascii="Palatino Linotype" w:hAnsi="Palatino Linotype"/>
          <w:color w:val="000000"/>
          <w:sz w:val="24"/>
          <w:lang w:val="pt-BR"/>
        </w:rPr>
        <w:t>:</w:t>
      </w:r>
      <w:r w:rsidRPr="00004B14">
        <w:rPr>
          <w:rFonts w:ascii="Palatino Linotype" w:eastAsia="Times New Roman" w:hAnsi="Palatino Linotype"/>
          <w:color w:val="000000"/>
          <w:sz w:val="24"/>
          <w:szCs w:val="24"/>
          <w:lang w:val="pt-BR" w:eastAsia="pt-BR"/>
        </w:rPr>
        <w:t xml:space="preserve"> A Oi terá a opção de, a seu exclusivo critério, a qualquer tempo, quitar antecipadamente os valores devidos na forma desta </w:t>
      </w:r>
      <w:r w:rsidRPr="00004B14">
        <w:rPr>
          <w:rFonts w:ascii="Palatino Linotype" w:eastAsia="Times New Roman" w:hAnsi="Palatino Linotype"/>
          <w:b/>
          <w:bCs/>
          <w:color w:val="000000"/>
          <w:sz w:val="24"/>
          <w:szCs w:val="24"/>
          <w:lang w:val="pt-BR" w:eastAsia="pt-BR"/>
        </w:rPr>
        <w:t xml:space="preserve">Cláusula </w:t>
      </w:r>
      <w:r w:rsidR="007E11B6">
        <w:rPr>
          <w:rFonts w:ascii="Palatino Linotype" w:eastAsia="Times New Roman" w:hAnsi="Palatino Linotype"/>
          <w:b/>
          <w:bCs/>
          <w:color w:val="000000" w:themeColor="text1"/>
          <w:sz w:val="24"/>
          <w:szCs w:val="24"/>
          <w:lang w:val="pt-BR" w:eastAsia="pt-BR"/>
        </w:rPr>
        <w:fldChar w:fldCharType="begin"/>
      </w:r>
      <w:r w:rsidR="007E11B6">
        <w:rPr>
          <w:rFonts w:ascii="Palatino Linotype" w:eastAsia="Times New Roman" w:hAnsi="Palatino Linotype"/>
          <w:b/>
          <w:bCs/>
          <w:color w:val="000000"/>
          <w:sz w:val="24"/>
          <w:szCs w:val="24"/>
          <w:lang w:val="pt-BR" w:eastAsia="pt-BR"/>
        </w:rPr>
        <w:instrText xml:space="preserve"> REF _Ref161233226 \r \h </w:instrText>
      </w:r>
      <w:r w:rsidR="007E11B6">
        <w:rPr>
          <w:rFonts w:ascii="Palatino Linotype" w:eastAsia="Times New Roman" w:hAnsi="Palatino Linotype"/>
          <w:b/>
          <w:bCs/>
          <w:color w:val="000000" w:themeColor="text1"/>
          <w:sz w:val="24"/>
          <w:szCs w:val="24"/>
          <w:lang w:val="pt-BR" w:eastAsia="pt-BR"/>
        </w:rPr>
      </w:r>
      <w:r w:rsidR="007E11B6">
        <w:rPr>
          <w:rFonts w:ascii="Palatino Linotype" w:eastAsia="Times New Roman" w:hAnsi="Palatino Linotype"/>
          <w:b/>
          <w:bCs/>
          <w:color w:val="000000" w:themeColor="text1"/>
          <w:sz w:val="24"/>
          <w:szCs w:val="24"/>
          <w:lang w:val="pt-BR" w:eastAsia="pt-BR"/>
        </w:rPr>
        <w:fldChar w:fldCharType="separate"/>
      </w:r>
      <w:r w:rsidR="007E11B6">
        <w:rPr>
          <w:rFonts w:ascii="Palatino Linotype" w:eastAsia="Times New Roman" w:hAnsi="Palatino Linotype"/>
          <w:b/>
          <w:bCs/>
          <w:color w:val="000000"/>
          <w:sz w:val="24"/>
          <w:szCs w:val="24"/>
          <w:lang w:val="pt-BR" w:eastAsia="pt-BR"/>
        </w:rPr>
        <w:t>4.2.5.2</w:t>
      </w:r>
      <w:r w:rsidR="007E11B6">
        <w:rPr>
          <w:rFonts w:ascii="Palatino Linotype" w:eastAsia="Times New Roman" w:hAnsi="Palatino Linotype"/>
          <w:b/>
          <w:bCs/>
          <w:color w:val="000000" w:themeColor="text1"/>
          <w:sz w:val="24"/>
          <w:szCs w:val="24"/>
          <w:lang w:val="pt-BR" w:eastAsia="pt-BR"/>
        </w:rPr>
        <w:fldChar w:fldCharType="end"/>
      </w:r>
      <w:r w:rsidRPr="00004B14">
        <w:rPr>
          <w:rFonts w:ascii="Palatino Linotype" w:eastAsia="Times New Roman" w:hAnsi="Palatino Linotype"/>
          <w:color w:val="000000"/>
          <w:sz w:val="24"/>
          <w:szCs w:val="24"/>
          <w:lang w:val="pt-BR" w:eastAsia="pt-BR"/>
        </w:rPr>
        <w:t xml:space="preserve">, por meio do pagamento de 15% (quinze por cento) do valor do principal e juros </w:t>
      </w:r>
      <w:r w:rsidRPr="007105FC">
        <w:rPr>
          <w:rFonts w:ascii="Palatino Linotype" w:eastAsia="Times New Roman" w:hAnsi="Palatino Linotype"/>
          <w:color w:val="000000"/>
          <w:sz w:val="24"/>
          <w:szCs w:val="24"/>
          <w:lang w:val="pt-BR" w:eastAsia="pt-BR"/>
        </w:rPr>
        <w:t>capitalizados até a data de exercício da opção</w:t>
      </w:r>
      <w:r w:rsidR="00E91485" w:rsidRPr="007105FC">
        <w:rPr>
          <w:rFonts w:ascii="Palatino Linotype" w:eastAsia="Times New Roman" w:hAnsi="Palatino Linotype"/>
          <w:color w:val="000000"/>
          <w:sz w:val="24"/>
          <w:szCs w:val="24"/>
          <w:lang w:val="pt-BR" w:eastAsia="pt-BR"/>
        </w:rPr>
        <w:t xml:space="preserve">, </w:t>
      </w:r>
      <w:r w:rsidR="00E91485" w:rsidRPr="007105FC">
        <w:rPr>
          <w:rFonts w:ascii="Palatino Linotype" w:hAnsi="Palatino Linotype"/>
          <w:sz w:val="24"/>
          <w:szCs w:val="24"/>
          <w:lang w:val="pt-BR"/>
        </w:rPr>
        <w:t>desde que o Novo Financiamento, a Dívida sem Garantia ToP</w:t>
      </w:r>
      <w:r w:rsidR="00E91485" w:rsidRPr="007105FC">
        <w:rPr>
          <w:rFonts w:ascii="Palatino Linotype" w:hAnsi="Palatino Linotype"/>
          <w:i/>
          <w:sz w:val="24"/>
          <w:szCs w:val="24"/>
          <w:lang w:val="pt-BR"/>
        </w:rPr>
        <w:t xml:space="preserve"> Reinstated</w:t>
      </w:r>
      <w:r w:rsidR="00735BDF">
        <w:rPr>
          <w:rFonts w:ascii="Palatino Linotype" w:hAnsi="Palatino Linotype"/>
          <w:iCs/>
          <w:sz w:val="24"/>
          <w:szCs w:val="24"/>
          <w:lang w:val="pt-BR"/>
        </w:rPr>
        <w:t xml:space="preserve"> - </w:t>
      </w:r>
      <w:r w:rsidR="0049742D">
        <w:rPr>
          <w:rFonts w:ascii="Palatino Linotype" w:hAnsi="Palatino Linotype"/>
          <w:iCs/>
          <w:sz w:val="24"/>
          <w:szCs w:val="24"/>
          <w:lang w:val="pt-BR"/>
        </w:rPr>
        <w:t>Opção I</w:t>
      </w:r>
      <w:r w:rsidR="00E91485" w:rsidRPr="007105FC">
        <w:rPr>
          <w:rFonts w:ascii="Palatino Linotype" w:hAnsi="Palatino Linotype"/>
          <w:i/>
          <w:sz w:val="24"/>
          <w:szCs w:val="24"/>
          <w:lang w:val="pt-BR"/>
        </w:rPr>
        <w:t>,</w:t>
      </w:r>
      <w:r w:rsidR="00E91485" w:rsidRPr="007105FC">
        <w:rPr>
          <w:rFonts w:ascii="Palatino Linotype" w:hAnsi="Palatino Linotype"/>
          <w:sz w:val="24"/>
          <w:szCs w:val="24"/>
          <w:lang w:val="pt-BR"/>
        </w:rPr>
        <w:t xml:space="preserve"> </w:t>
      </w:r>
      <w:r w:rsidR="009E101E" w:rsidRPr="007207C5">
        <w:rPr>
          <w:rFonts w:ascii="Palatino Linotype" w:eastAsia="Times New Roman" w:hAnsi="Palatino Linotype"/>
          <w:sz w:val="24"/>
          <w:szCs w:val="24"/>
          <w:lang w:val="pt-BR"/>
        </w:rPr>
        <w:t xml:space="preserve">Dívida ToP sem Garantia Opção </w:t>
      </w:r>
      <w:r w:rsidR="00735BDF" w:rsidRPr="007207C5">
        <w:rPr>
          <w:rFonts w:ascii="Palatino Linotype" w:eastAsia="Times New Roman" w:hAnsi="Palatino Linotype"/>
          <w:sz w:val="24"/>
          <w:szCs w:val="24"/>
          <w:lang w:val="pt-BR"/>
        </w:rPr>
        <w:t>I</w:t>
      </w:r>
      <w:r w:rsidR="009E101E" w:rsidRPr="007207C5">
        <w:rPr>
          <w:rFonts w:ascii="Palatino Linotype" w:eastAsia="Times New Roman" w:hAnsi="Palatino Linotype"/>
          <w:sz w:val="24"/>
          <w:szCs w:val="24"/>
          <w:lang w:val="pt-BR"/>
        </w:rPr>
        <w:t>I</w:t>
      </w:r>
      <w:r w:rsidR="00735BDF" w:rsidRPr="007207C5">
        <w:rPr>
          <w:rFonts w:ascii="Palatino Linotype" w:eastAsia="Times New Roman" w:hAnsi="Palatino Linotype"/>
          <w:sz w:val="24"/>
          <w:szCs w:val="24"/>
          <w:lang w:val="pt-BR"/>
        </w:rPr>
        <w:t>,</w:t>
      </w:r>
      <w:r w:rsidR="009E101E" w:rsidRPr="007105FC">
        <w:rPr>
          <w:rFonts w:ascii="Palatino Linotype" w:hAnsi="Palatino Linotype"/>
          <w:sz w:val="24"/>
          <w:szCs w:val="24"/>
          <w:lang w:val="pt-BR"/>
        </w:rPr>
        <w:t xml:space="preserve"> </w:t>
      </w:r>
      <w:r w:rsidR="00E91485" w:rsidRPr="007105FC">
        <w:rPr>
          <w:rFonts w:ascii="Palatino Linotype" w:hAnsi="Palatino Linotype"/>
          <w:sz w:val="24"/>
          <w:szCs w:val="24"/>
          <w:lang w:val="pt-BR"/>
        </w:rPr>
        <w:t xml:space="preserve">a </w:t>
      </w:r>
      <w:r w:rsidR="00E91485" w:rsidRPr="007105FC">
        <w:rPr>
          <w:rFonts w:ascii="Palatino Linotype" w:eastAsia="Times New Roman" w:hAnsi="Palatino Linotype"/>
          <w:color w:val="000000"/>
          <w:sz w:val="24"/>
          <w:szCs w:val="24"/>
          <w:lang w:val="pt-BR" w:eastAsia="pt-BR"/>
        </w:rPr>
        <w:t xml:space="preserve">Dívida ToP com Garantia </w:t>
      </w:r>
      <w:r w:rsidR="00E91485" w:rsidRPr="007105FC">
        <w:rPr>
          <w:rFonts w:ascii="Palatino Linotype" w:eastAsia="Times New Roman" w:hAnsi="Palatino Linotype"/>
          <w:i/>
          <w:color w:val="000000"/>
          <w:sz w:val="24"/>
          <w:szCs w:val="24"/>
          <w:lang w:val="pt-BR" w:eastAsia="pt-BR"/>
        </w:rPr>
        <w:t>Reinstated,</w:t>
      </w:r>
      <w:r w:rsidR="00E91485" w:rsidRPr="007105FC">
        <w:rPr>
          <w:rFonts w:ascii="Palatino Linotype" w:eastAsia="Times New Roman" w:hAnsi="Palatino Linotype"/>
          <w:color w:val="000000"/>
          <w:sz w:val="24"/>
          <w:szCs w:val="24"/>
          <w:lang w:val="pt-BR" w:eastAsia="pt-BR"/>
        </w:rPr>
        <w:t xml:space="preserve"> </w:t>
      </w:r>
      <w:r w:rsidR="00E91485" w:rsidRPr="007105FC">
        <w:rPr>
          <w:rFonts w:ascii="Palatino Linotype" w:hAnsi="Palatino Linotype"/>
          <w:sz w:val="24"/>
          <w:szCs w:val="24"/>
          <w:lang w:val="pt-BR"/>
        </w:rPr>
        <w:t xml:space="preserve">a Dívida </w:t>
      </w:r>
      <w:r w:rsidR="00E91485" w:rsidRPr="007105FC">
        <w:rPr>
          <w:rFonts w:ascii="Palatino Linotype" w:hAnsi="Palatino Linotype"/>
          <w:i/>
          <w:sz w:val="24"/>
          <w:szCs w:val="24"/>
          <w:lang w:val="pt-BR"/>
        </w:rPr>
        <w:t xml:space="preserve">Roll-Up, </w:t>
      </w:r>
      <w:r w:rsidR="00E91485" w:rsidRPr="007105FC">
        <w:rPr>
          <w:rFonts w:ascii="Palatino Linotype" w:hAnsi="Palatino Linotype"/>
          <w:sz w:val="24"/>
          <w:szCs w:val="24"/>
          <w:lang w:val="pt-BR"/>
        </w:rPr>
        <w:t xml:space="preserve">a Dívida </w:t>
      </w:r>
      <w:r w:rsidR="00E91485" w:rsidRPr="007105FC">
        <w:rPr>
          <w:rFonts w:ascii="Palatino Linotype" w:hAnsi="Palatino Linotype"/>
          <w:i/>
          <w:sz w:val="24"/>
          <w:szCs w:val="24"/>
          <w:lang w:val="pt-BR"/>
        </w:rPr>
        <w:t>A&amp;E Reinstated</w:t>
      </w:r>
      <w:r w:rsidR="00E91485" w:rsidRPr="007105FC">
        <w:rPr>
          <w:rFonts w:ascii="Palatino Linotype" w:hAnsi="Palatino Linotype"/>
          <w:sz w:val="24"/>
          <w:szCs w:val="24"/>
          <w:lang w:val="pt-BR"/>
        </w:rPr>
        <w:t xml:space="preserve"> e</w:t>
      </w:r>
      <w:r w:rsidR="00E91485" w:rsidRPr="007105FC" w:rsidDel="00EE55AC">
        <w:rPr>
          <w:rFonts w:ascii="Palatino Linotype" w:hAnsi="Palatino Linotype"/>
          <w:sz w:val="24"/>
          <w:lang w:val="pt-BR"/>
        </w:rPr>
        <w:t xml:space="preserve">, </w:t>
      </w:r>
      <w:r w:rsidR="00017073" w:rsidRPr="0021780A">
        <w:rPr>
          <w:rFonts w:ascii="Palatino Linotype" w:hAnsi="Palatino Linotype"/>
          <w:sz w:val="24"/>
          <w:lang w:val="pt-BR"/>
        </w:rPr>
        <w:t>se realizado</w:t>
      </w:r>
      <w:r w:rsidR="00E91485" w:rsidRPr="007105FC" w:rsidDel="00EE55AC">
        <w:rPr>
          <w:rFonts w:ascii="Palatino Linotype" w:hAnsi="Palatino Linotype"/>
          <w:sz w:val="24"/>
          <w:lang w:val="pt-BR"/>
        </w:rPr>
        <w:t xml:space="preserve">, </w:t>
      </w:r>
      <w:r w:rsidR="00EE55AC" w:rsidRPr="0021780A">
        <w:rPr>
          <w:rFonts w:ascii="Palatino Linotype" w:hAnsi="Palatino Linotype"/>
          <w:sz w:val="24"/>
          <w:lang w:val="pt-BR"/>
        </w:rPr>
        <w:t xml:space="preserve"> </w:t>
      </w:r>
      <w:r w:rsidR="00E91485" w:rsidRPr="007105FC">
        <w:rPr>
          <w:rFonts w:ascii="Palatino Linotype" w:hAnsi="Palatino Linotype"/>
          <w:sz w:val="24"/>
          <w:lang w:val="pt-BR"/>
        </w:rPr>
        <w:t>o Empréstimo-Ponte tenham sido prévia e integralmente quitados</w:t>
      </w:r>
      <w:r w:rsidRPr="007105FC">
        <w:rPr>
          <w:rFonts w:ascii="Palatino Linotype" w:eastAsia="Times New Roman" w:hAnsi="Palatino Linotype"/>
          <w:color w:val="000000"/>
          <w:sz w:val="24"/>
          <w:szCs w:val="24"/>
          <w:lang w:val="pt-BR" w:eastAsia="pt-BR"/>
        </w:rPr>
        <w:t>.</w:t>
      </w:r>
    </w:p>
    <w:p w14:paraId="476A5348" w14:textId="77777777" w:rsidR="00C44F27" w:rsidRDefault="00C44F27" w:rsidP="0021780A">
      <w:pPr>
        <w:widowControl w:val="0"/>
        <w:spacing w:after="0" w:line="320" w:lineRule="exact"/>
        <w:jc w:val="both"/>
        <w:rPr>
          <w:rFonts w:ascii="Palatino Linotype" w:eastAsia="Times New Roman" w:hAnsi="Palatino Linotype"/>
          <w:sz w:val="24"/>
          <w:szCs w:val="24"/>
          <w:lang w:val="pt-BR"/>
        </w:rPr>
      </w:pPr>
    </w:p>
    <w:p w14:paraId="5E0C3939" w14:textId="60069D94" w:rsidR="003C4475" w:rsidRPr="0021780A" w:rsidRDefault="003C4475" w:rsidP="0021780A">
      <w:pPr>
        <w:widowControl w:val="0"/>
        <w:numPr>
          <w:ilvl w:val="4"/>
          <w:numId w:val="3"/>
        </w:numPr>
        <w:tabs>
          <w:tab w:val="left" w:pos="2268"/>
        </w:tabs>
        <w:spacing w:after="0" w:line="320" w:lineRule="exact"/>
        <w:ind w:left="1134" w:firstLine="0"/>
        <w:jc w:val="both"/>
        <w:rPr>
          <w:rFonts w:ascii="Palatino Linotype" w:eastAsia="Times New Roman" w:hAnsi="Palatino Linotype"/>
          <w:sz w:val="24"/>
          <w:szCs w:val="24"/>
          <w:lang w:val="pt-BR"/>
        </w:rPr>
      </w:pPr>
      <w:r w:rsidRPr="0021780A">
        <w:rPr>
          <w:rFonts w:ascii="Palatino Linotype" w:eastAsia="Times New Roman" w:hAnsi="Palatino Linotype"/>
          <w:sz w:val="24"/>
          <w:szCs w:val="24"/>
          <w:lang w:val="pt-BR"/>
        </w:rPr>
        <w:t xml:space="preserve">Para fins de clareza, os Credores titulares de Créditos de Fornecimento que </w:t>
      </w:r>
      <w:r w:rsidRPr="0021780A">
        <w:rPr>
          <w:rFonts w:ascii="Palatino Linotype" w:hAnsi="Palatino Linotype"/>
          <w:color w:val="000000" w:themeColor="text1"/>
          <w:sz w:val="24"/>
          <w:szCs w:val="24"/>
          <w:lang w:val="pt-BR"/>
        </w:rPr>
        <w:t>não optarem</w:t>
      </w:r>
      <w:r w:rsidR="00156CC5" w:rsidRPr="0021780A">
        <w:rPr>
          <w:rFonts w:ascii="Palatino Linotype" w:hAnsi="Palatino Linotype"/>
          <w:color w:val="000000" w:themeColor="text1"/>
          <w:sz w:val="24"/>
          <w:szCs w:val="24"/>
          <w:lang w:val="pt-BR"/>
        </w:rPr>
        <w:t xml:space="preserve">, nos termos da </w:t>
      </w:r>
      <w:r w:rsidR="00156CC5" w:rsidRPr="0021780A">
        <w:rPr>
          <w:rFonts w:ascii="Palatino Linotype" w:hAnsi="Palatino Linotype"/>
          <w:b/>
          <w:bCs/>
          <w:color w:val="000000" w:themeColor="text1"/>
          <w:sz w:val="24"/>
          <w:szCs w:val="24"/>
          <w:lang w:val="pt-BR"/>
        </w:rPr>
        <w:t>Cláu</w:t>
      </w:r>
      <w:r w:rsidR="0075378D" w:rsidRPr="0021780A">
        <w:rPr>
          <w:rFonts w:ascii="Palatino Linotype" w:hAnsi="Palatino Linotype"/>
          <w:b/>
          <w:bCs/>
          <w:color w:val="000000" w:themeColor="text1"/>
          <w:sz w:val="24"/>
          <w:szCs w:val="24"/>
          <w:lang w:val="pt-BR"/>
        </w:rPr>
        <w:t xml:space="preserve">sula </w:t>
      </w:r>
      <w:r w:rsidR="0075378D" w:rsidRPr="0021780A">
        <w:rPr>
          <w:rFonts w:ascii="Palatino Linotype" w:hAnsi="Palatino Linotype"/>
          <w:b/>
          <w:bCs/>
          <w:color w:val="000000" w:themeColor="text1"/>
          <w:sz w:val="24"/>
          <w:szCs w:val="24"/>
          <w:lang w:val="pt-BR"/>
        </w:rPr>
        <w:fldChar w:fldCharType="begin"/>
      </w:r>
      <w:r w:rsidR="0075378D" w:rsidRPr="0021780A">
        <w:rPr>
          <w:rFonts w:ascii="Palatino Linotype" w:hAnsi="Palatino Linotype"/>
          <w:b/>
          <w:bCs/>
          <w:color w:val="000000" w:themeColor="text1"/>
          <w:sz w:val="24"/>
          <w:szCs w:val="24"/>
          <w:lang w:val="pt-BR"/>
        </w:rPr>
        <w:instrText xml:space="preserve"> REF _Ref161181425 \r \h  \* MERGEFORMAT </w:instrText>
      </w:r>
      <w:r w:rsidR="0075378D" w:rsidRPr="0021780A">
        <w:rPr>
          <w:rFonts w:ascii="Palatino Linotype" w:hAnsi="Palatino Linotype"/>
          <w:b/>
          <w:bCs/>
          <w:color w:val="000000" w:themeColor="text1"/>
          <w:sz w:val="24"/>
          <w:szCs w:val="24"/>
          <w:lang w:val="pt-BR"/>
        </w:rPr>
      </w:r>
      <w:r w:rsidR="0075378D" w:rsidRPr="0021780A">
        <w:rPr>
          <w:rFonts w:ascii="Palatino Linotype" w:hAnsi="Palatino Linotype"/>
          <w:b/>
          <w:bCs/>
          <w:color w:val="000000" w:themeColor="text1"/>
          <w:sz w:val="24"/>
          <w:szCs w:val="24"/>
          <w:lang w:val="pt-BR"/>
        </w:rPr>
        <w:fldChar w:fldCharType="separate"/>
      </w:r>
      <w:r w:rsidR="00810D1E">
        <w:rPr>
          <w:rFonts w:ascii="Palatino Linotype" w:hAnsi="Palatino Linotype"/>
          <w:b/>
          <w:bCs/>
          <w:color w:val="000000" w:themeColor="text1"/>
          <w:sz w:val="24"/>
          <w:szCs w:val="24"/>
          <w:lang w:val="pt-BR"/>
        </w:rPr>
        <w:t>4.5</w:t>
      </w:r>
      <w:r w:rsidR="0075378D" w:rsidRPr="0021780A">
        <w:rPr>
          <w:rFonts w:ascii="Palatino Linotype" w:hAnsi="Palatino Linotype"/>
          <w:b/>
          <w:bCs/>
          <w:color w:val="000000" w:themeColor="text1"/>
          <w:sz w:val="24"/>
          <w:szCs w:val="24"/>
          <w:lang w:val="pt-BR"/>
        </w:rPr>
        <w:fldChar w:fldCharType="end"/>
      </w:r>
      <w:r w:rsidR="0075378D" w:rsidRPr="0021780A">
        <w:rPr>
          <w:rFonts w:ascii="Palatino Linotype" w:hAnsi="Palatino Linotype"/>
          <w:color w:val="000000" w:themeColor="text1"/>
          <w:sz w:val="24"/>
          <w:szCs w:val="24"/>
          <w:lang w:val="pt-BR"/>
        </w:rPr>
        <w:t>,</w:t>
      </w:r>
      <w:r w:rsidRPr="0021780A">
        <w:rPr>
          <w:rFonts w:ascii="Palatino Linotype" w:hAnsi="Palatino Linotype"/>
          <w:color w:val="000000" w:themeColor="text1"/>
          <w:sz w:val="24"/>
          <w:szCs w:val="24"/>
          <w:lang w:val="pt-BR"/>
        </w:rPr>
        <w:t xml:space="preserve"> por receber o pagamento de tais Créditos de Fornecimento </w:t>
      </w:r>
      <w:r w:rsidR="008B3570" w:rsidRPr="0021780A">
        <w:rPr>
          <w:rFonts w:ascii="Palatino Linotype" w:hAnsi="Palatino Linotype"/>
          <w:color w:val="000000" w:themeColor="text1"/>
          <w:sz w:val="24"/>
          <w:szCs w:val="24"/>
          <w:lang w:val="pt-BR"/>
        </w:rPr>
        <w:t xml:space="preserve">na forma das </w:t>
      </w:r>
      <w:r w:rsidR="008B3570" w:rsidRPr="0021780A">
        <w:rPr>
          <w:rFonts w:ascii="Palatino Linotype" w:hAnsi="Palatino Linotype"/>
          <w:b/>
          <w:color w:val="000000" w:themeColor="text1"/>
          <w:sz w:val="24"/>
          <w:szCs w:val="24"/>
          <w:lang w:val="pt-BR"/>
        </w:rPr>
        <w:t xml:space="preserve">Cláusulas </w:t>
      </w:r>
      <w:r w:rsidR="008B3570" w:rsidRPr="0021780A">
        <w:rPr>
          <w:rFonts w:ascii="Palatino Linotype" w:hAnsi="Palatino Linotype"/>
          <w:b/>
          <w:color w:val="000000" w:themeColor="text1"/>
          <w:sz w:val="24"/>
          <w:szCs w:val="24"/>
          <w:lang w:val="pt-BR"/>
        </w:rPr>
        <w:fldChar w:fldCharType="begin"/>
      </w:r>
      <w:r w:rsidR="008B3570" w:rsidRPr="0021780A">
        <w:rPr>
          <w:rFonts w:ascii="Palatino Linotype" w:hAnsi="Palatino Linotype"/>
          <w:b/>
          <w:color w:val="000000" w:themeColor="text1"/>
          <w:sz w:val="24"/>
          <w:szCs w:val="24"/>
          <w:lang w:val="pt-BR"/>
        </w:rPr>
        <w:instrText xml:space="preserve"> REF _Ref160196188 \r \h  \* MERGEFORMAT </w:instrText>
      </w:r>
      <w:r w:rsidR="008B3570" w:rsidRPr="0021780A">
        <w:rPr>
          <w:rFonts w:ascii="Palatino Linotype" w:hAnsi="Palatino Linotype"/>
          <w:b/>
          <w:color w:val="000000" w:themeColor="text1"/>
          <w:sz w:val="24"/>
          <w:szCs w:val="24"/>
          <w:lang w:val="pt-BR"/>
        </w:rPr>
      </w:r>
      <w:r w:rsidR="008B3570" w:rsidRPr="0021780A">
        <w:rPr>
          <w:rFonts w:ascii="Palatino Linotype" w:hAnsi="Palatino Linotype"/>
          <w:b/>
          <w:color w:val="000000" w:themeColor="text1"/>
          <w:sz w:val="24"/>
          <w:szCs w:val="24"/>
          <w:lang w:val="pt-BR"/>
        </w:rPr>
        <w:fldChar w:fldCharType="separate"/>
      </w:r>
      <w:r w:rsidR="00810D1E" w:rsidRPr="00552D32">
        <w:rPr>
          <w:rFonts w:ascii="Palatino Linotype" w:hAnsi="Palatino Linotype"/>
          <w:b/>
          <w:color w:val="000000" w:themeColor="text1"/>
          <w:sz w:val="24"/>
          <w:szCs w:val="24"/>
          <w:lang w:val="pt-BR"/>
        </w:rPr>
        <w:t>4.2.6</w:t>
      </w:r>
      <w:r w:rsidR="008B3570" w:rsidRPr="0021780A">
        <w:rPr>
          <w:rFonts w:ascii="Palatino Linotype" w:hAnsi="Palatino Linotype"/>
          <w:b/>
          <w:color w:val="000000" w:themeColor="text1"/>
          <w:sz w:val="24"/>
          <w:szCs w:val="24"/>
          <w:lang w:val="pt-BR"/>
        </w:rPr>
        <w:fldChar w:fldCharType="end"/>
      </w:r>
      <w:r w:rsidR="008B3570" w:rsidRPr="0021780A">
        <w:rPr>
          <w:rFonts w:ascii="Palatino Linotype" w:hAnsi="Palatino Linotype"/>
          <w:color w:val="000000" w:themeColor="text1"/>
          <w:sz w:val="24"/>
          <w:szCs w:val="24"/>
          <w:lang w:val="pt-BR"/>
        </w:rPr>
        <w:t xml:space="preserve"> a </w:t>
      </w:r>
      <w:r w:rsidR="008B3570" w:rsidRPr="0021780A">
        <w:rPr>
          <w:rFonts w:ascii="Palatino Linotype" w:hAnsi="Palatino Linotype"/>
          <w:b/>
          <w:color w:val="000000" w:themeColor="text1"/>
          <w:sz w:val="24"/>
          <w:szCs w:val="24"/>
          <w:lang w:val="pt-BR"/>
        </w:rPr>
        <w:fldChar w:fldCharType="begin"/>
      </w:r>
      <w:r w:rsidR="008B3570" w:rsidRPr="0021780A">
        <w:rPr>
          <w:rFonts w:ascii="Palatino Linotype" w:hAnsi="Palatino Linotype"/>
          <w:b/>
          <w:color w:val="000000" w:themeColor="text1"/>
          <w:sz w:val="24"/>
          <w:szCs w:val="24"/>
          <w:lang w:val="pt-BR"/>
        </w:rPr>
        <w:instrText xml:space="preserve"> REF _Ref161233179 \r \h  \* MERGEFORMAT </w:instrText>
      </w:r>
      <w:r w:rsidR="008B3570" w:rsidRPr="0021780A">
        <w:rPr>
          <w:rFonts w:ascii="Palatino Linotype" w:hAnsi="Palatino Linotype"/>
          <w:b/>
          <w:color w:val="000000" w:themeColor="text1"/>
          <w:sz w:val="24"/>
          <w:szCs w:val="24"/>
          <w:lang w:val="pt-BR"/>
        </w:rPr>
      </w:r>
      <w:r w:rsidR="008B3570" w:rsidRPr="0021780A">
        <w:rPr>
          <w:rFonts w:ascii="Palatino Linotype" w:hAnsi="Palatino Linotype"/>
          <w:b/>
          <w:color w:val="000000" w:themeColor="text1"/>
          <w:sz w:val="24"/>
          <w:szCs w:val="24"/>
          <w:lang w:val="pt-BR"/>
        </w:rPr>
        <w:fldChar w:fldCharType="separate"/>
      </w:r>
      <w:r w:rsidR="00810D1E" w:rsidRPr="00552D32">
        <w:rPr>
          <w:rFonts w:ascii="Palatino Linotype" w:hAnsi="Palatino Linotype"/>
          <w:b/>
          <w:color w:val="000000" w:themeColor="text1"/>
          <w:sz w:val="24"/>
          <w:szCs w:val="24"/>
          <w:lang w:val="pt-BR"/>
        </w:rPr>
        <w:t>4.2.9</w:t>
      </w:r>
      <w:r w:rsidR="008B3570" w:rsidRPr="0021780A">
        <w:rPr>
          <w:rFonts w:ascii="Palatino Linotype" w:hAnsi="Palatino Linotype"/>
          <w:b/>
          <w:color w:val="000000" w:themeColor="text1"/>
          <w:sz w:val="24"/>
          <w:szCs w:val="24"/>
          <w:lang w:val="pt-BR"/>
        </w:rPr>
        <w:fldChar w:fldCharType="end"/>
      </w:r>
      <w:r w:rsidR="008B3570" w:rsidRPr="0021780A">
        <w:rPr>
          <w:rFonts w:ascii="Palatino Linotype" w:hAnsi="Palatino Linotype"/>
          <w:color w:val="000000" w:themeColor="text1"/>
          <w:sz w:val="24"/>
          <w:szCs w:val="24"/>
          <w:lang w:val="pt-BR"/>
        </w:rPr>
        <w:t xml:space="preserve"> (conforme aplicáveis)</w:t>
      </w:r>
      <w:r w:rsidR="00D2440F" w:rsidRPr="0021780A">
        <w:rPr>
          <w:rFonts w:ascii="Palatino Linotype" w:hAnsi="Palatino Linotype"/>
          <w:color w:val="000000" w:themeColor="text1"/>
          <w:sz w:val="24"/>
          <w:szCs w:val="24"/>
          <w:lang w:val="pt-BR"/>
        </w:rPr>
        <w:t xml:space="preserve"> </w:t>
      </w:r>
      <w:r w:rsidR="00D52FFC" w:rsidRPr="0021780A">
        <w:rPr>
          <w:rFonts w:ascii="Palatino Linotype" w:hAnsi="Palatino Linotype"/>
          <w:color w:val="000000" w:themeColor="text1"/>
          <w:sz w:val="24"/>
          <w:szCs w:val="24"/>
          <w:lang w:val="pt-BR"/>
        </w:rPr>
        <w:t xml:space="preserve">ou descumprirem </w:t>
      </w:r>
      <w:r w:rsidR="00434082" w:rsidRPr="0021780A">
        <w:rPr>
          <w:rFonts w:ascii="Palatino Linotype" w:hAnsi="Palatino Linotype"/>
          <w:color w:val="000000" w:themeColor="text1"/>
          <w:sz w:val="24"/>
          <w:szCs w:val="24"/>
          <w:lang w:val="pt-BR"/>
        </w:rPr>
        <w:t xml:space="preserve">as obrigações e compromissos assumidos para recebimento de seus Créditos nas formas estabelecidas em tais Cláusulas </w:t>
      </w:r>
      <w:r w:rsidR="00D2440F" w:rsidRPr="0021780A">
        <w:rPr>
          <w:rFonts w:ascii="Palatino Linotype" w:hAnsi="Palatino Linotype"/>
          <w:color w:val="000000" w:themeColor="text1"/>
          <w:sz w:val="24"/>
          <w:szCs w:val="24"/>
          <w:lang w:val="pt-BR"/>
        </w:rPr>
        <w:t xml:space="preserve">serão pagos na forma da </w:t>
      </w:r>
      <w:r w:rsidR="00D2440F" w:rsidRPr="0021780A">
        <w:rPr>
          <w:rFonts w:ascii="Palatino Linotype" w:hAnsi="Palatino Linotype"/>
          <w:b/>
          <w:color w:val="000000" w:themeColor="text1"/>
          <w:sz w:val="24"/>
          <w:szCs w:val="24"/>
          <w:lang w:val="pt-BR"/>
        </w:rPr>
        <w:t xml:space="preserve">Cláusula </w:t>
      </w:r>
      <w:r w:rsidR="00D2440F" w:rsidRPr="0021780A">
        <w:rPr>
          <w:rFonts w:ascii="Palatino Linotype" w:hAnsi="Palatino Linotype"/>
          <w:b/>
          <w:color w:val="000000" w:themeColor="text1"/>
          <w:sz w:val="24"/>
          <w:szCs w:val="24"/>
          <w:lang w:val="pt-BR"/>
        </w:rPr>
        <w:fldChar w:fldCharType="begin"/>
      </w:r>
      <w:r w:rsidR="00D2440F" w:rsidRPr="0021780A">
        <w:rPr>
          <w:rFonts w:ascii="Palatino Linotype" w:hAnsi="Palatino Linotype"/>
          <w:b/>
          <w:color w:val="000000" w:themeColor="text1"/>
          <w:sz w:val="24"/>
          <w:szCs w:val="24"/>
          <w:lang w:val="pt-BR"/>
        </w:rPr>
        <w:instrText xml:space="preserve"> REF _Ref161233226 \r \h  \* MERGEFORMAT </w:instrText>
      </w:r>
      <w:r w:rsidR="00D2440F" w:rsidRPr="0021780A">
        <w:rPr>
          <w:rFonts w:ascii="Palatino Linotype" w:hAnsi="Palatino Linotype"/>
          <w:b/>
          <w:color w:val="000000" w:themeColor="text1"/>
          <w:sz w:val="24"/>
          <w:szCs w:val="24"/>
          <w:lang w:val="pt-BR"/>
        </w:rPr>
      </w:r>
      <w:r w:rsidR="00D2440F" w:rsidRPr="0021780A">
        <w:rPr>
          <w:rFonts w:ascii="Palatino Linotype" w:hAnsi="Palatino Linotype"/>
          <w:b/>
          <w:color w:val="000000" w:themeColor="text1"/>
          <w:sz w:val="24"/>
          <w:szCs w:val="24"/>
          <w:lang w:val="pt-BR"/>
        </w:rPr>
        <w:fldChar w:fldCharType="separate"/>
      </w:r>
      <w:r w:rsidR="00810D1E" w:rsidRPr="00552D32">
        <w:rPr>
          <w:rFonts w:ascii="Palatino Linotype" w:hAnsi="Palatino Linotype"/>
          <w:b/>
          <w:color w:val="000000" w:themeColor="text1"/>
          <w:sz w:val="24"/>
          <w:szCs w:val="24"/>
          <w:lang w:val="pt-BR"/>
        </w:rPr>
        <w:t>4.2.5.2</w:t>
      </w:r>
      <w:r w:rsidR="00D2440F" w:rsidRPr="0021780A">
        <w:rPr>
          <w:rFonts w:ascii="Palatino Linotype" w:hAnsi="Palatino Linotype"/>
          <w:b/>
          <w:color w:val="000000" w:themeColor="text1"/>
          <w:sz w:val="24"/>
          <w:szCs w:val="24"/>
          <w:lang w:val="pt-BR"/>
        </w:rPr>
        <w:fldChar w:fldCharType="end"/>
      </w:r>
      <w:r w:rsidR="00D2440F" w:rsidRPr="0021780A">
        <w:rPr>
          <w:rFonts w:ascii="Palatino Linotype" w:hAnsi="Palatino Linotype"/>
          <w:color w:val="000000" w:themeColor="text1"/>
          <w:sz w:val="24"/>
          <w:szCs w:val="24"/>
          <w:lang w:val="pt-BR"/>
        </w:rPr>
        <w:t xml:space="preserve"> acima, não sendo a eles aplicável a modalidade geral de pagamento estabelecida na </w:t>
      </w:r>
      <w:r w:rsidR="00D2440F" w:rsidRPr="0021780A">
        <w:rPr>
          <w:rFonts w:ascii="Palatino Linotype" w:hAnsi="Palatino Linotype"/>
          <w:b/>
          <w:color w:val="000000" w:themeColor="text1"/>
          <w:sz w:val="24"/>
          <w:szCs w:val="24"/>
          <w:lang w:val="pt-BR"/>
        </w:rPr>
        <w:t xml:space="preserve">Cláusula </w:t>
      </w:r>
      <w:r w:rsidR="00592DC7" w:rsidRPr="0021780A">
        <w:rPr>
          <w:rFonts w:ascii="Palatino Linotype" w:hAnsi="Palatino Linotype"/>
          <w:b/>
          <w:bCs/>
          <w:color w:val="000000" w:themeColor="text1"/>
          <w:sz w:val="24"/>
          <w:szCs w:val="24"/>
          <w:lang w:val="pt-BR"/>
        </w:rPr>
        <w:fldChar w:fldCharType="begin"/>
      </w:r>
      <w:r w:rsidR="00592DC7" w:rsidRPr="0021780A">
        <w:rPr>
          <w:rFonts w:ascii="Palatino Linotype" w:hAnsi="Palatino Linotype"/>
          <w:b/>
          <w:bCs/>
          <w:color w:val="000000" w:themeColor="text1"/>
          <w:sz w:val="24"/>
          <w:szCs w:val="24"/>
          <w:lang w:val="pt-BR"/>
        </w:rPr>
        <w:instrText xml:space="preserve"> REF _Ref132895025 \r \h </w:instrText>
      </w:r>
      <w:r w:rsidR="00592DC7" w:rsidRPr="00B17F8C">
        <w:rPr>
          <w:rFonts w:ascii="Palatino Linotype" w:hAnsi="Palatino Linotype"/>
          <w:b/>
          <w:color w:val="000000" w:themeColor="text1"/>
          <w:sz w:val="24"/>
          <w:szCs w:val="24"/>
          <w:lang w:val="pt-BR"/>
        </w:rPr>
        <w:instrText xml:space="preserve"> </w:instrText>
      </w:r>
      <w:r w:rsidR="00592DC7">
        <w:rPr>
          <w:rFonts w:ascii="Palatino Linotype" w:hAnsi="Palatino Linotype"/>
          <w:b/>
          <w:bCs/>
          <w:color w:val="000000" w:themeColor="text1"/>
          <w:sz w:val="24"/>
          <w:szCs w:val="24"/>
          <w:lang w:val="pt-BR"/>
        </w:rPr>
        <w:instrText xml:space="preserve">\* MERGEFORMAT </w:instrText>
      </w:r>
      <w:r w:rsidR="00592DC7" w:rsidRPr="0021780A">
        <w:rPr>
          <w:rFonts w:ascii="Palatino Linotype" w:hAnsi="Palatino Linotype"/>
          <w:b/>
          <w:bCs/>
          <w:color w:val="000000" w:themeColor="text1"/>
          <w:sz w:val="24"/>
          <w:szCs w:val="24"/>
          <w:lang w:val="pt-BR"/>
        </w:rPr>
      </w:r>
      <w:r w:rsidR="00592DC7" w:rsidRPr="0021780A">
        <w:rPr>
          <w:rFonts w:ascii="Palatino Linotype" w:hAnsi="Palatino Linotype"/>
          <w:b/>
          <w:bCs/>
          <w:color w:val="000000" w:themeColor="text1"/>
          <w:sz w:val="24"/>
          <w:szCs w:val="24"/>
          <w:lang w:val="pt-BR"/>
        </w:rPr>
        <w:fldChar w:fldCharType="separate"/>
      </w:r>
      <w:r w:rsidR="00810D1E">
        <w:rPr>
          <w:rFonts w:ascii="Palatino Linotype" w:hAnsi="Palatino Linotype"/>
          <w:b/>
          <w:bCs/>
          <w:color w:val="000000" w:themeColor="text1"/>
          <w:sz w:val="24"/>
          <w:szCs w:val="24"/>
          <w:lang w:val="pt-BR"/>
        </w:rPr>
        <w:t>4.2.12</w:t>
      </w:r>
      <w:r w:rsidR="00592DC7" w:rsidRPr="0021780A">
        <w:rPr>
          <w:rFonts w:ascii="Palatino Linotype" w:hAnsi="Palatino Linotype"/>
          <w:b/>
          <w:bCs/>
          <w:color w:val="000000" w:themeColor="text1"/>
          <w:sz w:val="24"/>
          <w:szCs w:val="24"/>
          <w:lang w:val="pt-BR"/>
        </w:rPr>
        <w:fldChar w:fldCharType="end"/>
      </w:r>
      <w:r w:rsidR="00810D1E">
        <w:rPr>
          <w:rFonts w:ascii="Palatino Linotype" w:hAnsi="Palatino Linotype"/>
          <w:b/>
          <w:bCs/>
          <w:color w:val="000000" w:themeColor="text1"/>
          <w:sz w:val="24"/>
          <w:szCs w:val="24"/>
          <w:lang w:val="pt-BR"/>
        </w:rPr>
        <w:t>.</w:t>
      </w:r>
      <w:r w:rsidR="00D2440F" w:rsidRPr="0021780A">
        <w:rPr>
          <w:rFonts w:ascii="Palatino Linotype" w:hAnsi="Palatino Linotype"/>
          <w:color w:val="000000" w:themeColor="text1"/>
          <w:sz w:val="24"/>
          <w:szCs w:val="24"/>
          <w:lang w:val="pt-BR"/>
        </w:rPr>
        <w:t xml:space="preserve"> </w:t>
      </w:r>
    </w:p>
    <w:p w14:paraId="0988E422" w14:textId="0E6BF114" w:rsidR="003C4475" w:rsidRPr="00004B14" w:rsidRDefault="003C4475" w:rsidP="00456505">
      <w:pPr>
        <w:widowControl w:val="0"/>
        <w:spacing w:after="0" w:line="320" w:lineRule="exact"/>
        <w:jc w:val="both"/>
        <w:rPr>
          <w:rFonts w:ascii="Palatino Linotype" w:eastAsia="Times New Roman" w:hAnsi="Palatino Linotype"/>
          <w:sz w:val="24"/>
          <w:szCs w:val="24"/>
          <w:lang w:val="pt-BR"/>
        </w:rPr>
      </w:pPr>
      <w:r>
        <w:rPr>
          <w:rFonts w:ascii="Palatino Linotype" w:eastAsia="Times New Roman" w:hAnsi="Palatino Linotype"/>
          <w:sz w:val="24"/>
          <w:szCs w:val="24"/>
          <w:lang w:val="pt-BR"/>
        </w:rPr>
        <w:t xml:space="preserve"> </w:t>
      </w:r>
    </w:p>
    <w:p w14:paraId="2C70D835" w14:textId="03B31CA4" w:rsidR="00E82605" w:rsidRPr="00004B14" w:rsidRDefault="00E82605" w:rsidP="0021780A">
      <w:pPr>
        <w:numPr>
          <w:ilvl w:val="2"/>
          <w:numId w:val="3"/>
        </w:numPr>
        <w:spacing w:after="0" w:line="320" w:lineRule="exact"/>
        <w:ind w:left="567" w:firstLine="0"/>
        <w:jc w:val="both"/>
        <w:rPr>
          <w:rFonts w:ascii="Palatino Linotype" w:eastAsia="Times New Roman" w:hAnsi="Palatino Linotype"/>
          <w:b/>
          <w:bCs/>
          <w:sz w:val="24"/>
          <w:szCs w:val="24"/>
          <w:lang w:val="pt-BR"/>
        </w:rPr>
      </w:pPr>
      <w:bookmarkStart w:id="129" w:name="_Ref133532686"/>
      <w:bookmarkStart w:id="130" w:name="_Ref133532507"/>
      <w:bookmarkStart w:id="131" w:name="_Ref156162437"/>
      <w:bookmarkStart w:id="132" w:name="_Ref160196188"/>
      <w:bookmarkStart w:id="133" w:name="_Ref161911459"/>
      <w:r w:rsidRPr="00004B14">
        <w:rPr>
          <w:rFonts w:ascii="Palatino Linotype" w:eastAsia="Times New Roman" w:hAnsi="Palatino Linotype"/>
          <w:b/>
          <w:bCs/>
          <w:color w:val="000000"/>
          <w:sz w:val="24"/>
          <w:szCs w:val="24"/>
          <w:u w:val="single"/>
          <w:lang w:val="pt-BR" w:eastAsia="pt-BR"/>
        </w:rPr>
        <w:t>Créditos de Credores Fornecedores Parceiros</w:t>
      </w:r>
      <w:r w:rsidRPr="00004B14">
        <w:rPr>
          <w:rFonts w:ascii="Palatino Linotype" w:eastAsia="Times New Roman" w:hAnsi="Palatino Linotype"/>
          <w:b/>
          <w:bCs/>
          <w:color w:val="000000"/>
          <w:sz w:val="24"/>
          <w:szCs w:val="24"/>
          <w:lang w:val="pt-BR" w:eastAsia="pt-BR"/>
        </w:rPr>
        <w:t xml:space="preserve">. </w:t>
      </w:r>
      <w:r w:rsidR="00CA5FE5" w:rsidRPr="008E6278">
        <w:rPr>
          <w:rFonts w:ascii="Palatino Linotype" w:eastAsia="Times New Roman" w:hAnsi="Palatino Linotype"/>
          <w:color w:val="000000"/>
          <w:sz w:val="24"/>
          <w:szCs w:val="24"/>
          <w:lang w:val="pt-BR" w:eastAsia="pt-BR"/>
        </w:rPr>
        <w:t>Sem prejuízo do disposto na</w:t>
      </w:r>
      <w:r w:rsidR="00CA5FE5" w:rsidRPr="008E6278">
        <w:rPr>
          <w:rFonts w:ascii="Palatino Linotype" w:eastAsia="Times New Roman" w:hAnsi="Palatino Linotype"/>
          <w:b/>
          <w:bCs/>
          <w:color w:val="000000"/>
          <w:sz w:val="24"/>
          <w:szCs w:val="24"/>
          <w:lang w:val="pt-BR" w:eastAsia="pt-BR"/>
        </w:rPr>
        <w:t xml:space="preserve"> Cláusula </w:t>
      </w:r>
      <w:r w:rsidRPr="008E6278">
        <w:rPr>
          <w:rFonts w:ascii="Palatino Linotype" w:eastAsia="Times New Roman" w:hAnsi="Palatino Linotype"/>
          <w:b/>
          <w:bCs/>
          <w:color w:val="000000" w:themeColor="text1"/>
          <w:sz w:val="24"/>
          <w:szCs w:val="24"/>
          <w:lang w:val="pt-BR" w:eastAsia="pt-BR"/>
        </w:rPr>
        <w:fldChar w:fldCharType="begin"/>
      </w:r>
      <w:r w:rsidRPr="008E6278">
        <w:rPr>
          <w:rFonts w:ascii="Palatino Linotype" w:eastAsia="Times New Roman" w:hAnsi="Palatino Linotype"/>
          <w:b/>
          <w:bCs/>
          <w:color w:val="000000" w:themeColor="text1"/>
          <w:sz w:val="24"/>
          <w:szCs w:val="24"/>
          <w:lang w:val="pt-BR" w:eastAsia="pt-BR"/>
        </w:rPr>
        <w:instrText xml:space="preserve"> REF _Ref133532333 \r \h  \* MERGEFORMAT </w:instrText>
      </w:r>
      <w:r w:rsidRPr="008E6278">
        <w:rPr>
          <w:rFonts w:ascii="Palatino Linotype" w:eastAsia="Times New Roman" w:hAnsi="Palatino Linotype"/>
          <w:b/>
          <w:bCs/>
          <w:color w:val="000000" w:themeColor="text1"/>
          <w:sz w:val="24"/>
          <w:szCs w:val="24"/>
          <w:lang w:val="pt-BR" w:eastAsia="pt-BR"/>
        </w:rPr>
      </w:r>
      <w:r w:rsidRPr="008E6278">
        <w:rPr>
          <w:rFonts w:ascii="Palatino Linotype" w:eastAsia="Times New Roman" w:hAnsi="Palatino Linotype"/>
          <w:b/>
          <w:bCs/>
          <w:color w:val="000000" w:themeColor="text1"/>
          <w:sz w:val="24"/>
          <w:szCs w:val="24"/>
          <w:lang w:val="pt-BR" w:eastAsia="pt-BR"/>
        </w:rPr>
        <w:fldChar w:fldCharType="separate"/>
      </w:r>
      <w:r w:rsidR="00735BDF" w:rsidRPr="007207C5">
        <w:rPr>
          <w:rFonts w:ascii="Palatino Linotype" w:eastAsia="Times New Roman" w:hAnsi="Palatino Linotype"/>
          <w:b/>
          <w:bCs/>
          <w:color w:val="000000"/>
          <w:sz w:val="24"/>
          <w:szCs w:val="24"/>
          <w:lang w:val="pt-BR" w:eastAsia="pt-BR"/>
        </w:rPr>
        <w:t>4.2.5</w:t>
      </w:r>
      <w:r w:rsidRPr="008E6278">
        <w:rPr>
          <w:rFonts w:ascii="Palatino Linotype" w:eastAsia="Times New Roman" w:hAnsi="Palatino Linotype"/>
          <w:b/>
          <w:bCs/>
          <w:color w:val="000000" w:themeColor="text1"/>
          <w:sz w:val="24"/>
          <w:szCs w:val="24"/>
          <w:lang w:val="pt-BR" w:eastAsia="pt-BR"/>
        </w:rPr>
        <w:fldChar w:fldCharType="end"/>
      </w:r>
      <w:r w:rsidR="00CA5FE5" w:rsidRPr="008E6278">
        <w:rPr>
          <w:rFonts w:ascii="Palatino Linotype" w:eastAsia="Times New Roman" w:hAnsi="Palatino Linotype"/>
          <w:b/>
          <w:bCs/>
          <w:color w:val="000000"/>
          <w:sz w:val="24"/>
          <w:szCs w:val="24"/>
          <w:lang w:val="pt-BR" w:eastAsia="pt-BR"/>
        </w:rPr>
        <w:t xml:space="preserve"> </w:t>
      </w:r>
      <w:r w:rsidR="00CA5FE5" w:rsidRPr="008E6278">
        <w:rPr>
          <w:rFonts w:ascii="Palatino Linotype" w:eastAsia="Times New Roman" w:hAnsi="Palatino Linotype"/>
          <w:color w:val="000000"/>
          <w:sz w:val="24"/>
          <w:szCs w:val="24"/>
          <w:lang w:val="pt-BR" w:eastAsia="pt-BR"/>
        </w:rPr>
        <w:t>acima, considerando</w:t>
      </w:r>
      <w:r w:rsidR="00CA5FE5" w:rsidRPr="00004B14">
        <w:rPr>
          <w:rFonts w:ascii="Palatino Linotype" w:eastAsia="Times New Roman" w:hAnsi="Palatino Linotype"/>
          <w:color w:val="000000"/>
          <w:sz w:val="24"/>
          <w:szCs w:val="24"/>
          <w:lang w:val="pt-BR" w:eastAsia="pt-BR"/>
        </w:rPr>
        <w:t xml:space="preserve"> </w:t>
      </w:r>
      <w:r w:rsidRPr="00004B14">
        <w:rPr>
          <w:rFonts w:ascii="Palatino Linotype" w:eastAsia="Times New Roman" w:hAnsi="Palatino Linotype"/>
          <w:color w:val="000000"/>
          <w:sz w:val="24"/>
          <w:szCs w:val="24"/>
          <w:lang w:val="pt-BR" w:eastAsia="pt-BR"/>
        </w:rPr>
        <w:t xml:space="preserve">a importância de que seja mantido o fornecimento de </w:t>
      </w:r>
      <w:r w:rsidR="008108EC" w:rsidRPr="00004B14">
        <w:rPr>
          <w:rFonts w:ascii="Palatino Linotype" w:eastAsia="Times New Roman" w:hAnsi="Palatino Linotype"/>
          <w:color w:val="000000"/>
          <w:sz w:val="24"/>
          <w:szCs w:val="24"/>
          <w:lang w:val="pt-BR" w:eastAsia="pt-BR"/>
        </w:rPr>
        <w:t xml:space="preserve">bens, conteúdos, direitos </w:t>
      </w:r>
      <w:r w:rsidR="00791C6A" w:rsidRPr="00004B14">
        <w:rPr>
          <w:rFonts w:ascii="Palatino Linotype" w:eastAsia="Times New Roman" w:hAnsi="Palatino Linotype"/>
          <w:color w:val="000000"/>
          <w:sz w:val="24"/>
          <w:szCs w:val="24"/>
          <w:lang w:val="pt-BR" w:eastAsia="pt-BR"/>
        </w:rPr>
        <w:t>e</w:t>
      </w:r>
      <w:r w:rsidR="008108EC" w:rsidRPr="00004B14">
        <w:rPr>
          <w:rFonts w:ascii="Palatino Linotype" w:eastAsia="Times New Roman" w:hAnsi="Palatino Linotype"/>
          <w:color w:val="000000"/>
          <w:sz w:val="24"/>
          <w:szCs w:val="24"/>
          <w:lang w:val="pt-BR" w:eastAsia="pt-BR"/>
        </w:rPr>
        <w:t xml:space="preserve"> serviços </w:t>
      </w:r>
      <w:r w:rsidRPr="00004B14">
        <w:rPr>
          <w:rFonts w:ascii="Palatino Linotype" w:eastAsia="Times New Roman" w:hAnsi="Palatino Linotype"/>
          <w:color w:val="000000"/>
          <w:sz w:val="24"/>
          <w:szCs w:val="24"/>
          <w:lang w:val="pt-BR" w:eastAsia="pt-BR"/>
        </w:rPr>
        <w:t xml:space="preserve">ao Grupo Oi, </w:t>
      </w:r>
      <w:r w:rsidRPr="008C61EF">
        <w:rPr>
          <w:rFonts w:ascii="Palatino Linotype" w:eastAsia="Times New Roman" w:hAnsi="Palatino Linotype"/>
          <w:color w:val="000000"/>
          <w:sz w:val="24"/>
          <w:szCs w:val="24"/>
          <w:lang w:val="pt-BR" w:eastAsia="pt-BR"/>
        </w:rPr>
        <w:t>os</w:t>
      </w:r>
      <w:r w:rsidRPr="008C61EF">
        <w:rPr>
          <w:rFonts w:ascii="Palatino Linotype" w:eastAsia="Times New Roman" w:hAnsi="Palatino Linotype"/>
          <w:b/>
          <w:color w:val="000000"/>
          <w:sz w:val="24"/>
          <w:szCs w:val="24"/>
          <w:lang w:val="pt-BR" w:eastAsia="pt-BR"/>
        </w:rPr>
        <w:t xml:space="preserve"> </w:t>
      </w:r>
      <w:r w:rsidR="00206C0B" w:rsidRPr="008C61EF">
        <w:rPr>
          <w:rFonts w:ascii="Palatino Linotype" w:eastAsia="Times New Roman" w:hAnsi="Palatino Linotype"/>
          <w:color w:val="000000"/>
          <w:sz w:val="24"/>
          <w:szCs w:val="24"/>
          <w:lang w:val="pt-BR" w:eastAsia="pt-BR"/>
        </w:rPr>
        <w:t>Credores</w:t>
      </w:r>
      <w:r w:rsidR="005D3CA8" w:rsidRPr="008C61EF">
        <w:rPr>
          <w:rFonts w:ascii="Palatino Linotype" w:eastAsia="Times New Roman" w:hAnsi="Palatino Linotype"/>
          <w:color w:val="000000"/>
          <w:sz w:val="24"/>
          <w:szCs w:val="24"/>
          <w:lang w:val="pt-BR" w:eastAsia="pt-BR"/>
        </w:rPr>
        <w:t xml:space="preserve"> </w:t>
      </w:r>
      <w:r w:rsidRPr="008C61EF">
        <w:rPr>
          <w:rFonts w:ascii="Palatino Linotype" w:eastAsia="Times New Roman" w:hAnsi="Palatino Linotype"/>
          <w:color w:val="000000"/>
          <w:sz w:val="24"/>
          <w:szCs w:val="24"/>
          <w:lang w:val="pt-BR" w:eastAsia="pt-BR"/>
        </w:rPr>
        <w:t>Fornecedores Parceiros</w:t>
      </w:r>
      <w:r w:rsidR="0080517D" w:rsidRPr="008C61EF">
        <w:rPr>
          <w:rFonts w:ascii="Palatino Linotype" w:eastAsia="Times New Roman" w:hAnsi="Palatino Linotype"/>
          <w:color w:val="000000"/>
          <w:sz w:val="24"/>
          <w:szCs w:val="24"/>
          <w:lang w:val="pt-BR" w:eastAsia="pt-BR"/>
        </w:rPr>
        <w:t xml:space="preserve"> </w:t>
      </w:r>
      <w:r w:rsidR="00206C0B" w:rsidRPr="008C61EF">
        <w:rPr>
          <w:rFonts w:ascii="Palatino Linotype" w:eastAsia="Times New Roman" w:hAnsi="Palatino Linotype"/>
          <w:color w:val="000000"/>
          <w:sz w:val="24"/>
          <w:szCs w:val="24"/>
          <w:lang w:val="pt-BR" w:eastAsia="pt-BR"/>
        </w:rPr>
        <w:t>poderão escolher</w:t>
      </w:r>
      <w:r w:rsidR="00E54E18" w:rsidRPr="008C61EF">
        <w:rPr>
          <w:rFonts w:ascii="Palatino Linotype" w:eastAsia="Times New Roman" w:hAnsi="Palatino Linotype"/>
          <w:color w:val="000000"/>
          <w:sz w:val="24"/>
          <w:szCs w:val="24"/>
          <w:lang w:val="pt-BR" w:eastAsia="pt-BR"/>
        </w:rPr>
        <w:t xml:space="preserve">, nos termos da </w:t>
      </w:r>
      <w:r w:rsidR="00E54E18" w:rsidRPr="008C61EF">
        <w:rPr>
          <w:rFonts w:ascii="Palatino Linotype" w:eastAsia="Times New Roman" w:hAnsi="Palatino Linotype"/>
          <w:b/>
          <w:color w:val="000000"/>
          <w:sz w:val="24"/>
          <w:szCs w:val="24"/>
          <w:lang w:val="pt-BR" w:eastAsia="pt-BR"/>
        </w:rPr>
        <w:t xml:space="preserve">Cláusula </w:t>
      </w:r>
      <w:r w:rsidR="00E54E18" w:rsidRPr="00A80E0E">
        <w:rPr>
          <w:rFonts w:ascii="Palatino Linotype" w:eastAsia="Times New Roman" w:hAnsi="Palatino Linotype"/>
          <w:b/>
          <w:bCs/>
          <w:color w:val="000000"/>
          <w:sz w:val="24"/>
          <w:szCs w:val="24"/>
          <w:lang w:val="pt-BR" w:eastAsia="pt-BR"/>
        </w:rPr>
        <w:fldChar w:fldCharType="begin"/>
      </w:r>
      <w:r w:rsidR="00E54E18" w:rsidRPr="008C61EF">
        <w:rPr>
          <w:rFonts w:ascii="Palatino Linotype" w:eastAsia="Times New Roman" w:hAnsi="Palatino Linotype"/>
          <w:b/>
          <w:color w:val="000000"/>
          <w:sz w:val="24"/>
          <w:szCs w:val="24"/>
          <w:lang w:val="pt-BR" w:eastAsia="pt-BR"/>
        </w:rPr>
        <w:instrText xml:space="preserve"> REF _Ref492045477 \r \h  \* MERGEFORMAT </w:instrText>
      </w:r>
      <w:r w:rsidR="00E54E18" w:rsidRPr="00A80E0E">
        <w:rPr>
          <w:rFonts w:ascii="Palatino Linotype" w:eastAsia="Times New Roman" w:hAnsi="Palatino Linotype"/>
          <w:b/>
          <w:bCs/>
          <w:color w:val="000000"/>
          <w:sz w:val="24"/>
          <w:szCs w:val="24"/>
          <w:lang w:val="pt-BR" w:eastAsia="pt-BR"/>
        </w:rPr>
      </w:r>
      <w:r w:rsidR="00E54E18" w:rsidRPr="00A80E0E">
        <w:rPr>
          <w:rFonts w:ascii="Palatino Linotype" w:eastAsia="Times New Roman" w:hAnsi="Palatino Linotype"/>
          <w:b/>
          <w:color w:val="000000"/>
          <w:sz w:val="24"/>
          <w:szCs w:val="24"/>
          <w:lang w:val="pt-BR" w:eastAsia="pt-BR"/>
        </w:rPr>
        <w:fldChar w:fldCharType="separate"/>
      </w:r>
      <w:r w:rsidR="00735BDF">
        <w:rPr>
          <w:rFonts w:ascii="Palatino Linotype" w:eastAsia="Times New Roman" w:hAnsi="Palatino Linotype"/>
          <w:b/>
          <w:color w:val="000000"/>
          <w:sz w:val="24"/>
          <w:szCs w:val="24"/>
          <w:lang w:val="pt-BR" w:eastAsia="pt-BR"/>
        </w:rPr>
        <w:t>4.5</w:t>
      </w:r>
      <w:r w:rsidR="00E54E18" w:rsidRPr="00A80E0E">
        <w:rPr>
          <w:rFonts w:ascii="Palatino Linotype" w:eastAsia="Times New Roman" w:hAnsi="Palatino Linotype"/>
          <w:b/>
          <w:bCs/>
          <w:color w:val="000000"/>
          <w:sz w:val="24"/>
          <w:szCs w:val="24"/>
          <w:lang w:val="pt-BR" w:eastAsia="pt-BR"/>
        </w:rPr>
        <w:fldChar w:fldCharType="end"/>
      </w:r>
      <w:r w:rsidR="00E54E18" w:rsidRPr="008C61EF">
        <w:rPr>
          <w:rFonts w:ascii="Palatino Linotype" w:eastAsia="Times New Roman" w:hAnsi="Palatino Linotype"/>
          <w:color w:val="000000"/>
          <w:sz w:val="24"/>
          <w:szCs w:val="24"/>
          <w:lang w:val="pt-BR" w:eastAsia="pt-BR"/>
        </w:rPr>
        <w:t>,</w:t>
      </w:r>
      <w:r w:rsidRPr="008C61EF">
        <w:rPr>
          <w:rFonts w:ascii="Palatino Linotype" w:eastAsia="Times New Roman" w:hAnsi="Palatino Linotype"/>
          <w:color w:val="000000"/>
          <w:sz w:val="24"/>
          <w:szCs w:val="24"/>
          <w:lang w:val="pt-BR" w:eastAsia="pt-BR"/>
        </w:rPr>
        <w:t xml:space="preserve"> a opção de pagamento</w:t>
      </w:r>
      <w:r w:rsidRPr="00004B14">
        <w:rPr>
          <w:rFonts w:ascii="Palatino Linotype" w:eastAsia="Times New Roman" w:hAnsi="Palatino Linotype"/>
          <w:color w:val="000000"/>
          <w:sz w:val="24"/>
          <w:szCs w:val="24"/>
          <w:lang w:val="pt-BR" w:eastAsia="pt-BR"/>
        </w:rPr>
        <w:t xml:space="preserve"> </w:t>
      </w:r>
      <w:r w:rsidR="00BD66F3" w:rsidRPr="00004B14">
        <w:rPr>
          <w:rFonts w:ascii="Palatino Linotype" w:eastAsia="Times New Roman" w:hAnsi="Palatino Linotype"/>
          <w:color w:val="000000"/>
          <w:sz w:val="24"/>
          <w:szCs w:val="24"/>
          <w:lang w:val="pt-BR" w:eastAsia="pt-BR"/>
        </w:rPr>
        <w:t xml:space="preserve">prevista nesta </w:t>
      </w:r>
      <w:r w:rsidR="00BD66F3" w:rsidRPr="00004B14">
        <w:rPr>
          <w:rFonts w:ascii="Palatino Linotype" w:eastAsia="Times New Roman" w:hAnsi="Palatino Linotype"/>
          <w:b/>
          <w:bCs/>
          <w:color w:val="000000"/>
          <w:sz w:val="24"/>
          <w:szCs w:val="24"/>
          <w:lang w:val="pt-BR" w:eastAsia="pt-BR"/>
        </w:rPr>
        <w:t xml:space="preserve">Cláusula </w:t>
      </w:r>
      <w:r w:rsidR="00BD66F3" w:rsidRPr="00004B14">
        <w:rPr>
          <w:rFonts w:ascii="Palatino Linotype" w:eastAsia="Times New Roman" w:hAnsi="Palatino Linotype"/>
          <w:b/>
          <w:bCs/>
          <w:color w:val="000000" w:themeColor="text1"/>
          <w:sz w:val="24"/>
          <w:szCs w:val="24"/>
          <w:lang w:val="pt-BR" w:eastAsia="pt-BR"/>
        </w:rPr>
        <w:fldChar w:fldCharType="begin"/>
      </w:r>
      <w:r w:rsidR="00BD66F3" w:rsidRPr="00004B14">
        <w:rPr>
          <w:rFonts w:ascii="Palatino Linotype" w:eastAsia="Times New Roman" w:hAnsi="Palatino Linotype"/>
          <w:b/>
          <w:bCs/>
          <w:color w:val="000000" w:themeColor="text1"/>
          <w:sz w:val="24"/>
          <w:szCs w:val="24"/>
          <w:lang w:val="pt-BR" w:eastAsia="pt-BR"/>
        </w:rPr>
        <w:instrText xml:space="preserve"> REF _Ref133532507 \r \h  \* MERGEFORMAT </w:instrText>
      </w:r>
      <w:r w:rsidR="00BD66F3" w:rsidRPr="00004B14">
        <w:rPr>
          <w:rFonts w:ascii="Palatino Linotype" w:eastAsia="Times New Roman" w:hAnsi="Palatino Linotype"/>
          <w:b/>
          <w:bCs/>
          <w:color w:val="000000" w:themeColor="text1"/>
          <w:sz w:val="24"/>
          <w:szCs w:val="24"/>
          <w:lang w:val="pt-BR" w:eastAsia="pt-BR"/>
        </w:rPr>
      </w:r>
      <w:r w:rsidR="00BD66F3" w:rsidRPr="00004B14">
        <w:rPr>
          <w:rFonts w:ascii="Palatino Linotype" w:eastAsia="Times New Roman" w:hAnsi="Palatino Linotype"/>
          <w:b/>
          <w:bCs/>
          <w:color w:val="000000" w:themeColor="text1"/>
          <w:sz w:val="24"/>
          <w:szCs w:val="24"/>
          <w:lang w:val="pt-BR" w:eastAsia="pt-BR"/>
        </w:rPr>
        <w:fldChar w:fldCharType="separate"/>
      </w:r>
      <w:r w:rsidR="00735BDF" w:rsidRPr="007207C5">
        <w:rPr>
          <w:rFonts w:ascii="Palatino Linotype" w:eastAsia="Times New Roman" w:hAnsi="Palatino Linotype"/>
          <w:b/>
          <w:bCs/>
          <w:color w:val="000000"/>
          <w:sz w:val="24"/>
          <w:szCs w:val="24"/>
          <w:lang w:val="pt-BR" w:eastAsia="pt-BR"/>
        </w:rPr>
        <w:t>4.2.6</w:t>
      </w:r>
      <w:r w:rsidR="00BD66F3" w:rsidRPr="00004B14">
        <w:rPr>
          <w:rFonts w:ascii="Palatino Linotype" w:eastAsia="Times New Roman" w:hAnsi="Palatino Linotype"/>
          <w:b/>
          <w:bCs/>
          <w:color w:val="000000" w:themeColor="text1"/>
          <w:sz w:val="24"/>
          <w:szCs w:val="24"/>
          <w:lang w:val="pt-BR" w:eastAsia="pt-BR"/>
        </w:rPr>
        <w:fldChar w:fldCharType="end"/>
      </w:r>
      <w:r w:rsidR="00BD66F3" w:rsidRPr="00004B14">
        <w:rPr>
          <w:rFonts w:ascii="Palatino Linotype" w:eastAsia="Times New Roman" w:hAnsi="Palatino Linotype"/>
          <w:color w:val="000000" w:themeColor="text1"/>
          <w:sz w:val="24"/>
          <w:szCs w:val="24"/>
          <w:lang w:val="pt-BR" w:eastAsia="pt-BR"/>
        </w:rPr>
        <w:t xml:space="preserve"> para </w:t>
      </w:r>
      <w:r w:rsidR="00BD66F3" w:rsidRPr="00004B14">
        <w:rPr>
          <w:rFonts w:ascii="Palatino Linotype" w:eastAsia="Times New Roman" w:hAnsi="Palatino Linotype"/>
          <w:color w:val="000000"/>
          <w:sz w:val="24"/>
          <w:szCs w:val="24"/>
          <w:lang w:val="pt-BR" w:eastAsia="pt-BR"/>
        </w:rPr>
        <w:t xml:space="preserve">recebimento </w:t>
      </w:r>
      <w:r w:rsidRPr="00004B14">
        <w:rPr>
          <w:rFonts w:ascii="Palatino Linotype" w:eastAsia="Times New Roman" w:hAnsi="Palatino Linotype"/>
          <w:color w:val="000000"/>
          <w:sz w:val="24"/>
          <w:szCs w:val="24"/>
          <w:lang w:val="pt-BR" w:eastAsia="pt-BR"/>
        </w:rPr>
        <w:t xml:space="preserve">de seus respectivos Créditos </w:t>
      </w:r>
      <w:r w:rsidR="005940A6" w:rsidRPr="00004B14">
        <w:rPr>
          <w:rFonts w:ascii="Palatino Linotype" w:eastAsia="Times New Roman" w:hAnsi="Palatino Linotype"/>
          <w:color w:val="000000"/>
          <w:sz w:val="24"/>
          <w:szCs w:val="24"/>
          <w:lang w:val="pt-BR" w:eastAsia="pt-BR"/>
        </w:rPr>
        <w:t>de Fornecimento</w:t>
      </w:r>
      <w:r w:rsidR="00944493" w:rsidRPr="00004B14">
        <w:rPr>
          <w:rFonts w:ascii="Palatino Linotype" w:eastAsia="Times New Roman" w:hAnsi="Palatino Linotype"/>
          <w:color w:val="000000"/>
          <w:sz w:val="24"/>
          <w:szCs w:val="24"/>
          <w:lang w:val="pt-BR" w:eastAsia="pt-BR"/>
        </w:rPr>
        <w:t xml:space="preserve"> que </w:t>
      </w:r>
      <w:r w:rsidRPr="008E6278">
        <w:rPr>
          <w:rFonts w:ascii="Palatino Linotype" w:eastAsia="Times New Roman" w:hAnsi="Palatino Linotype"/>
          <w:color w:val="000000"/>
          <w:sz w:val="24"/>
          <w:szCs w:val="24"/>
          <w:lang w:val="pt-BR" w:eastAsia="pt-BR"/>
        </w:rPr>
        <w:t xml:space="preserve">não decorrentes de empréstimos ou financiamentos concedidos ao Grupo </w:t>
      </w:r>
      <w:r w:rsidRPr="007105FC">
        <w:rPr>
          <w:rFonts w:ascii="Palatino Linotype" w:eastAsia="Times New Roman" w:hAnsi="Palatino Linotype"/>
          <w:color w:val="000000"/>
          <w:sz w:val="24"/>
          <w:szCs w:val="24"/>
          <w:lang w:val="pt-BR" w:eastAsia="pt-BR"/>
        </w:rPr>
        <w:t xml:space="preserve">Oi </w:t>
      </w:r>
      <w:r w:rsidR="00563EEB">
        <w:rPr>
          <w:rFonts w:ascii="Palatino Linotype" w:eastAsia="Times New Roman" w:hAnsi="Palatino Linotype"/>
          <w:color w:val="000000"/>
          <w:sz w:val="24"/>
          <w:szCs w:val="24"/>
          <w:lang w:val="pt-BR" w:eastAsia="pt-BR"/>
        </w:rPr>
        <w:t>, desd</w:t>
      </w:r>
      <w:r w:rsidR="00BD66F3" w:rsidRPr="007105FC">
        <w:rPr>
          <w:rFonts w:ascii="Palatino Linotype" w:eastAsia="Times New Roman" w:hAnsi="Palatino Linotype"/>
          <w:color w:val="000000" w:themeColor="text1"/>
          <w:sz w:val="24"/>
          <w:szCs w:val="24"/>
          <w:lang w:val="pt-BR" w:eastAsia="pt-BR"/>
        </w:rPr>
        <w:t>e</w:t>
      </w:r>
      <w:r w:rsidR="00050F45" w:rsidRPr="007105FC">
        <w:rPr>
          <w:rFonts w:ascii="Palatino Linotype" w:eastAsia="Times New Roman" w:hAnsi="Palatino Linotype"/>
          <w:color w:val="000000" w:themeColor="text1"/>
          <w:sz w:val="24"/>
          <w:szCs w:val="24"/>
          <w:lang w:val="pt-BR" w:eastAsia="pt-BR"/>
        </w:rPr>
        <w:t xml:space="preserve"> que</w:t>
      </w:r>
      <w:r w:rsidR="006B7691" w:rsidRPr="00B17F8C">
        <w:rPr>
          <w:rFonts w:ascii="Palatino Linotype" w:eastAsia="Times New Roman" w:hAnsi="Palatino Linotype"/>
          <w:color w:val="000000" w:themeColor="text1"/>
          <w:sz w:val="24"/>
          <w:szCs w:val="24"/>
          <w:lang w:val="pt-BR" w:eastAsia="pt-BR"/>
        </w:rPr>
        <w:t xml:space="preserve"> </w:t>
      </w:r>
      <w:r w:rsidR="00944493" w:rsidRPr="0021780A">
        <w:rPr>
          <w:rFonts w:ascii="Palatino Linotype" w:eastAsia="Times New Roman" w:hAnsi="Palatino Linotype"/>
          <w:i/>
          <w:color w:val="000000"/>
          <w:sz w:val="24"/>
          <w:szCs w:val="24"/>
          <w:lang w:val="pt-BR" w:eastAsia="pt-BR"/>
        </w:rPr>
        <w:t>(i)</w:t>
      </w:r>
      <w:r w:rsidR="005940A6" w:rsidRPr="00456505">
        <w:rPr>
          <w:rFonts w:ascii="Palatino Linotype" w:hAnsi="Palatino Linotype"/>
          <w:color w:val="000000"/>
          <w:sz w:val="24"/>
          <w:lang w:val="pt-BR"/>
        </w:rPr>
        <w:t xml:space="preserve"> </w:t>
      </w:r>
      <w:r w:rsidR="00050F45" w:rsidRPr="007105FC">
        <w:rPr>
          <w:rFonts w:ascii="Palatino Linotype" w:eastAsia="Times New Roman" w:hAnsi="Palatino Linotype"/>
          <w:color w:val="000000" w:themeColor="text1"/>
          <w:sz w:val="24"/>
          <w:szCs w:val="24"/>
          <w:lang w:val="pt-BR" w:eastAsia="pt-BR"/>
        </w:rPr>
        <w:t>não</w:t>
      </w:r>
      <w:r w:rsidR="00050F45" w:rsidRPr="00004B14">
        <w:rPr>
          <w:rFonts w:ascii="Palatino Linotype" w:eastAsia="Times New Roman" w:hAnsi="Palatino Linotype"/>
          <w:color w:val="000000" w:themeColor="text1"/>
          <w:sz w:val="24"/>
          <w:szCs w:val="24"/>
          <w:lang w:val="pt-BR" w:eastAsia="pt-BR"/>
        </w:rPr>
        <w:t xml:space="preserve"> sejam </w:t>
      </w:r>
      <w:r w:rsidR="003C2133" w:rsidRPr="00004B14">
        <w:rPr>
          <w:rFonts w:ascii="Palatino Linotype" w:eastAsia="Times New Roman" w:hAnsi="Palatino Linotype"/>
          <w:color w:val="000000" w:themeColor="text1"/>
          <w:sz w:val="24"/>
          <w:szCs w:val="24"/>
          <w:lang w:val="pt-BR" w:eastAsia="pt-BR"/>
        </w:rPr>
        <w:t xml:space="preserve">Créditos Transacionados, </w:t>
      </w:r>
      <w:r w:rsidR="00050F45" w:rsidRPr="00004B14">
        <w:rPr>
          <w:rFonts w:ascii="Palatino Linotype" w:eastAsia="Times New Roman" w:hAnsi="Palatino Linotype"/>
          <w:color w:val="000000" w:themeColor="text1"/>
          <w:sz w:val="24"/>
          <w:szCs w:val="24"/>
          <w:lang w:val="pt-BR" w:eastAsia="pt-BR"/>
        </w:rPr>
        <w:t xml:space="preserve">Créditos </w:t>
      </w:r>
      <w:r w:rsidR="00050F45" w:rsidRPr="00004B14">
        <w:rPr>
          <w:rFonts w:ascii="Palatino Linotype" w:eastAsia="Times New Roman" w:hAnsi="Palatino Linotype"/>
          <w:i/>
          <w:iCs/>
          <w:color w:val="000000" w:themeColor="text1"/>
          <w:sz w:val="24"/>
          <w:szCs w:val="24"/>
          <w:lang w:val="pt-BR" w:eastAsia="pt-BR"/>
        </w:rPr>
        <w:t>Take or Pay</w:t>
      </w:r>
      <w:r w:rsidR="00050F45" w:rsidRPr="00004B14">
        <w:rPr>
          <w:rFonts w:ascii="Palatino Linotype" w:eastAsia="Times New Roman" w:hAnsi="Palatino Linotype"/>
          <w:color w:val="000000" w:themeColor="text1"/>
          <w:sz w:val="24"/>
          <w:szCs w:val="24"/>
          <w:lang w:val="pt-BR" w:eastAsia="pt-BR"/>
        </w:rPr>
        <w:t xml:space="preserve"> com Garantia </w:t>
      </w:r>
      <w:r w:rsidR="009C336B" w:rsidRPr="00004B14">
        <w:rPr>
          <w:rFonts w:ascii="Palatino Linotype" w:eastAsia="Times New Roman" w:hAnsi="Palatino Linotype"/>
          <w:color w:val="000000" w:themeColor="text1"/>
          <w:sz w:val="24"/>
          <w:szCs w:val="24"/>
          <w:lang w:val="pt-BR" w:eastAsia="pt-BR"/>
        </w:rPr>
        <w:t>ou</w:t>
      </w:r>
      <w:r w:rsidR="00050F45" w:rsidRPr="00004B14">
        <w:rPr>
          <w:rFonts w:ascii="Palatino Linotype" w:eastAsia="Times New Roman" w:hAnsi="Palatino Linotype"/>
          <w:color w:val="000000" w:themeColor="text1"/>
          <w:sz w:val="24"/>
          <w:szCs w:val="24"/>
          <w:lang w:val="pt-BR" w:eastAsia="pt-BR"/>
        </w:rPr>
        <w:t xml:space="preserve"> Créditos </w:t>
      </w:r>
      <w:r w:rsidR="00050F45" w:rsidRPr="00004B14">
        <w:rPr>
          <w:rFonts w:ascii="Palatino Linotype" w:eastAsia="Times New Roman" w:hAnsi="Palatino Linotype"/>
          <w:i/>
          <w:iCs/>
          <w:color w:val="000000" w:themeColor="text1"/>
          <w:sz w:val="24"/>
          <w:szCs w:val="24"/>
          <w:lang w:val="pt-BR" w:eastAsia="pt-BR"/>
        </w:rPr>
        <w:t>Take or Pay</w:t>
      </w:r>
      <w:r w:rsidR="00050F45" w:rsidRPr="00004B14">
        <w:rPr>
          <w:rFonts w:ascii="Palatino Linotype" w:eastAsia="Times New Roman" w:hAnsi="Palatino Linotype"/>
          <w:color w:val="000000" w:themeColor="text1"/>
          <w:sz w:val="24"/>
          <w:szCs w:val="24"/>
          <w:lang w:val="pt-BR" w:eastAsia="pt-BR"/>
        </w:rPr>
        <w:t xml:space="preserve"> sem Garantia</w:t>
      </w:r>
      <w:r w:rsidR="00944493" w:rsidRPr="00004B14">
        <w:rPr>
          <w:rFonts w:ascii="Palatino Linotype" w:eastAsia="Times New Roman" w:hAnsi="Palatino Linotype"/>
          <w:sz w:val="24"/>
          <w:szCs w:val="24"/>
          <w:lang w:val="pt-BR"/>
        </w:rPr>
        <w:t xml:space="preserve">; </w:t>
      </w:r>
      <w:r w:rsidR="00944493" w:rsidRPr="00004B14">
        <w:rPr>
          <w:rFonts w:ascii="Palatino Linotype" w:eastAsia="Times New Roman" w:hAnsi="Palatino Linotype"/>
          <w:i/>
          <w:iCs/>
          <w:sz w:val="24"/>
          <w:szCs w:val="24"/>
          <w:lang w:val="pt-BR"/>
        </w:rPr>
        <w:t>(ii)</w:t>
      </w:r>
      <w:r w:rsidRPr="00004B14">
        <w:rPr>
          <w:rFonts w:ascii="Palatino Linotype" w:eastAsia="Times New Roman" w:hAnsi="Palatino Linotype"/>
          <w:sz w:val="24"/>
          <w:szCs w:val="24"/>
          <w:lang w:val="pt-BR"/>
        </w:rPr>
        <w:t xml:space="preserve"> </w:t>
      </w:r>
      <w:r w:rsidR="00F931E0" w:rsidRPr="00004B14">
        <w:rPr>
          <w:rFonts w:ascii="Palatino Linotype" w:eastAsia="Times New Roman" w:hAnsi="Palatino Linotype"/>
          <w:sz w:val="24"/>
          <w:szCs w:val="24"/>
          <w:lang w:val="pt-BR"/>
        </w:rPr>
        <w:t>cumpram com os requisitos para serem considerados Credores Fornecedores Parceiros</w:t>
      </w:r>
      <w:r w:rsidR="00944493" w:rsidRPr="00004B14">
        <w:rPr>
          <w:rFonts w:ascii="Palatino Linotype" w:eastAsia="Times New Roman" w:hAnsi="Palatino Linotype"/>
          <w:sz w:val="24"/>
          <w:szCs w:val="24"/>
          <w:lang w:val="pt-BR"/>
        </w:rPr>
        <w:t xml:space="preserve">; e </w:t>
      </w:r>
      <w:r w:rsidR="00944493" w:rsidRPr="00004B14">
        <w:rPr>
          <w:rFonts w:ascii="Palatino Linotype" w:eastAsia="Times New Roman" w:hAnsi="Palatino Linotype"/>
          <w:i/>
          <w:iCs/>
          <w:sz w:val="24"/>
          <w:szCs w:val="24"/>
          <w:lang w:val="pt-BR"/>
        </w:rPr>
        <w:t>(iii)</w:t>
      </w:r>
      <w:r w:rsidR="00F931E0" w:rsidRPr="00004B14">
        <w:rPr>
          <w:rFonts w:ascii="Palatino Linotype" w:eastAsia="Times New Roman" w:hAnsi="Palatino Linotype"/>
          <w:b/>
          <w:bCs/>
          <w:sz w:val="24"/>
          <w:szCs w:val="24"/>
          <w:lang w:val="pt-BR"/>
        </w:rPr>
        <w:t xml:space="preserve"> </w:t>
      </w:r>
      <w:r w:rsidR="00F91238" w:rsidRPr="00004B14">
        <w:rPr>
          <w:rFonts w:ascii="Palatino Linotype" w:eastAsia="Times New Roman" w:hAnsi="Palatino Linotype"/>
          <w:sz w:val="24"/>
          <w:szCs w:val="24"/>
          <w:lang w:val="pt-BR"/>
        </w:rPr>
        <w:t>estejam adimplentes com o Compromisso de Não Litigar</w:t>
      </w:r>
      <w:r w:rsidR="00D90013" w:rsidRPr="00004B14">
        <w:rPr>
          <w:rFonts w:ascii="Palatino Linotype" w:eastAsia="Times New Roman" w:hAnsi="Palatino Linotype"/>
          <w:sz w:val="24"/>
          <w:szCs w:val="24"/>
          <w:lang w:val="pt-BR"/>
        </w:rPr>
        <w:t>, Quitação e Renúncia</w:t>
      </w:r>
      <w:r w:rsidR="351CDBFD" w:rsidRPr="00004B14">
        <w:rPr>
          <w:rFonts w:ascii="Palatino Linotype" w:eastAsia="Times New Roman" w:hAnsi="Palatino Linotype"/>
          <w:sz w:val="24"/>
          <w:szCs w:val="24"/>
          <w:lang w:val="pt-BR"/>
        </w:rPr>
        <w:t xml:space="preserve"> previsto na </w:t>
      </w:r>
      <w:r w:rsidR="351CDBFD" w:rsidRPr="00004B14">
        <w:rPr>
          <w:rFonts w:ascii="Palatino Linotype" w:eastAsia="Times New Roman" w:hAnsi="Palatino Linotype"/>
          <w:b/>
          <w:bCs/>
          <w:sz w:val="24"/>
          <w:szCs w:val="24"/>
          <w:lang w:val="pt-BR"/>
        </w:rPr>
        <w:t xml:space="preserve">Cláusula </w:t>
      </w:r>
      <w:r w:rsidR="0059278E" w:rsidRPr="00004B14">
        <w:rPr>
          <w:rFonts w:ascii="Palatino Linotype" w:eastAsia="Times New Roman" w:hAnsi="Palatino Linotype"/>
          <w:b/>
          <w:bCs/>
          <w:sz w:val="24"/>
          <w:szCs w:val="24"/>
          <w:lang w:val="pt-BR"/>
        </w:rPr>
        <w:fldChar w:fldCharType="begin"/>
      </w:r>
      <w:r w:rsidR="0059278E" w:rsidRPr="00004B14">
        <w:rPr>
          <w:rFonts w:ascii="Palatino Linotype" w:eastAsia="Times New Roman" w:hAnsi="Palatino Linotype"/>
          <w:b/>
          <w:bCs/>
          <w:sz w:val="24"/>
          <w:szCs w:val="24"/>
          <w:lang w:val="pt-BR"/>
        </w:rPr>
        <w:instrText xml:space="preserve"> REF _Ref129980031 \r \h </w:instrText>
      </w:r>
      <w:r w:rsidR="00CC48B0" w:rsidRPr="00004B14">
        <w:rPr>
          <w:rFonts w:ascii="Palatino Linotype" w:eastAsia="Times New Roman" w:hAnsi="Palatino Linotype"/>
          <w:b/>
          <w:bCs/>
          <w:sz w:val="24"/>
          <w:szCs w:val="24"/>
          <w:lang w:val="pt-BR"/>
        </w:rPr>
        <w:instrText xml:space="preserve"> \* MERGEFORMAT </w:instrText>
      </w:r>
      <w:r w:rsidR="0059278E" w:rsidRPr="00004B14">
        <w:rPr>
          <w:rFonts w:ascii="Palatino Linotype" w:eastAsia="Times New Roman" w:hAnsi="Palatino Linotype"/>
          <w:b/>
          <w:bCs/>
          <w:sz w:val="24"/>
          <w:szCs w:val="24"/>
          <w:lang w:val="pt-BR"/>
        </w:rPr>
      </w:r>
      <w:r w:rsidR="0059278E" w:rsidRPr="00004B14">
        <w:rPr>
          <w:rFonts w:ascii="Palatino Linotype" w:eastAsia="Times New Roman" w:hAnsi="Palatino Linotype"/>
          <w:b/>
          <w:bCs/>
          <w:sz w:val="24"/>
          <w:szCs w:val="24"/>
          <w:lang w:val="pt-BR"/>
        </w:rPr>
        <w:fldChar w:fldCharType="separate"/>
      </w:r>
      <w:r w:rsidR="00735BDF">
        <w:rPr>
          <w:rFonts w:ascii="Palatino Linotype" w:eastAsia="Times New Roman" w:hAnsi="Palatino Linotype"/>
          <w:b/>
          <w:bCs/>
          <w:sz w:val="24"/>
          <w:szCs w:val="24"/>
          <w:lang w:val="pt-BR"/>
        </w:rPr>
        <w:t>9.3</w:t>
      </w:r>
      <w:r w:rsidR="0059278E" w:rsidRPr="00004B14">
        <w:rPr>
          <w:rFonts w:ascii="Palatino Linotype" w:eastAsia="Times New Roman" w:hAnsi="Palatino Linotype"/>
          <w:b/>
          <w:bCs/>
          <w:sz w:val="24"/>
          <w:szCs w:val="24"/>
          <w:lang w:val="pt-BR"/>
        </w:rPr>
        <w:fldChar w:fldCharType="end"/>
      </w:r>
      <w:r w:rsidR="00F91238" w:rsidRPr="00004B14">
        <w:rPr>
          <w:rFonts w:ascii="Palatino Linotype" w:eastAsia="Times New Roman" w:hAnsi="Palatino Linotype"/>
          <w:sz w:val="24"/>
          <w:szCs w:val="24"/>
          <w:lang w:val="pt-BR"/>
        </w:rPr>
        <w:t>.</w:t>
      </w:r>
      <w:r w:rsidR="351CDBFD" w:rsidRPr="00004B14">
        <w:rPr>
          <w:rFonts w:ascii="Palatino Linotype" w:eastAsia="Times New Roman" w:hAnsi="Palatino Linotype"/>
          <w:sz w:val="24"/>
          <w:szCs w:val="24"/>
          <w:lang w:val="pt-BR"/>
        </w:rPr>
        <w:t xml:space="preserve"> </w:t>
      </w:r>
      <w:r w:rsidR="00707134" w:rsidRPr="00004B14">
        <w:rPr>
          <w:rFonts w:ascii="Palatino Linotype" w:eastAsia="Times New Roman" w:hAnsi="Palatino Linotype"/>
          <w:sz w:val="24"/>
          <w:szCs w:val="24"/>
          <w:lang w:val="pt-BR"/>
        </w:rPr>
        <w:t xml:space="preserve">Os </w:t>
      </w:r>
      <w:r w:rsidR="00941C85" w:rsidRPr="00004B14">
        <w:rPr>
          <w:rFonts w:ascii="Palatino Linotype" w:eastAsia="Times New Roman" w:hAnsi="Palatino Linotype"/>
          <w:sz w:val="24"/>
          <w:szCs w:val="24"/>
          <w:lang w:val="pt-BR"/>
        </w:rPr>
        <w:t>Credores</w:t>
      </w:r>
      <w:r w:rsidR="00707134" w:rsidRPr="00004B14">
        <w:rPr>
          <w:rFonts w:ascii="Palatino Linotype" w:eastAsia="Times New Roman" w:hAnsi="Palatino Linotype"/>
          <w:sz w:val="24"/>
          <w:szCs w:val="24"/>
          <w:lang w:val="pt-BR"/>
        </w:rPr>
        <w:t xml:space="preserve"> Fornecedores Parceiros que tenham escolhido válida e corretamente </w:t>
      </w:r>
      <w:r w:rsidR="00941C85" w:rsidRPr="00004B14">
        <w:rPr>
          <w:rFonts w:ascii="Palatino Linotype" w:eastAsia="Times New Roman" w:hAnsi="Palatino Linotype"/>
          <w:sz w:val="24"/>
          <w:szCs w:val="24"/>
          <w:lang w:val="pt-BR"/>
        </w:rPr>
        <w:t xml:space="preserve">a opção prevista </w:t>
      </w:r>
      <w:r w:rsidR="00941C85" w:rsidRPr="00004B14">
        <w:rPr>
          <w:rFonts w:ascii="Palatino Linotype" w:eastAsia="Times New Roman" w:hAnsi="Palatino Linotype"/>
          <w:color w:val="000000"/>
          <w:sz w:val="24"/>
          <w:szCs w:val="24"/>
          <w:lang w:val="pt-BR" w:eastAsia="pt-BR"/>
        </w:rPr>
        <w:t xml:space="preserve">nesta </w:t>
      </w:r>
      <w:r w:rsidR="00941C85" w:rsidRPr="00004B14">
        <w:rPr>
          <w:rFonts w:ascii="Palatino Linotype" w:eastAsia="Times New Roman" w:hAnsi="Palatino Linotype"/>
          <w:b/>
          <w:bCs/>
          <w:color w:val="000000"/>
          <w:sz w:val="24"/>
          <w:szCs w:val="24"/>
          <w:lang w:val="pt-BR" w:eastAsia="pt-BR"/>
        </w:rPr>
        <w:t xml:space="preserve">Cláusula </w:t>
      </w:r>
      <w:r w:rsidR="00941C85" w:rsidRPr="00004B14">
        <w:rPr>
          <w:rFonts w:ascii="Palatino Linotype" w:eastAsia="Times New Roman" w:hAnsi="Palatino Linotype"/>
          <w:b/>
          <w:bCs/>
          <w:color w:val="000000" w:themeColor="text1"/>
          <w:sz w:val="24"/>
          <w:szCs w:val="24"/>
          <w:lang w:val="pt-BR" w:eastAsia="pt-BR"/>
        </w:rPr>
        <w:fldChar w:fldCharType="begin"/>
      </w:r>
      <w:r w:rsidR="00941C85" w:rsidRPr="00004B14">
        <w:rPr>
          <w:rFonts w:ascii="Palatino Linotype" w:eastAsia="Times New Roman" w:hAnsi="Palatino Linotype"/>
          <w:b/>
          <w:bCs/>
          <w:color w:val="000000" w:themeColor="text1"/>
          <w:sz w:val="24"/>
          <w:szCs w:val="24"/>
          <w:lang w:val="pt-BR" w:eastAsia="pt-BR"/>
        </w:rPr>
        <w:instrText xml:space="preserve"> REF _Ref133532507 \r \h  \* MERGEFORMAT </w:instrText>
      </w:r>
      <w:r w:rsidR="00941C85" w:rsidRPr="00004B14">
        <w:rPr>
          <w:rFonts w:ascii="Palatino Linotype" w:eastAsia="Times New Roman" w:hAnsi="Palatino Linotype"/>
          <w:b/>
          <w:bCs/>
          <w:color w:val="000000" w:themeColor="text1"/>
          <w:sz w:val="24"/>
          <w:szCs w:val="24"/>
          <w:lang w:val="pt-BR" w:eastAsia="pt-BR"/>
        </w:rPr>
      </w:r>
      <w:r w:rsidR="00941C85" w:rsidRPr="00004B14">
        <w:rPr>
          <w:rFonts w:ascii="Palatino Linotype" w:eastAsia="Times New Roman" w:hAnsi="Palatino Linotype"/>
          <w:b/>
          <w:bCs/>
          <w:color w:val="000000" w:themeColor="text1"/>
          <w:sz w:val="24"/>
          <w:szCs w:val="24"/>
          <w:lang w:val="pt-BR" w:eastAsia="pt-BR"/>
        </w:rPr>
        <w:fldChar w:fldCharType="separate"/>
      </w:r>
      <w:r w:rsidR="00735BDF" w:rsidRPr="007207C5">
        <w:rPr>
          <w:rFonts w:ascii="Palatino Linotype" w:eastAsia="Times New Roman" w:hAnsi="Palatino Linotype"/>
          <w:b/>
          <w:bCs/>
          <w:color w:val="000000"/>
          <w:sz w:val="24"/>
          <w:szCs w:val="24"/>
          <w:lang w:val="pt-BR" w:eastAsia="pt-BR"/>
        </w:rPr>
        <w:t>4.2.6</w:t>
      </w:r>
      <w:r w:rsidR="00941C85" w:rsidRPr="00004B14">
        <w:rPr>
          <w:rFonts w:ascii="Palatino Linotype" w:eastAsia="Times New Roman" w:hAnsi="Palatino Linotype"/>
          <w:b/>
          <w:bCs/>
          <w:color w:val="000000" w:themeColor="text1"/>
          <w:sz w:val="24"/>
          <w:szCs w:val="24"/>
          <w:lang w:val="pt-BR" w:eastAsia="pt-BR"/>
        </w:rPr>
        <w:fldChar w:fldCharType="end"/>
      </w:r>
      <w:r w:rsidR="00941C85" w:rsidRPr="00004B14">
        <w:rPr>
          <w:rFonts w:ascii="Palatino Linotype" w:eastAsia="Times New Roman" w:hAnsi="Palatino Linotype"/>
          <w:b/>
          <w:bCs/>
          <w:color w:val="000000" w:themeColor="text1"/>
          <w:sz w:val="24"/>
          <w:szCs w:val="24"/>
          <w:lang w:val="pt-BR" w:eastAsia="pt-BR"/>
        </w:rPr>
        <w:t xml:space="preserve"> </w:t>
      </w:r>
      <w:r w:rsidR="007916A0" w:rsidRPr="00004B14">
        <w:rPr>
          <w:rFonts w:ascii="Palatino Linotype" w:eastAsia="Times New Roman" w:hAnsi="Palatino Linotype"/>
          <w:color w:val="000000" w:themeColor="text1"/>
          <w:sz w:val="24"/>
          <w:szCs w:val="24"/>
          <w:lang w:val="pt-BR" w:eastAsia="pt-BR"/>
        </w:rPr>
        <w:t>durante o Prazo de Escolha da Opção de Pagamento</w:t>
      </w:r>
      <w:r w:rsidR="007916A0" w:rsidRPr="00456505">
        <w:rPr>
          <w:rFonts w:ascii="Palatino Linotype" w:hAnsi="Palatino Linotype"/>
          <w:color w:val="000000" w:themeColor="text1"/>
          <w:sz w:val="24"/>
          <w:lang w:val="pt-BR"/>
        </w:rPr>
        <w:t xml:space="preserve"> </w:t>
      </w:r>
      <w:r w:rsidRPr="00004B14">
        <w:rPr>
          <w:rFonts w:ascii="Palatino Linotype" w:eastAsia="Times New Roman" w:hAnsi="Palatino Linotype"/>
          <w:sz w:val="24"/>
          <w:szCs w:val="24"/>
          <w:lang w:val="pt-BR"/>
        </w:rPr>
        <w:t>serão</w:t>
      </w:r>
      <w:r w:rsidRPr="00004B14">
        <w:rPr>
          <w:rFonts w:ascii="Palatino Linotype" w:eastAsia="Times New Roman" w:hAnsi="Palatino Linotype"/>
          <w:color w:val="000000"/>
          <w:sz w:val="24"/>
          <w:szCs w:val="24"/>
          <w:lang w:val="pt-BR" w:eastAsia="pt-BR"/>
        </w:rPr>
        <w:t xml:space="preserve"> pagos </w:t>
      </w:r>
      <w:r w:rsidR="007916A0" w:rsidRPr="00004B14">
        <w:rPr>
          <w:rFonts w:ascii="Palatino Linotype" w:eastAsia="Times New Roman" w:hAnsi="Palatino Linotype"/>
          <w:color w:val="000000"/>
          <w:sz w:val="24"/>
          <w:szCs w:val="24"/>
          <w:lang w:val="pt-BR" w:eastAsia="pt-BR"/>
        </w:rPr>
        <w:t>de acordo com os seguintes termos e condições</w:t>
      </w:r>
      <w:r w:rsidRPr="00004B14">
        <w:rPr>
          <w:rFonts w:ascii="Palatino Linotype" w:eastAsia="Times New Roman" w:hAnsi="Palatino Linotype"/>
          <w:color w:val="000000"/>
          <w:sz w:val="24"/>
          <w:szCs w:val="24"/>
          <w:lang w:val="pt-BR" w:eastAsia="pt-BR"/>
        </w:rPr>
        <w:t xml:space="preserve">, </w:t>
      </w:r>
      <w:r w:rsidR="00D7735F" w:rsidRPr="00004B14">
        <w:rPr>
          <w:rFonts w:ascii="Palatino Linotype" w:eastAsia="Times New Roman" w:hAnsi="Palatino Linotype"/>
          <w:color w:val="000000"/>
          <w:sz w:val="24"/>
          <w:szCs w:val="24"/>
          <w:lang w:val="pt-BR" w:eastAsia="pt-BR"/>
        </w:rPr>
        <w:t xml:space="preserve">observado o disposto </w:t>
      </w:r>
      <w:r w:rsidRPr="00004B14">
        <w:rPr>
          <w:rFonts w:ascii="Palatino Linotype" w:eastAsia="Times New Roman" w:hAnsi="Palatino Linotype"/>
          <w:color w:val="000000"/>
          <w:sz w:val="24"/>
          <w:szCs w:val="24"/>
          <w:lang w:val="pt-BR" w:eastAsia="pt-BR"/>
        </w:rPr>
        <w:t>na</w:t>
      </w:r>
      <w:r w:rsidR="00D7735F" w:rsidRPr="00004B14">
        <w:rPr>
          <w:rFonts w:ascii="Palatino Linotype" w:eastAsia="Times New Roman" w:hAnsi="Palatino Linotype"/>
          <w:color w:val="000000"/>
          <w:sz w:val="24"/>
          <w:szCs w:val="24"/>
          <w:lang w:val="pt-BR" w:eastAsia="pt-BR"/>
        </w:rPr>
        <w:t>s</w:t>
      </w:r>
      <w:r w:rsidRPr="00004B14">
        <w:rPr>
          <w:rFonts w:ascii="Palatino Linotype" w:eastAsia="Times New Roman" w:hAnsi="Palatino Linotype"/>
          <w:color w:val="000000"/>
          <w:sz w:val="24"/>
          <w:szCs w:val="24"/>
          <w:lang w:val="pt-BR" w:eastAsia="pt-BR"/>
        </w:rPr>
        <w:t xml:space="preserve"> </w:t>
      </w:r>
      <w:r w:rsidRPr="00A80E0E">
        <w:rPr>
          <w:rFonts w:ascii="Palatino Linotype" w:eastAsia="Times New Roman" w:hAnsi="Palatino Linotype"/>
          <w:b/>
          <w:color w:val="000000"/>
          <w:sz w:val="24"/>
          <w:szCs w:val="24"/>
          <w:lang w:val="pt-BR" w:eastAsia="pt-BR"/>
        </w:rPr>
        <w:t>Cláusula</w:t>
      </w:r>
      <w:r w:rsidR="00D7735F" w:rsidRPr="00A80E0E">
        <w:rPr>
          <w:rFonts w:ascii="Palatino Linotype" w:eastAsia="Times New Roman" w:hAnsi="Palatino Linotype"/>
          <w:b/>
          <w:color w:val="000000"/>
          <w:sz w:val="24"/>
          <w:szCs w:val="24"/>
          <w:lang w:val="pt-BR" w:eastAsia="pt-BR"/>
        </w:rPr>
        <w:t xml:space="preserve">s </w:t>
      </w:r>
      <w:r w:rsidR="00717964" w:rsidRPr="0021780A">
        <w:rPr>
          <w:rFonts w:ascii="Palatino Linotype" w:eastAsia="Times New Roman" w:hAnsi="Palatino Linotype"/>
          <w:b/>
          <w:color w:val="000000"/>
          <w:sz w:val="24"/>
          <w:szCs w:val="24"/>
          <w:lang w:val="pt-BR" w:eastAsia="pt-BR"/>
        </w:rPr>
        <w:fldChar w:fldCharType="begin"/>
      </w:r>
      <w:r w:rsidR="00717964" w:rsidRPr="0021780A">
        <w:rPr>
          <w:rFonts w:ascii="Palatino Linotype" w:eastAsia="Times New Roman" w:hAnsi="Palatino Linotype"/>
          <w:b/>
          <w:color w:val="000000"/>
          <w:sz w:val="24"/>
          <w:szCs w:val="24"/>
          <w:lang w:val="pt-BR" w:eastAsia="pt-BR"/>
        </w:rPr>
        <w:instrText xml:space="preserve"> REF _Ref158916144 \r \h </w:instrText>
      </w:r>
      <w:r w:rsidR="00717964">
        <w:rPr>
          <w:rFonts w:ascii="Palatino Linotype" w:eastAsia="Times New Roman" w:hAnsi="Palatino Linotype"/>
          <w:b/>
          <w:color w:val="000000"/>
          <w:sz w:val="24"/>
          <w:szCs w:val="24"/>
          <w:lang w:val="pt-BR" w:eastAsia="pt-BR"/>
        </w:rPr>
        <w:instrText xml:space="preserve"> \* MERGEFORMAT </w:instrText>
      </w:r>
      <w:r w:rsidR="00717964" w:rsidRPr="0021780A">
        <w:rPr>
          <w:rFonts w:ascii="Palatino Linotype" w:eastAsia="Times New Roman" w:hAnsi="Palatino Linotype"/>
          <w:b/>
          <w:color w:val="000000"/>
          <w:sz w:val="24"/>
          <w:szCs w:val="24"/>
          <w:lang w:val="pt-BR" w:eastAsia="pt-BR"/>
        </w:rPr>
      </w:r>
      <w:r w:rsidR="00717964" w:rsidRPr="0021780A">
        <w:rPr>
          <w:rFonts w:ascii="Palatino Linotype" w:eastAsia="Times New Roman" w:hAnsi="Palatino Linotype"/>
          <w:b/>
          <w:color w:val="000000"/>
          <w:sz w:val="24"/>
          <w:szCs w:val="24"/>
          <w:lang w:val="pt-BR" w:eastAsia="pt-BR"/>
        </w:rPr>
        <w:fldChar w:fldCharType="separate"/>
      </w:r>
      <w:r w:rsidR="00735BDF">
        <w:rPr>
          <w:rFonts w:ascii="Palatino Linotype" w:eastAsia="Times New Roman" w:hAnsi="Palatino Linotype"/>
          <w:b/>
          <w:color w:val="000000"/>
          <w:sz w:val="24"/>
          <w:szCs w:val="24"/>
          <w:lang w:val="pt-BR" w:eastAsia="pt-BR"/>
        </w:rPr>
        <w:t>4.2.6.4</w:t>
      </w:r>
      <w:r w:rsidR="00717964" w:rsidRPr="0021780A">
        <w:rPr>
          <w:rFonts w:ascii="Palatino Linotype" w:eastAsia="Times New Roman" w:hAnsi="Palatino Linotype"/>
          <w:b/>
          <w:color w:val="000000"/>
          <w:sz w:val="24"/>
          <w:szCs w:val="24"/>
          <w:lang w:val="pt-BR" w:eastAsia="pt-BR"/>
        </w:rPr>
        <w:fldChar w:fldCharType="end"/>
      </w:r>
      <w:r w:rsidR="005D597B" w:rsidRPr="00A80E0E">
        <w:rPr>
          <w:rFonts w:ascii="Palatino Linotype" w:eastAsia="Times New Roman" w:hAnsi="Palatino Linotype"/>
          <w:b/>
          <w:color w:val="000000"/>
          <w:sz w:val="24"/>
          <w:szCs w:val="24"/>
          <w:lang w:val="pt-BR" w:eastAsia="pt-BR"/>
        </w:rPr>
        <w:t xml:space="preserve"> e </w:t>
      </w:r>
      <w:r w:rsidR="00717964" w:rsidRPr="0021780A">
        <w:rPr>
          <w:rFonts w:ascii="Palatino Linotype" w:eastAsia="Times New Roman" w:hAnsi="Palatino Linotype"/>
          <w:b/>
          <w:color w:val="000000"/>
          <w:sz w:val="24"/>
          <w:szCs w:val="24"/>
          <w:lang w:val="pt-BR" w:eastAsia="pt-BR"/>
        </w:rPr>
        <w:fldChar w:fldCharType="begin"/>
      </w:r>
      <w:r w:rsidR="00717964" w:rsidRPr="0021780A">
        <w:rPr>
          <w:rFonts w:ascii="Palatino Linotype" w:eastAsia="Times New Roman" w:hAnsi="Palatino Linotype"/>
          <w:b/>
          <w:color w:val="000000"/>
          <w:sz w:val="24"/>
          <w:szCs w:val="24"/>
          <w:lang w:val="pt-BR" w:eastAsia="pt-BR"/>
        </w:rPr>
        <w:instrText xml:space="preserve"> REF _Ref161912916 \r \h </w:instrText>
      </w:r>
      <w:r w:rsidR="00717964">
        <w:rPr>
          <w:rFonts w:ascii="Palatino Linotype" w:eastAsia="Times New Roman" w:hAnsi="Palatino Linotype"/>
          <w:b/>
          <w:color w:val="000000"/>
          <w:sz w:val="24"/>
          <w:szCs w:val="24"/>
          <w:lang w:val="pt-BR" w:eastAsia="pt-BR"/>
        </w:rPr>
        <w:instrText xml:space="preserve"> \* MERGEFORMAT </w:instrText>
      </w:r>
      <w:r w:rsidR="00717964" w:rsidRPr="0021780A">
        <w:rPr>
          <w:rFonts w:ascii="Palatino Linotype" w:eastAsia="Times New Roman" w:hAnsi="Palatino Linotype"/>
          <w:b/>
          <w:color w:val="000000"/>
          <w:sz w:val="24"/>
          <w:szCs w:val="24"/>
          <w:lang w:val="pt-BR" w:eastAsia="pt-BR"/>
        </w:rPr>
      </w:r>
      <w:r w:rsidR="00717964" w:rsidRPr="0021780A">
        <w:rPr>
          <w:rFonts w:ascii="Palatino Linotype" w:eastAsia="Times New Roman" w:hAnsi="Palatino Linotype"/>
          <w:b/>
          <w:color w:val="000000"/>
          <w:sz w:val="24"/>
          <w:szCs w:val="24"/>
          <w:lang w:val="pt-BR" w:eastAsia="pt-BR"/>
        </w:rPr>
        <w:fldChar w:fldCharType="separate"/>
      </w:r>
      <w:r w:rsidR="00735BDF">
        <w:rPr>
          <w:rFonts w:ascii="Palatino Linotype" w:eastAsia="Times New Roman" w:hAnsi="Palatino Linotype"/>
          <w:b/>
          <w:color w:val="000000"/>
          <w:sz w:val="24"/>
          <w:szCs w:val="24"/>
          <w:lang w:val="pt-BR" w:eastAsia="pt-BR"/>
        </w:rPr>
        <w:t>4.2.6.5</w:t>
      </w:r>
      <w:r w:rsidR="00717964" w:rsidRPr="0021780A">
        <w:rPr>
          <w:rFonts w:ascii="Palatino Linotype" w:eastAsia="Times New Roman" w:hAnsi="Palatino Linotype"/>
          <w:b/>
          <w:color w:val="000000"/>
          <w:sz w:val="24"/>
          <w:szCs w:val="24"/>
          <w:lang w:val="pt-BR" w:eastAsia="pt-BR"/>
        </w:rPr>
        <w:fldChar w:fldCharType="end"/>
      </w:r>
      <w:r w:rsidR="005D597B" w:rsidRPr="00004B14">
        <w:rPr>
          <w:rFonts w:ascii="Palatino Linotype" w:eastAsia="Times New Roman" w:hAnsi="Palatino Linotype"/>
          <w:color w:val="000000"/>
          <w:sz w:val="24"/>
          <w:szCs w:val="24"/>
          <w:lang w:val="pt-BR" w:eastAsia="pt-BR"/>
        </w:rPr>
        <w:t xml:space="preserve"> </w:t>
      </w:r>
      <w:r w:rsidR="009F23CF" w:rsidRPr="00004B14">
        <w:rPr>
          <w:rFonts w:ascii="Palatino Linotype" w:eastAsia="Times New Roman" w:hAnsi="Palatino Linotype"/>
          <w:color w:val="000000"/>
          <w:sz w:val="24"/>
          <w:szCs w:val="24"/>
          <w:lang w:val="pt-BR" w:eastAsia="pt-BR"/>
        </w:rPr>
        <w:t xml:space="preserve">e </w:t>
      </w:r>
      <w:r w:rsidR="00A82A8C" w:rsidRPr="00004B14">
        <w:rPr>
          <w:rFonts w:ascii="Palatino Linotype" w:eastAsia="Times New Roman" w:hAnsi="Palatino Linotype"/>
          <w:color w:val="000000"/>
          <w:sz w:val="24"/>
          <w:szCs w:val="24"/>
          <w:lang w:val="pt-BR" w:eastAsia="pt-BR"/>
        </w:rPr>
        <w:t>o limite dos valores dos respectivos Créditos Classe III constantes da Relação de Credores do Administrador Judicial</w:t>
      </w:r>
      <w:r w:rsidRPr="00004B14">
        <w:rPr>
          <w:rFonts w:ascii="Palatino Linotype" w:eastAsia="Times New Roman" w:hAnsi="Palatino Linotype"/>
          <w:color w:val="000000"/>
          <w:sz w:val="24"/>
          <w:szCs w:val="24"/>
          <w:lang w:val="pt-BR" w:eastAsia="pt-BR"/>
        </w:rPr>
        <w:t>:</w:t>
      </w:r>
      <w:bookmarkEnd w:id="123"/>
      <w:bookmarkEnd w:id="125"/>
      <w:bookmarkEnd w:id="126"/>
      <w:bookmarkEnd w:id="129"/>
      <w:bookmarkEnd w:id="130"/>
      <w:bookmarkEnd w:id="131"/>
      <w:bookmarkEnd w:id="132"/>
      <w:bookmarkEnd w:id="133"/>
    </w:p>
    <w:p w14:paraId="798C9395" w14:textId="77777777" w:rsidR="00B551D7" w:rsidRPr="00004B14" w:rsidRDefault="00B551D7" w:rsidP="00456505">
      <w:pPr>
        <w:widowControl w:val="0"/>
        <w:spacing w:after="0" w:line="320" w:lineRule="exact"/>
        <w:jc w:val="both"/>
        <w:rPr>
          <w:rFonts w:ascii="Palatino Linotype" w:eastAsia="Times New Roman" w:hAnsi="Palatino Linotype"/>
          <w:b/>
          <w:sz w:val="24"/>
          <w:szCs w:val="24"/>
          <w:lang w:val="pt-BR"/>
        </w:rPr>
      </w:pPr>
    </w:p>
    <w:p w14:paraId="628A1022" w14:textId="40646287" w:rsidR="00E82605" w:rsidRPr="00004B14" w:rsidRDefault="00A82A8C" w:rsidP="00456505">
      <w:pPr>
        <w:pStyle w:val="GradeMdia1-nfase21"/>
        <w:widowControl w:val="0"/>
        <w:numPr>
          <w:ilvl w:val="0"/>
          <w:numId w:val="25"/>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bookmarkStart w:id="134" w:name="_Ref500156033"/>
      <w:r w:rsidRPr="00456505">
        <w:rPr>
          <w:rFonts w:ascii="Palatino Linotype" w:hAnsi="Palatino Linotype"/>
          <w:b/>
          <w:color w:val="000000"/>
          <w:sz w:val="24"/>
          <w:u w:val="single"/>
          <w:lang w:val="pt-BR"/>
        </w:rPr>
        <w:lastRenderedPageBreak/>
        <w:t xml:space="preserve">Créditos </w:t>
      </w:r>
      <w:r w:rsidR="004B37C7" w:rsidRPr="00456505">
        <w:rPr>
          <w:rFonts w:ascii="Palatino Linotype" w:hAnsi="Palatino Linotype"/>
          <w:b/>
          <w:color w:val="000000"/>
          <w:sz w:val="24"/>
          <w:u w:val="single"/>
          <w:lang w:val="pt-BR"/>
        </w:rPr>
        <w:t>de Fornecimento</w:t>
      </w:r>
      <w:r w:rsidRPr="00456505">
        <w:rPr>
          <w:rFonts w:ascii="Palatino Linotype" w:hAnsi="Palatino Linotype"/>
          <w:b/>
          <w:color w:val="000000"/>
          <w:sz w:val="24"/>
          <w:u w:val="single"/>
          <w:lang w:val="pt-BR"/>
        </w:rPr>
        <w:t xml:space="preserve"> a</w:t>
      </w:r>
      <w:r w:rsidR="00E82605" w:rsidRPr="00456505">
        <w:rPr>
          <w:rFonts w:ascii="Palatino Linotype" w:hAnsi="Palatino Linotype"/>
          <w:b/>
          <w:color w:val="000000"/>
          <w:sz w:val="24"/>
          <w:u w:val="single"/>
          <w:lang w:val="pt-BR"/>
        </w:rPr>
        <w:t>té o limite de R$1</w:t>
      </w:r>
      <w:r w:rsidR="00B551D7" w:rsidRPr="00456505">
        <w:rPr>
          <w:rFonts w:ascii="Palatino Linotype" w:hAnsi="Palatino Linotype"/>
          <w:b/>
          <w:color w:val="000000"/>
          <w:sz w:val="24"/>
          <w:u w:val="single"/>
          <w:lang w:val="pt-BR"/>
        </w:rPr>
        <w:t>0</w:t>
      </w:r>
      <w:r w:rsidR="00E82605" w:rsidRPr="00456505">
        <w:rPr>
          <w:rFonts w:ascii="Palatino Linotype" w:hAnsi="Palatino Linotype"/>
          <w:b/>
          <w:color w:val="000000"/>
          <w:sz w:val="24"/>
          <w:u w:val="single"/>
          <w:lang w:val="pt-BR"/>
        </w:rPr>
        <w:t>0.000,00 (</w:t>
      </w:r>
      <w:r w:rsidR="008F5D74" w:rsidRPr="00456505">
        <w:rPr>
          <w:rFonts w:ascii="Palatino Linotype" w:hAnsi="Palatino Linotype"/>
          <w:b/>
          <w:color w:val="000000"/>
          <w:sz w:val="24"/>
          <w:u w:val="single"/>
          <w:lang w:val="pt-BR"/>
        </w:rPr>
        <w:t xml:space="preserve">cem </w:t>
      </w:r>
      <w:r w:rsidR="00E82605" w:rsidRPr="00456505">
        <w:rPr>
          <w:rFonts w:ascii="Palatino Linotype" w:hAnsi="Palatino Linotype"/>
          <w:b/>
          <w:color w:val="000000"/>
          <w:sz w:val="24"/>
          <w:u w:val="single"/>
          <w:lang w:val="pt-BR"/>
        </w:rPr>
        <w:t xml:space="preserve">mil Reais) </w:t>
      </w:r>
      <w:r w:rsidR="003C2133" w:rsidRPr="00456505">
        <w:rPr>
          <w:rFonts w:ascii="Palatino Linotype" w:hAnsi="Palatino Linotype"/>
          <w:b/>
          <w:color w:val="000000"/>
          <w:sz w:val="24"/>
          <w:u w:val="single"/>
          <w:lang w:val="pt-BR"/>
        </w:rPr>
        <w:t xml:space="preserve">(inclusive) </w:t>
      </w:r>
      <w:r w:rsidR="00E82605" w:rsidRPr="00456505">
        <w:rPr>
          <w:rFonts w:ascii="Palatino Linotype" w:hAnsi="Palatino Linotype"/>
          <w:b/>
          <w:color w:val="000000"/>
          <w:sz w:val="24"/>
          <w:u w:val="single"/>
          <w:lang w:val="pt-BR"/>
        </w:rPr>
        <w:t xml:space="preserve">(ou o equivalente em Dólares </w:t>
      </w:r>
      <w:r w:rsidR="0082624C" w:rsidRPr="00456505">
        <w:rPr>
          <w:rFonts w:ascii="Palatino Linotype" w:hAnsi="Palatino Linotype"/>
          <w:b/>
          <w:color w:val="000000"/>
          <w:sz w:val="24"/>
          <w:u w:val="single"/>
          <w:lang w:val="pt-BR"/>
        </w:rPr>
        <w:t>ou Euros</w:t>
      </w:r>
      <w:r w:rsidR="00FC4EA4" w:rsidRPr="00456505">
        <w:rPr>
          <w:rFonts w:ascii="Palatino Linotype" w:hAnsi="Palatino Linotype"/>
          <w:b/>
          <w:color w:val="000000"/>
          <w:sz w:val="24"/>
          <w:u w:val="single"/>
          <w:lang w:val="pt-BR"/>
        </w:rPr>
        <w:t xml:space="preserve"> convertido pela Taxa de Câmbio Conversão</w:t>
      </w:r>
      <w:r w:rsidR="00E82605" w:rsidRPr="00004B14">
        <w:rPr>
          <w:rFonts w:ascii="Palatino Linotype" w:eastAsia="Times New Roman" w:hAnsi="Palatino Linotype"/>
          <w:b/>
          <w:bCs/>
          <w:color w:val="000000"/>
          <w:sz w:val="24"/>
          <w:szCs w:val="24"/>
          <w:lang w:val="pt-BR" w:eastAsia="pt-BR"/>
        </w:rPr>
        <w:t>)</w:t>
      </w:r>
      <w:r w:rsidR="00D22B53" w:rsidRPr="00004B14">
        <w:rPr>
          <w:rFonts w:ascii="Palatino Linotype" w:eastAsia="Times New Roman" w:hAnsi="Palatino Linotype"/>
          <w:b/>
          <w:bCs/>
          <w:color w:val="000000"/>
          <w:sz w:val="24"/>
          <w:szCs w:val="24"/>
          <w:lang w:val="pt-BR" w:eastAsia="pt-BR"/>
        </w:rPr>
        <w:t>.</w:t>
      </w:r>
      <w:r w:rsidR="008908D8" w:rsidRPr="00004B14">
        <w:rPr>
          <w:rFonts w:ascii="Palatino Linotype" w:eastAsia="Times New Roman" w:hAnsi="Palatino Linotype"/>
          <w:color w:val="000000"/>
          <w:sz w:val="24"/>
          <w:szCs w:val="24"/>
          <w:lang w:val="pt-BR" w:eastAsia="pt-BR"/>
        </w:rPr>
        <w:t xml:space="preserve"> O</w:t>
      </w:r>
      <w:r w:rsidR="00E82605" w:rsidRPr="00004B14">
        <w:rPr>
          <w:rFonts w:ascii="Palatino Linotype" w:eastAsia="Times New Roman" w:hAnsi="Palatino Linotype"/>
          <w:color w:val="000000"/>
          <w:sz w:val="24"/>
          <w:szCs w:val="24"/>
          <w:lang w:val="pt-BR" w:eastAsia="pt-BR"/>
        </w:rPr>
        <w:t xml:space="preserve">s Créditos </w:t>
      </w:r>
      <w:r w:rsidR="00D24195" w:rsidRPr="00004B14">
        <w:rPr>
          <w:rFonts w:ascii="Palatino Linotype" w:eastAsia="Times New Roman" w:hAnsi="Palatino Linotype"/>
          <w:color w:val="000000"/>
          <w:sz w:val="24"/>
          <w:szCs w:val="24"/>
          <w:lang w:val="pt-BR" w:eastAsia="pt-BR"/>
        </w:rPr>
        <w:t>de Fornecimento</w:t>
      </w:r>
      <w:r w:rsidR="00E82605" w:rsidRPr="00004B14">
        <w:rPr>
          <w:rFonts w:ascii="Palatino Linotype" w:eastAsia="Times New Roman" w:hAnsi="Palatino Linotype"/>
          <w:color w:val="000000"/>
          <w:sz w:val="24"/>
          <w:szCs w:val="24"/>
          <w:lang w:val="pt-BR" w:eastAsia="pt-BR"/>
        </w:rPr>
        <w:t xml:space="preserve"> de titularidade dos Credores Fornecedores Parceiros serão pagos em uma única parcela, </w:t>
      </w:r>
      <w:r w:rsidR="0073295C" w:rsidRPr="00004B14">
        <w:rPr>
          <w:rFonts w:ascii="Palatino Linotype" w:eastAsia="Times New Roman" w:hAnsi="Palatino Linotype"/>
          <w:sz w:val="24"/>
          <w:szCs w:val="24"/>
          <w:lang w:val="pt-BR"/>
        </w:rPr>
        <w:t>sem incidência de juros ou correção</w:t>
      </w:r>
      <w:bookmarkEnd w:id="134"/>
      <w:r w:rsidR="0012612B" w:rsidRPr="00004B14">
        <w:rPr>
          <w:rFonts w:ascii="Palatino Linotype" w:eastAsia="Times New Roman" w:hAnsi="Palatino Linotype"/>
          <w:color w:val="000000"/>
          <w:sz w:val="24"/>
          <w:szCs w:val="24"/>
          <w:lang w:val="pt-BR" w:eastAsia="pt-BR"/>
        </w:rPr>
        <w:t xml:space="preserve"> monetária, em até 45 (quarenta e cinco) dias contados</w:t>
      </w:r>
      <w:r w:rsidR="0012612B" w:rsidRPr="00456505">
        <w:rPr>
          <w:rFonts w:ascii="Palatino Linotype" w:hAnsi="Palatino Linotype"/>
          <w:color w:val="000000"/>
          <w:sz w:val="24"/>
          <w:lang w:val="pt-BR"/>
        </w:rPr>
        <w:t xml:space="preserve"> d</w:t>
      </w:r>
      <w:r w:rsidR="0012612B" w:rsidRPr="00004B14">
        <w:rPr>
          <w:rFonts w:ascii="Palatino Linotype" w:eastAsia="Times New Roman" w:hAnsi="Palatino Linotype"/>
          <w:sz w:val="24"/>
          <w:szCs w:val="24"/>
          <w:lang w:val="pt-BR"/>
        </w:rPr>
        <w:t xml:space="preserve">o fim do Prazo de Escolha da Opção de Pagamento, a ser realizada pelo respectivo Credor Quirografário nos termos da </w:t>
      </w:r>
      <w:r w:rsidR="0012612B" w:rsidRPr="00004B14">
        <w:rPr>
          <w:rFonts w:ascii="Palatino Linotype" w:eastAsia="Times New Roman" w:hAnsi="Palatino Linotype"/>
          <w:b/>
          <w:bCs/>
          <w:sz w:val="24"/>
          <w:szCs w:val="24"/>
          <w:lang w:val="pt-BR"/>
        </w:rPr>
        <w:t xml:space="preserve">Cláusula </w:t>
      </w:r>
      <w:r w:rsidR="0012612B" w:rsidRPr="00004B14">
        <w:rPr>
          <w:rFonts w:ascii="Palatino Linotype" w:eastAsia="Times New Roman" w:hAnsi="Palatino Linotype"/>
          <w:b/>
          <w:bCs/>
          <w:sz w:val="24"/>
          <w:szCs w:val="24"/>
          <w:lang w:val="pt-BR"/>
        </w:rPr>
        <w:fldChar w:fldCharType="begin"/>
      </w:r>
      <w:r w:rsidR="0012612B" w:rsidRPr="00004B14">
        <w:rPr>
          <w:rFonts w:ascii="Palatino Linotype" w:eastAsia="Times New Roman" w:hAnsi="Palatino Linotype"/>
          <w:b/>
          <w:bCs/>
          <w:sz w:val="24"/>
          <w:szCs w:val="24"/>
          <w:lang w:val="pt-BR"/>
        </w:rPr>
        <w:instrText xml:space="preserve"> REF _Ref492045477 \r \h  \* MERGEFORMAT </w:instrText>
      </w:r>
      <w:r w:rsidR="0012612B" w:rsidRPr="00004B14">
        <w:rPr>
          <w:rFonts w:ascii="Palatino Linotype" w:eastAsia="Times New Roman" w:hAnsi="Palatino Linotype"/>
          <w:b/>
          <w:bCs/>
          <w:sz w:val="24"/>
          <w:szCs w:val="24"/>
          <w:lang w:val="pt-BR"/>
        </w:rPr>
      </w:r>
      <w:r w:rsidR="0012612B" w:rsidRPr="00004B14">
        <w:rPr>
          <w:rFonts w:ascii="Palatino Linotype" w:eastAsia="Times New Roman" w:hAnsi="Palatino Linotype"/>
          <w:b/>
          <w:bCs/>
          <w:sz w:val="24"/>
          <w:szCs w:val="24"/>
          <w:lang w:val="pt-BR"/>
        </w:rPr>
        <w:fldChar w:fldCharType="separate"/>
      </w:r>
      <w:r w:rsidR="00DA1A83">
        <w:rPr>
          <w:rFonts w:ascii="Palatino Linotype" w:eastAsia="Times New Roman" w:hAnsi="Palatino Linotype"/>
          <w:b/>
          <w:bCs/>
          <w:sz w:val="24"/>
          <w:szCs w:val="24"/>
          <w:lang w:val="pt-BR"/>
        </w:rPr>
        <w:t>4.5</w:t>
      </w:r>
      <w:r w:rsidR="0012612B" w:rsidRPr="00004B14">
        <w:rPr>
          <w:rFonts w:ascii="Palatino Linotype" w:eastAsia="Times New Roman" w:hAnsi="Palatino Linotype"/>
          <w:b/>
          <w:bCs/>
          <w:sz w:val="24"/>
          <w:szCs w:val="24"/>
          <w:lang w:val="pt-BR"/>
        </w:rPr>
        <w:fldChar w:fldCharType="end"/>
      </w:r>
      <w:r w:rsidR="0012612B" w:rsidRPr="00004B14">
        <w:rPr>
          <w:rFonts w:ascii="Palatino Linotype" w:eastAsia="Times New Roman" w:hAnsi="Palatino Linotype"/>
          <w:sz w:val="24"/>
          <w:szCs w:val="24"/>
          <w:lang w:val="pt-BR"/>
        </w:rPr>
        <w:t>.</w:t>
      </w:r>
    </w:p>
    <w:p w14:paraId="4508AF2D" w14:textId="77777777" w:rsidR="008908D8" w:rsidRPr="00004B14" w:rsidRDefault="008908D8" w:rsidP="00456505">
      <w:pPr>
        <w:widowControl w:val="0"/>
        <w:spacing w:after="0" w:line="320" w:lineRule="exact"/>
        <w:jc w:val="both"/>
        <w:rPr>
          <w:rFonts w:ascii="Palatino Linotype" w:eastAsia="Times New Roman" w:hAnsi="Palatino Linotype"/>
          <w:b/>
          <w:sz w:val="24"/>
          <w:szCs w:val="24"/>
          <w:lang w:val="pt-BR"/>
        </w:rPr>
      </w:pPr>
    </w:p>
    <w:p w14:paraId="00B23B7D" w14:textId="161F0495" w:rsidR="008908D8" w:rsidRPr="007207C5" w:rsidRDefault="008908D8" w:rsidP="00456505">
      <w:pPr>
        <w:pStyle w:val="GradeMdia1-nfase21"/>
        <w:widowControl w:val="0"/>
        <w:numPr>
          <w:ilvl w:val="0"/>
          <w:numId w:val="25"/>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r w:rsidRPr="002C075D">
        <w:rPr>
          <w:rFonts w:ascii="Palatino Linotype" w:hAnsi="Palatino Linotype"/>
          <w:b/>
          <w:color w:val="000000"/>
          <w:sz w:val="24"/>
          <w:u w:val="single"/>
          <w:lang w:val="pt-BR"/>
        </w:rPr>
        <w:t xml:space="preserve">Créditos </w:t>
      </w:r>
      <w:r w:rsidR="00662B0C" w:rsidRPr="002C075D">
        <w:rPr>
          <w:rFonts w:ascii="Palatino Linotype" w:hAnsi="Palatino Linotype"/>
          <w:b/>
          <w:color w:val="000000"/>
          <w:sz w:val="24"/>
          <w:u w:val="single"/>
          <w:lang w:val="pt-BR"/>
        </w:rPr>
        <w:t>de Fornecimento</w:t>
      </w:r>
      <w:r w:rsidRPr="002C075D">
        <w:rPr>
          <w:rFonts w:ascii="Palatino Linotype" w:hAnsi="Palatino Linotype"/>
          <w:b/>
          <w:color w:val="000000"/>
          <w:sz w:val="24"/>
          <w:u w:val="single"/>
          <w:lang w:val="pt-BR"/>
        </w:rPr>
        <w:t xml:space="preserve"> acima de R$100.000,00 (ce</w:t>
      </w:r>
      <w:r w:rsidR="00A76B6D" w:rsidRPr="002C075D">
        <w:rPr>
          <w:rFonts w:ascii="Palatino Linotype" w:hAnsi="Palatino Linotype"/>
          <w:b/>
          <w:color w:val="000000"/>
          <w:sz w:val="24"/>
          <w:u w:val="single"/>
          <w:lang w:val="pt-BR"/>
        </w:rPr>
        <w:t>m</w:t>
      </w:r>
      <w:r w:rsidRPr="002C075D">
        <w:rPr>
          <w:rFonts w:ascii="Palatino Linotype" w:hAnsi="Palatino Linotype"/>
          <w:b/>
          <w:color w:val="000000"/>
          <w:sz w:val="24"/>
          <w:u w:val="single"/>
          <w:lang w:val="pt-BR"/>
        </w:rPr>
        <w:t xml:space="preserve"> mil Reais) e até o limite de R$1.000.000,00 (um milhão de Reais) </w:t>
      </w:r>
      <w:r w:rsidR="003C2133" w:rsidRPr="002C075D">
        <w:rPr>
          <w:rFonts w:ascii="Palatino Linotype" w:hAnsi="Palatino Linotype"/>
          <w:b/>
          <w:color w:val="000000"/>
          <w:sz w:val="24"/>
          <w:u w:val="single"/>
          <w:lang w:val="pt-BR"/>
        </w:rPr>
        <w:t xml:space="preserve">(inclusive) </w:t>
      </w:r>
      <w:r w:rsidRPr="002C075D">
        <w:rPr>
          <w:rFonts w:ascii="Palatino Linotype" w:hAnsi="Palatino Linotype"/>
          <w:b/>
          <w:color w:val="000000"/>
          <w:sz w:val="24"/>
          <w:u w:val="single"/>
          <w:lang w:val="pt-BR"/>
        </w:rPr>
        <w:t>(ou o equivalente em Dólares ou Euros</w:t>
      </w:r>
      <w:r w:rsidR="00FC4EA4" w:rsidRPr="002C075D">
        <w:rPr>
          <w:rFonts w:ascii="Palatino Linotype" w:hAnsi="Palatino Linotype"/>
          <w:b/>
          <w:color w:val="000000"/>
          <w:sz w:val="24"/>
          <w:u w:val="single"/>
          <w:lang w:val="pt-BR"/>
        </w:rPr>
        <w:t xml:space="preserve"> convertido pela Taxa de Câmbio Conversão</w:t>
      </w:r>
      <w:r w:rsidRPr="002C075D">
        <w:rPr>
          <w:rFonts w:ascii="Palatino Linotype" w:eastAsia="Times New Roman" w:hAnsi="Palatino Linotype"/>
          <w:b/>
          <w:bCs/>
          <w:color w:val="000000"/>
          <w:sz w:val="24"/>
          <w:szCs w:val="24"/>
          <w:lang w:val="pt-BR" w:eastAsia="pt-BR"/>
        </w:rPr>
        <w:t>)</w:t>
      </w:r>
      <w:r w:rsidR="0012612B" w:rsidRPr="002C075D">
        <w:rPr>
          <w:rFonts w:ascii="Palatino Linotype" w:eastAsia="Times New Roman" w:hAnsi="Palatino Linotype"/>
          <w:color w:val="000000"/>
          <w:sz w:val="24"/>
          <w:szCs w:val="24"/>
          <w:lang w:val="pt-BR" w:eastAsia="pt-BR"/>
        </w:rPr>
        <w:t>.</w:t>
      </w:r>
      <w:r w:rsidRPr="002C075D">
        <w:rPr>
          <w:rFonts w:ascii="Palatino Linotype" w:eastAsia="Times New Roman" w:hAnsi="Palatino Linotype"/>
          <w:color w:val="000000"/>
          <w:sz w:val="24"/>
          <w:szCs w:val="24"/>
          <w:lang w:val="pt-BR" w:eastAsia="pt-BR"/>
        </w:rPr>
        <w:t xml:space="preserve"> Os Créditos </w:t>
      </w:r>
      <w:r w:rsidR="00662B0C" w:rsidRPr="002C075D">
        <w:rPr>
          <w:rFonts w:ascii="Palatino Linotype" w:eastAsia="Times New Roman" w:hAnsi="Palatino Linotype"/>
          <w:color w:val="000000"/>
          <w:sz w:val="24"/>
          <w:szCs w:val="24"/>
          <w:lang w:val="pt-BR" w:eastAsia="pt-BR"/>
        </w:rPr>
        <w:t>de Fornecimento</w:t>
      </w:r>
      <w:r w:rsidRPr="002C075D">
        <w:rPr>
          <w:rFonts w:ascii="Palatino Linotype" w:eastAsia="Times New Roman" w:hAnsi="Palatino Linotype"/>
          <w:color w:val="000000"/>
          <w:sz w:val="24"/>
          <w:szCs w:val="24"/>
          <w:lang w:val="pt-BR" w:eastAsia="pt-BR"/>
        </w:rPr>
        <w:t xml:space="preserve"> de titularidade dos Credores Fornecedores Parceiros serão pagos em </w:t>
      </w:r>
      <w:r w:rsidR="006017AF" w:rsidRPr="002C075D">
        <w:rPr>
          <w:rFonts w:ascii="Palatino Linotype" w:eastAsia="Times New Roman" w:hAnsi="Palatino Linotype"/>
          <w:color w:val="000000"/>
          <w:sz w:val="24"/>
          <w:szCs w:val="24"/>
          <w:lang w:val="pt-BR" w:eastAsia="pt-BR"/>
        </w:rPr>
        <w:t xml:space="preserve">12 (doze) parcelas mensais, </w:t>
      </w:r>
      <w:r w:rsidR="0096321D" w:rsidRPr="002C075D">
        <w:rPr>
          <w:rFonts w:ascii="Palatino Linotype" w:eastAsia="Times New Roman" w:hAnsi="Palatino Linotype"/>
          <w:color w:val="000000"/>
          <w:sz w:val="24"/>
          <w:szCs w:val="24"/>
          <w:lang w:val="pt-BR" w:eastAsia="pt-BR"/>
        </w:rPr>
        <w:t xml:space="preserve">iguais e sucessivas, </w:t>
      </w:r>
      <w:r w:rsidRPr="002C075D">
        <w:rPr>
          <w:rFonts w:ascii="Palatino Linotype" w:eastAsia="Times New Roman" w:hAnsi="Palatino Linotype"/>
          <w:color w:val="000000"/>
          <w:sz w:val="24"/>
          <w:szCs w:val="24"/>
          <w:lang w:val="pt-BR" w:eastAsia="pt-BR"/>
        </w:rPr>
        <w:t xml:space="preserve">vencendo-se a primeira parcela </w:t>
      </w:r>
      <w:r w:rsidR="00776FCE" w:rsidRPr="002C075D">
        <w:rPr>
          <w:rFonts w:ascii="Palatino Linotype" w:eastAsia="Times New Roman" w:hAnsi="Palatino Linotype"/>
          <w:color w:val="000000"/>
          <w:sz w:val="24"/>
          <w:szCs w:val="24"/>
          <w:lang w:val="pt-BR" w:eastAsia="pt-BR"/>
        </w:rPr>
        <w:t xml:space="preserve">no </w:t>
      </w:r>
      <w:r w:rsidR="00776FCE" w:rsidRPr="002C075D">
        <w:rPr>
          <w:rFonts w:ascii="Palatino Linotype" w:hAnsi="Palatino Linotype"/>
          <w:color w:val="000000"/>
          <w:sz w:val="24"/>
          <w:szCs w:val="24"/>
          <w:lang w:val="pt-BR"/>
        </w:rPr>
        <w:t xml:space="preserve">25º (vigésimo quinto) dia </w:t>
      </w:r>
      <w:r w:rsidR="00AF47A4" w:rsidRPr="002C075D">
        <w:rPr>
          <w:rFonts w:ascii="Palatino Linotype" w:hAnsi="Palatino Linotype"/>
          <w:color w:val="000000"/>
          <w:sz w:val="24"/>
          <w:szCs w:val="24"/>
          <w:lang w:val="pt-BR"/>
        </w:rPr>
        <w:t xml:space="preserve">(i) </w:t>
      </w:r>
      <w:r w:rsidR="00776FCE" w:rsidRPr="002C075D">
        <w:rPr>
          <w:rFonts w:ascii="Palatino Linotype" w:hAnsi="Palatino Linotype"/>
          <w:color w:val="000000"/>
          <w:sz w:val="24"/>
          <w:szCs w:val="24"/>
          <w:lang w:val="pt-BR"/>
        </w:rPr>
        <w:t xml:space="preserve">do </w:t>
      </w:r>
      <w:r w:rsidRPr="002C075D">
        <w:rPr>
          <w:rFonts w:ascii="Palatino Linotype" w:eastAsia="Times New Roman" w:hAnsi="Palatino Linotype"/>
          <w:color w:val="000000"/>
          <w:sz w:val="24"/>
          <w:szCs w:val="24"/>
          <w:lang w:val="pt-BR" w:eastAsia="pt-BR"/>
        </w:rPr>
        <w:t xml:space="preserve">mês subsequente ao desembolso </w:t>
      </w:r>
      <w:r w:rsidR="006E0455">
        <w:rPr>
          <w:rFonts w:ascii="Palatino Linotype" w:eastAsia="Times New Roman" w:hAnsi="Palatino Linotype"/>
          <w:color w:val="000000"/>
          <w:sz w:val="24"/>
          <w:szCs w:val="24"/>
          <w:lang w:val="pt-BR" w:eastAsia="pt-BR"/>
        </w:rPr>
        <w:t xml:space="preserve">integral </w:t>
      </w:r>
      <w:r w:rsidRPr="002C075D">
        <w:rPr>
          <w:rFonts w:ascii="Palatino Linotype" w:eastAsia="Times New Roman" w:hAnsi="Palatino Linotype"/>
          <w:color w:val="000000"/>
          <w:sz w:val="24"/>
          <w:szCs w:val="24"/>
          <w:lang w:val="pt-BR" w:eastAsia="pt-BR"/>
        </w:rPr>
        <w:t xml:space="preserve">do Novo </w:t>
      </w:r>
      <w:r w:rsidR="00A53790" w:rsidRPr="002C075D">
        <w:rPr>
          <w:rFonts w:ascii="Palatino Linotype" w:eastAsia="Times New Roman" w:hAnsi="Palatino Linotype"/>
          <w:sz w:val="24"/>
          <w:szCs w:val="24"/>
          <w:lang w:val="pt-BR"/>
        </w:rPr>
        <w:t>Financiamento</w:t>
      </w:r>
      <w:r w:rsidRPr="002C075D">
        <w:rPr>
          <w:rFonts w:ascii="Palatino Linotype" w:eastAsia="Times New Roman" w:hAnsi="Palatino Linotype"/>
          <w:color w:val="000000"/>
          <w:sz w:val="24"/>
          <w:szCs w:val="24"/>
          <w:lang w:val="pt-BR" w:eastAsia="pt-BR"/>
        </w:rPr>
        <w:t xml:space="preserve"> </w:t>
      </w:r>
      <w:r w:rsidR="00AF47A4" w:rsidRPr="002C075D">
        <w:rPr>
          <w:rFonts w:ascii="Palatino Linotype" w:eastAsia="Times New Roman" w:hAnsi="Palatino Linotype"/>
          <w:color w:val="000000"/>
          <w:sz w:val="24"/>
          <w:szCs w:val="24"/>
          <w:lang w:val="pt-BR" w:eastAsia="pt-BR"/>
        </w:rPr>
        <w:t xml:space="preserve">ou (ii) do mês de </w:t>
      </w:r>
      <w:r w:rsidR="00EA4770" w:rsidRPr="007207C5">
        <w:rPr>
          <w:rFonts w:ascii="Palatino Linotype" w:eastAsia="Times New Roman" w:hAnsi="Palatino Linotype"/>
          <w:color w:val="000000"/>
          <w:sz w:val="24"/>
          <w:szCs w:val="24"/>
          <w:lang w:val="pt-BR" w:eastAsia="pt-BR"/>
        </w:rPr>
        <w:t xml:space="preserve"> </w:t>
      </w:r>
      <w:r w:rsidR="00C45A68" w:rsidRPr="007207C5">
        <w:rPr>
          <w:rFonts w:ascii="Palatino Linotype" w:eastAsia="Times New Roman" w:hAnsi="Palatino Linotype"/>
          <w:color w:val="000000"/>
          <w:sz w:val="24"/>
          <w:szCs w:val="24"/>
          <w:lang w:val="pt-BR" w:eastAsia="pt-BR"/>
        </w:rPr>
        <w:t xml:space="preserve">outubro </w:t>
      </w:r>
      <w:r w:rsidR="00163330" w:rsidRPr="007207C5">
        <w:rPr>
          <w:rFonts w:ascii="Palatino Linotype" w:eastAsia="Times New Roman" w:hAnsi="Palatino Linotype"/>
          <w:color w:val="000000"/>
          <w:sz w:val="24"/>
          <w:szCs w:val="24"/>
          <w:lang w:val="pt-BR" w:eastAsia="pt-BR"/>
        </w:rPr>
        <w:t>de 2024</w:t>
      </w:r>
      <w:r w:rsidR="00163330" w:rsidRPr="002C075D">
        <w:rPr>
          <w:rFonts w:ascii="Palatino Linotype" w:eastAsia="Times New Roman" w:hAnsi="Palatino Linotype"/>
          <w:color w:val="000000"/>
          <w:sz w:val="24"/>
          <w:szCs w:val="24"/>
          <w:lang w:val="pt-BR" w:eastAsia="pt-BR"/>
        </w:rPr>
        <w:t xml:space="preserve">, o que ocorrer primeiro, </w:t>
      </w:r>
      <w:r w:rsidRPr="002C075D">
        <w:rPr>
          <w:rFonts w:ascii="Palatino Linotype" w:eastAsia="Times New Roman" w:hAnsi="Palatino Linotype"/>
          <w:color w:val="000000"/>
          <w:sz w:val="24"/>
          <w:szCs w:val="24"/>
          <w:lang w:val="pt-BR" w:eastAsia="pt-BR"/>
        </w:rPr>
        <w:t>e as demais parcelas no mesmo dia dos meses subsequentes</w:t>
      </w:r>
      <w:r w:rsidR="0073295C" w:rsidRPr="002C075D">
        <w:rPr>
          <w:rFonts w:ascii="Palatino Linotype" w:eastAsia="Times New Roman" w:hAnsi="Palatino Linotype"/>
          <w:sz w:val="24"/>
          <w:szCs w:val="24"/>
          <w:lang w:val="pt-BR"/>
        </w:rPr>
        <w:t>, sem incidência de juros ou correção</w:t>
      </w:r>
      <w:r w:rsidR="00BD4859" w:rsidRPr="002C075D">
        <w:rPr>
          <w:rFonts w:ascii="Palatino Linotype" w:eastAsia="Times New Roman" w:hAnsi="Palatino Linotype"/>
          <w:sz w:val="24"/>
          <w:szCs w:val="24"/>
          <w:lang w:val="pt-BR"/>
        </w:rPr>
        <w:t xml:space="preserve"> monetária</w:t>
      </w:r>
      <w:r w:rsidRPr="002C075D">
        <w:rPr>
          <w:rFonts w:ascii="Palatino Linotype" w:eastAsia="Times New Roman" w:hAnsi="Palatino Linotype"/>
          <w:color w:val="000000"/>
          <w:sz w:val="24"/>
          <w:szCs w:val="24"/>
          <w:lang w:val="pt-BR" w:eastAsia="pt-BR"/>
        </w:rPr>
        <w:t>.</w:t>
      </w:r>
    </w:p>
    <w:p w14:paraId="4D274ABA" w14:textId="77777777" w:rsidR="002830C0" w:rsidRPr="00004B14" w:rsidRDefault="002830C0" w:rsidP="00456505">
      <w:pPr>
        <w:widowControl w:val="0"/>
        <w:spacing w:after="0" w:line="320" w:lineRule="exact"/>
        <w:jc w:val="both"/>
        <w:rPr>
          <w:rFonts w:ascii="Palatino Linotype" w:eastAsia="Times New Roman" w:hAnsi="Palatino Linotype"/>
          <w:b/>
          <w:sz w:val="24"/>
          <w:szCs w:val="24"/>
          <w:lang w:val="pt-BR"/>
        </w:rPr>
      </w:pPr>
    </w:p>
    <w:p w14:paraId="1B55FF13" w14:textId="0FC1EABF" w:rsidR="002830C0" w:rsidRPr="007207C5" w:rsidRDefault="002830C0" w:rsidP="007207C5">
      <w:pPr>
        <w:pStyle w:val="GradeMdia1-nfase21"/>
        <w:widowControl w:val="0"/>
        <w:numPr>
          <w:ilvl w:val="0"/>
          <w:numId w:val="25"/>
        </w:numPr>
        <w:tabs>
          <w:tab w:val="left" w:pos="1843"/>
        </w:tabs>
        <w:spacing w:after="0" w:line="320" w:lineRule="exact"/>
        <w:ind w:left="1134" w:firstLine="0"/>
        <w:contextualSpacing w:val="0"/>
        <w:jc w:val="both"/>
        <w:rPr>
          <w:rFonts w:ascii="Palatino Linotype" w:eastAsia="Times New Roman" w:hAnsi="Palatino Linotype"/>
          <w:color w:val="000000"/>
          <w:sz w:val="24"/>
          <w:szCs w:val="24"/>
          <w:lang w:val="pt-BR" w:eastAsia="pt-BR"/>
        </w:rPr>
      </w:pPr>
      <w:bookmarkStart w:id="135" w:name="_Ref161911758"/>
      <w:r w:rsidRPr="00456505">
        <w:rPr>
          <w:rFonts w:ascii="Palatino Linotype" w:hAnsi="Palatino Linotype"/>
          <w:b/>
          <w:color w:val="000000"/>
          <w:sz w:val="24"/>
          <w:u w:val="single"/>
          <w:lang w:val="pt-BR"/>
        </w:rPr>
        <w:t xml:space="preserve">Créditos </w:t>
      </w:r>
      <w:r w:rsidR="00073A3A" w:rsidRPr="00456505">
        <w:rPr>
          <w:rFonts w:ascii="Palatino Linotype" w:hAnsi="Palatino Linotype"/>
          <w:b/>
          <w:color w:val="000000"/>
          <w:sz w:val="24"/>
          <w:u w:val="single"/>
          <w:lang w:val="pt-BR"/>
        </w:rPr>
        <w:t>de Fornecimento</w:t>
      </w:r>
      <w:r w:rsidRPr="00456505">
        <w:rPr>
          <w:rFonts w:ascii="Palatino Linotype" w:hAnsi="Palatino Linotype"/>
          <w:b/>
          <w:color w:val="000000"/>
          <w:sz w:val="24"/>
          <w:u w:val="single"/>
          <w:lang w:val="pt-BR"/>
        </w:rPr>
        <w:t xml:space="preserve"> acima de R$1.000.000,00 (um milhão de Reais) e até o limite de R$10.000.000,00 (dez milhões de Reais) </w:t>
      </w:r>
      <w:r w:rsidR="003C2133" w:rsidRPr="00456505">
        <w:rPr>
          <w:rFonts w:ascii="Palatino Linotype" w:hAnsi="Palatino Linotype"/>
          <w:b/>
          <w:color w:val="000000"/>
          <w:sz w:val="24"/>
          <w:u w:val="single"/>
          <w:lang w:val="pt-BR"/>
        </w:rPr>
        <w:t xml:space="preserve">(inclusive) </w:t>
      </w:r>
      <w:r w:rsidRPr="00456505">
        <w:rPr>
          <w:rFonts w:ascii="Palatino Linotype" w:hAnsi="Palatino Linotype"/>
          <w:b/>
          <w:color w:val="000000"/>
          <w:sz w:val="24"/>
          <w:u w:val="single"/>
          <w:lang w:val="pt-BR"/>
        </w:rPr>
        <w:t>(ou o equivalente em Dólares ou Euros</w:t>
      </w:r>
      <w:r w:rsidR="00FC4EA4" w:rsidRPr="00456505">
        <w:rPr>
          <w:rFonts w:ascii="Palatino Linotype" w:hAnsi="Palatino Linotype"/>
          <w:b/>
          <w:color w:val="000000"/>
          <w:sz w:val="24"/>
          <w:u w:val="single"/>
          <w:lang w:val="pt-BR"/>
        </w:rPr>
        <w:t xml:space="preserve"> convertido pela Taxa de Câmbio Conversão</w:t>
      </w:r>
      <w:r w:rsidRPr="00004B14">
        <w:rPr>
          <w:rFonts w:ascii="Palatino Linotype" w:eastAsia="Times New Roman" w:hAnsi="Palatino Linotype"/>
          <w:b/>
          <w:bCs/>
          <w:color w:val="000000"/>
          <w:sz w:val="24"/>
          <w:szCs w:val="24"/>
          <w:lang w:val="pt-BR" w:eastAsia="pt-BR"/>
        </w:rPr>
        <w:t>)</w:t>
      </w:r>
      <w:r w:rsidR="00BD4859" w:rsidRPr="00004B14">
        <w:rPr>
          <w:rFonts w:ascii="Palatino Linotype" w:eastAsia="Times New Roman" w:hAnsi="Palatino Linotype"/>
          <w:color w:val="000000"/>
          <w:sz w:val="24"/>
          <w:szCs w:val="24"/>
          <w:lang w:val="pt-BR" w:eastAsia="pt-BR"/>
        </w:rPr>
        <w:t>.</w:t>
      </w:r>
      <w:r w:rsidRPr="00004B14">
        <w:rPr>
          <w:rFonts w:ascii="Palatino Linotype" w:eastAsia="Times New Roman" w:hAnsi="Palatino Linotype"/>
          <w:color w:val="000000"/>
          <w:sz w:val="24"/>
          <w:szCs w:val="24"/>
          <w:lang w:val="pt-BR" w:eastAsia="pt-BR"/>
        </w:rPr>
        <w:t xml:space="preserve"> Os Créditos </w:t>
      </w:r>
      <w:r w:rsidR="004F798A" w:rsidRPr="00004B14">
        <w:rPr>
          <w:rFonts w:ascii="Palatino Linotype" w:eastAsia="Times New Roman" w:hAnsi="Palatino Linotype"/>
          <w:color w:val="000000"/>
          <w:sz w:val="24"/>
          <w:szCs w:val="24"/>
          <w:lang w:val="pt-BR" w:eastAsia="pt-BR"/>
        </w:rPr>
        <w:t>de Fornecimento</w:t>
      </w:r>
      <w:r w:rsidRPr="00004B14">
        <w:rPr>
          <w:rFonts w:ascii="Palatino Linotype" w:eastAsia="Times New Roman" w:hAnsi="Palatino Linotype"/>
          <w:color w:val="000000"/>
          <w:sz w:val="24"/>
          <w:szCs w:val="24"/>
          <w:lang w:val="pt-BR" w:eastAsia="pt-BR"/>
        </w:rPr>
        <w:t xml:space="preserve"> de titularidade dos Credores Fornecedores Parceiros serão </w:t>
      </w:r>
      <w:r w:rsidRPr="009314E5">
        <w:rPr>
          <w:rFonts w:ascii="Palatino Linotype" w:eastAsia="Times New Roman" w:hAnsi="Palatino Linotype"/>
          <w:color w:val="000000"/>
          <w:sz w:val="24"/>
          <w:szCs w:val="24"/>
          <w:lang w:val="pt-BR" w:eastAsia="pt-BR"/>
        </w:rPr>
        <w:t xml:space="preserve">pagos </w:t>
      </w:r>
      <w:r w:rsidR="003C2133" w:rsidRPr="009314E5">
        <w:rPr>
          <w:rFonts w:ascii="Palatino Linotype" w:eastAsia="Times New Roman" w:hAnsi="Palatino Linotype"/>
          <w:color w:val="000000"/>
          <w:sz w:val="24"/>
          <w:szCs w:val="24"/>
          <w:lang w:val="pt-BR" w:eastAsia="pt-BR"/>
        </w:rPr>
        <w:t xml:space="preserve">com um desconto de 10% (dez por cento), </w:t>
      </w:r>
      <w:r w:rsidRPr="009314E5">
        <w:rPr>
          <w:rFonts w:ascii="Palatino Linotype" w:eastAsia="Times New Roman" w:hAnsi="Palatino Linotype"/>
          <w:color w:val="000000"/>
          <w:sz w:val="24"/>
          <w:szCs w:val="24"/>
          <w:lang w:val="pt-BR" w:eastAsia="pt-BR"/>
        </w:rPr>
        <w:t>em</w:t>
      </w:r>
      <w:r w:rsidR="002A4E0D" w:rsidRPr="009314E5">
        <w:rPr>
          <w:rFonts w:ascii="Palatino Linotype" w:eastAsia="Times New Roman" w:hAnsi="Palatino Linotype"/>
          <w:color w:val="000000"/>
          <w:sz w:val="24"/>
          <w:szCs w:val="24"/>
          <w:lang w:val="pt-BR" w:eastAsia="pt-BR"/>
        </w:rPr>
        <w:t xml:space="preserve"> 6 (seis) parcelas trimestrais</w:t>
      </w:r>
      <w:r w:rsidRPr="009314E5">
        <w:rPr>
          <w:rFonts w:ascii="Palatino Linotype" w:eastAsia="Times New Roman" w:hAnsi="Palatino Linotype"/>
          <w:color w:val="000000"/>
          <w:sz w:val="24"/>
          <w:szCs w:val="24"/>
          <w:lang w:val="pt-BR" w:eastAsia="pt-BR"/>
        </w:rPr>
        <w:t xml:space="preserve">, </w:t>
      </w:r>
      <w:r w:rsidR="0084628F" w:rsidRPr="009314E5">
        <w:rPr>
          <w:rFonts w:ascii="Palatino Linotype" w:eastAsia="Times New Roman" w:hAnsi="Palatino Linotype"/>
          <w:color w:val="000000"/>
          <w:sz w:val="24"/>
          <w:szCs w:val="24"/>
          <w:lang w:val="pt-BR" w:eastAsia="pt-BR"/>
        </w:rPr>
        <w:t xml:space="preserve">iguais e sucessivas, </w:t>
      </w:r>
      <w:r w:rsidRPr="009314E5">
        <w:rPr>
          <w:rFonts w:ascii="Palatino Linotype" w:eastAsia="Times New Roman" w:hAnsi="Palatino Linotype"/>
          <w:color w:val="000000"/>
          <w:sz w:val="24"/>
          <w:szCs w:val="24"/>
          <w:lang w:val="pt-BR" w:eastAsia="pt-BR"/>
        </w:rPr>
        <w:t xml:space="preserve">vencendo-se a primeira parcela </w:t>
      </w:r>
      <w:r w:rsidR="00AE47ED">
        <w:rPr>
          <w:rFonts w:ascii="Palatino Linotype" w:eastAsia="Times New Roman" w:hAnsi="Palatino Linotype"/>
          <w:color w:val="000000"/>
          <w:sz w:val="24"/>
          <w:szCs w:val="24"/>
          <w:lang w:val="pt-BR" w:eastAsia="pt-BR"/>
        </w:rPr>
        <w:t xml:space="preserve">(i) </w:t>
      </w:r>
      <w:r w:rsidR="00464DC9" w:rsidRPr="009314E5">
        <w:rPr>
          <w:rFonts w:ascii="Palatino Linotype" w:eastAsia="Times New Roman" w:hAnsi="Palatino Linotype"/>
          <w:color w:val="000000"/>
          <w:sz w:val="24"/>
          <w:szCs w:val="24"/>
          <w:lang w:val="pt-BR" w:eastAsia="pt-BR"/>
        </w:rPr>
        <w:t xml:space="preserve">no 15º (décimo quinto) dia do 12º (décimo segundo) mês subsequente ao desembolso </w:t>
      </w:r>
      <w:r w:rsidR="00E53CA0">
        <w:rPr>
          <w:rFonts w:ascii="Palatino Linotype" w:eastAsia="Times New Roman" w:hAnsi="Palatino Linotype"/>
          <w:color w:val="000000"/>
          <w:sz w:val="24"/>
          <w:szCs w:val="24"/>
          <w:lang w:val="pt-BR" w:eastAsia="pt-BR"/>
        </w:rPr>
        <w:t xml:space="preserve">integral </w:t>
      </w:r>
      <w:r w:rsidR="00464DC9" w:rsidRPr="009314E5">
        <w:rPr>
          <w:rFonts w:ascii="Palatino Linotype" w:eastAsia="Times New Roman" w:hAnsi="Palatino Linotype"/>
          <w:color w:val="000000"/>
          <w:sz w:val="24"/>
          <w:szCs w:val="24"/>
          <w:lang w:val="pt-BR" w:eastAsia="pt-BR"/>
        </w:rPr>
        <w:t>do Novo Financiamento</w:t>
      </w:r>
      <w:r w:rsidR="004A6F38" w:rsidRPr="007207C5">
        <w:rPr>
          <w:rFonts w:ascii="Palatino Linotype" w:eastAsia="Times New Roman" w:hAnsi="Palatino Linotype"/>
          <w:color w:val="000000"/>
          <w:sz w:val="24"/>
          <w:szCs w:val="24"/>
          <w:lang w:val="pt-BR" w:eastAsia="pt-BR"/>
        </w:rPr>
        <w:t xml:space="preserve"> ou </w:t>
      </w:r>
      <w:r w:rsidR="00410FDD">
        <w:rPr>
          <w:rFonts w:ascii="Palatino Linotype" w:eastAsia="Times New Roman" w:hAnsi="Palatino Linotype"/>
          <w:color w:val="000000"/>
          <w:sz w:val="24"/>
          <w:szCs w:val="24"/>
          <w:lang w:val="pt-BR" w:eastAsia="pt-BR"/>
        </w:rPr>
        <w:t xml:space="preserve">(ii) </w:t>
      </w:r>
      <w:r w:rsidR="00AE47ED">
        <w:rPr>
          <w:rFonts w:ascii="Palatino Linotype" w:eastAsia="Times New Roman" w:hAnsi="Palatino Linotype"/>
          <w:color w:val="000000"/>
          <w:sz w:val="24"/>
          <w:szCs w:val="24"/>
          <w:lang w:val="pt-BR" w:eastAsia="pt-BR"/>
        </w:rPr>
        <w:t>em 15</w:t>
      </w:r>
      <w:r w:rsidR="001A5664" w:rsidRPr="007207C5">
        <w:rPr>
          <w:rFonts w:ascii="Palatino Linotype" w:eastAsia="Times New Roman" w:hAnsi="Palatino Linotype"/>
          <w:color w:val="000000"/>
          <w:sz w:val="24"/>
          <w:szCs w:val="24"/>
          <w:lang w:val="pt-BR" w:eastAsia="pt-BR"/>
        </w:rPr>
        <w:t xml:space="preserve"> de setembro de 2025</w:t>
      </w:r>
      <w:r w:rsidR="009314E5" w:rsidRPr="007207C5">
        <w:rPr>
          <w:rFonts w:ascii="Palatino Linotype" w:eastAsia="Times New Roman" w:hAnsi="Palatino Linotype"/>
          <w:color w:val="000000"/>
          <w:sz w:val="24"/>
          <w:szCs w:val="24"/>
          <w:lang w:val="pt-BR" w:eastAsia="pt-BR"/>
        </w:rPr>
        <w:t>, o que ocorrer primeiro</w:t>
      </w:r>
      <w:r w:rsidR="00464DC9" w:rsidRPr="009314E5">
        <w:rPr>
          <w:rFonts w:ascii="Palatino Linotype" w:eastAsia="Times New Roman" w:hAnsi="Palatino Linotype"/>
          <w:color w:val="000000"/>
          <w:sz w:val="24"/>
          <w:szCs w:val="24"/>
          <w:lang w:val="pt-BR" w:eastAsia="pt-BR"/>
        </w:rPr>
        <w:t xml:space="preserve"> </w:t>
      </w:r>
      <w:r w:rsidRPr="009314E5">
        <w:rPr>
          <w:rFonts w:ascii="Palatino Linotype" w:eastAsia="Times New Roman" w:hAnsi="Palatino Linotype"/>
          <w:color w:val="000000"/>
          <w:sz w:val="24"/>
          <w:szCs w:val="24"/>
          <w:lang w:val="pt-BR" w:eastAsia="pt-BR"/>
        </w:rPr>
        <w:t>e as demais</w:t>
      </w:r>
      <w:r w:rsidRPr="00464DC9">
        <w:rPr>
          <w:rFonts w:ascii="Palatino Linotype" w:eastAsia="Times New Roman" w:hAnsi="Palatino Linotype"/>
          <w:color w:val="000000"/>
          <w:sz w:val="24"/>
          <w:szCs w:val="24"/>
          <w:lang w:val="pt-BR" w:eastAsia="pt-BR"/>
        </w:rPr>
        <w:t xml:space="preserve"> parcelas no mesmo dia dos períodos subsequentes</w:t>
      </w:r>
      <w:r w:rsidR="0073295C" w:rsidRPr="00464DC9">
        <w:rPr>
          <w:rFonts w:ascii="Palatino Linotype" w:eastAsia="Times New Roman" w:hAnsi="Palatino Linotype"/>
          <w:sz w:val="24"/>
          <w:szCs w:val="24"/>
          <w:lang w:val="pt-BR"/>
        </w:rPr>
        <w:t>, sem incidência de juros ou correçã</w:t>
      </w:r>
      <w:r w:rsidR="00BD4859" w:rsidRPr="00464DC9">
        <w:rPr>
          <w:rFonts w:ascii="Palatino Linotype" w:eastAsia="Times New Roman" w:hAnsi="Palatino Linotype"/>
          <w:sz w:val="24"/>
          <w:szCs w:val="24"/>
          <w:lang w:val="pt-BR"/>
        </w:rPr>
        <w:t>o monetária</w:t>
      </w:r>
      <w:r w:rsidR="00BD4859" w:rsidRPr="00464DC9">
        <w:rPr>
          <w:rFonts w:ascii="Palatino Linotype" w:hAnsi="Palatino Linotype"/>
          <w:sz w:val="24"/>
          <w:lang w:val="pt-BR"/>
        </w:rPr>
        <w:t>.</w:t>
      </w:r>
      <w:bookmarkEnd w:id="135"/>
    </w:p>
    <w:p w14:paraId="6ED5ED3E" w14:textId="77777777" w:rsidR="002830C0" w:rsidRPr="00004B14" w:rsidRDefault="002830C0" w:rsidP="00456505">
      <w:pPr>
        <w:widowControl w:val="0"/>
        <w:spacing w:after="0" w:line="320" w:lineRule="exact"/>
        <w:jc w:val="both"/>
        <w:rPr>
          <w:rFonts w:ascii="Palatino Linotype" w:eastAsia="Times New Roman" w:hAnsi="Palatino Linotype"/>
          <w:b/>
          <w:sz w:val="24"/>
          <w:szCs w:val="24"/>
          <w:lang w:val="pt-BR"/>
        </w:rPr>
      </w:pPr>
    </w:p>
    <w:p w14:paraId="6DF1C315" w14:textId="116A73FA" w:rsidR="002830C0" w:rsidRPr="007207C5" w:rsidRDefault="002C2F68" w:rsidP="007207C5">
      <w:pPr>
        <w:pStyle w:val="GradeMdia1-nfase21"/>
        <w:widowControl w:val="0"/>
        <w:numPr>
          <w:ilvl w:val="0"/>
          <w:numId w:val="25"/>
        </w:numPr>
        <w:tabs>
          <w:tab w:val="left" w:pos="1843"/>
        </w:tabs>
        <w:spacing w:after="0" w:line="320" w:lineRule="exact"/>
        <w:ind w:left="1134" w:firstLine="0"/>
        <w:contextualSpacing w:val="0"/>
        <w:jc w:val="both"/>
        <w:rPr>
          <w:rFonts w:ascii="Palatino Linotype" w:eastAsia="Times New Roman" w:hAnsi="Palatino Linotype"/>
          <w:color w:val="000000"/>
          <w:sz w:val="24"/>
          <w:szCs w:val="24"/>
          <w:lang w:val="pt-BR" w:eastAsia="pt-BR"/>
        </w:rPr>
      </w:pPr>
      <w:bookmarkStart w:id="136" w:name="_Ref162201936"/>
      <w:bookmarkStart w:id="137" w:name="_Ref161924947"/>
      <w:r w:rsidRPr="00456505">
        <w:rPr>
          <w:rFonts w:ascii="Palatino Linotype" w:hAnsi="Palatino Linotype"/>
          <w:b/>
          <w:color w:val="000000"/>
          <w:sz w:val="24"/>
          <w:u w:val="single"/>
          <w:lang w:val="pt-BR"/>
        </w:rPr>
        <w:t xml:space="preserve">Créditos </w:t>
      </w:r>
      <w:r w:rsidR="002A4DD3" w:rsidRPr="00456505">
        <w:rPr>
          <w:rFonts w:ascii="Palatino Linotype" w:hAnsi="Palatino Linotype"/>
          <w:b/>
          <w:color w:val="000000"/>
          <w:sz w:val="24"/>
          <w:u w:val="single"/>
          <w:lang w:val="pt-BR"/>
        </w:rPr>
        <w:t>de Fornecimento</w:t>
      </w:r>
      <w:r w:rsidRPr="00456505">
        <w:rPr>
          <w:rFonts w:ascii="Palatino Linotype" w:hAnsi="Palatino Linotype"/>
          <w:b/>
          <w:color w:val="000000"/>
          <w:sz w:val="24"/>
          <w:u w:val="single"/>
          <w:lang w:val="pt-BR"/>
        </w:rPr>
        <w:t xml:space="preserve"> acima de R$10.000.000,00 (dez milhões de Reais) (ou o equivalente em Dólares ou Euros</w:t>
      </w:r>
      <w:r w:rsidR="00A16373" w:rsidRPr="00456505">
        <w:rPr>
          <w:rFonts w:ascii="Palatino Linotype" w:hAnsi="Palatino Linotype"/>
          <w:b/>
          <w:color w:val="000000"/>
          <w:sz w:val="24"/>
          <w:u w:val="single"/>
          <w:lang w:val="pt-BR"/>
        </w:rPr>
        <w:t xml:space="preserve"> convertido pela Taxa de Câmbio Conversão</w:t>
      </w:r>
      <w:r w:rsidRPr="00004B14">
        <w:rPr>
          <w:rFonts w:ascii="Palatino Linotype" w:eastAsia="Times New Roman" w:hAnsi="Palatino Linotype"/>
          <w:b/>
          <w:bCs/>
          <w:color w:val="000000"/>
          <w:sz w:val="24"/>
          <w:szCs w:val="24"/>
          <w:lang w:val="pt-BR" w:eastAsia="pt-BR"/>
        </w:rPr>
        <w:t>)</w:t>
      </w:r>
      <w:r w:rsidR="00BD4859" w:rsidRPr="00004B14">
        <w:rPr>
          <w:rFonts w:ascii="Palatino Linotype" w:eastAsia="Times New Roman" w:hAnsi="Palatino Linotype"/>
          <w:color w:val="000000"/>
          <w:sz w:val="24"/>
          <w:szCs w:val="24"/>
          <w:lang w:val="pt-BR" w:eastAsia="pt-BR"/>
        </w:rPr>
        <w:t>.</w:t>
      </w:r>
      <w:r w:rsidRPr="00004B14">
        <w:rPr>
          <w:rFonts w:ascii="Palatino Linotype" w:eastAsia="Times New Roman" w:hAnsi="Palatino Linotype"/>
          <w:color w:val="000000"/>
          <w:sz w:val="24"/>
          <w:szCs w:val="24"/>
          <w:lang w:val="pt-BR" w:eastAsia="pt-BR"/>
        </w:rPr>
        <w:t xml:space="preserve"> Os Créditos </w:t>
      </w:r>
      <w:r w:rsidR="002A4DD3" w:rsidRPr="00004B14">
        <w:rPr>
          <w:rFonts w:ascii="Palatino Linotype" w:eastAsia="Times New Roman" w:hAnsi="Palatino Linotype"/>
          <w:color w:val="000000"/>
          <w:sz w:val="24"/>
          <w:szCs w:val="24"/>
          <w:lang w:val="pt-BR" w:eastAsia="pt-BR"/>
        </w:rPr>
        <w:t>de Fornecimento</w:t>
      </w:r>
      <w:r w:rsidRPr="00004B14">
        <w:rPr>
          <w:rFonts w:ascii="Palatino Linotype" w:eastAsia="Times New Roman" w:hAnsi="Palatino Linotype"/>
          <w:color w:val="000000"/>
          <w:sz w:val="24"/>
          <w:szCs w:val="24"/>
          <w:lang w:val="pt-BR" w:eastAsia="pt-BR"/>
        </w:rPr>
        <w:t xml:space="preserve"> de titularidade dos Credores </w:t>
      </w:r>
      <w:r w:rsidRPr="00565893">
        <w:rPr>
          <w:rFonts w:ascii="Palatino Linotype" w:eastAsia="Times New Roman" w:hAnsi="Palatino Linotype"/>
          <w:color w:val="000000"/>
          <w:sz w:val="24"/>
          <w:szCs w:val="24"/>
          <w:lang w:val="pt-BR" w:eastAsia="pt-BR"/>
        </w:rPr>
        <w:t xml:space="preserve">Fornecedores Parceiros serão pagos </w:t>
      </w:r>
      <w:r w:rsidR="003C2133" w:rsidRPr="00565893">
        <w:rPr>
          <w:rFonts w:ascii="Palatino Linotype" w:eastAsia="Times New Roman" w:hAnsi="Palatino Linotype"/>
          <w:color w:val="000000"/>
          <w:sz w:val="24"/>
          <w:szCs w:val="24"/>
          <w:lang w:val="pt-BR" w:eastAsia="pt-BR"/>
        </w:rPr>
        <w:t xml:space="preserve">com um desconto de 10% (dez por cento), </w:t>
      </w:r>
      <w:r w:rsidRPr="00565893">
        <w:rPr>
          <w:rFonts w:ascii="Palatino Linotype" w:eastAsia="Times New Roman" w:hAnsi="Palatino Linotype"/>
          <w:color w:val="000000"/>
          <w:sz w:val="24"/>
          <w:szCs w:val="24"/>
          <w:lang w:val="pt-BR" w:eastAsia="pt-BR"/>
        </w:rPr>
        <w:t xml:space="preserve">em </w:t>
      </w:r>
      <w:r w:rsidR="0084628F" w:rsidRPr="00565893">
        <w:rPr>
          <w:rFonts w:ascii="Palatino Linotype" w:eastAsia="Times New Roman" w:hAnsi="Palatino Linotype"/>
          <w:color w:val="000000"/>
          <w:sz w:val="24"/>
          <w:szCs w:val="24"/>
          <w:lang w:val="pt-BR" w:eastAsia="pt-BR"/>
        </w:rPr>
        <w:t xml:space="preserve">6 (seis) parcelas </w:t>
      </w:r>
      <w:r w:rsidR="00487C03" w:rsidRPr="00565893">
        <w:rPr>
          <w:rFonts w:ascii="Palatino Linotype" w:eastAsia="Times New Roman" w:hAnsi="Palatino Linotype"/>
          <w:color w:val="000000"/>
          <w:sz w:val="24"/>
          <w:szCs w:val="24"/>
          <w:lang w:val="pt-BR" w:eastAsia="pt-BR"/>
        </w:rPr>
        <w:t>semestrais</w:t>
      </w:r>
      <w:r w:rsidRPr="00565893">
        <w:rPr>
          <w:rFonts w:ascii="Palatino Linotype" w:eastAsia="Times New Roman" w:hAnsi="Palatino Linotype"/>
          <w:color w:val="000000"/>
          <w:sz w:val="24"/>
          <w:szCs w:val="24"/>
          <w:lang w:val="pt-BR" w:eastAsia="pt-BR"/>
        </w:rPr>
        <w:t xml:space="preserve">, </w:t>
      </w:r>
      <w:r w:rsidR="0067734D" w:rsidRPr="00565893">
        <w:rPr>
          <w:rFonts w:ascii="Palatino Linotype" w:eastAsia="Times New Roman" w:hAnsi="Palatino Linotype"/>
          <w:color w:val="000000"/>
          <w:sz w:val="24"/>
          <w:szCs w:val="24"/>
          <w:lang w:val="pt-BR" w:eastAsia="pt-BR"/>
        </w:rPr>
        <w:t xml:space="preserve">iguais e sucessivas, </w:t>
      </w:r>
      <w:r w:rsidRPr="00565893">
        <w:rPr>
          <w:rFonts w:ascii="Palatino Linotype" w:eastAsia="Times New Roman" w:hAnsi="Palatino Linotype"/>
          <w:color w:val="000000"/>
          <w:sz w:val="24"/>
          <w:szCs w:val="24"/>
          <w:lang w:val="pt-BR" w:eastAsia="pt-BR"/>
        </w:rPr>
        <w:t xml:space="preserve">vencendo-se a primeira parcela </w:t>
      </w:r>
      <w:r w:rsidR="00AE47ED" w:rsidRPr="007207C5">
        <w:rPr>
          <w:rFonts w:ascii="Palatino Linotype" w:eastAsia="Times New Roman" w:hAnsi="Palatino Linotype"/>
          <w:color w:val="000000"/>
          <w:sz w:val="24"/>
          <w:szCs w:val="24"/>
          <w:lang w:val="pt-BR" w:eastAsia="pt-BR"/>
        </w:rPr>
        <w:t xml:space="preserve">(i) </w:t>
      </w:r>
      <w:r w:rsidR="001103D6" w:rsidRPr="00565893">
        <w:rPr>
          <w:rFonts w:ascii="Palatino Linotype" w:eastAsia="Times New Roman" w:hAnsi="Palatino Linotype"/>
          <w:color w:val="000000"/>
          <w:sz w:val="24"/>
          <w:szCs w:val="24"/>
          <w:lang w:val="pt-BR" w:eastAsia="pt-BR"/>
        </w:rPr>
        <w:t xml:space="preserve">no 28º (vigésimo oitavo) dia do 18º (décimo oitavo) mês subsequente ao desembolso </w:t>
      </w:r>
      <w:r w:rsidR="00E53CA0">
        <w:rPr>
          <w:rFonts w:ascii="Palatino Linotype" w:eastAsia="Times New Roman" w:hAnsi="Palatino Linotype"/>
          <w:color w:val="000000"/>
          <w:sz w:val="24"/>
          <w:szCs w:val="24"/>
          <w:lang w:val="pt-BR" w:eastAsia="pt-BR"/>
        </w:rPr>
        <w:t xml:space="preserve">integral </w:t>
      </w:r>
      <w:r w:rsidR="001103D6" w:rsidRPr="00565893">
        <w:rPr>
          <w:rFonts w:ascii="Palatino Linotype" w:eastAsia="Times New Roman" w:hAnsi="Palatino Linotype"/>
          <w:color w:val="000000"/>
          <w:sz w:val="24"/>
          <w:szCs w:val="24"/>
          <w:lang w:val="pt-BR" w:eastAsia="pt-BR"/>
        </w:rPr>
        <w:t>do Novo Financiamento</w:t>
      </w:r>
      <w:r w:rsidR="006114F4" w:rsidRPr="007207C5">
        <w:rPr>
          <w:rFonts w:ascii="Palatino Linotype" w:eastAsia="Times New Roman" w:hAnsi="Palatino Linotype"/>
          <w:color w:val="000000"/>
          <w:sz w:val="24"/>
          <w:szCs w:val="24"/>
          <w:lang w:val="pt-BR" w:eastAsia="pt-BR"/>
        </w:rPr>
        <w:t xml:space="preserve">; ou (ii) </w:t>
      </w:r>
      <w:r w:rsidR="00176EC8" w:rsidRPr="007207C5">
        <w:rPr>
          <w:rFonts w:ascii="Palatino Linotype" w:eastAsia="Times New Roman" w:hAnsi="Palatino Linotype"/>
          <w:color w:val="000000"/>
          <w:sz w:val="24"/>
          <w:szCs w:val="24"/>
          <w:lang w:val="pt-BR" w:eastAsia="pt-BR"/>
        </w:rPr>
        <w:t>28 de ma</w:t>
      </w:r>
      <w:r w:rsidR="00565893" w:rsidRPr="007207C5">
        <w:rPr>
          <w:rFonts w:ascii="Palatino Linotype" w:eastAsia="Times New Roman" w:hAnsi="Palatino Linotype"/>
          <w:color w:val="000000"/>
          <w:sz w:val="24"/>
          <w:szCs w:val="24"/>
          <w:lang w:val="pt-BR" w:eastAsia="pt-BR"/>
        </w:rPr>
        <w:t>r</w:t>
      </w:r>
      <w:r w:rsidR="00176EC8" w:rsidRPr="007207C5">
        <w:rPr>
          <w:rFonts w:ascii="Palatino Linotype" w:eastAsia="Times New Roman" w:hAnsi="Palatino Linotype"/>
          <w:color w:val="000000"/>
          <w:sz w:val="24"/>
          <w:szCs w:val="24"/>
          <w:lang w:val="pt-BR" w:eastAsia="pt-BR"/>
        </w:rPr>
        <w:t xml:space="preserve">ço </w:t>
      </w:r>
      <w:r w:rsidR="00565893" w:rsidRPr="007207C5">
        <w:rPr>
          <w:rFonts w:ascii="Palatino Linotype" w:eastAsia="Times New Roman" w:hAnsi="Palatino Linotype"/>
          <w:color w:val="000000"/>
          <w:sz w:val="24"/>
          <w:szCs w:val="24"/>
          <w:lang w:val="pt-BR" w:eastAsia="pt-BR"/>
        </w:rPr>
        <w:t>de 2026</w:t>
      </w:r>
      <w:r w:rsidR="00565893">
        <w:rPr>
          <w:rFonts w:ascii="Palatino Linotype" w:eastAsia="Times New Roman" w:hAnsi="Palatino Linotype"/>
          <w:color w:val="000000"/>
          <w:sz w:val="24"/>
          <w:szCs w:val="24"/>
          <w:lang w:val="pt-BR" w:eastAsia="pt-BR"/>
        </w:rPr>
        <w:t>, o que ocorrer primeiro</w:t>
      </w:r>
      <w:r w:rsidR="001103D6" w:rsidRPr="00565893">
        <w:rPr>
          <w:rFonts w:ascii="Palatino Linotype" w:eastAsia="Times New Roman" w:hAnsi="Palatino Linotype"/>
          <w:color w:val="000000"/>
          <w:sz w:val="24"/>
          <w:szCs w:val="24"/>
          <w:lang w:val="pt-BR" w:eastAsia="pt-BR"/>
        </w:rPr>
        <w:t xml:space="preserve"> </w:t>
      </w:r>
      <w:r w:rsidRPr="00565893">
        <w:rPr>
          <w:rFonts w:ascii="Palatino Linotype" w:eastAsia="Times New Roman" w:hAnsi="Palatino Linotype"/>
          <w:color w:val="000000"/>
          <w:sz w:val="24"/>
          <w:szCs w:val="24"/>
          <w:lang w:val="pt-BR" w:eastAsia="pt-BR"/>
        </w:rPr>
        <w:t>e as demais parcelas</w:t>
      </w:r>
      <w:r w:rsidRPr="001103D6">
        <w:rPr>
          <w:rFonts w:ascii="Palatino Linotype" w:eastAsia="Times New Roman" w:hAnsi="Palatino Linotype"/>
          <w:color w:val="000000"/>
          <w:sz w:val="24"/>
          <w:szCs w:val="24"/>
          <w:lang w:val="pt-BR" w:eastAsia="pt-BR"/>
        </w:rPr>
        <w:t xml:space="preserve"> no mesmo dia dos períodos subsequentes</w:t>
      </w:r>
      <w:r w:rsidR="0073295C" w:rsidRPr="001103D6">
        <w:rPr>
          <w:rFonts w:ascii="Palatino Linotype" w:eastAsia="Times New Roman" w:hAnsi="Palatino Linotype"/>
          <w:sz w:val="24"/>
          <w:szCs w:val="24"/>
          <w:lang w:val="pt-BR"/>
        </w:rPr>
        <w:t>, sem incidência de juros ou correção</w:t>
      </w:r>
      <w:r w:rsidRPr="001103D6">
        <w:rPr>
          <w:rFonts w:ascii="Palatino Linotype" w:eastAsia="Times New Roman" w:hAnsi="Palatino Linotype"/>
          <w:color w:val="000000"/>
          <w:sz w:val="24"/>
          <w:szCs w:val="24"/>
          <w:lang w:val="pt-BR" w:eastAsia="pt-BR"/>
        </w:rPr>
        <w:t>.</w:t>
      </w:r>
      <w:bookmarkEnd w:id="136"/>
      <w:bookmarkEnd w:id="137"/>
    </w:p>
    <w:p w14:paraId="56BD95B9" w14:textId="77777777" w:rsidR="00D7735F" w:rsidRPr="00004B14" w:rsidRDefault="00D7735F" w:rsidP="00456505">
      <w:pPr>
        <w:widowControl w:val="0"/>
        <w:spacing w:after="0" w:line="320" w:lineRule="exact"/>
        <w:jc w:val="both"/>
        <w:rPr>
          <w:rFonts w:ascii="Palatino Linotype" w:eastAsia="Times New Roman" w:hAnsi="Palatino Linotype"/>
          <w:bCs/>
          <w:sz w:val="24"/>
          <w:szCs w:val="24"/>
          <w:lang w:val="pt-BR"/>
        </w:rPr>
      </w:pPr>
    </w:p>
    <w:p w14:paraId="0B474E5B" w14:textId="7D485674" w:rsidR="00343250" w:rsidRPr="00567B9B" w:rsidRDefault="009C0DBD" w:rsidP="00456505">
      <w:pPr>
        <w:pStyle w:val="GradeMdia1-nfase21"/>
        <w:widowControl w:val="0"/>
        <w:numPr>
          <w:ilvl w:val="3"/>
          <w:numId w:val="3"/>
        </w:numPr>
        <w:spacing w:after="0" w:line="320" w:lineRule="exact"/>
        <w:ind w:left="851" w:firstLine="0"/>
        <w:contextualSpacing w:val="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Os Credores Fornecedores Parceiros que forem titulares de Créditos </w:t>
      </w:r>
      <w:r w:rsidR="00A30F1A" w:rsidRPr="00004B14">
        <w:rPr>
          <w:rFonts w:ascii="Palatino Linotype" w:eastAsia="Times New Roman" w:hAnsi="Palatino Linotype"/>
          <w:sz w:val="24"/>
          <w:szCs w:val="24"/>
          <w:lang w:val="pt-BR"/>
        </w:rPr>
        <w:t>de Fornecimento</w:t>
      </w:r>
      <w:r w:rsidRPr="00004B14">
        <w:rPr>
          <w:rFonts w:ascii="Palatino Linotype" w:eastAsia="Times New Roman" w:hAnsi="Palatino Linotype"/>
          <w:sz w:val="24"/>
          <w:szCs w:val="24"/>
          <w:lang w:val="pt-BR"/>
        </w:rPr>
        <w:t xml:space="preserve"> em valor superior a </w:t>
      </w:r>
      <w:r w:rsidRPr="00004B14">
        <w:rPr>
          <w:rFonts w:ascii="Palatino Linotype" w:eastAsia="Times New Roman" w:hAnsi="Palatino Linotype"/>
          <w:bCs/>
          <w:sz w:val="24"/>
          <w:szCs w:val="24"/>
          <w:lang w:val="pt-BR"/>
        </w:rPr>
        <w:t>R$</w:t>
      </w:r>
      <w:r w:rsidR="00E952C7" w:rsidRPr="00004B14">
        <w:rPr>
          <w:rFonts w:ascii="Palatino Linotype" w:eastAsia="Times New Roman" w:hAnsi="Palatino Linotype"/>
          <w:color w:val="000000"/>
          <w:sz w:val="24"/>
          <w:szCs w:val="24"/>
          <w:lang w:val="pt-BR" w:eastAsia="pt-BR"/>
        </w:rPr>
        <w:t xml:space="preserve">100.000,00 (cem mil </w:t>
      </w:r>
      <w:r w:rsidR="00A53C08" w:rsidRPr="00004B14">
        <w:rPr>
          <w:rFonts w:ascii="Palatino Linotype" w:eastAsia="Times New Roman" w:hAnsi="Palatino Linotype"/>
          <w:color w:val="000000"/>
          <w:sz w:val="24"/>
          <w:szCs w:val="24"/>
          <w:lang w:val="pt-BR" w:eastAsia="pt-BR"/>
        </w:rPr>
        <w:t>Reais</w:t>
      </w:r>
      <w:r w:rsidR="00E952C7" w:rsidRPr="00004B14">
        <w:rPr>
          <w:rFonts w:ascii="Palatino Linotype" w:eastAsia="Times New Roman" w:hAnsi="Palatino Linotype"/>
          <w:color w:val="000000"/>
          <w:sz w:val="24"/>
          <w:szCs w:val="24"/>
          <w:lang w:val="pt-BR" w:eastAsia="pt-BR"/>
        </w:rPr>
        <w:t>)</w:t>
      </w:r>
      <w:r w:rsidR="00376F97" w:rsidRPr="00004B14">
        <w:rPr>
          <w:rFonts w:ascii="Palatino Linotype" w:eastAsia="Times New Roman" w:hAnsi="Palatino Linotype"/>
          <w:color w:val="000000"/>
          <w:sz w:val="24"/>
          <w:szCs w:val="24"/>
          <w:lang w:val="pt-BR" w:eastAsia="pt-BR"/>
        </w:rPr>
        <w:t xml:space="preserve"> </w:t>
      </w:r>
      <w:r w:rsidR="00635695" w:rsidRPr="00004B14">
        <w:rPr>
          <w:rFonts w:ascii="Palatino Linotype" w:eastAsia="Times New Roman" w:hAnsi="Palatino Linotype"/>
          <w:sz w:val="24"/>
          <w:szCs w:val="24"/>
          <w:lang w:val="pt-BR"/>
        </w:rPr>
        <w:t xml:space="preserve">e </w:t>
      </w:r>
      <w:r w:rsidR="00136095" w:rsidRPr="00004B14">
        <w:rPr>
          <w:rFonts w:ascii="Palatino Linotype" w:eastAsia="Times New Roman" w:hAnsi="Palatino Linotype"/>
          <w:sz w:val="24"/>
          <w:szCs w:val="24"/>
          <w:lang w:val="pt-BR"/>
        </w:rPr>
        <w:t xml:space="preserve">até </w:t>
      </w:r>
      <w:r w:rsidR="00635695" w:rsidRPr="00004B14">
        <w:rPr>
          <w:rFonts w:ascii="Palatino Linotype" w:eastAsia="Times New Roman" w:hAnsi="Palatino Linotype"/>
          <w:sz w:val="24"/>
          <w:szCs w:val="24"/>
          <w:lang w:val="pt-BR"/>
        </w:rPr>
        <w:t>R$</w:t>
      </w:r>
      <w:r w:rsidR="00DE20D0">
        <w:rPr>
          <w:rFonts w:ascii="Palatino Linotype" w:eastAsia="Times New Roman" w:hAnsi="Palatino Linotype"/>
          <w:sz w:val="24"/>
          <w:szCs w:val="24"/>
          <w:lang w:val="pt-BR"/>
        </w:rPr>
        <w:t> </w:t>
      </w:r>
      <w:r w:rsidR="00E952C7" w:rsidRPr="00004B14">
        <w:rPr>
          <w:rFonts w:ascii="Palatino Linotype" w:eastAsia="Times New Roman" w:hAnsi="Palatino Linotype"/>
          <w:color w:val="000000"/>
          <w:sz w:val="24"/>
          <w:szCs w:val="24"/>
          <w:lang w:val="pt-BR" w:eastAsia="pt-BR"/>
        </w:rPr>
        <w:t>1.000.000,00</w:t>
      </w:r>
      <w:r w:rsidR="00C14521" w:rsidRPr="00004B14">
        <w:rPr>
          <w:rFonts w:ascii="Palatino Linotype" w:eastAsia="Times New Roman" w:hAnsi="Palatino Linotype"/>
          <w:color w:val="000000"/>
          <w:sz w:val="24"/>
          <w:szCs w:val="24"/>
          <w:lang w:val="pt-BR" w:eastAsia="pt-BR"/>
        </w:rPr>
        <w:t xml:space="preserve"> (um milhão de </w:t>
      </w:r>
      <w:r w:rsidR="00A53C08" w:rsidRPr="00004B14">
        <w:rPr>
          <w:rFonts w:ascii="Palatino Linotype" w:eastAsia="Times New Roman" w:hAnsi="Palatino Linotype"/>
          <w:color w:val="000000"/>
          <w:sz w:val="24"/>
          <w:szCs w:val="24"/>
          <w:lang w:val="pt-BR" w:eastAsia="pt-BR"/>
        </w:rPr>
        <w:t>Reais</w:t>
      </w:r>
      <w:r w:rsidR="00C14521" w:rsidRPr="00004B14">
        <w:rPr>
          <w:rFonts w:ascii="Palatino Linotype" w:eastAsia="Times New Roman" w:hAnsi="Palatino Linotype"/>
          <w:color w:val="000000"/>
          <w:sz w:val="24"/>
          <w:szCs w:val="24"/>
          <w:lang w:val="pt-BR" w:eastAsia="pt-BR"/>
        </w:rPr>
        <w:t>)</w:t>
      </w:r>
      <w:r w:rsidR="00E952C7" w:rsidRPr="00004B14">
        <w:rPr>
          <w:rFonts w:ascii="Palatino Linotype" w:eastAsia="Times New Roman" w:hAnsi="Palatino Linotype"/>
          <w:color w:val="000000"/>
          <w:sz w:val="24"/>
          <w:szCs w:val="24"/>
          <w:lang w:val="pt-BR" w:eastAsia="pt-BR"/>
        </w:rPr>
        <w:t xml:space="preserve"> </w:t>
      </w:r>
      <w:r w:rsidR="00D32519" w:rsidRPr="00004B14">
        <w:rPr>
          <w:rFonts w:ascii="Palatino Linotype" w:eastAsia="Times New Roman" w:hAnsi="Palatino Linotype"/>
          <w:color w:val="000000"/>
          <w:sz w:val="24"/>
          <w:szCs w:val="24"/>
          <w:lang w:val="pt-BR" w:eastAsia="pt-BR"/>
        </w:rPr>
        <w:t xml:space="preserve">(inclusive) </w:t>
      </w:r>
      <w:r w:rsidRPr="00004B14">
        <w:rPr>
          <w:rFonts w:ascii="Palatino Linotype" w:eastAsia="Times New Roman" w:hAnsi="Palatino Linotype"/>
          <w:sz w:val="24"/>
          <w:szCs w:val="24"/>
          <w:lang w:val="pt-BR"/>
        </w:rPr>
        <w:t xml:space="preserve">(ou o equivalente em Dólares ou Euros convertido pela Taxa de Câmbio Conversão) poderão optar, no momento da escolha da opção de pagamento de créditos a ser realizada nos termos da </w:t>
      </w:r>
      <w:r w:rsidRPr="00456505">
        <w:rPr>
          <w:rFonts w:ascii="Palatino Linotype" w:hAnsi="Palatino Linotype"/>
          <w:b/>
          <w:sz w:val="24"/>
          <w:lang w:val="pt-BR"/>
        </w:rPr>
        <w:t xml:space="preserve">Cláusula </w:t>
      </w:r>
      <w:r w:rsidR="00483C1D" w:rsidRPr="00456505">
        <w:rPr>
          <w:rFonts w:ascii="Palatino Linotype" w:hAnsi="Palatino Linotype"/>
          <w:b/>
          <w:sz w:val="24"/>
          <w:lang w:val="pt-BR"/>
        </w:rPr>
        <w:fldChar w:fldCharType="begin"/>
      </w:r>
      <w:r w:rsidR="00483C1D" w:rsidRPr="00456505">
        <w:rPr>
          <w:rFonts w:ascii="Palatino Linotype" w:hAnsi="Palatino Linotype"/>
          <w:b/>
          <w:sz w:val="24"/>
          <w:lang w:val="pt-BR"/>
        </w:rPr>
        <w:instrText xml:space="preserve"> REF _Ref492045477 \r \h  \* MERGEFORMAT </w:instrText>
      </w:r>
      <w:r w:rsidR="00483C1D" w:rsidRPr="00456505">
        <w:rPr>
          <w:rFonts w:ascii="Palatino Linotype" w:hAnsi="Palatino Linotype"/>
          <w:b/>
          <w:sz w:val="24"/>
          <w:lang w:val="pt-BR"/>
        </w:rPr>
      </w:r>
      <w:r w:rsidR="00483C1D" w:rsidRPr="00456505">
        <w:rPr>
          <w:rFonts w:ascii="Palatino Linotype" w:hAnsi="Palatino Linotype"/>
          <w:b/>
          <w:sz w:val="24"/>
          <w:lang w:val="pt-BR"/>
        </w:rPr>
        <w:fldChar w:fldCharType="separate"/>
      </w:r>
      <w:r w:rsidR="002B769B">
        <w:rPr>
          <w:rFonts w:ascii="Palatino Linotype" w:hAnsi="Palatino Linotype"/>
          <w:b/>
          <w:sz w:val="24"/>
          <w:lang w:val="pt-BR"/>
        </w:rPr>
        <w:t>4.5</w:t>
      </w:r>
      <w:r w:rsidR="00483C1D" w:rsidRPr="00456505">
        <w:rPr>
          <w:rFonts w:ascii="Palatino Linotype" w:hAnsi="Palatino Linotype"/>
          <w:b/>
          <w:sz w:val="24"/>
          <w:lang w:val="pt-BR"/>
        </w:rPr>
        <w:fldChar w:fldCharType="end"/>
      </w:r>
      <w:r w:rsidRPr="00004B14">
        <w:rPr>
          <w:rFonts w:ascii="Palatino Linotype" w:eastAsia="Times New Roman" w:hAnsi="Palatino Linotype"/>
          <w:bCs/>
          <w:sz w:val="24"/>
          <w:szCs w:val="24"/>
          <w:lang w:val="pt-BR"/>
        </w:rPr>
        <w:t>,</w:t>
      </w:r>
      <w:r w:rsidRPr="00004B14">
        <w:rPr>
          <w:rFonts w:ascii="Palatino Linotype" w:eastAsia="Times New Roman" w:hAnsi="Palatino Linotype"/>
          <w:sz w:val="24"/>
          <w:szCs w:val="24"/>
          <w:lang w:val="pt-BR"/>
        </w:rPr>
        <w:t xml:space="preserve"> por receber a totalidade de seus </w:t>
      </w:r>
      <w:r w:rsidRPr="00567B9B">
        <w:rPr>
          <w:rFonts w:ascii="Palatino Linotype" w:eastAsia="Times New Roman" w:hAnsi="Palatino Linotype"/>
          <w:sz w:val="24"/>
          <w:szCs w:val="24"/>
          <w:lang w:val="pt-BR"/>
        </w:rPr>
        <w:t xml:space="preserve">respectivos Créditos </w:t>
      </w:r>
      <w:r w:rsidR="00136095" w:rsidRPr="00567B9B">
        <w:rPr>
          <w:rFonts w:ascii="Palatino Linotype" w:eastAsia="Times New Roman" w:hAnsi="Palatino Linotype"/>
          <w:sz w:val="24"/>
          <w:szCs w:val="24"/>
          <w:lang w:val="pt-BR"/>
        </w:rPr>
        <w:t>de Fornecimento</w:t>
      </w:r>
      <w:r w:rsidRPr="00567B9B">
        <w:rPr>
          <w:rFonts w:ascii="Palatino Linotype" w:eastAsia="Times New Roman" w:hAnsi="Palatino Linotype"/>
          <w:sz w:val="24"/>
          <w:szCs w:val="24"/>
          <w:lang w:val="pt-BR"/>
        </w:rPr>
        <w:t xml:space="preserve"> </w:t>
      </w:r>
      <w:r w:rsidR="003C2133" w:rsidRPr="00567B9B">
        <w:rPr>
          <w:rFonts w:ascii="Palatino Linotype" w:eastAsia="Times New Roman" w:hAnsi="Palatino Linotype"/>
          <w:sz w:val="24"/>
          <w:szCs w:val="24"/>
          <w:lang w:val="pt-BR"/>
        </w:rPr>
        <w:t xml:space="preserve">em uma única parcela, </w:t>
      </w:r>
      <w:r w:rsidRPr="00567B9B">
        <w:rPr>
          <w:rFonts w:ascii="Palatino Linotype" w:eastAsia="Times New Roman" w:hAnsi="Palatino Linotype"/>
          <w:sz w:val="24"/>
          <w:szCs w:val="24"/>
          <w:lang w:val="pt-BR"/>
        </w:rPr>
        <w:t xml:space="preserve">com desconto de </w:t>
      </w:r>
      <w:r w:rsidR="00C14521" w:rsidRPr="00567B9B">
        <w:rPr>
          <w:rFonts w:ascii="Palatino Linotype" w:eastAsia="Times New Roman" w:hAnsi="Palatino Linotype"/>
          <w:color w:val="000000"/>
          <w:sz w:val="24"/>
          <w:szCs w:val="24"/>
          <w:lang w:val="pt-BR" w:eastAsia="pt-BR"/>
        </w:rPr>
        <w:t>25% (vinte e cinco por cento)</w:t>
      </w:r>
      <w:r w:rsidR="00105A91" w:rsidRPr="00567B9B">
        <w:rPr>
          <w:rFonts w:ascii="Palatino Linotype" w:eastAsia="Times New Roman" w:hAnsi="Palatino Linotype"/>
          <w:color w:val="000000"/>
          <w:sz w:val="24"/>
          <w:szCs w:val="24"/>
          <w:lang w:val="pt-BR" w:eastAsia="pt-BR"/>
        </w:rPr>
        <w:t xml:space="preserve"> </w:t>
      </w:r>
      <w:r w:rsidRPr="00567B9B">
        <w:rPr>
          <w:rFonts w:ascii="Palatino Linotype" w:eastAsia="Times New Roman" w:hAnsi="Palatino Linotype"/>
          <w:sz w:val="24"/>
          <w:szCs w:val="24"/>
          <w:lang w:val="pt-BR"/>
        </w:rPr>
        <w:t>sobre o valor do respectivo saldo remanescente,</w:t>
      </w:r>
      <w:r w:rsidR="00AE2B82" w:rsidRPr="00567B9B">
        <w:rPr>
          <w:rFonts w:ascii="Palatino Linotype" w:eastAsia="Times New Roman" w:hAnsi="Palatino Linotype"/>
          <w:sz w:val="24"/>
          <w:szCs w:val="24"/>
          <w:lang w:val="pt-BR"/>
        </w:rPr>
        <w:t xml:space="preserve"> </w:t>
      </w:r>
      <w:r w:rsidR="00567B9B" w:rsidRPr="007207C5">
        <w:rPr>
          <w:rFonts w:ascii="Palatino Linotype" w:eastAsia="Times New Roman" w:hAnsi="Palatino Linotype"/>
          <w:sz w:val="24"/>
          <w:szCs w:val="24"/>
          <w:lang w:val="pt-BR"/>
        </w:rPr>
        <w:t xml:space="preserve">(i) </w:t>
      </w:r>
      <w:r w:rsidR="001634C3" w:rsidRPr="00567B9B">
        <w:rPr>
          <w:rFonts w:ascii="Palatino Linotype" w:eastAsia="Times New Roman" w:hAnsi="Palatino Linotype"/>
          <w:sz w:val="24"/>
          <w:szCs w:val="24"/>
          <w:lang w:val="pt-BR"/>
        </w:rPr>
        <w:t xml:space="preserve">em até 60 (sessenta) dias após o desembolso </w:t>
      </w:r>
      <w:r w:rsidR="00652C3E">
        <w:rPr>
          <w:rFonts w:ascii="Palatino Linotype" w:eastAsia="Times New Roman" w:hAnsi="Palatino Linotype"/>
          <w:sz w:val="24"/>
          <w:szCs w:val="24"/>
          <w:lang w:val="pt-BR"/>
        </w:rPr>
        <w:t xml:space="preserve">integral </w:t>
      </w:r>
      <w:r w:rsidR="001634C3" w:rsidRPr="00567B9B">
        <w:rPr>
          <w:rFonts w:ascii="Palatino Linotype" w:eastAsia="Times New Roman" w:hAnsi="Palatino Linotype"/>
          <w:sz w:val="24"/>
          <w:szCs w:val="24"/>
          <w:lang w:val="pt-BR"/>
        </w:rPr>
        <w:t>do Novo Financiamento</w:t>
      </w:r>
      <w:r w:rsidR="00567B9B" w:rsidRPr="007207C5">
        <w:rPr>
          <w:rFonts w:ascii="Palatino Linotype" w:eastAsia="Times New Roman" w:hAnsi="Palatino Linotype"/>
          <w:sz w:val="24"/>
          <w:szCs w:val="24"/>
          <w:lang w:val="pt-BR"/>
        </w:rPr>
        <w:t xml:space="preserve"> ou (ii) </w:t>
      </w:r>
      <w:r w:rsidR="00652C3E">
        <w:rPr>
          <w:rFonts w:ascii="Palatino Linotype" w:eastAsia="Times New Roman" w:hAnsi="Palatino Linotype"/>
          <w:sz w:val="24"/>
          <w:szCs w:val="24"/>
          <w:lang w:val="pt-BR"/>
        </w:rPr>
        <w:t xml:space="preserve">em </w:t>
      </w:r>
      <w:r w:rsidR="00567B9B" w:rsidRPr="007207C5">
        <w:rPr>
          <w:rFonts w:ascii="Palatino Linotype" w:eastAsia="Times New Roman" w:hAnsi="Palatino Linotype"/>
          <w:sz w:val="24"/>
          <w:szCs w:val="24"/>
          <w:lang w:val="pt-BR"/>
        </w:rPr>
        <w:t>1º de novembro de 2024</w:t>
      </w:r>
      <w:r w:rsidR="00B94CC8">
        <w:rPr>
          <w:rFonts w:ascii="Palatino Linotype" w:eastAsia="Times New Roman" w:hAnsi="Palatino Linotype"/>
          <w:sz w:val="24"/>
          <w:szCs w:val="24"/>
          <w:lang w:val="pt-BR"/>
        </w:rPr>
        <w:t>, o que ocorrer primeiro</w:t>
      </w:r>
      <w:r w:rsidR="001634C3" w:rsidRPr="00567B9B">
        <w:rPr>
          <w:rFonts w:ascii="Palatino Linotype" w:eastAsia="Times New Roman" w:hAnsi="Palatino Linotype"/>
          <w:sz w:val="24"/>
          <w:szCs w:val="24"/>
          <w:lang w:val="pt-BR"/>
        </w:rPr>
        <w:t>.</w:t>
      </w:r>
    </w:p>
    <w:p w14:paraId="166BF0A4" w14:textId="77777777" w:rsidR="00A43F99" w:rsidRPr="00567B9B" w:rsidRDefault="00A43F99" w:rsidP="00456505">
      <w:pPr>
        <w:pStyle w:val="GradeMdia1-nfase21"/>
        <w:widowControl w:val="0"/>
        <w:spacing w:after="0" w:line="320" w:lineRule="exact"/>
        <w:ind w:left="851"/>
        <w:contextualSpacing w:val="0"/>
        <w:jc w:val="both"/>
        <w:rPr>
          <w:rFonts w:ascii="Palatino Linotype" w:hAnsi="Palatino Linotype"/>
          <w:sz w:val="24"/>
          <w:lang w:val="pt-BR"/>
        </w:rPr>
      </w:pPr>
    </w:p>
    <w:p w14:paraId="0F686E86" w14:textId="7C670F78" w:rsidR="00825460" w:rsidRDefault="006A57FC" w:rsidP="002949DB">
      <w:pPr>
        <w:pStyle w:val="GradeMdia1-nfase21"/>
        <w:widowControl w:val="0"/>
        <w:numPr>
          <w:ilvl w:val="3"/>
          <w:numId w:val="3"/>
        </w:numPr>
        <w:spacing w:after="0" w:line="320" w:lineRule="exact"/>
        <w:ind w:left="851" w:firstLine="0"/>
        <w:contextualSpacing w:val="0"/>
        <w:jc w:val="both"/>
        <w:rPr>
          <w:rFonts w:ascii="Palatino Linotype" w:eastAsia="Times New Roman" w:hAnsi="Palatino Linotype"/>
          <w:sz w:val="24"/>
          <w:szCs w:val="24"/>
          <w:lang w:val="pt-BR"/>
        </w:rPr>
      </w:pPr>
      <w:bookmarkStart w:id="138" w:name="_Ref134869212"/>
      <w:bookmarkStart w:id="139" w:name="_Ref161910790"/>
      <w:bookmarkStart w:id="140" w:name="_Ref160195982"/>
      <w:r w:rsidRPr="0093276A">
        <w:rPr>
          <w:rFonts w:ascii="Palatino Linotype" w:eastAsia="Times New Roman" w:hAnsi="Palatino Linotype"/>
          <w:sz w:val="24"/>
          <w:szCs w:val="24"/>
          <w:lang w:val="pt-BR"/>
        </w:rPr>
        <w:t xml:space="preserve">Sem prejuízo do disposto na </w:t>
      </w:r>
      <w:r w:rsidRPr="0093276A">
        <w:rPr>
          <w:rFonts w:ascii="Palatino Linotype" w:eastAsia="Times New Roman" w:hAnsi="Palatino Linotype"/>
          <w:b/>
          <w:iCs/>
          <w:sz w:val="24"/>
          <w:szCs w:val="24"/>
          <w:lang w:val="pt-BR"/>
        </w:rPr>
        <w:t xml:space="preserve">Cláusula </w:t>
      </w:r>
      <w:r w:rsidRPr="0093276A">
        <w:rPr>
          <w:rFonts w:ascii="Palatino Linotype" w:eastAsia="Times New Roman" w:hAnsi="Palatino Linotype"/>
          <w:b/>
          <w:iCs/>
          <w:sz w:val="24"/>
          <w:szCs w:val="24"/>
          <w:lang w:val="pt-BR"/>
        </w:rPr>
        <w:fldChar w:fldCharType="begin"/>
      </w:r>
      <w:r w:rsidRPr="0093276A">
        <w:rPr>
          <w:rFonts w:ascii="Palatino Linotype" w:eastAsia="Times New Roman" w:hAnsi="Palatino Linotype"/>
          <w:b/>
          <w:iCs/>
          <w:sz w:val="24"/>
          <w:szCs w:val="24"/>
          <w:lang w:val="pt-BR"/>
        </w:rPr>
        <w:instrText xml:space="preserve"> REF _Ref160196188 \r \h </w:instrText>
      </w:r>
      <w:r w:rsidR="008346C5" w:rsidRPr="0093276A">
        <w:rPr>
          <w:rFonts w:ascii="Palatino Linotype" w:eastAsia="Times New Roman" w:hAnsi="Palatino Linotype"/>
          <w:b/>
          <w:iCs/>
          <w:sz w:val="24"/>
          <w:szCs w:val="24"/>
          <w:lang w:val="pt-BR"/>
        </w:rPr>
        <w:instrText xml:space="preserve"> \* MERGEFORMAT </w:instrText>
      </w:r>
      <w:r w:rsidRPr="0093276A">
        <w:rPr>
          <w:rFonts w:ascii="Palatino Linotype" w:eastAsia="Times New Roman" w:hAnsi="Palatino Linotype"/>
          <w:b/>
          <w:iCs/>
          <w:sz w:val="24"/>
          <w:szCs w:val="24"/>
          <w:lang w:val="pt-BR"/>
        </w:rPr>
      </w:r>
      <w:r w:rsidRPr="0093276A">
        <w:rPr>
          <w:rFonts w:ascii="Palatino Linotype" w:eastAsia="Times New Roman" w:hAnsi="Palatino Linotype"/>
          <w:b/>
          <w:iCs/>
          <w:sz w:val="24"/>
          <w:szCs w:val="24"/>
          <w:lang w:val="pt-BR"/>
        </w:rPr>
        <w:fldChar w:fldCharType="separate"/>
      </w:r>
      <w:r w:rsidR="00B94CC8">
        <w:rPr>
          <w:rFonts w:ascii="Palatino Linotype" w:eastAsia="Times New Roman" w:hAnsi="Palatino Linotype"/>
          <w:b/>
          <w:iCs/>
          <w:sz w:val="24"/>
          <w:szCs w:val="24"/>
          <w:lang w:val="pt-BR"/>
        </w:rPr>
        <w:t>4.2.6</w:t>
      </w:r>
      <w:r w:rsidRPr="0093276A">
        <w:rPr>
          <w:rFonts w:ascii="Palatino Linotype" w:eastAsia="Times New Roman" w:hAnsi="Palatino Linotype"/>
          <w:b/>
          <w:iCs/>
          <w:sz w:val="24"/>
          <w:szCs w:val="24"/>
          <w:lang w:val="pt-BR"/>
        </w:rPr>
        <w:fldChar w:fldCharType="end"/>
      </w:r>
      <w:r w:rsidRPr="0093276A">
        <w:rPr>
          <w:rFonts w:ascii="Palatino Linotype" w:eastAsia="Times New Roman" w:hAnsi="Palatino Linotype"/>
          <w:sz w:val="24"/>
          <w:szCs w:val="24"/>
          <w:lang w:val="pt-BR"/>
        </w:rPr>
        <w:t xml:space="preserve"> acima, </w:t>
      </w:r>
      <w:r w:rsidR="001E52E9" w:rsidRPr="0093276A">
        <w:rPr>
          <w:rFonts w:ascii="Palatino Linotype" w:eastAsia="Times New Roman" w:hAnsi="Palatino Linotype"/>
          <w:sz w:val="24"/>
          <w:szCs w:val="24"/>
          <w:lang w:val="pt-BR"/>
        </w:rPr>
        <w:t xml:space="preserve">a Oi disponibilizará o montante total de R$ 50.000.000,00 (cinquenta milhões de Reais) </w:t>
      </w:r>
      <w:r w:rsidR="00825460" w:rsidRPr="0093276A">
        <w:rPr>
          <w:rFonts w:ascii="Palatino Linotype" w:eastAsia="Times New Roman" w:hAnsi="Palatino Linotype"/>
          <w:sz w:val="24"/>
          <w:szCs w:val="24"/>
          <w:lang w:val="pt-BR"/>
        </w:rPr>
        <w:t>(“</w:t>
      </w:r>
      <w:r w:rsidR="005F2362" w:rsidRPr="0093276A">
        <w:rPr>
          <w:rFonts w:ascii="Palatino Linotype" w:eastAsia="Times New Roman" w:hAnsi="Palatino Linotype"/>
          <w:sz w:val="24"/>
          <w:szCs w:val="24"/>
          <w:u w:val="single"/>
          <w:lang w:val="pt-BR"/>
        </w:rPr>
        <w:t xml:space="preserve">Recursos Destinados a Créditos acima de </w:t>
      </w:r>
      <w:r w:rsidR="005F2362" w:rsidRPr="007207C5">
        <w:rPr>
          <w:rFonts w:ascii="Palatino Linotype" w:eastAsia="Times New Roman" w:hAnsi="Palatino Linotype"/>
          <w:sz w:val="24"/>
          <w:szCs w:val="24"/>
          <w:u w:val="single"/>
          <w:lang w:val="pt-BR"/>
        </w:rPr>
        <w:t>R$</w:t>
      </w:r>
      <w:r w:rsidR="00403477">
        <w:rPr>
          <w:rFonts w:ascii="Palatino Linotype" w:eastAsia="Times New Roman" w:hAnsi="Palatino Linotype"/>
          <w:sz w:val="24"/>
          <w:szCs w:val="24"/>
          <w:u w:val="single"/>
          <w:lang w:val="pt-BR"/>
        </w:rPr>
        <w:t>20</w:t>
      </w:r>
      <w:r w:rsidR="00403477" w:rsidRPr="007207C5">
        <w:rPr>
          <w:rFonts w:ascii="Palatino Linotype" w:eastAsia="Times New Roman" w:hAnsi="Palatino Linotype"/>
          <w:sz w:val="24"/>
          <w:szCs w:val="24"/>
          <w:u w:val="single"/>
          <w:lang w:val="pt-BR"/>
        </w:rPr>
        <w:t xml:space="preserve"> </w:t>
      </w:r>
      <w:r w:rsidR="005F2362" w:rsidRPr="007207C5">
        <w:rPr>
          <w:rFonts w:ascii="Palatino Linotype" w:eastAsia="Times New Roman" w:hAnsi="Palatino Linotype"/>
          <w:sz w:val="24"/>
          <w:szCs w:val="24"/>
          <w:u w:val="single"/>
          <w:lang w:val="pt-BR"/>
        </w:rPr>
        <w:t>milh</w:t>
      </w:r>
      <w:r w:rsidR="008244C7">
        <w:rPr>
          <w:rFonts w:ascii="Palatino Linotype" w:eastAsia="Times New Roman" w:hAnsi="Palatino Linotype"/>
          <w:sz w:val="24"/>
          <w:szCs w:val="24"/>
          <w:u w:val="single"/>
          <w:lang w:val="pt-BR"/>
        </w:rPr>
        <w:t>ões</w:t>
      </w:r>
      <w:r w:rsidR="005F2362" w:rsidRPr="0093276A">
        <w:rPr>
          <w:rFonts w:ascii="Palatino Linotype" w:eastAsia="Times New Roman" w:hAnsi="Palatino Linotype"/>
          <w:sz w:val="24"/>
          <w:szCs w:val="24"/>
          <w:lang w:val="pt-BR"/>
        </w:rPr>
        <w:t xml:space="preserve">”) </w:t>
      </w:r>
      <w:r w:rsidR="004E2E0D" w:rsidRPr="0093276A">
        <w:rPr>
          <w:rFonts w:ascii="Palatino Linotype" w:eastAsia="Times New Roman" w:hAnsi="Palatino Linotype"/>
          <w:sz w:val="24"/>
          <w:szCs w:val="24"/>
          <w:lang w:val="pt-BR"/>
        </w:rPr>
        <w:t xml:space="preserve">para pagamento </w:t>
      </w:r>
      <w:r w:rsidR="00BE447F" w:rsidRPr="0093276A">
        <w:rPr>
          <w:rFonts w:ascii="Palatino Linotype" w:eastAsia="Times New Roman" w:hAnsi="Palatino Linotype"/>
          <w:sz w:val="24"/>
          <w:szCs w:val="24"/>
          <w:lang w:val="pt-BR"/>
        </w:rPr>
        <w:t xml:space="preserve">de </w:t>
      </w:r>
      <w:r w:rsidR="00A43F99" w:rsidRPr="0093276A">
        <w:rPr>
          <w:rFonts w:ascii="Palatino Linotype" w:eastAsia="Times New Roman" w:hAnsi="Palatino Linotype"/>
          <w:sz w:val="24"/>
          <w:szCs w:val="24"/>
          <w:lang w:val="pt-BR"/>
        </w:rPr>
        <w:t xml:space="preserve">Credores Fornecedores Parceiros que forem titulares de Créditos de Fornecimento em valor superior a </w:t>
      </w:r>
      <w:r w:rsidR="00A43F99" w:rsidRPr="007207C5">
        <w:rPr>
          <w:rFonts w:ascii="Palatino Linotype" w:eastAsia="Times New Roman" w:hAnsi="Palatino Linotype"/>
          <w:sz w:val="24"/>
          <w:szCs w:val="24"/>
          <w:lang w:val="pt-BR"/>
        </w:rPr>
        <w:t>R$</w:t>
      </w:r>
      <w:r w:rsidR="009174C5">
        <w:rPr>
          <w:rFonts w:ascii="Palatino Linotype" w:eastAsia="Times New Roman" w:hAnsi="Palatino Linotype"/>
          <w:color w:val="000000"/>
          <w:sz w:val="24"/>
          <w:szCs w:val="24"/>
          <w:lang w:val="pt-BR" w:eastAsia="pt-BR"/>
        </w:rPr>
        <w:t>20</w:t>
      </w:r>
      <w:r w:rsidR="00A43F99" w:rsidRPr="007207C5">
        <w:rPr>
          <w:rFonts w:ascii="Palatino Linotype" w:eastAsia="Times New Roman" w:hAnsi="Palatino Linotype"/>
          <w:color w:val="000000"/>
          <w:sz w:val="24"/>
          <w:szCs w:val="24"/>
          <w:lang w:val="pt-BR" w:eastAsia="pt-BR"/>
        </w:rPr>
        <w:t xml:space="preserve">.000.000,00 </w:t>
      </w:r>
      <w:r w:rsidR="00DA0993" w:rsidRPr="007207C5">
        <w:rPr>
          <w:rFonts w:ascii="Palatino Linotype" w:eastAsia="Times New Roman" w:hAnsi="Palatino Linotype"/>
          <w:color w:val="000000"/>
          <w:sz w:val="24"/>
          <w:szCs w:val="24"/>
          <w:lang w:val="pt-BR" w:eastAsia="pt-BR"/>
        </w:rPr>
        <w:t>(</w:t>
      </w:r>
      <w:r w:rsidR="009174C5">
        <w:rPr>
          <w:rFonts w:ascii="Palatino Linotype" w:eastAsia="Times New Roman" w:hAnsi="Palatino Linotype"/>
          <w:color w:val="000000"/>
          <w:sz w:val="24"/>
          <w:szCs w:val="24"/>
          <w:lang w:val="pt-BR" w:eastAsia="pt-BR"/>
        </w:rPr>
        <w:t>vinte</w:t>
      </w:r>
      <w:r w:rsidR="008244C7">
        <w:rPr>
          <w:rFonts w:ascii="Palatino Linotype" w:eastAsia="Times New Roman" w:hAnsi="Palatino Linotype"/>
          <w:color w:val="000000"/>
          <w:sz w:val="24"/>
          <w:szCs w:val="24"/>
          <w:lang w:val="pt-BR" w:eastAsia="pt-BR"/>
        </w:rPr>
        <w:t xml:space="preserve"> milhões </w:t>
      </w:r>
      <w:r w:rsidR="00DA0993" w:rsidRPr="007207C5">
        <w:rPr>
          <w:rFonts w:ascii="Palatino Linotype" w:eastAsia="Times New Roman" w:hAnsi="Palatino Linotype"/>
          <w:color w:val="000000"/>
          <w:sz w:val="24"/>
          <w:szCs w:val="24"/>
          <w:lang w:val="pt-BR" w:eastAsia="pt-BR"/>
        </w:rPr>
        <w:t>de Reais)</w:t>
      </w:r>
      <w:r w:rsidR="00DA0993" w:rsidRPr="0093276A">
        <w:rPr>
          <w:rFonts w:ascii="Palatino Linotype" w:eastAsia="Times New Roman" w:hAnsi="Palatino Linotype"/>
          <w:color w:val="000000"/>
          <w:sz w:val="24"/>
          <w:szCs w:val="24"/>
          <w:lang w:val="pt-BR" w:eastAsia="pt-BR"/>
        </w:rPr>
        <w:t xml:space="preserve"> </w:t>
      </w:r>
      <w:r w:rsidR="00A43F99" w:rsidRPr="0093276A">
        <w:rPr>
          <w:rFonts w:ascii="Palatino Linotype" w:eastAsia="Times New Roman" w:hAnsi="Palatino Linotype"/>
          <w:sz w:val="24"/>
          <w:szCs w:val="24"/>
          <w:lang w:val="pt-BR"/>
        </w:rPr>
        <w:t xml:space="preserve">(ou o equivalente em Dólares ou Euros convertido pela Taxa de Câmbio Conversão) </w:t>
      </w:r>
      <w:r w:rsidR="00E22BC4" w:rsidRPr="0093276A">
        <w:rPr>
          <w:rFonts w:ascii="Palatino Linotype" w:eastAsia="Times New Roman" w:hAnsi="Palatino Linotype"/>
          <w:sz w:val="24"/>
          <w:szCs w:val="24"/>
          <w:lang w:val="pt-BR"/>
        </w:rPr>
        <w:t>e que optarem</w:t>
      </w:r>
      <w:r w:rsidR="00A43F99" w:rsidRPr="0093276A">
        <w:rPr>
          <w:rFonts w:ascii="Palatino Linotype" w:eastAsia="Times New Roman" w:hAnsi="Palatino Linotype"/>
          <w:sz w:val="24"/>
          <w:szCs w:val="24"/>
          <w:lang w:val="pt-BR"/>
        </w:rPr>
        <w:t xml:space="preserve">, no momento da </w:t>
      </w:r>
      <w:r w:rsidR="00A43F99" w:rsidRPr="00565C8C">
        <w:rPr>
          <w:rFonts w:ascii="Palatino Linotype" w:eastAsia="Times New Roman" w:hAnsi="Palatino Linotype"/>
          <w:sz w:val="24"/>
          <w:szCs w:val="24"/>
          <w:lang w:val="pt-BR"/>
        </w:rPr>
        <w:t xml:space="preserve">escolha da opção de pagamento de créditos a ser realizada nos termos da </w:t>
      </w:r>
      <w:r w:rsidR="00A43F99" w:rsidRPr="00565C8C">
        <w:rPr>
          <w:rFonts w:ascii="Palatino Linotype" w:hAnsi="Palatino Linotype"/>
          <w:b/>
          <w:sz w:val="24"/>
          <w:lang w:val="pt-BR"/>
        </w:rPr>
        <w:t xml:space="preserve">Cláusula </w:t>
      </w:r>
      <w:r w:rsidR="00A43F99" w:rsidRPr="00565C8C">
        <w:rPr>
          <w:rFonts w:ascii="Palatino Linotype" w:hAnsi="Palatino Linotype"/>
          <w:b/>
          <w:sz w:val="24"/>
          <w:lang w:val="pt-BR"/>
        </w:rPr>
        <w:fldChar w:fldCharType="begin"/>
      </w:r>
      <w:r w:rsidR="00A43F99" w:rsidRPr="00565C8C">
        <w:rPr>
          <w:rFonts w:ascii="Palatino Linotype" w:hAnsi="Palatino Linotype"/>
          <w:b/>
          <w:sz w:val="24"/>
          <w:lang w:val="pt-BR"/>
        </w:rPr>
        <w:instrText xml:space="preserve"> REF _Ref492045477 \r \h  \* MERGEFORMAT </w:instrText>
      </w:r>
      <w:r w:rsidR="00A43F99" w:rsidRPr="00565C8C">
        <w:rPr>
          <w:rFonts w:ascii="Palatino Linotype" w:hAnsi="Palatino Linotype"/>
          <w:b/>
          <w:sz w:val="24"/>
          <w:lang w:val="pt-BR"/>
        </w:rPr>
      </w:r>
      <w:r w:rsidR="00A43F99" w:rsidRPr="00565C8C">
        <w:rPr>
          <w:rFonts w:ascii="Palatino Linotype" w:hAnsi="Palatino Linotype"/>
          <w:b/>
          <w:sz w:val="24"/>
          <w:lang w:val="pt-BR"/>
        </w:rPr>
        <w:fldChar w:fldCharType="separate"/>
      </w:r>
      <w:r w:rsidR="0005350B">
        <w:rPr>
          <w:rFonts w:ascii="Palatino Linotype" w:hAnsi="Palatino Linotype"/>
          <w:b/>
          <w:sz w:val="24"/>
          <w:lang w:val="pt-BR"/>
        </w:rPr>
        <w:t>4.5</w:t>
      </w:r>
      <w:r w:rsidR="00A43F99" w:rsidRPr="00565C8C">
        <w:rPr>
          <w:rFonts w:ascii="Palatino Linotype" w:hAnsi="Palatino Linotype"/>
          <w:b/>
          <w:sz w:val="24"/>
          <w:lang w:val="pt-BR"/>
        </w:rPr>
        <w:fldChar w:fldCharType="end"/>
      </w:r>
      <w:bookmarkEnd w:id="138"/>
      <w:r w:rsidR="00A43F99" w:rsidRPr="00565C8C">
        <w:rPr>
          <w:rFonts w:ascii="Palatino Linotype" w:eastAsia="Times New Roman" w:hAnsi="Palatino Linotype"/>
          <w:bCs/>
          <w:sz w:val="24"/>
          <w:szCs w:val="24"/>
          <w:lang w:val="pt-BR"/>
        </w:rPr>
        <w:t>,</w:t>
      </w:r>
      <w:r w:rsidR="00A43F99" w:rsidRPr="00565C8C">
        <w:rPr>
          <w:rFonts w:ascii="Palatino Linotype" w:eastAsia="Times New Roman" w:hAnsi="Palatino Linotype"/>
          <w:sz w:val="24"/>
          <w:szCs w:val="24"/>
          <w:lang w:val="pt-BR"/>
        </w:rPr>
        <w:t xml:space="preserve"> por receber </w:t>
      </w:r>
      <w:r w:rsidR="007D6906" w:rsidRPr="00565C8C">
        <w:rPr>
          <w:rFonts w:ascii="Palatino Linotype" w:eastAsia="Times New Roman" w:hAnsi="Palatino Linotype"/>
          <w:sz w:val="24"/>
          <w:szCs w:val="24"/>
          <w:lang w:val="pt-BR"/>
        </w:rPr>
        <w:t xml:space="preserve">a totalidade </w:t>
      </w:r>
      <w:r w:rsidR="00A43F99" w:rsidRPr="00565C8C">
        <w:rPr>
          <w:rFonts w:ascii="Palatino Linotype" w:eastAsia="Times New Roman" w:hAnsi="Palatino Linotype"/>
          <w:sz w:val="24"/>
          <w:szCs w:val="24"/>
          <w:lang w:val="pt-BR"/>
        </w:rPr>
        <w:t xml:space="preserve">de seus respectivos Créditos de Fornecimento em uma única parcela, com desconto de </w:t>
      </w:r>
      <w:r w:rsidR="00834C40" w:rsidRPr="00565C8C">
        <w:rPr>
          <w:rFonts w:ascii="Palatino Linotype" w:eastAsia="Times New Roman" w:hAnsi="Palatino Linotype"/>
          <w:color w:val="000000"/>
          <w:sz w:val="24"/>
          <w:szCs w:val="24"/>
          <w:lang w:val="pt-BR" w:eastAsia="pt-BR"/>
        </w:rPr>
        <w:t>70</w:t>
      </w:r>
      <w:r w:rsidR="00A43F99" w:rsidRPr="00565C8C">
        <w:rPr>
          <w:rFonts w:ascii="Palatino Linotype" w:eastAsia="Times New Roman" w:hAnsi="Palatino Linotype"/>
          <w:color w:val="000000"/>
          <w:sz w:val="24"/>
          <w:szCs w:val="24"/>
          <w:lang w:val="pt-BR" w:eastAsia="pt-BR"/>
        </w:rPr>
        <w:t>% (</w:t>
      </w:r>
      <w:r w:rsidR="00834C40" w:rsidRPr="00565C8C">
        <w:rPr>
          <w:rFonts w:ascii="Palatino Linotype" w:eastAsia="Times New Roman" w:hAnsi="Palatino Linotype"/>
          <w:color w:val="000000"/>
          <w:sz w:val="24"/>
          <w:szCs w:val="24"/>
          <w:lang w:val="pt-BR" w:eastAsia="pt-BR"/>
        </w:rPr>
        <w:t xml:space="preserve">setenta </w:t>
      </w:r>
      <w:r w:rsidR="00A43F99" w:rsidRPr="00565C8C">
        <w:rPr>
          <w:rFonts w:ascii="Palatino Linotype" w:eastAsia="Times New Roman" w:hAnsi="Palatino Linotype"/>
          <w:color w:val="000000"/>
          <w:sz w:val="24"/>
          <w:szCs w:val="24"/>
          <w:lang w:val="pt-BR" w:eastAsia="pt-BR"/>
        </w:rPr>
        <w:t>por cento)</w:t>
      </w:r>
      <w:r w:rsidR="00A43F99" w:rsidRPr="00565C8C">
        <w:rPr>
          <w:rFonts w:ascii="Palatino Linotype" w:eastAsia="Times New Roman" w:hAnsi="Palatino Linotype"/>
          <w:sz w:val="24"/>
          <w:szCs w:val="24"/>
          <w:lang w:val="pt-BR"/>
        </w:rPr>
        <w:t xml:space="preserve">, </w:t>
      </w:r>
      <w:r w:rsidR="00E22FCE" w:rsidRPr="007207C5">
        <w:rPr>
          <w:rFonts w:ascii="Palatino Linotype" w:eastAsia="Times New Roman" w:hAnsi="Palatino Linotype"/>
          <w:sz w:val="24"/>
          <w:szCs w:val="24"/>
          <w:lang w:val="pt-BR"/>
        </w:rPr>
        <w:t xml:space="preserve">em </w:t>
      </w:r>
      <w:r w:rsidR="00605518" w:rsidRPr="009418E3">
        <w:rPr>
          <w:rFonts w:ascii="Palatino Linotype" w:eastAsia="Times New Roman" w:hAnsi="Palatino Linotype"/>
          <w:sz w:val="24"/>
          <w:szCs w:val="24"/>
          <w:lang w:val="pt-BR"/>
        </w:rPr>
        <w:t>(i)</w:t>
      </w:r>
      <w:r w:rsidR="00605518">
        <w:rPr>
          <w:rFonts w:ascii="Palatino Linotype" w:eastAsia="Times New Roman" w:hAnsi="Palatino Linotype"/>
          <w:sz w:val="24"/>
          <w:szCs w:val="24"/>
          <w:lang w:val="pt-BR"/>
        </w:rPr>
        <w:t xml:space="preserve"> </w:t>
      </w:r>
      <w:r w:rsidR="00E22FCE" w:rsidRPr="007207C5">
        <w:rPr>
          <w:rFonts w:ascii="Palatino Linotype" w:eastAsia="Times New Roman" w:hAnsi="Palatino Linotype"/>
          <w:sz w:val="24"/>
          <w:szCs w:val="24"/>
          <w:lang w:val="pt-BR"/>
        </w:rPr>
        <w:t xml:space="preserve">até </w:t>
      </w:r>
      <w:r w:rsidR="00E22FCE" w:rsidRPr="007207C5">
        <w:rPr>
          <w:rFonts w:ascii="Palatino Linotype" w:eastAsia="Times New Roman" w:hAnsi="Palatino Linotype"/>
          <w:color w:val="000000"/>
          <w:sz w:val="24"/>
          <w:szCs w:val="24"/>
          <w:lang w:val="pt-BR" w:eastAsia="pt-BR"/>
        </w:rPr>
        <w:t xml:space="preserve">60 (sessenta) dias </w:t>
      </w:r>
      <w:r w:rsidR="00E22FCE" w:rsidRPr="007207C5">
        <w:rPr>
          <w:rFonts w:ascii="Palatino Linotype" w:eastAsia="Times New Roman" w:hAnsi="Palatino Linotype"/>
          <w:sz w:val="24"/>
          <w:szCs w:val="24"/>
          <w:lang w:val="pt-BR"/>
        </w:rPr>
        <w:t xml:space="preserve">após o desembolso </w:t>
      </w:r>
      <w:r w:rsidR="00605518">
        <w:rPr>
          <w:rFonts w:ascii="Palatino Linotype" w:eastAsia="Times New Roman" w:hAnsi="Palatino Linotype"/>
          <w:sz w:val="24"/>
          <w:szCs w:val="24"/>
          <w:lang w:val="pt-BR"/>
        </w:rPr>
        <w:t xml:space="preserve">integral </w:t>
      </w:r>
      <w:r w:rsidR="00E22FCE" w:rsidRPr="007207C5">
        <w:rPr>
          <w:rFonts w:ascii="Palatino Linotype" w:eastAsia="Times New Roman" w:hAnsi="Palatino Linotype"/>
          <w:sz w:val="24"/>
          <w:szCs w:val="24"/>
          <w:lang w:val="pt-BR"/>
        </w:rPr>
        <w:t xml:space="preserve">do Novo Financiamento ou (ii) </w:t>
      </w:r>
      <w:r w:rsidR="0093276A" w:rsidRPr="008A6BCA">
        <w:rPr>
          <w:rFonts w:ascii="Palatino Linotype" w:eastAsia="Times New Roman" w:hAnsi="Palatino Linotype"/>
          <w:sz w:val="24"/>
          <w:szCs w:val="24"/>
          <w:lang w:val="pt-BR"/>
        </w:rPr>
        <w:t>1º de novembro de 2024</w:t>
      </w:r>
      <w:r w:rsidR="00E22FCE" w:rsidRPr="007207C5">
        <w:rPr>
          <w:rFonts w:ascii="Palatino Linotype" w:eastAsia="Times New Roman" w:hAnsi="Palatino Linotype"/>
          <w:sz w:val="24"/>
          <w:szCs w:val="24"/>
          <w:lang w:val="pt-BR"/>
        </w:rPr>
        <w:t>, o que ocorrer primeiro</w:t>
      </w:r>
      <w:r w:rsidR="00E22FCE" w:rsidRPr="00565C8C">
        <w:rPr>
          <w:rFonts w:ascii="Palatino Linotype" w:eastAsia="Times New Roman" w:hAnsi="Palatino Linotype"/>
          <w:sz w:val="24"/>
          <w:szCs w:val="24"/>
          <w:lang w:val="pt-BR"/>
        </w:rPr>
        <w:t>.</w:t>
      </w:r>
      <w:r w:rsidR="00E01F5E" w:rsidDel="00E01F5E">
        <w:rPr>
          <w:rFonts w:ascii="Palatino Linotype" w:eastAsia="Times New Roman" w:hAnsi="Palatino Linotype"/>
          <w:sz w:val="24"/>
          <w:szCs w:val="24"/>
          <w:lang w:val="pt-BR"/>
        </w:rPr>
        <w:t xml:space="preserve"> </w:t>
      </w:r>
      <w:bookmarkEnd w:id="139"/>
    </w:p>
    <w:p w14:paraId="16058B8B" w14:textId="77777777" w:rsidR="00825460" w:rsidRDefault="00825460" w:rsidP="0021780A">
      <w:pPr>
        <w:pStyle w:val="GradeMdia1-nfase21"/>
        <w:widowControl w:val="0"/>
        <w:spacing w:after="0" w:line="320" w:lineRule="exact"/>
        <w:ind w:left="851"/>
        <w:contextualSpacing w:val="0"/>
        <w:jc w:val="both"/>
        <w:rPr>
          <w:rFonts w:ascii="Palatino Linotype" w:eastAsia="Times New Roman" w:hAnsi="Palatino Linotype"/>
          <w:sz w:val="24"/>
          <w:szCs w:val="24"/>
          <w:lang w:val="pt-BR"/>
        </w:rPr>
      </w:pPr>
    </w:p>
    <w:p w14:paraId="1CE443E2" w14:textId="40A341A8" w:rsidR="00A43F99" w:rsidRPr="000E6982" w:rsidRDefault="00D00B65" w:rsidP="0021780A">
      <w:pPr>
        <w:pStyle w:val="GradeMdia1-nfase21"/>
        <w:widowControl w:val="0"/>
        <w:numPr>
          <w:ilvl w:val="4"/>
          <w:numId w:val="3"/>
        </w:numPr>
        <w:spacing w:after="0" w:line="320" w:lineRule="exact"/>
        <w:ind w:left="1134" w:firstLine="0"/>
        <w:contextualSpacing w:val="0"/>
        <w:jc w:val="both"/>
        <w:rPr>
          <w:rFonts w:ascii="Palatino Linotype" w:eastAsia="Times New Roman" w:hAnsi="Palatino Linotype"/>
          <w:sz w:val="24"/>
          <w:szCs w:val="24"/>
          <w:lang w:val="pt-BR"/>
        </w:rPr>
      </w:pPr>
      <w:bookmarkStart w:id="141" w:name="_Ref161911379"/>
      <w:r>
        <w:rPr>
          <w:rFonts w:ascii="Palatino Linotype" w:eastAsia="Times New Roman" w:hAnsi="Palatino Linotype"/>
          <w:sz w:val="24"/>
          <w:szCs w:val="24"/>
          <w:lang w:val="pt-BR"/>
        </w:rPr>
        <w:t xml:space="preserve">Caso os Recursos Destinados a Créditos acima de </w:t>
      </w:r>
      <w:r w:rsidRPr="008A6BCA">
        <w:rPr>
          <w:rFonts w:ascii="Palatino Linotype" w:eastAsia="Times New Roman" w:hAnsi="Palatino Linotype"/>
          <w:sz w:val="24"/>
          <w:szCs w:val="24"/>
          <w:lang w:val="pt-BR"/>
        </w:rPr>
        <w:t>R$</w:t>
      </w:r>
      <w:r w:rsidR="00403477" w:rsidRPr="007207C5">
        <w:rPr>
          <w:rFonts w:ascii="Palatino Linotype" w:eastAsia="Times New Roman" w:hAnsi="Palatino Linotype"/>
          <w:sz w:val="24"/>
          <w:szCs w:val="24"/>
          <w:lang w:val="pt-BR"/>
        </w:rPr>
        <w:t>20</w:t>
      </w:r>
      <w:r w:rsidR="00403477" w:rsidRPr="008A6BCA">
        <w:rPr>
          <w:rFonts w:ascii="Palatino Linotype" w:eastAsia="Times New Roman" w:hAnsi="Palatino Linotype"/>
          <w:sz w:val="24"/>
          <w:szCs w:val="24"/>
          <w:lang w:val="pt-BR"/>
        </w:rPr>
        <w:t xml:space="preserve"> </w:t>
      </w:r>
      <w:r w:rsidR="008244C7" w:rsidRPr="008A6BCA">
        <w:rPr>
          <w:rFonts w:ascii="Palatino Linotype" w:eastAsia="Times New Roman" w:hAnsi="Palatino Linotype"/>
          <w:sz w:val="24"/>
          <w:szCs w:val="24"/>
          <w:lang w:val="pt-BR"/>
        </w:rPr>
        <w:t xml:space="preserve">milhões </w:t>
      </w:r>
      <w:r w:rsidR="00066B83">
        <w:rPr>
          <w:rFonts w:ascii="Palatino Linotype" w:eastAsia="Times New Roman" w:hAnsi="Palatino Linotype"/>
          <w:sz w:val="24"/>
          <w:szCs w:val="24"/>
          <w:lang w:val="pt-BR"/>
        </w:rPr>
        <w:t>não sejam suficientes para o pagamento da totalidade dos Credores Fornecedores Par</w:t>
      </w:r>
      <w:r w:rsidR="00665503">
        <w:rPr>
          <w:rFonts w:ascii="Palatino Linotype" w:eastAsia="Times New Roman" w:hAnsi="Palatino Linotype"/>
          <w:sz w:val="24"/>
          <w:szCs w:val="24"/>
          <w:lang w:val="pt-BR"/>
        </w:rPr>
        <w:t xml:space="preserve">ceiros titulares de </w:t>
      </w:r>
      <w:r w:rsidR="00665503" w:rsidRPr="0091730B">
        <w:rPr>
          <w:rFonts w:ascii="Palatino Linotype" w:eastAsia="Times New Roman" w:hAnsi="Palatino Linotype"/>
          <w:sz w:val="24"/>
          <w:szCs w:val="24"/>
          <w:lang w:val="pt-BR"/>
        </w:rPr>
        <w:t xml:space="preserve">Créditos de Fornecimento em valor superior a </w:t>
      </w:r>
      <w:r w:rsidR="00665503" w:rsidRPr="008A6BCA">
        <w:rPr>
          <w:rFonts w:ascii="Palatino Linotype" w:eastAsia="Times New Roman" w:hAnsi="Palatino Linotype"/>
          <w:sz w:val="24"/>
          <w:szCs w:val="24"/>
          <w:lang w:val="pt-BR"/>
        </w:rPr>
        <w:t>R$</w:t>
      </w:r>
      <w:r w:rsidR="00403477" w:rsidRPr="007207C5">
        <w:rPr>
          <w:rFonts w:ascii="Palatino Linotype" w:eastAsia="Times New Roman" w:hAnsi="Palatino Linotype"/>
          <w:color w:val="000000"/>
          <w:sz w:val="24"/>
          <w:szCs w:val="24"/>
          <w:lang w:val="pt-BR" w:eastAsia="pt-BR"/>
        </w:rPr>
        <w:t>20</w:t>
      </w:r>
      <w:r w:rsidR="00665503" w:rsidRPr="008A6BCA">
        <w:rPr>
          <w:rFonts w:ascii="Palatino Linotype" w:eastAsia="Times New Roman" w:hAnsi="Palatino Linotype"/>
          <w:color w:val="000000"/>
          <w:sz w:val="24"/>
          <w:szCs w:val="24"/>
          <w:lang w:val="pt-BR" w:eastAsia="pt-BR"/>
        </w:rPr>
        <w:t>.000.000,00 (</w:t>
      </w:r>
      <w:r w:rsidR="00403477" w:rsidRPr="007207C5">
        <w:rPr>
          <w:rFonts w:ascii="Palatino Linotype" w:eastAsia="Times New Roman" w:hAnsi="Palatino Linotype"/>
          <w:color w:val="000000"/>
          <w:sz w:val="24"/>
          <w:szCs w:val="24"/>
          <w:lang w:val="pt-BR" w:eastAsia="pt-BR"/>
        </w:rPr>
        <w:t>vinte</w:t>
      </w:r>
      <w:r w:rsidR="008244C7" w:rsidRPr="007207C5">
        <w:rPr>
          <w:rFonts w:ascii="Palatino Linotype" w:eastAsia="Times New Roman" w:hAnsi="Palatino Linotype"/>
          <w:color w:val="000000"/>
          <w:sz w:val="24"/>
          <w:szCs w:val="24"/>
          <w:lang w:val="pt-BR" w:eastAsia="pt-BR"/>
        </w:rPr>
        <w:t xml:space="preserve"> </w:t>
      </w:r>
      <w:r w:rsidR="008244C7" w:rsidRPr="008A6BCA">
        <w:rPr>
          <w:rFonts w:ascii="Palatino Linotype" w:eastAsia="Times New Roman" w:hAnsi="Palatino Linotype"/>
          <w:color w:val="000000"/>
          <w:sz w:val="24"/>
          <w:szCs w:val="24"/>
          <w:lang w:val="pt-BR" w:eastAsia="pt-BR"/>
        </w:rPr>
        <w:t>milhões</w:t>
      </w:r>
      <w:r w:rsidR="00665503" w:rsidRPr="008A6BCA">
        <w:rPr>
          <w:rFonts w:ascii="Palatino Linotype" w:eastAsia="Times New Roman" w:hAnsi="Palatino Linotype"/>
          <w:color w:val="000000"/>
          <w:sz w:val="24"/>
          <w:szCs w:val="24"/>
          <w:lang w:val="pt-BR" w:eastAsia="pt-BR"/>
        </w:rPr>
        <w:t xml:space="preserve"> de Reais) </w:t>
      </w:r>
      <w:r w:rsidR="00665503" w:rsidRPr="008A6BCA">
        <w:rPr>
          <w:rFonts w:ascii="Palatino Linotype" w:eastAsia="Times New Roman" w:hAnsi="Palatino Linotype"/>
          <w:sz w:val="24"/>
          <w:szCs w:val="24"/>
          <w:lang w:val="pt-BR"/>
        </w:rPr>
        <w:t xml:space="preserve">(ou o equivalente em Dólares ou Euros </w:t>
      </w:r>
      <w:r w:rsidR="00665503" w:rsidRPr="0091730B">
        <w:rPr>
          <w:rFonts w:ascii="Palatino Linotype" w:eastAsia="Times New Roman" w:hAnsi="Palatino Linotype"/>
          <w:sz w:val="24"/>
          <w:szCs w:val="24"/>
          <w:lang w:val="pt-BR"/>
        </w:rPr>
        <w:t xml:space="preserve">convertido pela Taxa de Câmbio Conversão) </w:t>
      </w:r>
      <w:r w:rsidR="00665503">
        <w:rPr>
          <w:rFonts w:ascii="Palatino Linotype" w:eastAsia="Times New Roman" w:hAnsi="Palatino Linotype"/>
          <w:sz w:val="24"/>
          <w:szCs w:val="24"/>
          <w:lang w:val="pt-BR"/>
        </w:rPr>
        <w:t xml:space="preserve">que tenham optado por receber </w:t>
      </w:r>
      <w:r w:rsidR="000C0B6B">
        <w:rPr>
          <w:rFonts w:ascii="Palatino Linotype" w:eastAsia="Times New Roman" w:hAnsi="Palatino Linotype"/>
          <w:sz w:val="24"/>
          <w:szCs w:val="24"/>
          <w:lang w:val="pt-BR"/>
        </w:rPr>
        <w:t xml:space="preserve">o pagamento da totalidade dos seus Créditos de Fornecimento com desconto de </w:t>
      </w:r>
      <w:r w:rsidR="000C0B6B" w:rsidRPr="0091730B">
        <w:rPr>
          <w:rFonts w:ascii="Palatino Linotype" w:eastAsia="Times New Roman" w:hAnsi="Palatino Linotype"/>
          <w:color w:val="000000"/>
          <w:sz w:val="24"/>
          <w:szCs w:val="24"/>
          <w:lang w:val="pt-BR" w:eastAsia="pt-BR"/>
        </w:rPr>
        <w:t>70% (setenta por cento)</w:t>
      </w:r>
      <w:r w:rsidR="000C0B6B">
        <w:rPr>
          <w:rFonts w:ascii="Palatino Linotype" w:eastAsia="Times New Roman" w:hAnsi="Palatino Linotype"/>
          <w:color w:val="000000"/>
          <w:sz w:val="24"/>
          <w:szCs w:val="24"/>
          <w:lang w:val="pt-BR" w:eastAsia="pt-BR"/>
        </w:rPr>
        <w:t xml:space="preserve">, </w:t>
      </w:r>
      <w:r w:rsidR="00E233EF">
        <w:rPr>
          <w:rFonts w:ascii="Palatino Linotype" w:eastAsia="Times New Roman" w:hAnsi="Palatino Linotype"/>
          <w:color w:val="000000"/>
          <w:sz w:val="24"/>
          <w:szCs w:val="24"/>
          <w:lang w:val="pt-BR" w:eastAsia="pt-BR"/>
        </w:rPr>
        <w:t>nos termos</w:t>
      </w:r>
      <w:r w:rsidR="000C0B6B">
        <w:rPr>
          <w:rFonts w:ascii="Palatino Linotype" w:eastAsia="Times New Roman" w:hAnsi="Palatino Linotype"/>
          <w:color w:val="000000"/>
          <w:sz w:val="24"/>
          <w:szCs w:val="24"/>
          <w:lang w:val="pt-BR" w:eastAsia="pt-BR"/>
        </w:rPr>
        <w:t xml:space="preserve"> previsto</w:t>
      </w:r>
      <w:r w:rsidR="00E233EF">
        <w:rPr>
          <w:rFonts w:ascii="Palatino Linotype" w:eastAsia="Times New Roman" w:hAnsi="Palatino Linotype"/>
          <w:color w:val="000000"/>
          <w:sz w:val="24"/>
          <w:szCs w:val="24"/>
          <w:lang w:val="pt-BR" w:eastAsia="pt-BR"/>
        </w:rPr>
        <w:t>s</w:t>
      </w:r>
      <w:r w:rsidR="000C0B6B">
        <w:rPr>
          <w:rFonts w:ascii="Palatino Linotype" w:eastAsia="Times New Roman" w:hAnsi="Palatino Linotype"/>
          <w:color w:val="000000"/>
          <w:sz w:val="24"/>
          <w:szCs w:val="24"/>
          <w:lang w:val="pt-BR" w:eastAsia="pt-BR"/>
        </w:rPr>
        <w:t xml:space="preserve"> na </w:t>
      </w:r>
      <w:r w:rsidR="000C0B6B" w:rsidRPr="0021780A">
        <w:rPr>
          <w:rFonts w:ascii="Palatino Linotype" w:eastAsia="Times New Roman" w:hAnsi="Palatino Linotype"/>
          <w:b/>
          <w:bCs/>
          <w:color w:val="000000"/>
          <w:sz w:val="24"/>
          <w:szCs w:val="24"/>
          <w:lang w:val="pt-BR" w:eastAsia="pt-BR"/>
        </w:rPr>
        <w:t xml:space="preserve">Cláusula </w:t>
      </w:r>
      <w:r w:rsidR="000C0B6B" w:rsidRPr="0021780A">
        <w:rPr>
          <w:rFonts w:ascii="Palatino Linotype" w:eastAsia="Times New Roman" w:hAnsi="Palatino Linotype"/>
          <w:b/>
          <w:bCs/>
          <w:color w:val="000000"/>
          <w:sz w:val="24"/>
          <w:szCs w:val="24"/>
          <w:lang w:val="pt-BR" w:eastAsia="pt-BR"/>
        </w:rPr>
        <w:fldChar w:fldCharType="begin"/>
      </w:r>
      <w:r w:rsidR="000C0B6B" w:rsidRPr="0021780A">
        <w:rPr>
          <w:rFonts w:ascii="Palatino Linotype" w:eastAsia="Times New Roman" w:hAnsi="Palatino Linotype"/>
          <w:b/>
          <w:bCs/>
          <w:color w:val="000000"/>
          <w:sz w:val="24"/>
          <w:szCs w:val="24"/>
          <w:lang w:val="pt-BR" w:eastAsia="pt-BR"/>
        </w:rPr>
        <w:instrText xml:space="preserve"> REF _Ref161910790 \r \h </w:instrText>
      </w:r>
      <w:r w:rsidR="000C0B6B">
        <w:rPr>
          <w:rFonts w:ascii="Palatino Linotype" w:eastAsia="Times New Roman" w:hAnsi="Palatino Linotype"/>
          <w:b/>
          <w:bCs/>
          <w:color w:val="000000"/>
          <w:sz w:val="24"/>
          <w:szCs w:val="24"/>
          <w:lang w:val="pt-BR" w:eastAsia="pt-BR"/>
        </w:rPr>
        <w:instrText xml:space="preserve"> \* MERGEFORMAT </w:instrText>
      </w:r>
      <w:r w:rsidR="000C0B6B" w:rsidRPr="0021780A">
        <w:rPr>
          <w:rFonts w:ascii="Palatino Linotype" w:eastAsia="Times New Roman" w:hAnsi="Palatino Linotype"/>
          <w:b/>
          <w:bCs/>
          <w:color w:val="000000"/>
          <w:sz w:val="24"/>
          <w:szCs w:val="24"/>
          <w:lang w:val="pt-BR" w:eastAsia="pt-BR"/>
        </w:rPr>
      </w:r>
      <w:r w:rsidR="000C0B6B" w:rsidRPr="0021780A">
        <w:rPr>
          <w:rFonts w:ascii="Palatino Linotype" w:eastAsia="Times New Roman" w:hAnsi="Palatino Linotype"/>
          <w:b/>
          <w:bCs/>
          <w:color w:val="000000"/>
          <w:sz w:val="24"/>
          <w:szCs w:val="24"/>
          <w:lang w:val="pt-BR" w:eastAsia="pt-BR"/>
        </w:rPr>
        <w:fldChar w:fldCharType="separate"/>
      </w:r>
      <w:r w:rsidR="00AD2EAE">
        <w:rPr>
          <w:rFonts w:ascii="Palatino Linotype" w:eastAsia="Times New Roman" w:hAnsi="Palatino Linotype"/>
          <w:b/>
          <w:bCs/>
          <w:color w:val="000000"/>
          <w:sz w:val="24"/>
          <w:szCs w:val="24"/>
          <w:lang w:val="pt-BR" w:eastAsia="pt-BR"/>
        </w:rPr>
        <w:t>4.2.6.2</w:t>
      </w:r>
      <w:r w:rsidR="000C0B6B" w:rsidRPr="0021780A">
        <w:rPr>
          <w:rFonts w:ascii="Palatino Linotype" w:eastAsia="Times New Roman" w:hAnsi="Palatino Linotype"/>
          <w:b/>
          <w:bCs/>
          <w:color w:val="000000"/>
          <w:sz w:val="24"/>
          <w:szCs w:val="24"/>
          <w:lang w:val="pt-BR" w:eastAsia="pt-BR"/>
        </w:rPr>
        <w:fldChar w:fldCharType="end"/>
      </w:r>
      <w:r w:rsidR="000C0B6B">
        <w:rPr>
          <w:rFonts w:ascii="Palatino Linotype" w:eastAsia="Times New Roman" w:hAnsi="Palatino Linotype"/>
          <w:color w:val="000000"/>
          <w:sz w:val="24"/>
          <w:szCs w:val="24"/>
          <w:lang w:val="pt-BR" w:eastAsia="pt-BR"/>
        </w:rPr>
        <w:t xml:space="preserve"> acima, </w:t>
      </w:r>
      <w:r w:rsidR="00E055AA">
        <w:rPr>
          <w:rFonts w:ascii="Palatino Linotype" w:eastAsia="Times New Roman" w:hAnsi="Palatino Linotype"/>
          <w:sz w:val="24"/>
          <w:szCs w:val="24"/>
          <w:lang w:val="pt-BR"/>
        </w:rPr>
        <w:t xml:space="preserve">os </w:t>
      </w:r>
      <w:r w:rsidR="00C47502" w:rsidRPr="0021780A">
        <w:rPr>
          <w:rFonts w:ascii="Palatino Linotype" w:eastAsia="Times New Roman" w:hAnsi="Palatino Linotype"/>
          <w:sz w:val="24"/>
          <w:szCs w:val="24"/>
          <w:lang w:val="pt-BR"/>
        </w:rPr>
        <w:t xml:space="preserve"> </w:t>
      </w:r>
      <w:r w:rsidR="00E055AA">
        <w:rPr>
          <w:rFonts w:ascii="Palatino Linotype" w:eastAsia="Times New Roman" w:hAnsi="Palatino Linotype"/>
          <w:sz w:val="24"/>
          <w:szCs w:val="24"/>
          <w:lang w:val="pt-BR"/>
        </w:rPr>
        <w:t xml:space="preserve">Recursos Destinados a Créditos acima de </w:t>
      </w:r>
      <w:r w:rsidR="00E055AA" w:rsidRPr="008A6BCA">
        <w:rPr>
          <w:rFonts w:ascii="Palatino Linotype" w:eastAsia="Times New Roman" w:hAnsi="Palatino Linotype"/>
          <w:sz w:val="24"/>
          <w:szCs w:val="24"/>
          <w:lang w:val="pt-BR"/>
        </w:rPr>
        <w:t>R$</w:t>
      </w:r>
      <w:r w:rsidR="00124C1F" w:rsidRPr="007207C5">
        <w:rPr>
          <w:rFonts w:ascii="Palatino Linotype" w:eastAsia="Times New Roman" w:hAnsi="Palatino Linotype"/>
          <w:sz w:val="24"/>
          <w:szCs w:val="24"/>
          <w:lang w:val="pt-BR"/>
        </w:rPr>
        <w:t>20</w:t>
      </w:r>
      <w:r w:rsidR="00124C1F" w:rsidRPr="008A6BCA">
        <w:rPr>
          <w:rFonts w:ascii="Palatino Linotype" w:eastAsia="Times New Roman" w:hAnsi="Palatino Linotype"/>
          <w:sz w:val="24"/>
          <w:szCs w:val="24"/>
          <w:lang w:val="pt-BR"/>
        </w:rPr>
        <w:t xml:space="preserve"> </w:t>
      </w:r>
      <w:r w:rsidR="008244C7" w:rsidRPr="008A6BCA">
        <w:rPr>
          <w:rFonts w:ascii="Palatino Linotype" w:eastAsia="Times New Roman" w:hAnsi="Palatino Linotype"/>
          <w:sz w:val="24"/>
          <w:szCs w:val="24"/>
          <w:lang w:val="pt-BR"/>
        </w:rPr>
        <w:t xml:space="preserve">milhões </w:t>
      </w:r>
      <w:r w:rsidR="00E055AA">
        <w:rPr>
          <w:rFonts w:ascii="Palatino Linotype" w:eastAsia="Times New Roman" w:hAnsi="Palatino Linotype"/>
          <w:sz w:val="24"/>
          <w:szCs w:val="24"/>
          <w:lang w:val="pt-BR"/>
        </w:rPr>
        <w:t xml:space="preserve">serão </w:t>
      </w:r>
      <w:r w:rsidR="008569C8">
        <w:rPr>
          <w:rFonts w:ascii="Palatino Linotype" w:eastAsia="Times New Roman" w:hAnsi="Palatino Linotype"/>
          <w:sz w:val="24"/>
          <w:szCs w:val="24"/>
          <w:lang w:val="pt-BR"/>
        </w:rPr>
        <w:t xml:space="preserve">utilizados </w:t>
      </w:r>
      <w:r w:rsidR="00C47502" w:rsidRPr="0021780A">
        <w:rPr>
          <w:rFonts w:ascii="Palatino Linotype" w:eastAsia="Times New Roman" w:hAnsi="Palatino Linotype"/>
          <w:sz w:val="24"/>
          <w:szCs w:val="24"/>
          <w:lang w:val="pt-BR"/>
        </w:rPr>
        <w:t xml:space="preserve">de forma </w:t>
      </w:r>
      <w:r w:rsidR="00C47502" w:rsidRPr="0021780A">
        <w:rPr>
          <w:rFonts w:ascii="Palatino Linotype" w:eastAsia="Times New Roman" w:hAnsi="Palatino Linotype"/>
          <w:i/>
          <w:iCs/>
          <w:sz w:val="24"/>
          <w:szCs w:val="24"/>
          <w:lang w:val="pt-BR"/>
        </w:rPr>
        <w:t>pro rata</w:t>
      </w:r>
      <w:r w:rsidR="00C47502" w:rsidRPr="0021780A">
        <w:rPr>
          <w:rFonts w:ascii="Palatino Linotype" w:eastAsia="Times New Roman" w:hAnsi="Palatino Linotype"/>
          <w:sz w:val="24"/>
          <w:szCs w:val="24"/>
          <w:lang w:val="pt-BR"/>
        </w:rPr>
        <w:t xml:space="preserve"> </w:t>
      </w:r>
      <w:r w:rsidR="00D83EE4">
        <w:rPr>
          <w:rFonts w:ascii="Palatino Linotype" w:eastAsia="Times New Roman" w:hAnsi="Palatino Linotype"/>
          <w:sz w:val="24"/>
          <w:szCs w:val="24"/>
          <w:lang w:val="pt-BR"/>
        </w:rPr>
        <w:t xml:space="preserve">para pagamento dos Créditos de Fornecimento de titularidade de tais </w:t>
      </w:r>
      <w:r w:rsidR="00C47502" w:rsidRPr="0021780A">
        <w:rPr>
          <w:rFonts w:ascii="Palatino Linotype" w:eastAsia="Times New Roman" w:hAnsi="Palatino Linotype"/>
          <w:sz w:val="24"/>
          <w:szCs w:val="24"/>
          <w:lang w:val="pt-BR"/>
        </w:rPr>
        <w:t xml:space="preserve">Credores Fornecedores Parceiros </w:t>
      </w:r>
      <w:bookmarkEnd w:id="140"/>
      <w:r w:rsidR="00CF7E3B">
        <w:rPr>
          <w:rFonts w:ascii="Palatino Linotype" w:eastAsia="Times New Roman" w:hAnsi="Palatino Linotype"/>
          <w:sz w:val="24"/>
          <w:szCs w:val="24"/>
          <w:lang w:val="pt-BR"/>
        </w:rPr>
        <w:t xml:space="preserve">com o desconto de </w:t>
      </w:r>
      <w:r w:rsidR="00CF7E3B" w:rsidRPr="0091730B">
        <w:rPr>
          <w:rFonts w:ascii="Palatino Linotype" w:eastAsia="Times New Roman" w:hAnsi="Palatino Linotype"/>
          <w:color w:val="000000"/>
          <w:sz w:val="24"/>
          <w:szCs w:val="24"/>
          <w:lang w:val="pt-BR" w:eastAsia="pt-BR"/>
        </w:rPr>
        <w:t>70% (setenta por cento)</w:t>
      </w:r>
      <w:r w:rsidR="00C47502" w:rsidRPr="0021780A">
        <w:rPr>
          <w:rFonts w:ascii="Palatino Linotype" w:eastAsia="Times New Roman" w:hAnsi="Palatino Linotype"/>
          <w:b/>
          <w:bCs/>
          <w:sz w:val="24"/>
          <w:szCs w:val="24"/>
          <w:lang w:val="pt-BR"/>
        </w:rPr>
        <w:fldChar w:fldCharType="begin"/>
      </w:r>
      <w:r w:rsidR="00C47502" w:rsidRPr="0021780A">
        <w:rPr>
          <w:rFonts w:ascii="Palatino Linotype" w:eastAsia="Times New Roman" w:hAnsi="Palatino Linotype"/>
          <w:b/>
          <w:bCs/>
          <w:sz w:val="24"/>
          <w:szCs w:val="24"/>
          <w:lang w:val="pt-BR"/>
        </w:rPr>
        <w:instrText xml:space="preserve"> REF _Ref160195982 \r \h  \* MERGEFORMAT </w:instrText>
      </w:r>
      <w:r w:rsidR="00C47502" w:rsidRPr="0021780A">
        <w:rPr>
          <w:rFonts w:ascii="Palatino Linotype" w:eastAsia="Times New Roman" w:hAnsi="Palatino Linotype"/>
          <w:b/>
          <w:bCs/>
          <w:sz w:val="24"/>
          <w:szCs w:val="24"/>
          <w:lang w:val="pt-BR"/>
        </w:rPr>
      </w:r>
      <w:r w:rsidR="00C47502" w:rsidRPr="0021780A">
        <w:rPr>
          <w:rFonts w:ascii="Palatino Linotype" w:eastAsia="Times New Roman" w:hAnsi="Palatino Linotype"/>
          <w:b/>
          <w:bCs/>
          <w:sz w:val="24"/>
          <w:szCs w:val="24"/>
          <w:lang w:val="pt-BR"/>
        </w:rPr>
        <w:fldChar w:fldCharType="end"/>
      </w:r>
      <w:r w:rsidR="00C47502" w:rsidRPr="0021780A">
        <w:rPr>
          <w:rFonts w:ascii="Palatino Linotype" w:eastAsia="Times New Roman" w:hAnsi="Palatino Linotype"/>
          <w:sz w:val="24"/>
          <w:szCs w:val="24"/>
          <w:lang w:val="pt-BR"/>
        </w:rPr>
        <w:t>.</w:t>
      </w:r>
      <w:r w:rsidR="00642C94" w:rsidRPr="0021780A">
        <w:rPr>
          <w:rFonts w:ascii="Palatino Linotype" w:eastAsia="Times New Roman" w:hAnsi="Palatino Linotype"/>
          <w:sz w:val="24"/>
          <w:szCs w:val="24"/>
          <w:lang w:val="pt-BR"/>
        </w:rPr>
        <w:t xml:space="preserve"> </w:t>
      </w:r>
      <w:r w:rsidR="00E344F0">
        <w:rPr>
          <w:rFonts w:ascii="Palatino Linotype" w:eastAsia="Times New Roman" w:hAnsi="Palatino Linotype"/>
          <w:sz w:val="24"/>
          <w:szCs w:val="24"/>
          <w:lang w:val="pt-BR"/>
        </w:rPr>
        <w:t xml:space="preserve">Neste caso, o saldo remanescente de Créditos de Fornecimento de tais </w:t>
      </w:r>
      <w:r w:rsidR="00E344F0" w:rsidRPr="0091730B">
        <w:rPr>
          <w:rFonts w:ascii="Palatino Linotype" w:eastAsia="Times New Roman" w:hAnsi="Palatino Linotype"/>
          <w:sz w:val="24"/>
          <w:szCs w:val="24"/>
          <w:lang w:val="pt-BR"/>
        </w:rPr>
        <w:t>C</w:t>
      </w:r>
      <w:r w:rsidR="00E344F0" w:rsidRPr="000E6982">
        <w:rPr>
          <w:rFonts w:ascii="Palatino Linotype" w:eastAsia="Times New Roman" w:hAnsi="Palatino Linotype"/>
          <w:sz w:val="24"/>
          <w:szCs w:val="24"/>
          <w:lang w:val="pt-BR"/>
        </w:rPr>
        <w:t xml:space="preserve">redores Fornecedores Parceiros após o pagamento </w:t>
      </w:r>
      <w:r w:rsidR="002453AB" w:rsidRPr="000E6982">
        <w:rPr>
          <w:rFonts w:ascii="Palatino Linotype" w:eastAsia="Times New Roman" w:hAnsi="Palatino Linotype"/>
          <w:sz w:val="24"/>
          <w:szCs w:val="24"/>
          <w:lang w:val="pt-BR"/>
        </w:rPr>
        <w:t xml:space="preserve">previsto nesta </w:t>
      </w:r>
      <w:r w:rsidR="002453AB" w:rsidRPr="000E6982">
        <w:rPr>
          <w:rFonts w:ascii="Palatino Linotype" w:eastAsia="Times New Roman" w:hAnsi="Palatino Linotype"/>
          <w:b/>
          <w:sz w:val="24"/>
          <w:szCs w:val="24"/>
          <w:lang w:val="pt-BR"/>
        </w:rPr>
        <w:t xml:space="preserve">Cláusula </w:t>
      </w:r>
      <w:r w:rsidR="002453AB" w:rsidRPr="000E6982">
        <w:rPr>
          <w:rFonts w:ascii="Palatino Linotype" w:eastAsia="Times New Roman" w:hAnsi="Palatino Linotype"/>
          <w:b/>
          <w:sz w:val="24"/>
          <w:szCs w:val="24"/>
          <w:lang w:val="pt-BR"/>
        </w:rPr>
        <w:fldChar w:fldCharType="begin"/>
      </w:r>
      <w:r w:rsidR="002453AB" w:rsidRPr="000E6982">
        <w:rPr>
          <w:rFonts w:ascii="Palatino Linotype" w:eastAsia="Times New Roman" w:hAnsi="Palatino Linotype"/>
          <w:b/>
          <w:sz w:val="24"/>
          <w:szCs w:val="24"/>
          <w:lang w:val="pt-BR"/>
        </w:rPr>
        <w:instrText xml:space="preserve"> REF _Ref161911379 \r \h </w:instrText>
      </w:r>
      <w:r w:rsidR="00886A73" w:rsidRPr="000E6982">
        <w:rPr>
          <w:rFonts w:ascii="Palatino Linotype" w:eastAsia="Times New Roman" w:hAnsi="Palatino Linotype"/>
          <w:b/>
          <w:sz w:val="24"/>
          <w:szCs w:val="24"/>
          <w:lang w:val="pt-BR"/>
        </w:rPr>
        <w:instrText xml:space="preserve"> \* MERGEFORMAT </w:instrText>
      </w:r>
      <w:r w:rsidR="002453AB" w:rsidRPr="000E6982">
        <w:rPr>
          <w:rFonts w:ascii="Palatino Linotype" w:eastAsia="Times New Roman" w:hAnsi="Palatino Linotype"/>
          <w:b/>
          <w:sz w:val="24"/>
          <w:szCs w:val="24"/>
          <w:lang w:val="pt-BR"/>
        </w:rPr>
      </w:r>
      <w:r w:rsidR="002453AB" w:rsidRPr="000E6982">
        <w:rPr>
          <w:rFonts w:ascii="Palatino Linotype" w:eastAsia="Times New Roman" w:hAnsi="Palatino Linotype"/>
          <w:b/>
          <w:sz w:val="24"/>
          <w:szCs w:val="24"/>
          <w:lang w:val="pt-BR"/>
        </w:rPr>
        <w:fldChar w:fldCharType="separate"/>
      </w:r>
      <w:r w:rsidR="003A3B09">
        <w:rPr>
          <w:rFonts w:ascii="Palatino Linotype" w:eastAsia="Times New Roman" w:hAnsi="Palatino Linotype"/>
          <w:b/>
          <w:sz w:val="24"/>
          <w:szCs w:val="24"/>
          <w:lang w:val="pt-BR"/>
        </w:rPr>
        <w:t>4.2.6.2.1</w:t>
      </w:r>
      <w:r w:rsidR="002453AB" w:rsidRPr="000E6982">
        <w:rPr>
          <w:rFonts w:ascii="Palatino Linotype" w:eastAsia="Times New Roman" w:hAnsi="Palatino Linotype"/>
          <w:b/>
          <w:sz w:val="24"/>
          <w:szCs w:val="24"/>
          <w:lang w:val="pt-BR"/>
        </w:rPr>
        <w:fldChar w:fldCharType="end"/>
      </w:r>
      <w:r w:rsidR="00642C94" w:rsidRPr="000E6982">
        <w:rPr>
          <w:rFonts w:ascii="Palatino Linotype" w:eastAsia="Times New Roman" w:hAnsi="Palatino Linotype"/>
          <w:sz w:val="24"/>
          <w:szCs w:val="24"/>
          <w:lang w:val="pt-BR"/>
        </w:rPr>
        <w:t xml:space="preserve"> será pago </w:t>
      </w:r>
      <w:r w:rsidR="008A3583" w:rsidRPr="000E6982">
        <w:rPr>
          <w:rFonts w:ascii="Palatino Linotype" w:eastAsia="Times New Roman" w:hAnsi="Palatino Linotype"/>
          <w:sz w:val="24"/>
          <w:szCs w:val="24"/>
          <w:lang w:val="pt-BR"/>
        </w:rPr>
        <w:t>nos termos d</w:t>
      </w:r>
      <w:r w:rsidR="00A870C2" w:rsidRPr="000E6982">
        <w:rPr>
          <w:rFonts w:ascii="Palatino Linotype" w:eastAsia="Times New Roman" w:hAnsi="Palatino Linotype"/>
          <w:sz w:val="24"/>
          <w:szCs w:val="24"/>
          <w:lang w:val="pt-BR"/>
        </w:rPr>
        <w:t>o</w:t>
      </w:r>
      <w:r w:rsidR="00886A73" w:rsidRPr="000E6982">
        <w:rPr>
          <w:rFonts w:ascii="Palatino Linotype" w:eastAsia="Times New Roman" w:hAnsi="Palatino Linotype"/>
          <w:sz w:val="24"/>
          <w:szCs w:val="24"/>
          <w:lang w:val="pt-BR"/>
        </w:rPr>
        <w:t>s</w:t>
      </w:r>
      <w:r w:rsidR="00126DC6" w:rsidRPr="000E6982">
        <w:rPr>
          <w:rFonts w:ascii="Palatino Linotype" w:eastAsia="Times New Roman" w:hAnsi="Palatino Linotype"/>
          <w:sz w:val="24"/>
          <w:szCs w:val="24"/>
          <w:lang w:val="pt-BR"/>
        </w:rPr>
        <w:t xml:space="preserve"> ite</w:t>
      </w:r>
      <w:r w:rsidR="00886A73" w:rsidRPr="000E6982">
        <w:rPr>
          <w:rFonts w:ascii="Palatino Linotype" w:eastAsia="Times New Roman" w:hAnsi="Palatino Linotype"/>
          <w:sz w:val="24"/>
          <w:szCs w:val="24"/>
          <w:lang w:val="pt-BR"/>
        </w:rPr>
        <w:t>ns</w:t>
      </w:r>
      <w:r w:rsidR="00126DC6" w:rsidRPr="000E6982">
        <w:rPr>
          <w:rFonts w:ascii="Palatino Linotype" w:eastAsia="Times New Roman" w:hAnsi="Palatino Linotype"/>
          <w:sz w:val="24"/>
          <w:szCs w:val="24"/>
          <w:lang w:val="pt-BR"/>
        </w:rPr>
        <w:t xml:space="preserve"> (i) a</w:t>
      </w:r>
      <w:r w:rsidR="00A55E21" w:rsidRPr="000E6982">
        <w:rPr>
          <w:rFonts w:ascii="Palatino Linotype" w:eastAsia="Times New Roman" w:hAnsi="Palatino Linotype"/>
          <w:sz w:val="24"/>
          <w:szCs w:val="24"/>
          <w:lang w:val="pt-BR"/>
        </w:rPr>
        <w:t xml:space="preserve"> (iv) da </w:t>
      </w:r>
      <w:r w:rsidR="00A55E21" w:rsidRPr="000E6982">
        <w:rPr>
          <w:rFonts w:ascii="Palatino Linotype" w:eastAsia="Times New Roman" w:hAnsi="Palatino Linotype"/>
          <w:b/>
          <w:sz w:val="24"/>
          <w:szCs w:val="24"/>
          <w:lang w:val="pt-BR"/>
        </w:rPr>
        <w:t xml:space="preserve">Cláusula </w:t>
      </w:r>
      <w:r w:rsidR="00A55E21" w:rsidRPr="000E6982">
        <w:rPr>
          <w:rFonts w:ascii="Palatino Linotype" w:eastAsia="Times New Roman" w:hAnsi="Palatino Linotype"/>
          <w:b/>
          <w:sz w:val="24"/>
          <w:szCs w:val="24"/>
          <w:lang w:val="pt-BR"/>
        </w:rPr>
        <w:fldChar w:fldCharType="begin"/>
      </w:r>
      <w:r w:rsidR="00A55E21" w:rsidRPr="000E6982">
        <w:rPr>
          <w:rFonts w:ascii="Palatino Linotype" w:eastAsia="Times New Roman" w:hAnsi="Palatino Linotype"/>
          <w:b/>
          <w:sz w:val="24"/>
          <w:szCs w:val="24"/>
          <w:lang w:val="pt-BR"/>
        </w:rPr>
        <w:instrText xml:space="preserve"> REF _Ref161911459 \r \h </w:instrText>
      </w:r>
      <w:r w:rsidR="00886A73" w:rsidRPr="000E6982">
        <w:rPr>
          <w:rFonts w:ascii="Palatino Linotype" w:eastAsia="Times New Roman" w:hAnsi="Palatino Linotype"/>
          <w:b/>
          <w:sz w:val="24"/>
          <w:szCs w:val="24"/>
          <w:lang w:val="pt-BR"/>
        </w:rPr>
        <w:instrText xml:space="preserve"> \* MERGEFORMAT </w:instrText>
      </w:r>
      <w:r w:rsidR="00A55E21" w:rsidRPr="000E6982">
        <w:rPr>
          <w:rFonts w:ascii="Palatino Linotype" w:eastAsia="Times New Roman" w:hAnsi="Palatino Linotype"/>
          <w:b/>
          <w:sz w:val="24"/>
          <w:szCs w:val="24"/>
          <w:lang w:val="pt-BR"/>
        </w:rPr>
      </w:r>
      <w:r w:rsidR="00A55E21" w:rsidRPr="000E6982">
        <w:rPr>
          <w:rFonts w:ascii="Palatino Linotype" w:eastAsia="Times New Roman" w:hAnsi="Palatino Linotype"/>
          <w:b/>
          <w:sz w:val="24"/>
          <w:szCs w:val="24"/>
          <w:lang w:val="pt-BR"/>
        </w:rPr>
        <w:fldChar w:fldCharType="separate"/>
      </w:r>
      <w:r w:rsidR="003A3B09">
        <w:rPr>
          <w:rFonts w:ascii="Palatino Linotype" w:eastAsia="Times New Roman" w:hAnsi="Palatino Linotype"/>
          <w:b/>
          <w:sz w:val="24"/>
          <w:szCs w:val="24"/>
          <w:lang w:val="pt-BR"/>
        </w:rPr>
        <w:t>4.2.6</w:t>
      </w:r>
      <w:r w:rsidR="00A55E21" w:rsidRPr="000E6982">
        <w:rPr>
          <w:rFonts w:ascii="Palatino Linotype" w:eastAsia="Times New Roman" w:hAnsi="Palatino Linotype"/>
          <w:b/>
          <w:sz w:val="24"/>
          <w:szCs w:val="24"/>
          <w:lang w:val="pt-BR"/>
        </w:rPr>
        <w:fldChar w:fldCharType="end"/>
      </w:r>
      <w:r w:rsidR="00A55E21" w:rsidRPr="000E6982">
        <w:rPr>
          <w:rFonts w:ascii="Palatino Linotype" w:eastAsia="Times New Roman" w:hAnsi="Palatino Linotype"/>
          <w:sz w:val="24"/>
          <w:szCs w:val="24"/>
          <w:lang w:val="pt-BR"/>
        </w:rPr>
        <w:t xml:space="preserve"> que for aplicável ao montante original da totalidade de Créditos </w:t>
      </w:r>
      <w:r w:rsidR="00A55E21" w:rsidRPr="000E6982">
        <w:rPr>
          <w:rFonts w:ascii="Palatino Linotype" w:eastAsia="Times New Roman" w:hAnsi="Palatino Linotype"/>
          <w:sz w:val="24"/>
          <w:szCs w:val="24"/>
          <w:lang w:val="pt-BR"/>
        </w:rPr>
        <w:lastRenderedPageBreak/>
        <w:t>de Fornecimento de</w:t>
      </w:r>
      <w:r w:rsidR="00277A37" w:rsidRPr="000E6982">
        <w:rPr>
          <w:rFonts w:ascii="Palatino Linotype" w:eastAsia="Times New Roman" w:hAnsi="Palatino Linotype"/>
          <w:sz w:val="24"/>
          <w:szCs w:val="24"/>
          <w:lang w:val="pt-BR"/>
        </w:rPr>
        <w:t xml:space="preserve"> titularidade do respectivo Credor Fornecedor Parceiro. </w:t>
      </w:r>
      <w:r w:rsidR="00575D29" w:rsidRPr="000E6982">
        <w:rPr>
          <w:rFonts w:ascii="Palatino Linotype" w:eastAsia="Times New Roman" w:hAnsi="Palatino Linotype"/>
          <w:sz w:val="24"/>
          <w:szCs w:val="24"/>
          <w:lang w:val="pt-BR"/>
        </w:rPr>
        <w:t>A título de exemplo, caso determinado Credor Fornecedor Parceiro seja titular de Créditos de Fornecimento no montante total de R</w:t>
      </w:r>
      <w:r w:rsidR="00575D29" w:rsidRPr="008A6BCA">
        <w:rPr>
          <w:rFonts w:ascii="Palatino Linotype" w:eastAsia="Times New Roman" w:hAnsi="Palatino Linotype"/>
          <w:sz w:val="24"/>
          <w:szCs w:val="24"/>
          <w:lang w:val="pt-BR"/>
        </w:rPr>
        <w:t>$</w:t>
      </w:r>
      <w:r w:rsidR="00BA26B6" w:rsidRPr="007207C5">
        <w:rPr>
          <w:rFonts w:ascii="Palatino Linotype" w:eastAsia="Times New Roman" w:hAnsi="Palatino Linotype"/>
          <w:sz w:val="24"/>
          <w:szCs w:val="24"/>
          <w:lang w:val="pt-BR"/>
        </w:rPr>
        <w:t>20</w:t>
      </w:r>
      <w:r w:rsidR="00575D29" w:rsidRPr="008A6BCA">
        <w:rPr>
          <w:rFonts w:ascii="Palatino Linotype" w:eastAsia="Times New Roman" w:hAnsi="Palatino Linotype"/>
          <w:sz w:val="24"/>
          <w:szCs w:val="24"/>
          <w:lang w:val="pt-BR"/>
        </w:rPr>
        <w:t>.500.000</w:t>
      </w:r>
      <w:r w:rsidR="00E03DED" w:rsidRPr="008A6BCA">
        <w:rPr>
          <w:rFonts w:ascii="Palatino Linotype" w:eastAsia="Times New Roman" w:hAnsi="Palatino Linotype"/>
          <w:sz w:val="24"/>
          <w:szCs w:val="24"/>
          <w:lang w:val="pt-BR"/>
        </w:rPr>
        <w:t xml:space="preserve">,00 </w:t>
      </w:r>
      <w:r w:rsidR="00E03DED" w:rsidRPr="000E6982">
        <w:rPr>
          <w:rFonts w:ascii="Palatino Linotype" w:eastAsia="Times New Roman" w:hAnsi="Palatino Linotype"/>
          <w:sz w:val="24"/>
          <w:szCs w:val="24"/>
          <w:lang w:val="pt-BR"/>
        </w:rPr>
        <w:t>(</w:t>
      </w:r>
      <w:r w:rsidR="00BA26B6">
        <w:rPr>
          <w:rFonts w:ascii="Palatino Linotype" w:eastAsia="Times New Roman" w:hAnsi="Palatino Linotype"/>
          <w:sz w:val="24"/>
          <w:szCs w:val="24"/>
          <w:lang w:val="pt-BR"/>
        </w:rPr>
        <w:t>vinte</w:t>
      </w:r>
      <w:r w:rsidR="0011321E" w:rsidRPr="000E6982">
        <w:rPr>
          <w:rFonts w:ascii="Palatino Linotype" w:eastAsia="Times New Roman" w:hAnsi="Palatino Linotype"/>
          <w:sz w:val="24"/>
          <w:szCs w:val="24"/>
          <w:lang w:val="pt-BR"/>
        </w:rPr>
        <w:t xml:space="preserve"> milhões </w:t>
      </w:r>
      <w:r w:rsidR="00E03DED" w:rsidRPr="000E6982">
        <w:rPr>
          <w:rFonts w:ascii="Palatino Linotype" w:eastAsia="Times New Roman" w:hAnsi="Palatino Linotype"/>
          <w:sz w:val="24"/>
          <w:szCs w:val="24"/>
          <w:lang w:val="pt-BR"/>
        </w:rPr>
        <w:t>e quinhentos mil Reais</w:t>
      </w:r>
      <w:r w:rsidR="00D01B45" w:rsidRPr="000E6982">
        <w:rPr>
          <w:rFonts w:ascii="Palatino Linotype" w:eastAsia="Times New Roman" w:hAnsi="Palatino Linotype"/>
          <w:sz w:val="24"/>
          <w:szCs w:val="24"/>
          <w:lang w:val="pt-BR"/>
        </w:rPr>
        <w:t>)</w:t>
      </w:r>
      <w:r w:rsidR="00D53872" w:rsidRPr="000E6982">
        <w:rPr>
          <w:rFonts w:ascii="Palatino Linotype" w:eastAsia="Times New Roman" w:hAnsi="Palatino Linotype"/>
          <w:sz w:val="24"/>
          <w:szCs w:val="24"/>
          <w:lang w:val="pt-BR"/>
        </w:rPr>
        <w:t xml:space="preserve"> e, após o pagamento </w:t>
      </w:r>
      <w:r w:rsidR="00D53872" w:rsidRPr="000E6982">
        <w:rPr>
          <w:rFonts w:ascii="Palatino Linotype" w:eastAsia="Times New Roman" w:hAnsi="Palatino Linotype"/>
          <w:i/>
          <w:sz w:val="24"/>
          <w:szCs w:val="24"/>
          <w:lang w:val="pt-BR"/>
        </w:rPr>
        <w:t>pro rata</w:t>
      </w:r>
      <w:r w:rsidR="00D53872" w:rsidRPr="000E6982">
        <w:rPr>
          <w:rFonts w:ascii="Palatino Linotype" w:eastAsia="Times New Roman" w:hAnsi="Palatino Linotype"/>
          <w:sz w:val="24"/>
          <w:szCs w:val="24"/>
          <w:lang w:val="pt-BR"/>
        </w:rPr>
        <w:t xml:space="preserve"> de seus Créditos com o desconto de 70% (setenta por cento), tal Credor tenha permanecido com um </w:t>
      </w:r>
      <w:r w:rsidR="00886A73" w:rsidRPr="000E6982">
        <w:rPr>
          <w:rFonts w:ascii="Palatino Linotype" w:eastAsia="Times New Roman" w:hAnsi="Palatino Linotype"/>
          <w:sz w:val="24"/>
          <w:szCs w:val="24"/>
          <w:lang w:val="pt-BR"/>
        </w:rPr>
        <w:t xml:space="preserve">Crédito no valor de R$200.000,00 (duzentos mil Reais), este Credor Fornecedor Parceiro receberá o pagamento de R$200.000,00 (duzentos mil Reais) nos termos da </w:t>
      </w:r>
      <w:r w:rsidR="00886A73" w:rsidRPr="000E6982">
        <w:rPr>
          <w:rFonts w:ascii="Palatino Linotype" w:eastAsia="Times New Roman" w:hAnsi="Palatino Linotype"/>
          <w:b/>
          <w:sz w:val="24"/>
          <w:szCs w:val="24"/>
          <w:lang w:val="pt-BR"/>
        </w:rPr>
        <w:t xml:space="preserve">Cláusula </w:t>
      </w:r>
      <w:r w:rsidR="00837B36" w:rsidRPr="000E6982">
        <w:rPr>
          <w:rFonts w:ascii="Palatino Linotype" w:eastAsia="Times New Roman" w:hAnsi="Palatino Linotype"/>
          <w:b/>
          <w:sz w:val="24"/>
          <w:szCs w:val="24"/>
          <w:lang w:val="pt-BR"/>
        </w:rPr>
        <w:fldChar w:fldCharType="begin"/>
      </w:r>
      <w:r w:rsidR="00837B36" w:rsidRPr="000E6982">
        <w:rPr>
          <w:rFonts w:ascii="Palatino Linotype" w:eastAsia="Times New Roman" w:hAnsi="Palatino Linotype"/>
          <w:b/>
          <w:sz w:val="24"/>
          <w:szCs w:val="24"/>
          <w:lang w:val="pt-BR"/>
        </w:rPr>
        <w:instrText xml:space="preserve"> REF _Ref161911459 \r \h </w:instrText>
      </w:r>
      <w:r w:rsidR="00223797" w:rsidRPr="000E6982">
        <w:rPr>
          <w:rFonts w:ascii="Palatino Linotype" w:eastAsia="Times New Roman" w:hAnsi="Palatino Linotype"/>
          <w:b/>
          <w:sz w:val="24"/>
          <w:szCs w:val="24"/>
          <w:lang w:val="pt-BR"/>
        </w:rPr>
        <w:instrText xml:space="preserve"> \* MERGEFORMAT </w:instrText>
      </w:r>
      <w:r w:rsidR="00837B36" w:rsidRPr="000E6982">
        <w:rPr>
          <w:rFonts w:ascii="Palatino Linotype" w:eastAsia="Times New Roman" w:hAnsi="Palatino Linotype"/>
          <w:b/>
          <w:sz w:val="24"/>
          <w:szCs w:val="24"/>
          <w:lang w:val="pt-BR"/>
        </w:rPr>
      </w:r>
      <w:r w:rsidR="00837B36" w:rsidRPr="000E6982">
        <w:rPr>
          <w:rFonts w:ascii="Palatino Linotype" w:eastAsia="Times New Roman" w:hAnsi="Palatino Linotype"/>
          <w:b/>
          <w:sz w:val="24"/>
          <w:szCs w:val="24"/>
          <w:lang w:val="pt-BR"/>
        </w:rPr>
        <w:fldChar w:fldCharType="separate"/>
      </w:r>
      <w:r w:rsidR="00DA6F1F" w:rsidRPr="007207C5">
        <w:rPr>
          <w:rFonts w:ascii="Palatino Linotype" w:eastAsia="Times New Roman" w:hAnsi="Palatino Linotype"/>
          <w:b/>
          <w:sz w:val="24"/>
          <w:szCs w:val="24"/>
          <w:lang w:val="pt-BR"/>
        </w:rPr>
        <w:t>4.2.6</w:t>
      </w:r>
      <w:r w:rsidR="00837B36" w:rsidRPr="000E6982">
        <w:rPr>
          <w:rFonts w:ascii="Palatino Linotype" w:eastAsia="Times New Roman" w:hAnsi="Palatino Linotype"/>
          <w:b/>
          <w:sz w:val="24"/>
          <w:szCs w:val="24"/>
          <w:lang w:val="pt-BR"/>
        </w:rPr>
        <w:fldChar w:fldCharType="end"/>
      </w:r>
      <w:r w:rsidR="00317A25" w:rsidRPr="007207C5">
        <w:rPr>
          <w:rFonts w:ascii="Palatino Linotype" w:eastAsia="Times New Roman" w:hAnsi="Palatino Linotype"/>
          <w:b/>
          <w:sz w:val="24"/>
          <w:szCs w:val="24"/>
          <w:lang w:val="pt-BR"/>
        </w:rPr>
        <w:fldChar w:fldCharType="begin"/>
      </w:r>
      <w:r w:rsidR="00317A25" w:rsidRPr="007207C5">
        <w:rPr>
          <w:rFonts w:ascii="Palatino Linotype" w:eastAsia="Times New Roman" w:hAnsi="Palatino Linotype"/>
          <w:b/>
          <w:sz w:val="24"/>
          <w:szCs w:val="24"/>
          <w:lang w:val="pt-BR"/>
        </w:rPr>
        <w:instrText xml:space="preserve"> REF _Ref162201936 \r \h </w:instrText>
      </w:r>
      <w:r w:rsidR="00317A25">
        <w:rPr>
          <w:rFonts w:ascii="Palatino Linotype" w:eastAsia="Times New Roman" w:hAnsi="Palatino Linotype"/>
          <w:b/>
          <w:sz w:val="24"/>
          <w:szCs w:val="24"/>
          <w:lang w:val="pt-BR"/>
        </w:rPr>
        <w:instrText xml:space="preserve"> \* MERGEFORMAT </w:instrText>
      </w:r>
      <w:r w:rsidR="00317A25" w:rsidRPr="007207C5">
        <w:rPr>
          <w:rFonts w:ascii="Palatino Linotype" w:eastAsia="Times New Roman" w:hAnsi="Palatino Linotype"/>
          <w:b/>
          <w:sz w:val="24"/>
          <w:szCs w:val="24"/>
          <w:lang w:val="pt-BR"/>
        </w:rPr>
      </w:r>
      <w:r w:rsidR="00317A25" w:rsidRPr="007207C5">
        <w:rPr>
          <w:rFonts w:ascii="Palatino Linotype" w:eastAsia="Times New Roman" w:hAnsi="Palatino Linotype"/>
          <w:b/>
          <w:sz w:val="24"/>
          <w:szCs w:val="24"/>
          <w:lang w:val="pt-BR"/>
        </w:rPr>
        <w:fldChar w:fldCharType="separate"/>
      </w:r>
      <w:r w:rsidR="00317A25" w:rsidRPr="007207C5">
        <w:rPr>
          <w:rFonts w:ascii="Palatino Linotype" w:eastAsia="Times New Roman" w:hAnsi="Palatino Linotype"/>
          <w:b/>
          <w:sz w:val="24"/>
          <w:szCs w:val="24"/>
          <w:lang w:val="pt-BR"/>
        </w:rPr>
        <w:t>(iv)</w:t>
      </w:r>
      <w:r w:rsidR="00317A25" w:rsidRPr="007207C5">
        <w:rPr>
          <w:rFonts w:ascii="Palatino Linotype" w:eastAsia="Times New Roman" w:hAnsi="Palatino Linotype"/>
          <w:b/>
          <w:sz w:val="24"/>
          <w:szCs w:val="24"/>
          <w:lang w:val="pt-BR"/>
        </w:rPr>
        <w:fldChar w:fldCharType="end"/>
      </w:r>
      <w:r w:rsidR="00223797" w:rsidRPr="000E6982">
        <w:rPr>
          <w:rFonts w:ascii="Palatino Linotype" w:eastAsia="Times New Roman" w:hAnsi="Palatino Linotype"/>
          <w:sz w:val="24"/>
          <w:szCs w:val="24"/>
          <w:lang w:val="pt-BR"/>
        </w:rPr>
        <w:t>, uma vez que o montante do seu Crédito de Fornecimento original era superior a R</w:t>
      </w:r>
      <w:r w:rsidR="00223797" w:rsidRPr="008A6BCA">
        <w:rPr>
          <w:rFonts w:ascii="Palatino Linotype" w:eastAsia="Times New Roman" w:hAnsi="Palatino Linotype"/>
          <w:sz w:val="24"/>
          <w:szCs w:val="24"/>
          <w:lang w:val="pt-BR"/>
        </w:rPr>
        <w:t>$</w:t>
      </w:r>
      <w:r w:rsidR="00BD24C8">
        <w:rPr>
          <w:rFonts w:ascii="Palatino Linotype" w:eastAsia="Times New Roman" w:hAnsi="Palatino Linotype"/>
          <w:sz w:val="24"/>
          <w:szCs w:val="24"/>
          <w:lang w:val="pt-BR"/>
        </w:rPr>
        <w:t>1</w:t>
      </w:r>
      <w:r w:rsidR="00AF696E" w:rsidRPr="007207C5">
        <w:rPr>
          <w:rFonts w:ascii="Palatino Linotype" w:eastAsia="Times New Roman" w:hAnsi="Palatino Linotype"/>
          <w:sz w:val="24"/>
          <w:szCs w:val="24"/>
          <w:lang w:val="pt-BR"/>
        </w:rPr>
        <w:t>0</w:t>
      </w:r>
      <w:r w:rsidR="00223797" w:rsidRPr="008A6BCA">
        <w:rPr>
          <w:rFonts w:ascii="Palatino Linotype" w:eastAsia="Times New Roman" w:hAnsi="Palatino Linotype"/>
          <w:sz w:val="24"/>
          <w:szCs w:val="24"/>
          <w:lang w:val="pt-BR"/>
        </w:rPr>
        <w:t xml:space="preserve">.000.000,00 </w:t>
      </w:r>
      <w:r w:rsidR="00223797" w:rsidRPr="000E6982">
        <w:rPr>
          <w:rFonts w:ascii="Palatino Linotype" w:eastAsia="Times New Roman" w:hAnsi="Palatino Linotype"/>
          <w:sz w:val="24"/>
          <w:szCs w:val="24"/>
          <w:lang w:val="pt-BR"/>
        </w:rPr>
        <w:t>(</w:t>
      </w:r>
      <w:r w:rsidR="00BD24C8">
        <w:rPr>
          <w:rFonts w:ascii="Palatino Linotype" w:eastAsia="Times New Roman" w:hAnsi="Palatino Linotype"/>
          <w:sz w:val="24"/>
          <w:szCs w:val="24"/>
          <w:lang w:val="pt-BR"/>
        </w:rPr>
        <w:t>dez</w:t>
      </w:r>
      <w:r w:rsidR="00AF696E">
        <w:rPr>
          <w:rFonts w:ascii="Palatino Linotype" w:eastAsia="Times New Roman" w:hAnsi="Palatino Linotype"/>
          <w:sz w:val="24"/>
          <w:szCs w:val="24"/>
          <w:lang w:val="pt-BR"/>
        </w:rPr>
        <w:t xml:space="preserve"> </w:t>
      </w:r>
      <w:r w:rsidR="007B7436">
        <w:rPr>
          <w:rFonts w:ascii="Palatino Linotype" w:eastAsia="Times New Roman" w:hAnsi="Palatino Linotype"/>
          <w:sz w:val="24"/>
          <w:szCs w:val="24"/>
          <w:lang w:val="pt-BR"/>
        </w:rPr>
        <w:t xml:space="preserve">milhões </w:t>
      </w:r>
      <w:r w:rsidR="00223797" w:rsidRPr="000E6982">
        <w:rPr>
          <w:rFonts w:ascii="Palatino Linotype" w:eastAsia="Times New Roman" w:hAnsi="Palatino Linotype"/>
          <w:sz w:val="24"/>
          <w:szCs w:val="24"/>
          <w:lang w:val="pt-BR"/>
        </w:rPr>
        <w:t>de Reais).</w:t>
      </w:r>
      <w:bookmarkEnd w:id="141"/>
      <w:r w:rsidR="00E01F5E" w:rsidRPr="000E6982">
        <w:rPr>
          <w:rFonts w:ascii="Palatino Linotype" w:eastAsia="Times New Roman" w:hAnsi="Palatino Linotype"/>
          <w:sz w:val="24"/>
          <w:szCs w:val="24"/>
          <w:lang w:val="pt-BR"/>
        </w:rPr>
        <w:t xml:space="preserve"> </w:t>
      </w:r>
    </w:p>
    <w:p w14:paraId="5D36B431" w14:textId="77777777" w:rsidR="00AF1AE7" w:rsidRPr="00004B14" w:rsidRDefault="00AF1AE7" w:rsidP="002949DB">
      <w:pPr>
        <w:widowControl w:val="0"/>
        <w:spacing w:after="0" w:line="320" w:lineRule="exact"/>
        <w:jc w:val="both"/>
        <w:rPr>
          <w:rFonts w:ascii="Palatino Linotype" w:eastAsia="Times New Roman" w:hAnsi="Palatino Linotype"/>
          <w:bCs/>
          <w:iCs/>
          <w:sz w:val="24"/>
          <w:szCs w:val="24"/>
          <w:lang w:val="pt-BR"/>
        </w:rPr>
      </w:pPr>
    </w:p>
    <w:p w14:paraId="4D29897E" w14:textId="63F08977" w:rsidR="00AF1AE7" w:rsidRPr="00F5583A" w:rsidRDefault="00A249DF" w:rsidP="00456505">
      <w:pPr>
        <w:pStyle w:val="GradeMdia1-nfase21"/>
        <w:widowControl w:val="0"/>
        <w:numPr>
          <w:ilvl w:val="3"/>
          <w:numId w:val="3"/>
        </w:numPr>
        <w:spacing w:after="0" w:line="320" w:lineRule="exact"/>
        <w:ind w:left="851" w:firstLine="0"/>
        <w:contextualSpacing w:val="0"/>
        <w:jc w:val="both"/>
        <w:rPr>
          <w:rFonts w:ascii="Palatino Linotype" w:hAnsi="Palatino Linotype"/>
          <w:sz w:val="24"/>
          <w:lang w:val="pt-BR"/>
        </w:rPr>
      </w:pPr>
      <w:r w:rsidRPr="0021780A">
        <w:rPr>
          <w:rFonts w:ascii="Palatino Linotype" w:eastAsia="Times New Roman" w:hAnsi="Palatino Linotype"/>
          <w:bCs/>
          <w:iCs/>
          <w:sz w:val="24"/>
          <w:szCs w:val="24"/>
          <w:lang w:val="pt-BR"/>
        </w:rPr>
        <w:t>O</w:t>
      </w:r>
      <w:r w:rsidR="00AF1AE7" w:rsidRPr="0021780A">
        <w:rPr>
          <w:rFonts w:ascii="Palatino Linotype" w:eastAsia="Times New Roman" w:hAnsi="Palatino Linotype"/>
          <w:bCs/>
          <w:iCs/>
          <w:sz w:val="24"/>
          <w:szCs w:val="24"/>
          <w:lang w:val="pt-BR"/>
        </w:rPr>
        <w:t>s</w:t>
      </w:r>
      <w:r w:rsidR="00AF1AE7" w:rsidRPr="00F5583A">
        <w:rPr>
          <w:rFonts w:ascii="Palatino Linotype" w:hAnsi="Palatino Linotype"/>
          <w:sz w:val="24"/>
          <w:lang w:val="pt-BR"/>
        </w:rPr>
        <w:t xml:space="preserve"> </w:t>
      </w:r>
      <w:r w:rsidR="00DB2B52" w:rsidRPr="00F5583A">
        <w:rPr>
          <w:rFonts w:ascii="Palatino Linotype" w:hAnsi="Palatino Linotype"/>
          <w:sz w:val="24"/>
          <w:lang w:val="pt-BR"/>
        </w:rPr>
        <w:t xml:space="preserve">Créditos </w:t>
      </w:r>
      <w:r w:rsidR="006146CD" w:rsidRPr="00F5583A">
        <w:rPr>
          <w:rFonts w:ascii="Palatino Linotype" w:hAnsi="Palatino Linotype"/>
          <w:sz w:val="24"/>
          <w:lang w:val="pt-BR"/>
        </w:rPr>
        <w:t>de Fornecimento</w:t>
      </w:r>
      <w:r w:rsidR="00DB2B52" w:rsidRPr="00F5583A">
        <w:rPr>
          <w:rFonts w:ascii="Palatino Linotype" w:hAnsi="Palatino Linotype"/>
          <w:sz w:val="24"/>
          <w:lang w:val="pt-BR"/>
        </w:rPr>
        <w:t xml:space="preserve"> dos </w:t>
      </w:r>
      <w:r w:rsidR="001F22C8" w:rsidRPr="00F5583A">
        <w:rPr>
          <w:rFonts w:ascii="Palatino Linotype" w:hAnsi="Palatino Linotype"/>
          <w:color w:val="000000"/>
          <w:sz w:val="24"/>
          <w:lang w:val="pt-BR"/>
        </w:rPr>
        <w:t>Credores Fornecedores Parceiros</w:t>
      </w:r>
      <w:r w:rsidR="001F22C8" w:rsidRPr="00F5583A" w:rsidDel="001F22C8">
        <w:rPr>
          <w:rFonts w:ascii="Palatino Linotype" w:hAnsi="Palatino Linotype"/>
          <w:sz w:val="24"/>
          <w:lang w:val="pt-BR"/>
        </w:rPr>
        <w:t xml:space="preserve"> </w:t>
      </w:r>
      <w:r w:rsidR="001F22C8" w:rsidRPr="00F5583A">
        <w:rPr>
          <w:rFonts w:ascii="Palatino Linotype" w:hAnsi="Palatino Linotype"/>
          <w:sz w:val="24"/>
          <w:lang w:val="pt-BR"/>
        </w:rPr>
        <w:t xml:space="preserve">que tenham escolhido a opção de pagamento prevista na </w:t>
      </w:r>
      <w:r w:rsidR="00AF1AE7" w:rsidRPr="00F5583A">
        <w:rPr>
          <w:rFonts w:ascii="Palatino Linotype" w:hAnsi="Palatino Linotype"/>
          <w:b/>
          <w:sz w:val="24"/>
          <w:lang w:val="pt-BR"/>
        </w:rPr>
        <w:t xml:space="preserve">Cláusula </w:t>
      </w:r>
      <w:r w:rsidR="00D37EFB" w:rsidRPr="00096FF3">
        <w:rPr>
          <w:rFonts w:ascii="Palatino Linotype" w:hAnsi="Palatino Linotype"/>
          <w:b/>
          <w:sz w:val="24"/>
          <w:lang w:val="pt-BR"/>
        </w:rPr>
        <w:fldChar w:fldCharType="begin"/>
      </w:r>
      <w:r w:rsidR="00D37EFB" w:rsidRPr="0021780A">
        <w:rPr>
          <w:rFonts w:ascii="Palatino Linotype" w:eastAsia="Times New Roman" w:hAnsi="Palatino Linotype"/>
          <w:b/>
          <w:iCs/>
          <w:sz w:val="24"/>
          <w:szCs w:val="24"/>
          <w:lang w:val="pt-BR"/>
        </w:rPr>
        <w:instrText xml:space="preserve"> REF _Ref156162437 \r \h  \* MERGEFORMAT </w:instrText>
      </w:r>
      <w:r w:rsidR="00D37EFB" w:rsidRPr="00096FF3">
        <w:rPr>
          <w:rFonts w:ascii="Palatino Linotype" w:hAnsi="Palatino Linotype"/>
          <w:b/>
          <w:sz w:val="24"/>
          <w:lang w:val="pt-BR"/>
        </w:rPr>
      </w:r>
      <w:r w:rsidR="00D37EFB" w:rsidRPr="00096FF3">
        <w:rPr>
          <w:rFonts w:ascii="Palatino Linotype" w:hAnsi="Palatino Linotype"/>
          <w:b/>
          <w:sz w:val="24"/>
          <w:lang w:val="pt-BR"/>
        </w:rPr>
        <w:fldChar w:fldCharType="separate"/>
      </w:r>
      <w:r w:rsidR="00BD24C8" w:rsidRPr="007207C5">
        <w:rPr>
          <w:rFonts w:ascii="Palatino Linotype" w:hAnsi="Palatino Linotype"/>
          <w:b/>
          <w:sz w:val="24"/>
          <w:lang w:val="pt-BR"/>
        </w:rPr>
        <w:t>4.2.6</w:t>
      </w:r>
      <w:r w:rsidR="00D37EFB" w:rsidRPr="00096FF3">
        <w:rPr>
          <w:rFonts w:ascii="Palatino Linotype" w:hAnsi="Palatino Linotype"/>
          <w:b/>
          <w:sz w:val="24"/>
          <w:lang w:val="pt-BR"/>
        </w:rPr>
        <w:fldChar w:fldCharType="end"/>
      </w:r>
      <w:r w:rsidR="00AF1AE7" w:rsidRPr="00F5583A">
        <w:rPr>
          <w:rFonts w:ascii="Palatino Linotype" w:hAnsi="Palatino Linotype"/>
          <w:sz w:val="24"/>
          <w:lang w:val="pt-BR"/>
        </w:rPr>
        <w:t xml:space="preserve"> </w:t>
      </w:r>
      <w:r w:rsidR="00AF1AE7" w:rsidRPr="00456505">
        <w:rPr>
          <w:rFonts w:ascii="Palatino Linotype" w:hAnsi="Palatino Linotype"/>
          <w:b/>
          <w:sz w:val="24"/>
          <w:lang w:val="pt-BR"/>
        </w:rPr>
        <w:t xml:space="preserve">e </w:t>
      </w:r>
      <w:r w:rsidR="00295388" w:rsidRPr="0021780A">
        <w:rPr>
          <w:rFonts w:ascii="Palatino Linotype" w:eastAsia="Times New Roman" w:hAnsi="Palatino Linotype"/>
          <w:b/>
          <w:iCs/>
          <w:sz w:val="24"/>
          <w:szCs w:val="24"/>
          <w:lang w:val="pt-BR"/>
        </w:rPr>
        <w:t>seguintes</w:t>
      </w:r>
      <w:r w:rsidR="00AF1AE7" w:rsidRPr="00F5583A">
        <w:rPr>
          <w:rFonts w:ascii="Palatino Linotype" w:hAnsi="Palatino Linotype"/>
          <w:sz w:val="24"/>
          <w:lang w:val="pt-BR"/>
        </w:rPr>
        <w:t xml:space="preserve"> poderão ser compensados com créditos líquidos e certos detidos pela Oi contra o respectivo Credor Fornecedor Parceiro</w:t>
      </w:r>
      <w:r w:rsidR="001105BD" w:rsidRPr="00F5583A">
        <w:rPr>
          <w:rFonts w:ascii="Palatino Linotype" w:hAnsi="Palatino Linotype"/>
          <w:sz w:val="24"/>
          <w:lang w:val="pt-BR"/>
        </w:rPr>
        <w:t xml:space="preserve">, nos termos da </w:t>
      </w:r>
      <w:r w:rsidR="001105BD" w:rsidRPr="00F5583A">
        <w:rPr>
          <w:rFonts w:ascii="Palatino Linotype" w:hAnsi="Palatino Linotype"/>
          <w:b/>
          <w:sz w:val="24"/>
          <w:lang w:val="pt-BR"/>
        </w:rPr>
        <w:t xml:space="preserve">Cláusula </w:t>
      </w:r>
      <w:r w:rsidR="00E85B2A" w:rsidRPr="00096FF3">
        <w:rPr>
          <w:rFonts w:ascii="Palatino Linotype" w:hAnsi="Palatino Linotype"/>
          <w:b/>
          <w:sz w:val="24"/>
          <w:lang w:val="pt-BR"/>
        </w:rPr>
        <w:fldChar w:fldCharType="begin"/>
      </w:r>
      <w:r w:rsidR="00E85B2A" w:rsidRPr="0021780A">
        <w:rPr>
          <w:rFonts w:ascii="Palatino Linotype" w:eastAsia="Times New Roman" w:hAnsi="Palatino Linotype"/>
          <w:b/>
          <w:iCs/>
          <w:sz w:val="24"/>
          <w:szCs w:val="24"/>
          <w:lang w:val="pt-BR"/>
        </w:rPr>
        <w:instrText xml:space="preserve"> REF _Ref155874878 \r \h  \* MERGEFORMAT </w:instrText>
      </w:r>
      <w:r w:rsidR="00E85B2A" w:rsidRPr="00096FF3">
        <w:rPr>
          <w:rFonts w:ascii="Palatino Linotype" w:hAnsi="Palatino Linotype"/>
          <w:b/>
          <w:sz w:val="24"/>
          <w:lang w:val="pt-BR"/>
        </w:rPr>
      </w:r>
      <w:r w:rsidR="00E85B2A" w:rsidRPr="00096FF3">
        <w:rPr>
          <w:rFonts w:ascii="Palatino Linotype" w:hAnsi="Palatino Linotype"/>
          <w:b/>
          <w:sz w:val="24"/>
          <w:lang w:val="pt-BR"/>
        </w:rPr>
        <w:fldChar w:fldCharType="separate"/>
      </w:r>
      <w:r w:rsidR="00BA5363" w:rsidRPr="007207C5">
        <w:rPr>
          <w:rFonts w:ascii="Palatino Linotype" w:hAnsi="Palatino Linotype"/>
          <w:b/>
          <w:sz w:val="24"/>
          <w:lang w:val="pt-BR"/>
        </w:rPr>
        <w:t>10.13</w:t>
      </w:r>
      <w:r w:rsidR="00E85B2A" w:rsidRPr="00096FF3">
        <w:rPr>
          <w:rFonts w:ascii="Palatino Linotype" w:hAnsi="Palatino Linotype"/>
          <w:b/>
          <w:sz w:val="24"/>
          <w:lang w:val="pt-BR"/>
        </w:rPr>
        <w:fldChar w:fldCharType="end"/>
      </w:r>
      <w:r w:rsidR="001105BD" w:rsidRPr="0021780A">
        <w:rPr>
          <w:rFonts w:ascii="Palatino Linotype" w:eastAsia="Times New Roman" w:hAnsi="Palatino Linotype"/>
          <w:bCs/>
          <w:iCs/>
          <w:sz w:val="24"/>
          <w:szCs w:val="24"/>
          <w:lang w:val="pt-BR"/>
        </w:rPr>
        <w:t>, desde que tal compensação seja expressamente anuída pelo respectivo Credor Fornecedor Parceiro</w:t>
      </w:r>
      <w:r w:rsidR="00AF1AE7" w:rsidRPr="0021780A">
        <w:rPr>
          <w:rFonts w:ascii="Palatino Linotype" w:eastAsia="Times New Roman" w:hAnsi="Palatino Linotype"/>
          <w:bCs/>
          <w:iCs/>
          <w:sz w:val="24"/>
          <w:szCs w:val="24"/>
          <w:lang w:val="pt-BR"/>
        </w:rPr>
        <w:t>.</w:t>
      </w:r>
    </w:p>
    <w:p w14:paraId="622029A3" w14:textId="77777777" w:rsidR="00077CB6" w:rsidRPr="00456505" w:rsidRDefault="00077CB6" w:rsidP="00456505">
      <w:pPr>
        <w:widowControl w:val="0"/>
        <w:spacing w:after="0" w:line="320" w:lineRule="exact"/>
        <w:jc w:val="both"/>
        <w:rPr>
          <w:rFonts w:ascii="Palatino Linotype" w:hAnsi="Palatino Linotype"/>
          <w:sz w:val="24"/>
          <w:lang w:val="pt-BR"/>
        </w:rPr>
      </w:pPr>
    </w:p>
    <w:p w14:paraId="26AFB54B" w14:textId="1256B7E0" w:rsidR="00917F19" w:rsidRPr="00004B14" w:rsidRDefault="00CB5C90" w:rsidP="00305A83">
      <w:pPr>
        <w:pStyle w:val="GradeMdia1-nfase21"/>
        <w:widowControl w:val="0"/>
        <w:numPr>
          <w:ilvl w:val="3"/>
          <w:numId w:val="3"/>
        </w:numPr>
        <w:spacing w:after="0" w:line="320" w:lineRule="exact"/>
        <w:ind w:left="851" w:firstLine="0"/>
        <w:contextualSpacing w:val="0"/>
        <w:jc w:val="both"/>
        <w:rPr>
          <w:rFonts w:ascii="Palatino Linotype" w:eastAsia="Times New Roman" w:hAnsi="Palatino Linotype"/>
          <w:b/>
          <w:sz w:val="24"/>
          <w:szCs w:val="24"/>
          <w:lang w:val="pt-BR"/>
        </w:rPr>
      </w:pPr>
      <w:bookmarkStart w:id="142" w:name="_Ref158916144"/>
      <w:bookmarkStart w:id="143" w:name="_Ref155889939"/>
      <w:bookmarkStart w:id="144" w:name="_Ref500156006"/>
      <w:bookmarkStart w:id="145" w:name="_Ref132901320"/>
      <w:r w:rsidRPr="00004B14">
        <w:rPr>
          <w:rFonts w:ascii="Palatino Linotype" w:eastAsia="Times New Roman" w:hAnsi="Palatino Linotype"/>
          <w:color w:val="000000"/>
          <w:sz w:val="24"/>
          <w:szCs w:val="24"/>
          <w:lang w:val="pt-BR" w:eastAsia="pt-BR"/>
        </w:rPr>
        <w:t xml:space="preserve">Na hipótese </w:t>
      </w:r>
      <w:r w:rsidR="00D31EE4" w:rsidRPr="00004B14">
        <w:rPr>
          <w:rFonts w:ascii="Palatino Linotype" w:eastAsia="Times New Roman" w:hAnsi="Palatino Linotype"/>
          <w:color w:val="000000"/>
          <w:sz w:val="24"/>
          <w:szCs w:val="24"/>
          <w:lang w:val="pt-BR" w:eastAsia="pt-BR"/>
        </w:rPr>
        <w:t xml:space="preserve">de determinado Credor Fornecedor Parceiro </w:t>
      </w:r>
      <w:r w:rsidR="00173C52" w:rsidRPr="00456505">
        <w:rPr>
          <w:rFonts w:ascii="Palatino Linotype" w:hAnsi="Palatino Linotype"/>
          <w:i/>
          <w:color w:val="000000"/>
          <w:sz w:val="24"/>
          <w:lang w:val="pt-BR"/>
        </w:rPr>
        <w:t>(i)</w:t>
      </w:r>
      <w:r w:rsidR="00173C52" w:rsidRPr="00004B14">
        <w:rPr>
          <w:rFonts w:ascii="Palatino Linotype" w:eastAsia="Times New Roman" w:hAnsi="Palatino Linotype"/>
          <w:b/>
          <w:bCs/>
          <w:color w:val="000000"/>
          <w:sz w:val="24"/>
          <w:szCs w:val="24"/>
          <w:lang w:val="pt-BR" w:eastAsia="pt-BR"/>
        </w:rPr>
        <w:t xml:space="preserve"> </w:t>
      </w:r>
      <w:r w:rsidR="00D31EE4" w:rsidRPr="00004B14">
        <w:rPr>
          <w:rFonts w:ascii="Palatino Linotype" w:eastAsia="Times New Roman" w:hAnsi="Palatino Linotype"/>
          <w:color w:val="000000"/>
          <w:sz w:val="24"/>
          <w:szCs w:val="24"/>
          <w:lang w:val="pt-BR" w:eastAsia="pt-BR"/>
        </w:rPr>
        <w:t xml:space="preserve">deixar de cumprir </w:t>
      </w:r>
      <w:r w:rsidR="00C65F18" w:rsidRPr="00004B14">
        <w:rPr>
          <w:rFonts w:ascii="Palatino Linotype" w:eastAsia="Times New Roman" w:hAnsi="Palatino Linotype"/>
          <w:color w:val="000000"/>
          <w:sz w:val="24"/>
          <w:szCs w:val="24"/>
          <w:lang w:val="pt-BR" w:eastAsia="pt-BR"/>
        </w:rPr>
        <w:t xml:space="preserve">com </w:t>
      </w:r>
      <w:r w:rsidR="00CB4EBA" w:rsidRPr="00004B14">
        <w:rPr>
          <w:rFonts w:ascii="Palatino Linotype" w:eastAsia="Times New Roman" w:hAnsi="Palatino Linotype"/>
          <w:color w:val="000000"/>
          <w:sz w:val="24"/>
          <w:szCs w:val="24"/>
          <w:lang w:val="pt-BR" w:eastAsia="pt-BR"/>
        </w:rPr>
        <w:t>o</w:t>
      </w:r>
      <w:r w:rsidR="00C65F18" w:rsidRPr="00004B14">
        <w:rPr>
          <w:rFonts w:ascii="Palatino Linotype" w:eastAsia="Times New Roman" w:hAnsi="Palatino Linotype"/>
          <w:color w:val="000000"/>
          <w:sz w:val="24"/>
          <w:szCs w:val="24"/>
          <w:lang w:val="pt-BR" w:eastAsia="pt-BR"/>
        </w:rPr>
        <w:t xml:space="preserve"> Compromisso de Não Litigar</w:t>
      </w:r>
      <w:r w:rsidR="00D90013" w:rsidRPr="00004B14">
        <w:rPr>
          <w:rFonts w:ascii="Palatino Linotype" w:eastAsia="Times New Roman" w:hAnsi="Palatino Linotype"/>
          <w:color w:val="000000"/>
          <w:sz w:val="24"/>
          <w:szCs w:val="24"/>
          <w:lang w:val="pt-BR" w:eastAsia="pt-BR"/>
        </w:rPr>
        <w:t>, Quitação e Renúncia</w:t>
      </w:r>
      <w:r w:rsidR="00173C52" w:rsidRPr="00004B14">
        <w:rPr>
          <w:rFonts w:ascii="Palatino Linotype" w:eastAsia="Times New Roman" w:hAnsi="Palatino Linotype"/>
          <w:color w:val="000000"/>
          <w:sz w:val="24"/>
          <w:szCs w:val="24"/>
          <w:lang w:val="pt-BR" w:eastAsia="pt-BR"/>
        </w:rPr>
        <w:t xml:space="preserve">; </w:t>
      </w:r>
      <w:r w:rsidR="00C65F18" w:rsidRPr="00004B14">
        <w:rPr>
          <w:rFonts w:ascii="Palatino Linotype" w:eastAsia="Times New Roman" w:hAnsi="Palatino Linotype"/>
          <w:color w:val="000000"/>
          <w:sz w:val="24"/>
          <w:szCs w:val="24"/>
          <w:lang w:val="pt-BR" w:eastAsia="pt-BR"/>
        </w:rPr>
        <w:t>ou</w:t>
      </w:r>
      <w:r w:rsidR="00F8453A" w:rsidRPr="00004B14">
        <w:rPr>
          <w:rFonts w:ascii="Palatino Linotype" w:eastAsia="Times New Roman" w:hAnsi="Palatino Linotype"/>
          <w:color w:val="000000"/>
          <w:sz w:val="24"/>
          <w:szCs w:val="24"/>
          <w:lang w:val="pt-BR" w:eastAsia="pt-BR"/>
        </w:rPr>
        <w:t xml:space="preserve"> </w:t>
      </w:r>
      <w:r w:rsidR="00173C52" w:rsidRPr="00456505">
        <w:rPr>
          <w:rFonts w:ascii="Palatino Linotype" w:hAnsi="Palatino Linotype"/>
          <w:i/>
          <w:color w:val="000000"/>
          <w:sz w:val="24"/>
          <w:lang w:val="pt-BR"/>
        </w:rPr>
        <w:t>(ii)</w:t>
      </w:r>
      <w:r w:rsidR="00173C52" w:rsidRPr="00004B14">
        <w:rPr>
          <w:rFonts w:ascii="Palatino Linotype" w:eastAsia="Times New Roman" w:hAnsi="Palatino Linotype"/>
          <w:b/>
          <w:bCs/>
          <w:color w:val="000000"/>
          <w:sz w:val="24"/>
          <w:szCs w:val="24"/>
          <w:lang w:val="pt-BR" w:eastAsia="pt-BR"/>
        </w:rPr>
        <w:t xml:space="preserve"> </w:t>
      </w:r>
      <w:r w:rsidR="00F8453A" w:rsidRPr="00004B14">
        <w:rPr>
          <w:rFonts w:ascii="Palatino Linotype" w:eastAsia="Times New Roman" w:hAnsi="Palatino Linotype"/>
          <w:color w:val="000000"/>
          <w:sz w:val="24"/>
          <w:szCs w:val="24"/>
          <w:lang w:val="pt-BR" w:eastAsia="pt-BR"/>
        </w:rPr>
        <w:t>após solicitação por qualquer das Recuperandas,</w:t>
      </w:r>
      <w:r w:rsidR="00C65F18" w:rsidRPr="00004B14">
        <w:rPr>
          <w:rFonts w:ascii="Palatino Linotype" w:eastAsia="Times New Roman" w:hAnsi="Palatino Linotype"/>
          <w:color w:val="000000"/>
          <w:sz w:val="24"/>
          <w:szCs w:val="24"/>
          <w:lang w:val="pt-BR" w:eastAsia="pt-BR"/>
        </w:rPr>
        <w:t xml:space="preserve"> se recus</w:t>
      </w:r>
      <w:r w:rsidR="0083568F" w:rsidRPr="00004B14">
        <w:rPr>
          <w:rFonts w:ascii="Palatino Linotype" w:eastAsia="Times New Roman" w:hAnsi="Palatino Linotype"/>
          <w:color w:val="000000"/>
          <w:sz w:val="24"/>
          <w:szCs w:val="24"/>
          <w:lang w:val="pt-BR" w:eastAsia="pt-BR"/>
        </w:rPr>
        <w:t>ar</w:t>
      </w:r>
      <w:r w:rsidR="00C65F18" w:rsidRPr="00004B14">
        <w:rPr>
          <w:rFonts w:ascii="Palatino Linotype" w:eastAsia="Times New Roman" w:hAnsi="Palatino Linotype"/>
          <w:color w:val="000000"/>
          <w:sz w:val="24"/>
          <w:szCs w:val="24"/>
          <w:lang w:val="pt-BR" w:eastAsia="pt-BR"/>
        </w:rPr>
        <w:t xml:space="preserve"> a fornecer bens</w:t>
      </w:r>
      <w:r w:rsidR="00775AD7" w:rsidRPr="00004B14">
        <w:rPr>
          <w:rFonts w:ascii="Palatino Linotype" w:eastAsia="Times New Roman" w:hAnsi="Palatino Linotype"/>
          <w:color w:val="000000"/>
          <w:sz w:val="24"/>
          <w:szCs w:val="24"/>
          <w:lang w:val="pt-BR" w:eastAsia="pt-BR"/>
        </w:rPr>
        <w:t>, conteúdos, direitos</w:t>
      </w:r>
      <w:r w:rsidR="00C65F18" w:rsidRPr="00004B14">
        <w:rPr>
          <w:rFonts w:ascii="Palatino Linotype" w:eastAsia="Times New Roman" w:hAnsi="Palatino Linotype"/>
          <w:color w:val="000000"/>
          <w:sz w:val="24"/>
          <w:szCs w:val="24"/>
          <w:lang w:val="pt-BR" w:eastAsia="pt-BR"/>
        </w:rPr>
        <w:t xml:space="preserve"> e serviços </w:t>
      </w:r>
      <w:r w:rsidR="000E4EEA">
        <w:rPr>
          <w:rFonts w:ascii="Palatino Linotype" w:eastAsia="Times New Roman" w:hAnsi="Palatino Linotype"/>
          <w:color w:val="000000"/>
          <w:sz w:val="24"/>
          <w:szCs w:val="24"/>
          <w:lang w:val="pt-BR" w:eastAsia="pt-BR"/>
        </w:rPr>
        <w:t xml:space="preserve">previstos nos contratos celebrados antes da Data do Pedido </w:t>
      </w:r>
      <w:r w:rsidR="00C65F18" w:rsidRPr="00004B14">
        <w:rPr>
          <w:rFonts w:ascii="Palatino Linotype" w:eastAsia="Times New Roman" w:hAnsi="Palatino Linotype"/>
          <w:color w:val="000000"/>
          <w:sz w:val="24"/>
          <w:szCs w:val="24"/>
          <w:lang w:val="pt-BR" w:eastAsia="pt-BR"/>
        </w:rPr>
        <w:t xml:space="preserve">nos mesmos termos e condições praticados </w:t>
      </w:r>
      <w:r w:rsidR="00C65F18" w:rsidRPr="0048512A">
        <w:rPr>
          <w:rFonts w:ascii="Palatino Linotype" w:hAnsi="Palatino Linotype"/>
          <w:color w:val="000000"/>
          <w:sz w:val="24"/>
          <w:lang w:val="pt-BR"/>
        </w:rPr>
        <w:t>até a Data do Pedido</w:t>
      </w:r>
      <w:r w:rsidR="001F4B5E" w:rsidRPr="0048512A">
        <w:rPr>
          <w:rFonts w:ascii="Palatino Linotype" w:eastAsia="Times New Roman" w:hAnsi="Palatino Linotype"/>
          <w:color w:val="000000"/>
          <w:sz w:val="24"/>
          <w:szCs w:val="24"/>
          <w:lang w:val="pt-BR" w:eastAsia="pt-BR"/>
        </w:rPr>
        <w:t xml:space="preserve">, em ambos os casos </w:t>
      </w:r>
      <w:r w:rsidR="00230C89" w:rsidRPr="0048512A">
        <w:rPr>
          <w:rFonts w:ascii="Palatino Linotype" w:eastAsia="Times New Roman" w:hAnsi="Palatino Linotype"/>
          <w:color w:val="000000"/>
          <w:sz w:val="24"/>
          <w:szCs w:val="24"/>
          <w:lang w:val="pt-BR" w:eastAsia="pt-BR"/>
        </w:rPr>
        <w:t xml:space="preserve">até o início do pagamento de seus respectivos Créditos </w:t>
      </w:r>
      <w:r w:rsidR="003F5135" w:rsidRPr="0048512A">
        <w:rPr>
          <w:rFonts w:ascii="Palatino Linotype" w:eastAsia="Times New Roman" w:hAnsi="Palatino Linotype"/>
          <w:color w:val="000000"/>
          <w:sz w:val="24"/>
          <w:szCs w:val="24"/>
          <w:lang w:val="pt-BR" w:eastAsia="pt-BR"/>
        </w:rPr>
        <w:t>de Fornecimento</w:t>
      </w:r>
      <w:r w:rsidR="00230C89" w:rsidRPr="0048512A">
        <w:rPr>
          <w:rFonts w:ascii="Palatino Linotype" w:eastAsia="Times New Roman" w:hAnsi="Palatino Linotype"/>
          <w:color w:val="000000"/>
          <w:sz w:val="24"/>
          <w:szCs w:val="24"/>
          <w:lang w:val="pt-BR" w:eastAsia="pt-BR"/>
        </w:rPr>
        <w:t xml:space="preserve"> nos termos</w:t>
      </w:r>
      <w:r w:rsidR="00230C89" w:rsidRPr="00004B14">
        <w:rPr>
          <w:rFonts w:ascii="Palatino Linotype" w:eastAsia="Times New Roman" w:hAnsi="Palatino Linotype"/>
          <w:color w:val="000000"/>
          <w:sz w:val="24"/>
          <w:szCs w:val="24"/>
          <w:lang w:val="pt-BR" w:eastAsia="pt-BR"/>
        </w:rPr>
        <w:t xml:space="preserve"> previstos na </w:t>
      </w:r>
      <w:r w:rsidR="00230C89" w:rsidRPr="00004B14">
        <w:rPr>
          <w:rFonts w:ascii="Palatino Linotype" w:eastAsia="Times New Roman" w:hAnsi="Palatino Linotype"/>
          <w:b/>
          <w:color w:val="000000"/>
          <w:sz w:val="24"/>
          <w:szCs w:val="24"/>
          <w:lang w:val="pt-BR" w:eastAsia="pt-BR"/>
        </w:rPr>
        <w:t xml:space="preserve">Cláusula </w:t>
      </w:r>
      <w:r w:rsidR="00230C89" w:rsidRPr="00004B14">
        <w:rPr>
          <w:rFonts w:ascii="Palatino Linotype" w:eastAsia="Times New Roman" w:hAnsi="Palatino Linotype"/>
          <w:b/>
          <w:bCs/>
          <w:color w:val="000000"/>
          <w:sz w:val="24"/>
          <w:szCs w:val="24"/>
          <w:lang w:val="pt-BR" w:eastAsia="pt-BR"/>
        </w:rPr>
        <w:fldChar w:fldCharType="begin"/>
      </w:r>
      <w:r w:rsidR="00230C89" w:rsidRPr="00004B14">
        <w:rPr>
          <w:rFonts w:ascii="Palatino Linotype" w:eastAsia="Times New Roman" w:hAnsi="Palatino Linotype"/>
          <w:b/>
          <w:bCs/>
          <w:color w:val="000000"/>
          <w:sz w:val="24"/>
          <w:szCs w:val="24"/>
          <w:lang w:val="pt-BR" w:eastAsia="pt-BR"/>
        </w:rPr>
        <w:instrText xml:space="preserve"> REF _Ref133532686 \r \h </w:instrText>
      </w:r>
      <w:r w:rsidR="00AF5B64" w:rsidRPr="00004B14">
        <w:rPr>
          <w:rFonts w:ascii="Palatino Linotype" w:eastAsia="Times New Roman" w:hAnsi="Palatino Linotype"/>
          <w:b/>
          <w:bCs/>
          <w:color w:val="000000"/>
          <w:sz w:val="24"/>
          <w:szCs w:val="24"/>
          <w:lang w:val="pt-BR" w:eastAsia="pt-BR"/>
        </w:rPr>
        <w:instrText xml:space="preserve"> \* MERGEFORMAT </w:instrText>
      </w:r>
      <w:r w:rsidR="00230C89" w:rsidRPr="00004B14">
        <w:rPr>
          <w:rFonts w:ascii="Palatino Linotype" w:eastAsia="Times New Roman" w:hAnsi="Palatino Linotype"/>
          <w:b/>
          <w:bCs/>
          <w:color w:val="000000"/>
          <w:sz w:val="24"/>
          <w:szCs w:val="24"/>
          <w:lang w:val="pt-BR" w:eastAsia="pt-BR"/>
        </w:rPr>
      </w:r>
      <w:r w:rsidR="00230C89" w:rsidRPr="00004B14">
        <w:rPr>
          <w:rFonts w:ascii="Palatino Linotype" w:eastAsia="Times New Roman" w:hAnsi="Palatino Linotype"/>
          <w:b/>
          <w:bCs/>
          <w:color w:val="000000"/>
          <w:sz w:val="24"/>
          <w:szCs w:val="24"/>
          <w:lang w:val="pt-BR" w:eastAsia="pt-BR"/>
        </w:rPr>
        <w:fldChar w:fldCharType="separate"/>
      </w:r>
      <w:r w:rsidR="00937644">
        <w:rPr>
          <w:rFonts w:ascii="Palatino Linotype" w:eastAsia="Times New Roman" w:hAnsi="Palatino Linotype"/>
          <w:b/>
          <w:bCs/>
          <w:color w:val="000000"/>
          <w:sz w:val="24"/>
          <w:szCs w:val="24"/>
          <w:lang w:val="pt-BR" w:eastAsia="pt-BR"/>
        </w:rPr>
        <w:t>4.2.6</w:t>
      </w:r>
      <w:r w:rsidR="00230C89" w:rsidRPr="00004B14">
        <w:rPr>
          <w:rFonts w:ascii="Palatino Linotype" w:eastAsia="Times New Roman" w:hAnsi="Palatino Linotype"/>
          <w:b/>
          <w:bCs/>
          <w:color w:val="000000"/>
          <w:sz w:val="24"/>
          <w:szCs w:val="24"/>
          <w:lang w:val="pt-BR" w:eastAsia="pt-BR"/>
        </w:rPr>
        <w:fldChar w:fldCharType="end"/>
      </w:r>
      <w:r w:rsidR="00230C89" w:rsidRPr="00004B14">
        <w:rPr>
          <w:rFonts w:ascii="Palatino Linotype" w:eastAsia="Times New Roman" w:hAnsi="Palatino Linotype"/>
          <w:color w:val="000000"/>
          <w:sz w:val="24"/>
          <w:szCs w:val="24"/>
          <w:lang w:val="pt-BR" w:eastAsia="pt-BR"/>
        </w:rPr>
        <w:t xml:space="preserve">, conforme aplicável, </w:t>
      </w:r>
      <w:r w:rsidR="00AF5B64" w:rsidRPr="00004B14">
        <w:rPr>
          <w:rFonts w:ascii="Palatino Linotype" w:eastAsia="Times New Roman" w:hAnsi="Palatino Linotype"/>
          <w:color w:val="000000"/>
          <w:sz w:val="24"/>
          <w:szCs w:val="24"/>
          <w:lang w:val="pt-BR" w:eastAsia="pt-BR"/>
        </w:rPr>
        <w:t xml:space="preserve">tal Credor Fornecedor Parceiro terá a totalidade de seus respectivos Créditos </w:t>
      </w:r>
      <w:r w:rsidR="008E63AF" w:rsidRPr="00004B14">
        <w:rPr>
          <w:rFonts w:ascii="Palatino Linotype" w:eastAsia="Times New Roman" w:hAnsi="Palatino Linotype"/>
          <w:sz w:val="24"/>
          <w:szCs w:val="24"/>
          <w:lang w:val="pt-BR"/>
        </w:rPr>
        <w:t>de Fornecimento</w:t>
      </w:r>
      <w:r w:rsidR="009013FE" w:rsidRPr="00004B14">
        <w:rPr>
          <w:rFonts w:ascii="Palatino Linotype" w:eastAsia="Times New Roman" w:hAnsi="Palatino Linotype"/>
          <w:sz w:val="24"/>
          <w:szCs w:val="24"/>
          <w:lang w:val="pt-BR"/>
        </w:rPr>
        <w:t xml:space="preserve"> </w:t>
      </w:r>
      <w:r w:rsidR="00E82605" w:rsidRPr="00004B14">
        <w:rPr>
          <w:rFonts w:ascii="Palatino Linotype" w:eastAsia="Times New Roman" w:hAnsi="Palatino Linotype"/>
          <w:color w:val="000000"/>
          <w:sz w:val="24"/>
          <w:szCs w:val="24"/>
          <w:lang w:val="pt-BR" w:eastAsia="pt-BR"/>
        </w:rPr>
        <w:t xml:space="preserve">pagos na forma </w:t>
      </w:r>
      <w:r w:rsidR="00E82605" w:rsidRPr="00004B14">
        <w:rPr>
          <w:rFonts w:ascii="Palatino Linotype" w:hAnsi="Palatino Linotype" w:cs="Arial"/>
          <w:color w:val="000000"/>
          <w:sz w:val="24"/>
          <w:szCs w:val="24"/>
          <w:lang w:val="pt-BR"/>
        </w:rPr>
        <w:t xml:space="preserve">da </w:t>
      </w:r>
      <w:r w:rsidR="00E82605" w:rsidRPr="00004B14">
        <w:rPr>
          <w:rFonts w:ascii="Palatino Linotype" w:hAnsi="Palatino Linotype" w:cs="Arial"/>
          <w:b/>
          <w:bCs/>
          <w:color w:val="000000"/>
          <w:sz w:val="24"/>
          <w:szCs w:val="24"/>
          <w:lang w:val="pt-BR"/>
        </w:rPr>
        <w:t>Cláusula</w:t>
      </w:r>
      <w:r w:rsidR="0009146E" w:rsidRPr="00004B14">
        <w:rPr>
          <w:rFonts w:ascii="Palatino Linotype" w:hAnsi="Palatino Linotype" w:cs="Arial"/>
          <w:b/>
          <w:bCs/>
          <w:color w:val="000000"/>
          <w:sz w:val="24"/>
          <w:szCs w:val="24"/>
          <w:lang w:val="pt-BR"/>
        </w:rPr>
        <w:t xml:space="preserve"> </w:t>
      </w:r>
      <w:r w:rsidR="0009146E" w:rsidRPr="00004B14">
        <w:rPr>
          <w:rFonts w:ascii="Palatino Linotype" w:hAnsi="Palatino Linotype" w:cs="Arial"/>
          <w:b/>
          <w:bCs/>
          <w:color w:val="000000"/>
          <w:sz w:val="24"/>
          <w:szCs w:val="24"/>
          <w:lang w:val="pt-BR"/>
        </w:rPr>
        <w:fldChar w:fldCharType="begin"/>
      </w:r>
      <w:r w:rsidR="0009146E" w:rsidRPr="00004B14">
        <w:rPr>
          <w:rFonts w:ascii="Palatino Linotype" w:hAnsi="Palatino Linotype" w:cs="Arial"/>
          <w:b/>
          <w:bCs/>
          <w:color w:val="000000"/>
          <w:sz w:val="24"/>
          <w:szCs w:val="24"/>
          <w:lang w:val="pt-BR"/>
        </w:rPr>
        <w:instrText xml:space="preserve"> REF _Ref156844912 \r \h </w:instrText>
      </w:r>
      <w:r w:rsidR="0087114C" w:rsidRPr="00004B14">
        <w:rPr>
          <w:rFonts w:ascii="Palatino Linotype" w:hAnsi="Palatino Linotype" w:cs="Arial"/>
          <w:b/>
          <w:bCs/>
          <w:color w:val="000000"/>
          <w:sz w:val="24"/>
          <w:szCs w:val="24"/>
          <w:lang w:val="pt-BR"/>
        </w:rPr>
        <w:instrText xml:space="preserve"> \* MERGEFORMAT </w:instrText>
      </w:r>
      <w:r w:rsidR="0009146E" w:rsidRPr="00004B14">
        <w:rPr>
          <w:rFonts w:ascii="Palatino Linotype" w:hAnsi="Palatino Linotype" w:cs="Arial"/>
          <w:b/>
          <w:bCs/>
          <w:color w:val="000000"/>
          <w:sz w:val="24"/>
          <w:szCs w:val="24"/>
          <w:lang w:val="pt-BR"/>
        </w:rPr>
      </w:r>
      <w:r w:rsidR="0009146E" w:rsidRPr="00004B14">
        <w:rPr>
          <w:rFonts w:ascii="Palatino Linotype" w:hAnsi="Palatino Linotype" w:cs="Arial"/>
          <w:b/>
          <w:bCs/>
          <w:color w:val="000000"/>
          <w:sz w:val="24"/>
          <w:szCs w:val="24"/>
          <w:lang w:val="pt-BR"/>
        </w:rPr>
        <w:fldChar w:fldCharType="separate"/>
      </w:r>
      <w:r w:rsidR="00937644">
        <w:rPr>
          <w:rFonts w:ascii="Palatino Linotype" w:hAnsi="Palatino Linotype" w:cs="Arial"/>
          <w:b/>
          <w:bCs/>
          <w:color w:val="000000"/>
          <w:sz w:val="24"/>
          <w:szCs w:val="24"/>
          <w:lang w:val="pt-BR"/>
        </w:rPr>
        <w:t>4.2.5.2</w:t>
      </w:r>
      <w:r w:rsidR="0009146E" w:rsidRPr="00004B14">
        <w:rPr>
          <w:rFonts w:ascii="Palatino Linotype" w:hAnsi="Palatino Linotype" w:cs="Arial"/>
          <w:b/>
          <w:bCs/>
          <w:color w:val="000000"/>
          <w:sz w:val="24"/>
          <w:szCs w:val="24"/>
          <w:lang w:val="pt-BR"/>
        </w:rPr>
        <w:fldChar w:fldCharType="end"/>
      </w:r>
      <w:r w:rsidR="00AF5B64" w:rsidRPr="00004B14">
        <w:rPr>
          <w:rFonts w:ascii="Palatino Linotype" w:hAnsi="Palatino Linotype" w:cs="Arial"/>
          <w:color w:val="000000"/>
          <w:sz w:val="24"/>
          <w:szCs w:val="24"/>
          <w:lang w:val="pt-BR"/>
        </w:rPr>
        <w:t>.</w:t>
      </w:r>
      <w:bookmarkEnd w:id="142"/>
      <w:r w:rsidR="00AF5B64" w:rsidRPr="00004B14">
        <w:rPr>
          <w:rFonts w:ascii="Palatino Linotype" w:hAnsi="Palatino Linotype" w:cs="Arial"/>
          <w:color w:val="000000"/>
          <w:sz w:val="24"/>
          <w:szCs w:val="24"/>
          <w:lang w:val="pt-BR"/>
        </w:rPr>
        <w:t xml:space="preserve"> </w:t>
      </w:r>
    </w:p>
    <w:p w14:paraId="3DCAD790" w14:textId="77777777" w:rsidR="00917F19" w:rsidRPr="00004B14" w:rsidRDefault="00917F19" w:rsidP="00917F19">
      <w:pPr>
        <w:widowControl w:val="0"/>
        <w:spacing w:after="0" w:line="320" w:lineRule="exact"/>
        <w:jc w:val="both"/>
        <w:rPr>
          <w:rFonts w:ascii="Palatino Linotype" w:hAnsi="Palatino Linotype" w:cs="Arial"/>
          <w:color w:val="000000"/>
          <w:sz w:val="24"/>
          <w:szCs w:val="24"/>
          <w:lang w:val="pt-BR"/>
        </w:rPr>
      </w:pPr>
    </w:p>
    <w:p w14:paraId="72DF15E9" w14:textId="64C42AD5" w:rsidR="00694209" w:rsidRPr="00B25879" w:rsidRDefault="004C70E9" w:rsidP="00456505">
      <w:pPr>
        <w:pStyle w:val="GradeMdia1-nfase21"/>
        <w:widowControl w:val="0"/>
        <w:numPr>
          <w:ilvl w:val="3"/>
          <w:numId w:val="3"/>
        </w:numPr>
        <w:spacing w:after="0" w:line="320" w:lineRule="exact"/>
        <w:ind w:left="851" w:firstLine="0"/>
        <w:contextualSpacing w:val="0"/>
        <w:jc w:val="both"/>
        <w:rPr>
          <w:rFonts w:ascii="Palatino Linotype" w:eastAsia="Times New Roman" w:hAnsi="Palatino Linotype"/>
          <w:b/>
          <w:sz w:val="24"/>
          <w:szCs w:val="24"/>
          <w:lang w:val="pt-BR"/>
        </w:rPr>
      </w:pPr>
      <w:bookmarkStart w:id="146" w:name="_Ref161912916"/>
      <w:r w:rsidRPr="00B25879">
        <w:rPr>
          <w:rFonts w:ascii="Palatino Linotype" w:hAnsi="Palatino Linotype" w:cs="Arial"/>
          <w:color w:val="000000"/>
          <w:sz w:val="24"/>
          <w:szCs w:val="24"/>
          <w:lang w:val="pt-BR"/>
        </w:rPr>
        <w:t xml:space="preserve">No entanto, na hipótese de eventual descumprimento ou recusa </w:t>
      </w:r>
      <w:r w:rsidR="00E83B83" w:rsidRPr="00B25879">
        <w:rPr>
          <w:rFonts w:ascii="Palatino Linotype" w:hAnsi="Palatino Linotype" w:cs="Arial"/>
          <w:color w:val="000000"/>
          <w:sz w:val="24"/>
          <w:szCs w:val="24"/>
          <w:lang w:val="pt-BR"/>
        </w:rPr>
        <w:t xml:space="preserve">mencionada </w:t>
      </w:r>
      <w:r w:rsidR="00A77327" w:rsidRPr="00B25879">
        <w:rPr>
          <w:rFonts w:ascii="Palatino Linotype" w:hAnsi="Palatino Linotype" w:cs="Arial"/>
          <w:color w:val="000000"/>
          <w:sz w:val="24"/>
          <w:szCs w:val="24"/>
          <w:lang w:val="pt-BR"/>
        </w:rPr>
        <w:t xml:space="preserve">nos itens (i) e (ii) </w:t>
      </w:r>
      <w:r w:rsidR="00B47291" w:rsidRPr="00B25879">
        <w:rPr>
          <w:rFonts w:ascii="Palatino Linotype" w:hAnsi="Palatino Linotype" w:cs="Arial"/>
          <w:color w:val="000000"/>
          <w:sz w:val="24"/>
          <w:szCs w:val="24"/>
          <w:lang w:val="pt-BR"/>
        </w:rPr>
        <w:t xml:space="preserve">da </w:t>
      </w:r>
      <w:r w:rsidR="00B47291" w:rsidRPr="00B25879">
        <w:rPr>
          <w:rFonts w:ascii="Palatino Linotype" w:hAnsi="Palatino Linotype" w:cs="Arial"/>
          <w:b/>
          <w:color w:val="000000"/>
          <w:sz w:val="24"/>
          <w:szCs w:val="24"/>
          <w:lang w:val="pt-BR"/>
        </w:rPr>
        <w:t xml:space="preserve">Cláusula </w:t>
      </w:r>
      <w:r w:rsidR="0077278A" w:rsidRPr="00096FF3">
        <w:rPr>
          <w:rFonts w:ascii="Palatino Linotype" w:hAnsi="Palatino Linotype" w:cs="Arial"/>
          <w:b/>
          <w:bCs/>
          <w:color w:val="000000"/>
          <w:sz w:val="24"/>
          <w:szCs w:val="24"/>
          <w:lang w:val="pt-BR"/>
        </w:rPr>
        <w:fldChar w:fldCharType="begin"/>
      </w:r>
      <w:r w:rsidR="0077278A" w:rsidRPr="00B25879">
        <w:rPr>
          <w:rFonts w:ascii="Palatino Linotype" w:hAnsi="Palatino Linotype" w:cs="Arial"/>
          <w:b/>
          <w:bCs/>
          <w:color w:val="000000"/>
          <w:sz w:val="24"/>
          <w:szCs w:val="24"/>
          <w:lang w:val="pt-BR"/>
        </w:rPr>
        <w:instrText xml:space="preserve"> REF _Ref158916144 \r \h </w:instrText>
      </w:r>
      <w:r w:rsidR="00B25879">
        <w:rPr>
          <w:rFonts w:ascii="Palatino Linotype" w:hAnsi="Palatino Linotype" w:cs="Arial"/>
          <w:b/>
          <w:bCs/>
          <w:color w:val="000000"/>
          <w:sz w:val="24"/>
          <w:szCs w:val="24"/>
          <w:lang w:val="pt-BR"/>
        </w:rPr>
        <w:instrText xml:space="preserve"> \* MERGEFORMAT </w:instrText>
      </w:r>
      <w:r w:rsidR="0077278A" w:rsidRPr="00096FF3">
        <w:rPr>
          <w:rFonts w:ascii="Palatino Linotype" w:hAnsi="Palatino Linotype" w:cs="Arial"/>
          <w:b/>
          <w:bCs/>
          <w:color w:val="000000"/>
          <w:sz w:val="24"/>
          <w:szCs w:val="24"/>
          <w:lang w:val="pt-BR"/>
        </w:rPr>
      </w:r>
      <w:r w:rsidR="0077278A" w:rsidRPr="00096FF3">
        <w:rPr>
          <w:rFonts w:ascii="Palatino Linotype" w:hAnsi="Palatino Linotype" w:cs="Arial"/>
          <w:b/>
          <w:color w:val="000000"/>
          <w:sz w:val="24"/>
          <w:szCs w:val="24"/>
          <w:lang w:val="pt-BR"/>
        </w:rPr>
        <w:fldChar w:fldCharType="separate"/>
      </w:r>
      <w:r w:rsidR="00A63D69">
        <w:rPr>
          <w:rFonts w:ascii="Palatino Linotype" w:hAnsi="Palatino Linotype" w:cs="Arial"/>
          <w:b/>
          <w:bCs/>
          <w:color w:val="000000"/>
          <w:sz w:val="24"/>
          <w:szCs w:val="24"/>
          <w:lang w:val="pt-BR"/>
        </w:rPr>
        <w:t>4.2.6.4</w:t>
      </w:r>
      <w:r w:rsidR="0077278A" w:rsidRPr="00096FF3">
        <w:rPr>
          <w:rFonts w:ascii="Palatino Linotype" w:hAnsi="Palatino Linotype" w:cs="Arial"/>
          <w:b/>
          <w:color w:val="000000"/>
          <w:sz w:val="24"/>
          <w:szCs w:val="24"/>
          <w:lang w:val="pt-BR"/>
        </w:rPr>
        <w:fldChar w:fldCharType="end"/>
      </w:r>
      <w:r w:rsidR="00E83B83" w:rsidRPr="00B25879">
        <w:rPr>
          <w:rFonts w:ascii="Palatino Linotype" w:hAnsi="Palatino Linotype" w:cs="Arial"/>
          <w:color w:val="000000"/>
          <w:sz w:val="24"/>
          <w:szCs w:val="24"/>
          <w:lang w:val="pt-BR"/>
        </w:rPr>
        <w:t xml:space="preserve"> </w:t>
      </w:r>
      <w:r w:rsidRPr="00B25879">
        <w:rPr>
          <w:rFonts w:ascii="Palatino Linotype" w:hAnsi="Palatino Linotype" w:cs="Arial"/>
          <w:color w:val="000000"/>
          <w:sz w:val="24"/>
          <w:szCs w:val="24"/>
          <w:lang w:val="pt-BR"/>
        </w:rPr>
        <w:t>ocorrer após o início</w:t>
      </w:r>
      <w:r w:rsidR="00032C18" w:rsidRPr="00B25879">
        <w:rPr>
          <w:rFonts w:ascii="Palatino Linotype" w:eastAsia="Times New Roman" w:hAnsi="Palatino Linotype"/>
          <w:color w:val="000000"/>
          <w:sz w:val="24"/>
          <w:szCs w:val="24"/>
          <w:lang w:val="pt-BR" w:eastAsia="pt-BR"/>
        </w:rPr>
        <w:t xml:space="preserve"> </w:t>
      </w:r>
      <w:r w:rsidR="002575CF" w:rsidRPr="00B25879">
        <w:rPr>
          <w:rFonts w:ascii="Palatino Linotype" w:hAnsi="Palatino Linotype" w:cs="Arial"/>
          <w:color w:val="000000"/>
          <w:sz w:val="24"/>
          <w:szCs w:val="24"/>
          <w:lang w:val="pt-BR"/>
        </w:rPr>
        <w:t xml:space="preserve">de pagamento </w:t>
      </w:r>
      <w:r w:rsidR="002575CF" w:rsidRPr="00B25879">
        <w:rPr>
          <w:rFonts w:ascii="Palatino Linotype" w:eastAsia="Times New Roman" w:hAnsi="Palatino Linotype"/>
          <w:color w:val="000000"/>
          <w:sz w:val="24"/>
          <w:szCs w:val="24"/>
          <w:lang w:val="pt-BR" w:eastAsia="pt-BR"/>
        </w:rPr>
        <w:t>d</w:t>
      </w:r>
      <w:r w:rsidR="00032C18" w:rsidRPr="00B25879">
        <w:rPr>
          <w:rFonts w:ascii="Palatino Linotype" w:eastAsia="Times New Roman" w:hAnsi="Palatino Linotype"/>
          <w:color w:val="000000"/>
          <w:sz w:val="24"/>
          <w:szCs w:val="24"/>
          <w:lang w:val="pt-BR" w:eastAsia="pt-BR"/>
        </w:rPr>
        <w:t xml:space="preserve">os Créditos </w:t>
      </w:r>
      <w:r w:rsidR="00D406D4" w:rsidRPr="00B25879">
        <w:rPr>
          <w:rFonts w:ascii="Palatino Linotype" w:eastAsia="Times New Roman" w:hAnsi="Palatino Linotype"/>
          <w:sz w:val="24"/>
          <w:szCs w:val="24"/>
          <w:lang w:val="pt-BR"/>
        </w:rPr>
        <w:t>de Fornecimento</w:t>
      </w:r>
      <w:r w:rsidR="00235710" w:rsidRPr="00B25879">
        <w:rPr>
          <w:rFonts w:ascii="Palatino Linotype" w:eastAsia="Times New Roman" w:hAnsi="Palatino Linotype"/>
          <w:sz w:val="24"/>
          <w:szCs w:val="24"/>
          <w:lang w:val="pt-BR"/>
        </w:rPr>
        <w:t xml:space="preserve"> </w:t>
      </w:r>
      <w:r w:rsidR="00032C18" w:rsidRPr="00B25879">
        <w:rPr>
          <w:rFonts w:ascii="Palatino Linotype" w:eastAsia="Times New Roman" w:hAnsi="Palatino Linotype"/>
          <w:color w:val="000000"/>
          <w:sz w:val="24"/>
          <w:szCs w:val="24"/>
          <w:lang w:val="pt-BR" w:eastAsia="pt-BR"/>
        </w:rPr>
        <w:t>d</w:t>
      </w:r>
      <w:r w:rsidR="002575CF" w:rsidRPr="00B25879">
        <w:rPr>
          <w:rFonts w:ascii="Palatino Linotype" w:eastAsia="Times New Roman" w:hAnsi="Palatino Linotype"/>
          <w:color w:val="000000"/>
          <w:sz w:val="24"/>
          <w:szCs w:val="24"/>
          <w:lang w:val="pt-BR" w:eastAsia="pt-BR"/>
        </w:rPr>
        <w:t xml:space="preserve">o respectivo Credor Fornecedor </w:t>
      </w:r>
      <w:r w:rsidR="00E075C6" w:rsidRPr="00B25879">
        <w:rPr>
          <w:rFonts w:ascii="Palatino Linotype" w:eastAsia="Times New Roman" w:hAnsi="Palatino Linotype"/>
          <w:color w:val="000000"/>
          <w:sz w:val="24"/>
          <w:szCs w:val="24"/>
          <w:lang w:val="pt-BR" w:eastAsia="pt-BR"/>
        </w:rPr>
        <w:t>Parceiro</w:t>
      </w:r>
      <w:r w:rsidR="00E83B83" w:rsidRPr="00B25879">
        <w:rPr>
          <w:rFonts w:ascii="Palatino Linotype" w:eastAsia="Times New Roman" w:hAnsi="Palatino Linotype"/>
          <w:color w:val="000000"/>
          <w:sz w:val="24"/>
          <w:szCs w:val="24"/>
          <w:lang w:val="pt-BR" w:eastAsia="pt-BR"/>
        </w:rPr>
        <w:t xml:space="preserve">, tal Credor Fornecedor </w:t>
      </w:r>
      <w:r w:rsidR="00694209" w:rsidRPr="00B25879">
        <w:rPr>
          <w:rFonts w:ascii="Palatino Linotype" w:eastAsia="Times New Roman" w:hAnsi="Palatino Linotype"/>
          <w:color w:val="000000"/>
          <w:sz w:val="24"/>
          <w:szCs w:val="24"/>
          <w:lang w:val="pt-BR" w:eastAsia="pt-BR"/>
        </w:rPr>
        <w:t>Parceiro</w:t>
      </w:r>
      <w:r w:rsidR="00E83B83" w:rsidRPr="00B25879">
        <w:rPr>
          <w:rFonts w:ascii="Palatino Linotype" w:eastAsia="Times New Roman" w:hAnsi="Palatino Linotype"/>
          <w:color w:val="000000"/>
          <w:sz w:val="24"/>
          <w:szCs w:val="24"/>
          <w:lang w:val="pt-BR" w:eastAsia="pt-BR"/>
        </w:rPr>
        <w:t xml:space="preserve"> </w:t>
      </w:r>
      <w:r w:rsidR="00E83B83" w:rsidRPr="00B25879">
        <w:rPr>
          <w:rFonts w:ascii="Palatino Linotype" w:hAnsi="Palatino Linotype"/>
          <w:color w:val="000000"/>
          <w:sz w:val="24"/>
          <w:lang w:val="pt-BR"/>
        </w:rPr>
        <w:t xml:space="preserve">terá a </w:t>
      </w:r>
      <w:r w:rsidR="002859FD" w:rsidRPr="00B25879">
        <w:rPr>
          <w:rFonts w:ascii="Palatino Linotype" w:hAnsi="Palatino Linotype"/>
          <w:color w:val="000000"/>
          <w:sz w:val="24"/>
          <w:lang w:val="pt-BR"/>
        </w:rPr>
        <w:t xml:space="preserve">parcela remanescente de seus Créditos </w:t>
      </w:r>
      <w:r w:rsidR="005D3D95" w:rsidRPr="00B25879">
        <w:rPr>
          <w:rFonts w:ascii="Palatino Linotype" w:hAnsi="Palatino Linotype"/>
          <w:sz w:val="24"/>
          <w:lang w:val="pt-BR"/>
        </w:rPr>
        <w:t>de Fornecimento</w:t>
      </w:r>
      <w:r w:rsidR="00235710" w:rsidRPr="00B25879">
        <w:rPr>
          <w:rFonts w:ascii="Palatino Linotype" w:hAnsi="Palatino Linotype"/>
          <w:sz w:val="24"/>
          <w:lang w:val="pt-BR"/>
        </w:rPr>
        <w:t xml:space="preserve"> </w:t>
      </w:r>
      <w:r w:rsidR="002859FD" w:rsidRPr="00B25879">
        <w:rPr>
          <w:rFonts w:ascii="Palatino Linotype" w:hAnsi="Palatino Linotype"/>
          <w:color w:val="000000"/>
          <w:sz w:val="24"/>
          <w:lang w:val="pt-BR"/>
        </w:rPr>
        <w:t xml:space="preserve">paga na forma da </w:t>
      </w:r>
      <w:r w:rsidR="0009146E" w:rsidRPr="00B25879">
        <w:rPr>
          <w:rFonts w:ascii="Palatino Linotype" w:hAnsi="Palatino Linotype"/>
          <w:b/>
          <w:color w:val="000000"/>
          <w:sz w:val="24"/>
          <w:lang w:val="pt-BR"/>
        </w:rPr>
        <w:t xml:space="preserve">Cláusula </w:t>
      </w:r>
      <w:r w:rsidR="0009146E" w:rsidRPr="00096FF3">
        <w:rPr>
          <w:rFonts w:ascii="Palatino Linotype" w:hAnsi="Palatino Linotype"/>
          <w:b/>
          <w:color w:val="000000"/>
          <w:sz w:val="24"/>
          <w:lang w:val="pt-BR"/>
        </w:rPr>
        <w:fldChar w:fldCharType="begin"/>
      </w:r>
      <w:r w:rsidR="0009146E" w:rsidRPr="00B25879">
        <w:rPr>
          <w:rFonts w:ascii="Palatino Linotype" w:hAnsi="Palatino Linotype"/>
          <w:b/>
          <w:color w:val="000000"/>
          <w:sz w:val="24"/>
          <w:lang w:val="pt-BR"/>
        </w:rPr>
        <w:instrText xml:space="preserve"> REF _Ref156844912 \r \h </w:instrText>
      </w:r>
      <w:r w:rsidR="0087114C" w:rsidRPr="00B25879">
        <w:rPr>
          <w:rFonts w:ascii="Palatino Linotype" w:hAnsi="Palatino Linotype"/>
          <w:b/>
          <w:color w:val="000000"/>
          <w:sz w:val="24"/>
          <w:lang w:val="pt-BR"/>
        </w:rPr>
        <w:instrText xml:space="preserve"> \* MERGEFORMAT </w:instrText>
      </w:r>
      <w:r w:rsidR="0009146E" w:rsidRPr="00096FF3">
        <w:rPr>
          <w:rFonts w:ascii="Palatino Linotype" w:hAnsi="Palatino Linotype"/>
          <w:b/>
          <w:color w:val="000000"/>
          <w:sz w:val="24"/>
          <w:lang w:val="pt-BR"/>
        </w:rPr>
      </w:r>
      <w:r w:rsidR="0009146E" w:rsidRPr="00096FF3">
        <w:rPr>
          <w:rFonts w:ascii="Palatino Linotype" w:hAnsi="Palatino Linotype"/>
          <w:b/>
          <w:color w:val="000000"/>
          <w:sz w:val="24"/>
          <w:lang w:val="pt-BR"/>
        </w:rPr>
        <w:fldChar w:fldCharType="separate"/>
      </w:r>
      <w:r w:rsidR="00A63D69">
        <w:rPr>
          <w:rFonts w:ascii="Palatino Linotype" w:hAnsi="Palatino Linotype"/>
          <w:b/>
          <w:color w:val="000000"/>
          <w:sz w:val="24"/>
          <w:lang w:val="pt-BR"/>
        </w:rPr>
        <w:t>4.2.5.2</w:t>
      </w:r>
      <w:r w:rsidR="0009146E" w:rsidRPr="00096FF3">
        <w:rPr>
          <w:rFonts w:ascii="Palatino Linotype" w:hAnsi="Palatino Linotype"/>
          <w:b/>
          <w:color w:val="000000"/>
          <w:sz w:val="24"/>
          <w:lang w:val="pt-BR"/>
        </w:rPr>
        <w:fldChar w:fldCharType="end"/>
      </w:r>
      <w:r w:rsidR="002859FD" w:rsidRPr="00B25879">
        <w:rPr>
          <w:rFonts w:ascii="Palatino Linotype" w:hAnsi="Palatino Linotype"/>
          <w:color w:val="000000"/>
          <w:sz w:val="24"/>
          <w:lang w:val="pt-BR"/>
        </w:rPr>
        <w:t xml:space="preserve"> e </w:t>
      </w:r>
      <w:r w:rsidR="00694209" w:rsidRPr="00B25879">
        <w:rPr>
          <w:rFonts w:ascii="Palatino Linotype" w:hAnsi="Palatino Linotype"/>
          <w:color w:val="000000"/>
          <w:sz w:val="24"/>
          <w:lang w:val="pt-BR"/>
        </w:rPr>
        <w:t xml:space="preserve">o respectivo Credor Fornecedor </w:t>
      </w:r>
      <w:r w:rsidR="00E075C6" w:rsidRPr="00B25879">
        <w:rPr>
          <w:rFonts w:ascii="Palatino Linotype" w:hAnsi="Palatino Linotype"/>
          <w:color w:val="000000"/>
          <w:sz w:val="24"/>
          <w:lang w:val="pt-BR"/>
        </w:rPr>
        <w:t>Parceiro</w:t>
      </w:r>
      <w:r w:rsidR="00694209" w:rsidRPr="00B25879">
        <w:rPr>
          <w:rFonts w:ascii="Palatino Linotype" w:hAnsi="Palatino Linotype"/>
          <w:color w:val="000000"/>
          <w:sz w:val="24"/>
          <w:lang w:val="pt-BR"/>
        </w:rPr>
        <w:t xml:space="preserve"> estará sujeito</w:t>
      </w:r>
      <w:r w:rsidR="00694209" w:rsidRPr="00B25879">
        <w:rPr>
          <w:rFonts w:ascii="Palatino Linotype" w:eastAsia="Times New Roman" w:hAnsi="Palatino Linotype"/>
          <w:color w:val="000000"/>
          <w:sz w:val="24"/>
          <w:szCs w:val="24"/>
          <w:lang w:val="pt-BR" w:eastAsia="pt-BR"/>
        </w:rPr>
        <w:t xml:space="preserve">, e </w:t>
      </w:r>
      <w:r w:rsidR="00E075C6" w:rsidRPr="00B25879">
        <w:rPr>
          <w:rFonts w:ascii="Palatino Linotype" w:eastAsia="Times New Roman" w:hAnsi="Palatino Linotype"/>
          <w:color w:val="000000"/>
          <w:sz w:val="24"/>
          <w:szCs w:val="24"/>
          <w:lang w:val="pt-BR" w:eastAsia="pt-BR"/>
        </w:rPr>
        <w:t>as Recuperandas poderão</w:t>
      </w:r>
      <w:r w:rsidR="00694209" w:rsidRPr="00B25879">
        <w:rPr>
          <w:rFonts w:ascii="Palatino Linotype" w:eastAsia="Times New Roman" w:hAnsi="Palatino Linotype"/>
          <w:color w:val="000000"/>
          <w:sz w:val="24"/>
          <w:szCs w:val="24"/>
          <w:lang w:val="pt-BR" w:eastAsia="pt-BR"/>
        </w:rPr>
        <w:t xml:space="preserve"> cobrar a qualquer momento, ao pagamento de multa não compensatória </w:t>
      </w:r>
      <w:r w:rsidR="00262C92" w:rsidRPr="00B25879">
        <w:rPr>
          <w:rFonts w:ascii="Palatino Linotype" w:hAnsi="Palatino Linotype"/>
          <w:color w:val="000000"/>
          <w:sz w:val="24"/>
          <w:lang w:val="pt-BR"/>
        </w:rPr>
        <w:t>às Recuperandas</w:t>
      </w:r>
      <w:r w:rsidR="00694209" w:rsidRPr="00B25879">
        <w:rPr>
          <w:rFonts w:ascii="Palatino Linotype" w:eastAsia="Times New Roman" w:hAnsi="Palatino Linotype"/>
          <w:color w:val="000000"/>
          <w:sz w:val="24"/>
          <w:szCs w:val="24"/>
          <w:lang w:val="pt-BR" w:eastAsia="pt-BR"/>
        </w:rPr>
        <w:t xml:space="preserve"> no montante equivalente a </w:t>
      </w:r>
      <w:r w:rsidR="0077278A" w:rsidRPr="0021780A">
        <w:rPr>
          <w:rFonts w:ascii="Palatino Linotype" w:eastAsia="Times New Roman" w:hAnsi="Palatino Linotype"/>
          <w:color w:val="000000"/>
          <w:sz w:val="24"/>
          <w:szCs w:val="24"/>
          <w:lang w:val="pt-BR" w:eastAsia="pt-BR"/>
        </w:rPr>
        <w:t>4</w:t>
      </w:r>
      <w:r w:rsidR="004A6A73" w:rsidRPr="0021780A">
        <w:rPr>
          <w:rFonts w:ascii="Palatino Linotype" w:eastAsia="Times New Roman" w:hAnsi="Palatino Linotype"/>
          <w:color w:val="000000"/>
          <w:sz w:val="24"/>
          <w:szCs w:val="24"/>
          <w:lang w:val="pt-BR" w:eastAsia="pt-BR"/>
        </w:rPr>
        <w:t>0</w:t>
      </w:r>
      <w:r w:rsidR="009E4C07" w:rsidRPr="0021780A">
        <w:rPr>
          <w:rFonts w:ascii="Palatino Linotype" w:eastAsia="Times New Roman" w:hAnsi="Palatino Linotype"/>
          <w:color w:val="000000"/>
          <w:sz w:val="24"/>
          <w:szCs w:val="24"/>
          <w:lang w:val="pt-BR" w:eastAsia="pt-BR"/>
        </w:rPr>
        <w:t>% (</w:t>
      </w:r>
      <w:r w:rsidR="0077278A" w:rsidRPr="0021780A">
        <w:rPr>
          <w:rFonts w:ascii="Palatino Linotype" w:eastAsia="Times New Roman" w:hAnsi="Palatino Linotype"/>
          <w:color w:val="000000"/>
          <w:sz w:val="24"/>
          <w:szCs w:val="24"/>
          <w:lang w:val="pt-BR" w:eastAsia="pt-BR"/>
        </w:rPr>
        <w:t>quarenta</w:t>
      </w:r>
      <w:r w:rsidR="004A6A73" w:rsidRPr="00B25879">
        <w:rPr>
          <w:rFonts w:ascii="Palatino Linotype" w:hAnsi="Palatino Linotype"/>
          <w:color w:val="000000"/>
          <w:sz w:val="24"/>
          <w:lang w:val="pt-BR"/>
        </w:rPr>
        <w:t xml:space="preserve"> </w:t>
      </w:r>
      <w:r w:rsidR="009E4C07" w:rsidRPr="00B25879">
        <w:rPr>
          <w:rFonts w:ascii="Palatino Linotype" w:hAnsi="Palatino Linotype"/>
          <w:color w:val="000000"/>
          <w:sz w:val="24"/>
          <w:lang w:val="pt-BR"/>
        </w:rPr>
        <w:t>por cento</w:t>
      </w:r>
      <w:r w:rsidR="009E4C07" w:rsidRPr="0021780A">
        <w:rPr>
          <w:rFonts w:ascii="Palatino Linotype" w:eastAsia="Times New Roman" w:hAnsi="Palatino Linotype"/>
          <w:color w:val="000000"/>
          <w:sz w:val="24"/>
          <w:szCs w:val="24"/>
          <w:lang w:val="pt-BR" w:eastAsia="pt-BR"/>
        </w:rPr>
        <w:t>)</w:t>
      </w:r>
      <w:r w:rsidR="009E4C07" w:rsidRPr="00B25879">
        <w:rPr>
          <w:rFonts w:ascii="Palatino Linotype" w:eastAsia="Times New Roman" w:hAnsi="Palatino Linotype"/>
          <w:color w:val="000000"/>
          <w:sz w:val="24"/>
          <w:szCs w:val="24"/>
          <w:lang w:val="pt-BR" w:eastAsia="pt-BR"/>
        </w:rPr>
        <w:t xml:space="preserve"> </w:t>
      </w:r>
      <w:r w:rsidR="00694209" w:rsidRPr="00B25879">
        <w:rPr>
          <w:rFonts w:ascii="Palatino Linotype" w:eastAsia="Times New Roman" w:hAnsi="Palatino Linotype"/>
          <w:color w:val="000000"/>
          <w:sz w:val="24"/>
          <w:szCs w:val="24"/>
          <w:lang w:val="pt-BR" w:eastAsia="pt-BR"/>
        </w:rPr>
        <w:t xml:space="preserve">do valor total do Crédito </w:t>
      </w:r>
      <w:r w:rsidR="00AA0E68" w:rsidRPr="00B25879">
        <w:rPr>
          <w:rFonts w:ascii="Palatino Linotype" w:eastAsia="Times New Roman" w:hAnsi="Palatino Linotype"/>
          <w:color w:val="000000"/>
          <w:sz w:val="24"/>
          <w:szCs w:val="24"/>
          <w:lang w:val="pt-BR" w:eastAsia="pt-BR"/>
        </w:rPr>
        <w:t>de Fornecimento</w:t>
      </w:r>
      <w:r w:rsidR="00694209" w:rsidRPr="00B25879">
        <w:rPr>
          <w:rFonts w:ascii="Palatino Linotype" w:eastAsia="Times New Roman" w:hAnsi="Palatino Linotype"/>
          <w:color w:val="000000"/>
          <w:sz w:val="24"/>
          <w:szCs w:val="24"/>
          <w:lang w:val="pt-BR" w:eastAsia="pt-BR"/>
        </w:rPr>
        <w:t xml:space="preserve"> </w:t>
      </w:r>
      <w:r w:rsidR="00694209" w:rsidRPr="00B25879">
        <w:rPr>
          <w:rFonts w:ascii="Palatino Linotype" w:hAnsi="Palatino Linotype"/>
          <w:color w:val="000000"/>
          <w:sz w:val="24"/>
          <w:lang w:val="pt-BR"/>
        </w:rPr>
        <w:t xml:space="preserve">recebido pelo respectivo Credor Fornecedor </w:t>
      </w:r>
      <w:r w:rsidR="00262C92" w:rsidRPr="00B25879">
        <w:rPr>
          <w:rFonts w:ascii="Palatino Linotype" w:hAnsi="Palatino Linotype"/>
          <w:color w:val="000000"/>
          <w:sz w:val="24"/>
          <w:lang w:val="pt-BR"/>
        </w:rPr>
        <w:t xml:space="preserve">Parceiro nos termos da </w:t>
      </w:r>
      <w:r w:rsidR="00262C92" w:rsidRPr="00B25879">
        <w:rPr>
          <w:rFonts w:ascii="Palatino Linotype" w:hAnsi="Palatino Linotype"/>
          <w:b/>
          <w:color w:val="000000"/>
          <w:sz w:val="24"/>
          <w:lang w:val="pt-BR"/>
        </w:rPr>
        <w:t xml:space="preserve">Cláusula </w:t>
      </w:r>
      <w:r w:rsidR="00262C92" w:rsidRPr="00096FF3">
        <w:rPr>
          <w:rFonts w:ascii="Palatino Linotype" w:hAnsi="Palatino Linotype"/>
          <w:b/>
          <w:color w:val="000000"/>
          <w:sz w:val="24"/>
          <w:lang w:val="pt-BR"/>
        </w:rPr>
        <w:fldChar w:fldCharType="begin"/>
      </w:r>
      <w:r w:rsidR="00262C92" w:rsidRPr="00B25879">
        <w:rPr>
          <w:rFonts w:ascii="Palatino Linotype" w:hAnsi="Palatino Linotype"/>
          <w:b/>
          <w:color w:val="000000"/>
          <w:sz w:val="24"/>
          <w:lang w:val="pt-BR"/>
        </w:rPr>
        <w:instrText xml:space="preserve"> REF _Ref133532686 \r \h </w:instrText>
      </w:r>
      <w:r w:rsidR="0094596F" w:rsidRPr="00B25879">
        <w:rPr>
          <w:rFonts w:ascii="Palatino Linotype" w:hAnsi="Palatino Linotype"/>
          <w:b/>
          <w:color w:val="000000"/>
          <w:sz w:val="24"/>
          <w:lang w:val="pt-BR"/>
        </w:rPr>
        <w:instrText xml:space="preserve"> \* MERGEFORMAT </w:instrText>
      </w:r>
      <w:r w:rsidR="00262C92" w:rsidRPr="00096FF3">
        <w:rPr>
          <w:rFonts w:ascii="Palatino Linotype" w:hAnsi="Palatino Linotype"/>
          <w:b/>
          <w:color w:val="000000"/>
          <w:sz w:val="24"/>
          <w:lang w:val="pt-BR"/>
        </w:rPr>
      </w:r>
      <w:r w:rsidR="00262C92" w:rsidRPr="00096FF3">
        <w:rPr>
          <w:rFonts w:ascii="Palatino Linotype" w:hAnsi="Palatino Linotype"/>
          <w:b/>
          <w:color w:val="000000"/>
          <w:sz w:val="24"/>
          <w:lang w:val="pt-BR"/>
        </w:rPr>
        <w:fldChar w:fldCharType="separate"/>
      </w:r>
      <w:r w:rsidR="00714094">
        <w:rPr>
          <w:rFonts w:ascii="Palatino Linotype" w:hAnsi="Palatino Linotype"/>
          <w:b/>
          <w:color w:val="000000"/>
          <w:sz w:val="24"/>
          <w:lang w:val="pt-BR"/>
        </w:rPr>
        <w:t>4.2.6</w:t>
      </w:r>
      <w:r w:rsidR="00262C92" w:rsidRPr="00096FF3">
        <w:rPr>
          <w:rFonts w:ascii="Palatino Linotype" w:hAnsi="Palatino Linotype"/>
          <w:b/>
          <w:color w:val="000000"/>
          <w:sz w:val="24"/>
          <w:lang w:val="pt-BR"/>
        </w:rPr>
        <w:fldChar w:fldCharType="end"/>
      </w:r>
      <w:r w:rsidR="00694209" w:rsidRPr="00B25879">
        <w:rPr>
          <w:rFonts w:ascii="Palatino Linotype" w:eastAsia="Times New Roman" w:hAnsi="Palatino Linotype"/>
          <w:color w:val="000000"/>
          <w:sz w:val="24"/>
          <w:szCs w:val="24"/>
          <w:lang w:val="pt-BR" w:eastAsia="pt-BR"/>
        </w:rPr>
        <w:t>, a qual poderá ser compensada pela</w:t>
      </w:r>
      <w:r w:rsidR="003F3C60" w:rsidRPr="00B25879">
        <w:rPr>
          <w:rFonts w:ascii="Palatino Linotype" w:eastAsia="Times New Roman" w:hAnsi="Palatino Linotype"/>
          <w:color w:val="000000"/>
          <w:sz w:val="24"/>
          <w:szCs w:val="24"/>
          <w:lang w:val="pt-BR" w:eastAsia="pt-BR"/>
        </w:rPr>
        <w:t>s</w:t>
      </w:r>
      <w:r w:rsidR="00694209" w:rsidRPr="00B25879">
        <w:rPr>
          <w:rFonts w:ascii="Palatino Linotype" w:eastAsia="Times New Roman" w:hAnsi="Palatino Linotype"/>
          <w:color w:val="000000"/>
          <w:sz w:val="24"/>
          <w:szCs w:val="24"/>
          <w:lang w:val="pt-BR" w:eastAsia="pt-BR"/>
        </w:rPr>
        <w:t xml:space="preserve"> </w:t>
      </w:r>
      <w:r w:rsidR="003F3C60" w:rsidRPr="00B25879">
        <w:rPr>
          <w:rFonts w:ascii="Palatino Linotype" w:eastAsia="Times New Roman" w:hAnsi="Palatino Linotype"/>
          <w:color w:val="000000"/>
          <w:sz w:val="24"/>
          <w:szCs w:val="24"/>
          <w:lang w:val="pt-BR" w:eastAsia="pt-BR"/>
        </w:rPr>
        <w:t xml:space="preserve">Recuperandas </w:t>
      </w:r>
      <w:r w:rsidR="00694209" w:rsidRPr="00B25879">
        <w:rPr>
          <w:rFonts w:ascii="Palatino Linotype" w:eastAsia="Times New Roman" w:hAnsi="Palatino Linotype"/>
          <w:color w:val="000000"/>
          <w:sz w:val="24"/>
          <w:szCs w:val="24"/>
          <w:lang w:val="pt-BR" w:eastAsia="pt-BR"/>
        </w:rPr>
        <w:t xml:space="preserve">com </w:t>
      </w:r>
      <w:r w:rsidR="00694209" w:rsidRPr="00B25879">
        <w:rPr>
          <w:rFonts w:ascii="Palatino Linotype" w:eastAsia="Times New Roman" w:hAnsi="Palatino Linotype"/>
          <w:color w:val="000000"/>
          <w:sz w:val="24"/>
          <w:szCs w:val="24"/>
          <w:lang w:val="pt-BR" w:eastAsia="pt-BR"/>
        </w:rPr>
        <w:lastRenderedPageBreak/>
        <w:t xml:space="preserve">quaisquer créditos detidos </w:t>
      </w:r>
      <w:r w:rsidR="00FA628D" w:rsidRPr="00B25879">
        <w:rPr>
          <w:rFonts w:ascii="Palatino Linotype" w:eastAsia="Times New Roman" w:hAnsi="Palatino Linotype"/>
          <w:color w:val="000000"/>
          <w:sz w:val="24"/>
          <w:szCs w:val="24"/>
          <w:lang w:val="pt-BR" w:eastAsia="pt-BR"/>
        </w:rPr>
        <w:t>pelo</w:t>
      </w:r>
      <w:r w:rsidR="00694209" w:rsidRPr="00B25879">
        <w:rPr>
          <w:rFonts w:ascii="Palatino Linotype" w:eastAsia="Times New Roman" w:hAnsi="Palatino Linotype"/>
          <w:color w:val="000000"/>
          <w:sz w:val="24"/>
          <w:szCs w:val="24"/>
          <w:lang w:val="pt-BR" w:eastAsia="pt-BR"/>
        </w:rPr>
        <w:t xml:space="preserve"> respectivo Credor Fornecedor </w:t>
      </w:r>
      <w:r w:rsidR="003F3C60" w:rsidRPr="00B25879">
        <w:rPr>
          <w:rFonts w:ascii="Palatino Linotype" w:eastAsia="Times New Roman" w:hAnsi="Palatino Linotype"/>
          <w:color w:val="000000"/>
          <w:sz w:val="24"/>
          <w:szCs w:val="24"/>
          <w:lang w:val="pt-BR" w:eastAsia="pt-BR"/>
        </w:rPr>
        <w:t>Parceiro</w:t>
      </w:r>
      <w:r w:rsidR="00FA628D" w:rsidRPr="00B25879">
        <w:rPr>
          <w:rFonts w:ascii="Palatino Linotype" w:eastAsia="Times New Roman" w:hAnsi="Palatino Linotype"/>
          <w:color w:val="000000"/>
          <w:sz w:val="24"/>
          <w:szCs w:val="24"/>
          <w:lang w:val="pt-BR" w:eastAsia="pt-BR"/>
        </w:rPr>
        <w:t xml:space="preserve"> contra as Recuperandas</w:t>
      </w:r>
      <w:r w:rsidR="003F3C60" w:rsidRPr="00B25879">
        <w:rPr>
          <w:rFonts w:ascii="Palatino Linotype" w:eastAsia="Times New Roman" w:hAnsi="Palatino Linotype"/>
          <w:color w:val="000000"/>
          <w:sz w:val="24"/>
          <w:szCs w:val="24"/>
          <w:lang w:val="pt-BR" w:eastAsia="pt-BR"/>
        </w:rPr>
        <w:t>.</w:t>
      </w:r>
      <w:bookmarkEnd w:id="143"/>
      <w:bookmarkEnd w:id="146"/>
    </w:p>
    <w:bookmarkEnd w:id="144"/>
    <w:bookmarkEnd w:id="145"/>
    <w:p w14:paraId="1F4F17CC" w14:textId="77777777" w:rsidR="004A3F36" w:rsidRPr="00456505" w:rsidRDefault="004A3F36" w:rsidP="00456505">
      <w:pPr>
        <w:widowControl w:val="0"/>
        <w:spacing w:after="0" w:line="320" w:lineRule="exact"/>
        <w:jc w:val="both"/>
        <w:rPr>
          <w:rFonts w:ascii="Palatino Linotype" w:hAnsi="Palatino Linotype"/>
          <w:sz w:val="24"/>
          <w:lang w:val="pt-BR"/>
        </w:rPr>
      </w:pPr>
    </w:p>
    <w:p w14:paraId="777A3A06" w14:textId="1DD68754" w:rsidR="001D59D1" w:rsidRPr="00004B14" w:rsidRDefault="009B1F5F" w:rsidP="00456505">
      <w:pPr>
        <w:pStyle w:val="GradeMdia1-nfase21"/>
        <w:widowControl w:val="0"/>
        <w:numPr>
          <w:ilvl w:val="3"/>
          <w:numId w:val="3"/>
        </w:numPr>
        <w:spacing w:after="0" w:line="320" w:lineRule="exact"/>
        <w:ind w:left="851" w:firstLine="0"/>
        <w:contextualSpacing w:val="0"/>
        <w:jc w:val="both"/>
        <w:rPr>
          <w:rFonts w:ascii="Palatino Linotype" w:eastAsia="Times New Roman" w:hAnsi="Palatino Linotype"/>
          <w:b/>
          <w:sz w:val="24"/>
          <w:szCs w:val="24"/>
          <w:lang w:val="pt-BR"/>
        </w:rPr>
      </w:pPr>
      <w:r w:rsidRPr="00004B14">
        <w:rPr>
          <w:rFonts w:ascii="Palatino Linotype" w:hAnsi="Palatino Linotype" w:cs="Arial"/>
          <w:color w:val="000000" w:themeColor="text1"/>
          <w:sz w:val="24"/>
          <w:szCs w:val="24"/>
          <w:lang w:val="pt-BR"/>
        </w:rPr>
        <w:t>N</w:t>
      </w:r>
      <w:r w:rsidR="004A3F36" w:rsidRPr="00004B14">
        <w:rPr>
          <w:rFonts w:ascii="Palatino Linotype" w:hAnsi="Palatino Linotype" w:cs="Arial"/>
          <w:color w:val="000000" w:themeColor="text1"/>
          <w:sz w:val="24"/>
          <w:szCs w:val="24"/>
          <w:lang w:val="pt-BR"/>
        </w:rPr>
        <w:t xml:space="preserve">a hipótese de </w:t>
      </w:r>
      <w:r w:rsidR="00251A8F" w:rsidRPr="00004B14">
        <w:rPr>
          <w:rFonts w:ascii="Palatino Linotype" w:hAnsi="Palatino Linotype" w:cs="Arial"/>
          <w:color w:val="000000" w:themeColor="text1"/>
          <w:sz w:val="24"/>
          <w:szCs w:val="24"/>
          <w:lang w:val="pt-BR"/>
        </w:rPr>
        <w:t>determinado Credor Fornecedor Parceiro</w:t>
      </w:r>
      <w:r w:rsidR="004A3F36" w:rsidRPr="00004B14">
        <w:rPr>
          <w:rFonts w:ascii="Palatino Linotype" w:hAnsi="Palatino Linotype" w:cs="Arial"/>
          <w:color w:val="000000" w:themeColor="text1"/>
          <w:sz w:val="24"/>
          <w:szCs w:val="24"/>
          <w:lang w:val="pt-BR"/>
        </w:rPr>
        <w:t xml:space="preserve"> </w:t>
      </w:r>
      <w:r w:rsidR="00626A6B" w:rsidRPr="00004B14">
        <w:rPr>
          <w:rFonts w:ascii="Palatino Linotype" w:hAnsi="Palatino Linotype" w:cs="Arial"/>
          <w:color w:val="000000" w:themeColor="text1"/>
          <w:sz w:val="24"/>
          <w:szCs w:val="24"/>
          <w:lang w:val="pt-BR"/>
        </w:rPr>
        <w:t>ceder</w:t>
      </w:r>
      <w:r w:rsidR="00BC53CA" w:rsidRPr="00004B14">
        <w:rPr>
          <w:rFonts w:ascii="Palatino Linotype" w:hAnsi="Palatino Linotype" w:cs="Arial"/>
          <w:color w:val="000000" w:themeColor="text1"/>
          <w:sz w:val="24"/>
          <w:szCs w:val="24"/>
          <w:lang w:val="pt-BR"/>
        </w:rPr>
        <w:t xml:space="preserve"> para qualquer Pessoa</w:t>
      </w:r>
      <w:r w:rsidR="00B2590F" w:rsidRPr="00004B14">
        <w:rPr>
          <w:rFonts w:ascii="Palatino Linotype" w:hAnsi="Palatino Linotype" w:cs="Arial"/>
          <w:color w:val="000000" w:themeColor="text1"/>
          <w:sz w:val="24"/>
          <w:szCs w:val="24"/>
          <w:lang w:val="pt-BR"/>
        </w:rPr>
        <w:t xml:space="preserve">, na forma da </w:t>
      </w:r>
      <w:r w:rsidR="00B2590F" w:rsidRPr="00004B14">
        <w:rPr>
          <w:rFonts w:ascii="Palatino Linotype" w:hAnsi="Palatino Linotype" w:cs="Arial"/>
          <w:b/>
          <w:bCs/>
          <w:color w:val="000000" w:themeColor="text1"/>
          <w:sz w:val="24"/>
          <w:szCs w:val="24"/>
          <w:lang w:val="pt-BR"/>
        </w:rPr>
        <w:t xml:space="preserve">Cláusula </w:t>
      </w:r>
      <w:r w:rsidR="00B2590F" w:rsidRPr="00004B14">
        <w:rPr>
          <w:rFonts w:ascii="Palatino Linotype" w:hAnsi="Palatino Linotype" w:cs="Arial"/>
          <w:b/>
          <w:bCs/>
          <w:color w:val="000000" w:themeColor="text1"/>
          <w:sz w:val="24"/>
          <w:szCs w:val="24"/>
          <w:lang w:val="pt-BR"/>
        </w:rPr>
        <w:fldChar w:fldCharType="begin"/>
      </w:r>
      <w:r w:rsidR="00B2590F" w:rsidRPr="00004B14">
        <w:rPr>
          <w:rFonts w:ascii="Palatino Linotype" w:hAnsi="Palatino Linotype" w:cs="Arial"/>
          <w:b/>
          <w:bCs/>
          <w:color w:val="000000" w:themeColor="text1"/>
          <w:sz w:val="24"/>
          <w:szCs w:val="24"/>
          <w:lang w:val="pt-BR"/>
        </w:rPr>
        <w:instrText xml:space="preserve"> REF _Ref155266753 \r \h  \* MERGEFORMAT </w:instrText>
      </w:r>
      <w:r w:rsidR="00B2590F" w:rsidRPr="00004B14">
        <w:rPr>
          <w:rFonts w:ascii="Palatino Linotype" w:hAnsi="Palatino Linotype" w:cs="Arial"/>
          <w:b/>
          <w:bCs/>
          <w:color w:val="000000" w:themeColor="text1"/>
          <w:sz w:val="24"/>
          <w:szCs w:val="24"/>
          <w:lang w:val="pt-BR"/>
        </w:rPr>
      </w:r>
      <w:r w:rsidR="00B2590F" w:rsidRPr="00004B14">
        <w:rPr>
          <w:rFonts w:ascii="Palatino Linotype" w:hAnsi="Palatino Linotype" w:cs="Arial"/>
          <w:b/>
          <w:bCs/>
          <w:color w:val="000000" w:themeColor="text1"/>
          <w:sz w:val="24"/>
          <w:szCs w:val="24"/>
          <w:lang w:val="pt-BR"/>
        </w:rPr>
        <w:fldChar w:fldCharType="separate"/>
      </w:r>
      <w:r w:rsidR="00714094" w:rsidRPr="007207C5">
        <w:rPr>
          <w:rFonts w:ascii="Palatino Linotype" w:hAnsi="Palatino Linotype" w:cs="Arial"/>
          <w:b/>
          <w:bCs/>
          <w:color w:val="000000"/>
          <w:sz w:val="24"/>
          <w:szCs w:val="24"/>
          <w:lang w:val="pt-BR"/>
        </w:rPr>
        <w:t>10.11</w:t>
      </w:r>
      <w:r w:rsidR="00B2590F" w:rsidRPr="00004B14">
        <w:rPr>
          <w:rFonts w:ascii="Palatino Linotype" w:hAnsi="Palatino Linotype" w:cs="Arial"/>
          <w:b/>
          <w:bCs/>
          <w:color w:val="000000" w:themeColor="text1"/>
          <w:sz w:val="24"/>
          <w:szCs w:val="24"/>
          <w:lang w:val="pt-BR"/>
        </w:rPr>
        <w:fldChar w:fldCharType="end"/>
      </w:r>
      <w:r w:rsidR="00B2590F" w:rsidRPr="00004B14">
        <w:rPr>
          <w:rFonts w:ascii="Palatino Linotype" w:hAnsi="Palatino Linotype" w:cs="Arial"/>
          <w:b/>
          <w:bCs/>
          <w:color w:val="000000" w:themeColor="text1"/>
          <w:sz w:val="24"/>
          <w:szCs w:val="24"/>
          <w:lang w:val="pt-BR"/>
        </w:rPr>
        <w:t>,</w:t>
      </w:r>
      <w:r w:rsidR="00626A6B" w:rsidRPr="00004B14">
        <w:rPr>
          <w:rFonts w:ascii="Palatino Linotype" w:hAnsi="Palatino Linotype" w:cs="Arial"/>
          <w:color w:val="000000" w:themeColor="text1"/>
          <w:sz w:val="24"/>
          <w:szCs w:val="24"/>
          <w:lang w:val="pt-BR"/>
        </w:rPr>
        <w:t xml:space="preserve"> parte ou a totalidade de seus Créditos </w:t>
      </w:r>
      <w:r w:rsidR="00377EDE" w:rsidRPr="00004B14">
        <w:rPr>
          <w:rFonts w:ascii="Palatino Linotype" w:hAnsi="Palatino Linotype" w:cs="Arial"/>
          <w:color w:val="000000" w:themeColor="text1"/>
          <w:sz w:val="24"/>
          <w:szCs w:val="24"/>
          <w:lang w:val="pt-BR"/>
        </w:rPr>
        <w:t>de Fornecimento</w:t>
      </w:r>
      <w:r w:rsidR="00242B8C" w:rsidRPr="00004B14">
        <w:rPr>
          <w:rFonts w:ascii="Palatino Linotype" w:hAnsi="Palatino Linotype" w:cs="Arial"/>
          <w:color w:val="000000" w:themeColor="text1"/>
          <w:sz w:val="24"/>
          <w:szCs w:val="24"/>
          <w:lang w:val="pt-BR"/>
        </w:rPr>
        <w:t xml:space="preserve"> após a escolha da opção de pagamento prevista nesta </w:t>
      </w:r>
      <w:r w:rsidR="00242B8C" w:rsidRPr="00004B14">
        <w:rPr>
          <w:rFonts w:ascii="Palatino Linotype" w:hAnsi="Palatino Linotype" w:cs="Arial"/>
          <w:b/>
          <w:bCs/>
          <w:color w:val="000000" w:themeColor="text1"/>
          <w:sz w:val="24"/>
          <w:szCs w:val="24"/>
          <w:lang w:val="pt-BR"/>
        </w:rPr>
        <w:t xml:space="preserve">Cláusula </w:t>
      </w:r>
      <w:r w:rsidR="00242B8C" w:rsidRPr="00004B14">
        <w:rPr>
          <w:rFonts w:ascii="Palatino Linotype" w:hAnsi="Palatino Linotype" w:cs="Arial"/>
          <w:b/>
          <w:bCs/>
          <w:color w:val="000000" w:themeColor="text1"/>
          <w:sz w:val="24"/>
          <w:szCs w:val="24"/>
          <w:lang w:val="pt-BR"/>
        </w:rPr>
        <w:fldChar w:fldCharType="begin"/>
      </w:r>
      <w:r w:rsidR="00242B8C" w:rsidRPr="00004B14">
        <w:rPr>
          <w:rFonts w:ascii="Palatino Linotype" w:hAnsi="Palatino Linotype" w:cs="Arial"/>
          <w:b/>
          <w:bCs/>
          <w:color w:val="000000" w:themeColor="text1"/>
          <w:sz w:val="24"/>
          <w:szCs w:val="24"/>
          <w:lang w:val="pt-BR"/>
        </w:rPr>
        <w:instrText xml:space="preserve"> REF _Ref156162437 \r \h  \* MERGEFORMAT </w:instrText>
      </w:r>
      <w:r w:rsidR="00242B8C" w:rsidRPr="00004B14">
        <w:rPr>
          <w:rFonts w:ascii="Palatino Linotype" w:hAnsi="Palatino Linotype" w:cs="Arial"/>
          <w:b/>
          <w:bCs/>
          <w:color w:val="000000" w:themeColor="text1"/>
          <w:sz w:val="24"/>
          <w:szCs w:val="24"/>
          <w:lang w:val="pt-BR"/>
        </w:rPr>
      </w:r>
      <w:r w:rsidR="00242B8C" w:rsidRPr="00004B14">
        <w:rPr>
          <w:rFonts w:ascii="Palatino Linotype" w:hAnsi="Palatino Linotype" w:cs="Arial"/>
          <w:b/>
          <w:bCs/>
          <w:color w:val="000000" w:themeColor="text1"/>
          <w:sz w:val="24"/>
          <w:szCs w:val="24"/>
          <w:lang w:val="pt-BR"/>
        </w:rPr>
        <w:fldChar w:fldCharType="separate"/>
      </w:r>
      <w:r w:rsidR="00714094">
        <w:rPr>
          <w:rFonts w:ascii="Palatino Linotype" w:hAnsi="Palatino Linotype" w:cs="Arial"/>
          <w:b/>
          <w:bCs/>
          <w:color w:val="000000" w:themeColor="text1"/>
          <w:sz w:val="24"/>
          <w:szCs w:val="24"/>
          <w:lang w:val="pt-BR"/>
        </w:rPr>
        <w:t>4.2.6</w:t>
      </w:r>
      <w:r w:rsidR="00242B8C" w:rsidRPr="00004B14">
        <w:rPr>
          <w:rFonts w:ascii="Palatino Linotype" w:hAnsi="Palatino Linotype" w:cs="Arial"/>
          <w:b/>
          <w:bCs/>
          <w:color w:val="000000" w:themeColor="text1"/>
          <w:sz w:val="24"/>
          <w:szCs w:val="24"/>
          <w:lang w:val="pt-BR"/>
        </w:rPr>
        <w:fldChar w:fldCharType="end"/>
      </w:r>
      <w:r w:rsidR="004A3F36" w:rsidRPr="00004B14">
        <w:rPr>
          <w:rFonts w:ascii="Palatino Linotype" w:hAnsi="Palatino Linotype" w:cs="Arial"/>
          <w:color w:val="000000" w:themeColor="text1"/>
          <w:sz w:val="24"/>
          <w:szCs w:val="24"/>
          <w:lang w:val="pt-BR"/>
        </w:rPr>
        <w:t xml:space="preserve">, </w:t>
      </w:r>
      <w:r w:rsidR="00C842D7" w:rsidRPr="00004B14">
        <w:rPr>
          <w:rFonts w:ascii="Palatino Linotype" w:hAnsi="Palatino Linotype" w:cs="Arial"/>
          <w:color w:val="000000" w:themeColor="text1"/>
          <w:sz w:val="24"/>
          <w:szCs w:val="24"/>
          <w:lang w:val="pt-BR"/>
        </w:rPr>
        <w:t>tal Pessoa</w:t>
      </w:r>
      <w:r w:rsidR="004A3F36" w:rsidRPr="00004B14">
        <w:rPr>
          <w:rFonts w:ascii="Palatino Linotype" w:hAnsi="Palatino Linotype" w:cs="Arial"/>
          <w:color w:val="000000" w:themeColor="text1"/>
          <w:sz w:val="24"/>
          <w:szCs w:val="24"/>
          <w:lang w:val="pt-BR"/>
        </w:rPr>
        <w:t xml:space="preserve"> </w:t>
      </w:r>
      <w:r w:rsidR="00133095" w:rsidRPr="00004B14">
        <w:rPr>
          <w:rFonts w:ascii="Palatino Linotype" w:hAnsi="Palatino Linotype"/>
          <w:sz w:val="24"/>
          <w:szCs w:val="24"/>
          <w:lang w:val="pt-BR"/>
        </w:rPr>
        <w:t xml:space="preserve">fará jus ao pagamento dos referidos Créditos </w:t>
      </w:r>
      <w:r w:rsidR="00377EDE" w:rsidRPr="00004B14">
        <w:rPr>
          <w:rFonts w:ascii="Palatino Linotype" w:eastAsia="Times New Roman" w:hAnsi="Palatino Linotype"/>
          <w:sz w:val="24"/>
          <w:szCs w:val="24"/>
          <w:lang w:val="pt-BR"/>
        </w:rPr>
        <w:t>de Forneci</w:t>
      </w:r>
      <w:r w:rsidR="00322BC3" w:rsidRPr="00004B14">
        <w:rPr>
          <w:rFonts w:ascii="Palatino Linotype" w:eastAsia="Times New Roman" w:hAnsi="Palatino Linotype"/>
          <w:sz w:val="24"/>
          <w:szCs w:val="24"/>
          <w:lang w:val="pt-BR"/>
        </w:rPr>
        <w:t>mento</w:t>
      </w:r>
      <w:r w:rsidR="00876335" w:rsidRPr="00004B14">
        <w:rPr>
          <w:rFonts w:ascii="Palatino Linotype" w:eastAsia="Times New Roman" w:hAnsi="Palatino Linotype"/>
          <w:sz w:val="24"/>
          <w:szCs w:val="24"/>
          <w:lang w:val="pt-BR"/>
        </w:rPr>
        <w:t xml:space="preserve"> </w:t>
      </w:r>
      <w:r w:rsidR="00133095" w:rsidRPr="00004B14">
        <w:rPr>
          <w:rFonts w:ascii="Palatino Linotype" w:hAnsi="Palatino Linotype"/>
          <w:sz w:val="24"/>
          <w:szCs w:val="24"/>
          <w:lang w:val="pt-BR"/>
        </w:rPr>
        <w:t xml:space="preserve">nos mesmos termos aplicáveis ao respectivo Credor Fornecedor Parceiro originário e no limite do respectivo Crédito </w:t>
      </w:r>
      <w:r w:rsidR="00322BC3" w:rsidRPr="00004B14">
        <w:rPr>
          <w:rFonts w:ascii="Palatino Linotype" w:hAnsi="Palatino Linotype"/>
          <w:sz w:val="24"/>
          <w:szCs w:val="24"/>
          <w:lang w:val="pt-BR"/>
        </w:rPr>
        <w:t>de Fornecimento</w:t>
      </w:r>
      <w:r w:rsidR="00133095" w:rsidRPr="00004B14">
        <w:rPr>
          <w:rFonts w:ascii="Palatino Linotype" w:hAnsi="Palatino Linotype"/>
          <w:sz w:val="24"/>
          <w:szCs w:val="24"/>
          <w:lang w:val="pt-BR"/>
        </w:rPr>
        <w:t>, em qualquer caso, desde que</w:t>
      </w:r>
      <w:r w:rsidR="004A3F36" w:rsidRPr="00004B14">
        <w:rPr>
          <w:rFonts w:ascii="Palatino Linotype" w:hAnsi="Palatino Linotype" w:cs="Arial"/>
          <w:color w:val="000000" w:themeColor="text1"/>
          <w:sz w:val="24"/>
          <w:szCs w:val="24"/>
          <w:lang w:val="pt-BR"/>
        </w:rPr>
        <w:t xml:space="preserve"> </w:t>
      </w:r>
      <w:r w:rsidR="00A2767E" w:rsidRPr="00456505">
        <w:rPr>
          <w:rFonts w:ascii="Palatino Linotype" w:hAnsi="Palatino Linotype"/>
          <w:i/>
          <w:color w:val="000000" w:themeColor="text1"/>
          <w:sz w:val="24"/>
          <w:lang w:val="pt-BR"/>
        </w:rPr>
        <w:t>(a)</w:t>
      </w:r>
      <w:r w:rsidR="00A2767E" w:rsidRPr="00004B14">
        <w:rPr>
          <w:rFonts w:ascii="Palatino Linotype" w:hAnsi="Palatino Linotype" w:cs="Arial"/>
          <w:color w:val="000000" w:themeColor="text1"/>
          <w:sz w:val="24"/>
          <w:szCs w:val="24"/>
          <w:lang w:val="pt-BR"/>
        </w:rPr>
        <w:t xml:space="preserve"> o respectivo Credor Fornecedor </w:t>
      </w:r>
      <w:r w:rsidR="00D61507" w:rsidRPr="00004B14">
        <w:rPr>
          <w:rFonts w:ascii="Palatino Linotype" w:hAnsi="Palatino Linotype" w:cs="Arial"/>
          <w:color w:val="000000" w:themeColor="text1"/>
          <w:sz w:val="24"/>
          <w:szCs w:val="24"/>
          <w:lang w:val="pt-BR"/>
        </w:rPr>
        <w:t xml:space="preserve">Parceiro originário </w:t>
      </w:r>
      <w:r w:rsidR="00DD665B" w:rsidRPr="00004B14">
        <w:rPr>
          <w:rFonts w:ascii="Palatino Linotype" w:hAnsi="Palatino Linotype" w:cs="Arial"/>
          <w:color w:val="000000" w:themeColor="text1"/>
          <w:sz w:val="24"/>
          <w:szCs w:val="24"/>
          <w:lang w:val="pt-BR"/>
        </w:rPr>
        <w:t xml:space="preserve">esteja adimplente com </w:t>
      </w:r>
      <w:r w:rsidR="005A3088" w:rsidRPr="00004B14">
        <w:rPr>
          <w:rFonts w:ascii="Palatino Linotype" w:hAnsi="Palatino Linotype" w:cs="Arial"/>
          <w:color w:val="000000" w:themeColor="text1"/>
          <w:sz w:val="24"/>
          <w:szCs w:val="24"/>
          <w:lang w:val="pt-BR"/>
        </w:rPr>
        <w:t>o</w:t>
      </w:r>
      <w:r w:rsidR="00DD665B" w:rsidRPr="00004B14">
        <w:rPr>
          <w:rFonts w:ascii="Palatino Linotype" w:hAnsi="Palatino Linotype" w:cs="Arial"/>
          <w:color w:val="000000" w:themeColor="text1"/>
          <w:sz w:val="24"/>
          <w:szCs w:val="24"/>
          <w:lang w:val="pt-BR"/>
        </w:rPr>
        <w:t xml:space="preserve"> Compromisso de Não Litigar</w:t>
      </w:r>
      <w:r w:rsidR="00D90013" w:rsidRPr="00004B14">
        <w:rPr>
          <w:rFonts w:ascii="Palatino Linotype" w:hAnsi="Palatino Linotype" w:cs="Arial"/>
          <w:color w:val="000000" w:themeColor="text1"/>
          <w:sz w:val="24"/>
          <w:szCs w:val="24"/>
          <w:lang w:val="pt-BR"/>
        </w:rPr>
        <w:t>, Quitação e Renúncia</w:t>
      </w:r>
      <w:r w:rsidR="00DD665B" w:rsidRPr="00004B14">
        <w:rPr>
          <w:rFonts w:ascii="Palatino Linotype" w:hAnsi="Palatino Linotype" w:cs="Arial"/>
          <w:color w:val="000000" w:themeColor="text1"/>
          <w:sz w:val="24"/>
          <w:szCs w:val="24"/>
          <w:lang w:val="pt-BR"/>
        </w:rPr>
        <w:t xml:space="preserve"> e </w:t>
      </w:r>
      <w:r w:rsidR="00D61507" w:rsidRPr="00004B14">
        <w:rPr>
          <w:rFonts w:ascii="Palatino Linotype" w:hAnsi="Palatino Linotype" w:cs="Arial"/>
          <w:color w:val="000000" w:themeColor="text1"/>
          <w:sz w:val="24"/>
          <w:szCs w:val="24"/>
          <w:lang w:val="pt-BR"/>
        </w:rPr>
        <w:t xml:space="preserve">mantenha o </w:t>
      </w:r>
      <w:r w:rsidR="004A3F36" w:rsidRPr="00004B14">
        <w:rPr>
          <w:rFonts w:ascii="Palatino Linotype" w:hAnsi="Palatino Linotype" w:cs="Arial"/>
          <w:color w:val="000000" w:themeColor="text1"/>
          <w:sz w:val="24"/>
          <w:szCs w:val="24"/>
          <w:lang w:val="pt-BR"/>
        </w:rPr>
        <w:t xml:space="preserve">fornecimento de </w:t>
      </w:r>
      <w:r w:rsidR="004A3F36" w:rsidRPr="00004B14">
        <w:rPr>
          <w:rFonts w:ascii="Palatino Linotype" w:eastAsia="Times New Roman" w:hAnsi="Palatino Linotype"/>
          <w:color w:val="000000"/>
          <w:sz w:val="24"/>
          <w:szCs w:val="24"/>
          <w:lang w:val="pt-BR" w:eastAsia="pt-BR"/>
        </w:rPr>
        <w:t>bens</w:t>
      </w:r>
      <w:r w:rsidR="000F143D" w:rsidRPr="00004B14">
        <w:rPr>
          <w:rFonts w:ascii="Palatino Linotype" w:eastAsia="Times New Roman" w:hAnsi="Palatino Linotype"/>
          <w:color w:val="000000"/>
          <w:sz w:val="24"/>
          <w:szCs w:val="24"/>
          <w:lang w:val="pt-BR" w:eastAsia="pt-BR"/>
        </w:rPr>
        <w:t>, conteúdos, direitos e serviços</w:t>
      </w:r>
      <w:r w:rsidR="000F143D" w:rsidRPr="00004B14" w:rsidDel="00775AD7">
        <w:rPr>
          <w:rFonts w:ascii="Palatino Linotype" w:hAnsi="Palatino Linotype" w:cs="Arial"/>
          <w:color w:val="000000" w:themeColor="text1"/>
          <w:sz w:val="24"/>
          <w:szCs w:val="24"/>
          <w:lang w:val="pt-BR"/>
        </w:rPr>
        <w:t xml:space="preserve"> </w:t>
      </w:r>
      <w:r w:rsidR="000F143D" w:rsidRPr="00004B14">
        <w:rPr>
          <w:rFonts w:ascii="Palatino Linotype" w:hAnsi="Palatino Linotype" w:cs="Arial"/>
          <w:color w:val="000000" w:themeColor="text1"/>
          <w:sz w:val="24"/>
          <w:szCs w:val="24"/>
          <w:lang w:val="pt-BR"/>
        </w:rPr>
        <w:t xml:space="preserve">ao Grupo Oi </w:t>
      </w:r>
      <w:r w:rsidR="006049B7">
        <w:rPr>
          <w:rFonts w:ascii="Palatino Linotype" w:eastAsia="Times New Roman" w:hAnsi="Palatino Linotype"/>
          <w:color w:val="000000"/>
          <w:sz w:val="24"/>
          <w:szCs w:val="24"/>
          <w:lang w:val="pt-BR" w:eastAsia="pt-BR"/>
        </w:rPr>
        <w:t xml:space="preserve">previstos nos contratos celebrados antes da Data do Pedido </w:t>
      </w:r>
      <w:r w:rsidR="004A3F36" w:rsidRPr="00004B14">
        <w:rPr>
          <w:rFonts w:ascii="Palatino Linotype" w:eastAsia="Times New Roman" w:hAnsi="Palatino Linotype"/>
          <w:color w:val="000000" w:themeColor="text1"/>
          <w:sz w:val="24"/>
          <w:szCs w:val="24"/>
          <w:lang w:val="pt-BR" w:eastAsia="pt-BR"/>
        </w:rPr>
        <w:t>nos mesmos termos e condições praticados até a Data do Pedido</w:t>
      </w:r>
      <w:r w:rsidR="000F143D" w:rsidRPr="00004B14">
        <w:rPr>
          <w:rFonts w:ascii="Palatino Linotype" w:eastAsia="Times New Roman" w:hAnsi="Palatino Linotype"/>
          <w:color w:val="000000" w:themeColor="text1"/>
          <w:sz w:val="24"/>
          <w:szCs w:val="24"/>
          <w:lang w:val="pt-BR" w:eastAsia="pt-BR"/>
        </w:rPr>
        <w:t>;</w:t>
      </w:r>
      <w:r w:rsidR="002D33F2" w:rsidRPr="00004B14">
        <w:rPr>
          <w:rFonts w:ascii="Palatino Linotype" w:eastAsia="Times New Roman" w:hAnsi="Palatino Linotype"/>
          <w:color w:val="000000" w:themeColor="text1"/>
          <w:sz w:val="24"/>
          <w:szCs w:val="24"/>
          <w:lang w:val="pt-BR" w:eastAsia="pt-BR"/>
        </w:rPr>
        <w:t xml:space="preserve"> e</w:t>
      </w:r>
      <w:r w:rsidR="000F143D" w:rsidRPr="00004B14">
        <w:rPr>
          <w:rFonts w:ascii="Palatino Linotype" w:eastAsia="Times New Roman" w:hAnsi="Palatino Linotype"/>
          <w:color w:val="000000" w:themeColor="text1"/>
          <w:sz w:val="24"/>
          <w:szCs w:val="24"/>
          <w:lang w:val="pt-BR" w:eastAsia="pt-BR"/>
        </w:rPr>
        <w:t xml:space="preserve"> </w:t>
      </w:r>
      <w:r w:rsidR="000F143D" w:rsidRPr="00456505">
        <w:rPr>
          <w:rFonts w:ascii="Palatino Linotype" w:hAnsi="Palatino Linotype"/>
          <w:i/>
          <w:color w:val="000000" w:themeColor="text1"/>
          <w:sz w:val="24"/>
          <w:lang w:val="pt-BR"/>
        </w:rPr>
        <w:t>(b)</w:t>
      </w:r>
      <w:r w:rsidR="000F143D" w:rsidRPr="00004B14">
        <w:rPr>
          <w:rFonts w:ascii="Palatino Linotype" w:eastAsia="Times New Roman" w:hAnsi="Palatino Linotype"/>
          <w:color w:val="000000" w:themeColor="text1"/>
          <w:sz w:val="24"/>
          <w:szCs w:val="24"/>
          <w:lang w:val="pt-BR" w:eastAsia="pt-BR"/>
        </w:rPr>
        <w:t xml:space="preserve"> </w:t>
      </w:r>
      <w:r w:rsidR="00706DF2" w:rsidRPr="00004B14">
        <w:rPr>
          <w:rFonts w:ascii="Palatino Linotype" w:eastAsia="Times New Roman" w:hAnsi="Palatino Linotype"/>
          <w:color w:val="000000" w:themeColor="text1"/>
          <w:sz w:val="24"/>
          <w:szCs w:val="24"/>
          <w:lang w:val="pt-BR" w:eastAsia="pt-BR"/>
        </w:rPr>
        <w:t xml:space="preserve">tal Pessoa </w:t>
      </w:r>
      <w:r w:rsidR="0017127B" w:rsidRPr="00004B14">
        <w:rPr>
          <w:rFonts w:ascii="Palatino Linotype" w:eastAsia="Times New Roman" w:hAnsi="Palatino Linotype"/>
          <w:color w:val="000000" w:themeColor="text1"/>
          <w:sz w:val="24"/>
          <w:szCs w:val="24"/>
          <w:lang w:val="pt-BR" w:eastAsia="pt-BR"/>
        </w:rPr>
        <w:t xml:space="preserve">assuma e permaneça adimplente com os demais compromissos </w:t>
      </w:r>
      <w:r w:rsidR="009E5B98" w:rsidRPr="00004B14">
        <w:rPr>
          <w:rFonts w:ascii="Palatino Linotype" w:eastAsia="Times New Roman" w:hAnsi="Palatino Linotype"/>
          <w:color w:val="000000" w:themeColor="text1"/>
          <w:sz w:val="24"/>
          <w:szCs w:val="24"/>
          <w:lang w:val="pt-BR" w:eastAsia="pt-BR"/>
        </w:rPr>
        <w:t>aplicáveis aos Credores Fornecedores Parceiros</w:t>
      </w:r>
      <w:r w:rsidR="004A3F36" w:rsidRPr="00004B14">
        <w:rPr>
          <w:rFonts w:ascii="Palatino Linotype" w:eastAsia="Times New Roman" w:hAnsi="Palatino Linotype"/>
          <w:color w:val="000000" w:themeColor="text1"/>
          <w:sz w:val="24"/>
          <w:szCs w:val="24"/>
          <w:lang w:val="pt-BR" w:eastAsia="pt-BR"/>
        </w:rPr>
        <w:t>.</w:t>
      </w:r>
    </w:p>
    <w:p w14:paraId="62103697" w14:textId="77777777" w:rsidR="00077CB6" w:rsidRPr="00456505" w:rsidRDefault="00077CB6" w:rsidP="00456505">
      <w:pPr>
        <w:widowControl w:val="0"/>
        <w:spacing w:after="0" w:line="320" w:lineRule="exact"/>
        <w:jc w:val="both"/>
        <w:rPr>
          <w:rFonts w:ascii="Palatino Linotype" w:hAnsi="Palatino Linotype"/>
          <w:sz w:val="24"/>
          <w:lang w:val="pt-BR"/>
        </w:rPr>
      </w:pPr>
    </w:p>
    <w:p w14:paraId="4AF891B0" w14:textId="66F684A0" w:rsidR="009B5E2B" w:rsidRPr="00004B14" w:rsidRDefault="009B5E2B" w:rsidP="00456505">
      <w:pPr>
        <w:pStyle w:val="GradeMdia1-nfase21"/>
        <w:widowControl w:val="0"/>
        <w:numPr>
          <w:ilvl w:val="4"/>
          <w:numId w:val="3"/>
        </w:numPr>
        <w:spacing w:after="0" w:line="320" w:lineRule="exact"/>
        <w:ind w:left="1134" w:firstLine="0"/>
        <w:contextualSpacing w:val="0"/>
        <w:jc w:val="both"/>
        <w:rPr>
          <w:rFonts w:ascii="Palatino Linotype" w:eastAsia="Times New Roman" w:hAnsi="Palatino Linotype"/>
          <w:b/>
          <w:sz w:val="24"/>
          <w:szCs w:val="24"/>
          <w:lang w:val="pt-BR"/>
        </w:rPr>
      </w:pPr>
      <w:r w:rsidRPr="00004B14">
        <w:rPr>
          <w:rFonts w:ascii="Palatino Linotype" w:hAnsi="Palatino Linotype"/>
          <w:sz w:val="24"/>
          <w:szCs w:val="24"/>
          <w:lang w:val="pt-BR"/>
        </w:rPr>
        <w:t xml:space="preserve">Na hipótese de o Credor Fornecedor Parceiro originário deixar de cumprir com qualquer </w:t>
      </w:r>
      <w:r w:rsidR="00F22A64" w:rsidRPr="00004B14">
        <w:rPr>
          <w:rFonts w:ascii="Palatino Linotype" w:hAnsi="Palatino Linotype"/>
          <w:sz w:val="24"/>
          <w:szCs w:val="24"/>
          <w:lang w:val="pt-BR"/>
        </w:rPr>
        <w:t>dos compromissos aplicáveis aos Credores Fornecedores Parceiros</w:t>
      </w:r>
      <w:r w:rsidRPr="00004B14">
        <w:rPr>
          <w:rFonts w:ascii="Palatino Linotype" w:hAnsi="Palatino Linotype"/>
          <w:b/>
          <w:sz w:val="24"/>
          <w:szCs w:val="24"/>
          <w:lang w:val="pt-BR"/>
        </w:rPr>
        <w:t xml:space="preserve"> </w:t>
      </w:r>
      <w:r w:rsidRPr="00004B14">
        <w:rPr>
          <w:rFonts w:ascii="Palatino Linotype" w:hAnsi="Palatino Linotype"/>
          <w:sz w:val="24"/>
          <w:szCs w:val="24"/>
          <w:lang w:val="pt-BR"/>
        </w:rPr>
        <w:t xml:space="preserve">após o pagamento de parte ou da totalidade dos respectivos Créditos </w:t>
      </w:r>
      <w:r w:rsidR="00837644" w:rsidRPr="00004B14">
        <w:rPr>
          <w:rFonts w:ascii="Palatino Linotype" w:hAnsi="Palatino Linotype"/>
          <w:sz w:val="24"/>
          <w:szCs w:val="24"/>
          <w:lang w:val="pt-BR"/>
        </w:rPr>
        <w:t>de Fornecimento</w:t>
      </w:r>
      <w:r w:rsidRPr="00004B14">
        <w:rPr>
          <w:rFonts w:ascii="Palatino Linotype" w:hAnsi="Palatino Linotype"/>
          <w:sz w:val="24"/>
          <w:szCs w:val="24"/>
          <w:lang w:val="pt-BR"/>
        </w:rPr>
        <w:t xml:space="preserve"> em favor da respectiva Pessoa </w:t>
      </w:r>
      <w:r w:rsidR="00F22A64" w:rsidRPr="00004B14">
        <w:rPr>
          <w:rFonts w:ascii="Palatino Linotype" w:hAnsi="Palatino Linotype"/>
          <w:sz w:val="24"/>
          <w:szCs w:val="24"/>
          <w:lang w:val="pt-BR"/>
        </w:rPr>
        <w:t>cessionária de</w:t>
      </w:r>
      <w:r w:rsidRPr="00004B14">
        <w:rPr>
          <w:rFonts w:ascii="Palatino Linotype" w:hAnsi="Palatino Linotype"/>
          <w:sz w:val="24"/>
          <w:szCs w:val="24"/>
          <w:lang w:val="pt-BR"/>
        </w:rPr>
        <w:t xml:space="preserve"> seus direitos, tal Pessoa estará sujeita às penalidades previstas na</w:t>
      </w:r>
      <w:r w:rsidR="00B05CCD">
        <w:rPr>
          <w:rFonts w:ascii="Palatino Linotype" w:hAnsi="Palatino Linotype"/>
          <w:sz w:val="24"/>
          <w:szCs w:val="24"/>
          <w:lang w:val="pt-BR"/>
        </w:rPr>
        <w:t>s</w:t>
      </w:r>
      <w:r w:rsidRPr="00004B14">
        <w:rPr>
          <w:rFonts w:ascii="Palatino Linotype" w:hAnsi="Palatino Linotype"/>
          <w:sz w:val="24"/>
          <w:szCs w:val="24"/>
          <w:lang w:val="pt-BR"/>
        </w:rPr>
        <w:t xml:space="preserve"> </w:t>
      </w:r>
      <w:r w:rsidRPr="00004B14">
        <w:rPr>
          <w:rFonts w:ascii="Palatino Linotype" w:hAnsi="Palatino Linotype"/>
          <w:b/>
          <w:sz w:val="24"/>
          <w:szCs w:val="24"/>
          <w:lang w:val="pt-BR"/>
        </w:rPr>
        <w:t>Cláusula</w:t>
      </w:r>
      <w:r w:rsidR="00B05CCD">
        <w:rPr>
          <w:rFonts w:ascii="Palatino Linotype" w:hAnsi="Palatino Linotype"/>
          <w:b/>
          <w:sz w:val="24"/>
          <w:szCs w:val="24"/>
          <w:lang w:val="pt-BR"/>
        </w:rPr>
        <w:t>s</w:t>
      </w:r>
      <w:r w:rsidRPr="00004B14">
        <w:rPr>
          <w:rFonts w:ascii="Palatino Linotype" w:hAnsi="Palatino Linotype"/>
          <w:b/>
          <w:sz w:val="24"/>
          <w:szCs w:val="24"/>
          <w:lang w:val="pt-BR"/>
        </w:rPr>
        <w:t xml:space="preserve"> </w:t>
      </w:r>
      <w:r w:rsidR="000A3A8E" w:rsidRPr="00004B14">
        <w:rPr>
          <w:rFonts w:ascii="Palatino Linotype" w:hAnsi="Palatino Linotype"/>
          <w:b/>
          <w:sz w:val="24"/>
          <w:szCs w:val="24"/>
          <w:lang w:val="pt-BR"/>
        </w:rPr>
        <w:fldChar w:fldCharType="begin"/>
      </w:r>
      <w:r w:rsidR="000A3A8E" w:rsidRPr="00004B14">
        <w:rPr>
          <w:rFonts w:ascii="Palatino Linotype" w:hAnsi="Palatino Linotype"/>
          <w:b/>
          <w:sz w:val="24"/>
          <w:szCs w:val="24"/>
          <w:lang w:val="pt-BR"/>
        </w:rPr>
        <w:instrText xml:space="preserve"> REF _Ref155889939 \r \h </w:instrText>
      </w:r>
      <w:r w:rsidR="00CC48B0" w:rsidRPr="00004B14">
        <w:rPr>
          <w:rFonts w:ascii="Palatino Linotype" w:hAnsi="Palatino Linotype"/>
          <w:b/>
          <w:sz w:val="24"/>
          <w:szCs w:val="24"/>
          <w:lang w:val="pt-BR"/>
        </w:rPr>
        <w:instrText xml:space="preserve"> \* MERGEFORMAT </w:instrText>
      </w:r>
      <w:r w:rsidR="000A3A8E" w:rsidRPr="00004B14">
        <w:rPr>
          <w:rFonts w:ascii="Palatino Linotype" w:hAnsi="Palatino Linotype"/>
          <w:b/>
          <w:sz w:val="24"/>
          <w:szCs w:val="24"/>
          <w:lang w:val="pt-BR"/>
        </w:rPr>
      </w:r>
      <w:r w:rsidR="000A3A8E" w:rsidRPr="00004B14">
        <w:rPr>
          <w:rFonts w:ascii="Palatino Linotype" w:hAnsi="Palatino Linotype"/>
          <w:b/>
          <w:sz w:val="24"/>
          <w:szCs w:val="24"/>
          <w:lang w:val="pt-BR"/>
        </w:rPr>
        <w:fldChar w:fldCharType="separate"/>
      </w:r>
      <w:r w:rsidR="00BF1E88">
        <w:rPr>
          <w:rFonts w:ascii="Palatino Linotype" w:hAnsi="Palatino Linotype"/>
          <w:b/>
          <w:sz w:val="24"/>
          <w:szCs w:val="24"/>
          <w:lang w:val="pt-BR"/>
        </w:rPr>
        <w:t>4.2.6.4</w:t>
      </w:r>
      <w:r w:rsidR="000A3A8E" w:rsidRPr="00004B14">
        <w:rPr>
          <w:rFonts w:ascii="Palatino Linotype" w:hAnsi="Palatino Linotype"/>
          <w:b/>
          <w:sz w:val="24"/>
          <w:szCs w:val="24"/>
          <w:lang w:val="pt-BR"/>
        </w:rPr>
        <w:fldChar w:fldCharType="end"/>
      </w:r>
      <w:r w:rsidR="00B05CCD">
        <w:rPr>
          <w:rFonts w:ascii="Palatino Linotype" w:hAnsi="Palatino Linotype"/>
          <w:b/>
          <w:sz w:val="24"/>
          <w:szCs w:val="24"/>
          <w:lang w:val="pt-BR"/>
        </w:rPr>
        <w:t xml:space="preserve"> e </w:t>
      </w:r>
      <w:r w:rsidR="00B05CCD">
        <w:rPr>
          <w:rFonts w:ascii="Palatino Linotype" w:hAnsi="Palatino Linotype"/>
          <w:b/>
          <w:sz w:val="24"/>
          <w:szCs w:val="24"/>
          <w:lang w:val="pt-BR"/>
        </w:rPr>
        <w:fldChar w:fldCharType="begin"/>
      </w:r>
      <w:r w:rsidR="00B05CCD">
        <w:rPr>
          <w:rFonts w:ascii="Palatino Linotype" w:hAnsi="Palatino Linotype"/>
          <w:b/>
          <w:sz w:val="24"/>
          <w:szCs w:val="24"/>
          <w:lang w:val="pt-BR"/>
        </w:rPr>
        <w:instrText xml:space="preserve"> REF _Ref161912916 \r \h </w:instrText>
      </w:r>
      <w:r w:rsidR="00B05CCD">
        <w:rPr>
          <w:rFonts w:ascii="Palatino Linotype" w:hAnsi="Palatino Linotype"/>
          <w:b/>
          <w:sz w:val="24"/>
          <w:szCs w:val="24"/>
          <w:lang w:val="pt-BR"/>
        </w:rPr>
      </w:r>
      <w:r w:rsidR="00B05CCD">
        <w:rPr>
          <w:rFonts w:ascii="Palatino Linotype" w:hAnsi="Palatino Linotype"/>
          <w:b/>
          <w:sz w:val="24"/>
          <w:szCs w:val="24"/>
          <w:lang w:val="pt-BR"/>
        </w:rPr>
        <w:fldChar w:fldCharType="separate"/>
      </w:r>
      <w:r w:rsidR="00BF1E88">
        <w:rPr>
          <w:rFonts w:ascii="Palatino Linotype" w:hAnsi="Palatino Linotype"/>
          <w:b/>
          <w:sz w:val="24"/>
          <w:szCs w:val="24"/>
          <w:lang w:val="pt-BR"/>
        </w:rPr>
        <w:t>4.2.6.5</w:t>
      </w:r>
      <w:r w:rsidR="00B05CCD">
        <w:rPr>
          <w:rFonts w:ascii="Palatino Linotype" w:hAnsi="Palatino Linotype"/>
          <w:b/>
          <w:sz w:val="24"/>
          <w:szCs w:val="24"/>
          <w:lang w:val="pt-BR"/>
        </w:rPr>
        <w:fldChar w:fldCharType="end"/>
      </w:r>
      <w:r w:rsidR="00B05CCD">
        <w:rPr>
          <w:rFonts w:ascii="Palatino Linotype" w:hAnsi="Palatino Linotype"/>
          <w:bCs/>
          <w:sz w:val="24"/>
          <w:szCs w:val="24"/>
          <w:lang w:val="pt-BR"/>
        </w:rPr>
        <w:t>, conforme aplicáveis</w:t>
      </w:r>
      <w:r w:rsidR="000A3A8E" w:rsidRPr="00004B14">
        <w:rPr>
          <w:rFonts w:ascii="Palatino Linotype" w:hAnsi="Palatino Linotype"/>
          <w:b/>
          <w:sz w:val="24"/>
          <w:szCs w:val="24"/>
          <w:lang w:val="pt-BR"/>
        </w:rPr>
        <w:t>.</w:t>
      </w:r>
    </w:p>
    <w:p w14:paraId="061074AE" w14:textId="77777777" w:rsidR="00FB3969" w:rsidRPr="00456505" w:rsidRDefault="00FB3969" w:rsidP="00456505">
      <w:pPr>
        <w:widowControl w:val="0"/>
        <w:spacing w:after="0" w:line="320" w:lineRule="exact"/>
        <w:jc w:val="both"/>
        <w:rPr>
          <w:rFonts w:ascii="Palatino Linotype" w:hAnsi="Palatino Linotype"/>
          <w:sz w:val="24"/>
          <w:lang w:val="pt-BR"/>
        </w:rPr>
      </w:pPr>
    </w:p>
    <w:p w14:paraId="1BC3A6F8" w14:textId="4A1266F9" w:rsidR="0039201B" w:rsidRPr="00456505" w:rsidRDefault="003771FE" w:rsidP="00456505">
      <w:pPr>
        <w:widowControl w:val="0"/>
        <w:numPr>
          <w:ilvl w:val="2"/>
          <w:numId w:val="3"/>
        </w:numPr>
        <w:spacing w:after="0" w:line="320" w:lineRule="exact"/>
        <w:ind w:left="567" w:firstLine="0"/>
        <w:jc w:val="both"/>
        <w:rPr>
          <w:rFonts w:ascii="Palatino Linotype" w:hAnsi="Palatino Linotype"/>
          <w:sz w:val="24"/>
          <w:lang w:val="pt-BR"/>
        </w:rPr>
      </w:pPr>
      <w:bookmarkStart w:id="147" w:name="_Ref155776454"/>
      <w:bookmarkStart w:id="148" w:name="_Ref135127674"/>
      <w:bookmarkStart w:id="149" w:name="_Ref500156161"/>
      <w:r w:rsidRPr="00004B14">
        <w:rPr>
          <w:rFonts w:ascii="Palatino Linotype" w:eastAsia="Times New Roman" w:hAnsi="Palatino Linotype"/>
          <w:b/>
          <w:bCs/>
          <w:sz w:val="24"/>
          <w:szCs w:val="24"/>
          <w:u w:val="single"/>
          <w:lang w:val="pt-BR"/>
        </w:rPr>
        <w:t xml:space="preserve">Créditos </w:t>
      </w:r>
      <w:r w:rsidR="00C72143" w:rsidRPr="00004B14">
        <w:rPr>
          <w:rFonts w:ascii="Palatino Linotype" w:eastAsia="Times New Roman" w:hAnsi="Palatino Linotype"/>
          <w:b/>
          <w:bCs/>
          <w:sz w:val="24"/>
          <w:szCs w:val="24"/>
          <w:u w:val="single"/>
          <w:lang w:val="pt-BR"/>
        </w:rPr>
        <w:t xml:space="preserve">Transacionados </w:t>
      </w:r>
      <w:r w:rsidRPr="00004B14">
        <w:rPr>
          <w:rFonts w:ascii="Palatino Linotype" w:eastAsia="Times New Roman" w:hAnsi="Palatino Linotype"/>
          <w:b/>
          <w:bCs/>
          <w:sz w:val="24"/>
          <w:szCs w:val="24"/>
          <w:u w:val="single"/>
          <w:lang w:val="pt-BR"/>
        </w:rPr>
        <w:t>de Fornecedores</w:t>
      </w:r>
      <w:r w:rsidRPr="00004B14">
        <w:rPr>
          <w:rFonts w:ascii="Palatino Linotype" w:eastAsia="Times New Roman" w:hAnsi="Palatino Linotype"/>
          <w:b/>
          <w:bCs/>
          <w:sz w:val="24"/>
          <w:szCs w:val="24"/>
          <w:lang w:val="pt-BR"/>
        </w:rPr>
        <w:t xml:space="preserve">. </w:t>
      </w:r>
      <w:r w:rsidRPr="00004B14">
        <w:rPr>
          <w:rFonts w:ascii="Palatino Linotype" w:hAnsi="Palatino Linotype"/>
          <w:color w:val="000000" w:themeColor="text1"/>
          <w:sz w:val="24"/>
          <w:szCs w:val="24"/>
          <w:lang w:val="pt-BR"/>
        </w:rPr>
        <w:t xml:space="preserve">Os Créditos </w:t>
      </w:r>
      <w:r w:rsidR="00C72143" w:rsidRPr="00004B14">
        <w:rPr>
          <w:rFonts w:ascii="Palatino Linotype" w:hAnsi="Palatino Linotype"/>
          <w:color w:val="000000" w:themeColor="text1"/>
          <w:sz w:val="24"/>
          <w:szCs w:val="24"/>
          <w:lang w:val="pt-BR"/>
        </w:rPr>
        <w:t xml:space="preserve">Transacionados </w:t>
      </w:r>
      <w:r w:rsidR="00ED6E31" w:rsidRPr="00004B14">
        <w:rPr>
          <w:rFonts w:ascii="Palatino Linotype" w:hAnsi="Palatino Linotype"/>
          <w:color w:val="000000" w:themeColor="text1"/>
          <w:sz w:val="24"/>
          <w:szCs w:val="24"/>
          <w:lang w:val="pt-BR"/>
        </w:rPr>
        <w:t xml:space="preserve">de </w:t>
      </w:r>
      <w:r w:rsidR="00ED6E31" w:rsidRPr="007874E7">
        <w:rPr>
          <w:rFonts w:ascii="Palatino Linotype" w:hAnsi="Palatino Linotype"/>
          <w:color w:val="000000" w:themeColor="text1"/>
          <w:sz w:val="24"/>
          <w:szCs w:val="24"/>
          <w:lang w:val="pt-BR"/>
        </w:rPr>
        <w:t xml:space="preserve">titularidade dos Credores Fornecedores </w:t>
      </w:r>
      <w:r w:rsidR="007231C3" w:rsidRPr="007874E7">
        <w:rPr>
          <w:rFonts w:ascii="Palatino Linotype" w:hAnsi="Palatino Linotype"/>
          <w:color w:val="000000" w:themeColor="text1"/>
          <w:sz w:val="24"/>
          <w:szCs w:val="24"/>
          <w:lang w:val="pt-BR"/>
        </w:rPr>
        <w:t xml:space="preserve">Parceiros </w:t>
      </w:r>
      <w:r w:rsidRPr="007874E7">
        <w:rPr>
          <w:rFonts w:ascii="Palatino Linotype" w:hAnsi="Palatino Linotype"/>
          <w:color w:val="000000" w:themeColor="text1"/>
          <w:sz w:val="24"/>
          <w:szCs w:val="24"/>
          <w:lang w:val="pt-BR"/>
        </w:rPr>
        <w:t>serão pagos</w:t>
      </w:r>
      <w:r w:rsidR="00ED6E31" w:rsidRPr="007874E7">
        <w:rPr>
          <w:rFonts w:ascii="Palatino Linotype" w:hAnsi="Palatino Linotype"/>
          <w:color w:val="000000" w:themeColor="text1"/>
          <w:sz w:val="24"/>
          <w:szCs w:val="24"/>
          <w:lang w:val="pt-BR"/>
        </w:rPr>
        <w:t xml:space="preserve"> nos termos, condições e prazos</w:t>
      </w:r>
      <w:r w:rsidR="00ED6E31" w:rsidRPr="007874E7">
        <w:rPr>
          <w:rFonts w:ascii="Palatino Linotype" w:eastAsia="Times New Roman" w:hAnsi="Palatino Linotype"/>
          <w:sz w:val="24"/>
          <w:szCs w:val="24"/>
          <w:lang w:val="pt-BR"/>
        </w:rPr>
        <w:t xml:space="preserve"> </w:t>
      </w:r>
      <w:r w:rsidR="00ED6E31" w:rsidRPr="007874E7">
        <w:rPr>
          <w:rFonts w:ascii="Palatino Linotype" w:hAnsi="Palatino Linotype"/>
          <w:sz w:val="24"/>
          <w:lang w:val="pt-BR"/>
        </w:rPr>
        <w:t>existentes</w:t>
      </w:r>
      <w:r w:rsidR="00ED6E31" w:rsidRPr="007874E7">
        <w:rPr>
          <w:rFonts w:ascii="Palatino Linotype" w:eastAsia="Times New Roman" w:hAnsi="Palatino Linotype"/>
          <w:sz w:val="24"/>
          <w:szCs w:val="24"/>
          <w:lang w:val="pt-BR"/>
        </w:rPr>
        <w:t xml:space="preserve"> e </w:t>
      </w:r>
      <w:r w:rsidR="002370A6" w:rsidRPr="007874E7">
        <w:rPr>
          <w:rFonts w:ascii="Palatino Linotype" w:eastAsia="Times New Roman" w:hAnsi="Palatino Linotype"/>
          <w:sz w:val="24"/>
          <w:szCs w:val="24"/>
          <w:lang w:val="pt-BR"/>
        </w:rPr>
        <w:t xml:space="preserve">originalmente </w:t>
      </w:r>
      <w:r w:rsidR="00ED6E31" w:rsidRPr="007874E7">
        <w:rPr>
          <w:rFonts w:ascii="Palatino Linotype" w:eastAsia="Times New Roman" w:hAnsi="Palatino Linotype"/>
          <w:sz w:val="24"/>
          <w:szCs w:val="24"/>
          <w:lang w:val="pt-BR"/>
        </w:rPr>
        <w:t>acordados com o Grupo Oi nos respectivos instrumentos de transação</w:t>
      </w:r>
      <w:r w:rsidR="005F06F0" w:rsidRPr="007874E7">
        <w:rPr>
          <w:rFonts w:ascii="Palatino Linotype" w:eastAsia="Times New Roman" w:hAnsi="Palatino Linotype"/>
          <w:sz w:val="24"/>
          <w:szCs w:val="24"/>
          <w:lang w:val="pt-BR"/>
        </w:rPr>
        <w:t>, sem a aplicação de qualquer multa ou penalidade ao Grupo Oi.</w:t>
      </w:r>
      <w:r w:rsidR="00677A3D" w:rsidRPr="007874E7">
        <w:rPr>
          <w:rFonts w:ascii="Palatino Linotype" w:eastAsia="Times New Roman" w:hAnsi="Palatino Linotype"/>
          <w:sz w:val="24"/>
          <w:szCs w:val="24"/>
          <w:lang w:val="pt-BR"/>
        </w:rPr>
        <w:t xml:space="preserve"> Eventuais parcelas de pagamento</w:t>
      </w:r>
      <w:r w:rsidR="007751DA" w:rsidRPr="007874E7">
        <w:rPr>
          <w:rFonts w:ascii="Palatino Linotype" w:eastAsia="Times New Roman" w:hAnsi="Palatino Linotype"/>
          <w:sz w:val="24"/>
          <w:szCs w:val="24"/>
          <w:lang w:val="pt-BR"/>
        </w:rPr>
        <w:t xml:space="preserve">s devidos pelo Grupo Oi aos Credores Fornecedores </w:t>
      </w:r>
      <w:r w:rsidR="007231C3" w:rsidRPr="007874E7">
        <w:rPr>
          <w:rFonts w:ascii="Palatino Linotype" w:eastAsia="Times New Roman" w:hAnsi="Palatino Linotype"/>
          <w:sz w:val="24"/>
          <w:szCs w:val="24"/>
          <w:lang w:val="pt-BR"/>
        </w:rPr>
        <w:t xml:space="preserve">Parceiros </w:t>
      </w:r>
      <w:r w:rsidR="00B85D3E" w:rsidRPr="007874E7">
        <w:rPr>
          <w:rFonts w:ascii="Palatino Linotype" w:eastAsia="Times New Roman" w:hAnsi="Palatino Linotype"/>
          <w:sz w:val="24"/>
          <w:szCs w:val="24"/>
          <w:lang w:val="pt-BR"/>
        </w:rPr>
        <w:t>que não</w:t>
      </w:r>
      <w:r w:rsidR="00B85D3E" w:rsidRPr="00004B14">
        <w:rPr>
          <w:rFonts w:ascii="Palatino Linotype" w:eastAsia="Times New Roman" w:hAnsi="Palatino Linotype"/>
          <w:sz w:val="24"/>
          <w:szCs w:val="24"/>
          <w:lang w:val="pt-BR"/>
        </w:rPr>
        <w:t xml:space="preserve"> sejam Créditos Transacionados e </w:t>
      </w:r>
      <w:r w:rsidR="007751DA" w:rsidRPr="00004B14">
        <w:rPr>
          <w:rFonts w:ascii="Palatino Linotype" w:eastAsia="Times New Roman" w:hAnsi="Palatino Linotype"/>
          <w:sz w:val="24"/>
          <w:szCs w:val="24"/>
          <w:lang w:val="pt-BR"/>
        </w:rPr>
        <w:t xml:space="preserve">que tenham se tornado devidas e não tenham sido pagas pelo Grupo Oi entre a Data do Pedido e a data da Homologação Judicial do Plano serão pagas nos termos da </w:t>
      </w:r>
      <w:r w:rsidR="007751DA" w:rsidRPr="00004B14">
        <w:rPr>
          <w:rFonts w:ascii="Palatino Linotype" w:eastAsia="Times New Roman" w:hAnsi="Palatino Linotype"/>
          <w:b/>
          <w:bCs/>
          <w:sz w:val="24"/>
          <w:szCs w:val="24"/>
          <w:lang w:val="pt-BR"/>
        </w:rPr>
        <w:t xml:space="preserve">Cláusula </w:t>
      </w:r>
      <w:r w:rsidRPr="00004B14">
        <w:rPr>
          <w:rFonts w:ascii="Palatino Linotype" w:eastAsia="Times New Roman" w:hAnsi="Palatino Linotype"/>
          <w:b/>
          <w:bCs/>
          <w:sz w:val="24"/>
          <w:szCs w:val="24"/>
          <w:lang w:val="pt-BR"/>
        </w:rPr>
        <w:fldChar w:fldCharType="begin"/>
      </w:r>
      <w:r w:rsidRPr="00004B14">
        <w:rPr>
          <w:rFonts w:ascii="Palatino Linotype" w:eastAsia="Times New Roman" w:hAnsi="Palatino Linotype"/>
          <w:b/>
          <w:bCs/>
          <w:sz w:val="24"/>
          <w:szCs w:val="24"/>
          <w:lang w:val="pt-BR"/>
        </w:rPr>
        <w:instrText xml:space="preserve"> REF _Ref133532686 \r \h  \* MERGEFORMAT </w:instrText>
      </w:r>
      <w:r w:rsidRPr="00004B14">
        <w:rPr>
          <w:rFonts w:ascii="Palatino Linotype" w:eastAsia="Times New Roman" w:hAnsi="Palatino Linotype"/>
          <w:b/>
          <w:bCs/>
          <w:sz w:val="24"/>
          <w:szCs w:val="24"/>
          <w:lang w:val="pt-BR"/>
        </w:rPr>
      </w:r>
      <w:r w:rsidRPr="00004B14">
        <w:rPr>
          <w:rFonts w:ascii="Palatino Linotype" w:eastAsia="Times New Roman" w:hAnsi="Palatino Linotype"/>
          <w:b/>
          <w:bCs/>
          <w:sz w:val="24"/>
          <w:szCs w:val="24"/>
          <w:lang w:val="pt-BR"/>
        </w:rPr>
        <w:fldChar w:fldCharType="separate"/>
      </w:r>
      <w:r w:rsidR="00BF1E88">
        <w:rPr>
          <w:rFonts w:ascii="Palatino Linotype" w:eastAsia="Times New Roman" w:hAnsi="Palatino Linotype"/>
          <w:b/>
          <w:bCs/>
          <w:sz w:val="24"/>
          <w:szCs w:val="24"/>
          <w:lang w:val="pt-BR"/>
        </w:rPr>
        <w:t>4.2.6</w:t>
      </w:r>
      <w:r w:rsidRPr="00004B14">
        <w:rPr>
          <w:rFonts w:ascii="Palatino Linotype" w:eastAsia="Times New Roman" w:hAnsi="Palatino Linotype"/>
          <w:b/>
          <w:bCs/>
          <w:sz w:val="24"/>
          <w:szCs w:val="24"/>
          <w:lang w:val="pt-BR"/>
        </w:rPr>
        <w:fldChar w:fldCharType="end"/>
      </w:r>
      <w:r w:rsidR="00C15189" w:rsidRPr="00004B14">
        <w:rPr>
          <w:rFonts w:ascii="Palatino Linotype" w:eastAsia="Times New Roman" w:hAnsi="Palatino Linotype"/>
          <w:sz w:val="24"/>
          <w:szCs w:val="24"/>
          <w:lang w:val="pt-BR"/>
        </w:rPr>
        <w:t xml:space="preserve"> </w:t>
      </w:r>
      <w:r w:rsidR="00C15189" w:rsidRPr="00456505">
        <w:rPr>
          <w:rFonts w:ascii="Palatino Linotype" w:hAnsi="Palatino Linotype"/>
          <w:b/>
          <w:sz w:val="24"/>
          <w:lang w:val="pt-BR"/>
        </w:rPr>
        <w:t xml:space="preserve">e </w:t>
      </w:r>
      <w:r w:rsidR="00C15189" w:rsidRPr="00004B14">
        <w:rPr>
          <w:rFonts w:ascii="Palatino Linotype" w:eastAsia="Times New Roman" w:hAnsi="Palatino Linotype"/>
          <w:b/>
          <w:bCs/>
          <w:sz w:val="24"/>
          <w:szCs w:val="24"/>
          <w:lang w:val="pt-BR"/>
        </w:rPr>
        <w:t>seguintes</w:t>
      </w:r>
      <w:r w:rsidR="007751DA" w:rsidRPr="00004B14">
        <w:rPr>
          <w:rFonts w:ascii="Palatino Linotype" w:eastAsia="Times New Roman" w:hAnsi="Palatino Linotype"/>
          <w:sz w:val="24"/>
          <w:szCs w:val="24"/>
          <w:lang w:val="pt-BR"/>
        </w:rPr>
        <w:t xml:space="preserve">, conforme opção a ser realizada pelo respectivo Credor Fornecedor </w:t>
      </w:r>
      <w:r w:rsidR="007231C3" w:rsidRPr="00004B14">
        <w:rPr>
          <w:rFonts w:ascii="Palatino Linotype" w:eastAsia="Times New Roman" w:hAnsi="Palatino Linotype"/>
          <w:sz w:val="24"/>
          <w:szCs w:val="24"/>
          <w:lang w:val="pt-BR"/>
        </w:rPr>
        <w:t xml:space="preserve">Parceiro </w:t>
      </w:r>
      <w:r w:rsidR="007751DA" w:rsidRPr="00004B14">
        <w:rPr>
          <w:rFonts w:ascii="Palatino Linotype" w:eastAsia="Times New Roman" w:hAnsi="Palatino Linotype"/>
          <w:color w:val="000000"/>
          <w:sz w:val="24"/>
          <w:szCs w:val="24"/>
          <w:lang w:val="pt-BR" w:eastAsia="pt-BR"/>
        </w:rPr>
        <w:t xml:space="preserve">nos termos da </w:t>
      </w:r>
      <w:r w:rsidR="007751DA" w:rsidRPr="00004B14">
        <w:rPr>
          <w:rFonts w:ascii="Palatino Linotype" w:eastAsia="Times New Roman" w:hAnsi="Palatino Linotype"/>
          <w:b/>
          <w:bCs/>
          <w:color w:val="000000"/>
          <w:sz w:val="24"/>
          <w:szCs w:val="24"/>
          <w:lang w:val="pt-BR" w:eastAsia="pt-BR"/>
        </w:rPr>
        <w:t xml:space="preserve">Cláusula </w:t>
      </w:r>
      <w:r w:rsidRPr="00004B14">
        <w:rPr>
          <w:rFonts w:ascii="Palatino Linotype" w:eastAsia="Times New Roman" w:hAnsi="Palatino Linotype"/>
          <w:b/>
          <w:bCs/>
          <w:color w:val="000000" w:themeColor="text1"/>
          <w:sz w:val="24"/>
          <w:szCs w:val="24"/>
          <w:lang w:val="pt-BR" w:eastAsia="pt-BR"/>
        </w:rPr>
        <w:fldChar w:fldCharType="begin"/>
      </w:r>
      <w:r w:rsidRPr="00004B14">
        <w:rPr>
          <w:rFonts w:ascii="Palatino Linotype" w:eastAsia="Times New Roman" w:hAnsi="Palatino Linotype"/>
          <w:b/>
          <w:bCs/>
          <w:color w:val="000000" w:themeColor="text1"/>
          <w:sz w:val="24"/>
          <w:szCs w:val="24"/>
          <w:lang w:val="pt-BR" w:eastAsia="pt-BR"/>
        </w:rPr>
        <w:instrText xml:space="preserve"> REF _Ref492045477 \r \h  \* MERGEFORMAT </w:instrText>
      </w:r>
      <w:r w:rsidRPr="00004B14">
        <w:rPr>
          <w:rFonts w:ascii="Palatino Linotype" w:eastAsia="Times New Roman" w:hAnsi="Palatino Linotype"/>
          <w:b/>
          <w:bCs/>
          <w:color w:val="000000" w:themeColor="text1"/>
          <w:sz w:val="24"/>
          <w:szCs w:val="24"/>
          <w:lang w:val="pt-BR" w:eastAsia="pt-BR"/>
        </w:rPr>
      </w:r>
      <w:r w:rsidRPr="00004B14">
        <w:rPr>
          <w:rFonts w:ascii="Palatino Linotype" w:eastAsia="Times New Roman" w:hAnsi="Palatino Linotype"/>
          <w:b/>
          <w:bCs/>
          <w:color w:val="000000" w:themeColor="text1"/>
          <w:sz w:val="24"/>
          <w:szCs w:val="24"/>
          <w:lang w:val="pt-BR" w:eastAsia="pt-BR"/>
        </w:rPr>
        <w:fldChar w:fldCharType="separate"/>
      </w:r>
      <w:r w:rsidR="00BF1E88" w:rsidRPr="007207C5">
        <w:rPr>
          <w:rFonts w:ascii="Palatino Linotype" w:eastAsia="Times New Roman" w:hAnsi="Palatino Linotype"/>
          <w:b/>
          <w:bCs/>
          <w:color w:val="000000"/>
          <w:sz w:val="24"/>
          <w:szCs w:val="24"/>
          <w:lang w:val="pt-BR" w:eastAsia="pt-BR"/>
        </w:rPr>
        <w:t>4.5</w:t>
      </w:r>
      <w:r w:rsidRPr="00004B14">
        <w:rPr>
          <w:rFonts w:ascii="Palatino Linotype" w:eastAsia="Times New Roman" w:hAnsi="Palatino Linotype"/>
          <w:b/>
          <w:bCs/>
          <w:color w:val="000000" w:themeColor="text1"/>
          <w:sz w:val="24"/>
          <w:szCs w:val="24"/>
          <w:lang w:val="pt-BR" w:eastAsia="pt-BR"/>
        </w:rPr>
        <w:fldChar w:fldCharType="end"/>
      </w:r>
      <w:r w:rsidR="007751DA" w:rsidRPr="00004B14">
        <w:rPr>
          <w:rFonts w:ascii="Palatino Linotype" w:eastAsia="Times New Roman" w:hAnsi="Palatino Linotype"/>
          <w:b/>
          <w:bCs/>
          <w:color w:val="000000" w:themeColor="text1"/>
          <w:sz w:val="24"/>
          <w:szCs w:val="24"/>
          <w:lang w:val="pt-BR" w:eastAsia="pt-BR"/>
        </w:rPr>
        <w:t>.</w:t>
      </w:r>
      <w:bookmarkEnd w:id="147"/>
      <w:bookmarkEnd w:id="148"/>
    </w:p>
    <w:p w14:paraId="757386F3" w14:textId="77777777" w:rsidR="00846A76" w:rsidRPr="00004B14" w:rsidRDefault="00846A76" w:rsidP="00456505">
      <w:pPr>
        <w:widowControl w:val="0"/>
        <w:spacing w:after="0" w:line="320" w:lineRule="exact"/>
        <w:jc w:val="both"/>
        <w:rPr>
          <w:rFonts w:ascii="Palatino Linotype" w:eastAsia="Times New Roman" w:hAnsi="Palatino Linotype"/>
          <w:b/>
          <w:sz w:val="24"/>
          <w:szCs w:val="24"/>
          <w:lang w:val="pt-BR"/>
        </w:rPr>
      </w:pPr>
    </w:p>
    <w:p w14:paraId="61466A63" w14:textId="1F07CCA0" w:rsidR="006B20B4" w:rsidRPr="00004B14" w:rsidRDefault="00846A76" w:rsidP="00456505">
      <w:pPr>
        <w:widowControl w:val="0"/>
        <w:numPr>
          <w:ilvl w:val="2"/>
          <w:numId w:val="3"/>
        </w:numPr>
        <w:spacing w:after="0" w:line="320" w:lineRule="exact"/>
        <w:ind w:left="567" w:firstLine="0"/>
        <w:jc w:val="both"/>
        <w:rPr>
          <w:rFonts w:ascii="Palatino Linotype" w:eastAsia="Times New Roman" w:hAnsi="Palatino Linotype"/>
          <w:b/>
          <w:sz w:val="24"/>
          <w:szCs w:val="24"/>
          <w:lang w:val="pt-BR"/>
        </w:rPr>
      </w:pPr>
      <w:bookmarkStart w:id="150" w:name="_Ref156846303"/>
      <w:bookmarkStart w:id="151" w:name="_Ref161233147"/>
      <w:bookmarkStart w:id="152" w:name="_Ref155776457"/>
      <w:bookmarkStart w:id="153" w:name="_Ref156060398"/>
      <w:bookmarkStart w:id="154" w:name="_Ref156296258"/>
      <w:bookmarkStart w:id="155" w:name="_Ref135140777"/>
      <w:r w:rsidRPr="00004B14">
        <w:rPr>
          <w:rFonts w:ascii="Palatino Linotype" w:eastAsia="Times New Roman" w:hAnsi="Palatino Linotype"/>
          <w:b/>
          <w:bCs/>
          <w:sz w:val="24"/>
          <w:szCs w:val="24"/>
          <w:u w:val="single"/>
          <w:lang w:val="pt-BR"/>
        </w:rPr>
        <w:t xml:space="preserve">Créditos de Fornecedores </w:t>
      </w:r>
      <w:r w:rsidRPr="00004B14">
        <w:rPr>
          <w:rFonts w:ascii="Palatino Linotype" w:eastAsia="Times New Roman" w:hAnsi="Palatino Linotype"/>
          <w:b/>
          <w:bCs/>
          <w:i/>
          <w:iCs/>
          <w:sz w:val="24"/>
          <w:szCs w:val="24"/>
          <w:u w:val="single"/>
          <w:lang w:val="pt-BR"/>
        </w:rPr>
        <w:t>Take or Pay</w:t>
      </w:r>
      <w:r w:rsidR="00847683" w:rsidRPr="00004B14">
        <w:rPr>
          <w:rFonts w:ascii="Palatino Linotype" w:eastAsia="Times New Roman" w:hAnsi="Palatino Linotype"/>
          <w:b/>
          <w:bCs/>
          <w:i/>
          <w:iCs/>
          <w:sz w:val="24"/>
          <w:szCs w:val="24"/>
          <w:u w:val="single"/>
          <w:lang w:val="pt-BR"/>
        </w:rPr>
        <w:t xml:space="preserve"> </w:t>
      </w:r>
      <w:r w:rsidR="00847683" w:rsidRPr="00004B14">
        <w:rPr>
          <w:rFonts w:ascii="Palatino Linotype" w:eastAsia="Times New Roman" w:hAnsi="Palatino Linotype"/>
          <w:b/>
          <w:bCs/>
          <w:sz w:val="24"/>
          <w:szCs w:val="24"/>
          <w:u w:val="single"/>
          <w:lang w:val="pt-BR"/>
        </w:rPr>
        <w:t xml:space="preserve">com </w:t>
      </w:r>
      <w:r w:rsidR="00DD61F4" w:rsidRPr="00004B14">
        <w:rPr>
          <w:rFonts w:ascii="Palatino Linotype" w:eastAsia="Times New Roman" w:hAnsi="Palatino Linotype"/>
          <w:b/>
          <w:bCs/>
          <w:sz w:val="24"/>
          <w:szCs w:val="24"/>
          <w:u w:val="single"/>
          <w:lang w:val="pt-BR"/>
        </w:rPr>
        <w:t>G</w:t>
      </w:r>
      <w:r w:rsidR="00847683" w:rsidRPr="00004B14">
        <w:rPr>
          <w:rFonts w:ascii="Palatino Linotype" w:eastAsia="Times New Roman" w:hAnsi="Palatino Linotype"/>
          <w:b/>
          <w:bCs/>
          <w:sz w:val="24"/>
          <w:szCs w:val="24"/>
          <w:u w:val="single"/>
          <w:lang w:val="pt-BR"/>
        </w:rPr>
        <w:t>arantia</w:t>
      </w:r>
      <w:r w:rsidRPr="00004B14">
        <w:rPr>
          <w:rFonts w:ascii="Palatino Linotype" w:eastAsia="Times New Roman" w:hAnsi="Palatino Linotype"/>
          <w:b/>
          <w:bCs/>
          <w:sz w:val="24"/>
          <w:szCs w:val="24"/>
          <w:lang w:val="pt-BR"/>
        </w:rPr>
        <w:t xml:space="preserve">. </w:t>
      </w:r>
      <w:r w:rsidRPr="00004B14" w:rsidDel="009842C2">
        <w:rPr>
          <w:rFonts w:ascii="Palatino Linotype" w:eastAsia="Times New Roman" w:hAnsi="Palatino Linotype"/>
          <w:color w:val="000000"/>
          <w:sz w:val="24"/>
          <w:szCs w:val="24"/>
          <w:lang w:val="pt-BR" w:eastAsia="pt-BR"/>
        </w:rPr>
        <w:t xml:space="preserve">Os Créditos </w:t>
      </w:r>
      <w:r w:rsidRPr="00004B14" w:rsidDel="009842C2">
        <w:rPr>
          <w:rFonts w:ascii="Palatino Linotype" w:eastAsia="Times New Roman" w:hAnsi="Palatino Linotype"/>
          <w:i/>
          <w:iCs/>
          <w:color w:val="000000"/>
          <w:sz w:val="24"/>
          <w:szCs w:val="24"/>
          <w:lang w:val="pt-BR" w:eastAsia="pt-BR"/>
        </w:rPr>
        <w:t>Take or Pay</w:t>
      </w:r>
      <w:r w:rsidRPr="00004B14" w:rsidDel="009842C2">
        <w:rPr>
          <w:rFonts w:ascii="Palatino Linotype" w:eastAsia="Times New Roman" w:hAnsi="Palatino Linotype"/>
          <w:color w:val="000000"/>
          <w:sz w:val="24"/>
          <w:szCs w:val="24"/>
          <w:lang w:val="pt-BR" w:eastAsia="pt-BR"/>
        </w:rPr>
        <w:t xml:space="preserve"> </w:t>
      </w:r>
      <w:r w:rsidR="00A25978" w:rsidRPr="00004B14" w:rsidDel="009842C2">
        <w:rPr>
          <w:rFonts w:ascii="Palatino Linotype" w:eastAsia="Times New Roman" w:hAnsi="Palatino Linotype"/>
          <w:color w:val="000000"/>
          <w:sz w:val="24"/>
          <w:szCs w:val="24"/>
          <w:lang w:val="pt-BR" w:eastAsia="pt-BR"/>
        </w:rPr>
        <w:t xml:space="preserve">com Garantia </w:t>
      </w:r>
      <w:r w:rsidRPr="00004B14" w:rsidDel="009842C2">
        <w:rPr>
          <w:rFonts w:ascii="Palatino Linotype" w:eastAsia="Times New Roman" w:hAnsi="Palatino Linotype"/>
          <w:color w:val="000000"/>
          <w:sz w:val="24"/>
          <w:szCs w:val="24"/>
          <w:lang w:val="pt-BR" w:eastAsia="pt-BR"/>
        </w:rPr>
        <w:t xml:space="preserve">de titularidade dos Credores </w:t>
      </w:r>
      <w:r w:rsidR="0000650E" w:rsidRPr="0021780A">
        <w:rPr>
          <w:rFonts w:ascii="Palatino Linotype" w:eastAsia="Times New Roman" w:hAnsi="Palatino Linotype"/>
          <w:i/>
          <w:iCs/>
          <w:color w:val="000000"/>
          <w:sz w:val="24"/>
          <w:szCs w:val="24"/>
          <w:lang w:val="pt-BR" w:eastAsia="pt-BR"/>
        </w:rPr>
        <w:t>Take or Pay</w:t>
      </w:r>
      <w:r w:rsidR="0000650E">
        <w:rPr>
          <w:rFonts w:ascii="Palatino Linotype" w:eastAsia="Times New Roman" w:hAnsi="Palatino Linotype"/>
          <w:color w:val="000000"/>
          <w:sz w:val="24"/>
          <w:szCs w:val="24"/>
          <w:lang w:val="pt-BR" w:eastAsia="pt-BR"/>
        </w:rPr>
        <w:t xml:space="preserve"> com Garantia</w:t>
      </w:r>
      <w:r w:rsidR="007231C3" w:rsidRPr="00004B14" w:rsidDel="009842C2">
        <w:rPr>
          <w:rFonts w:ascii="Palatino Linotype" w:eastAsia="Times New Roman" w:hAnsi="Palatino Linotype"/>
          <w:color w:val="000000"/>
          <w:sz w:val="24"/>
          <w:szCs w:val="24"/>
          <w:lang w:val="pt-BR" w:eastAsia="pt-BR"/>
        </w:rPr>
        <w:t xml:space="preserve"> </w:t>
      </w:r>
      <w:r w:rsidR="00C84E0F" w:rsidRPr="00004B14">
        <w:rPr>
          <w:rFonts w:ascii="Palatino Linotype" w:eastAsia="Times New Roman" w:hAnsi="Palatino Linotype"/>
          <w:color w:val="000000"/>
          <w:sz w:val="24"/>
          <w:szCs w:val="24"/>
          <w:lang w:val="pt-BR" w:eastAsia="pt-BR"/>
        </w:rPr>
        <w:t xml:space="preserve">ainda não quitados, total ou parcialmente, </w:t>
      </w:r>
      <w:r w:rsidR="00DD61F4" w:rsidRPr="00004B14" w:rsidDel="009842C2">
        <w:rPr>
          <w:rFonts w:ascii="Palatino Linotype" w:eastAsia="Times New Roman" w:hAnsi="Palatino Linotype"/>
          <w:color w:val="000000"/>
          <w:sz w:val="24"/>
          <w:szCs w:val="24"/>
          <w:lang w:val="pt-BR" w:eastAsia="pt-BR"/>
        </w:rPr>
        <w:t>s</w:t>
      </w:r>
      <w:r w:rsidRPr="00004B14" w:rsidDel="009842C2">
        <w:rPr>
          <w:rFonts w:ascii="Palatino Linotype" w:eastAsia="Times New Roman" w:hAnsi="Palatino Linotype"/>
          <w:color w:val="000000"/>
          <w:sz w:val="24"/>
          <w:szCs w:val="24"/>
          <w:lang w:val="pt-BR" w:eastAsia="pt-BR"/>
        </w:rPr>
        <w:t xml:space="preserve">erão </w:t>
      </w:r>
      <w:r w:rsidR="008707DC" w:rsidRPr="00004B14">
        <w:rPr>
          <w:rFonts w:ascii="Palatino Linotype" w:eastAsia="Times New Roman" w:hAnsi="Palatino Linotype"/>
          <w:sz w:val="24"/>
          <w:szCs w:val="24"/>
          <w:lang w:val="pt-BR"/>
        </w:rPr>
        <w:t xml:space="preserve">reestruturados e pagos da seguinte forma: </w:t>
      </w:r>
      <w:r w:rsidR="008707DC" w:rsidRPr="00456505">
        <w:rPr>
          <w:rFonts w:ascii="Palatino Linotype" w:hAnsi="Palatino Linotype"/>
          <w:i/>
          <w:sz w:val="24"/>
          <w:lang w:val="pt-BR"/>
        </w:rPr>
        <w:t>(a)</w:t>
      </w:r>
      <w:r w:rsidR="008707DC" w:rsidRPr="00004B14">
        <w:rPr>
          <w:rFonts w:ascii="Palatino Linotype" w:eastAsia="Times New Roman" w:hAnsi="Palatino Linotype"/>
          <w:sz w:val="24"/>
          <w:szCs w:val="24"/>
          <w:lang w:val="pt-BR"/>
        </w:rPr>
        <w:t xml:space="preserve"> </w:t>
      </w:r>
      <w:r w:rsidR="007B2223">
        <w:rPr>
          <w:rFonts w:ascii="Palatino Linotype" w:eastAsia="Times New Roman" w:hAnsi="Palatino Linotype"/>
          <w:sz w:val="24"/>
          <w:szCs w:val="24"/>
          <w:lang w:val="pt-BR"/>
        </w:rPr>
        <w:lastRenderedPageBreak/>
        <w:t>os valores</w:t>
      </w:r>
      <w:r w:rsidR="00E00A05" w:rsidRPr="00004B14">
        <w:rPr>
          <w:rFonts w:ascii="Palatino Linotype" w:eastAsia="Times New Roman" w:hAnsi="Palatino Linotype"/>
          <w:sz w:val="24"/>
          <w:szCs w:val="24"/>
          <w:lang w:val="pt-BR"/>
        </w:rPr>
        <w:t xml:space="preserve"> devidos </w:t>
      </w:r>
      <w:r w:rsidR="008B603B" w:rsidRPr="00004B14">
        <w:rPr>
          <w:rFonts w:ascii="Palatino Linotype" w:eastAsia="Times New Roman" w:hAnsi="Palatino Linotype"/>
          <w:sz w:val="24"/>
          <w:szCs w:val="24"/>
          <w:lang w:val="pt-BR"/>
        </w:rPr>
        <w:t xml:space="preserve">no </w:t>
      </w:r>
      <w:r w:rsidR="008707DC" w:rsidRPr="00004B14">
        <w:rPr>
          <w:rFonts w:ascii="Palatino Linotype" w:eastAsia="Times New Roman" w:hAnsi="Palatino Linotype"/>
          <w:sz w:val="24"/>
          <w:szCs w:val="24"/>
          <w:lang w:val="pt-BR"/>
        </w:rPr>
        <w:t xml:space="preserve">período entre </w:t>
      </w:r>
      <w:r w:rsidR="007D49C3" w:rsidRPr="00004B14">
        <w:rPr>
          <w:rFonts w:ascii="Palatino Linotype" w:hAnsi="Palatino Linotype"/>
          <w:color w:val="000000" w:themeColor="text1"/>
          <w:sz w:val="24"/>
          <w:szCs w:val="24"/>
          <w:lang w:val="pt-BR"/>
        </w:rPr>
        <w:t xml:space="preserve">a Data de Homologação </w:t>
      </w:r>
      <w:r w:rsidR="008707DC" w:rsidRPr="00004B14">
        <w:rPr>
          <w:rFonts w:ascii="Palatino Linotype" w:hAnsi="Palatino Linotype"/>
          <w:color w:val="000000" w:themeColor="text1"/>
          <w:sz w:val="24"/>
          <w:szCs w:val="24"/>
          <w:lang w:val="pt-BR"/>
        </w:rPr>
        <w:t xml:space="preserve">e </w:t>
      </w:r>
      <w:r w:rsidR="001E30FE" w:rsidRPr="00004B14">
        <w:rPr>
          <w:rFonts w:ascii="Palatino Linotype" w:hAnsi="Palatino Linotype"/>
          <w:color w:val="000000" w:themeColor="text1"/>
          <w:sz w:val="24"/>
          <w:szCs w:val="24"/>
          <w:lang w:val="pt-BR"/>
        </w:rPr>
        <w:t>31 de janeiro</w:t>
      </w:r>
      <w:r w:rsidR="00884840" w:rsidRPr="00004B14">
        <w:rPr>
          <w:rFonts w:ascii="Palatino Linotype" w:hAnsi="Palatino Linotype"/>
          <w:color w:val="000000" w:themeColor="text1"/>
          <w:sz w:val="24"/>
          <w:szCs w:val="24"/>
          <w:lang w:val="pt-BR"/>
        </w:rPr>
        <w:t xml:space="preserve"> </w:t>
      </w:r>
      <w:r w:rsidR="008707DC" w:rsidRPr="00004B14">
        <w:rPr>
          <w:rFonts w:ascii="Palatino Linotype" w:hAnsi="Palatino Linotype"/>
          <w:color w:val="000000" w:themeColor="text1"/>
          <w:sz w:val="24"/>
          <w:szCs w:val="24"/>
          <w:lang w:val="pt-BR"/>
        </w:rPr>
        <w:t xml:space="preserve">de 2025, nos termos e condições previstos na </w:t>
      </w:r>
      <w:r w:rsidR="008707DC" w:rsidRPr="00004B14">
        <w:rPr>
          <w:rFonts w:ascii="Palatino Linotype" w:hAnsi="Palatino Linotype"/>
          <w:b/>
          <w:bCs/>
          <w:color w:val="000000" w:themeColor="text1"/>
          <w:sz w:val="24"/>
          <w:szCs w:val="24"/>
          <w:lang w:val="pt-BR"/>
        </w:rPr>
        <w:t xml:space="preserve">Cláusula </w:t>
      </w:r>
      <w:r w:rsidR="00273B02" w:rsidRPr="00004B14">
        <w:rPr>
          <w:rFonts w:ascii="Palatino Linotype" w:hAnsi="Palatino Linotype"/>
          <w:b/>
          <w:bCs/>
          <w:color w:val="000000" w:themeColor="text1"/>
          <w:sz w:val="24"/>
          <w:szCs w:val="24"/>
          <w:lang w:val="pt-BR"/>
        </w:rPr>
        <w:fldChar w:fldCharType="begin"/>
      </w:r>
      <w:r w:rsidR="00273B02" w:rsidRPr="00004B14">
        <w:rPr>
          <w:rFonts w:ascii="Palatino Linotype" w:hAnsi="Palatino Linotype"/>
          <w:b/>
          <w:bCs/>
          <w:color w:val="000000" w:themeColor="text1"/>
          <w:sz w:val="24"/>
          <w:szCs w:val="24"/>
          <w:lang w:val="pt-BR"/>
        </w:rPr>
        <w:instrText xml:space="preserve"> REF _Ref157450082 \r \h </w:instrText>
      </w:r>
      <w:r w:rsidR="00E8017E" w:rsidRPr="00004B14">
        <w:rPr>
          <w:rFonts w:ascii="Palatino Linotype" w:hAnsi="Palatino Linotype"/>
          <w:b/>
          <w:bCs/>
          <w:color w:val="000000" w:themeColor="text1"/>
          <w:sz w:val="24"/>
          <w:szCs w:val="24"/>
          <w:lang w:val="pt-BR"/>
        </w:rPr>
        <w:instrText xml:space="preserve"> \* MERGEFORMAT </w:instrText>
      </w:r>
      <w:r w:rsidR="00273B02" w:rsidRPr="00004B14">
        <w:rPr>
          <w:rFonts w:ascii="Palatino Linotype" w:hAnsi="Palatino Linotype"/>
          <w:b/>
          <w:bCs/>
          <w:color w:val="000000" w:themeColor="text1"/>
          <w:sz w:val="24"/>
          <w:szCs w:val="24"/>
          <w:lang w:val="pt-BR"/>
        </w:rPr>
      </w:r>
      <w:r w:rsidR="00273B02" w:rsidRPr="00004B14">
        <w:rPr>
          <w:rFonts w:ascii="Palatino Linotype" w:hAnsi="Palatino Linotype"/>
          <w:b/>
          <w:bCs/>
          <w:color w:val="000000" w:themeColor="text1"/>
          <w:sz w:val="24"/>
          <w:szCs w:val="24"/>
          <w:lang w:val="pt-BR"/>
        </w:rPr>
        <w:fldChar w:fldCharType="separate"/>
      </w:r>
      <w:r w:rsidR="00BF1E88">
        <w:rPr>
          <w:rFonts w:ascii="Palatino Linotype" w:hAnsi="Palatino Linotype"/>
          <w:b/>
          <w:bCs/>
          <w:color w:val="000000" w:themeColor="text1"/>
          <w:sz w:val="24"/>
          <w:szCs w:val="24"/>
          <w:lang w:val="pt-BR"/>
        </w:rPr>
        <w:t>4.2.8.1</w:t>
      </w:r>
      <w:r w:rsidR="00273B02" w:rsidRPr="00004B14">
        <w:rPr>
          <w:rFonts w:ascii="Palatino Linotype" w:hAnsi="Palatino Linotype"/>
          <w:b/>
          <w:bCs/>
          <w:color w:val="000000" w:themeColor="text1"/>
          <w:sz w:val="24"/>
          <w:szCs w:val="24"/>
          <w:lang w:val="pt-BR"/>
        </w:rPr>
        <w:fldChar w:fldCharType="end"/>
      </w:r>
      <w:r w:rsidR="008707DC" w:rsidRPr="00004B14">
        <w:rPr>
          <w:rFonts w:ascii="Palatino Linotype" w:eastAsia="Times New Roman" w:hAnsi="Palatino Linotype"/>
          <w:sz w:val="24"/>
          <w:szCs w:val="24"/>
          <w:lang w:val="pt-BR"/>
        </w:rPr>
        <w:t xml:space="preserve">; e </w:t>
      </w:r>
      <w:r w:rsidR="008707DC" w:rsidRPr="00456505">
        <w:rPr>
          <w:rFonts w:ascii="Palatino Linotype" w:hAnsi="Palatino Linotype"/>
          <w:i/>
          <w:sz w:val="24"/>
          <w:lang w:val="pt-BR"/>
        </w:rPr>
        <w:t>(b)</w:t>
      </w:r>
      <w:r w:rsidR="008707DC" w:rsidRPr="00004B14">
        <w:rPr>
          <w:rFonts w:ascii="Palatino Linotype" w:eastAsia="Times New Roman" w:hAnsi="Palatino Linotype"/>
          <w:sz w:val="24"/>
          <w:szCs w:val="24"/>
          <w:lang w:val="pt-BR"/>
        </w:rPr>
        <w:t xml:space="preserve"> </w:t>
      </w:r>
      <w:r w:rsidR="0074150F">
        <w:rPr>
          <w:rFonts w:ascii="Palatino Linotype" w:eastAsia="Times New Roman" w:hAnsi="Palatino Linotype"/>
          <w:sz w:val="24"/>
          <w:szCs w:val="24"/>
          <w:lang w:val="pt-BR"/>
        </w:rPr>
        <w:t>os valores</w:t>
      </w:r>
      <w:r w:rsidR="00E00A05" w:rsidRPr="00004B14">
        <w:rPr>
          <w:rFonts w:ascii="Palatino Linotype" w:eastAsia="Times New Roman" w:hAnsi="Palatino Linotype"/>
          <w:sz w:val="24"/>
          <w:szCs w:val="24"/>
          <w:lang w:val="pt-BR"/>
        </w:rPr>
        <w:t xml:space="preserve"> devidos </w:t>
      </w:r>
      <w:r w:rsidR="008B603B" w:rsidRPr="00004B14">
        <w:rPr>
          <w:rFonts w:ascii="Palatino Linotype" w:eastAsia="Times New Roman" w:hAnsi="Palatino Linotype"/>
          <w:sz w:val="24"/>
          <w:szCs w:val="24"/>
          <w:lang w:val="pt-BR"/>
        </w:rPr>
        <w:t xml:space="preserve">no </w:t>
      </w:r>
      <w:r w:rsidR="008707DC" w:rsidRPr="00004B14">
        <w:rPr>
          <w:rFonts w:ascii="Palatino Linotype" w:eastAsia="Times New Roman" w:hAnsi="Palatino Linotype"/>
          <w:sz w:val="24"/>
          <w:szCs w:val="24"/>
          <w:lang w:val="pt-BR"/>
        </w:rPr>
        <w:t xml:space="preserve">período entre 1º de </w:t>
      </w:r>
      <w:r w:rsidR="00E56E42" w:rsidRPr="00004B14">
        <w:rPr>
          <w:rFonts w:ascii="Palatino Linotype" w:eastAsia="Times New Roman" w:hAnsi="Palatino Linotype"/>
          <w:sz w:val="24"/>
          <w:szCs w:val="24"/>
          <w:lang w:val="pt-BR"/>
        </w:rPr>
        <w:t xml:space="preserve">fevereiro </w:t>
      </w:r>
      <w:r w:rsidR="008707DC" w:rsidRPr="00004B14">
        <w:rPr>
          <w:rFonts w:ascii="Palatino Linotype" w:eastAsia="Times New Roman" w:hAnsi="Palatino Linotype"/>
          <w:sz w:val="24"/>
          <w:szCs w:val="24"/>
          <w:lang w:val="pt-BR"/>
        </w:rPr>
        <w:t>de 202</w:t>
      </w:r>
      <w:r w:rsidR="00C9705B" w:rsidRPr="00004B14">
        <w:rPr>
          <w:rFonts w:ascii="Palatino Linotype" w:eastAsia="Times New Roman" w:hAnsi="Palatino Linotype"/>
          <w:sz w:val="24"/>
          <w:szCs w:val="24"/>
          <w:lang w:val="pt-BR"/>
        </w:rPr>
        <w:t>5</w:t>
      </w:r>
      <w:r w:rsidR="008707DC" w:rsidRPr="00004B14">
        <w:rPr>
          <w:rFonts w:ascii="Palatino Linotype" w:eastAsia="Times New Roman" w:hAnsi="Palatino Linotype"/>
          <w:sz w:val="24"/>
          <w:szCs w:val="24"/>
          <w:lang w:val="pt-BR"/>
        </w:rPr>
        <w:t xml:space="preserve"> a 3</w:t>
      </w:r>
      <w:r w:rsidR="00E34706" w:rsidRPr="00004B14">
        <w:rPr>
          <w:rFonts w:ascii="Palatino Linotype" w:eastAsia="Times New Roman" w:hAnsi="Palatino Linotype"/>
          <w:sz w:val="24"/>
          <w:szCs w:val="24"/>
          <w:lang w:val="pt-BR"/>
        </w:rPr>
        <w:t>1</w:t>
      </w:r>
      <w:r w:rsidR="008707DC" w:rsidRPr="00004B14">
        <w:rPr>
          <w:rFonts w:ascii="Palatino Linotype" w:eastAsia="Times New Roman" w:hAnsi="Palatino Linotype"/>
          <w:sz w:val="24"/>
          <w:szCs w:val="24"/>
          <w:lang w:val="pt-BR"/>
        </w:rPr>
        <w:t xml:space="preserve"> de </w:t>
      </w:r>
      <w:r w:rsidR="007D49C3" w:rsidRPr="00004B14">
        <w:rPr>
          <w:rFonts w:ascii="Palatino Linotype" w:eastAsia="Times New Roman" w:hAnsi="Palatino Linotype"/>
          <w:sz w:val="24"/>
          <w:szCs w:val="24"/>
          <w:lang w:val="pt-BR"/>
        </w:rPr>
        <w:t xml:space="preserve">julho </w:t>
      </w:r>
      <w:r w:rsidR="008707DC" w:rsidRPr="00004B14">
        <w:rPr>
          <w:rFonts w:ascii="Palatino Linotype" w:eastAsia="Times New Roman" w:hAnsi="Palatino Linotype"/>
          <w:sz w:val="24"/>
          <w:szCs w:val="24"/>
          <w:lang w:val="pt-BR"/>
        </w:rPr>
        <w:t xml:space="preserve">de 2027 nos termos e condições previstos na </w:t>
      </w:r>
      <w:r w:rsidR="008707DC" w:rsidRPr="00004B14">
        <w:rPr>
          <w:rFonts w:ascii="Palatino Linotype" w:eastAsia="Times New Roman" w:hAnsi="Palatino Linotype"/>
          <w:b/>
          <w:bCs/>
          <w:sz w:val="24"/>
          <w:szCs w:val="24"/>
          <w:lang w:val="pt-BR"/>
        </w:rPr>
        <w:t xml:space="preserve">Cláusula </w:t>
      </w:r>
      <w:r w:rsidR="00822BE9">
        <w:rPr>
          <w:rFonts w:ascii="Palatino Linotype" w:hAnsi="Palatino Linotype"/>
          <w:b/>
          <w:bCs/>
          <w:color w:val="000000" w:themeColor="text1"/>
          <w:sz w:val="24"/>
          <w:szCs w:val="24"/>
          <w:lang w:val="pt-BR"/>
        </w:rPr>
        <w:fldChar w:fldCharType="begin"/>
      </w:r>
      <w:r w:rsidR="00822BE9" w:rsidRPr="00456505">
        <w:rPr>
          <w:rFonts w:ascii="Palatino Linotype" w:hAnsi="Palatino Linotype"/>
          <w:b/>
          <w:sz w:val="24"/>
          <w:lang w:val="pt-BR"/>
        </w:rPr>
        <w:instrText xml:space="preserve"> REF _</w:instrText>
      </w:r>
      <w:r w:rsidR="00822BE9">
        <w:rPr>
          <w:rFonts w:ascii="Palatino Linotype" w:eastAsia="Times New Roman" w:hAnsi="Palatino Linotype"/>
          <w:b/>
          <w:bCs/>
          <w:sz w:val="24"/>
          <w:szCs w:val="24"/>
          <w:lang w:val="pt-BR"/>
        </w:rPr>
        <w:instrText>Ref161913299</w:instrText>
      </w:r>
      <w:r w:rsidR="00822BE9" w:rsidRPr="00456505">
        <w:rPr>
          <w:rFonts w:ascii="Palatino Linotype" w:hAnsi="Palatino Linotype"/>
          <w:b/>
          <w:sz w:val="24"/>
          <w:lang w:val="pt-BR"/>
        </w:rPr>
        <w:instrText xml:space="preserve"> \r \h </w:instrText>
      </w:r>
      <w:r w:rsidR="00822BE9">
        <w:rPr>
          <w:rFonts w:ascii="Palatino Linotype" w:hAnsi="Palatino Linotype"/>
          <w:b/>
          <w:bCs/>
          <w:color w:val="000000" w:themeColor="text1"/>
          <w:sz w:val="24"/>
          <w:szCs w:val="24"/>
          <w:lang w:val="pt-BR"/>
        </w:rPr>
      </w:r>
      <w:r w:rsidR="00822BE9">
        <w:rPr>
          <w:rFonts w:ascii="Palatino Linotype" w:hAnsi="Palatino Linotype"/>
          <w:b/>
          <w:bCs/>
          <w:color w:val="000000" w:themeColor="text1"/>
          <w:sz w:val="24"/>
          <w:szCs w:val="24"/>
          <w:lang w:val="pt-BR"/>
        </w:rPr>
        <w:fldChar w:fldCharType="separate"/>
      </w:r>
      <w:r w:rsidR="00BF1E88">
        <w:rPr>
          <w:rFonts w:ascii="Palatino Linotype" w:hAnsi="Palatino Linotype"/>
          <w:b/>
          <w:sz w:val="24"/>
          <w:lang w:val="pt-BR"/>
        </w:rPr>
        <w:t>4.2.8.2</w:t>
      </w:r>
      <w:r w:rsidR="00822BE9">
        <w:rPr>
          <w:rFonts w:ascii="Palatino Linotype" w:hAnsi="Palatino Linotype"/>
          <w:b/>
          <w:bCs/>
          <w:color w:val="000000" w:themeColor="text1"/>
          <w:sz w:val="24"/>
          <w:szCs w:val="24"/>
          <w:lang w:val="pt-BR"/>
        </w:rPr>
        <w:fldChar w:fldCharType="end"/>
      </w:r>
      <w:r w:rsidR="00DA5EB7" w:rsidRPr="00004B14" w:rsidDel="009842C2">
        <w:rPr>
          <w:rFonts w:ascii="Palatino Linotype" w:eastAsia="Times New Roman" w:hAnsi="Palatino Linotype"/>
          <w:color w:val="000000" w:themeColor="text1"/>
          <w:sz w:val="24"/>
          <w:szCs w:val="24"/>
          <w:lang w:val="pt-BR" w:eastAsia="pt-BR"/>
        </w:rPr>
        <w:t>.</w:t>
      </w:r>
      <w:bookmarkEnd w:id="150"/>
      <w:bookmarkEnd w:id="151"/>
    </w:p>
    <w:p w14:paraId="522EA712" w14:textId="77777777" w:rsidR="00CC7AA8" w:rsidRPr="00004B14" w:rsidRDefault="00CC7AA8" w:rsidP="00456505">
      <w:pPr>
        <w:widowControl w:val="0"/>
        <w:tabs>
          <w:tab w:val="left" w:pos="2127"/>
        </w:tabs>
        <w:spacing w:after="0" w:line="320" w:lineRule="exact"/>
        <w:jc w:val="both"/>
        <w:rPr>
          <w:rFonts w:ascii="Palatino Linotype" w:eastAsia="Times New Roman" w:hAnsi="Palatino Linotype"/>
          <w:b/>
          <w:bCs/>
          <w:sz w:val="24"/>
          <w:szCs w:val="24"/>
          <w:u w:val="single"/>
          <w:lang w:val="pt-BR"/>
        </w:rPr>
      </w:pPr>
    </w:p>
    <w:p w14:paraId="62CC4D8E" w14:textId="6302BF50" w:rsidR="00CC7AA8" w:rsidRPr="005630D9" w:rsidRDefault="00CC7AA8" w:rsidP="00456505">
      <w:pPr>
        <w:widowControl w:val="0"/>
        <w:numPr>
          <w:ilvl w:val="3"/>
          <w:numId w:val="3"/>
        </w:numPr>
        <w:spacing w:after="0" w:line="320" w:lineRule="exact"/>
        <w:ind w:left="851" w:firstLine="0"/>
        <w:jc w:val="both"/>
        <w:rPr>
          <w:rFonts w:ascii="Palatino Linotype" w:eastAsia="Times New Roman" w:hAnsi="Palatino Linotype"/>
          <w:sz w:val="24"/>
          <w:szCs w:val="24"/>
          <w:lang w:val="pt-BR"/>
        </w:rPr>
      </w:pPr>
      <w:bookmarkStart w:id="156" w:name="_Ref157450082"/>
      <w:r w:rsidRPr="005630D9">
        <w:rPr>
          <w:rFonts w:ascii="Palatino Linotype" w:eastAsia="Times New Roman" w:hAnsi="Palatino Linotype"/>
          <w:b/>
          <w:sz w:val="24"/>
          <w:szCs w:val="24"/>
          <w:u w:val="single"/>
          <w:lang w:val="pt-BR"/>
        </w:rPr>
        <w:t>Período 2024/</w:t>
      </w:r>
      <w:r w:rsidR="001E30FE" w:rsidRPr="005630D9">
        <w:rPr>
          <w:rFonts w:ascii="Palatino Linotype" w:eastAsia="Times New Roman" w:hAnsi="Palatino Linotype"/>
          <w:b/>
          <w:sz w:val="24"/>
          <w:szCs w:val="24"/>
          <w:u w:val="single"/>
          <w:lang w:val="pt-BR"/>
        </w:rPr>
        <w:t xml:space="preserve">Janeiro </w:t>
      </w:r>
      <w:r w:rsidRPr="005630D9">
        <w:rPr>
          <w:rFonts w:ascii="Palatino Linotype" w:eastAsia="Times New Roman" w:hAnsi="Palatino Linotype"/>
          <w:b/>
          <w:sz w:val="24"/>
          <w:szCs w:val="24"/>
          <w:u w:val="single"/>
          <w:lang w:val="pt-BR"/>
        </w:rPr>
        <w:t>2025</w:t>
      </w:r>
      <w:r w:rsidRPr="005630D9">
        <w:rPr>
          <w:rFonts w:ascii="Palatino Linotype" w:eastAsia="Times New Roman" w:hAnsi="Palatino Linotype"/>
          <w:sz w:val="24"/>
          <w:szCs w:val="24"/>
          <w:lang w:val="pt-BR"/>
        </w:rPr>
        <w:t xml:space="preserve">. </w:t>
      </w:r>
      <w:r w:rsidR="00A43E4F" w:rsidRPr="005630D9">
        <w:rPr>
          <w:rFonts w:ascii="Palatino Linotype" w:eastAsia="Times New Roman" w:hAnsi="Palatino Linotype"/>
          <w:sz w:val="24"/>
          <w:szCs w:val="24"/>
          <w:lang w:val="pt-BR"/>
        </w:rPr>
        <w:t>Os</w:t>
      </w:r>
      <w:r w:rsidR="00A4201E" w:rsidRPr="005630D9">
        <w:rPr>
          <w:rFonts w:ascii="Palatino Linotype" w:eastAsia="Times New Roman" w:hAnsi="Palatino Linotype"/>
          <w:sz w:val="24"/>
          <w:szCs w:val="24"/>
          <w:lang w:val="pt-BR"/>
        </w:rPr>
        <w:t xml:space="preserve"> </w:t>
      </w:r>
      <w:r w:rsidR="00F85AB8" w:rsidRPr="005630D9">
        <w:rPr>
          <w:rFonts w:ascii="Palatino Linotype" w:eastAsia="Times New Roman" w:hAnsi="Palatino Linotype"/>
          <w:sz w:val="24"/>
          <w:szCs w:val="24"/>
          <w:lang w:val="pt-BR"/>
        </w:rPr>
        <w:t xml:space="preserve">Créditos </w:t>
      </w:r>
      <w:r w:rsidR="00F85AB8" w:rsidRPr="005630D9">
        <w:rPr>
          <w:rFonts w:ascii="Palatino Linotype" w:eastAsia="Times New Roman" w:hAnsi="Palatino Linotype"/>
          <w:i/>
          <w:sz w:val="24"/>
          <w:szCs w:val="24"/>
          <w:lang w:val="pt-BR"/>
        </w:rPr>
        <w:t>Take or Pay</w:t>
      </w:r>
      <w:r w:rsidR="00F85AB8" w:rsidRPr="005630D9">
        <w:rPr>
          <w:rFonts w:ascii="Palatino Linotype" w:eastAsia="Times New Roman" w:hAnsi="Palatino Linotype"/>
          <w:sz w:val="24"/>
          <w:szCs w:val="24"/>
          <w:lang w:val="pt-BR"/>
        </w:rPr>
        <w:t xml:space="preserve"> com Garantia </w:t>
      </w:r>
      <w:r w:rsidR="00E00A05" w:rsidRPr="005630D9">
        <w:rPr>
          <w:rFonts w:ascii="Palatino Linotype" w:eastAsia="Times New Roman" w:hAnsi="Palatino Linotype"/>
          <w:sz w:val="24"/>
          <w:szCs w:val="24"/>
          <w:lang w:val="pt-BR"/>
        </w:rPr>
        <w:t xml:space="preserve">devidos </w:t>
      </w:r>
      <w:r w:rsidRPr="005630D9">
        <w:rPr>
          <w:rFonts w:ascii="Palatino Linotype" w:eastAsia="Times New Roman" w:hAnsi="Palatino Linotype"/>
          <w:sz w:val="24"/>
          <w:szCs w:val="24"/>
          <w:lang w:val="pt-BR"/>
        </w:rPr>
        <w:t xml:space="preserve">entre </w:t>
      </w:r>
      <w:r w:rsidR="007D49C3" w:rsidRPr="005630D9">
        <w:rPr>
          <w:rFonts w:ascii="Palatino Linotype" w:eastAsia="Times New Roman" w:hAnsi="Palatino Linotype"/>
          <w:sz w:val="24"/>
          <w:szCs w:val="24"/>
          <w:lang w:val="pt-BR"/>
        </w:rPr>
        <w:t xml:space="preserve">a Data de Homologação </w:t>
      </w:r>
      <w:r w:rsidRPr="005630D9">
        <w:rPr>
          <w:rFonts w:ascii="Palatino Linotype" w:hAnsi="Palatino Linotype"/>
          <w:color w:val="000000" w:themeColor="text1"/>
          <w:sz w:val="24"/>
          <w:szCs w:val="24"/>
          <w:lang w:val="pt-BR"/>
        </w:rPr>
        <w:t xml:space="preserve">e </w:t>
      </w:r>
      <w:r w:rsidR="001E30FE" w:rsidRPr="005630D9">
        <w:rPr>
          <w:rFonts w:ascii="Palatino Linotype" w:hAnsi="Palatino Linotype"/>
          <w:color w:val="000000" w:themeColor="text1"/>
          <w:sz w:val="24"/>
          <w:szCs w:val="24"/>
          <w:lang w:val="pt-BR"/>
        </w:rPr>
        <w:t xml:space="preserve">31 de janeiro </w:t>
      </w:r>
      <w:r w:rsidR="00B70AD7" w:rsidRPr="005630D9">
        <w:rPr>
          <w:rFonts w:ascii="Palatino Linotype" w:hAnsi="Palatino Linotype"/>
          <w:color w:val="000000" w:themeColor="text1"/>
          <w:sz w:val="24"/>
          <w:szCs w:val="24"/>
          <w:lang w:val="pt-BR"/>
        </w:rPr>
        <w:t>de 2025</w:t>
      </w:r>
      <w:r w:rsidR="00563F71" w:rsidRPr="005630D9">
        <w:rPr>
          <w:rFonts w:ascii="Palatino Linotype" w:hAnsi="Palatino Linotype"/>
          <w:color w:val="000000" w:themeColor="text1"/>
          <w:sz w:val="24"/>
          <w:szCs w:val="24"/>
          <w:lang w:val="pt-BR"/>
        </w:rPr>
        <w:t xml:space="preserve"> serão reestruturados da seguinte forma:</w:t>
      </w:r>
      <w:r w:rsidRPr="005630D9">
        <w:rPr>
          <w:rFonts w:ascii="Palatino Linotype" w:eastAsia="Times New Roman" w:hAnsi="Palatino Linotype"/>
          <w:sz w:val="24"/>
          <w:szCs w:val="24"/>
          <w:lang w:val="pt-BR"/>
        </w:rPr>
        <w:t xml:space="preserve"> </w:t>
      </w:r>
      <w:r w:rsidRPr="00456505">
        <w:rPr>
          <w:rFonts w:ascii="Palatino Linotype" w:hAnsi="Palatino Linotype"/>
          <w:i/>
          <w:sz w:val="24"/>
          <w:lang w:val="pt-BR"/>
        </w:rPr>
        <w:t>(i)</w:t>
      </w:r>
      <w:r w:rsidRPr="005630D9">
        <w:rPr>
          <w:rFonts w:ascii="Palatino Linotype" w:eastAsia="Times New Roman" w:hAnsi="Palatino Linotype"/>
          <w:sz w:val="24"/>
          <w:szCs w:val="24"/>
          <w:lang w:val="pt-BR"/>
        </w:rPr>
        <w:t xml:space="preserve"> </w:t>
      </w:r>
      <w:r w:rsidR="001A7207" w:rsidRPr="005630D9">
        <w:rPr>
          <w:rFonts w:ascii="Palatino Linotype" w:eastAsia="Times New Roman" w:hAnsi="Palatino Linotype"/>
          <w:sz w:val="24"/>
          <w:szCs w:val="24"/>
          <w:lang w:val="pt-BR"/>
        </w:rPr>
        <w:t xml:space="preserve">será aplicado desconto de </w:t>
      </w:r>
      <w:r w:rsidR="002A1CE4" w:rsidRPr="005630D9">
        <w:rPr>
          <w:rFonts w:ascii="Palatino Linotype" w:eastAsia="Times New Roman" w:hAnsi="Palatino Linotype"/>
          <w:sz w:val="24"/>
          <w:szCs w:val="24"/>
          <w:lang w:val="pt-BR"/>
        </w:rPr>
        <w:t>60</w:t>
      </w:r>
      <w:r w:rsidR="001E30FE" w:rsidRPr="005630D9">
        <w:rPr>
          <w:rFonts w:ascii="Palatino Linotype" w:eastAsia="Times New Roman" w:hAnsi="Palatino Linotype"/>
          <w:sz w:val="24"/>
          <w:szCs w:val="24"/>
          <w:lang w:val="pt-BR"/>
        </w:rPr>
        <w:t>% (</w:t>
      </w:r>
      <w:r w:rsidR="002A1CE4" w:rsidRPr="005630D9">
        <w:rPr>
          <w:rFonts w:ascii="Palatino Linotype" w:eastAsia="Times New Roman" w:hAnsi="Palatino Linotype"/>
          <w:sz w:val="24"/>
          <w:szCs w:val="24"/>
          <w:lang w:val="pt-BR"/>
        </w:rPr>
        <w:t xml:space="preserve">sessenta </w:t>
      </w:r>
      <w:r w:rsidR="001E30FE" w:rsidRPr="005630D9">
        <w:rPr>
          <w:rFonts w:ascii="Palatino Linotype" w:eastAsia="Times New Roman" w:hAnsi="Palatino Linotype"/>
          <w:sz w:val="24"/>
          <w:szCs w:val="24"/>
          <w:lang w:val="pt-BR"/>
        </w:rPr>
        <w:t>por cento)</w:t>
      </w:r>
      <w:r w:rsidR="00C9705B" w:rsidRPr="005630D9">
        <w:rPr>
          <w:rFonts w:ascii="Palatino Linotype" w:eastAsia="Times New Roman" w:hAnsi="Palatino Linotype"/>
          <w:sz w:val="24"/>
          <w:szCs w:val="24"/>
          <w:lang w:val="pt-BR"/>
        </w:rPr>
        <w:t xml:space="preserve"> </w:t>
      </w:r>
      <w:r w:rsidR="00926696" w:rsidRPr="005630D9">
        <w:rPr>
          <w:rFonts w:ascii="Palatino Linotype" w:eastAsia="Times New Roman" w:hAnsi="Palatino Linotype"/>
          <w:sz w:val="24"/>
          <w:szCs w:val="24"/>
          <w:lang w:val="pt-BR"/>
        </w:rPr>
        <w:t xml:space="preserve">sobre os valores </w:t>
      </w:r>
      <w:r w:rsidR="00C9705B" w:rsidRPr="005630D9">
        <w:rPr>
          <w:rFonts w:ascii="Palatino Linotype" w:eastAsia="Times New Roman" w:hAnsi="Palatino Linotype"/>
          <w:sz w:val="24"/>
          <w:szCs w:val="24"/>
          <w:lang w:val="pt-BR"/>
        </w:rPr>
        <w:t xml:space="preserve">a partir do mês da </w:t>
      </w:r>
      <w:r w:rsidR="007F3FAE" w:rsidRPr="005630D9">
        <w:rPr>
          <w:rFonts w:ascii="Palatino Linotype" w:eastAsia="Times New Roman" w:hAnsi="Palatino Linotype"/>
          <w:sz w:val="24"/>
          <w:szCs w:val="24"/>
          <w:lang w:val="pt-BR"/>
        </w:rPr>
        <w:t xml:space="preserve">Homologação Judicial </w:t>
      </w:r>
      <w:r w:rsidR="00C9705B" w:rsidRPr="005630D9">
        <w:rPr>
          <w:rFonts w:ascii="Palatino Linotype" w:eastAsia="Times New Roman" w:hAnsi="Palatino Linotype"/>
          <w:sz w:val="24"/>
          <w:szCs w:val="24"/>
          <w:lang w:val="pt-BR"/>
        </w:rPr>
        <w:t xml:space="preserve">do Plano e até </w:t>
      </w:r>
      <w:r w:rsidR="001E30FE" w:rsidRPr="005630D9">
        <w:rPr>
          <w:rFonts w:ascii="Palatino Linotype" w:eastAsia="Times New Roman" w:hAnsi="Palatino Linotype"/>
          <w:sz w:val="24"/>
          <w:szCs w:val="24"/>
          <w:lang w:val="pt-BR"/>
        </w:rPr>
        <w:t xml:space="preserve">31 de janeiro </w:t>
      </w:r>
      <w:r w:rsidR="00C9705B" w:rsidRPr="005630D9">
        <w:rPr>
          <w:rFonts w:ascii="Palatino Linotype" w:eastAsia="Times New Roman" w:hAnsi="Palatino Linotype"/>
          <w:sz w:val="24"/>
          <w:szCs w:val="24"/>
          <w:lang w:val="pt-BR"/>
        </w:rPr>
        <w:t>de 2025</w:t>
      </w:r>
      <w:r w:rsidRPr="005630D9">
        <w:rPr>
          <w:rFonts w:ascii="Palatino Linotype" w:eastAsia="Times New Roman" w:hAnsi="Palatino Linotype"/>
          <w:sz w:val="24"/>
          <w:szCs w:val="24"/>
          <w:lang w:val="pt-BR"/>
        </w:rPr>
        <w:t xml:space="preserve">; </w:t>
      </w:r>
      <w:r w:rsidRPr="00456505">
        <w:rPr>
          <w:rFonts w:ascii="Palatino Linotype" w:hAnsi="Palatino Linotype"/>
          <w:i/>
          <w:sz w:val="24"/>
          <w:lang w:val="pt-BR"/>
        </w:rPr>
        <w:t>(ii)</w:t>
      </w:r>
      <w:r w:rsidRPr="005630D9">
        <w:rPr>
          <w:rFonts w:ascii="Palatino Linotype" w:eastAsia="Times New Roman" w:hAnsi="Palatino Linotype"/>
          <w:sz w:val="24"/>
          <w:szCs w:val="24"/>
          <w:lang w:val="pt-BR"/>
        </w:rPr>
        <w:t xml:space="preserve"> </w:t>
      </w:r>
      <w:r w:rsidR="00B17F8C" w:rsidRPr="005630D9">
        <w:rPr>
          <w:rFonts w:ascii="Palatino Linotype" w:hAnsi="Palatino Linotype"/>
          <w:color w:val="000000" w:themeColor="text1"/>
          <w:sz w:val="24"/>
          <w:szCs w:val="24"/>
          <w:lang w:val="pt-BR"/>
        </w:rPr>
        <w:t>30</w:t>
      </w:r>
      <w:r w:rsidRPr="005630D9">
        <w:rPr>
          <w:rFonts w:ascii="Palatino Linotype" w:hAnsi="Palatino Linotype"/>
          <w:color w:val="000000" w:themeColor="text1"/>
          <w:sz w:val="24"/>
          <w:szCs w:val="24"/>
          <w:lang w:val="pt-BR"/>
        </w:rPr>
        <w:t>% (</w:t>
      </w:r>
      <w:r w:rsidR="00B17F8C" w:rsidRPr="005630D9">
        <w:rPr>
          <w:rFonts w:ascii="Palatino Linotype" w:hAnsi="Palatino Linotype"/>
          <w:color w:val="000000" w:themeColor="text1"/>
          <w:sz w:val="24"/>
          <w:szCs w:val="24"/>
          <w:lang w:val="pt-BR"/>
        </w:rPr>
        <w:t xml:space="preserve">trinta </w:t>
      </w:r>
      <w:r w:rsidRPr="005630D9">
        <w:rPr>
          <w:rFonts w:ascii="Palatino Linotype" w:hAnsi="Palatino Linotype"/>
          <w:color w:val="000000" w:themeColor="text1"/>
          <w:sz w:val="24"/>
          <w:szCs w:val="24"/>
          <w:lang w:val="pt-BR"/>
        </w:rPr>
        <w:t>por cento)</w:t>
      </w:r>
      <w:r w:rsidR="00926696" w:rsidRPr="005630D9">
        <w:rPr>
          <w:rFonts w:ascii="Palatino Linotype" w:hAnsi="Palatino Linotype"/>
          <w:color w:val="000000" w:themeColor="text1"/>
          <w:sz w:val="24"/>
          <w:szCs w:val="24"/>
          <w:lang w:val="pt-BR"/>
        </w:rPr>
        <w:t xml:space="preserve"> dos valores</w:t>
      </w:r>
      <w:r w:rsidRPr="00456505">
        <w:rPr>
          <w:rFonts w:ascii="Palatino Linotype" w:hAnsi="Palatino Linotype"/>
          <w:color w:val="000000" w:themeColor="text1"/>
          <w:sz w:val="24"/>
          <w:lang w:val="pt-BR"/>
        </w:rPr>
        <w:t xml:space="preserve"> </w:t>
      </w:r>
      <w:r w:rsidRPr="005630D9">
        <w:rPr>
          <w:rFonts w:ascii="Palatino Linotype" w:eastAsia="Times New Roman" w:hAnsi="Palatino Linotype"/>
          <w:sz w:val="24"/>
          <w:szCs w:val="24"/>
          <w:lang w:val="pt-BR"/>
        </w:rPr>
        <w:t xml:space="preserve">serão pagos em condições idênticas àquelas atualmente existentes e aplicáveis a tais </w:t>
      </w:r>
      <w:r w:rsidRPr="005630D9" w:rsidDel="009842C2">
        <w:rPr>
          <w:rFonts w:ascii="Palatino Linotype" w:eastAsia="Times New Roman" w:hAnsi="Palatino Linotype"/>
          <w:sz w:val="24"/>
          <w:szCs w:val="24"/>
          <w:lang w:val="pt-BR"/>
        </w:rPr>
        <w:t xml:space="preserve">Créditos </w:t>
      </w:r>
      <w:r w:rsidRPr="005630D9" w:rsidDel="009842C2">
        <w:rPr>
          <w:rFonts w:ascii="Palatino Linotype" w:eastAsia="Times New Roman" w:hAnsi="Palatino Linotype"/>
          <w:i/>
          <w:sz w:val="24"/>
          <w:szCs w:val="24"/>
          <w:lang w:val="pt-BR"/>
        </w:rPr>
        <w:t>Take or Pay</w:t>
      </w:r>
      <w:r w:rsidRPr="005630D9" w:rsidDel="009842C2">
        <w:rPr>
          <w:rFonts w:ascii="Palatino Linotype" w:eastAsia="Times New Roman" w:hAnsi="Palatino Linotype"/>
          <w:sz w:val="24"/>
          <w:szCs w:val="24"/>
          <w:lang w:val="pt-BR"/>
        </w:rPr>
        <w:t xml:space="preserve"> </w:t>
      </w:r>
      <w:r w:rsidR="00C9705B" w:rsidRPr="005630D9">
        <w:rPr>
          <w:rFonts w:ascii="Palatino Linotype" w:eastAsia="Times New Roman" w:hAnsi="Palatino Linotype"/>
          <w:sz w:val="24"/>
          <w:szCs w:val="24"/>
          <w:lang w:val="pt-BR"/>
        </w:rPr>
        <w:t>com</w:t>
      </w:r>
      <w:r w:rsidRPr="005630D9" w:rsidDel="009842C2">
        <w:rPr>
          <w:rFonts w:ascii="Palatino Linotype" w:eastAsia="Times New Roman" w:hAnsi="Palatino Linotype"/>
          <w:sz w:val="24"/>
          <w:szCs w:val="24"/>
          <w:lang w:val="pt-BR"/>
        </w:rPr>
        <w:t xml:space="preserve"> Garantia</w:t>
      </w:r>
      <w:r w:rsidRPr="005630D9">
        <w:rPr>
          <w:rFonts w:ascii="Palatino Linotype" w:eastAsia="Times New Roman" w:hAnsi="Palatino Linotype"/>
          <w:sz w:val="24"/>
          <w:szCs w:val="24"/>
          <w:lang w:val="pt-BR"/>
        </w:rPr>
        <w:t xml:space="preserve">; e </w:t>
      </w:r>
      <w:r w:rsidRPr="00456505">
        <w:rPr>
          <w:rFonts w:ascii="Palatino Linotype" w:hAnsi="Palatino Linotype"/>
          <w:i/>
          <w:sz w:val="24"/>
          <w:lang w:val="pt-BR"/>
        </w:rPr>
        <w:t>(i</w:t>
      </w:r>
      <w:r w:rsidR="00775A28" w:rsidRPr="00456505">
        <w:rPr>
          <w:rFonts w:ascii="Palatino Linotype" w:hAnsi="Palatino Linotype"/>
          <w:i/>
          <w:sz w:val="24"/>
          <w:lang w:val="pt-BR"/>
        </w:rPr>
        <w:t>i</w:t>
      </w:r>
      <w:r w:rsidRPr="00456505">
        <w:rPr>
          <w:rFonts w:ascii="Palatino Linotype" w:hAnsi="Palatino Linotype"/>
          <w:i/>
          <w:sz w:val="24"/>
          <w:lang w:val="pt-BR"/>
        </w:rPr>
        <w:t>i)</w:t>
      </w:r>
      <w:r w:rsidRPr="005630D9">
        <w:rPr>
          <w:rFonts w:ascii="Palatino Linotype" w:eastAsia="Times New Roman" w:hAnsi="Palatino Linotype"/>
          <w:sz w:val="24"/>
          <w:szCs w:val="24"/>
          <w:lang w:val="pt-BR"/>
        </w:rPr>
        <w:t xml:space="preserve"> </w:t>
      </w:r>
      <w:r w:rsidR="00B17F8C" w:rsidRPr="005630D9">
        <w:rPr>
          <w:rFonts w:ascii="Palatino Linotype" w:eastAsia="Times New Roman" w:hAnsi="Palatino Linotype"/>
          <w:sz w:val="24"/>
          <w:szCs w:val="24"/>
          <w:lang w:val="pt-BR"/>
        </w:rPr>
        <w:t>10</w:t>
      </w:r>
      <w:r w:rsidRPr="005630D9">
        <w:rPr>
          <w:rFonts w:ascii="Palatino Linotype" w:eastAsia="Times New Roman" w:hAnsi="Palatino Linotype"/>
          <w:sz w:val="24"/>
          <w:szCs w:val="24"/>
          <w:lang w:val="pt-BR"/>
        </w:rPr>
        <w:t>% (</w:t>
      </w:r>
      <w:r w:rsidR="00B17F8C" w:rsidRPr="005630D9">
        <w:rPr>
          <w:rFonts w:ascii="Palatino Linotype" w:eastAsia="Times New Roman" w:hAnsi="Palatino Linotype"/>
          <w:sz w:val="24"/>
          <w:szCs w:val="24"/>
          <w:lang w:val="pt-BR"/>
        </w:rPr>
        <w:t xml:space="preserve">dez </w:t>
      </w:r>
      <w:r w:rsidRPr="005630D9">
        <w:rPr>
          <w:rFonts w:ascii="Palatino Linotype" w:eastAsia="Times New Roman" w:hAnsi="Palatino Linotype"/>
          <w:sz w:val="24"/>
          <w:szCs w:val="24"/>
          <w:lang w:val="pt-BR"/>
        </w:rPr>
        <w:t>por cento)</w:t>
      </w:r>
      <w:r w:rsidR="00926696" w:rsidRPr="005630D9">
        <w:rPr>
          <w:rFonts w:ascii="Palatino Linotype" w:eastAsia="Times New Roman" w:hAnsi="Palatino Linotype"/>
          <w:sz w:val="24"/>
          <w:szCs w:val="24"/>
          <w:lang w:val="pt-BR"/>
        </w:rPr>
        <w:t xml:space="preserve"> </w:t>
      </w:r>
      <w:r w:rsidR="00926696" w:rsidRPr="00456505">
        <w:rPr>
          <w:rFonts w:ascii="Palatino Linotype" w:hAnsi="Palatino Linotype"/>
          <w:sz w:val="24"/>
          <w:lang w:val="pt-BR"/>
        </w:rPr>
        <w:t xml:space="preserve">dos </w:t>
      </w:r>
      <w:r w:rsidR="00926696" w:rsidRPr="005630D9">
        <w:rPr>
          <w:rFonts w:ascii="Palatino Linotype" w:eastAsia="Times New Roman" w:hAnsi="Palatino Linotype"/>
          <w:sz w:val="24"/>
          <w:szCs w:val="24"/>
          <w:lang w:val="pt-BR"/>
        </w:rPr>
        <w:t>valores</w:t>
      </w:r>
      <w:r w:rsidRPr="005630D9">
        <w:rPr>
          <w:rFonts w:ascii="Palatino Linotype" w:eastAsia="Times New Roman" w:hAnsi="Palatino Linotype"/>
          <w:sz w:val="24"/>
          <w:szCs w:val="24"/>
          <w:lang w:val="pt-BR"/>
        </w:rPr>
        <w:t xml:space="preserve"> serão reestruturados nos termos e condições previstos abaixo</w:t>
      </w:r>
      <w:r w:rsidR="009E692F" w:rsidRPr="005630D9">
        <w:rPr>
          <w:rFonts w:ascii="Palatino Linotype" w:eastAsia="Times New Roman" w:hAnsi="Palatino Linotype"/>
          <w:sz w:val="24"/>
          <w:szCs w:val="24"/>
          <w:lang w:val="pt-BR"/>
        </w:rPr>
        <w:t xml:space="preserve"> (“</w:t>
      </w:r>
      <w:bookmarkStart w:id="157" w:name="_Hlk162255523"/>
      <w:r w:rsidR="009E692F" w:rsidRPr="005630D9">
        <w:rPr>
          <w:rFonts w:ascii="Palatino Linotype" w:eastAsia="Times New Roman" w:hAnsi="Palatino Linotype"/>
          <w:sz w:val="24"/>
          <w:szCs w:val="24"/>
          <w:u w:val="single"/>
          <w:lang w:val="pt-BR"/>
        </w:rPr>
        <w:t xml:space="preserve">Dívida ToP com Garantia 2024/Janeiro 2025 </w:t>
      </w:r>
      <w:r w:rsidR="009E692F" w:rsidRPr="005630D9">
        <w:rPr>
          <w:rFonts w:ascii="Palatino Linotype" w:eastAsia="Times New Roman" w:hAnsi="Palatino Linotype"/>
          <w:i/>
          <w:sz w:val="24"/>
          <w:szCs w:val="24"/>
          <w:u w:val="single"/>
          <w:lang w:val="pt-BR"/>
        </w:rPr>
        <w:t>Reinstated</w:t>
      </w:r>
      <w:bookmarkEnd w:id="157"/>
      <w:r w:rsidR="009E692F" w:rsidRPr="005630D9">
        <w:rPr>
          <w:rFonts w:ascii="Palatino Linotype" w:eastAsia="Times New Roman" w:hAnsi="Palatino Linotype"/>
          <w:sz w:val="24"/>
          <w:szCs w:val="24"/>
          <w:lang w:val="pt-BR"/>
        </w:rPr>
        <w:t>”)</w:t>
      </w:r>
      <w:r w:rsidRPr="005630D9">
        <w:rPr>
          <w:rFonts w:ascii="Palatino Linotype" w:eastAsia="Times New Roman" w:hAnsi="Palatino Linotype"/>
          <w:sz w:val="24"/>
          <w:szCs w:val="24"/>
          <w:lang w:val="pt-BR"/>
        </w:rPr>
        <w:t>:</w:t>
      </w:r>
      <w:bookmarkEnd w:id="156"/>
    </w:p>
    <w:p w14:paraId="52C82FA1" w14:textId="77777777" w:rsidR="00CC7AA8" w:rsidRPr="00004B14" w:rsidRDefault="00CC7AA8" w:rsidP="00456505">
      <w:pPr>
        <w:widowControl w:val="0"/>
        <w:spacing w:after="0" w:line="320" w:lineRule="exact"/>
        <w:jc w:val="both"/>
        <w:rPr>
          <w:rFonts w:ascii="Palatino Linotype" w:eastAsia="Times New Roman" w:hAnsi="Palatino Linotype"/>
          <w:sz w:val="24"/>
          <w:szCs w:val="24"/>
          <w:lang w:val="pt-BR"/>
        </w:rPr>
      </w:pPr>
    </w:p>
    <w:p w14:paraId="64D814AB" w14:textId="38A649B8" w:rsidR="00CC7AA8" w:rsidRPr="00004B14" w:rsidRDefault="00CC7AA8" w:rsidP="00456505">
      <w:pPr>
        <w:pStyle w:val="GradeMdia1-nfase21"/>
        <w:widowControl w:val="0"/>
        <w:numPr>
          <w:ilvl w:val="0"/>
          <w:numId w:val="26"/>
        </w:numPr>
        <w:tabs>
          <w:tab w:val="left" w:pos="1843"/>
        </w:tabs>
        <w:spacing w:after="0" w:line="320" w:lineRule="exact"/>
        <w:ind w:left="1134" w:firstLine="0"/>
        <w:contextualSpacing w:val="0"/>
        <w:jc w:val="both"/>
        <w:rPr>
          <w:rFonts w:ascii="Palatino Linotype" w:hAnsi="Palatino Linotype"/>
          <w:sz w:val="24"/>
          <w:szCs w:val="24"/>
          <w:lang w:val="pt-BR"/>
        </w:rPr>
      </w:pPr>
      <w:r w:rsidRPr="00004B14">
        <w:rPr>
          <w:rFonts w:ascii="Palatino Linotype" w:hAnsi="Palatino Linotype"/>
          <w:sz w:val="24"/>
          <w:szCs w:val="24"/>
          <w:u w:val="single"/>
          <w:lang w:val="pt-BR"/>
        </w:rPr>
        <w:t>Pagamento do Principal</w:t>
      </w:r>
      <w:r w:rsidRPr="00004B14">
        <w:rPr>
          <w:rFonts w:ascii="Palatino Linotype" w:hAnsi="Palatino Linotype"/>
          <w:sz w:val="24"/>
          <w:szCs w:val="24"/>
          <w:lang w:val="pt-BR"/>
        </w:rPr>
        <w:t xml:space="preserve">: </w:t>
      </w:r>
      <w:r w:rsidRPr="00004B14">
        <w:rPr>
          <w:rFonts w:ascii="Palatino Linotype" w:eastAsia="Times New Roman" w:hAnsi="Palatino Linotype"/>
          <w:sz w:val="24"/>
          <w:szCs w:val="24"/>
          <w:lang w:val="pt-BR"/>
        </w:rPr>
        <w:t xml:space="preserve">O valor </w:t>
      </w:r>
      <w:r w:rsidRPr="00B87617">
        <w:rPr>
          <w:rFonts w:ascii="Palatino Linotype" w:eastAsia="Times New Roman" w:hAnsi="Palatino Linotype"/>
          <w:sz w:val="24"/>
          <w:szCs w:val="24"/>
          <w:lang w:val="pt-BR"/>
        </w:rPr>
        <w:t xml:space="preserve">do principal será amortizado no dia </w:t>
      </w:r>
      <w:r w:rsidR="0082230D" w:rsidRPr="00B87617">
        <w:rPr>
          <w:rFonts w:ascii="Palatino Linotype" w:eastAsia="Times New Roman" w:hAnsi="Palatino Linotype"/>
          <w:sz w:val="24"/>
          <w:szCs w:val="24"/>
          <w:lang w:val="pt-BR"/>
        </w:rPr>
        <w:t>3</w:t>
      </w:r>
      <w:r w:rsidR="00E34706" w:rsidRPr="00B87617">
        <w:rPr>
          <w:rFonts w:ascii="Palatino Linotype" w:eastAsia="Times New Roman" w:hAnsi="Palatino Linotype"/>
          <w:sz w:val="24"/>
          <w:szCs w:val="24"/>
          <w:lang w:val="pt-BR"/>
        </w:rPr>
        <w:t>1</w:t>
      </w:r>
      <w:r w:rsidR="0082230D" w:rsidRPr="00B87617">
        <w:rPr>
          <w:rFonts w:ascii="Palatino Linotype" w:eastAsia="Times New Roman" w:hAnsi="Palatino Linotype"/>
          <w:sz w:val="24"/>
          <w:szCs w:val="24"/>
          <w:lang w:val="pt-BR"/>
        </w:rPr>
        <w:t xml:space="preserve"> de </w:t>
      </w:r>
      <w:r w:rsidR="00E34706" w:rsidRPr="00B87617">
        <w:rPr>
          <w:rFonts w:ascii="Palatino Linotype" w:eastAsia="Times New Roman" w:hAnsi="Palatino Linotype"/>
          <w:sz w:val="24"/>
          <w:szCs w:val="24"/>
          <w:lang w:val="pt-BR"/>
        </w:rPr>
        <w:t xml:space="preserve">julho </w:t>
      </w:r>
      <w:r w:rsidR="0082230D" w:rsidRPr="00B87617">
        <w:rPr>
          <w:rFonts w:ascii="Palatino Linotype" w:eastAsia="Times New Roman" w:hAnsi="Palatino Linotype"/>
          <w:sz w:val="24"/>
          <w:szCs w:val="24"/>
          <w:lang w:val="pt-BR"/>
        </w:rPr>
        <w:t xml:space="preserve">de 2027 </w:t>
      </w:r>
      <w:r w:rsidRPr="00B87617">
        <w:rPr>
          <w:rFonts w:ascii="Palatino Linotype" w:eastAsia="Times New Roman" w:hAnsi="Palatino Linotype"/>
          <w:sz w:val="24"/>
          <w:szCs w:val="24"/>
          <w:lang w:val="pt-BR"/>
        </w:rPr>
        <w:t>e em uma</w:t>
      </w:r>
      <w:r w:rsidR="00F85AB8" w:rsidRPr="00B87617">
        <w:rPr>
          <w:rFonts w:ascii="Palatino Linotype" w:eastAsia="Times New Roman" w:hAnsi="Palatino Linotype"/>
          <w:sz w:val="24"/>
          <w:szCs w:val="24"/>
          <w:lang w:val="pt-BR"/>
        </w:rPr>
        <w:t xml:space="preserve"> única</w:t>
      </w:r>
      <w:r w:rsidRPr="00B87617">
        <w:rPr>
          <w:rFonts w:ascii="Palatino Linotype" w:eastAsia="Times New Roman" w:hAnsi="Palatino Linotype"/>
          <w:sz w:val="24"/>
          <w:szCs w:val="24"/>
          <w:lang w:val="pt-BR"/>
        </w:rPr>
        <w:t xml:space="preserve"> parcela (</w:t>
      </w:r>
      <w:r w:rsidRPr="00B87617">
        <w:rPr>
          <w:rFonts w:ascii="Palatino Linotype" w:eastAsia="Times New Roman" w:hAnsi="Palatino Linotype"/>
          <w:i/>
          <w:iCs/>
          <w:sz w:val="24"/>
          <w:szCs w:val="24"/>
          <w:lang w:val="pt-BR"/>
        </w:rPr>
        <w:t>bullet</w:t>
      </w:r>
      <w:r w:rsidRPr="00B87617">
        <w:rPr>
          <w:rFonts w:ascii="Palatino Linotype" w:eastAsia="Times New Roman" w:hAnsi="Palatino Linotype"/>
          <w:sz w:val="24"/>
          <w:szCs w:val="24"/>
          <w:lang w:val="pt-BR"/>
        </w:rPr>
        <w:t>)</w:t>
      </w:r>
      <w:r w:rsidR="00FE47EB" w:rsidRPr="00B87617">
        <w:rPr>
          <w:rFonts w:ascii="Palatino Linotype" w:hAnsi="Palatino Linotype"/>
          <w:sz w:val="24"/>
          <w:szCs w:val="24"/>
          <w:lang w:val="pt-BR"/>
        </w:rPr>
        <w:t xml:space="preserve"> (“</w:t>
      </w:r>
      <w:r w:rsidR="00FE47EB" w:rsidRPr="00B87617">
        <w:rPr>
          <w:rFonts w:ascii="Palatino Linotype" w:hAnsi="Palatino Linotype"/>
          <w:sz w:val="24"/>
          <w:szCs w:val="24"/>
          <w:u w:val="single"/>
          <w:lang w:val="pt-BR"/>
        </w:rPr>
        <w:t xml:space="preserve">Data de Vencimento Dívida ToP com Garantia 2024/Janeiro 2025 </w:t>
      </w:r>
      <w:r w:rsidR="00FE47EB" w:rsidRPr="00B87617">
        <w:rPr>
          <w:rFonts w:ascii="Palatino Linotype" w:hAnsi="Palatino Linotype"/>
          <w:i/>
          <w:iCs/>
          <w:sz w:val="24"/>
          <w:szCs w:val="24"/>
          <w:u w:val="single"/>
          <w:lang w:val="pt-BR"/>
        </w:rPr>
        <w:t>Reinstated</w:t>
      </w:r>
      <w:r w:rsidR="00FE47EB" w:rsidRPr="00B87617">
        <w:rPr>
          <w:rFonts w:ascii="Palatino Linotype" w:hAnsi="Palatino Linotype"/>
          <w:sz w:val="24"/>
          <w:szCs w:val="24"/>
          <w:lang w:val="pt-BR"/>
        </w:rPr>
        <w:t>”).</w:t>
      </w:r>
    </w:p>
    <w:p w14:paraId="509DD483" w14:textId="77777777" w:rsidR="00CC7AA8" w:rsidRPr="00456505" w:rsidRDefault="00CC7AA8" w:rsidP="00456505">
      <w:pPr>
        <w:widowControl w:val="0"/>
        <w:spacing w:after="0" w:line="320" w:lineRule="exact"/>
        <w:jc w:val="both"/>
        <w:rPr>
          <w:rFonts w:ascii="Palatino Linotype" w:hAnsi="Palatino Linotype"/>
          <w:sz w:val="24"/>
          <w:lang w:val="pt-BR"/>
        </w:rPr>
      </w:pPr>
    </w:p>
    <w:p w14:paraId="51EE911C" w14:textId="167C6686" w:rsidR="00CC7AA8" w:rsidRPr="0021780A" w:rsidRDefault="00F85AB8">
      <w:pPr>
        <w:pStyle w:val="GradeMdia1-nfase21"/>
        <w:widowControl w:val="0"/>
        <w:numPr>
          <w:ilvl w:val="0"/>
          <w:numId w:val="26"/>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r w:rsidRPr="00004B14">
        <w:rPr>
          <w:rFonts w:ascii="Palatino Linotype" w:eastAsia="Times New Roman" w:hAnsi="Palatino Linotype"/>
          <w:sz w:val="24"/>
          <w:szCs w:val="24"/>
          <w:u w:val="single"/>
          <w:lang w:val="pt-BR"/>
        </w:rPr>
        <w:t xml:space="preserve">Juros e </w:t>
      </w:r>
      <w:r w:rsidR="00CC7AA8" w:rsidRPr="00004B14">
        <w:rPr>
          <w:rFonts w:ascii="Palatino Linotype" w:eastAsia="Times New Roman" w:hAnsi="Palatino Linotype"/>
          <w:sz w:val="24"/>
          <w:szCs w:val="24"/>
          <w:u w:val="single"/>
          <w:lang w:val="pt-BR"/>
        </w:rPr>
        <w:t>Correção</w:t>
      </w:r>
      <w:r w:rsidRPr="00004B14">
        <w:rPr>
          <w:rFonts w:ascii="Palatino Linotype" w:eastAsia="Times New Roman" w:hAnsi="Palatino Linotype"/>
          <w:sz w:val="24"/>
          <w:szCs w:val="24"/>
          <w:u w:val="single"/>
          <w:lang w:val="pt-BR"/>
        </w:rPr>
        <w:t xml:space="preserve"> </w:t>
      </w:r>
      <w:r w:rsidR="00647317" w:rsidRPr="00004B14">
        <w:rPr>
          <w:rFonts w:ascii="Palatino Linotype" w:eastAsia="Times New Roman" w:hAnsi="Palatino Linotype"/>
          <w:sz w:val="24"/>
          <w:szCs w:val="24"/>
          <w:u w:val="single"/>
          <w:lang w:val="pt-BR"/>
        </w:rPr>
        <w:t>Monetária</w:t>
      </w:r>
      <w:r w:rsidR="00CC7AA8" w:rsidRPr="00004B14">
        <w:rPr>
          <w:rFonts w:ascii="Palatino Linotype" w:eastAsia="Times New Roman" w:hAnsi="Palatino Linotype"/>
          <w:bCs/>
          <w:sz w:val="24"/>
          <w:szCs w:val="24"/>
          <w:lang w:val="pt-BR"/>
        </w:rPr>
        <w:t>:</w:t>
      </w:r>
      <w:r w:rsidR="00CC7AA8" w:rsidRPr="00004B14">
        <w:rPr>
          <w:rFonts w:ascii="Palatino Linotype" w:eastAsia="Times New Roman" w:hAnsi="Palatino Linotype"/>
          <w:color w:val="000000"/>
          <w:sz w:val="24"/>
          <w:szCs w:val="24"/>
          <w:lang w:val="pt-BR" w:eastAsia="pt-BR"/>
        </w:rPr>
        <w:t xml:space="preserve"> </w:t>
      </w:r>
      <w:r w:rsidR="00926696" w:rsidRPr="00004B14">
        <w:rPr>
          <w:rFonts w:ascii="Palatino Linotype" w:eastAsia="Times New Roman" w:hAnsi="Palatino Linotype"/>
          <w:bCs/>
          <w:sz w:val="24"/>
          <w:szCs w:val="24"/>
          <w:lang w:val="pt-BR"/>
        </w:rPr>
        <w:t>A</w:t>
      </w:r>
      <w:r w:rsidR="00CC7AA8" w:rsidRPr="00004B14">
        <w:rPr>
          <w:rFonts w:ascii="Palatino Linotype" w:eastAsia="Times New Roman" w:hAnsi="Palatino Linotype"/>
          <w:bCs/>
          <w:sz w:val="24"/>
          <w:szCs w:val="24"/>
          <w:lang w:val="pt-BR"/>
        </w:rPr>
        <w:t xml:space="preserve"> </w:t>
      </w:r>
      <w:r w:rsidR="00CC7AA8" w:rsidRPr="00004B14">
        <w:rPr>
          <w:rFonts w:ascii="Palatino Linotype" w:eastAsia="Times New Roman" w:hAnsi="Palatino Linotype"/>
          <w:sz w:val="24"/>
          <w:szCs w:val="24"/>
          <w:lang w:val="pt-BR"/>
        </w:rPr>
        <w:t>Dívida</w:t>
      </w:r>
      <w:r w:rsidR="00D33773" w:rsidRPr="00004B14">
        <w:rPr>
          <w:rFonts w:ascii="Palatino Linotype" w:eastAsia="Times New Roman" w:hAnsi="Palatino Linotype"/>
          <w:sz w:val="24"/>
          <w:szCs w:val="24"/>
          <w:lang w:val="pt-BR"/>
        </w:rPr>
        <w:t xml:space="preserve"> ToP</w:t>
      </w:r>
      <w:r w:rsidR="00CC7AA8" w:rsidRPr="00004B14">
        <w:rPr>
          <w:rFonts w:ascii="Palatino Linotype" w:eastAsia="Times New Roman" w:hAnsi="Palatino Linotype"/>
          <w:sz w:val="24"/>
          <w:szCs w:val="24"/>
          <w:lang w:val="pt-BR"/>
        </w:rPr>
        <w:t xml:space="preserve"> </w:t>
      </w:r>
      <w:r w:rsidR="0082230D" w:rsidRPr="00004B14">
        <w:rPr>
          <w:rFonts w:ascii="Palatino Linotype" w:eastAsia="Times New Roman" w:hAnsi="Palatino Linotype"/>
          <w:sz w:val="24"/>
          <w:szCs w:val="24"/>
          <w:lang w:val="pt-BR"/>
        </w:rPr>
        <w:t xml:space="preserve">com Garantia </w:t>
      </w:r>
      <w:r w:rsidR="00CC7AA8" w:rsidRPr="00004B14">
        <w:rPr>
          <w:rFonts w:ascii="Palatino Linotype" w:eastAsia="Times New Roman" w:hAnsi="Palatino Linotype"/>
          <w:sz w:val="24"/>
          <w:szCs w:val="24"/>
          <w:lang w:val="pt-BR"/>
        </w:rPr>
        <w:t>2024/</w:t>
      </w:r>
      <w:r w:rsidR="00E34706" w:rsidRPr="00004B14">
        <w:rPr>
          <w:rFonts w:ascii="Palatino Linotype" w:eastAsia="Times New Roman" w:hAnsi="Palatino Linotype"/>
          <w:sz w:val="24"/>
          <w:szCs w:val="24"/>
          <w:lang w:val="pt-BR"/>
        </w:rPr>
        <w:t xml:space="preserve">Janeiro </w:t>
      </w:r>
      <w:r w:rsidR="00CC7AA8" w:rsidRPr="00004B14">
        <w:rPr>
          <w:rFonts w:ascii="Palatino Linotype" w:eastAsia="Times New Roman" w:hAnsi="Palatino Linotype"/>
          <w:sz w:val="24"/>
          <w:szCs w:val="24"/>
          <w:lang w:val="pt-BR"/>
        </w:rPr>
        <w:t xml:space="preserve">2025 </w:t>
      </w:r>
      <w:r w:rsidR="00CC7AA8" w:rsidRPr="00004B14">
        <w:rPr>
          <w:rFonts w:ascii="Palatino Linotype" w:eastAsia="Times New Roman" w:hAnsi="Palatino Linotype"/>
          <w:i/>
          <w:iCs/>
          <w:sz w:val="24"/>
          <w:szCs w:val="24"/>
          <w:lang w:val="pt-BR"/>
        </w:rPr>
        <w:t>Reinstated</w:t>
      </w:r>
      <w:r w:rsidR="00CC7AA8" w:rsidRPr="00004B14">
        <w:rPr>
          <w:rFonts w:ascii="Palatino Linotype" w:eastAsia="Times New Roman" w:hAnsi="Palatino Linotype"/>
          <w:bCs/>
          <w:sz w:val="24"/>
          <w:szCs w:val="24"/>
          <w:lang w:val="pt-BR"/>
        </w:rPr>
        <w:t xml:space="preserve"> será corrigid</w:t>
      </w:r>
      <w:r w:rsidR="00926696" w:rsidRPr="00004B14">
        <w:rPr>
          <w:rFonts w:ascii="Palatino Linotype" w:eastAsia="Times New Roman" w:hAnsi="Palatino Linotype"/>
          <w:bCs/>
          <w:sz w:val="24"/>
          <w:szCs w:val="24"/>
          <w:lang w:val="pt-BR"/>
        </w:rPr>
        <w:t>a</w:t>
      </w:r>
      <w:r w:rsidR="00CC7AA8" w:rsidRPr="00004B14">
        <w:rPr>
          <w:rFonts w:ascii="Palatino Linotype" w:eastAsia="Times New Roman" w:hAnsi="Palatino Linotype"/>
          <w:bCs/>
          <w:sz w:val="24"/>
          <w:szCs w:val="24"/>
          <w:lang w:val="pt-BR"/>
        </w:rPr>
        <w:t xml:space="preserve"> pela variação </w:t>
      </w:r>
      <w:r w:rsidR="00CC7AA8" w:rsidRPr="000B7ED8">
        <w:rPr>
          <w:rFonts w:ascii="Palatino Linotype" w:eastAsia="Times New Roman" w:hAnsi="Palatino Linotype"/>
          <w:sz w:val="24"/>
          <w:szCs w:val="24"/>
          <w:lang w:val="pt-BR"/>
        </w:rPr>
        <w:t>do IPCA a partir de 1º de janeiro de 2027</w:t>
      </w:r>
      <w:r w:rsidR="00FE47EB" w:rsidRPr="000B7ED8">
        <w:rPr>
          <w:rFonts w:ascii="Palatino Linotype" w:eastAsia="Times New Roman" w:hAnsi="Palatino Linotype"/>
          <w:sz w:val="24"/>
          <w:szCs w:val="24"/>
          <w:lang w:val="pt-BR"/>
        </w:rPr>
        <w:t xml:space="preserve">. </w:t>
      </w:r>
      <w:r w:rsidR="000B7ED8" w:rsidRPr="000B7ED8">
        <w:rPr>
          <w:rFonts w:ascii="Palatino Linotype" w:eastAsia="Times New Roman" w:hAnsi="Palatino Linotype"/>
          <w:color w:val="000000"/>
          <w:sz w:val="24"/>
          <w:szCs w:val="24"/>
          <w:lang w:val="pt-BR" w:eastAsia="pt-BR"/>
        </w:rPr>
        <w:t>Não haverá incidência de juros</w:t>
      </w:r>
      <w:r w:rsidR="00FE47EB" w:rsidRPr="000B7ED8">
        <w:rPr>
          <w:rFonts w:ascii="Palatino Linotype" w:eastAsia="Times New Roman" w:hAnsi="Palatino Linotype"/>
          <w:color w:val="000000"/>
          <w:sz w:val="24"/>
          <w:szCs w:val="24"/>
          <w:lang w:val="pt-BR" w:eastAsia="pt-BR"/>
        </w:rPr>
        <w:t>.</w:t>
      </w:r>
    </w:p>
    <w:p w14:paraId="6070F9A4" w14:textId="77777777" w:rsidR="004E3325" w:rsidRDefault="004E3325" w:rsidP="0021780A">
      <w:pPr>
        <w:widowControl w:val="0"/>
        <w:spacing w:after="0" w:line="320" w:lineRule="exact"/>
        <w:jc w:val="both"/>
        <w:rPr>
          <w:rFonts w:ascii="Palatino Linotype" w:eastAsia="Times New Roman" w:hAnsi="Palatino Linotype"/>
          <w:b/>
          <w:sz w:val="24"/>
          <w:szCs w:val="24"/>
          <w:lang w:val="pt-BR"/>
        </w:rPr>
      </w:pPr>
    </w:p>
    <w:p w14:paraId="71FEB15E" w14:textId="54828B34" w:rsidR="004E3325" w:rsidRPr="0021780A" w:rsidRDefault="00017D51">
      <w:pPr>
        <w:pStyle w:val="GradeMdia1-nfase21"/>
        <w:widowControl w:val="0"/>
        <w:numPr>
          <w:ilvl w:val="0"/>
          <w:numId w:val="26"/>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r w:rsidRPr="0091730B">
        <w:rPr>
          <w:rFonts w:ascii="Palatino Linotype" w:eastAsia="Times New Roman" w:hAnsi="Palatino Linotype"/>
          <w:bCs/>
          <w:sz w:val="24"/>
          <w:szCs w:val="24"/>
          <w:u w:val="single"/>
          <w:lang w:val="pt-BR"/>
        </w:rPr>
        <w:t>Amortização Antecipada</w:t>
      </w:r>
      <w:r w:rsidRPr="0091730B">
        <w:rPr>
          <w:rFonts w:ascii="Palatino Linotype" w:eastAsia="Times New Roman" w:hAnsi="Palatino Linotype"/>
          <w:bCs/>
          <w:sz w:val="24"/>
          <w:szCs w:val="24"/>
          <w:lang w:val="pt-BR"/>
        </w:rPr>
        <w:t>:</w:t>
      </w:r>
      <w:r>
        <w:rPr>
          <w:rFonts w:ascii="Palatino Linotype" w:eastAsia="Times New Roman" w:hAnsi="Palatino Linotype"/>
          <w:bCs/>
          <w:sz w:val="24"/>
          <w:szCs w:val="24"/>
          <w:lang w:val="pt-BR"/>
        </w:rPr>
        <w:t xml:space="preserve"> Observados os termos previstos na </w:t>
      </w:r>
      <w:r w:rsidRPr="007207C5">
        <w:rPr>
          <w:rFonts w:ascii="Palatino Linotype" w:eastAsia="Times New Roman" w:hAnsi="Palatino Linotype"/>
          <w:b/>
          <w:sz w:val="24"/>
          <w:szCs w:val="24"/>
          <w:lang w:val="pt-BR"/>
        </w:rPr>
        <w:t xml:space="preserve">Cláusula </w:t>
      </w:r>
      <w:r w:rsidR="00BF1E88" w:rsidRPr="007207C5">
        <w:rPr>
          <w:rFonts w:ascii="Palatino Linotype" w:eastAsia="Times New Roman" w:hAnsi="Palatino Linotype"/>
          <w:b/>
          <w:sz w:val="24"/>
          <w:szCs w:val="24"/>
          <w:lang w:val="pt-BR"/>
        </w:rPr>
        <w:fldChar w:fldCharType="begin"/>
      </w:r>
      <w:r w:rsidR="00BF1E88" w:rsidRPr="007207C5">
        <w:rPr>
          <w:rFonts w:ascii="Palatino Linotype" w:eastAsia="Times New Roman" w:hAnsi="Palatino Linotype"/>
          <w:b/>
          <w:sz w:val="24"/>
          <w:szCs w:val="24"/>
          <w:lang w:val="pt-BR"/>
        </w:rPr>
        <w:instrText xml:space="preserve"> REF _Ref162011083 \r \h  \* MERGEFORMAT </w:instrText>
      </w:r>
      <w:r w:rsidR="00BF1E88" w:rsidRPr="007207C5">
        <w:rPr>
          <w:rFonts w:ascii="Palatino Linotype" w:eastAsia="Times New Roman" w:hAnsi="Palatino Linotype"/>
          <w:b/>
          <w:sz w:val="24"/>
          <w:szCs w:val="24"/>
          <w:lang w:val="pt-BR"/>
        </w:rPr>
      </w:r>
      <w:r w:rsidR="00BF1E88" w:rsidRPr="007207C5">
        <w:rPr>
          <w:rFonts w:ascii="Palatino Linotype" w:eastAsia="Times New Roman" w:hAnsi="Palatino Linotype"/>
          <w:b/>
          <w:sz w:val="24"/>
          <w:szCs w:val="24"/>
          <w:lang w:val="pt-BR"/>
        </w:rPr>
        <w:fldChar w:fldCharType="separate"/>
      </w:r>
      <w:r w:rsidR="00BF1E88" w:rsidRPr="007207C5">
        <w:rPr>
          <w:rFonts w:ascii="Palatino Linotype" w:eastAsia="Times New Roman" w:hAnsi="Palatino Linotype"/>
          <w:b/>
          <w:sz w:val="24"/>
          <w:szCs w:val="24"/>
          <w:lang w:val="pt-BR"/>
        </w:rPr>
        <w:t>5.3.4</w:t>
      </w:r>
      <w:r w:rsidR="00BF1E88" w:rsidRPr="007207C5">
        <w:rPr>
          <w:rFonts w:ascii="Palatino Linotype" w:eastAsia="Times New Roman" w:hAnsi="Palatino Linotype"/>
          <w:b/>
          <w:sz w:val="24"/>
          <w:szCs w:val="24"/>
          <w:lang w:val="pt-BR"/>
        </w:rPr>
        <w:fldChar w:fldCharType="end"/>
      </w:r>
      <w:r>
        <w:rPr>
          <w:rFonts w:ascii="Palatino Linotype" w:eastAsia="Times New Roman" w:hAnsi="Palatino Linotype"/>
          <w:bCs/>
          <w:sz w:val="24"/>
          <w:szCs w:val="24"/>
          <w:lang w:val="pt-BR"/>
        </w:rPr>
        <w:t xml:space="preserve">, na hipótese de ocorrer a alienação de quaisquer Imóveis, os valores obtidos pelas Recuperandas serão depositados na Conta Escrow Imóveis e, após a conclusão da alienação da UPI ClientCo ou da UPI V.Tal, o que ocorrer primeiro, distribuídos de acordo com os termos e condições previstos na </w:t>
      </w:r>
      <w:r w:rsidRPr="007207C5">
        <w:rPr>
          <w:rFonts w:ascii="Palatino Linotype" w:eastAsia="Times New Roman" w:hAnsi="Palatino Linotype"/>
          <w:b/>
          <w:sz w:val="24"/>
          <w:szCs w:val="24"/>
          <w:lang w:val="pt-BR"/>
        </w:rPr>
        <w:t xml:space="preserve">Cláusula </w:t>
      </w:r>
      <w:r w:rsidR="00BF1E88" w:rsidRPr="007207C5">
        <w:rPr>
          <w:rFonts w:ascii="Palatino Linotype" w:eastAsia="Times New Roman" w:hAnsi="Palatino Linotype"/>
          <w:b/>
          <w:sz w:val="24"/>
          <w:szCs w:val="24"/>
          <w:lang w:val="pt-BR"/>
        </w:rPr>
        <w:fldChar w:fldCharType="begin"/>
      </w:r>
      <w:r w:rsidR="00BF1E88" w:rsidRPr="007207C5">
        <w:rPr>
          <w:rFonts w:ascii="Palatino Linotype" w:eastAsia="Times New Roman" w:hAnsi="Palatino Linotype"/>
          <w:b/>
          <w:sz w:val="24"/>
          <w:szCs w:val="24"/>
          <w:lang w:val="pt-BR"/>
        </w:rPr>
        <w:instrText xml:space="preserve"> REF _Ref162011083 \r \h  \* MERGEFORMAT </w:instrText>
      </w:r>
      <w:r w:rsidR="00BF1E88" w:rsidRPr="007207C5">
        <w:rPr>
          <w:rFonts w:ascii="Palatino Linotype" w:eastAsia="Times New Roman" w:hAnsi="Palatino Linotype"/>
          <w:b/>
          <w:sz w:val="24"/>
          <w:szCs w:val="24"/>
          <w:lang w:val="pt-BR"/>
        </w:rPr>
      </w:r>
      <w:r w:rsidR="00BF1E88" w:rsidRPr="007207C5">
        <w:rPr>
          <w:rFonts w:ascii="Palatino Linotype" w:eastAsia="Times New Roman" w:hAnsi="Palatino Linotype"/>
          <w:b/>
          <w:sz w:val="24"/>
          <w:szCs w:val="24"/>
          <w:lang w:val="pt-BR"/>
        </w:rPr>
        <w:fldChar w:fldCharType="separate"/>
      </w:r>
      <w:r w:rsidR="00BF1E88" w:rsidRPr="007207C5">
        <w:rPr>
          <w:rFonts w:ascii="Palatino Linotype" w:eastAsia="Times New Roman" w:hAnsi="Palatino Linotype"/>
          <w:b/>
          <w:sz w:val="24"/>
          <w:szCs w:val="24"/>
          <w:lang w:val="pt-BR"/>
        </w:rPr>
        <w:t>5.3.4</w:t>
      </w:r>
      <w:r w:rsidR="00BF1E88" w:rsidRPr="007207C5">
        <w:rPr>
          <w:rFonts w:ascii="Palatino Linotype" w:eastAsia="Times New Roman" w:hAnsi="Palatino Linotype"/>
          <w:b/>
          <w:sz w:val="24"/>
          <w:szCs w:val="24"/>
          <w:lang w:val="pt-BR"/>
        </w:rPr>
        <w:fldChar w:fldCharType="end"/>
      </w:r>
      <w:r>
        <w:rPr>
          <w:rFonts w:ascii="Palatino Linotype" w:eastAsia="Times New Roman" w:hAnsi="Palatino Linotype"/>
          <w:bCs/>
          <w:sz w:val="24"/>
          <w:szCs w:val="24"/>
          <w:lang w:val="pt-BR"/>
        </w:rPr>
        <w:t xml:space="preserve">, inclusive para amortização da Dívida ToP </w:t>
      </w:r>
      <w:r w:rsidR="00DA0B53">
        <w:rPr>
          <w:rFonts w:ascii="Palatino Linotype" w:eastAsia="Times New Roman" w:hAnsi="Palatino Linotype"/>
          <w:bCs/>
          <w:sz w:val="24"/>
          <w:szCs w:val="24"/>
          <w:lang w:val="pt-BR"/>
        </w:rPr>
        <w:t>com</w:t>
      </w:r>
      <w:r>
        <w:rPr>
          <w:rFonts w:ascii="Palatino Linotype" w:eastAsia="Times New Roman" w:hAnsi="Palatino Linotype"/>
          <w:bCs/>
          <w:sz w:val="24"/>
          <w:szCs w:val="24"/>
          <w:lang w:val="pt-BR"/>
        </w:rPr>
        <w:t xml:space="preserve"> Garantia 2024/</w:t>
      </w:r>
      <w:r w:rsidR="00DA0B53">
        <w:rPr>
          <w:rFonts w:ascii="Palatino Linotype" w:eastAsia="Times New Roman" w:hAnsi="Palatino Linotype"/>
          <w:bCs/>
          <w:sz w:val="24"/>
          <w:szCs w:val="24"/>
          <w:lang w:val="pt-BR"/>
        </w:rPr>
        <w:t xml:space="preserve">Janeiro </w:t>
      </w:r>
      <w:r>
        <w:rPr>
          <w:rFonts w:ascii="Palatino Linotype" w:eastAsia="Times New Roman" w:hAnsi="Palatino Linotype"/>
          <w:bCs/>
          <w:sz w:val="24"/>
          <w:szCs w:val="24"/>
          <w:lang w:val="pt-BR"/>
        </w:rPr>
        <w:t xml:space="preserve">2025 </w:t>
      </w:r>
      <w:r w:rsidRPr="0091730B">
        <w:rPr>
          <w:rFonts w:ascii="Palatino Linotype" w:eastAsia="Times New Roman" w:hAnsi="Palatino Linotype"/>
          <w:bCs/>
          <w:i/>
          <w:iCs/>
          <w:sz w:val="24"/>
          <w:szCs w:val="24"/>
          <w:lang w:val="pt-BR"/>
        </w:rPr>
        <w:t>Reinstated</w:t>
      </w:r>
      <w:r w:rsidR="00DA0B53">
        <w:rPr>
          <w:rFonts w:ascii="Palatino Linotype" w:eastAsia="Times New Roman" w:hAnsi="Palatino Linotype"/>
          <w:bCs/>
          <w:sz w:val="24"/>
          <w:szCs w:val="24"/>
          <w:lang w:val="pt-BR"/>
        </w:rPr>
        <w:t>.</w:t>
      </w:r>
    </w:p>
    <w:p w14:paraId="52E760F4" w14:textId="77777777" w:rsidR="004E3325" w:rsidRDefault="004E3325" w:rsidP="0021780A">
      <w:pPr>
        <w:widowControl w:val="0"/>
        <w:spacing w:after="0" w:line="320" w:lineRule="exact"/>
        <w:jc w:val="both"/>
        <w:rPr>
          <w:rFonts w:ascii="Palatino Linotype" w:hAnsi="Palatino Linotype"/>
          <w:sz w:val="24"/>
          <w:u w:val="single"/>
          <w:lang w:val="pt-BR"/>
        </w:rPr>
      </w:pPr>
    </w:p>
    <w:p w14:paraId="418163E8" w14:textId="1205CCFA" w:rsidR="004E3325" w:rsidRPr="0021780A" w:rsidRDefault="004E3325">
      <w:pPr>
        <w:pStyle w:val="GradeMdia1-nfase21"/>
        <w:widowControl w:val="0"/>
        <w:numPr>
          <w:ilvl w:val="0"/>
          <w:numId w:val="26"/>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bookmarkStart w:id="158" w:name="_Ref161930001"/>
      <w:bookmarkStart w:id="159" w:name="_Ref162091815"/>
      <w:r w:rsidRPr="0091730B">
        <w:rPr>
          <w:rFonts w:ascii="Palatino Linotype" w:hAnsi="Palatino Linotype"/>
          <w:sz w:val="24"/>
          <w:u w:val="single"/>
          <w:lang w:val="pt-BR"/>
        </w:rPr>
        <w:t>Garantias</w:t>
      </w:r>
      <w:r w:rsidRPr="00004B14">
        <w:rPr>
          <w:rFonts w:ascii="Palatino Linotype" w:eastAsia="Times New Roman" w:hAnsi="Palatino Linotype"/>
          <w:sz w:val="24"/>
          <w:szCs w:val="24"/>
          <w:lang w:val="pt-BR"/>
        </w:rPr>
        <w:t xml:space="preserve">. </w:t>
      </w:r>
      <w:r w:rsidR="009565FD">
        <w:rPr>
          <w:rFonts w:ascii="Palatino Linotype" w:eastAsia="Times New Roman" w:hAnsi="Palatino Linotype"/>
          <w:sz w:val="24"/>
          <w:szCs w:val="24"/>
          <w:lang w:val="pt-BR"/>
        </w:rPr>
        <w:t>Sujeit</w:t>
      </w:r>
      <w:r w:rsidR="00924ECC">
        <w:rPr>
          <w:rFonts w:ascii="Palatino Linotype" w:eastAsia="Times New Roman" w:hAnsi="Palatino Linotype"/>
          <w:sz w:val="24"/>
          <w:szCs w:val="24"/>
          <w:lang w:val="pt-BR"/>
        </w:rPr>
        <w:t xml:space="preserve">o às autorizações regulatórias </w:t>
      </w:r>
      <w:r w:rsidR="00BB407F">
        <w:rPr>
          <w:rFonts w:ascii="Palatino Linotype" w:eastAsia="Times New Roman" w:hAnsi="Palatino Linotype"/>
          <w:sz w:val="24"/>
          <w:szCs w:val="24"/>
          <w:lang w:val="pt-BR"/>
        </w:rPr>
        <w:t xml:space="preserve">e de terceiros </w:t>
      </w:r>
      <w:r w:rsidR="006E4110">
        <w:rPr>
          <w:rFonts w:ascii="Palatino Linotype" w:eastAsia="Times New Roman" w:hAnsi="Palatino Linotype"/>
          <w:sz w:val="24"/>
          <w:szCs w:val="24"/>
          <w:lang w:val="pt-BR"/>
        </w:rPr>
        <w:t>necessárias</w:t>
      </w:r>
      <w:r w:rsidR="00602DF8">
        <w:rPr>
          <w:rFonts w:ascii="Palatino Linotype" w:eastAsia="Times New Roman" w:hAnsi="Palatino Linotype"/>
          <w:sz w:val="24"/>
          <w:szCs w:val="24"/>
          <w:lang w:val="pt-BR"/>
        </w:rPr>
        <w:t>, inclus</w:t>
      </w:r>
      <w:r w:rsidR="009D7F83">
        <w:rPr>
          <w:rFonts w:ascii="Palatino Linotype" w:eastAsia="Times New Roman" w:hAnsi="Palatino Linotype"/>
          <w:sz w:val="24"/>
          <w:szCs w:val="24"/>
          <w:lang w:val="pt-BR"/>
        </w:rPr>
        <w:t xml:space="preserve">ive </w:t>
      </w:r>
      <w:r w:rsidR="007A1B17">
        <w:rPr>
          <w:rFonts w:ascii="Palatino Linotype" w:eastAsia="Times New Roman" w:hAnsi="Palatino Linotype"/>
          <w:sz w:val="24"/>
          <w:szCs w:val="24"/>
          <w:lang w:val="pt-BR"/>
        </w:rPr>
        <w:t>em razão de contratos operacionais celebrados pelas Recuperandas</w:t>
      </w:r>
      <w:r w:rsidR="006027B6">
        <w:rPr>
          <w:rFonts w:ascii="Palatino Linotype" w:eastAsia="Times New Roman" w:hAnsi="Palatino Linotype"/>
          <w:sz w:val="24"/>
          <w:szCs w:val="24"/>
          <w:lang w:val="pt-BR"/>
        </w:rPr>
        <w:t>, a</w:t>
      </w:r>
      <w:r>
        <w:rPr>
          <w:rFonts w:ascii="Palatino Linotype" w:eastAsia="Times New Roman" w:hAnsi="Palatino Linotype"/>
          <w:sz w:val="24"/>
          <w:szCs w:val="24"/>
          <w:lang w:val="pt-BR"/>
        </w:rPr>
        <w:t xml:space="preserve">s obrigações da </w:t>
      </w:r>
      <w:r w:rsidRPr="00004B14">
        <w:rPr>
          <w:rFonts w:ascii="Palatino Linotype" w:eastAsia="Times New Roman" w:hAnsi="Palatino Linotype"/>
          <w:sz w:val="24"/>
          <w:szCs w:val="24"/>
          <w:lang w:val="pt-BR"/>
        </w:rPr>
        <w:t xml:space="preserve">Dívida ToP </w:t>
      </w:r>
      <w:r>
        <w:rPr>
          <w:rFonts w:ascii="Palatino Linotype" w:eastAsia="Times New Roman" w:hAnsi="Palatino Linotype"/>
          <w:sz w:val="24"/>
          <w:szCs w:val="24"/>
          <w:lang w:val="pt-BR"/>
        </w:rPr>
        <w:t>com</w:t>
      </w:r>
      <w:r w:rsidRPr="00004B14">
        <w:rPr>
          <w:rFonts w:ascii="Palatino Linotype" w:eastAsia="Times New Roman" w:hAnsi="Palatino Linotype"/>
          <w:sz w:val="24"/>
          <w:szCs w:val="24"/>
          <w:lang w:val="pt-BR"/>
        </w:rPr>
        <w:t xml:space="preserve"> Garantia </w:t>
      </w:r>
      <w:r w:rsidRPr="002A2C60">
        <w:rPr>
          <w:rFonts w:ascii="Palatino Linotype" w:eastAsia="Times New Roman" w:hAnsi="Palatino Linotype"/>
          <w:sz w:val="24"/>
          <w:szCs w:val="24"/>
          <w:lang w:val="pt-BR"/>
        </w:rPr>
        <w:t>2024/</w:t>
      </w:r>
      <w:r>
        <w:rPr>
          <w:rFonts w:ascii="Palatino Linotype" w:eastAsia="Times New Roman" w:hAnsi="Palatino Linotype"/>
          <w:sz w:val="24"/>
          <w:szCs w:val="24"/>
          <w:lang w:val="pt-BR"/>
        </w:rPr>
        <w:t xml:space="preserve">Janeiro </w:t>
      </w:r>
      <w:r w:rsidRPr="002A2C60">
        <w:rPr>
          <w:rFonts w:ascii="Palatino Linotype" w:eastAsia="Times New Roman" w:hAnsi="Palatino Linotype"/>
          <w:sz w:val="24"/>
          <w:szCs w:val="24"/>
          <w:lang w:val="pt-BR"/>
        </w:rPr>
        <w:t>2025</w:t>
      </w:r>
      <w:r w:rsidRPr="00004B14">
        <w:rPr>
          <w:rFonts w:ascii="Palatino Linotype" w:eastAsia="Times New Roman" w:hAnsi="Palatino Linotype"/>
          <w:sz w:val="24"/>
          <w:szCs w:val="24"/>
          <w:lang w:val="pt-BR"/>
        </w:rPr>
        <w:t xml:space="preserve"> </w:t>
      </w:r>
      <w:r w:rsidRPr="0091730B">
        <w:rPr>
          <w:rFonts w:ascii="Palatino Linotype" w:eastAsia="Times New Roman" w:hAnsi="Palatino Linotype"/>
          <w:i/>
          <w:iCs/>
          <w:sz w:val="24"/>
          <w:szCs w:val="24"/>
          <w:lang w:val="pt-BR"/>
        </w:rPr>
        <w:t>Reinstated</w:t>
      </w:r>
      <w:r w:rsidRPr="0091730B">
        <w:rPr>
          <w:rFonts w:ascii="Palatino Linotype" w:eastAsia="Times New Roman" w:hAnsi="Palatino Linotype"/>
          <w:sz w:val="24"/>
          <w:szCs w:val="24"/>
          <w:lang w:val="pt-BR"/>
        </w:rPr>
        <w:t xml:space="preserve"> serão garantidas pelos ativos </w:t>
      </w:r>
      <w:r w:rsidRPr="0091730B">
        <w:rPr>
          <w:rFonts w:ascii="Palatino Linotype" w:eastAsia="Times New Roman" w:hAnsi="Palatino Linotype"/>
          <w:bCs/>
          <w:sz w:val="24"/>
          <w:szCs w:val="24"/>
          <w:lang w:val="pt-BR"/>
        </w:rPr>
        <w:t xml:space="preserve">listados no </w:t>
      </w:r>
      <w:r w:rsidRPr="0091730B">
        <w:rPr>
          <w:rFonts w:ascii="Palatino Linotype" w:eastAsia="Times New Roman" w:hAnsi="Palatino Linotype"/>
          <w:b/>
          <w:sz w:val="24"/>
          <w:szCs w:val="24"/>
          <w:lang w:val="pt-BR"/>
        </w:rPr>
        <w:t xml:space="preserve">Anexo </w:t>
      </w:r>
      <w:r>
        <w:rPr>
          <w:rFonts w:ascii="Palatino Linotype" w:eastAsia="Times New Roman" w:hAnsi="Palatino Linotype"/>
          <w:b/>
          <w:sz w:val="24"/>
          <w:szCs w:val="24"/>
          <w:lang w:val="pt-BR"/>
        </w:rPr>
        <w:fldChar w:fldCharType="begin"/>
      </w:r>
      <w:r>
        <w:rPr>
          <w:rFonts w:ascii="Palatino Linotype" w:eastAsia="Times New Roman" w:hAnsi="Palatino Linotype"/>
          <w:b/>
          <w:sz w:val="24"/>
          <w:szCs w:val="24"/>
          <w:lang w:val="pt-BR"/>
        </w:rPr>
        <w:instrText xml:space="preserve"> REF _Ref157450082 \r \h </w:instrText>
      </w:r>
      <w:r>
        <w:rPr>
          <w:rFonts w:ascii="Palatino Linotype" w:eastAsia="Times New Roman" w:hAnsi="Palatino Linotype"/>
          <w:b/>
          <w:sz w:val="24"/>
          <w:szCs w:val="24"/>
          <w:lang w:val="pt-BR"/>
        </w:rPr>
      </w:r>
      <w:r>
        <w:rPr>
          <w:rFonts w:ascii="Palatino Linotype" w:eastAsia="Times New Roman" w:hAnsi="Palatino Linotype"/>
          <w:b/>
          <w:sz w:val="24"/>
          <w:szCs w:val="24"/>
          <w:lang w:val="pt-BR"/>
        </w:rPr>
        <w:fldChar w:fldCharType="separate"/>
      </w:r>
      <w:r w:rsidR="00BF1E88">
        <w:rPr>
          <w:rFonts w:ascii="Palatino Linotype" w:eastAsia="Times New Roman" w:hAnsi="Palatino Linotype"/>
          <w:b/>
          <w:sz w:val="24"/>
          <w:szCs w:val="24"/>
          <w:lang w:val="pt-BR"/>
        </w:rPr>
        <w:t>4.2.8.1</w:t>
      </w:r>
      <w:r>
        <w:rPr>
          <w:rFonts w:ascii="Palatino Linotype" w:eastAsia="Times New Roman" w:hAnsi="Palatino Linotype"/>
          <w:b/>
          <w:sz w:val="24"/>
          <w:szCs w:val="24"/>
          <w:lang w:val="pt-BR"/>
        </w:rPr>
        <w:fldChar w:fldCharType="end"/>
      </w:r>
      <w:r>
        <w:rPr>
          <w:rFonts w:ascii="Palatino Linotype" w:eastAsia="Times New Roman" w:hAnsi="Palatino Linotype"/>
          <w:b/>
          <w:sz w:val="24"/>
          <w:szCs w:val="24"/>
          <w:lang w:val="pt-BR"/>
        </w:rPr>
        <w:fldChar w:fldCharType="begin"/>
      </w:r>
      <w:r>
        <w:rPr>
          <w:rFonts w:ascii="Palatino Linotype" w:eastAsia="Times New Roman" w:hAnsi="Palatino Linotype"/>
          <w:b/>
          <w:sz w:val="24"/>
          <w:szCs w:val="24"/>
          <w:lang w:val="pt-BR"/>
        </w:rPr>
        <w:instrText xml:space="preserve"> REF _Ref161930001 \r \h </w:instrText>
      </w:r>
      <w:r>
        <w:rPr>
          <w:rFonts w:ascii="Palatino Linotype" w:eastAsia="Times New Roman" w:hAnsi="Palatino Linotype"/>
          <w:b/>
          <w:sz w:val="24"/>
          <w:szCs w:val="24"/>
          <w:lang w:val="pt-BR"/>
        </w:rPr>
      </w:r>
      <w:r>
        <w:rPr>
          <w:rFonts w:ascii="Palatino Linotype" w:eastAsia="Times New Roman" w:hAnsi="Palatino Linotype"/>
          <w:b/>
          <w:sz w:val="24"/>
          <w:szCs w:val="24"/>
          <w:lang w:val="pt-BR"/>
        </w:rPr>
        <w:fldChar w:fldCharType="separate"/>
      </w:r>
      <w:r>
        <w:rPr>
          <w:rFonts w:ascii="Palatino Linotype" w:eastAsia="Times New Roman" w:hAnsi="Palatino Linotype"/>
          <w:b/>
          <w:sz w:val="24"/>
          <w:szCs w:val="24"/>
          <w:lang w:val="pt-BR"/>
        </w:rPr>
        <w:t>(d)</w:t>
      </w:r>
      <w:r>
        <w:rPr>
          <w:rFonts w:ascii="Palatino Linotype" w:eastAsia="Times New Roman" w:hAnsi="Palatino Linotype"/>
          <w:b/>
          <w:sz w:val="24"/>
          <w:szCs w:val="24"/>
          <w:lang w:val="pt-BR"/>
        </w:rPr>
        <w:fldChar w:fldCharType="end"/>
      </w:r>
      <w:r w:rsidRPr="0091730B">
        <w:rPr>
          <w:rFonts w:ascii="Palatino Linotype" w:eastAsia="Times New Roman" w:hAnsi="Palatino Linotype"/>
          <w:bCs/>
          <w:sz w:val="24"/>
          <w:szCs w:val="24"/>
          <w:lang w:val="pt-BR"/>
        </w:rPr>
        <w:t xml:space="preserve">, de forma </w:t>
      </w:r>
      <w:r w:rsidRPr="0091730B">
        <w:rPr>
          <w:rFonts w:ascii="Palatino Linotype" w:eastAsia="Times New Roman" w:hAnsi="Palatino Linotype"/>
          <w:bCs/>
          <w:i/>
          <w:sz w:val="24"/>
          <w:szCs w:val="24"/>
          <w:lang w:val="pt-BR"/>
        </w:rPr>
        <w:t>pro rata</w:t>
      </w:r>
      <w:r w:rsidRPr="0091730B">
        <w:rPr>
          <w:rFonts w:ascii="Palatino Linotype" w:eastAsia="Times New Roman" w:hAnsi="Palatino Linotype"/>
          <w:bCs/>
          <w:sz w:val="24"/>
          <w:szCs w:val="24"/>
          <w:lang w:val="pt-BR"/>
        </w:rPr>
        <w:t xml:space="preserve">, observados </w:t>
      </w:r>
      <w:r w:rsidR="003F3FC8">
        <w:rPr>
          <w:rFonts w:ascii="Palatino Linotype" w:eastAsia="Times New Roman" w:hAnsi="Palatino Linotype"/>
          <w:bCs/>
          <w:sz w:val="24"/>
          <w:szCs w:val="24"/>
          <w:lang w:val="pt-BR"/>
        </w:rPr>
        <w:t>os</w:t>
      </w:r>
      <w:r w:rsidRPr="0091730B">
        <w:rPr>
          <w:rFonts w:ascii="Palatino Linotype" w:eastAsia="Times New Roman" w:hAnsi="Palatino Linotype"/>
          <w:bCs/>
          <w:sz w:val="24"/>
          <w:szCs w:val="24"/>
          <w:lang w:val="pt-BR"/>
        </w:rPr>
        <w:t xml:space="preserve"> termos e condições previstos</w:t>
      </w:r>
      <w:r w:rsidRPr="00004B14">
        <w:rPr>
          <w:rFonts w:ascii="Palatino Linotype" w:eastAsia="Times New Roman" w:hAnsi="Palatino Linotype"/>
          <w:bCs/>
          <w:sz w:val="24"/>
          <w:szCs w:val="24"/>
          <w:lang w:val="pt-BR"/>
        </w:rPr>
        <w:t xml:space="preserve"> nos Instrumentos de Garantia</w:t>
      </w:r>
      <w:r>
        <w:rPr>
          <w:rFonts w:ascii="Palatino Linotype" w:eastAsia="Times New Roman" w:hAnsi="Palatino Linotype"/>
          <w:bCs/>
          <w:sz w:val="24"/>
          <w:szCs w:val="24"/>
          <w:lang w:val="pt-BR"/>
        </w:rPr>
        <w:t>, substancialmente</w:t>
      </w:r>
      <w:r w:rsidRPr="00004B14">
        <w:rPr>
          <w:rFonts w:ascii="Palatino Linotype" w:eastAsia="Times New Roman" w:hAnsi="Palatino Linotype"/>
          <w:bCs/>
          <w:sz w:val="24"/>
          <w:szCs w:val="24"/>
          <w:lang w:val="pt-BR"/>
        </w:rPr>
        <w:t xml:space="preserve"> na forma do </w:t>
      </w:r>
      <w:r w:rsidRPr="00004B14">
        <w:rPr>
          <w:rFonts w:ascii="Palatino Linotype" w:eastAsia="Times New Roman" w:hAnsi="Palatino Linotype"/>
          <w:b/>
          <w:sz w:val="24"/>
          <w:szCs w:val="24"/>
          <w:lang w:val="pt-BR"/>
        </w:rPr>
        <w:t xml:space="preserve">Anexo </w:t>
      </w:r>
      <w:r>
        <w:rPr>
          <w:rFonts w:ascii="Palatino Linotype" w:eastAsia="Times New Roman" w:hAnsi="Palatino Linotype"/>
          <w:b/>
          <w:sz w:val="24"/>
          <w:szCs w:val="24"/>
          <w:lang w:val="pt-BR"/>
        </w:rPr>
        <w:fldChar w:fldCharType="begin"/>
      </w:r>
      <w:r>
        <w:rPr>
          <w:rFonts w:ascii="Palatino Linotype" w:eastAsia="Times New Roman" w:hAnsi="Palatino Linotype"/>
          <w:b/>
          <w:sz w:val="24"/>
          <w:szCs w:val="24"/>
          <w:lang w:val="pt-BR"/>
        </w:rPr>
        <w:instrText xml:space="preserve"> REF _Ref161849150 \r \h </w:instrText>
      </w:r>
      <w:r>
        <w:rPr>
          <w:rFonts w:ascii="Palatino Linotype" w:eastAsia="Times New Roman" w:hAnsi="Palatino Linotype"/>
          <w:b/>
          <w:sz w:val="24"/>
          <w:szCs w:val="24"/>
          <w:lang w:val="pt-BR"/>
        </w:rPr>
      </w:r>
      <w:r>
        <w:rPr>
          <w:rFonts w:ascii="Palatino Linotype" w:eastAsia="Times New Roman" w:hAnsi="Palatino Linotype"/>
          <w:b/>
          <w:sz w:val="24"/>
          <w:szCs w:val="24"/>
          <w:lang w:val="pt-BR"/>
        </w:rPr>
        <w:fldChar w:fldCharType="separate"/>
      </w:r>
      <w:r>
        <w:rPr>
          <w:rFonts w:ascii="Palatino Linotype" w:eastAsia="Times New Roman" w:hAnsi="Palatino Linotype"/>
          <w:b/>
          <w:sz w:val="24"/>
          <w:szCs w:val="24"/>
          <w:lang w:val="pt-BR"/>
        </w:rPr>
        <w:t>4.2.2.1.1</w:t>
      </w:r>
      <w:r>
        <w:rPr>
          <w:rFonts w:ascii="Palatino Linotype" w:eastAsia="Times New Roman" w:hAnsi="Palatino Linotype"/>
          <w:b/>
          <w:sz w:val="24"/>
          <w:szCs w:val="24"/>
          <w:lang w:val="pt-BR"/>
        </w:rPr>
        <w:fldChar w:fldCharType="end"/>
      </w:r>
      <w:r>
        <w:rPr>
          <w:rFonts w:ascii="Palatino Linotype" w:eastAsia="Times New Roman" w:hAnsi="Palatino Linotype"/>
          <w:b/>
          <w:sz w:val="24"/>
          <w:szCs w:val="24"/>
          <w:lang w:val="pt-BR"/>
        </w:rPr>
        <w:fldChar w:fldCharType="begin"/>
      </w:r>
      <w:r>
        <w:rPr>
          <w:rFonts w:ascii="Palatino Linotype" w:eastAsia="Times New Roman" w:hAnsi="Palatino Linotype"/>
          <w:b/>
          <w:sz w:val="24"/>
          <w:szCs w:val="24"/>
          <w:lang w:val="pt-BR"/>
        </w:rPr>
        <w:instrText xml:space="preserve"> REF _Ref161142935 \r \h </w:instrText>
      </w:r>
      <w:r>
        <w:rPr>
          <w:rFonts w:ascii="Palatino Linotype" w:eastAsia="Times New Roman" w:hAnsi="Palatino Linotype"/>
          <w:b/>
          <w:sz w:val="24"/>
          <w:szCs w:val="24"/>
          <w:lang w:val="pt-BR"/>
        </w:rPr>
      </w:r>
      <w:r>
        <w:rPr>
          <w:rFonts w:ascii="Palatino Linotype" w:eastAsia="Times New Roman" w:hAnsi="Palatino Linotype"/>
          <w:b/>
          <w:sz w:val="24"/>
          <w:szCs w:val="24"/>
          <w:lang w:val="pt-BR"/>
        </w:rPr>
        <w:fldChar w:fldCharType="separate"/>
      </w:r>
      <w:r>
        <w:rPr>
          <w:rFonts w:ascii="Palatino Linotype" w:eastAsia="Times New Roman" w:hAnsi="Palatino Linotype"/>
          <w:b/>
          <w:sz w:val="24"/>
          <w:szCs w:val="24"/>
          <w:lang w:val="pt-BR"/>
        </w:rPr>
        <w:t>(f)</w:t>
      </w:r>
      <w:r>
        <w:rPr>
          <w:rFonts w:ascii="Palatino Linotype" w:eastAsia="Times New Roman" w:hAnsi="Palatino Linotype"/>
          <w:b/>
          <w:sz w:val="24"/>
          <w:szCs w:val="24"/>
          <w:lang w:val="pt-BR"/>
        </w:rPr>
        <w:fldChar w:fldCharType="end"/>
      </w:r>
      <w:r>
        <w:rPr>
          <w:rFonts w:ascii="Palatino Linotype" w:eastAsia="Times New Roman" w:hAnsi="Palatino Linotype"/>
          <w:b/>
          <w:sz w:val="24"/>
          <w:szCs w:val="24"/>
          <w:lang w:val="pt-BR"/>
        </w:rPr>
        <w:t>(II)</w:t>
      </w:r>
      <w:r w:rsidRPr="00004B14">
        <w:rPr>
          <w:rFonts w:ascii="Palatino Linotype" w:eastAsia="Times New Roman" w:hAnsi="Palatino Linotype"/>
          <w:bCs/>
          <w:sz w:val="24"/>
          <w:szCs w:val="24"/>
          <w:lang w:val="pt-BR"/>
        </w:rPr>
        <w:t xml:space="preserve">, </w:t>
      </w:r>
      <w:r w:rsidR="003F3FC8">
        <w:rPr>
          <w:rFonts w:ascii="Palatino Linotype" w:eastAsia="Times New Roman" w:hAnsi="Palatino Linotype"/>
          <w:bCs/>
          <w:sz w:val="24"/>
          <w:szCs w:val="24"/>
          <w:lang w:val="pt-BR"/>
        </w:rPr>
        <w:t>bem como a ordem de pagamento (</w:t>
      </w:r>
      <w:r w:rsidR="003F3FC8" w:rsidRPr="009B50D2">
        <w:rPr>
          <w:rFonts w:ascii="Palatino Linotype" w:eastAsia="Times New Roman" w:hAnsi="Palatino Linotype"/>
          <w:bCs/>
          <w:i/>
          <w:iCs/>
          <w:sz w:val="24"/>
          <w:szCs w:val="24"/>
          <w:lang w:val="pt-BR"/>
        </w:rPr>
        <w:t>waterfall</w:t>
      </w:r>
      <w:r w:rsidR="003F3FC8">
        <w:rPr>
          <w:rFonts w:ascii="Palatino Linotype" w:eastAsia="Times New Roman" w:hAnsi="Palatino Linotype"/>
          <w:bCs/>
          <w:sz w:val="24"/>
          <w:szCs w:val="24"/>
          <w:lang w:val="pt-BR"/>
        </w:rPr>
        <w:t xml:space="preserve">) e demais termos previstos </w:t>
      </w:r>
      <w:r>
        <w:rPr>
          <w:rFonts w:ascii="Palatino Linotype" w:eastAsia="Times New Roman" w:hAnsi="Palatino Linotype"/>
          <w:bCs/>
          <w:sz w:val="24"/>
          <w:szCs w:val="24"/>
          <w:lang w:val="pt-BR"/>
        </w:rPr>
        <w:t xml:space="preserve">no Contrato de </w:t>
      </w:r>
      <w:r>
        <w:rPr>
          <w:rFonts w:ascii="Palatino Linotype" w:eastAsia="Times New Roman" w:hAnsi="Palatino Linotype"/>
          <w:bCs/>
          <w:sz w:val="24"/>
          <w:szCs w:val="24"/>
          <w:lang w:val="pt-BR"/>
        </w:rPr>
        <w:lastRenderedPageBreak/>
        <w:t>Compartilhamento de Garantias (</w:t>
      </w:r>
      <w:r>
        <w:rPr>
          <w:rFonts w:ascii="Palatino Linotype" w:eastAsia="Times New Roman" w:hAnsi="Palatino Linotype"/>
          <w:bCs/>
          <w:i/>
          <w:iCs/>
          <w:sz w:val="24"/>
          <w:szCs w:val="24"/>
          <w:lang w:val="pt-BR"/>
        </w:rPr>
        <w:t>Intercreditor Agreement</w:t>
      </w:r>
      <w:r>
        <w:rPr>
          <w:rFonts w:ascii="Palatino Linotype" w:eastAsia="Times New Roman" w:hAnsi="Palatino Linotype"/>
          <w:bCs/>
          <w:sz w:val="24"/>
          <w:szCs w:val="24"/>
          <w:lang w:val="pt-BR"/>
        </w:rPr>
        <w:t>),</w:t>
      </w:r>
      <w:r w:rsidR="003F3FC8">
        <w:rPr>
          <w:rFonts w:ascii="Palatino Linotype" w:eastAsia="Times New Roman" w:hAnsi="Palatino Linotype"/>
          <w:bCs/>
          <w:sz w:val="24"/>
          <w:szCs w:val="24"/>
          <w:lang w:val="pt-BR"/>
        </w:rPr>
        <w:t xml:space="preserve"> substancialmente</w:t>
      </w:r>
      <w:r>
        <w:rPr>
          <w:rFonts w:ascii="Palatino Linotype" w:eastAsia="Times New Roman" w:hAnsi="Palatino Linotype"/>
          <w:bCs/>
          <w:sz w:val="24"/>
          <w:szCs w:val="24"/>
          <w:lang w:val="pt-BR"/>
        </w:rPr>
        <w:t xml:space="preserve"> na forma do </w:t>
      </w:r>
      <w:r w:rsidRPr="0091730B">
        <w:rPr>
          <w:rFonts w:ascii="Palatino Linotype" w:eastAsia="Times New Roman" w:hAnsi="Palatino Linotype"/>
          <w:b/>
          <w:sz w:val="24"/>
          <w:szCs w:val="24"/>
          <w:lang w:val="pt-BR"/>
        </w:rPr>
        <w:t xml:space="preserve">Anexo </w:t>
      </w:r>
      <w:r w:rsidRPr="0091730B">
        <w:rPr>
          <w:rFonts w:ascii="Palatino Linotype" w:eastAsia="Times New Roman" w:hAnsi="Palatino Linotype"/>
          <w:b/>
          <w:sz w:val="24"/>
          <w:szCs w:val="24"/>
          <w:lang w:val="pt-BR"/>
        </w:rPr>
        <w:fldChar w:fldCharType="begin"/>
      </w:r>
      <w:r w:rsidRPr="0091730B">
        <w:rPr>
          <w:rFonts w:ascii="Palatino Linotype" w:eastAsia="Times New Roman" w:hAnsi="Palatino Linotype"/>
          <w:b/>
          <w:sz w:val="24"/>
          <w:szCs w:val="24"/>
          <w:lang w:val="pt-BR"/>
        </w:rPr>
        <w:instrText xml:space="preserve"> REF _Ref161849150 \r \h </w:instrText>
      </w:r>
      <w:r>
        <w:rPr>
          <w:rFonts w:ascii="Palatino Linotype" w:eastAsia="Times New Roman" w:hAnsi="Palatino Linotype"/>
          <w:b/>
          <w:sz w:val="24"/>
          <w:szCs w:val="24"/>
          <w:lang w:val="pt-BR"/>
        </w:rPr>
        <w:instrText xml:space="preserve"> \* MERGEFORMAT </w:instrText>
      </w:r>
      <w:r w:rsidRPr="0091730B">
        <w:rPr>
          <w:rFonts w:ascii="Palatino Linotype" w:eastAsia="Times New Roman" w:hAnsi="Palatino Linotype"/>
          <w:b/>
          <w:sz w:val="24"/>
          <w:szCs w:val="24"/>
          <w:lang w:val="pt-BR"/>
        </w:rPr>
      </w:r>
      <w:r w:rsidRPr="0091730B">
        <w:rPr>
          <w:rFonts w:ascii="Palatino Linotype" w:eastAsia="Times New Roman" w:hAnsi="Palatino Linotype"/>
          <w:b/>
          <w:sz w:val="24"/>
          <w:szCs w:val="24"/>
          <w:lang w:val="pt-BR"/>
        </w:rPr>
        <w:fldChar w:fldCharType="separate"/>
      </w:r>
      <w:r w:rsidRPr="0091730B">
        <w:rPr>
          <w:rFonts w:ascii="Palatino Linotype" w:eastAsia="Times New Roman" w:hAnsi="Palatino Linotype"/>
          <w:b/>
          <w:sz w:val="24"/>
          <w:szCs w:val="24"/>
          <w:lang w:val="pt-BR"/>
        </w:rPr>
        <w:t>4.2.2.1.1</w:t>
      </w:r>
      <w:r w:rsidRPr="0091730B">
        <w:rPr>
          <w:rFonts w:ascii="Palatino Linotype" w:eastAsia="Times New Roman" w:hAnsi="Palatino Linotype"/>
          <w:b/>
          <w:sz w:val="24"/>
          <w:szCs w:val="24"/>
          <w:lang w:val="pt-BR"/>
        </w:rPr>
        <w:fldChar w:fldCharType="end"/>
      </w:r>
      <w:r w:rsidRPr="0091730B">
        <w:rPr>
          <w:rFonts w:ascii="Palatino Linotype" w:eastAsia="Times New Roman" w:hAnsi="Palatino Linotype"/>
          <w:b/>
          <w:sz w:val="24"/>
          <w:szCs w:val="24"/>
          <w:lang w:val="pt-BR"/>
        </w:rPr>
        <w:fldChar w:fldCharType="begin"/>
      </w:r>
      <w:r w:rsidRPr="0091730B">
        <w:rPr>
          <w:rFonts w:ascii="Palatino Linotype" w:eastAsia="Times New Roman" w:hAnsi="Palatino Linotype"/>
          <w:b/>
          <w:sz w:val="24"/>
          <w:szCs w:val="24"/>
          <w:lang w:val="pt-BR"/>
        </w:rPr>
        <w:instrText xml:space="preserve"> REF _Ref161142935 \r \h </w:instrText>
      </w:r>
      <w:r>
        <w:rPr>
          <w:rFonts w:ascii="Palatino Linotype" w:eastAsia="Times New Roman" w:hAnsi="Palatino Linotype"/>
          <w:b/>
          <w:sz w:val="24"/>
          <w:szCs w:val="24"/>
          <w:lang w:val="pt-BR"/>
        </w:rPr>
        <w:instrText xml:space="preserve"> \* MERGEFORMAT </w:instrText>
      </w:r>
      <w:r w:rsidRPr="0091730B">
        <w:rPr>
          <w:rFonts w:ascii="Palatino Linotype" w:eastAsia="Times New Roman" w:hAnsi="Palatino Linotype"/>
          <w:b/>
          <w:sz w:val="24"/>
          <w:szCs w:val="24"/>
          <w:lang w:val="pt-BR"/>
        </w:rPr>
      </w:r>
      <w:r w:rsidRPr="0091730B">
        <w:rPr>
          <w:rFonts w:ascii="Palatino Linotype" w:eastAsia="Times New Roman" w:hAnsi="Palatino Linotype"/>
          <w:b/>
          <w:sz w:val="24"/>
          <w:szCs w:val="24"/>
          <w:lang w:val="pt-BR"/>
        </w:rPr>
        <w:fldChar w:fldCharType="separate"/>
      </w:r>
      <w:r w:rsidRPr="0091730B">
        <w:rPr>
          <w:rFonts w:ascii="Palatino Linotype" w:eastAsia="Times New Roman" w:hAnsi="Palatino Linotype"/>
          <w:b/>
          <w:sz w:val="24"/>
          <w:szCs w:val="24"/>
          <w:lang w:val="pt-BR"/>
        </w:rPr>
        <w:t>(f)</w:t>
      </w:r>
      <w:r w:rsidRPr="0091730B">
        <w:rPr>
          <w:rFonts w:ascii="Palatino Linotype" w:eastAsia="Times New Roman" w:hAnsi="Palatino Linotype"/>
          <w:b/>
          <w:sz w:val="24"/>
          <w:szCs w:val="24"/>
          <w:lang w:val="pt-BR"/>
        </w:rPr>
        <w:fldChar w:fldCharType="end"/>
      </w:r>
      <w:r w:rsidRPr="0091730B">
        <w:rPr>
          <w:rFonts w:ascii="Palatino Linotype" w:eastAsia="Times New Roman" w:hAnsi="Palatino Linotype"/>
          <w:b/>
          <w:sz w:val="24"/>
          <w:szCs w:val="24"/>
          <w:lang w:val="pt-BR"/>
        </w:rPr>
        <w:t>(III)</w:t>
      </w:r>
      <w:r>
        <w:rPr>
          <w:rFonts w:ascii="Palatino Linotype" w:eastAsia="Times New Roman" w:hAnsi="Palatino Linotype"/>
          <w:bCs/>
          <w:sz w:val="24"/>
          <w:szCs w:val="24"/>
          <w:lang w:val="pt-BR"/>
        </w:rPr>
        <w:t xml:space="preserve">. A Dívida ToP com Garantia 2024/Janeiro 2025 </w:t>
      </w:r>
      <w:r w:rsidRPr="0091730B">
        <w:rPr>
          <w:rFonts w:ascii="Palatino Linotype" w:eastAsia="Times New Roman" w:hAnsi="Palatino Linotype"/>
          <w:bCs/>
          <w:i/>
          <w:iCs/>
          <w:sz w:val="24"/>
          <w:szCs w:val="24"/>
          <w:lang w:val="pt-BR"/>
        </w:rPr>
        <w:t>Reinstated</w:t>
      </w:r>
      <w:r>
        <w:rPr>
          <w:rFonts w:ascii="Palatino Linotype" w:eastAsia="Times New Roman" w:hAnsi="Palatino Linotype"/>
          <w:bCs/>
          <w:sz w:val="24"/>
          <w:szCs w:val="24"/>
          <w:lang w:val="pt-BR"/>
        </w:rPr>
        <w:t xml:space="preserve"> </w:t>
      </w:r>
      <w:r w:rsidRPr="0091730B">
        <w:rPr>
          <w:rFonts w:ascii="Palatino Linotype" w:eastAsia="Times New Roman" w:hAnsi="Palatino Linotype"/>
          <w:bCs/>
          <w:i/>
          <w:iCs/>
          <w:sz w:val="24"/>
          <w:szCs w:val="24"/>
          <w:lang w:val="pt-BR"/>
        </w:rPr>
        <w:t>(i)</w:t>
      </w:r>
      <w:r>
        <w:rPr>
          <w:rFonts w:ascii="Palatino Linotype" w:eastAsia="Times New Roman" w:hAnsi="Palatino Linotype"/>
          <w:bCs/>
          <w:i/>
          <w:iCs/>
          <w:sz w:val="24"/>
          <w:szCs w:val="24"/>
          <w:lang w:val="pt-BR"/>
        </w:rPr>
        <w:t xml:space="preserve"> </w:t>
      </w:r>
      <w:r>
        <w:rPr>
          <w:rFonts w:ascii="Palatino Linotype" w:eastAsia="Times New Roman" w:hAnsi="Palatino Linotype"/>
          <w:bCs/>
          <w:sz w:val="24"/>
          <w:szCs w:val="24"/>
          <w:lang w:val="pt-BR"/>
        </w:rPr>
        <w:t xml:space="preserve">terá prioridade sobre os Imóveis outorgados em garantia pelas Recuperandas no contexto do Novo Financiamento, do Empréstimo-Ponte (caso aplicável), da Dívida </w:t>
      </w:r>
      <w:r w:rsidRPr="0091730B">
        <w:rPr>
          <w:rFonts w:ascii="Palatino Linotype" w:eastAsia="Times New Roman" w:hAnsi="Palatino Linotype"/>
          <w:bCs/>
          <w:i/>
          <w:iCs/>
          <w:sz w:val="24"/>
          <w:szCs w:val="24"/>
          <w:lang w:val="pt-BR"/>
        </w:rPr>
        <w:t>Roll-Up</w:t>
      </w:r>
      <w:r>
        <w:rPr>
          <w:rFonts w:ascii="Palatino Linotype" w:eastAsia="Times New Roman" w:hAnsi="Palatino Linotype"/>
          <w:bCs/>
          <w:sz w:val="24"/>
          <w:szCs w:val="24"/>
          <w:lang w:val="pt-BR"/>
        </w:rPr>
        <w:t xml:space="preserve"> e da Dívida </w:t>
      </w:r>
      <w:r w:rsidRPr="0091730B">
        <w:rPr>
          <w:rFonts w:ascii="Palatino Linotype" w:eastAsia="Times New Roman" w:hAnsi="Palatino Linotype"/>
          <w:bCs/>
          <w:i/>
          <w:iCs/>
          <w:sz w:val="24"/>
          <w:szCs w:val="24"/>
          <w:lang w:val="pt-BR"/>
        </w:rPr>
        <w:t>A&amp;E</w:t>
      </w:r>
      <w:r>
        <w:rPr>
          <w:rFonts w:ascii="Palatino Linotype" w:eastAsia="Times New Roman" w:hAnsi="Palatino Linotype"/>
          <w:bCs/>
          <w:sz w:val="24"/>
          <w:szCs w:val="24"/>
          <w:lang w:val="pt-BR"/>
        </w:rPr>
        <w:t xml:space="preserve"> </w:t>
      </w:r>
      <w:r w:rsidRPr="0091730B">
        <w:rPr>
          <w:rFonts w:ascii="Palatino Linotype" w:eastAsia="Times New Roman" w:hAnsi="Palatino Linotype"/>
          <w:bCs/>
          <w:i/>
          <w:iCs/>
          <w:sz w:val="24"/>
          <w:szCs w:val="24"/>
          <w:lang w:val="pt-BR"/>
        </w:rPr>
        <w:t>Reinstated</w:t>
      </w:r>
      <w:r>
        <w:rPr>
          <w:rFonts w:ascii="Palatino Linotype" w:eastAsia="Times New Roman" w:hAnsi="Palatino Linotype"/>
          <w:bCs/>
          <w:sz w:val="24"/>
          <w:szCs w:val="24"/>
          <w:lang w:val="pt-BR"/>
        </w:rPr>
        <w:t xml:space="preserve">; </w:t>
      </w:r>
      <w:r w:rsidRPr="0091730B">
        <w:rPr>
          <w:rFonts w:ascii="Palatino Linotype" w:eastAsia="Times New Roman" w:hAnsi="Palatino Linotype"/>
          <w:bCs/>
          <w:i/>
          <w:iCs/>
          <w:sz w:val="24"/>
          <w:szCs w:val="24"/>
          <w:lang w:val="pt-BR"/>
        </w:rPr>
        <w:t>(ii)</w:t>
      </w:r>
      <w:r>
        <w:rPr>
          <w:rFonts w:ascii="Palatino Linotype" w:eastAsia="Times New Roman" w:hAnsi="Palatino Linotype"/>
          <w:bCs/>
          <w:sz w:val="24"/>
          <w:szCs w:val="24"/>
          <w:lang w:val="pt-BR"/>
        </w:rPr>
        <w:t xml:space="preserve"> será subordinada às demais garantias outorgadas pelas Recuperandas no contexto do DIP Emergencial Original Atualizado, conforme aplicável, do Novo Financiamento e do Empréstimo-Ponte (caso aplicável); </w:t>
      </w:r>
      <w:r w:rsidRPr="0091730B">
        <w:rPr>
          <w:rFonts w:ascii="Palatino Linotype" w:eastAsia="Times New Roman" w:hAnsi="Palatino Linotype"/>
          <w:bCs/>
          <w:i/>
          <w:iCs/>
          <w:sz w:val="24"/>
          <w:szCs w:val="24"/>
          <w:lang w:val="pt-BR"/>
        </w:rPr>
        <w:t>(</w:t>
      </w:r>
      <w:r>
        <w:rPr>
          <w:rFonts w:ascii="Palatino Linotype" w:eastAsia="Times New Roman" w:hAnsi="Palatino Linotype"/>
          <w:bCs/>
          <w:i/>
          <w:iCs/>
          <w:sz w:val="24"/>
          <w:szCs w:val="24"/>
          <w:lang w:val="pt-BR"/>
        </w:rPr>
        <w:t>iii</w:t>
      </w:r>
      <w:r w:rsidRPr="0091730B">
        <w:rPr>
          <w:rFonts w:ascii="Palatino Linotype" w:eastAsia="Times New Roman" w:hAnsi="Palatino Linotype"/>
          <w:bCs/>
          <w:i/>
          <w:iCs/>
          <w:sz w:val="24"/>
          <w:szCs w:val="24"/>
          <w:lang w:val="pt-BR"/>
        </w:rPr>
        <w:t>)</w:t>
      </w:r>
      <w:r>
        <w:rPr>
          <w:rFonts w:ascii="Palatino Linotype" w:eastAsia="Times New Roman" w:hAnsi="Palatino Linotype"/>
          <w:bCs/>
          <w:sz w:val="24"/>
          <w:szCs w:val="24"/>
          <w:lang w:val="pt-BR"/>
        </w:rPr>
        <w:t xml:space="preserve"> terá prioridade sobre as demais garantias outorgadas pelas Recuperandas no contexto da Dívida </w:t>
      </w:r>
      <w:r w:rsidRPr="0091730B">
        <w:rPr>
          <w:rFonts w:ascii="Palatino Linotype" w:eastAsia="Times New Roman" w:hAnsi="Palatino Linotype"/>
          <w:bCs/>
          <w:i/>
          <w:iCs/>
          <w:sz w:val="24"/>
          <w:szCs w:val="24"/>
          <w:lang w:val="pt-BR"/>
        </w:rPr>
        <w:t>Roll-Up</w:t>
      </w:r>
      <w:r>
        <w:rPr>
          <w:rFonts w:ascii="Palatino Linotype" w:eastAsia="Times New Roman" w:hAnsi="Palatino Linotype"/>
          <w:bCs/>
          <w:sz w:val="24"/>
          <w:szCs w:val="24"/>
          <w:lang w:val="pt-BR"/>
        </w:rPr>
        <w:t xml:space="preserve"> e da Dívida </w:t>
      </w:r>
      <w:r w:rsidRPr="0091730B">
        <w:rPr>
          <w:rFonts w:ascii="Palatino Linotype" w:eastAsia="Times New Roman" w:hAnsi="Palatino Linotype"/>
          <w:bCs/>
          <w:i/>
          <w:iCs/>
          <w:sz w:val="24"/>
          <w:szCs w:val="24"/>
          <w:lang w:val="pt-BR"/>
        </w:rPr>
        <w:t>A&amp;E</w:t>
      </w:r>
      <w:r>
        <w:rPr>
          <w:rFonts w:ascii="Palatino Linotype" w:eastAsia="Times New Roman" w:hAnsi="Palatino Linotype"/>
          <w:bCs/>
          <w:sz w:val="24"/>
          <w:szCs w:val="24"/>
          <w:lang w:val="pt-BR"/>
        </w:rPr>
        <w:t xml:space="preserve"> </w:t>
      </w:r>
      <w:r w:rsidRPr="0091730B">
        <w:rPr>
          <w:rFonts w:ascii="Palatino Linotype" w:eastAsia="Times New Roman" w:hAnsi="Palatino Linotype"/>
          <w:bCs/>
          <w:i/>
          <w:iCs/>
          <w:sz w:val="24"/>
          <w:szCs w:val="24"/>
          <w:lang w:val="pt-BR"/>
        </w:rPr>
        <w:t>Reinstated</w:t>
      </w:r>
      <w:r>
        <w:rPr>
          <w:rFonts w:ascii="Palatino Linotype" w:eastAsia="Times New Roman" w:hAnsi="Palatino Linotype"/>
          <w:bCs/>
          <w:sz w:val="24"/>
          <w:szCs w:val="24"/>
          <w:lang w:val="pt-BR"/>
        </w:rPr>
        <w:t xml:space="preserve">; e </w:t>
      </w:r>
      <w:r w:rsidRPr="0091730B">
        <w:rPr>
          <w:rFonts w:ascii="Palatino Linotype" w:eastAsia="Times New Roman" w:hAnsi="Palatino Linotype"/>
          <w:bCs/>
          <w:i/>
          <w:iCs/>
          <w:sz w:val="24"/>
          <w:szCs w:val="24"/>
          <w:lang w:val="pt-BR"/>
        </w:rPr>
        <w:t>(iv)</w:t>
      </w:r>
      <w:r>
        <w:rPr>
          <w:rFonts w:ascii="Palatino Linotype" w:eastAsia="Times New Roman" w:hAnsi="Palatino Linotype"/>
          <w:bCs/>
          <w:sz w:val="24"/>
          <w:szCs w:val="24"/>
          <w:lang w:val="pt-BR"/>
        </w:rPr>
        <w:t xml:space="preserve"> será </w:t>
      </w:r>
      <w:r>
        <w:rPr>
          <w:rFonts w:ascii="Palatino Linotype" w:eastAsia="Times New Roman" w:hAnsi="Palatino Linotype"/>
          <w:bCs/>
          <w:i/>
          <w:iCs/>
          <w:sz w:val="24"/>
          <w:szCs w:val="24"/>
          <w:lang w:val="pt-BR"/>
        </w:rPr>
        <w:t>pari passu</w:t>
      </w:r>
      <w:r>
        <w:rPr>
          <w:rFonts w:ascii="Palatino Linotype" w:eastAsia="Times New Roman" w:hAnsi="Palatino Linotype"/>
          <w:bCs/>
          <w:sz w:val="24"/>
          <w:szCs w:val="24"/>
          <w:lang w:val="pt-BR"/>
        </w:rPr>
        <w:t xml:space="preserve"> à </w:t>
      </w:r>
      <w:r w:rsidRPr="005F0108">
        <w:rPr>
          <w:rFonts w:ascii="Palatino Linotype" w:eastAsia="Times New Roman" w:hAnsi="Palatino Linotype"/>
          <w:bCs/>
          <w:sz w:val="24"/>
          <w:szCs w:val="24"/>
          <w:lang w:val="pt-BR"/>
        </w:rPr>
        <w:t xml:space="preserve">Dívida ToP </w:t>
      </w:r>
      <w:r w:rsidR="00154D91">
        <w:rPr>
          <w:rFonts w:ascii="Palatino Linotype" w:eastAsia="Times New Roman" w:hAnsi="Palatino Linotype"/>
          <w:bCs/>
          <w:sz w:val="24"/>
          <w:szCs w:val="24"/>
          <w:lang w:val="pt-BR"/>
        </w:rPr>
        <w:t>sem</w:t>
      </w:r>
      <w:r w:rsidRPr="005F0108">
        <w:rPr>
          <w:rFonts w:ascii="Palatino Linotype" w:eastAsia="Times New Roman" w:hAnsi="Palatino Linotype"/>
          <w:bCs/>
          <w:sz w:val="24"/>
          <w:szCs w:val="24"/>
          <w:lang w:val="pt-BR"/>
        </w:rPr>
        <w:t xml:space="preserve"> Garantia 2024/ 2025 </w:t>
      </w:r>
      <w:r w:rsidRPr="0091730B">
        <w:rPr>
          <w:rFonts w:ascii="Palatino Linotype" w:eastAsia="Times New Roman" w:hAnsi="Palatino Linotype"/>
          <w:bCs/>
          <w:i/>
          <w:iCs/>
          <w:sz w:val="24"/>
          <w:szCs w:val="24"/>
          <w:lang w:val="pt-BR"/>
        </w:rPr>
        <w:t>Reinstated</w:t>
      </w:r>
      <w:r w:rsidRPr="005F0108" w:rsidDel="00285382">
        <w:rPr>
          <w:rFonts w:ascii="Palatino Linotype" w:eastAsia="Times New Roman" w:hAnsi="Palatino Linotype"/>
          <w:bCs/>
          <w:sz w:val="24"/>
          <w:szCs w:val="24"/>
          <w:lang w:val="pt-BR"/>
        </w:rPr>
        <w:t xml:space="preserve"> </w:t>
      </w:r>
      <w:r w:rsidR="00154D91">
        <w:rPr>
          <w:rFonts w:ascii="Palatino Linotype" w:eastAsia="Times New Roman" w:hAnsi="Palatino Linotype"/>
          <w:bCs/>
          <w:sz w:val="24"/>
          <w:szCs w:val="24"/>
          <w:lang w:val="pt-BR"/>
        </w:rPr>
        <w:t xml:space="preserve">– Opção I </w:t>
      </w:r>
      <w:r>
        <w:rPr>
          <w:rFonts w:ascii="Palatino Linotype" w:eastAsia="Times New Roman" w:hAnsi="Palatino Linotype"/>
          <w:bCs/>
          <w:sz w:val="24"/>
          <w:szCs w:val="24"/>
          <w:lang w:val="pt-BR"/>
        </w:rPr>
        <w:t xml:space="preserve">com relação a todas as garantias outorgadas nos termos desta </w:t>
      </w:r>
      <w:r w:rsidRPr="0091730B">
        <w:rPr>
          <w:rFonts w:ascii="Palatino Linotype" w:eastAsia="Times New Roman" w:hAnsi="Palatino Linotype"/>
          <w:b/>
          <w:sz w:val="24"/>
          <w:szCs w:val="24"/>
          <w:lang w:val="pt-BR"/>
        </w:rPr>
        <w:t xml:space="preserve">Cláusula </w:t>
      </w:r>
      <w:r w:rsidR="00154D91">
        <w:rPr>
          <w:rFonts w:ascii="Palatino Linotype" w:eastAsia="Times New Roman" w:hAnsi="Palatino Linotype"/>
          <w:b/>
          <w:sz w:val="24"/>
          <w:szCs w:val="24"/>
          <w:lang w:val="pt-BR"/>
        </w:rPr>
        <w:fldChar w:fldCharType="begin"/>
      </w:r>
      <w:r w:rsidR="00154D91">
        <w:rPr>
          <w:rFonts w:ascii="Palatino Linotype" w:eastAsia="Times New Roman" w:hAnsi="Palatino Linotype"/>
          <w:b/>
          <w:sz w:val="24"/>
          <w:szCs w:val="24"/>
          <w:lang w:val="pt-BR"/>
        </w:rPr>
        <w:instrText xml:space="preserve"> REF _Ref157450082 \r \h </w:instrText>
      </w:r>
      <w:r w:rsidR="00154D91">
        <w:rPr>
          <w:rFonts w:ascii="Palatino Linotype" w:eastAsia="Times New Roman" w:hAnsi="Palatino Linotype"/>
          <w:b/>
          <w:sz w:val="24"/>
          <w:szCs w:val="24"/>
          <w:lang w:val="pt-BR"/>
        </w:rPr>
      </w:r>
      <w:r w:rsidR="00154D91">
        <w:rPr>
          <w:rFonts w:ascii="Palatino Linotype" w:eastAsia="Times New Roman" w:hAnsi="Palatino Linotype"/>
          <w:b/>
          <w:sz w:val="24"/>
          <w:szCs w:val="24"/>
          <w:lang w:val="pt-BR"/>
        </w:rPr>
        <w:fldChar w:fldCharType="separate"/>
      </w:r>
      <w:r w:rsidR="00154D91">
        <w:rPr>
          <w:rFonts w:ascii="Palatino Linotype" w:eastAsia="Times New Roman" w:hAnsi="Palatino Linotype"/>
          <w:b/>
          <w:sz w:val="24"/>
          <w:szCs w:val="24"/>
          <w:lang w:val="pt-BR"/>
        </w:rPr>
        <w:t>4.2.8.1</w:t>
      </w:r>
      <w:r w:rsidR="00154D91">
        <w:rPr>
          <w:rFonts w:ascii="Palatino Linotype" w:eastAsia="Times New Roman" w:hAnsi="Palatino Linotype"/>
          <w:b/>
          <w:sz w:val="24"/>
          <w:szCs w:val="24"/>
          <w:lang w:val="pt-BR"/>
        </w:rPr>
        <w:fldChar w:fldCharType="end"/>
      </w:r>
      <w:r w:rsidR="00154D91">
        <w:rPr>
          <w:rFonts w:ascii="Palatino Linotype" w:eastAsia="Times New Roman" w:hAnsi="Palatino Linotype"/>
          <w:b/>
          <w:sz w:val="24"/>
          <w:szCs w:val="24"/>
          <w:lang w:val="pt-BR"/>
        </w:rPr>
        <w:fldChar w:fldCharType="begin"/>
      </w:r>
      <w:r w:rsidR="00154D91">
        <w:rPr>
          <w:rFonts w:ascii="Palatino Linotype" w:eastAsia="Times New Roman" w:hAnsi="Palatino Linotype"/>
          <w:b/>
          <w:sz w:val="24"/>
          <w:szCs w:val="24"/>
          <w:lang w:val="pt-BR"/>
        </w:rPr>
        <w:instrText xml:space="preserve"> REF _Ref161930001 \r \h </w:instrText>
      </w:r>
      <w:r w:rsidR="00154D91">
        <w:rPr>
          <w:rFonts w:ascii="Palatino Linotype" w:eastAsia="Times New Roman" w:hAnsi="Palatino Linotype"/>
          <w:b/>
          <w:sz w:val="24"/>
          <w:szCs w:val="24"/>
          <w:lang w:val="pt-BR"/>
        </w:rPr>
      </w:r>
      <w:r w:rsidR="00154D91">
        <w:rPr>
          <w:rFonts w:ascii="Palatino Linotype" w:eastAsia="Times New Roman" w:hAnsi="Palatino Linotype"/>
          <w:b/>
          <w:sz w:val="24"/>
          <w:szCs w:val="24"/>
          <w:lang w:val="pt-BR"/>
        </w:rPr>
        <w:fldChar w:fldCharType="separate"/>
      </w:r>
      <w:r w:rsidR="00154D91">
        <w:rPr>
          <w:rFonts w:ascii="Palatino Linotype" w:eastAsia="Times New Roman" w:hAnsi="Palatino Linotype"/>
          <w:b/>
          <w:sz w:val="24"/>
          <w:szCs w:val="24"/>
          <w:lang w:val="pt-BR"/>
        </w:rPr>
        <w:t>(d)</w:t>
      </w:r>
      <w:r w:rsidR="00154D91">
        <w:rPr>
          <w:rFonts w:ascii="Palatino Linotype" w:eastAsia="Times New Roman" w:hAnsi="Palatino Linotype"/>
          <w:b/>
          <w:sz w:val="24"/>
          <w:szCs w:val="24"/>
          <w:lang w:val="pt-BR"/>
        </w:rPr>
        <w:fldChar w:fldCharType="end"/>
      </w:r>
      <w:bookmarkEnd w:id="158"/>
      <w:r>
        <w:rPr>
          <w:rFonts w:ascii="Palatino Linotype" w:eastAsia="Times New Roman" w:hAnsi="Palatino Linotype"/>
          <w:bCs/>
          <w:sz w:val="24"/>
          <w:szCs w:val="24"/>
          <w:lang w:val="pt-BR"/>
        </w:rPr>
        <w:t>.</w:t>
      </w:r>
      <w:bookmarkEnd w:id="159"/>
    </w:p>
    <w:p w14:paraId="67C9B0AB" w14:textId="77777777" w:rsidR="00017D51" w:rsidRPr="0021780A" w:rsidRDefault="00017D51" w:rsidP="0021780A">
      <w:pPr>
        <w:pStyle w:val="GradeMdia1-nfase21"/>
        <w:widowControl w:val="0"/>
        <w:tabs>
          <w:tab w:val="left" w:pos="1843"/>
        </w:tabs>
        <w:spacing w:after="0" w:line="320" w:lineRule="exact"/>
        <w:ind w:left="1134"/>
        <w:contextualSpacing w:val="0"/>
        <w:jc w:val="both"/>
        <w:rPr>
          <w:rFonts w:ascii="Palatino Linotype" w:eastAsia="Times New Roman" w:hAnsi="Palatino Linotype"/>
          <w:b/>
          <w:sz w:val="24"/>
          <w:szCs w:val="24"/>
          <w:lang w:val="pt-BR"/>
        </w:rPr>
      </w:pPr>
    </w:p>
    <w:p w14:paraId="566AD7DB" w14:textId="247C0334" w:rsidR="00017D51" w:rsidRPr="00004B14" w:rsidRDefault="00017D51" w:rsidP="00456505">
      <w:pPr>
        <w:pStyle w:val="GradeMdia1-nfase21"/>
        <w:widowControl w:val="0"/>
        <w:numPr>
          <w:ilvl w:val="0"/>
          <w:numId w:val="26"/>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r w:rsidRPr="0021780A">
        <w:rPr>
          <w:rFonts w:ascii="Palatino Linotype" w:eastAsia="Times New Roman" w:hAnsi="Palatino Linotype"/>
          <w:bCs/>
          <w:sz w:val="24"/>
          <w:szCs w:val="24"/>
          <w:u w:val="single"/>
          <w:lang w:val="pt-BR"/>
        </w:rPr>
        <w:t>Liberação de Garantias</w:t>
      </w:r>
      <w:r>
        <w:rPr>
          <w:rFonts w:ascii="Palatino Linotype" w:eastAsia="Times New Roman" w:hAnsi="Palatino Linotype"/>
          <w:bCs/>
          <w:sz w:val="24"/>
          <w:szCs w:val="24"/>
          <w:lang w:val="pt-BR"/>
        </w:rPr>
        <w:t xml:space="preserve">. </w:t>
      </w:r>
      <w:r w:rsidRPr="00004B14">
        <w:rPr>
          <w:rFonts w:ascii="Palatino Linotype" w:eastAsia="Times New Roman" w:hAnsi="Palatino Linotype"/>
          <w:bCs/>
          <w:sz w:val="24"/>
          <w:szCs w:val="24"/>
          <w:lang w:val="pt-BR"/>
        </w:rPr>
        <w:t xml:space="preserve">Na hipótese de alienação da UPI ClientCo ou da UPI V.Tal, nos termos das </w:t>
      </w:r>
      <w:r w:rsidRPr="007207C5">
        <w:rPr>
          <w:rFonts w:ascii="Palatino Linotype" w:eastAsia="Times New Roman" w:hAnsi="Palatino Linotype"/>
          <w:b/>
          <w:sz w:val="24"/>
          <w:szCs w:val="24"/>
          <w:lang w:val="pt-BR"/>
        </w:rPr>
        <w:t xml:space="preserve">Cláusulas </w:t>
      </w:r>
      <w:r w:rsidRPr="007207C5">
        <w:rPr>
          <w:rFonts w:ascii="Palatino Linotype" w:eastAsia="Times New Roman" w:hAnsi="Palatino Linotype"/>
          <w:b/>
          <w:sz w:val="24"/>
          <w:szCs w:val="24"/>
          <w:lang w:val="pt-BR"/>
        </w:rPr>
        <w:fldChar w:fldCharType="begin"/>
      </w:r>
      <w:r w:rsidRPr="007207C5">
        <w:rPr>
          <w:rFonts w:ascii="Palatino Linotype" w:eastAsia="Times New Roman" w:hAnsi="Palatino Linotype"/>
          <w:b/>
          <w:sz w:val="24"/>
          <w:szCs w:val="24"/>
          <w:lang w:val="pt-BR"/>
        </w:rPr>
        <w:instrText xml:space="preserve"> REF _Ref157000091 \r \h  \* MERGEFORMAT </w:instrText>
      </w:r>
      <w:r w:rsidRPr="007207C5">
        <w:rPr>
          <w:rFonts w:ascii="Palatino Linotype" w:eastAsia="Times New Roman" w:hAnsi="Palatino Linotype"/>
          <w:b/>
          <w:sz w:val="24"/>
          <w:szCs w:val="24"/>
          <w:lang w:val="pt-BR"/>
        </w:rPr>
      </w:r>
      <w:r w:rsidRPr="007207C5">
        <w:rPr>
          <w:rFonts w:ascii="Palatino Linotype" w:eastAsia="Times New Roman" w:hAnsi="Palatino Linotype"/>
          <w:b/>
          <w:sz w:val="24"/>
          <w:szCs w:val="24"/>
          <w:lang w:val="pt-BR"/>
        </w:rPr>
        <w:fldChar w:fldCharType="separate"/>
      </w:r>
      <w:r w:rsidRPr="007207C5">
        <w:rPr>
          <w:rFonts w:ascii="Palatino Linotype" w:eastAsia="Times New Roman" w:hAnsi="Palatino Linotype"/>
          <w:b/>
          <w:sz w:val="24"/>
          <w:szCs w:val="24"/>
          <w:lang w:val="pt-BR"/>
        </w:rPr>
        <w:t>5.2.2.1</w:t>
      </w:r>
      <w:r w:rsidRPr="007207C5">
        <w:rPr>
          <w:rFonts w:ascii="Palatino Linotype" w:eastAsia="Times New Roman" w:hAnsi="Palatino Linotype"/>
          <w:b/>
          <w:sz w:val="24"/>
          <w:szCs w:val="24"/>
          <w:lang w:val="pt-BR"/>
        </w:rPr>
        <w:fldChar w:fldCharType="end"/>
      </w:r>
      <w:r w:rsidRPr="007207C5">
        <w:rPr>
          <w:rFonts w:ascii="Palatino Linotype" w:eastAsia="Times New Roman" w:hAnsi="Palatino Linotype"/>
          <w:b/>
          <w:sz w:val="24"/>
          <w:szCs w:val="24"/>
          <w:lang w:val="pt-BR"/>
        </w:rPr>
        <w:t xml:space="preserve"> e </w:t>
      </w:r>
      <w:r w:rsidRPr="007207C5">
        <w:rPr>
          <w:rFonts w:ascii="Palatino Linotype" w:eastAsia="Times New Roman" w:hAnsi="Palatino Linotype"/>
          <w:b/>
          <w:sz w:val="24"/>
          <w:szCs w:val="24"/>
          <w:lang w:val="pt-BR"/>
        </w:rPr>
        <w:fldChar w:fldCharType="begin"/>
      </w:r>
      <w:r w:rsidRPr="007207C5">
        <w:rPr>
          <w:rFonts w:ascii="Palatino Linotype" w:eastAsia="Times New Roman" w:hAnsi="Palatino Linotype"/>
          <w:b/>
          <w:sz w:val="24"/>
          <w:szCs w:val="24"/>
          <w:lang w:val="pt-BR"/>
        </w:rPr>
        <w:instrText xml:space="preserve"> REF _Ref157000097 \r \h  \* MERGEFORMAT </w:instrText>
      </w:r>
      <w:r w:rsidRPr="007207C5">
        <w:rPr>
          <w:rFonts w:ascii="Palatino Linotype" w:eastAsia="Times New Roman" w:hAnsi="Palatino Linotype"/>
          <w:b/>
          <w:sz w:val="24"/>
          <w:szCs w:val="24"/>
          <w:lang w:val="pt-BR"/>
        </w:rPr>
      </w:r>
      <w:r w:rsidRPr="007207C5">
        <w:rPr>
          <w:rFonts w:ascii="Palatino Linotype" w:eastAsia="Times New Roman" w:hAnsi="Palatino Linotype"/>
          <w:b/>
          <w:sz w:val="24"/>
          <w:szCs w:val="24"/>
          <w:lang w:val="pt-BR"/>
        </w:rPr>
        <w:fldChar w:fldCharType="separate"/>
      </w:r>
      <w:r w:rsidRPr="007207C5">
        <w:rPr>
          <w:rFonts w:ascii="Palatino Linotype" w:eastAsia="Times New Roman" w:hAnsi="Palatino Linotype"/>
          <w:b/>
          <w:sz w:val="24"/>
          <w:szCs w:val="24"/>
          <w:lang w:val="pt-BR"/>
        </w:rPr>
        <w:t>5.2.2.2</w:t>
      </w:r>
      <w:r w:rsidRPr="007207C5">
        <w:rPr>
          <w:rFonts w:ascii="Palatino Linotype" w:eastAsia="Times New Roman" w:hAnsi="Palatino Linotype"/>
          <w:b/>
          <w:sz w:val="24"/>
          <w:szCs w:val="24"/>
          <w:lang w:val="pt-BR"/>
        </w:rPr>
        <w:fldChar w:fldCharType="end"/>
      </w:r>
      <w:r w:rsidRPr="00004B14">
        <w:rPr>
          <w:rFonts w:ascii="Palatino Linotype" w:eastAsia="Times New Roman" w:hAnsi="Palatino Linotype"/>
          <w:bCs/>
          <w:sz w:val="24"/>
          <w:szCs w:val="24"/>
          <w:lang w:val="pt-BR"/>
        </w:rPr>
        <w:t xml:space="preserve">, respectivamente, ou de Venda de Ativos </w:t>
      </w:r>
      <w:r w:rsidRPr="0091730B">
        <w:rPr>
          <w:rFonts w:ascii="Palatino Linotype" w:eastAsia="Times New Roman" w:hAnsi="Palatino Linotype"/>
          <w:bCs/>
          <w:sz w:val="24"/>
          <w:szCs w:val="24"/>
          <w:lang w:val="pt-BR"/>
        </w:rPr>
        <w:t xml:space="preserve">listados no </w:t>
      </w:r>
      <w:r w:rsidRPr="0091730B">
        <w:rPr>
          <w:rFonts w:ascii="Palatino Linotype" w:eastAsia="Times New Roman" w:hAnsi="Palatino Linotype"/>
          <w:b/>
          <w:sz w:val="24"/>
          <w:szCs w:val="24"/>
          <w:lang w:val="pt-BR"/>
        </w:rPr>
        <w:t xml:space="preserve">Anexo </w:t>
      </w:r>
      <w:r>
        <w:rPr>
          <w:rFonts w:ascii="Palatino Linotype" w:eastAsia="Times New Roman" w:hAnsi="Palatino Linotype"/>
          <w:b/>
          <w:sz w:val="24"/>
          <w:szCs w:val="24"/>
          <w:lang w:val="pt-BR"/>
        </w:rPr>
        <w:fldChar w:fldCharType="begin"/>
      </w:r>
      <w:r>
        <w:rPr>
          <w:rFonts w:ascii="Palatino Linotype" w:eastAsia="Times New Roman" w:hAnsi="Palatino Linotype"/>
          <w:b/>
          <w:sz w:val="24"/>
          <w:szCs w:val="24"/>
          <w:lang w:val="pt-BR"/>
        </w:rPr>
        <w:instrText xml:space="preserve"> REF _Ref157450082 \r \h </w:instrText>
      </w:r>
      <w:r>
        <w:rPr>
          <w:rFonts w:ascii="Palatino Linotype" w:eastAsia="Times New Roman" w:hAnsi="Palatino Linotype"/>
          <w:b/>
          <w:sz w:val="24"/>
          <w:szCs w:val="24"/>
          <w:lang w:val="pt-BR"/>
        </w:rPr>
      </w:r>
      <w:r>
        <w:rPr>
          <w:rFonts w:ascii="Palatino Linotype" w:eastAsia="Times New Roman" w:hAnsi="Palatino Linotype"/>
          <w:b/>
          <w:sz w:val="24"/>
          <w:szCs w:val="24"/>
          <w:lang w:val="pt-BR"/>
        </w:rPr>
        <w:fldChar w:fldCharType="separate"/>
      </w:r>
      <w:r>
        <w:rPr>
          <w:rFonts w:ascii="Palatino Linotype" w:eastAsia="Times New Roman" w:hAnsi="Palatino Linotype"/>
          <w:b/>
          <w:sz w:val="24"/>
          <w:szCs w:val="24"/>
          <w:lang w:val="pt-BR"/>
        </w:rPr>
        <w:t>4.2.8.1</w:t>
      </w:r>
      <w:r>
        <w:rPr>
          <w:rFonts w:ascii="Palatino Linotype" w:eastAsia="Times New Roman" w:hAnsi="Palatino Linotype"/>
          <w:b/>
          <w:sz w:val="24"/>
          <w:szCs w:val="24"/>
          <w:lang w:val="pt-BR"/>
        </w:rPr>
        <w:fldChar w:fldCharType="end"/>
      </w:r>
      <w:r>
        <w:rPr>
          <w:rFonts w:ascii="Palatino Linotype" w:eastAsia="Times New Roman" w:hAnsi="Palatino Linotype"/>
          <w:b/>
          <w:sz w:val="24"/>
          <w:szCs w:val="24"/>
          <w:lang w:val="pt-BR"/>
        </w:rPr>
        <w:fldChar w:fldCharType="begin"/>
      </w:r>
      <w:r>
        <w:rPr>
          <w:rFonts w:ascii="Palatino Linotype" w:eastAsia="Times New Roman" w:hAnsi="Palatino Linotype"/>
          <w:b/>
          <w:sz w:val="24"/>
          <w:szCs w:val="24"/>
          <w:lang w:val="pt-BR"/>
        </w:rPr>
        <w:instrText xml:space="preserve"> REF _Ref161930001 \r \h </w:instrText>
      </w:r>
      <w:r>
        <w:rPr>
          <w:rFonts w:ascii="Palatino Linotype" w:eastAsia="Times New Roman" w:hAnsi="Palatino Linotype"/>
          <w:b/>
          <w:sz w:val="24"/>
          <w:szCs w:val="24"/>
          <w:lang w:val="pt-BR"/>
        </w:rPr>
      </w:r>
      <w:r>
        <w:rPr>
          <w:rFonts w:ascii="Palatino Linotype" w:eastAsia="Times New Roman" w:hAnsi="Palatino Linotype"/>
          <w:b/>
          <w:sz w:val="24"/>
          <w:szCs w:val="24"/>
          <w:lang w:val="pt-BR"/>
        </w:rPr>
        <w:fldChar w:fldCharType="separate"/>
      </w:r>
      <w:r>
        <w:rPr>
          <w:rFonts w:ascii="Palatino Linotype" w:eastAsia="Times New Roman" w:hAnsi="Palatino Linotype"/>
          <w:b/>
          <w:sz w:val="24"/>
          <w:szCs w:val="24"/>
          <w:lang w:val="pt-BR"/>
        </w:rPr>
        <w:t>(d)</w:t>
      </w:r>
      <w:r>
        <w:rPr>
          <w:rFonts w:ascii="Palatino Linotype" w:eastAsia="Times New Roman" w:hAnsi="Palatino Linotype"/>
          <w:b/>
          <w:sz w:val="24"/>
          <w:szCs w:val="24"/>
          <w:lang w:val="pt-BR"/>
        </w:rPr>
        <w:fldChar w:fldCharType="end"/>
      </w:r>
      <w:r w:rsidRPr="0091730B">
        <w:rPr>
          <w:rFonts w:ascii="Palatino Linotype" w:eastAsia="Times New Roman" w:hAnsi="Palatino Linotype"/>
          <w:bCs/>
          <w:sz w:val="24"/>
          <w:szCs w:val="24"/>
          <w:lang w:val="pt-BR"/>
        </w:rPr>
        <w:t>,</w:t>
      </w:r>
      <w:r w:rsidRPr="00004B14">
        <w:rPr>
          <w:rFonts w:ascii="Palatino Linotype" w:eastAsia="Times New Roman" w:hAnsi="Palatino Linotype"/>
          <w:bCs/>
          <w:sz w:val="24"/>
          <w:szCs w:val="24"/>
          <w:lang w:val="pt-BR"/>
        </w:rPr>
        <w:t xml:space="preserve"> as Onerações previstas na </w:t>
      </w:r>
      <w:r w:rsidRPr="00004B14">
        <w:rPr>
          <w:rFonts w:ascii="Palatino Linotype" w:eastAsia="Times New Roman" w:hAnsi="Palatino Linotype"/>
          <w:b/>
          <w:sz w:val="24"/>
          <w:szCs w:val="24"/>
          <w:lang w:val="pt-BR"/>
        </w:rPr>
        <w:t xml:space="preserve">Cláusula </w:t>
      </w:r>
      <w:r>
        <w:rPr>
          <w:rFonts w:ascii="Palatino Linotype" w:eastAsia="Times New Roman" w:hAnsi="Palatino Linotype"/>
          <w:b/>
          <w:sz w:val="24"/>
          <w:szCs w:val="24"/>
          <w:lang w:val="pt-BR"/>
        </w:rPr>
        <w:fldChar w:fldCharType="begin"/>
      </w:r>
      <w:r>
        <w:rPr>
          <w:rFonts w:ascii="Palatino Linotype" w:eastAsia="Times New Roman" w:hAnsi="Palatino Linotype"/>
          <w:b/>
          <w:sz w:val="24"/>
          <w:szCs w:val="24"/>
          <w:lang w:val="pt-BR"/>
        </w:rPr>
        <w:instrText xml:space="preserve"> REF _Ref157450082 \r \h </w:instrText>
      </w:r>
      <w:r>
        <w:rPr>
          <w:rFonts w:ascii="Palatino Linotype" w:eastAsia="Times New Roman" w:hAnsi="Palatino Linotype"/>
          <w:b/>
          <w:sz w:val="24"/>
          <w:szCs w:val="24"/>
          <w:lang w:val="pt-BR"/>
        </w:rPr>
      </w:r>
      <w:r>
        <w:rPr>
          <w:rFonts w:ascii="Palatino Linotype" w:eastAsia="Times New Roman" w:hAnsi="Palatino Linotype"/>
          <w:b/>
          <w:sz w:val="24"/>
          <w:szCs w:val="24"/>
          <w:lang w:val="pt-BR"/>
        </w:rPr>
        <w:fldChar w:fldCharType="separate"/>
      </w:r>
      <w:r>
        <w:rPr>
          <w:rFonts w:ascii="Palatino Linotype" w:eastAsia="Times New Roman" w:hAnsi="Palatino Linotype"/>
          <w:b/>
          <w:sz w:val="24"/>
          <w:szCs w:val="24"/>
          <w:lang w:val="pt-BR"/>
        </w:rPr>
        <w:t>4.2.8.1</w:t>
      </w:r>
      <w:r>
        <w:rPr>
          <w:rFonts w:ascii="Palatino Linotype" w:eastAsia="Times New Roman" w:hAnsi="Palatino Linotype"/>
          <w:b/>
          <w:sz w:val="24"/>
          <w:szCs w:val="24"/>
          <w:lang w:val="pt-BR"/>
        </w:rPr>
        <w:fldChar w:fldCharType="end"/>
      </w:r>
      <w:r>
        <w:rPr>
          <w:rFonts w:ascii="Palatino Linotype" w:eastAsia="Times New Roman" w:hAnsi="Palatino Linotype"/>
          <w:b/>
          <w:sz w:val="24"/>
          <w:szCs w:val="24"/>
          <w:lang w:val="pt-BR"/>
        </w:rPr>
        <w:fldChar w:fldCharType="begin"/>
      </w:r>
      <w:r>
        <w:rPr>
          <w:rFonts w:ascii="Palatino Linotype" w:eastAsia="Times New Roman" w:hAnsi="Palatino Linotype"/>
          <w:b/>
          <w:sz w:val="24"/>
          <w:szCs w:val="24"/>
          <w:lang w:val="pt-BR"/>
        </w:rPr>
        <w:instrText xml:space="preserve"> REF _Ref161930001 \r \h </w:instrText>
      </w:r>
      <w:r>
        <w:rPr>
          <w:rFonts w:ascii="Palatino Linotype" w:eastAsia="Times New Roman" w:hAnsi="Palatino Linotype"/>
          <w:b/>
          <w:sz w:val="24"/>
          <w:szCs w:val="24"/>
          <w:lang w:val="pt-BR"/>
        </w:rPr>
      </w:r>
      <w:r>
        <w:rPr>
          <w:rFonts w:ascii="Palatino Linotype" w:eastAsia="Times New Roman" w:hAnsi="Palatino Linotype"/>
          <w:b/>
          <w:sz w:val="24"/>
          <w:szCs w:val="24"/>
          <w:lang w:val="pt-BR"/>
        </w:rPr>
        <w:fldChar w:fldCharType="separate"/>
      </w:r>
      <w:r>
        <w:rPr>
          <w:rFonts w:ascii="Palatino Linotype" w:eastAsia="Times New Roman" w:hAnsi="Palatino Linotype"/>
          <w:b/>
          <w:sz w:val="24"/>
          <w:szCs w:val="24"/>
          <w:lang w:val="pt-BR"/>
        </w:rPr>
        <w:t>(d)</w:t>
      </w:r>
      <w:r>
        <w:rPr>
          <w:rFonts w:ascii="Palatino Linotype" w:eastAsia="Times New Roman" w:hAnsi="Palatino Linotype"/>
          <w:b/>
          <w:sz w:val="24"/>
          <w:szCs w:val="24"/>
          <w:lang w:val="pt-BR"/>
        </w:rPr>
        <w:fldChar w:fldCharType="end"/>
      </w:r>
      <w:r w:rsidRPr="00004B14">
        <w:rPr>
          <w:rFonts w:ascii="Palatino Linotype" w:eastAsia="Times New Roman" w:hAnsi="Palatino Linotype"/>
          <w:bCs/>
          <w:sz w:val="24"/>
          <w:szCs w:val="24"/>
          <w:lang w:val="pt-BR"/>
        </w:rPr>
        <w:t xml:space="preserve"> acima deverão ser automaticamente </w:t>
      </w:r>
      <w:r w:rsidRPr="008E4C86">
        <w:rPr>
          <w:rFonts w:ascii="Palatino Linotype" w:eastAsia="Times New Roman" w:hAnsi="Palatino Linotype"/>
          <w:bCs/>
          <w:sz w:val="24"/>
          <w:szCs w:val="24"/>
          <w:lang w:val="pt-BR"/>
        </w:rPr>
        <w:t xml:space="preserve">liberadas </w:t>
      </w:r>
      <w:r w:rsidRPr="002949DB">
        <w:rPr>
          <w:rFonts w:ascii="Palatino Linotype" w:eastAsia="Times New Roman" w:hAnsi="Palatino Linotype"/>
          <w:bCs/>
          <w:sz w:val="24"/>
          <w:szCs w:val="24"/>
          <w:lang w:val="pt-BR"/>
        </w:rPr>
        <w:t>na</w:t>
      </w:r>
      <w:r w:rsidRPr="00004B14">
        <w:rPr>
          <w:rFonts w:ascii="Palatino Linotype" w:eastAsia="Times New Roman" w:hAnsi="Palatino Linotype"/>
          <w:bCs/>
          <w:sz w:val="24"/>
          <w:szCs w:val="24"/>
          <w:lang w:val="pt-BR"/>
        </w:rPr>
        <w:t xml:space="preserve"> </w:t>
      </w:r>
      <w:r>
        <w:rPr>
          <w:rFonts w:ascii="Palatino Linotype" w:eastAsia="Times New Roman" w:hAnsi="Palatino Linotype"/>
          <w:bCs/>
          <w:sz w:val="24"/>
          <w:szCs w:val="24"/>
          <w:lang w:val="pt-BR"/>
        </w:rPr>
        <w:t xml:space="preserve">data de fechamento da respectiva </w:t>
      </w:r>
      <w:r w:rsidRPr="00E467BA">
        <w:rPr>
          <w:rFonts w:ascii="Palatino Linotype" w:eastAsia="Times New Roman" w:hAnsi="Palatino Linotype"/>
          <w:sz w:val="24"/>
          <w:szCs w:val="24"/>
          <w:lang w:val="pt-BR"/>
        </w:rPr>
        <w:t>alienação</w:t>
      </w:r>
      <w:r w:rsidRPr="00004B14">
        <w:rPr>
          <w:rFonts w:ascii="Palatino Linotype" w:eastAsia="Times New Roman" w:hAnsi="Palatino Linotype"/>
          <w:bCs/>
          <w:sz w:val="24"/>
          <w:szCs w:val="24"/>
          <w:lang w:val="pt-BR"/>
        </w:rPr>
        <w:t>, para que as respectivas operações possam ser realizadas e concluídas</w:t>
      </w:r>
      <w:r w:rsidRPr="0091730B">
        <w:rPr>
          <w:rFonts w:ascii="Palatino Linotype" w:eastAsia="Times New Roman" w:hAnsi="Palatino Linotype"/>
          <w:bCs/>
          <w:sz w:val="24"/>
          <w:szCs w:val="24"/>
          <w:lang w:val="pt-BR"/>
        </w:rPr>
        <w:t>,</w:t>
      </w:r>
      <w:r w:rsidRPr="0091730B">
        <w:rPr>
          <w:rFonts w:ascii="Palatino Linotype" w:hAnsi="Palatino Linotype"/>
          <w:sz w:val="24"/>
          <w:lang w:val="pt-BR"/>
        </w:rPr>
        <w:t xml:space="preserve"> sendo certo que, caso o pagamento do preço de aquisição da UPI ClientCo ou da UPI V.Tal no contexto do respectivo Procedimento Competitivo envolva dação em pagamento de ativos, nos termos da </w:t>
      </w:r>
      <w:r w:rsidRPr="00163A7C">
        <w:rPr>
          <w:rFonts w:ascii="Palatino Linotype" w:hAnsi="Palatino Linotype"/>
          <w:b/>
          <w:sz w:val="24"/>
          <w:lang w:val="pt-BR"/>
        </w:rPr>
        <w:t xml:space="preserve">Cláusula </w:t>
      </w:r>
      <w:r w:rsidR="00A73E96" w:rsidRPr="00163A7C">
        <w:rPr>
          <w:rFonts w:ascii="Palatino Linotype" w:hAnsi="Palatino Linotype"/>
          <w:b/>
          <w:sz w:val="24"/>
          <w:lang w:val="pt-BR"/>
        </w:rPr>
        <w:fldChar w:fldCharType="begin"/>
      </w:r>
      <w:r w:rsidR="00A73E96" w:rsidRPr="00163A7C">
        <w:rPr>
          <w:rFonts w:ascii="Palatino Linotype" w:hAnsi="Palatino Linotype"/>
          <w:b/>
          <w:sz w:val="24"/>
          <w:lang w:val="pt-BR"/>
        </w:rPr>
        <w:instrText xml:space="preserve"> REF _Ref162231941 \r \h </w:instrText>
      </w:r>
      <w:r w:rsidR="00A73E96">
        <w:rPr>
          <w:rFonts w:ascii="Palatino Linotype" w:hAnsi="Palatino Linotype"/>
          <w:b/>
          <w:sz w:val="24"/>
          <w:lang w:val="pt-BR"/>
        </w:rPr>
        <w:instrText xml:space="preserve"> \* MERGEFORMAT </w:instrText>
      </w:r>
      <w:r w:rsidR="00A73E96" w:rsidRPr="00163A7C">
        <w:rPr>
          <w:rFonts w:ascii="Palatino Linotype" w:hAnsi="Palatino Linotype"/>
          <w:b/>
          <w:sz w:val="24"/>
          <w:lang w:val="pt-BR"/>
        </w:rPr>
      </w:r>
      <w:r w:rsidR="00A73E96" w:rsidRPr="00163A7C">
        <w:rPr>
          <w:rFonts w:ascii="Palatino Linotype" w:hAnsi="Palatino Linotype"/>
          <w:b/>
          <w:sz w:val="24"/>
          <w:lang w:val="pt-BR"/>
        </w:rPr>
        <w:fldChar w:fldCharType="separate"/>
      </w:r>
      <w:r w:rsidR="00A73E96" w:rsidRPr="00163A7C">
        <w:rPr>
          <w:rFonts w:ascii="Palatino Linotype" w:hAnsi="Palatino Linotype"/>
          <w:b/>
          <w:sz w:val="24"/>
          <w:lang w:val="pt-BR"/>
        </w:rPr>
        <w:t>5.2.2.1.2</w:t>
      </w:r>
      <w:r w:rsidR="00A73E96" w:rsidRPr="00163A7C">
        <w:rPr>
          <w:rFonts w:ascii="Palatino Linotype" w:hAnsi="Palatino Linotype"/>
          <w:b/>
          <w:sz w:val="24"/>
          <w:lang w:val="pt-BR"/>
        </w:rPr>
        <w:fldChar w:fldCharType="end"/>
      </w:r>
      <w:r w:rsidRPr="0091730B">
        <w:rPr>
          <w:rFonts w:ascii="Palatino Linotype" w:hAnsi="Palatino Linotype"/>
          <w:sz w:val="24"/>
          <w:lang w:val="pt-BR"/>
        </w:rPr>
        <w:t xml:space="preserve">, tais ativos serão considerados automaticamente Onerados, cabendo à Oi tomar as medidas necessárias para formalizar a Oneração de tais ativos em favor </w:t>
      </w:r>
      <w:r w:rsidRPr="0091730B">
        <w:rPr>
          <w:rFonts w:ascii="Palatino Linotype" w:hAnsi="Palatino Linotype"/>
          <w:color w:val="000000" w:themeColor="text1"/>
          <w:sz w:val="24"/>
          <w:lang w:val="pt-BR"/>
        </w:rPr>
        <w:t xml:space="preserve">dos </w:t>
      </w:r>
      <w:r w:rsidRPr="0091730B">
        <w:rPr>
          <w:rFonts w:ascii="Palatino Linotype" w:hAnsi="Palatino Linotype"/>
          <w:iCs/>
          <w:color w:val="000000" w:themeColor="text1"/>
          <w:sz w:val="24"/>
          <w:szCs w:val="24"/>
          <w:lang w:val="pt-BR"/>
        </w:rPr>
        <w:t xml:space="preserve">Credores Fornecedores Parceiros </w:t>
      </w:r>
      <w:r w:rsidRPr="0091730B">
        <w:rPr>
          <w:rFonts w:ascii="Palatino Linotype" w:hAnsi="Palatino Linotype"/>
          <w:color w:val="000000" w:themeColor="text1"/>
          <w:sz w:val="24"/>
          <w:lang w:val="pt-BR"/>
        </w:rPr>
        <w:t xml:space="preserve">titulares </w:t>
      </w:r>
      <w:r w:rsidRPr="0091730B">
        <w:rPr>
          <w:rFonts w:ascii="Palatino Linotype" w:hAnsi="Palatino Linotype"/>
          <w:iCs/>
          <w:color w:val="000000" w:themeColor="text1"/>
          <w:sz w:val="24"/>
          <w:szCs w:val="24"/>
          <w:lang w:val="pt-BR"/>
        </w:rPr>
        <w:t xml:space="preserve">da </w:t>
      </w:r>
      <w:r w:rsidRPr="0091730B">
        <w:rPr>
          <w:rFonts w:ascii="Palatino Linotype" w:eastAsia="Times New Roman" w:hAnsi="Palatino Linotype"/>
          <w:sz w:val="24"/>
          <w:szCs w:val="24"/>
          <w:lang w:val="pt-BR"/>
        </w:rPr>
        <w:t>Dívida ToP</w:t>
      </w:r>
      <w:r w:rsidRPr="0091730B">
        <w:rPr>
          <w:rFonts w:ascii="Palatino Linotype" w:hAnsi="Palatino Linotype"/>
          <w:sz w:val="24"/>
          <w:lang w:val="pt-BR"/>
        </w:rPr>
        <w:t xml:space="preserve"> com Garantia </w:t>
      </w:r>
      <w:r w:rsidRPr="0091730B">
        <w:rPr>
          <w:rFonts w:ascii="Palatino Linotype" w:eastAsia="Times New Roman" w:hAnsi="Palatino Linotype"/>
          <w:sz w:val="24"/>
          <w:szCs w:val="24"/>
          <w:lang w:val="pt-BR"/>
        </w:rPr>
        <w:t xml:space="preserve">2024/Janeiro 2025 </w:t>
      </w:r>
      <w:r w:rsidRPr="0091730B">
        <w:rPr>
          <w:rFonts w:ascii="Palatino Linotype" w:eastAsia="Times New Roman" w:hAnsi="Palatino Linotype"/>
          <w:i/>
          <w:iCs/>
          <w:sz w:val="24"/>
          <w:szCs w:val="24"/>
          <w:lang w:val="pt-BR"/>
        </w:rPr>
        <w:t>Reinstated</w:t>
      </w:r>
      <w:r w:rsidRPr="0091730B">
        <w:rPr>
          <w:rFonts w:ascii="Palatino Linotype" w:hAnsi="Palatino Linotype"/>
          <w:sz w:val="24"/>
          <w:lang w:val="pt-BR"/>
        </w:rPr>
        <w:t xml:space="preserve">, observados, neste caso, os termos e condições previstos na </w:t>
      </w:r>
      <w:r w:rsidRPr="0091730B">
        <w:rPr>
          <w:rFonts w:ascii="Palatino Linotype" w:hAnsi="Palatino Linotype"/>
          <w:b/>
          <w:sz w:val="24"/>
          <w:lang w:val="pt-BR"/>
        </w:rPr>
        <w:t xml:space="preserve">Cláusula </w:t>
      </w:r>
      <w:r>
        <w:rPr>
          <w:rFonts w:ascii="Palatino Linotype" w:hAnsi="Palatino Linotype"/>
          <w:b/>
          <w:sz w:val="24"/>
          <w:lang w:val="pt-BR"/>
        </w:rPr>
        <w:fldChar w:fldCharType="begin"/>
      </w:r>
      <w:r>
        <w:rPr>
          <w:rFonts w:ascii="Palatino Linotype" w:hAnsi="Palatino Linotype"/>
          <w:b/>
          <w:sz w:val="24"/>
          <w:lang w:val="pt-BR"/>
        </w:rPr>
        <w:instrText xml:space="preserve"> REF _Ref157450082 \r \h </w:instrText>
      </w:r>
      <w:r>
        <w:rPr>
          <w:rFonts w:ascii="Palatino Linotype" w:hAnsi="Palatino Linotype"/>
          <w:b/>
          <w:sz w:val="24"/>
          <w:lang w:val="pt-BR"/>
        </w:rPr>
      </w:r>
      <w:r>
        <w:rPr>
          <w:rFonts w:ascii="Palatino Linotype" w:hAnsi="Palatino Linotype"/>
          <w:b/>
          <w:sz w:val="24"/>
          <w:lang w:val="pt-BR"/>
        </w:rPr>
        <w:fldChar w:fldCharType="separate"/>
      </w:r>
      <w:r>
        <w:rPr>
          <w:rFonts w:ascii="Palatino Linotype" w:hAnsi="Palatino Linotype"/>
          <w:b/>
          <w:sz w:val="24"/>
          <w:lang w:val="pt-BR"/>
        </w:rPr>
        <w:t>4.2.8.1</w:t>
      </w:r>
      <w:r>
        <w:rPr>
          <w:rFonts w:ascii="Palatino Linotype" w:hAnsi="Palatino Linotype"/>
          <w:b/>
          <w:sz w:val="24"/>
          <w:lang w:val="pt-BR"/>
        </w:rPr>
        <w:fldChar w:fldCharType="end"/>
      </w:r>
      <w:r>
        <w:rPr>
          <w:rFonts w:ascii="Palatino Linotype" w:hAnsi="Palatino Linotype"/>
          <w:b/>
          <w:sz w:val="24"/>
          <w:lang w:val="pt-BR"/>
        </w:rPr>
        <w:fldChar w:fldCharType="begin"/>
      </w:r>
      <w:r>
        <w:rPr>
          <w:rFonts w:ascii="Palatino Linotype" w:hAnsi="Palatino Linotype"/>
          <w:b/>
          <w:sz w:val="24"/>
          <w:lang w:val="pt-BR"/>
        </w:rPr>
        <w:instrText xml:space="preserve"> REF _Ref161930001 \r \h </w:instrText>
      </w:r>
      <w:r>
        <w:rPr>
          <w:rFonts w:ascii="Palatino Linotype" w:hAnsi="Palatino Linotype"/>
          <w:b/>
          <w:sz w:val="24"/>
          <w:lang w:val="pt-BR"/>
        </w:rPr>
      </w:r>
      <w:r>
        <w:rPr>
          <w:rFonts w:ascii="Palatino Linotype" w:hAnsi="Palatino Linotype"/>
          <w:b/>
          <w:sz w:val="24"/>
          <w:lang w:val="pt-BR"/>
        </w:rPr>
        <w:fldChar w:fldCharType="separate"/>
      </w:r>
      <w:r>
        <w:rPr>
          <w:rFonts w:ascii="Palatino Linotype" w:hAnsi="Palatino Linotype"/>
          <w:b/>
          <w:sz w:val="24"/>
          <w:lang w:val="pt-BR"/>
        </w:rPr>
        <w:t>(d)</w:t>
      </w:r>
      <w:r>
        <w:rPr>
          <w:rFonts w:ascii="Palatino Linotype" w:hAnsi="Palatino Linotype"/>
          <w:b/>
          <w:sz w:val="24"/>
          <w:lang w:val="pt-BR"/>
        </w:rPr>
        <w:fldChar w:fldCharType="end"/>
      </w:r>
      <w:r w:rsidRPr="0091730B">
        <w:rPr>
          <w:rFonts w:ascii="Palatino Linotype" w:hAnsi="Palatino Linotype"/>
          <w:b/>
          <w:sz w:val="24"/>
          <w:lang w:val="pt-BR"/>
        </w:rPr>
        <w:t xml:space="preserve"> </w:t>
      </w:r>
      <w:r w:rsidRPr="0091730B">
        <w:rPr>
          <w:rFonts w:ascii="Palatino Linotype" w:hAnsi="Palatino Linotype"/>
          <w:sz w:val="24"/>
          <w:lang w:val="pt-BR"/>
        </w:rPr>
        <w:t>acima, incluindo aqueles descritos nos seus itens (i) a (i</w:t>
      </w:r>
      <w:r>
        <w:rPr>
          <w:rFonts w:ascii="Palatino Linotype" w:hAnsi="Palatino Linotype"/>
          <w:sz w:val="24"/>
          <w:lang w:val="pt-BR"/>
        </w:rPr>
        <w:t>v</w:t>
      </w:r>
      <w:r w:rsidRPr="0091730B">
        <w:rPr>
          <w:rFonts w:ascii="Palatino Linotype" w:eastAsia="Times New Roman" w:hAnsi="Palatino Linotype"/>
          <w:bCs/>
          <w:sz w:val="24"/>
          <w:szCs w:val="24"/>
          <w:lang w:val="pt-BR"/>
        </w:rPr>
        <w:t>).</w:t>
      </w:r>
    </w:p>
    <w:p w14:paraId="218D672D" w14:textId="77777777" w:rsidR="00CC7AA8" w:rsidRPr="00456505" w:rsidRDefault="00CC7AA8" w:rsidP="00456505">
      <w:pPr>
        <w:widowControl w:val="0"/>
        <w:spacing w:after="0" w:line="320" w:lineRule="exact"/>
        <w:jc w:val="both"/>
        <w:rPr>
          <w:rFonts w:ascii="Palatino Linotype" w:hAnsi="Palatino Linotype"/>
          <w:sz w:val="24"/>
          <w:lang w:val="pt-BR"/>
        </w:rPr>
      </w:pPr>
    </w:p>
    <w:p w14:paraId="044CCBD5" w14:textId="7B6C7288" w:rsidR="00524D99" w:rsidRPr="00004B14" w:rsidRDefault="001A4543" w:rsidP="00456505">
      <w:pPr>
        <w:pStyle w:val="GradeMdia1-nfase21"/>
        <w:widowControl w:val="0"/>
        <w:numPr>
          <w:ilvl w:val="4"/>
          <w:numId w:val="3"/>
        </w:numPr>
        <w:spacing w:after="0" w:line="320" w:lineRule="exact"/>
        <w:ind w:left="1134" w:firstLine="0"/>
        <w:contextualSpacing w:val="0"/>
        <w:jc w:val="both"/>
        <w:rPr>
          <w:rFonts w:ascii="Palatino Linotype" w:eastAsia="Times New Roman" w:hAnsi="Palatino Linotype"/>
          <w:sz w:val="24"/>
          <w:szCs w:val="24"/>
          <w:lang w:val="pt-BR"/>
        </w:rPr>
      </w:pPr>
      <w:bookmarkStart w:id="160" w:name="_Ref157450085"/>
      <w:r w:rsidRPr="00004B14">
        <w:rPr>
          <w:rFonts w:ascii="Palatino Linotype" w:eastAsia="Times New Roman" w:hAnsi="Palatino Linotype"/>
          <w:sz w:val="24"/>
          <w:szCs w:val="24"/>
          <w:lang w:val="pt-BR"/>
        </w:rPr>
        <w:t xml:space="preserve">A Companhia poderá utilizar o montante equivalente a </w:t>
      </w:r>
      <w:r w:rsidR="001526EF" w:rsidRPr="00004B14">
        <w:rPr>
          <w:rFonts w:ascii="Palatino Linotype" w:eastAsia="Times New Roman" w:hAnsi="Palatino Linotype"/>
          <w:sz w:val="24"/>
          <w:szCs w:val="24"/>
          <w:lang w:val="pt-BR"/>
        </w:rPr>
        <w:t>60</w:t>
      </w:r>
      <w:r w:rsidRPr="00004B14">
        <w:rPr>
          <w:rFonts w:ascii="Palatino Linotype" w:eastAsia="Times New Roman" w:hAnsi="Palatino Linotype"/>
          <w:sz w:val="24"/>
          <w:szCs w:val="24"/>
          <w:lang w:val="pt-BR"/>
        </w:rPr>
        <w:t>% (</w:t>
      </w:r>
      <w:r w:rsidR="000F2CA1" w:rsidRPr="00004B14">
        <w:rPr>
          <w:rFonts w:ascii="Palatino Linotype" w:eastAsia="Times New Roman" w:hAnsi="Palatino Linotype"/>
          <w:sz w:val="24"/>
          <w:szCs w:val="24"/>
          <w:lang w:val="pt-BR"/>
        </w:rPr>
        <w:t xml:space="preserve">sessenta </w:t>
      </w:r>
      <w:r w:rsidRPr="00004B14">
        <w:rPr>
          <w:rFonts w:ascii="Palatino Linotype" w:eastAsia="Times New Roman" w:hAnsi="Palatino Linotype"/>
          <w:sz w:val="24"/>
          <w:szCs w:val="24"/>
          <w:lang w:val="pt-BR"/>
        </w:rPr>
        <w:t xml:space="preserve">por cento) de todos os </w:t>
      </w:r>
      <w:r w:rsidRPr="00004B14" w:rsidDel="009842C2">
        <w:rPr>
          <w:rFonts w:ascii="Palatino Linotype" w:eastAsia="Times New Roman" w:hAnsi="Palatino Linotype"/>
          <w:sz w:val="24"/>
          <w:szCs w:val="24"/>
          <w:lang w:val="pt-BR"/>
        </w:rPr>
        <w:t xml:space="preserve">Créditos </w:t>
      </w:r>
      <w:r w:rsidRPr="00004B14" w:rsidDel="009842C2">
        <w:rPr>
          <w:rFonts w:ascii="Palatino Linotype" w:eastAsia="Times New Roman" w:hAnsi="Palatino Linotype"/>
          <w:i/>
          <w:iCs/>
          <w:sz w:val="24"/>
          <w:szCs w:val="24"/>
          <w:lang w:val="pt-BR"/>
        </w:rPr>
        <w:t>Take or Pay</w:t>
      </w:r>
      <w:r w:rsidRPr="00004B14" w:rsidDel="009842C2">
        <w:rPr>
          <w:rFonts w:ascii="Palatino Linotype" w:eastAsia="Times New Roman" w:hAnsi="Palatino Linotype"/>
          <w:sz w:val="24"/>
          <w:szCs w:val="24"/>
          <w:lang w:val="pt-BR"/>
        </w:rPr>
        <w:t xml:space="preserve"> </w:t>
      </w:r>
      <w:r w:rsidRPr="00004B14">
        <w:rPr>
          <w:rFonts w:ascii="Palatino Linotype" w:eastAsia="Times New Roman" w:hAnsi="Palatino Linotype"/>
          <w:sz w:val="24"/>
          <w:szCs w:val="24"/>
          <w:lang w:val="pt-BR"/>
        </w:rPr>
        <w:t>com</w:t>
      </w:r>
      <w:r w:rsidRPr="00004B14" w:rsidDel="009842C2">
        <w:rPr>
          <w:rFonts w:ascii="Palatino Linotype" w:eastAsia="Times New Roman" w:hAnsi="Palatino Linotype"/>
          <w:sz w:val="24"/>
          <w:szCs w:val="24"/>
          <w:lang w:val="pt-BR"/>
        </w:rPr>
        <w:t xml:space="preserve"> Garantia</w:t>
      </w:r>
      <w:r w:rsidRPr="00004B14">
        <w:rPr>
          <w:rFonts w:ascii="Palatino Linotype" w:eastAsia="Times New Roman" w:hAnsi="Palatino Linotype"/>
          <w:sz w:val="24"/>
          <w:szCs w:val="24"/>
          <w:lang w:val="pt-BR"/>
        </w:rPr>
        <w:t xml:space="preserve"> </w:t>
      </w:r>
      <w:r w:rsidR="00BE199C" w:rsidRPr="00004B14">
        <w:rPr>
          <w:rFonts w:ascii="Palatino Linotype" w:eastAsia="Times New Roman" w:hAnsi="Palatino Linotype"/>
          <w:sz w:val="24"/>
          <w:szCs w:val="24"/>
          <w:lang w:val="pt-BR"/>
        </w:rPr>
        <w:t xml:space="preserve">pagos </w:t>
      </w:r>
      <w:r w:rsidRPr="00004B14">
        <w:rPr>
          <w:rFonts w:ascii="Palatino Linotype" w:eastAsia="Times New Roman" w:hAnsi="Palatino Linotype"/>
          <w:sz w:val="24"/>
          <w:szCs w:val="24"/>
          <w:lang w:val="pt-BR"/>
        </w:rPr>
        <w:t xml:space="preserve">no período entre 1º de janeiro de 2024 e a Data de Homologação </w:t>
      </w:r>
      <w:r w:rsidR="004C5302" w:rsidRPr="00004B14">
        <w:rPr>
          <w:rFonts w:ascii="Palatino Linotype" w:eastAsia="Times New Roman" w:hAnsi="Palatino Linotype"/>
          <w:sz w:val="24"/>
          <w:szCs w:val="24"/>
          <w:lang w:val="pt-BR"/>
        </w:rPr>
        <w:t xml:space="preserve">para fins de pagamento de valores devidos </w:t>
      </w:r>
      <w:r w:rsidR="00BE199C" w:rsidRPr="00004B14">
        <w:rPr>
          <w:rFonts w:ascii="Palatino Linotype" w:eastAsia="Times New Roman" w:hAnsi="Palatino Linotype"/>
          <w:sz w:val="24"/>
          <w:szCs w:val="24"/>
          <w:lang w:val="pt-BR"/>
        </w:rPr>
        <w:t xml:space="preserve">nos termos </w:t>
      </w:r>
      <w:r w:rsidRPr="00004B14">
        <w:rPr>
          <w:rFonts w:ascii="Palatino Linotype" w:eastAsia="Times New Roman" w:hAnsi="Palatino Linotype"/>
          <w:sz w:val="24"/>
          <w:szCs w:val="24"/>
          <w:lang w:val="pt-BR"/>
        </w:rPr>
        <w:t xml:space="preserve">da </w:t>
      </w:r>
      <w:r w:rsidRPr="00004B14">
        <w:rPr>
          <w:rFonts w:ascii="Palatino Linotype" w:eastAsia="Times New Roman" w:hAnsi="Palatino Linotype"/>
          <w:b/>
          <w:bCs/>
          <w:sz w:val="24"/>
          <w:szCs w:val="24"/>
          <w:lang w:val="pt-BR"/>
        </w:rPr>
        <w:fldChar w:fldCharType="begin"/>
      </w:r>
      <w:r w:rsidRPr="00004B14">
        <w:rPr>
          <w:rFonts w:ascii="Palatino Linotype" w:eastAsia="Times New Roman" w:hAnsi="Palatino Linotype"/>
          <w:b/>
          <w:bCs/>
          <w:sz w:val="24"/>
          <w:szCs w:val="24"/>
          <w:lang w:val="pt-BR"/>
        </w:rPr>
        <w:instrText xml:space="preserve"> REF _Ref157450082 \r \h </w:instrText>
      </w:r>
      <w:r w:rsidR="004C5302" w:rsidRPr="00004B14">
        <w:rPr>
          <w:rFonts w:ascii="Palatino Linotype" w:eastAsia="Times New Roman" w:hAnsi="Palatino Linotype"/>
          <w:b/>
          <w:bCs/>
          <w:sz w:val="24"/>
          <w:szCs w:val="24"/>
          <w:lang w:val="pt-BR"/>
        </w:rPr>
        <w:instrText xml:space="preserve"> \* MERGEFORMAT </w:instrText>
      </w:r>
      <w:r w:rsidRPr="00004B14">
        <w:rPr>
          <w:rFonts w:ascii="Palatino Linotype" w:eastAsia="Times New Roman" w:hAnsi="Palatino Linotype"/>
          <w:b/>
          <w:bCs/>
          <w:sz w:val="24"/>
          <w:szCs w:val="24"/>
          <w:lang w:val="pt-BR"/>
        </w:rPr>
      </w:r>
      <w:r w:rsidRPr="00004B14">
        <w:rPr>
          <w:rFonts w:ascii="Palatino Linotype" w:eastAsia="Times New Roman" w:hAnsi="Palatino Linotype"/>
          <w:b/>
          <w:bCs/>
          <w:sz w:val="24"/>
          <w:szCs w:val="24"/>
          <w:lang w:val="pt-BR"/>
        </w:rPr>
        <w:fldChar w:fldCharType="separate"/>
      </w:r>
      <w:r w:rsidR="00355077">
        <w:rPr>
          <w:rFonts w:ascii="Palatino Linotype" w:eastAsia="Times New Roman" w:hAnsi="Palatino Linotype"/>
          <w:b/>
          <w:bCs/>
          <w:sz w:val="24"/>
          <w:szCs w:val="24"/>
          <w:lang w:val="pt-BR"/>
        </w:rPr>
        <w:t>4.2.8.1</w:t>
      </w:r>
      <w:r w:rsidRPr="00004B14">
        <w:rPr>
          <w:rFonts w:ascii="Palatino Linotype" w:eastAsia="Times New Roman" w:hAnsi="Palatino Linotype"/>
          <w:b/>
          <w:bCs/>
          <w:sz w:val="24"/>
          <w:szCs w:val="24"/>
          <w:lang w:val="pt-BR"/>
        </w:rPr>
        <w:fldChar w:fldCharType="end"/>
      </w:r>
      <w:r w:rsidR="00BE199C" w:rsidRPr="00004B14">
        <w:rPr>
          <w:rFonts w:ascii="Palatino Linotype" w:eastAsia="Times New Roman" w:hAnsi="Palatino Linotype"/>
          <w:b/>
          <w:bCs/>
          <w:sz w:val="24"/>
          <w:szCs w:val="24"/>
          <w:lang w:val="pt-BR"/>
        </w:rPr>
        <w:t>(ii)</w:t>
      </w:r>
      <w:r w:rsidR="00BE199C" w:rsidRPr="00004B14">
        <w:rPr>
          <w:rFonts w:ascii="Palatino Linotype" w:eastAsia="Times New Roman" w:hAnsi="Palatino Linotype"/>
          <w:sz w:val="24"/>
          <w:szCs w:val="24"/>
          <w:lang w:val="pt-BR"/>
        </w:rPr>
        <w:t xml:space="preserve"> </w:t>
      </w:r>
      <w:r w:rsidR="004C5302" w:rsidRPr="00004B14">
        <w:rPr>
          <w:rFonts w:ascii="Palatino Linotype" w:eastAsia="Times New Roman" w:hAnsi="Palatino Linotype"/>
          <w:sz w:val="24"/>
          <w:szCs w:val="24"/>
          <w:lang w:val="pt-BR"/>
        </w:rPr>
        <w:t xml:space="preserve">mediante compensação, </w:t>
      </w:r>
      <w:r w:rsidR="00BE199C" w:rsidRPr="00004B14">
        <w:rPr>
          <w:rFonts w:ascii="Palatino Linotype" w:eastAsia="Times New Roman" w:hAnsi="Palatino Linotype"/>
          <w:sz w:val="24"/>
          <w:szCs w:val="24"/>
          <w:lang w:val="pt-BR"/>
        </w:rPr>
        <w:t xml:space="preserve">até que </w:t>
      </w:r>
      <w:r w:rsidR="004C5302" w:rsidRPr="00004B14">
        <w:rPr>
          <w:rFonts w:ascii="Palatino Linotype" w:eastAsia="Times New Roman" w:hAnsi="Palatino Linotype"/>
          <w:sz w:val="24"/>
          <w:szCs w:val="24"/>
          <w:lang w:val="pt-BR"/>
        </w:rPr>
        <w:t xml:space="preserve">tal montante seja </w:t>
      </w:r>
      <w:r w:rsidR="00BE199C" w:rsidRPr="00004B14">
        <w:rPr>
          <w:rFonts w:ascii="Palatino Linotype" w:eastAsia="Times New Roman" w:hAnsi="Palatino Linotype"/>
          <w:sz w:val="24"/>
          <w:szCs w:val="24"/>
          <w:lang w:val="pt-BR"/>
        </w:rPr>
        <w:t>integralmente compensado</w:t>
      </w:r>
      <w:r w:rsidR="004C5302" w:rsidRPr="00004B14">
        <w:rPr>
          <w:rFonts w:ascii="Palatino Linotype" w:eastAsia="Times New Roman" w:hAnsi="Palatino Linotype"/>
          <w:sz w:val="24"/>
          <w:szCs w:val="24"/>
          <w:lang w:val="pt-BR"/>
        </w:rPr>
        <w:t>.</w:t>
      </w:r>
    </w:p>
    <w:p w14:paraId="217F8286" w14:textId="77777777" w:rsidR="004C5302" w:rsidRPr="00004B14" w:rsidRDefault="004C5302" w:rsidP="00456505">
      <w:pPr>
        <w:widowControl w:val="0"/>
        <w:spacing w:after="0" w:line="320" w:lineRule="exact"/>
        <w:jc w:val="both"/>
        <w:rPr>
          <w:rFonts w:ascii="Palatino Linotype" w:eastAsia="Times New Roman" w:hAnsi="Palatino Linotype"/>
          <w:sz w:val="24"/>
          <w:szCs w:val="24"/>
          <w:lang w:val="pt-BR"/>
        </w:rPr>
      </w:pPr>
    </w:p>
    <w:p w14:paraId="48BBE118" w14:textId="43D04247" w:rsidR="00CC7AA8" w:rsidRPr="00004B14" w:rsidRDefault="00CC7AA8" w:rsidP="00456505">
      <w:pPr>
        <w:widowControl w:val="0"/>
        <w:numPr>
          <w:ilvl w:val="3"/>
          <w:numId w:val="3"/>
        </w:numPr>
        <w:spacing w:after="0" w:line="320" w:lineRule="exact"/>
        <w:ind w:left="851" w:firstLine="0"/>
        <w:jc w:val="both"/>
        <w:rPr>
          <w:rFonts w:ascii="Palatino Linotype" w:eastAsia="Times New Roman" w:hAnsi="Palatino Linotype"/>
          <w:sz w:val="24"/>
          <w:szCs w:val="24"/>
          <w:lang w:val="pt-BR"/>
        </w:rPr>
      </w:pPr>
      <w:bookmarkStart w:id="161" w:name="_Ref161913299"/>
      <w:r w:rsidRPr="00004B14">
        <w:rPr>
          <w:rFonts w:ascii="Palatino Linotype" w:eastAsia="Times New Roman" w:hAnsi="Palatino Linotype"/>
          <w:b/>
          <w:sz w:val="24"/>
          <w:szCs w:val="24"/>
          <w:u w:val="single"/>
          <w:lang w:val="pt-BR"/>
        </w:rPr>
        <w:t xml:space="preserve">Período </w:t>
      </w:r>
      <w:r w:rsidR="007D49C3" w:rsidRPr="00004B14">
        <w:rPr>
          <w:rFonts w:ascii="Palatino Linotype" w:eastAsia="Times New Roman" w:hAnsi="Palatino Linotype"/>
          <w:b/>
          <w:sz w:val="24"/>
          <w:szCs w:val="24"/>
          <w:u w:val="single"/>
          <w:lang w:val="pt-BR"/>
        </w:rPr>
        <w:t xml:space="preserve">Fevereiro </w:t>
      </w:r>
      <w:r w:rsidRPr="00004B14">
        <w:rPr>
          <w:rFonts w:ascii="Palatino Linotype" w:eastAsia="Times New Roman" w:hAnsi="Palatino Linotype"/>
          <w:b/>
          <w:sz w:val="24"/>
          <w:szCs w:val="24"/>
          <w:u w:val="single"/>
          <w:lang w:val="pt-BR"/>
        </w:rPr>
        <w:t>202</w:t>
      </w:r>
      <w:r w:rsidR="00A321FC" w:rsidRPr="00004B14">
        <w:rPr>
          <w:rFonts w:ascii="Palatino Linotype" w:eastAsia="Times New Roman" w:hAnsi="Palatino Linotype"/>
          <w:b/>
          <w:sz w:val="24"/>
          <w:szCs w:val="24"/>
          <w:u w:val="single"/>
          <w:lang w:val="pt-BR"/>
        </w:rPr>
        <w:t>5</w:t>
      </w:r>
      <w:r w:rsidRPr="00004B14">
        <w:rPr>
          <w:rFonts w:ascii="Palatino Linotype" w:eastAsia="Times New Roman" w:hAnsi="Palatino Linotype"/>
          <w:b/>
          <w:sz w:val="24"/>
          <w:szCs w:val="24"/>
          <w:u w:val="single"/>
          <w:lang w:val="pt-BR"/>
        </w:rPr>
        <w:t>/</w:t>
      </w:r>
      <w:r w:rsidR="007D49C3" w:rsidRPr="00004B14">
        <w:rPr>
          <w:rFonts w:ascii="Palatino Linotype" w:eastAsia="Times New Roman" w:hAnsi="Palatino Linotype"/>
          <w:b/>
          <w:sz w:val="24"/>
          <w:szCs w:val="24"/>
          <w:u w:val="single"/>
          <w:lang w:val="pt-BR"/>
        </w:rPr>
        <w:t xml:space="preserve"> Julho </w:t>
      </w:r>
      <w:r w:rsidRPr="00004B14">
        <w:rPr>
          <w:rFonts w:ascii="Palatino Linotype" w:eastAsia="Times New Roman" w:hAnsi="Palatino Linotype"/>
          <w:b/>
          <w:sz w:val="24"/>
          <w:szCs w:val="24"/>
          <w:u w:val="single"/>
          <w:lang w:val="pt-BR"/>
        </w:rPr>
        <w:t>2027</w:t>
      </w:r>
      <w:r w:rsidRPr="00004B14">
        <w:rPr>
          <w:rFonts w:ascii="Palatino Linotype" w:eastAsia="Times New Roman" w:hAnsi="Palatino Linotype"/>
          <w:sz w:val="24"/>
          <w:szCs w:val="24"/>
          <w:lang w:val="pt-BR"/>
        </w:rPr>
        <w:t xml:space="preserve">. </w:t>
      </w:r>
      <w:r w:rsidR="0021213A" w:rsidRPr="00004B14">
        <w:rPr>
          <w:rFonts w:ascii="Palatino Linotype" w:eastAsia="Times New Roman" w:hAnsi="Palatino Linotype"/>
          <w:sz w:val="24"/>
          <w:szCs w:val="24"/>
          <w:lang w:val="pt-BR"/>
        </w:rPr>
        <w:t xml:space="preserve">Sobre </w:t>
      </w:r>
      <w:r w:rsidR="0021213A" w:rsidRPr="00004B14">
        <w:rPr>
          <w:rFonts w:ascii="Palatino Linotype" w:eastAsia="Times New Roman" w:hAnsi="Palatino Linotype"/>
          <w:bCs/>
          <w:sz w:val="24"/>
          <w:szCs w:val="24"/>
          <w:lang w:val="pt-BR"/>
        </w:rPr>
        <w:t xml:space="preserve">os </w:t>
      </w:r>
      <w:r w:rsidR="0021213A" w:rsidRPr="00004B14">
        <w:rPr>
          <w:rFonts w:ascii="Palatino Linotype" w:eastAsia="Times New Roman" w:hAnsi="Palatino Linotype"/>
          <w:sz w:val="24"/>
          <w:szCs w:val="24"/>
          <w:lang w:val="pt-BR"/>
        </w:rPr>
        <w:t xml:space="preserve">Créditos </w:t>
      </w:r>
      <w:r w:rsidR="0021213A" w:rsidRPr="00004B14">
        <w:rPr>
          <w:rFonts w:ascii="Palatino Linotype" w:eastAsia="Times New Roman" w:hAnsi="Palatino Linotype"/>
          <w:i/>
          <w:iCs/>
          <w:sz w:val="24"/>
          <w:szCs w:val="24"/>
          <w:lang w:val="pt-BR"/>
        </w:rPr>
        <w:t>Take or Pay</w:t>
      </w:r>
      <w:r w:rsidR="0021213A" w:rsidRPr="00004B14">
        <w:rPr>
          <w:rFonts w:ascii="Palatino Linotype" w:eastAsia="Times New Roman" w:hAnsi="Palatino Linotype"/>
          <w:sz w:val="24"/>
          <w:szCs w:val="24"/>
          <w:lang w:val="pt-BR"/>
        </w:rPr>
        <w:t xml:space="preserve"> com Garantia </w:t>
      </w:r>
      <w:r w:rsidR="0021213A" w:rsidRPr="00004B14">
        <w:rPr>
          <w:rFonts w:ascii="Palatino Linotype" w:eastAsia="Times New Roman" w:hAnsi="Palatino Linotype"/>
          <w:bCs/>
          <w:sz w:val="24"/>
          <w:szCs w:val="24"/>
          <w:lang w:val="pt-BR"/>
        </w:rPr>
        <w:t xml:space="preserve">devidos </w:t>
      </w:r>
      <w:r w:rsidR="0021213A" w:rsidRPr="00004B14">
        <w:rPr>
          <w:rFonts w:ascii="Palatino Linotype" w:eastAsia="Times New Roman" w:hAnsi="Palatino Linotype"/>
          <w:sz w:val="24"/>
          <w:szCs w:val="24"/>
          <w:lang w:val="pt-BR"/>
        </w:rPr>
        <w:t xml:space="preserve">entre </w:t>
      </w:r>
      <w:r w:rsidRPr="00004B14">
        <w:rPr>
          <w:rFonts w:ascii="Palatino Linotype" w:hAnsi="Palatino Linotype"/>
          <w:color w:val="000000" w:themeColor="text1"/>
          <w:sz w:val="24"/>
          <w:szCs w:val="24"/>
          <w:lang w:val="pt-BR"/>
        </w:rPr>
        <w:t xml:space="preserve">1º de </w:t>
      </w:r>
      <w:r w:rsidR="007D49C3" w:rsidRPr="00004B14">
        <w:rPr>
          <w:rFonts w:ascii="Palatino Linotype" w:hAnsi="Palatino Linotype"/>
          <w:color w:val="000000" w:themeColor="text1"/>
          <w:sz w:val="24"/>
          <w:szCs w:val="24"/>
          <w:lang w:val="pt-BR"/>
        </w:rPr>
        <w:t xml:space="preserve">fevereiro </w:t>
      </w:r>
      <w:r w:rsidRPr="00004B14">
        <w:rPr>
          <w:rFonts w:ascii="Palatino Linotype" w:hAnsi="Palatino Linotype"/>
          <w:color w:val="000000" w:themeColor="text1"/>
          <w:sz w:val="24"/>
          <w:szCs w:val="24"/>
          <w:lang w:val="pt-BR"/>
        </w:rPr>
        <w:t>de 202</w:t>
      </w:r>
      <w:r w:rsidR="00C9705B" w:rsidRPr="00004B14">
        <w:rPr>
          <w:rFonts w:ascii="Palatino Linotype" w:hAnsi="Palatino Linotype"/>
          <w:color w:val="000000" w:themeColor="text1"/>
          <w:sz w:val="24"/>
          <w:szCs w:val="24"/>
          <w:lang w:val="pt-BR"/>
        </w:rPr>
        <w:t>5</w:t>
      </w:r>
      <w:r w:rsidRPr="00004B14">
        <w:rPr>
          <w:rFonts w:ascii="Palatino Linotype" w:hAnsi="Palatino Linotype"/>
          <w:color w:val="000000" w:themeColor="text1"/>
          <w:sz w:val="24"/>
          <w:szCs w:val="24"/>
          <w:lang w:val="pt-BR"/>
        </w:rPr>
        <w:t xml:space="preserve"> e 31 de </w:t>
      </w:r>
      <w:r w:rsidR="00B625EE" w:rsidRPr="00004B14">
        <w:rPr>
          <w:rFonts w:ascii="Palatino Linotype" w:hAnsi="Palatino Linotype"/>
          <w:color w:val="000000" w:themeColor="text1"/>
          <w:sz w:val="24"/>
          <w:szCs w:val="24"/>
          <w:lang w:val="pt-BR"/>
        </w:rPr>
        <w:t xml:space="preserve">julho </w:t>
      </w:r>
      <w:r w:rsidRPr="00004B14">
        <w:rPr>
          <w:rFonts w:ascii="Palatino Linotype" w:hAnsi="Palatino Linotype"/>
          <w:color w:val="000000" w:themeColor="text1"/>
          <w:sz w:val="24"/>
          <w:szCs w:val="24"/>
          <w:lang w:val="pt-BR"/>
        </w:rPr>
        <w:t xml:space="preserve">de </w:t>
      </w:r>
      <w:r w:rsidR="00B625EE" w:rsidRPr="00004B14">
        <w:rPr>
          <w:rFonts w:ascii="Palatino Linotype" w:hAnsi="Palatino Linotype"/>
          <w:color w:val="000000" w:themeColor="text1"/>
          <w:sz w:val="24"/>
          <w:szCs w:val="24"/>
          <w:lang w:val="pt-BR"/>
        </w:rPr>
        <w:t>2027</w:t>
      </w:r>
      <w:r w:rsidRPr="00004B14">
        <w:rPr>
          <w:rFonts w:ascii="Palatino Linotype" w:eastAsia="Times New Roman" w:hAnsi="Palatino Linotype"/>
          <w:sz w:val="24"/>
          <w:szCs w:val="24"/>
          <w:lang w:val="pt-BR"/>
        </w:rPr>
        <w:t xml:space="preserve"> </w:t>
      </w:r>
      <w:r w:rsidR="0035196B" w:rsidRPr="00004B14">
        <w:rPr>
          <w:rFonts w:ascii="Palatino Linotype" w:eastAsia="Times New Roman" w:hAnsi="Palatino Linotype"/>
          <w:sz w:val="24"/>
          <w:szCs w:val="24"/>
          <w:lang w:val="pt-BR"/>
        </w:rPr>
        <w:t xml:space="preserve">será aplicado um desconto </w:t>
      </w:r>
      <w:r w:rsidR="00A128B9" w:rsidRPr="00004B14">
        <w:rPr>
          <w:rFonts w:ascii="Palatino Linotype" w:eastAsia="Times New Roman" w:hAnsi="Palatino Linotype"/>
          <w:sz w:val="24"/>
          <w:szCs w:val="24"/>
          <w:lang w:val="pt-BR"/>
        </w:rPr>
        <w:t>de</w:t>
      </w:r>
      <w:r w:rsidRPr="00004B14">
        <w:rPr>
          <w:rFonts w:ascii="Palatino Linotype" w:eastAsia="Times New Roman" w:hAnsi="Palatino Linotype"/>
          <w:sz w:val="24"/>
          <w:szCs w:val="24"/>
          <w:lang w:val="pt-BR"/>
        </w:rPr>
        <w:t xml:space="preserve"> </w:t>
      </w:r>
      <w:r w:rsidR="00B625EE" w:rsidRPr="00004B14">
        <w:rPr>
          <w:rFonts w:ascii="Palatino Linotype" w:eastAsia="Times New Roman" w:hAnsi="Palatino Linotype"/>
          <w:sz w:val="24"/>
          <w:szCs w:val="24"/>
          <w:lang w:val="pt-BR"/>
        </w:rPr>
        <w:t>6</w:t>
      </w:r>
      <w:r w:rsidR="0005215B" w:rsidRPr="00004B14">
        <w:rPr>
          <w:rFonts w:ascii="Palatino Linotype" w:eastAsia="Times New Roman" w:hAnsi="Palatino Linotype"/>
          <w:sz w:val="24"/>
          <w:szCs w:val="24"/>
          <w:lang w:val="pt-BR"/>
        </w:rPr>
        <w:t>0</w:t>
      </w:r>
      <w:r w:rsidRPr="00004B14">
        <w:rPr>
          <w:rFonts w:ascii="Palatino Linotype" w:eastAsia="Times New Roman" w:hAnsi="Palatino Linotype"/>
          <w:sz w:val="24"/>
          <w:szCs w:val="24"/>
          <w:lang w:val="pt-BR"/>
        </w:rPr>
        <w:t>% (</w:t>
      </w:r>
      <w:r w:rsidR="00B625EE" w:rsidRPr="00004B14">
        <w:rPr>
          <w:rFonts w:ascii="Palatino Linotype" w:eastAsia="Times New Roman" w:hAnsi="Palatino Linotype"/>
          <w:sz w:val="24"/>
          <w:szCs w:val="24"/>
          <w:lang w:val="pt-BR"/>
        </w:rPr>
        <w:t xml:space="preserve">sessenta </w:t>
      </w:r>
      <w:r w:rsidRPr="00004B14">
        <w:rPr>
          <w:rFonts w:ascii="Palatino Linotype" w:eastAsia="Times New Roman" w:hAnsi="Palatino Linotype"/>
          <w:sz w:val="24"/>
          <w:szCs w:val="24"/>
          <w:lang w:val="pt-BR"/>
        </w:rPr>
        <w:t>por cento)</w:t>
      </w:r>
      <w:r w:rsidRPr="00F07401">
        <w:rPr>
          <w:rFonts w:ascii="Palatino Linotype" w:eastAsia="Times New Roman" w:hAnsi="Palatino Linotype"/>
          <w:sz w:val="24"/>
          <w:szCs w:val="24"/>
          <w:lang w:val="pt-BR"/>
        </w:rPr>
        <w:t xml:space="preserve"> </w:t>
      </w:r>
      <w:r w:rsidRPr="00004B14">
        <w:rPr>
          <w:rFonts w:ascii="Palatino Linotype" w:eastAsia="Times New Roman" w:hAnsi="Palatino Linotype"/>
          <w:sz w:val="24"/>
          <w:szCs w:val="24"/>
          <w:lang w:val="pt-BR"/>
        </w:rPr>
        <w:t xml:space="preserve">e o saldo remanescente será pago em condições idênticas àquelas atualmente existentes e aplicáveis a tais </w:t>
      </w:r>
      <w:r w:rsidRPr="00004B14" w:rsidDel="009842C2">
        <w:rPr>
          <w:rFonts w:ascii="Palatino Linotype" w:eastAsia="Times New Roman" w:hAnsi="Palatino Linotype"/>
          <w:sz w:val="24"/>
          <w:szCs w:val="24"/>
          <w:lang w:val="pt-BR"/>
        </w:rPr>
        <w:lastRenderedPageBreak/>
        <w:t xml:space="preserve">Créditos </w:t>
      </w:r>
      <w:r w:rsidRPr="00004B14" w:rsidDel="009842C2">
        <w:rPr>
          <w:rFonts w:ascii="Palatino Linotype" w:eastAsia="Times New Roman" w:hAnsi="Palatino Linotype"/>
          <w:i/>
          <w:iCs/>
          <w:sz w:val="24"/>
          <w:szCs w:val="24"/>
          <w:lang w:val="pt-BR"/>
        </w:rPr>
        <w:t>Take or Pay</w:t>
      </w:r>
      <w:r w:rsidRPr="00004B14" w:rsidDel="009842C2">
        <w:rPr>
          <w:rFonts w:ascii="Palatino Linotype" w:eastAsia="Times New Roman" w:hAnsi="Palatino Linotype"/>
          <w:sz w:val="24"/>
          <w:szCs w:val="24"/>
          <w:lang w:val="pt-BR"/>
        </w:rPr>
        <w:t xml:space="preserve"> </w:t>
      </w:r>
      <w:r w:rsidR="00E15F4C" w:rsidRPr="00004B14">
        <w:rPr>
          <w:rFonts w:ascii="Palatino Linotype" w:eastAsia="Times New Roman" w:hAnsi="Palatino Linotype"/>
          <w:sz w:val="24"/>
          <w:szCs w:val="24"/>
          <w:lang w:val="pt-BR"/>
        </w:rPr>
        <w:t>com</w:t>
      </w:r>
      <w:r w:rsidRPr="00004B14" w:rsidDel="009842C2">
        <w:rPr>
          <w:rFonts w:ascii="Palatino Linotype" w:eastAsia="Times New Roman" w:hAnsi="Palatino Linotype"/>
          <w:sz w:val="24"/>
          <w:szCs w:val="24"/>
          <w:lang w:val="pt-BR"/>
        </w:rPr>
        <w:t xml:space="preserve"> Garantia</w:t>
      </w:r>
      <w:r w:rsidRPr="00004B14">
        <w:rPr>
          <w:rFonts w:ascii="Palatino Linotype" w:eastAsia="Times New Roman" w:hAnsi="Palatino Linotype"/>
          <w:sz w:val="24"/>
          <w:szCs w:val="24"/>
          <w:lang w:val="pt-BR"/>
        </w:rPr>
        <w:t xml:space="preserve"> (“</w:t>
      </w:r>
      <w:r w:rsidRPr="00004B14">
        <w:rPr>
          <w:rFonts w:ascii="Palatino Linotype" w:eastAsia="Times New Roman" w:hAnsi="Palatino Linotype"/>
          <w:sz w:val="24"/>
          <w:szCs w:val="24"/>
          <w:u w:val="single"/>
          <w:lang w:val="pt-BR"/>
        </w:rPr>
        <w:t xml:space="preserve">Dívida ToP </w:t>
      </w:r>
      <w:r w:rsidR="00E15F4C" w:rsidRPr="00004B14">
        <w:rPr>
          <w:rFonts w:ascii="Palatino Linotype" w:eastAsia="Times New Roman" w:hAnsi="Palatino Linotype"/>
          <w:sz w:val="24"/>
          <w:szCs w:val="24"/>
          <w:u w:val="single"/>
          <w:lang w:val="pt-BR"/>
        </w:rPr>
        <w:t xml:space="preserve">com Garantia </w:t>
      </w:r>
      <w:r w:rsidR="00A82DD1" w:rsidRPr="00004B14">
        <w:rPr>
          <w:rFonts w:ascii="Palatino Linotype" w:eastAsia="Times New Roman" w:hAnsi="Palatino Linotype"/>
          <w:sz w:val="24"/>
          <w:szCs w:val="24"/>
          <w:u w:val="single"/>
          <w:lang w:val="pt-BR"/>
        </w:rPr>
        <w:t xml:space="preserve">Fevereiro </w:t>
      </w:r>
      <w:r w:rsidRPr="00004B14">
        <w:rPr>
          <w:rFonts w:ascii="Palatino Linotype" w:eastAsia="Times New Roman" w:hAnsi="Palatino Linotype"/>
          <w:sz w:val="24"/>
          <w:szCs w:val="24"/>
          <w:u w:val="single"/>
          <w:lang w:val="pt-BR"/>
        </w:rPr>
        <w:t>202</w:t>
      </w:r>
      <w:r w:rsidR="00A321FC" w:rsidRPr="00004B14">
        <w:rPr>
          <w:rFonts w:ascii="Palatino Linotype" w:eastAsia="Times New Roman" w:hAnsi="Palatino Linotype"/>
          <w:sz w:val="24"/>
          <w:szCs w:val="24"/>
          <w:u w:val="single"/>
          <w:lang w:val="pt-BR"/>
        </w:rPr>
        <w:t>5</w:t>
      </w:r>
      <w:r w:rsidRPr="00004B14">
        <w:rPr>
          <w:rFonts w:ascii="Palatino Linotype" w:eastAsia="Times New Roman" w:hAnsi="Palatino Linotype"/>
          <w:sz w:val="24"/>
          <w:szCs w:val="24"/>
          <w:u w:val="single"/>
          <w:lang w:val="pt-BR"/>
        </w:rPr>
        <w:t>/</w:t>
      </w:r>
      <w:r w:rsidR="00A82DD1" w:rsidRPr="00004B14">
        <w:rPr>
          <w:rFonts w:ascii="Palatino Linotype" w:eastAsia="Times New Roman" w:hAnsi="Palatino Linotype"/>
          <w:sz w:val="24"/>
          <w:szCs w:val="24"/>
          <w:u w:val="single"/>
          <w:lang w:val="pt-BR"/>
        </w:rPr>
        <w:t xml:space="preserve"> Julho </w:t>
      </w:r>
      <w:r w:rsidRPr="00004B14">
        <w:rPr>
          <w:rFonts w:ascii="Palatino Linotype" w:eastAsia="Times New Roman" w:hAnsi="Palatino Linotype"/>
          <w:sz w:val="24"/>
          <w:szCs w:val="24"/>
          <w:u w:val="single"/>
          <w:lang w:val="pt-BR"/>
        </w:rPr>
        <w:t xml:space="preserve">2027 </w:t>
      </w:r>
      <w:r w:rsidRPr="00004B14">
        <w:rPr>
          <w:rFonts w:ascii="Palatino Linotype" w:eastAsia="Times New Roman" w:hAnsi="Palatino Linotype"/>
          <w:i/>
          <w:iCs/>
          <w:sz w:val="24"/>
          <w:szCs w:val="24"/>
          <w:u w:val="single"/>
          <w:lang w:val="pt-BR"/>
        </w:rPr>
        <w:t>Reinstated</w:t>
      </w:r>
      <w:r w:rsidRPr="00004B14">
        <w:rPr>
          <w:rFonts w:ascii="Palatino Linotype" w:eastAsia="Times New Roman" w:hAnsi="Palatino Linotype"/>
          <w:sz w:val="24"/>
          <w:szCs w:val="24"/>
          <w:lang w:val="pt-BR"/>
        </w:rPr>
        <w:t xml:space="preserve">” e, em conjunto com a Dívida </w:t>
      </w:r>
      <w:r w:rsidR="00E15F4C" w:rsidRPr="00004B14">
        <w:rPr>
          <w:rFonts w:ascii="Palatino Linotype" w:eastAsia="Times New Roman" w:hAnsi="Palatino Linotype"/>
          <w:sz w:val="24"/>
          <w:szCs w:val="24"/>
          <w:lang w:val="pt-BR"/>
        </w:rPr>
        <w:t xml:space="preserve">com Garantia </w:t>
      </w:r>
      <w:r w:rsidRPr="00004B14">
        <w:rPr>
          <w:rFonts w:ascii="Palatino Linotype" w:eastAsia="Times New Roman" w:hAnsi="Palatino Linotype"/>
          <w:sz w:val="24"/>
          <w:szCs w:val="24"/>
          <w:lang w:val="pt-BR"/>
        </w:rPr>
        <w:t>ToP 2024/</w:t>
      </w:r>
      <w:r w:rsidR="00E34706" w:rsidRPr="00004B14">
        <w:rPr>
          <w:rFonts w:ascii="Palatino Linotype" w:eastAsia="Times New Roman" w:hAnsi="Palatino Linotype"/>
          <w:sz w:val="24"/>
          <w:szCs w:val="24"/>
          <w:lang w:val="pt-BR"/>
        </w:rPr>
        <w:t xml:space="preserve">Janeiro </w:t>
      </w:r>
      <w:r w:rsidRPr="00004B14">
        <w:rPr>
          <w:rFonts w:ascii="Palatino Linotype" w:eastAsia="Times New Roman" w:hAnsi="Palatino Linotype"/>
          <w:sz w:val="24"/>
          <w:szCs w:val="24"/>
          <w:lang w:val="pt-BR"/>
        </w:rPr>
        <w:t xml:space="preserve">2025 </w:t>
      </w:r>
      <w:r w:rsidRPr="00004B14">
        <w:rPr>
          <w:rFonts w:ascii="Palatino Linotype" w:eastAsia="Times New Roman" w:hAnsi="Palatino Linotype"/>
          <w:i/>
          <w:iCs/>
          <w:sz w:val="24"/>
          <w:szCs w:val="24"/>
          <w:lang w:val="pt-BR"/>
        </w:rPr>
        <w:t>Reinstated</w:t>
      </w:r>
      <w:r w:rsidRPr="00004B14">
        <w:rPr>
          <w:rFonts w:ascii="Palatino Linotype" w:eastAsia="Times New Roman" w:hAnsi="Palatino Linotype"/>
          <w:sz w:val="24"/>
          <w:szCs w:val="24"/>
          <w:lang w:val="pt-BR"/>
        </w:rPr>
        <w:t>, “</w:t>
      </w:r>
      <w:r w:rsidRPr="00004B14">
        <w:rPr>
          <w:rFonts w:ascii="Palatino Linotype" w:eastAsia="Times New Roman" w:hAnsi="Palatino Linotype"/>
          <w:sz w:val="24"/>
          <w:szCs w:val="24"/>
          <w:u w:val="single"/>
          <w:lang w:val="pt-BR"/>
        </w:rPr>
        <w:t xml:space="preserve">Dívida ToP </w:t>
      </w:r>
      <w:r w:rsidR="00E15F4C" w:rsidRPr="00004B14">
        <w:rPr>
          <w:rFonts w:ascii="Palatino Linotype" w:eastAsia="Times New Roman" w:hAnsi="Palatino Linotype"/>
          <w:sz w:val="24"/>
          <w:szCs w:val="24"/>
          <w:u w:val="single"/>
          <w:lang w:val="pt-BR"/>
        </w:rPr>
        <w:t xml:space="preserve">com Garantia </w:t>
      </w:r>
      <w:r w:rsidRPr="00004B14">
        <w:rPr>
          <w:rFonts w:ascii="Palatino Linotype" w:eastAsia="Times New Roman" w:hAnsi="Palatino Linotype"/>
          <w:i/>
          <w:iCs/>
          <w:sz w:val="24"/>
          <w:szCs w:val="24"/>
          <w:u w:val="single"/>
          <w:lang w:val="pt-BR"/>
        </w:rPr>
        <w:t>Reinstated</w:t>
      </w:r>
      <w:r w:rsidRPr="00004B14">
        <w:rPr>
          <w:rFonts w:ascii="Palatino Linotype" w:eastAsia="Times New Roman" w:hAnsi="Palatino Linotype"/>
          <w:i/>
          <w:iCs/>
          <w:sz w:val="24"/>
          <w:szCs w:val="24"/>
          <w:lang w:val="pt-BR"/>
        </w:rPr>
        <w:t>”</w:t>
      </w:r>
      <w:r w:rsidRPr="00004B14">
        <w:rPr>
          <w:rFonts w:ascii="Palatino Linotype" w:eastAsia="Times New Roman" w:hAnsi="Palatino Linotype"/>
          <w:sz w:val="24"/>
          <w:szCs w:val="24"/>
          <w:lang w:val="pt-BR"/>
        </w:rPr>
        <w:t>).</w:t>
      </w:r>
      <w:bookmarkEnd w:id="160"/>
      <w:bookmarkEnd w:id="161"/>
      <w:r w:rsidR="006F5294">
        <w:rPr>
          <w:rFonts w:ascii="Palatino Linotype" w:eastAsia="Times New Roman" w:hAnsi="Palatino Linotype"/>
          <w:sz w:val="24"/>
          <w:szCs w:val="24"/>
          <w:lang w:val="pt-BR"/>
        </w:rPr>
        <w:t xml:space="preserve"> </w:t>
      </w:r>
    </w:p>
    <w:p w14:paraId="22272B1A" w14:textId="77777777" w:rsidR="00CC7AA8" w:rsidRPr="00004B14" w:rsidRDefault="00CC7AA8" w:rsidP="00456505">
      <w:pPr>
        <w:widowControl w:val="0"/>
        <w:spacing w:after="0" w:line="320" w:lineRule="exact"/>
        <w:jc w:val="both"/>
        <w:rPr>
          <w:rFonts w:ascii="Palatino Linotype" w:eastAsia="Times New Roman" w:hAnsi="Palatino Linotype"/>
          <w:color w:val="000000"/>
          <w:sz w:val="24"/>
          <w:szCs w:val="24"/>
          <w:lang w:val="pt-BR" w:eastAsia="pt-BR"/>
        </w:rPr>
      </w:pPr>
    </w:p>
    <w:p w14:paraId="1713DD38" w14:textId="717E5504" w:rsidR="006F0932" w:rsidRPr="0021780A" w:rsidRDefault="006F0932" w:rsidP="00A4703C">
      <w:pPr>
        <w:pStyle w:val="GradeMdia1-nfase21"/>
        <w:widowControl w:val="0"/>
        <w:numPr>
          <w:ilvl w:val="3"/>
          <w:numId w:val="3"/>
        </w:numPr>
        <w:spacing w:after="0" w:line="320" w:lineRule="exact"/>
        <w:ind w:left="851" w:firstLine="0"/>
        <w:contextualSpacing w:val="0"/>
        <w:jc w:val="both"/>
        <w:rPr>
          <w:rFonts w:ascii="Palatino Linotype" w:eastAsia="Times New Roman" w:hAnsi="Palatino Linotype"/>
          <w:b/>
          <w:sz w:val="24"/>
          <w:szCs w:val="24"/>
          <w:lang w:val="pt-BR"/>
        </w:rPr>
      </w:pPr>
      <w:bookmarkStart w:id="162" w:name="_Ref161915184"/>
      <w:r w:rsidRPr="00004B14">
        <w:rPr>
          <w:rFonts w:ascii="Palatino Linotype" w:eastAsia="Times New Roman" w:hAnsi="Palatino Linotype"/>
          <w:sz w:val="24"/>
          <w:szCs w:val="24"/>
          <w:lang w:val="pt-BR"/>
        </w:rPr>
        <w:t xml:space="preserve">Em contrapartida à reestruturação dos Créditos </w:t>
      </w:r>
      <w:r w:rsidRPr="00004B14">
        <w:rPr>
          <w:rFonts w:ascii="Palatino Linotype" w:eastAsia="Times New Roman" w:hAnsi="Palatino Linotype"/>
          <w:i/>
          <w:sz w:val="24"/>
          <w:szCs w:val="24"/>
          <w:lang w:val="pt-BR"/>
        </w:rPr>
        <w:t>Take or Pay</w:t>
      </w:r>
      <w:r w:rsidRPr="00004B14">
        <w:rPr>
          <w:rFonts w:ascii="Palatino Linotype" w:eastAsia="Times New Roman" w:hAnsi="Palatino Linotype"/>
          <w:sz w:val="24"/>
          <w:szCs w:val="24"/>
          <w:lang w:val="pt-BR"/>
        </w:rPr>
        <w:t xml:space="preserve"> </w:t>
      </w:r>
      <w:r w:rsidR="00B94251">
        <w:rPr>
          <w:rFonts w:ascii="Palatino Linotype" w:eastAsia="Times New Roman" w:hAnsi="Palatino Linotype"/>
          <w:sz w:val="24"/>
          <w:szCs w:val="24"/>
          <w:lang w:val="pt-BR"/>
        </w:rPr>
        <w:t>com</w:t>
      </w:r>
      <w:r w:rsidRPr="00004B14">
        <w:rPr>
          <w:rFonts w:ascii="Palatino Linotype" w:eastAsia="Times New Roman" w:hAnsi="Palatino Linotype"/>
          <w:sz w:val="24"/>
          <w:szCs w:val="24"/>
          <w:lang w:val="pt-BR"/>
        </w:rPr>
        <w:t xml:space="preserve"> Garantia</w:t>
      </w:r>
      <w:r w:rsidR="00A47FC7">
        <w:rPr>
          <w:rFonts w:ascii="Palatino Linotype" w:eastAsia="Times New Roman" w:hAnsi="Palatino Linotype"/>
          <w:sz w:val="24"/>
          <w:szCs w:val="24"/>
          <w:lang w:val="pt-BR"/>
        </w:rPr>
        <w:t xml:space="preserve">, </w:t>
      </w:r>
      <w:r w:rsidRPr="00004B14">
        <w:rPr>
          <w:rFonts w:ascii="Palatino Linotype" w:eastAsia="Times New Roman" w:hAnsi="Palatino Linotype"/>
          <w:sz w:val="24"/>
          <w:szCs w:val="24"/>
          <w:lang w:val="pt-BR"/>
        </w:rPr>
        <w:t xml:space="preserve">a Oi poderá transferir aos Credores </w:t>
      </w:r>
      <w:r w:rsidRPr="00004B14">
        <w:rPr>
          <w:rFonts w:ascii="Palatino Linotype" w:eastAsia="Times New Roman" w:hAnsi="Palatino Linotype"/>
          <w:i/>
          <w:sz w:val="24"/>
          <w:szCs w:val="24"/>
          <w:lang w:val="pt-BR"/>
        </w:rPr>
        <w:t>Take or Pay</w:t>
      </w:r>
      <w:r w:rsidRPr="00004B14">
        <w:rPr>
          <w:rFonts w:ascii="Palatino Linotype" w:eastAsia="Times New Roman" w:hAnsi="Palatino Linotype"/>
          <w:sz w:val="24"/>
          <w:szCs w:val="24"/>
          <w:lang w:val="pt-BR"/>
        </w:rPr>
        <w:t xml:space="preserve"> </w:t>
      </w:r>
      <w:r w:rsidR="00B94251">
        <w:rPr>
          <w:rFonts w:ascii="Palatino Linotype" w:eastAsia="Times New Roman" w:hAnsi="Palatino Linotype"/>
          <w:sz w:val="24"/>
          <w:szCs w:val="24"/>
          <w:lang w:val="pt-BR"/>
        </w:rPr>
        <w:t>com</w:t>
      </w:r>
      <w:r w:rsidRPr="00004B14">
        <w:rPr>
          <w:rFonts w:ascii="Palatino Linotype" w:eastAsia="Times New Roman" w:hAnsi="Palatino Linotype"/>
          <w:sz w:val="24"/>
          <w:szCs w:val="24"/>
          <w:lang w:val="pt-BR"/>
        </w:rPr>
        <w:t xml:space="preserve"> Garantia </w:t>
      </w:r>
      <w:r w:rsidR="00382D5F" w:rsidRPr="007207C5">
        <w:rPr>
          <w:rFonts w:ascii="Palatino Linotype" w:eastAsia="Times New Roman" w:hAnsi="Palatino Linotype"/>
          <w:sz w:val="24"/>
          <w:szCs w:val="24"/>
          <w:lang w:val="pt-BR"/>
        </w:rPr>
        <w:t xml:space="preserve">os </w:t>
      </w:r>
      <w:r w:rsidR="009B32F9" w:rsidRPr="007207C5">
        <w:rPr>
          <w:rFonts w:ascii="Palatino Linotype" w:eastAsia="Times New Roman" w:hAnsi="Palatino Linotype"/>
          <w:sz w:val="24"/>
          <w:szCs w:val="24"/>
          <w:lang w:val="pt-BR"/>
        </w:rPr>
        <w:t>equipamentos</w:t>
      </w:r>
      <w:r w:rsidR="00382D5F" w:rsidRPr="007207C5">
        <w:rPr>
          <w:rFonts w:ascii="Palatino Linotype" w:eastAsia="Times New Roman" w:hAnsi="Palatino Linotype"/>
          <w:sz w:val="24"/>
          <w:szCs w:val="24"/>
          <w:lang w:val="pt-BR"/>
        </w:rPr>
        <w:t xml:space="preserve"> </w:t>
      </w:r>
      <w:r w:rsidR="00F0775C" w:rsidRPr="007207C5">
        <w:rPr>
          <w:rFonts w:ascii="Palatino Linotype" w:eastAsia="Times New Roman" w:hAnsi="Palatino Linotype"/>
          <w:sz w:val="24"/>
          <w:szCs w:val="24"/>
          <w:lang w:val="pt-BR"/>
        </w:rPr>
        <w:t>de DTH (</w:t>
      </w:r>
      <w:r w:rsidR="00F0775C" w:rsidRPr="007207C5">
        <w:rPr>
          <w:rFonts w:ascii="Palatino Linotype" w:eastAsia="Times New Roman" w:hAnsi="Palatino Linotype"/>
          <w:i/>
          <w:sz w:val="24"/>
          <w:szCs w:val="24"/>
          <w:lang w:val="pt-BR"/>
        </w:rPr>
        <w:t>Direct to Home</w:t>
      </w:r>
      <w:r w:rsidR="00F0775C" w:rsidRPr="007207C5">
        <w:rPr>
          <w:rFonts w:ascii="Palatino Linotype" w:eastAsia="Times New Roman" w:hAnsi="Palatino Linotype"/>
          <w:sz w:val="24"/>
          <w:szCs w:val="24"/>
          <w:lang w:val="pt-BR"/>
        </w:rPr>
        <w:t>)</w:t>
      </w:r>
      <w:r w:rsidR="002F007E" w:rsidRPr="007207C5">
        <w:rPr>
          <w:rFonts w:ascii="Palatino Linotype" w:eastAsia="Times New Roman" w:hAnsi="Palatino Linotype"/>
          <w:i/>
          <w:sz w:val="24"/>
          <w:szCs w:val="24"/>
          <w:lang w:val="pt-BR"/>
        </w:rPr>
        <w:t xml:space="preserve">, </w:t>
      </w:r>
      <w:r w:rsidR="002F007E" w:rsidRPr="007207C5">
        <w:rPr>
          <w:rFonts w:ascii="Palatino Linotype" w:eastAsia="Times New Roman" w:hAnsi="Palatino Linotype"/>
          <w:sz w:val="24"/>
          <w:szCs w:val="24"/>
          <w:lang w:val="pt-BR"/>
        </w:rPr>
        <w:t>a base de assinantes de TV via satélite e equipamentos terminais associados, bem como os</w:t>
      </w:r>
      <w:r w:rsidR="00E550B0" w:rsidRPr="007207C5">
        <w:rPr>
          <w:rFonts w:ascii="Palatino Linotype" w:eastAsia="Times New Roman" w:hAnsi="Palatino Linotype"/>
          <w:sz w:val="24"/>
          <w:szCs w:val="24"/>
          <w:lang w:val="pt-BR"/>
        </w:rPr>
        <w:t xml:space="preserve"> demais ativos</w:t>
      </w:r>
      <w:r w:rsidR="009D6002">
        <w:rPr>
          <w:rFonts w:ascii="Palatino Linotype" w:eastAsia="Times New Roman" w:hAnsi="Palatino Linotype"/>
          <w:sz w:val="24"/>
          <w:szCs w:val="24"/>
          <w:lang w:val="pt-BR"/>
        </w:rPr>
        <w:t>, direitos</w:t>
      </w:r>
      <w:r w:rsidR="00544500">
        <w:rPr>
          <w:rFonts w:ascii="Palatino Linotype" w:eastAsia="Times New Roman" w:hAnsi="Palatino Linotype"/>
          <w:sz w:val="24"/>
          <w:szCs w:val="24"/>
          <w:lang w:val="pt-BR"/>
        </w:rPr>
        <w:t xml:space="preserve"> e </w:t>
      </w:r>
      <w:r w:rsidR="009D6002">
        <w:rPr>
          <w:rFonts w:ascii="Palatino Linotype" w:eastAsia="Times New Roman" w:hAnsi="Palatino Linotype"/>
          <w:sz w:val="24"/>
          <w:szCs w:val="24"/>
          <w:lang w:val="pt-BR"/>
        </w:rPr>
        <w:t>obrigações</w:t>
      </w:r>
      <w:r w:rsidR="00E550B0" w:rsidRPr="007207C5">
        <w:rPr>
          <w:rFonts w:ascii="Palatino Linotype" w:eastAsia="Times New Roman" w:hAnsi="Palatino Linotype"/>
          <w:sz w:val="24"/>
          <w:szCs w:val="24"/>
          <w:lang w:val="pt-BR"/>
        </w:rPr>
        <w:t xml:space="preserve"> </w:t>
      </w:r>
      <w:r w:rsidR="00382D5F" w:rsidRPr="007207C5">
        <w:rPr>
          <w:rFonts w:ascii="Palatino Linotype" w:eastAsia="Times New Roman" w:hAnsi="Palatino Linotype"/>
          <w:sz w:val="24"/>
          <w:szCs w:val="24"/>
          <w:lang w:val="pt-BR"/>
        </w:rPr>
        <w:t xml:space="preserve">listados no </w:t>
      </w:r>
      <w:r w:rsidR="00382D5F" w:rsidRPr="007207C5">
        <w:rPr>
          <w:rFonts w:ascii="Palatino Linotype" w:eastAsia="Times New Roman" w:hAnsi="Palatino Linotype"/>
          <w:b/>
          <w:sz w:val="24"/>
          <w:szCs w:val="24"/>
          <w:lang w:val="pt-BR"/>
        </w:rPr>
        <w:t xml:space="preserve">Anexo </w:t>
      </w:r>
      <w:r w:rsidR="00382D5F" w:rsidRPr="007207C5">
        <w:rPr>
          <w:rFonts w:ascii="Palatino Linotype" w:eastAsia="Times New Roman" w:hAnsi="Palatino Linotype"/>
          <w:b/>
          <w:sz w:val="24"/>
          <w:szCs w:val="24"/>
          <w:lang w:val="pt-BR"/>
        </w:rPr>
        <w:fldChar w:fldCharType="begin"/>
      </w:r>
      <w:r w:rsidR="00382D5F" w:rsidRPr="007207C5">
        <w:rPr>
          <w:rFonts w:ascii="Palatino Linotype" w:eastAsia="Times New Roman" w:hAnsi="Palatino Linotype"/>
          <w:b/>
          <w:sz w:val="24"/>
          <w:szCs w:val="24"/>
          <w:lang w:val="pt-BR"/>
        </w:rPr>
        <w:instrText xml:space="preserve"> REF _Ref161915184 \r \h  \* MERGEFORMAT </w:instrText>
      </w:r>
      <w:r w:rsidR="00382D5F" w:rsidRPr="007207C5">
        <w:rPr>
          <w:rFonts w:ascii="Palatino Linotype" w:eastAsia="Times New Roman" w:hAnsi="Palatino Linotype"/>
          <w:b/>
          <w:sz w:val="24"/>
          <w:szCs w:val="24"/>
          <w:lang w:val="pt-BR"/>
        </w:rPr>
      </w:r>
      <w:r w:rsidR="00382D5F" w:rsidRPr="007207C5">
        <w:rPr>
          <w:rFonts w:ascii="Palatino Linotype" w:eastAsia="Times New Roman" w:hAnsi="Palatino Linotype"/>
          <w:b/>
          <w:sz w:val="24"/>
          <w:szCs w:val="24"/>
          <w:lang w:val="pt-BR"/>
        </w:rPr>
        <w:fldChar w:fldCharType="separate"/>
      </w:r>
      <w:r w:rsidR="00BF1E88">
        <w:rPr>
          <w:rFonts w:ascii="Palatino Linotype" w:eastAsia="Times New Roman" w:hAnsi="Palatino Linotype"/>
          <w:b/>
          <w:sz w:val="24"/>
          <w:szCs w:val="24"/>
          <w:lang w:val="pt-BR"/>
        </w:rPr>
        <w:t>4.2.8.3</w:t>
      </w:r>
      <w:r w:rsidR="00382D5F" w:rsidRPr="007207C5">
        <w:rPr>
          <w:rFonts w:ascii="Palatino Linotype" w:eastAsia="Times New Roman" w:hAnsi="Palatino Linotype"/>
          <w:b/>
          <w:sz w:val="24"/>
          <w:szCs w:val="24"/>
          <w:lang w:val="pt-BR"/>
        </w:rPr>
        <w:fldChar w:fldCharType="end"/>
      </w:r>
      <w:r w:rsidR="00382D5F">
        <w:rPr>
          <w:rFonts w:ascii="Palatino Linotype" w:eastAsia="Times New Roman" w:hAnsi="Palatino Linotype"/>
          <w:b/>
          <w:bCs/>
          <w:sz w:val="24"/>
          <w:szCs w:val="24"/>
          <w:lang w:val="pt-BR"/>
        </w:rPr>
        <w:t>,</w:t>
      </w:r>
      <w:r w:rsidR="00382D5F">
        <w:rPr>
          <w:rFonts w:ascii="Palatino Linotype" w:eastAsia="Times New Roman" w:hAnsi="Palatino Linotype"/>
          <w:sz w:val="24"/>
          <w:szCs w:val="24"/>
          <w:lang w:val="pt-BR"/>
        </w:rPr>
        <w:t xml:space="preserve"> </w:t>
      </w:r>
      <w:r w:rsidR="00382D5F" w:rsidRPr="00004B14">
        <w:rPr>
          <w:rFonts w:ascii="Palatino Linotype" w:eastAsia="Times New Roman" w:hAnsi="Palatino Linotype"/>
          <w:sz w:val="24"/>
          <w:szCs w:val="24"/>
          <w:lang w:val="pt-BR"/>
        </w:rPr>
        <w:t xml:space="preserve">na forma de UPIs ou não, conforme previsto nas </w:t>
      </w:r>
      <w:r w:rsidR="00382D5F" w:rsidRPr="00004B14">
        <w:rPr>
          <w:rFonts w:ascii="Palatino Linotype" w:eastAsia="Times New Roman" w:hAnsi="Palatino Linotype"/>
          <w:b/>
          <w:bCs/>
          <w:sz w:val="24"/>
          <w:szCs w:val="24"/>
          <w:lang w:val="pt-BR"/>
        </w:rPr>
        <w:t xml:space="preserve">Cláusulas </w:t>
      </w:r>
      <w:r w:rsidR="00382D5F" w:rsidRPr="00004B14">
        <w:rPr>
          <w:rFonts w:ascii="Palatino Linotype" w:eastAsia="Times New Roman" w:hAnsi="Palatino Linotype"/>
          <w:b/>
          <w:bCs/>
          <w:sz w:val="24"/>
          <w:szCs w:val="24"/>
          <w:lang w:val="pt-BR"/>
        </w:rPr>
        <w:fldChar w:fldCharType="begin"/>
      </w:r>
      <w:r w:rsidR="00382D5F" w:rsidRPr="00004B14">
        <w:rPr>
          <w:rFonts w:ascii="Palatino Linotype" w:eastAsia="Times New Roman" w:hAnsi="Palatino Linotype"/>
          <w:b/>
          <w:bCs/>
          <w:sz w:val="24"/>
          <w:szCs w:val="24"/>
          <w:lang w:val="pt-BR"/>
        </w:rPr>
        <w:instrText xml:space="preserve"> REF _Ref155991716 \r \h </w:instrText>
      </w:r>
      <w:r w:rsidR="00382D5F" w:rsidRPr="00004B14">
        <w:rPr>
          <w:rFonts w:ascii="Palatino Linotype" w:eastAsia="Times New Roman" w:hAnsi="Palatino Linotype"/>
          <w:b/>
          <w:sz w:val="24"/>
          <w:szCs w:val="24"/>
          <w:lang w:val="pt-BR"/>
        </w:rPr>
        <w:instrText xml:space="preserve"> \* MERGEFORMAT </w:instrText>
      </w:r>
      <w:r w:rsidR="00382D5F" w:rsidRPr="00004B14">
        <w:rPr>
          <w:rFonts w:ascii="Palatino Linotype" w:eastAsia="Times New Roman" w:hAnsi="Palatino Linotype"/>
          <w:b/>
          <w:bCs/>
          <w:sz w:val="24"/>
          <w:szCs w:val="24"/>
          <w:lang w:val="pt-BR"/>
        </w:rPr>
      </w:r>
      <w:r w:rsidR="00382D5F" w:rsidRPr="00004B14">
        <w:rPr>
          <w:rFonts w:ascii="Palatino Linotype" w:eastAsia="Times New Roman" w:hAnsi="Palatino Linotype"/>
          <w:b/>
          <w:bCs/>
          <w:sz w:val="24"/>
          <w:szCs w:val="24"/>
          <w:lang w:val="pt-BR"/>
        </w:rPr>
        <w:fldChar w:fldCharType="separate"/>
      </w:r>
      <w:r w:rsidR="009B2B37">
        <w:rPr>
          <w:rFonts w:ascii="Palatino Linotype" w:eastAsia="Times New Roman" w:hAnsi="Palatino Linotype"/>
          <w:b/>
          <w:bCs/>
          <w:sz w:val="24"/>
          <w:szCs w:val="24"/>
          <w:lang w:val="pt-BR"/>
        </w:rPr>
        <w:t>3.1.3</w:t>
      </w:r>
      <w:r w:rsidR="00382D5F" w:rsidRPr="00004B14">
        <w:rPr>
          <w:rFonts w:ascii="Palatino Linotype" w:eastAsia="Times New Roman" w:hAnsi="Palatino Linotype"/>
          <w:b/>
          <w:bCs/>
          <w:sz w:val="24"/>
          <w:szCs w:val="24"/>
          <w:lang w:val="pt-BR"/>
        </w:rPr>
        <w:fldChar w:fldCharType="end"/>
      </w:r>
      <w:r w:rsidR="00382D5F" w:rsidRPr="00004B14">
        <w:rPr>
          <w:rFonts w:ascii="Palatino Linotype" w:eastAsia="Times New Roman" w:hAnsi="Palatino Linotype"/>
          <w:b/>
          <w:bCs/>
          <w:sz w:val="24"/>
          <w:szCs w:val="24"/>
          <w:lang w:val="pt-BR"/>
        </w:rPr>
        <w:t xml:space="preserve"> e </w:t>
      </w:r>
      <w:r w:rsidR="00382D5F" w:rsidRPr="00004B14">
        <w:rPr>
          <w:rFonts w:ascii="Palatino Linotype" w:eastAsia="Times New Roman" w:hAnsi="Palatino Linotype"/>
          <w:b/>
          <w:bCs/>
          <w:sz w:val="24"/>
          <w:szCs w:val="24"/>
          <w:lang w:val="pt-BR"/>
        </w:rPr>
        <w:fldChar w:fldCharType="begin"/>
      </w:r>
      <w:r w:rsidR="00382D5F" w:rsidRPr="00004B14">
        <w:rPr>
          <w:rFonts w:ascii="Palatino Linotype" w:eastAsia="Times New Roman" w:hAnsi="Palatino Linotype"/>
          <w:b/>
          <w:bCs/>
          <w:sz w:val="24"/>
          <w:szCs w:val="24"/>
          <w:lang w:val="pt-BR"/>
        </w:rPr>
        <w:instrText xml:space="preserve"> REF _Ref460533255 \r \h  \* MERGEFORMAT</w:instrText>
      </w:r>
      <w:r w:rsidR="00382D5F" w:rsidRPr="00004B14">
        <w:rPr>
          <w:rFonts w:ascii="Palatino Linotype" w:eastAsia="Times New Roman" w:hAnsi="Palatino Linotype"/>
          <w:b/>
          <w:sz w:val="24"/>
          <w:szCs w:val="24"/>
          <w:lang w:val="pt-BR"/>
        </w:rPr>
        <w:instrText xml:space="preserve"> </w:instrText>
      </w:r>
      <w:r w:rsidR="00382D5F" w:rsidRPr="00004B14">
        <w:rPr>
          <w:rFonts w:ascii="Palatino Linotype" w:eastAsia="Times New Roman" w:hAnsi="Palatino Linotype"/>
          <w:b/>
          <w:bCs/>
          <w:sz w:val="24"/>
          <w:szCs w:val="24"/>
          <w:lang w:val="pt-BR"/>
        </w:rPr>
      </w:r>
      <w:r w:rsidR="00382D5F" w:rsidRPr="00004B14">
        <w:rPr>
          <w:rFonts w:ascii="Palatino Linotype" w:eastAsia="Times New Roman" w:hAnsi="Palatino Linotype"/>
          <w:b/>
          <w:bCs/>
          <w:sz w:val="24"/>
          <w:szCs w:val="24"/>
          <w:lang w:val="pt-BR"/>
        </w:rPr>
        <w:fldChar w:fldCharType="separate"/>
      </w:r>
      <w:r w:rsidR="009B2B37">
        <w:rPr>
          <w:rFonts w:ascii="Palatino Linotype" w:eastAsia="Times New Roman" w:hAnsi="Palatino Linotype"/>
          <w:b/>
          <w:bCs/>
          <w:sz w:val="24"/>
          <w:szCs w:val="24"/>
          <w:lang w:val="pt-BR"/>
        </w:rPr>
        <w:t>5.1</w:t>
      </w:r>
      <w:r w:rsidR="00382D5F" w:rsidRPr="00004B14">
        <w:rPr>
          <w:rFonts w:ascii="Palatino Linotype" w:eastAsia="Times New Roman" w:hAnsi="Palatino Linotype"/>
          <w:b/>
          <w:bCs/>
          <w:sz w:val="24"/>
          <w:szCs w:val="24"/>
          <w:lang w:val="pt-BR"/>
        </w:rPr>
        <w:fldChar w:fldCharType="end"/>
      </w:r>
      <w:r w:rsidR="00382D5F" w:rsidRPr="00004B14">
        <w:rPr>
          <w:rFonts w:ascii="Palatino Linotype" w:eastAsia="Times New Roman" w:hAnsi="Palatino Linotype"/>
          <w:sz w:val="24"/>
          <w:szCs w:val="24"/>
          <w:lang w:val="pt-BR"/>
        </w:rPr>
        <w:t xml:space="preserve"> deste Plano</w:t>
      </w:r>
      <w:r w:rsidR="00382D5F">
        <w:rPr>
          <w:rFonts w:ascii="Palatino Linotype" w:eastAsia="Times New Roman" w:hAnsi="Palatino Linotype"/>
          <w:sz w:val="24"/>
          <w:szCs w:val="24"/>
          <w:lang w:val="pt-BR"/>
        </w:rPr>
        <w:t>,</w:t>
      </w:r>
      <w:r w:rsidR="009F4D4A">
        <w:rPr>
          <w:rFonts w:ascii="Palatino Linotype" w:eastAsia="Times New Roman" w:hAnsi="Palatino Linotype"/>
          <w:sz w:val="24"/>
          <w:szCs w:val="24"/>
          <w:lang w:val="pt-BR"/>
        </w:rPr>
        <w:t xml:space="preserve"> desde que </w:t>
      </w:r>
      <w:r w:rsidR="00630A36">
        <w:rPr>
          <w:rFonts w:ascii="Palatino Linotype" w:eastAsia="Times New Roman" w:hAnsi="Palatino Linotype"/>
          <w:sz w:val="24"/>
          <w:szCs w:val="24"/>
          <w:lang w:val="pt-BR"/>
        </w:rPr>
        <w:t>tais</w:t>
      </w:r>
      <w:r w:rsidR="00973CA8">
        <w:rPr>
          <w:rFonts w:ascii="Palatino Linotype" w:eastAsia="Times New Roman" w:hAnsi="Palatino Linotype"/>
          <w:sz w:val="24"/>
          <w:szCs w:val="24"/>
          <w:lang w:val="pt-BR"/>
        </w:rPr>
        <w:t xml:space="preserve"> Credores </w:t>
      </w:r>
      <w:r w:rsidR="00973CA8" w:rsidRPr="0021780A">
        <w:rPr>
          <w:rFonts w:ascii="Palatino Linotype" w:eastAsia="Times New Roman" w:hAnsi="Palatino Linotype"/>
          <w:i/>
          <w:iCs/>
          <w:sz w:val="24"/>
          <w:szCs w:val="24"/>
          <w:lang w:val="pt-BR"/>
        </w:rPr>
        <w:t>Take or Pay</w:t>
      </w:r>
      <w:r w:rsidR="00973CA8">
        <w:rPr>
          <w:rFonts w:ascii="Palatino Linotype" w:eastAsia="Times New Roman" w:hAnsi="Palatino Linotype"/>
          <w:sz w:val="24"/>
          <w:szCs w:val="24"/>
          <w:lang w:val="pt-BR"/>
        </w:rPr>
        <w:t xml:space="preserve"> com Garantia</w:t>
      </w:r>
      <w:r w:rsidR="009F4D4A">
        <w:rPr>
          <w:rFonts w:ascii="Palatino Linotype" w:eastAsia="Times New Roman" w:hAnsi="Palatino Linotype"/>
          <w:sz w:val="24"/>
          <w:szCs w:val="24"/>
          <w:lang w:val="pt-BR"/>
        </w:rPr>
        <w:t xml:space="preserve"> </w:t>
      </w:r>
      <w:r w:rsidR="00570539">
        <w:rPr>
          <w:rFonts w:ascii="Palatino Linotype" w:eastAsia="Times New Roman" w:hAnsi="Palatino Linotype"/>
          <w:sz w:val="24"/>
          <w:szCs w:val="24"/>
          <w:lang w:val="pt-BR"/>
        </w:rPr>
        <w:t xml:space="preserve">notifiquem a Oi </w:t>
      </w:r>
      <w:r w:rsidR="00C818E5">
        <w:rPr>
          <w:rFonts w:ascii="Palatino Linotype" w:eastAsia="Times New Roman" w:hAnsi="Palatino Linotype"/>
          <w:sz w:val="24"/>
          <w:szCs w:val="24"/>
          <w:lang w:val="pt-BR"/>
        </w:rPr>
        <w:t>até 25 de maio de 2024 informando seu interesse em receber tais ativos</w:t>
      </w:r>
      <w:r w:rsidR="00894201">
        <w:rPr>
          <w:rFonts w:ascii="Palatino Linotype" w:eastAsia="Times New Roman" w:hAnsi="Palatino Linotype"/>
          <w:sz w:val="24"/>
          <w:szCs w:val="24"/>
          <w:lang w:val="pt-BR"/>
        </w:rPr>
        <w:t xml:space="preserve">. </w:t>
      </w:r>
      <w:r w:rsidR="00F92905">
        <w:rPr>
          <w:rFonts w:ascii="Palatino Linotype" w:eastAsia="Times New Roman" w:hAnsi="Palatino Linotype"/>
          <w:sz w:val="24"/>
          <w:szCs w:val="24"/>
          <w:lang w:val="pt-BR"/>
        </w:rPr>
        <w:t xml:space="preserve">Na hipótese de os Credores </w:t>
      </w:r>
      <w:r w:rsidR="00F92905" w:rsidRPr="0021780A">
        <w:rPr>
          <w:rFonts w:ascii="Palatino Linotype" w:eastAsia="Times New Roman" w:hAnsi="Palatino Linotype"/>
          <w:i/>
          <w:iCs/>
          <w:sz w:val="24"/>
          <w:szCs w:val="24"/>
          <w:lang w:val="pt-BR"/>
        </w:rPr>
        <w:t>Take or Pay</w:t>
      </w:r>
      <w:r w:rsidR="00F92905">
        <w:rPr>
          <w:rFonts w:ascii="Palatino Linotype" w:eastAsia="Times New Roman" w:hAnsi="Palatino Linotype"/>
          <w:sz w:val="24"/>
          <w:szCs w:val="24"/>
          <w:lang w:val="pt-BR"/>
        </w:rPr>
        <w:t xml:space="preserve"> com Garantia notificarem tempestivamente a Oi </w:t>
      </w:r>
      <w:r w:rsidR="00C55C64">
        <w:rPr>
          <w:rFonts w:ascii="Palatino Linotype" w:eastAsia="Times New Roman" w:hAnsi="Palatino Linotype"/>
          <w:sz w:val="24"/>
          <w:szCs w:val="24"/>
          <w:lang w:val="pt-BR"/>
        </w:rPr>
        <w:t xml:space="preserve">informando sobre seu interesse em receber os ativos </w:t>
      </w:r>
      <w:r w:rsidR="00C55C64" w:rsidRPr="00FC3203">
        <w:rPr>
          <w:rFonts w:ascii="Palatino Linotype" w:eastAsia="Times New Roman" w:hAnsi="Palatino Linotype"/>
          <w:sz w:val="24"/>
          <w:szCs w:val="24"/>
          <w:lang w:val="pt-BR"/>
        </w:rPr>
        <w:t xml:space="preserve">listados no </w:t>
      </w:r>
      <w:r w:rsidR="00C55C64" w:rsidRPr="0021780A">
        <w:rPr>
          <w:rFonts w:ascii="Palatino Linotype" w:eastAsia="Times New Roman" w:hAnsi="Palatino Linotype"/>
          <w:b/>
          <w:bCs/>
          <w:sz w:val="24"/>
          <w:szCs w:val="24"/>
          <w:lang w:val="pt-BR"/>
        </w:rPr>
        <w:t xml:space="preserve">Anexo </w:t>
      </w:r>
      <w:r w:rsidR="00C55C64" w:rsidRPr="0021780A">
        <w:rPr>
          <w:rFonts w:ascii="Palatino Linotype" w:eastAsia="Times New Roman" w:hAnsi="Palatino Linotype"/>
          <w:b/>
          <w:bCs/>
          <w:sz w:val="24"/>
          <w:szCs w:val="24"/>
          <w:lang w:val="pt-BR"/>
        </w:rPr>
        <w:fldChar w:fldCharType="begin"/>
      </w:r>
      <w:r w:rsidR="00C55C64" w:rsidRPr="0021780A">
        <w:rPr>
          <w:rFonts w:ascii="Palatino Linotype" w:eastAsia="Times New Roman" w:hAnsi="Palatino Linotype"/>
          <w:b/>
          <w:bCs/>
          <w:sz w:val="24"/>
          <w:szCs w:val="24"/>
          <w:lang w:val="pt-BR"/>
        </w:rPr>
        <w:instrText xml:space="preserve"> REF _Ref161915184 \r \h  \* MERGEFORMAT </w:instrText>
      </w:r>
      <w:r w:rsidR="00C55C64" w:rsidRPr="0021780A">
        <w:rPr>
          <w:rFonts w:ascii="Palatino Linotype" w:eastAsia="Times New Roman" w:hAnsi="Palatino Linotype"/>
          <w:b/>
          <w:bCs/>
          <w:sz w:val="24"/>
          <w:szCs w:val="24"/>
          <w:lang w:val="pt-BR"/>
        </w:rPr>
      </w:r>
      <w:r w:rsidR="00C55C64" w:rsidRPr="0021780A">
        <w:rPr>
          <w:rFonts w:ascii="Palatino Linotype" w:eastAsia="Times New Roman" w:hAnsi="Palatino Linotype"/>
          <w:b/>
          <w:bCs/>
          <w:sz w:val="24"/>
          <w:szCs w:val="24"/>
          <w:lang w:val="pt-BR"/>
        </w:rPr>
        <w:fldChar w:fldCharType="separate"/>
      </w:r>
      <w:r w:rsidR="009B2B37">
        <w:rPr>
          <w:rFonts w:ascii="Palatino Linotype" w:eastAsia="Times New Roman" w:hAnsi="Palatino Linotype"/>
          <w:b/>
          <w:bCs/>
          <w:sz w:val="24"/>
          <w:szCs w:val="24"/>
          <w:lang w:val="pt-BR"/>
        </w:rPr>
        <w:t>4.2.8.3</w:t>
      </w:r>
      <w:r w:rsidR="00C55C64" w:rsidRPr="0021780A">
        <w:rPr>
          <w:rFonts w:ascii="Palatino Linotype" w:eastAsia="Times New Roman" w:hAnsi="Palatino Linotype"/>
          <w:b/>
          <w:bCs/>
          <w:sz w:val="24"/>
          <w:szCs w:val="24"/>
          <w:lang w:val="pt-BR"/>
        </w:rPr>
        <w:fldChar w:fldCharType="end"/>
      </w:r>
      <w:r w:rsidR="00FC3203" w:rsidRPr="0021780A">
        <w:rPr>
          <w:rFonts w:ascii="Palatino Linotype" w:eastAsia="Times New Roman" w:hAnsi="Palatino Linotype"/>
          <w:sz w:val="24"/>
          <w:szCs w:val="24"/>
          <w:lang w:val="pt-BR"/>
        </w:rPr>
        <w:t>, a respectiva transferência dos ativos para os Credores Take or Pay com Garantia</w:t>
      </w:r>
      <w:r w:rsidR="00FC3203">
        <w:rPr>
          <w:rFonts w:ascii="Palatino Linotype" w:eastAsia="Times New Roman" w:hAnsi="Palatino Linotype"/>
          <w:b/>
          <w:bCs/>
          <w:sz w:val="24"/>
          <w:szCs w:val="24"/>
          <w:lang w:val="pt-BR"/>
        </w:rPr>
        <w:t xml:space="preserve"> </w:t>
      </w:r>
      <w:r w:rsidR="00FC3203">
        <w:rPr>
          <w:rFonts w:ascii="Palatino Linotype" w:eastAsia="Times New Roman" w:hAnsi="Palatino Linotype"/>
          <w:sz w:val="24"/>
          <w:szCs w:val="24"/>
          <w:lang w:val="pt-BR"/>
        </w:rPr>
        <w:t xml:space="preserve">estará </w:t>
      </w:r>
      <w:r w:rsidRPr="00004B14">
        <w:rPr>
          <w:rFonts w:ascii="Palatino Linotype" w:eastAsia="Times New Roman" w:hAnsi="Palatino Linotype"/>
          <w:sz w:val="24"/>
          <w:szCs w:val="24"/>
          <w:lang w:val="pt-BR"/>
        </w:rPr>
        <w:t>sujeit</w:t>
      </w:r>
      <w:r w:rsidR="00FC3203">
        <w:rPr>
          <w:rFonts w:ascii="Palatino Linotype" w:eastAsia="Times New Roman" w:hAnsi="Palatino Linotype"/>
          <w:sz w:val="24"/>
          <w:szCs w:val="24"/>
          <w:lang w:val="pt-BR"/>
        </w:rPr>
        <w:t>a</w:t>
      </w:r>
      <w:r w:rsidRPr="00004B14">
        <w:rPr>
          <w:rFonts w:ascii="Palatino Linotype" w:eastAsia="Times New Roman" w:hAnsi="Palatino Linotype"/>
          <w:sz w:val="24"/>
          <w:szCs w:val="24"/>
          <w:lang w:val="pt-BR"/>
        </w:rPr>
        <w:t xml:space="preserve"> às </w:t>
      </w:r>
      <w:r w:rsidRPr="00004B14">
        <w:rPr>
          <w:rFonts w:ascii="Palatino Linotype" w:eastAsia="Times New Roman" w:hAnsi="Palatino Linotype"/>
          <w:bCs/>
          <w:sz w:val="24"/>
          <w:szCs w:val="24"/>
          <w:lang w:val="pt-BR"/>
        </w:rPr>
        <w:t xml:space="preserve">autorizações regulatórias e de terceiros </w:t>
      </w:r>
      <w:r w:rsidR="00A72EA0">
        <w:rPr>
          <w:rFonts w:ascii="Palatino Linotype" w:eastAsia="Times New Roman" w:hAnsi="Palatino Linotype"/>
          <w:bCs/>
          <w:sz w:val="24"/>
          <w:szCs w:val="24"/>
          <w:lang w:val="pt-BR"/>
        </w:rPr>
        <w:t xml:space="preserve">eventualmente </w:t>
      </w:r>
      <w:r w:rsidRPr="00004B14">
        <w:rPr>
          <w:rFonts w:ascii="Palatino Linotype" w:eastAsia="Times New Roman" w:hAnsi="Palatino Linotype"/>
          <w:bCs/>
          <w:sz w:val="24"/>
          <w:szCs w:val="24"/>
          <w:lang w:val="pt-BR"/>
        </w:rPr>
        <w:t>necessárias</w:t>
      </w:r>
      <w:r w:rsidR="00FC3203">
        <w:rPr>
          <w:rFonts w:ascii="Palatino Linotype" w:eastAsia="Times New Roman" w:hAnsi="Palatino Linotype"/>
          <w:bCs/>
          <w:sz w:val="24"/>
          <w:szCs w:val="24"/>
          <w:lang w:val="pt-BR"/>
        </w:rPr>
        <w:t xml:space="preserve"> e aplicáveis</w:t>
      </w:r>
      <w:r w:rsidRPr="00004B14">
        <w:rPr>
          <w:rFonts w:ascii="Palatino Linotype" w:eastAsia="Times New Roman" w:hAnsi="Palatino Linotype"/>
          <w:sz w:val="24"/>
          <w:szCs w:val="24"/>
          <w:lang w:val="pt-BR"/>
        </w:rPr>
        <w:t>,</w:t>
      </w:r>
      <w:r w:rsidR="00FE101C">
        <w:rPr>
          <w:rFonts w:ascii="Palatino Linotype" w:eastAsia="Times New Roman" w:hAnsi="Palatino Linotype"/>
          <w:sz w:val="24"/>
          <w:szCs w:val="24"/>
          <w:lang w:val="pt-BR"/>
        </w:rPr>
        <w:t xml:space="preserve"> e a Oi e os respectivos Credores </w:t>
      </w:r>
      <w:r w:rsidR="00FE101C" w:rsidRPr="0021780A">
        <w:rPr>
          <w:rFonts w:ascii="Palatino Linotype" w:eastAsia="Times New Roman" w:hAnsi="Palatino Linotype"/>
          <w:i/>
          <w:iCs/>
          <w:sz w:val="24"/>
          <w:szCs w:val="24"/>
          <w:lang w:val="pt-BR"/>
        </w:rPr>
        <w:t>Take or Pay</w:t>
      </w:r>
      <w:r w:rsidR="00FE101C">
        <w:rPr>
          <w:rFonts w:ascii="Palatino Linotype" w:eastAsia="Times New Roman" w:hAnsi="Palatino Linotype"/>
          <w:sz w:val="24"/>
          <w:szCs w:val="24"/>
          <w:lang w:val="pt-BR"/>
        </w:rPr>
        <w:t xml:space="preserve"> com Garantia negociarão um </w:t>
      </w:r>
      <w:r w:rsidR="0016303C">
        <w:rPr>
          <w:rFonts w:ascii="Palatino Linotype" w:eastAsia="Times New Roman" w:hAnsi="Palatino Linotype"/>
          <w:sz w:val="24"/>
          <w:szCs w:val="24"/>
          <w:lang w:val="pt-BR"/>
        </w:rPr>
        <w:t>contrato de prestação de serviços transitórios</w:t>
      </w:r>
      <w:r w:rsidR="0030312A">
        <w:rPr>
          <w:rFonts w:ascii="Palatino Linotype" w:eastAsia="Times New Roman" w:hAnsi="Palatino Linotype"/>
          <w:sz w:val="24"/>
          <w:szCs w:val="24"/>
          <w:lang w:val="pt-BR"/>
        </w:rPr>
        <w:t xml:space="preserve"> (TSA)</w:t>
      </w:r>
      <w:r w:rsidR="002B284A">
        <w:rPr>
          <w:rFonts w:ascii="Palatino Linotype" w:eastAsia="Times New Roman" w:hAnsi="Palatino Linotype"/>
          <w:sz w:val="24"/>
          <w:szCs w:val="24"/>
          <w:lang w:val="pt-BR"/>
        </w:rPr>
        <w:t>,</w:t>
      </w:r>
      <w:r w:rsidR="0030312A">
        <w:rPr>
          <w:rFonts w:ascii="Palatino Linotype" w:eastAsia="Times New Roman" w:hAnsi="Palatino Linotype"/>
          <w:sz w:val="24"/>
          <w:szCs w:val="24"/>
          <w:lang w:val="pt-BR"/>
        </w:rPr>
        <w:t xml:space="preserve"> nos termos do qual a Oi prestará serviços transitórios aos Credores </w:t>
      </w:r>
      <w:r w:rsidR="0030312A" w:rsidRPr="0091730B">
        <w:rPr>
          <w:rFonts w:ascii="Palatino Linotype" w:eastAsia="Times New Roman" w:hAnsi="Palatino Linotype"/>
          <w:i/>
          <w:iCs/>
          <w:sz w:val="24"/>
          <w:szCs w:val="24"/>
          <w:lang w:val="pt-BR"/>
        </w:rPr>
        <w:t>Take or Pay</w:t>
      </w:r>
      <w:r w:rsidR="0030312A">
        <w:rPr>
          <w:rFonts w:ascii="Palatino Linotype" w:eastAsia="Times New Roman" w:hAnsi="Palatino Linotype"/>
          <w:sz w:val="24"/>
          <w:szCs w:val="24"/>
          <w:lang w:val="pt-BR"/>
        </w:rPr>
        <w:t xml:space="preserve"> com Garantia</w:t>
      </w:r>
      <w:r w:rsidR="00722232">
        <w:rPr>
          <w:rFonts w:ascii="Palatino Linotype" w:eastAsia="Times New Roman" w:hAnsi="Palatino Linotype"/>
          <w:sz w:val="24"/>
          <w:szCs w:val="24"/>
          <w:lang w:val="pt-BR"/>
        </w:rPr>
        <w:t xml:space="preserve"> para a operação dos ativos transferidos pelo período máximo de 12 (doze) meses da data de celebração do referido contrato, sem </w:t>
      </w:r>
      <w:r w:rsidR="001F7FDC">
        <w:rPr>
          <w:rFonts w:ascii="Palatino Linotype" w:eastAsia="Times New Roman" w:hAnsi="Palatino Linotype"/>
          <w:sz w:val="24"/>
          <w:szCs w:val="24"/>
          <w:lang w:val="pt-BR"/>
        </w:rPr>
        <w:t xml:space="preserve">qualquer custo para os Credores </w:t>
      </w:r>
      <w:r w:rsidR="001F7FDC" w:rsidRPr="0091730B">
        <w:rPr>
          <w:rFonts w:ascii="Palatino Linotype" w:eastAsia="Times New Roman" w:hAnsi="Palatino Linotype"/>
          <w:i/>
          <w:iCs/>
          <w:sz w:val="24"/>
          <w:szCs w:val="24"/>
          <w:lang w:val="pt-BR"/>
        </w:rPr>
        <w:t>Take or Pay</w:t>
      </w:r>
      <w:r w:rsidR="001F7FDC">
        <w:rPr>
          <w:rFonts w:ascii="Palatino Linotype" w:eastAsia="Times New Roman" w:hAnsi="Palatino Linotype"/>
          <w:sz w:val="24"/>
          <w:szCs w:val="24"/>
          <w:lang w:val="pt-BR"/>
        </w:rPr>
        <w:t xml:space="preserve"> com Garantia</w:t>
      </w:r>
      <w:r w:rsidR="001F7FDC">
        <w:rPr>
          <w:rFonts w:ascii="Palatino Linotype" w:eastAsia="Times New Roman" w:hAnsi="Palatino Linotype"/>
          <w:b/>
          <w:i/>
          <w:sz w:val="24"/>
          <w:szCs w:val="24"/>
          <w:lang w:val="pt-BR"/>
        </w:rPr>
        <w:t>.</w:t>
      </w:r>
      <w:bookmarkEnd w:id="162"/>
    </w:p>
    <w:p w14:paraId="701A786B" w14:textId="77777777" w:rsidR="006F0932" w:rsidRDefault="006F0932" w:rsidP="0021780A">
      <w:pPr>
        <w:widowControl w:val="0"/>
        <w:spacing w:after="0" w:line="320" w:lineRule="exact"/>
        <w:jc w:val="both"/>
        <w:rPr>
          <w:rFonts w:ascii="Palatino Linotype" w:eastAsia="Times New Roman" w:hAnsi="Palatino Linotype"/>
          <w:color w:val="000000"/>
          <w:sz w:val="24"/>
          <w:szCs w:val="24"/>
          <w:lang w:val="pt-BR" w:eastAsia="pt-BR"/>
        </w:rPr>
      </w:pPr>
    </w:p>
    <w:p w14:paraId="057C6994" w14:textId="2F4927EB" w:rsidR="00DD6C5D" w:rsidRPr="00004B14" w:rsidRDefault="00A25978" w:rsidP="00456505">
      <w:pPr>
        <w:pStyle w:val="GradeMdia1-nfase21"/>
        <w:widowControl w:val="0"/>
        <w:numPr>
          <w:ilvl w:val="3"/>
          <w:numId w:val="3"/>
        </w:numPr>
        <w:spacing w:after="0" w:line="320" w:lineRule="exact"/>
        <w:ind w:left="851" w:firstLine="0"/>
        <w:contextualSpacing w:val="0"/>
        <w:jc w:val="both"/>
        <w:rPr>
          <w:rFonts w:ascii="Palatino Linotype" w:eastAsia="Times New Roman" w:hAnsi="Palatino Linotype"/>
          <w:b/>
          <w:sz w:val="24"/>
          <w:szCs w:val="24"/>
          <w:lang w:val="pt-BR"/>
        </w:rPr>
      </w:pPr>
      <w:r w:rsidRPr="00004B14" w:rsidDel="009842C2">
        <w:rPr>
          <w:rFonts w:ascii="Palatino Linotype" w:eastAsia="Times New Roman" w:hAnsi="Palatino Linotype"/>
          <w:color w:val="000000"/>
          <w:sz w:val="24"/>
          <w:szCs w:val="24"/>
          <w:lang w:val="pt-BR" w:eastAsia="pt-BR"/>
        </w:rPr>
        <w:t xml:space="preserve">Os Credores Fornecedores </w:t>
      </w:r>
      <w:r w:rsidR="007231C3" w:rsidRPr="00004B14" w:rsidDel="009842C2">
        <w:rPr>
          <w:rFonts w:ascii="Palatino Linotype" w:eastAsia="Times New Roman" w:hAnsi="Palatino Linotype"/>
          <w:color w:val="000000"/>
          <w:sz w:val="24"/>
          <w:szCs w:val="24"/>
          <w:lang w:val="pt-BR" w:eastAsia="pt-BR"/>
        </w:rPr>
        <w:t xml:space="preserve">Parceiros </w:t>
      </w:r>
      <w:r w:rsidRPr="00004B14" w:rsidDel="009842C2">
        <w:rPr>
          <w:rFonts w:ascii="Palatino Linotype" w:eastAsia="Times New Roman" w:hAnsi="Palatino Linotype"/>
          <w:color w:val="000000"/>
          <w:sz w:val="24"/>
          <w:szCs w:val="24"/>
          <w:lang w:val="pt-BR" w:eastAsia="pt-BR"/>
        </w:rPr>
        <w:t>que desejarem receber o pagamento de seus respectivos Crédito</w:t>
      </w:r>
      <w:r w:rsidR="00603EB8">
        <w:rPr>
          <w:rFonts w:ascii="Palatino Linotype" w:eastAsia="Times New Roman" w:hAnsi="Palatino Linotype"/>
          <w:color w:val="000000"/>
          <w:sz w:val="24"/>
          <w:szCs w:val="24"/>
          <w:lang w:val="pt-BR" w:eastAsia="pt-BR"/>
        </w:rPr>
        <w:t>s</w:t>
      </w:r>
      <w:r w:rsidR="00696333" w:rsidRPr="00004B14">
        <w:rPr>
          <w:rFonts w:ascii="Palatino Linotype" w:eastAsia="Times New Roman" w:hAnsi="Palatino Linotype"/>
          <w:color w:val="000000"/>
          <w:sz w:val="24"/>
          <w:szCs w:val="24"/>
          <w:lang w:val="pt-BR" w:eastAsia="pt-BR"/>
        </w:rPr>
        <w:t xml:space="preserve"> </w:t>
      </w:r>
      <w:r w:rsidRPr="00004B14" w:rsidDel="009842C2">
        <w:rPr>
          <w:rFonts w:ascii="Palatino Linotype" w:eastAsia="Times New Roman" w:hAnsi="Palatino Linotype"/>
          <w:i/>
          <w:iCs/>
          <w:color w:val="000000"/>
          <w:sz w:val="24"/>
          <w:szCs w:val="24"/>
          <w:lang w:val="pt-BR" w:eastAsia="pt-BR"/>
        </w:rPr>
        <w:t>Take or Pay</w:t>
      </w:r>
      <w:r w:rsidRPr="00004B14" w:rsidDel="009842C2">
        <w:rPr>
          <w:rFonts w:ascii="Palatino Linotype" w:eastAsia="Times New Roman" w:hAnsi="Palatino Linotype"/>
          <w:color w:val="000000"/>
          <w:sz w:val="24"/>
          <w:szCs w:val="24"/>
          <w:lang w:val="pt-BR" w:eastAsia="pt-BR"/>
        </w:rPr>
        <w:t xml:space="preserve"> com Garantia nos termos desta </w:t>
      </w:r>
      <w:r w:rsidRPr="00004B14" w:rsidDel="009842C2">
        <w:rPr>
          <w:rFonts w:ascii="Palatino Linotype" w:eastAsia="Times New Roman" w:hAnsi="Palatino Linotype"/>
          <w:b/>
          <w:bCs/>
          <w:color w:val="000000"/>
          <w:sz w:val="24"/>
          <w:szCs w:val="24"/>
          <w:lang w:val="pt-BR" w:eastAsia="pt-BR"/>
        </w:rPr>
        <w:t xml:space="preserve">Cláusula </w:t>
      </w:r>
      <w:r w:rsidRPr="00004B14" w:rsidDel="009842C2">
        <w:rPr>
          <w:rFonts w:ascii="Palatino Linotype" w:eastAsia="Times New Roman" w:hAnsi="Palatino Linotype"/>
          <w:b/>
          <w:bCs/>
          <w:color w:val="000000"/>
          <w:sz w:val="24"/>
          <w:szCs w:val="24"/>
          <w:lang w:val="pt-BR" w:eastAsia="pt-BR"/>
        </w:rPr>
        <w:fldChar w:fldCharType="begin"/>
      </w:r>
      <w:r w:rsidRPr="00004B14" w:rsidDel="009842C2">
        <w:rPr>
          <w:rFonts w:ascii="Palatino Linotype" w:eastAsia="Times New Roman" w:hAnsi="Palatino Linotype"/>
          <w:b/>
          <w:bCs/>
          <w:color w:val="000000"/>
          <w:sz w:val="24"/>
          <w:szCs w:val="24"/>
          <w:lang w:val="pt-BR" w:eastAsia="pt-BR"/>
        </w:rPr>
        <w:instrText xml:space="preserve"> REF _Ref135140777 \r \h </w:instrText>
      </w:r>
      <w:r w:rsidR="00DA5C94" w:rsidRPr="00004B14" w:rsidDel="009842C2">
        <w:rPr>
          <w:rFonts w:ascii="Palatino Linotype" w:eastAsia="Times New Roman" w:hAnsi="Palatino Linotype"/>
          <w:b/>
          <w:bCs/>
          <w:color w:val="000000"/>
          <w:sz w:val="24"/>
          <w:szCs w:val="24"/>
          <w:lang w:val="pt-BR" w:eastAsia="pt-BR"/>
        </w:rPr>
        <w:instrText xml:space="preserve"> \* MERGEFORMAT </w:instrText>
      </w:r>
      <w:r w:rsidRPr="00004B14" w:rsidDel="009842C2">
        <w:rPr>
          <w:rFonts w:ascii="Palatino Linotype" w:eastAsia="Times New Roman" w:hAnsi="Palatino Linotype"/>
          <w:b/>
          <w:bCs/>
          <w:color w:val="000000"/>
          <w:sz w:val="24"/>
          <w:szCs w:val="24"/>
          <w:lang w:val="pt-BR" w:eastAsia="pt-BR"/>
        </w:rPr>
      </w:r>
      <w:r w:rsidRPr="00004B14" w:rsidDel="009842C2">
        <w:rPr>
          <w:rFonts w:ascii="Palatino Linotype" w:eastAsia="Times New Roman" w:hAnsi="Palatino Linotype"/>
          <w:b/>
          <w:bCs/>
          <w:color w:val="000000"/>
          <w:sz w:val="24"/>
          <w:szCs w:val="24"/>
          <w:lang w:val="pt-BR" w:eastAsia="pt-BR"/>
        </w:rPr>
        <w:fldChar w:fldCharType="separate"/>
      </w:r>
      <w:r w:rsidR="009B2B37">
        <w:rPr>
          <w:rFonts w:ascii="Palatino Linotype" w:eastAsia="Times New Roman" w:hAnsi="Palatino Linotype"/>
          <w:b/>
          <w:bCs/>
          <w:color w:val="000000"/>
          <w:sz w:val="24"/>
          <w:szCs w:val="24"/>
          <w:lang w:val="pt-BR" w:eastAsia="pt-BR"/>
        </w:rPr>
        <w:t>4.2.8</w:t>
      </w:r>
      <w:r w:rsidRPr="00004B14" w:rsidDel="009842C2">
        <w:rPr>
          <w:rFonts w:ascii="Palatino Linotype" w:eastAsia="Times New Roman" w:hAnsi="Palatino Linotype"/>
          <w:b/>
          <w:bCs/>
          <w:color w:val="000000"/>
          <w:sz w:val="24"/>
          <w:szCs w:val="24"/>
          <w:lang w:val="pt-BR" w:eastAsia="pt-BR"/>
        </w:rPr>
        <w:fldChar w:fldCharType="end"/>
      </w:r>
      <w:r w:rsidR="00DA5C94" w:rsidRPr="00004B14" w:rsidDel="009842C2">
        <w:rPr>
          <w:rFonts w:ascii="Palatino Linotype" w:eastAsia="Times New Roman" w:hAnsi="Palatino Linotype"/>
          <w:color w:val="000000"/>
          <w:sz w:val="24"/>
          <w:szCs w:val="24"/>
          <w:lang w:val="pt-BR" w:eastAsia="pt-BR"/>
        </w:rPr>
        <w:t xml:space="preserve"> deverão </w:t>
      </w:r>
      <w:r w:rsidR="00ED484F" w:rsidRPr="00456505" w:rsidDel="009842C2">
        <w:rPr>
          <w:rFonts w:ascii="Palatino Linotype" w:hAnsi="Palatino Linotype"/>
          <w:i/>
          <w:color w:val="000000"/>
          <w:sz w:val="24"/>
          <w:lang w:val="pt-BR"/>
        </w:rPr>
        <w:t>(i)</w:t>
      </w:r>
      <w:r w:rsidR="00ED484F" w:rsidRPr="00004B14" w:rsidDel="009842C2">
        <w:rPr>
          <w:rFonts w:ascii="Palatino Linotype" w:eastAsia="Times New Roman" w:hAnsi="Palatino Linotype"/>
          <w:color w:val="000000"/>
          <w:sz w:val="24"/>
          <w:szCs w:val="24"/>
          <w:lang w:val="pt-BR" w:eastAsia="pt-BR"/>
        </w:rPr>
        <w:t xml:space="preserve"> optar </w:t>
      </w:r>
      <w:r w:rsidR="00ED484F" w:rsidRPr="00004B14" w:rsidDel="009842C2">
        <w:rPr>
          <w:rFonts w:ascii="Palatino Linotype" w:eastAsia="Times New Roman" w:hAnsi="Palatino Linotype"/>
          <w:sz w:val="24"/>
          <w:szCs w:val="24"/>
          <w:lang w:val="pt-BR"/>
        </w:rPr>
        <w:t xml:space="preserve">expressamente, nos termos </w:t>
      </w:r>
      <w:r w:rsidR="00A22F67" w:rsidRPr="00004B14">
        <w:rPr>
          <w:rFonts w:ascii="Palatino Linotype" w:eastAsia="Times New Roman" w:hAnsi="Palatino Linotype"/>
          <w:sz w:val="24"/>
          <w:szCs w:val="24"/>
          <w:lang w:val="pt-BR"/>
        </w:rPr>
        <w:t>d</w:t>
      </w:r>
      <w:r w:rsidR="00ED484F" w:rsidRPr="00004B14" w:rsidDel="009842C2">
        <w:rPr>
          <w:rFonts w:ascii="Palatino Linotype" w:eastAsia="Times New Roman" w:hAnsi="Palatino Linotype"/>
          <w:sz w:val="24"/>
          <w:szCs w:val="24"/>
          <w:lang w:val="pt-BR"/>
        </w:rPr>
        <w:t xml:space="preserve">a </w:t>
      </w:r>
      <w:r w:rsidR="00ED484F" w:rsidRPr="00004B14" w:rsidDel="009842C2">
        <w:rPr>
          <w:rFonts w:ascii="Palatino Linotype" w:eastAsia="Times New Roman" w:hAnsi="Palatino Linotype"/>
          <w:b/>
          <w:bCs/>
          <w:sz w:val="24"/>
          <w:szCs w:val="24"/>
          <w:lang w:val="pt-BR"/>
        </w:rPr>
        <w:t xml:space="preserve">Cláusula </w:t>
      </w:r>
      <w:r w:rsidR="00846A76" w:rsidRPr="00004B14" w:rsidDel="009842C2">
        <w:rPr>
          <w:rFonts w:ascii="Palatino Linotype" w:eastAsia="Times New Roman" w:hAnsi="Palatino Linotype"/>
          <w:b/>
          <w:bCs/>
          <w:sz w:val="24"/>
          <w:szCs w:val="24"/>
          <w:lang w:val="pt-BR"/>
        </w:rPr>
        <w:fldChar w:fldCharType="begin"/>
      </w:r>
      <w:r w:rsidR="00846A76" w:rsidRPr="00004B14" w:rsidDel="009842C2">
        <w:rPr>
          <w:rFonts w:ascii="Palatino Linotype" w:eastAsia="Times New Roman" w:hAnsi="Palatino Linotype"/>
          <w:b/>
          <w:bCs/>
          <w:sz w:val="24"/>
          <w:szCs w:val="24"/>
          <w:lang w:val="pt-BR"/>
        </w:rPr>
        <w:instrText xml:space="preserve"> REF _Ref492045477 \r \h  \* MERGEFORMAT </w:instrText>
      </w:r>
      <w:r w:rsidR="00846A76" w:rsidRPr="00004B14" w:rsidDel="009842C2">
        <w:rPr>
          <w:rFonts w:ascii="Palatino Linotype" w:eastAsia="Times New Roman" w:hAnsi="Palatino Linotype"/>
          <w:b/>
          <w:bCs/>
          <w:sz w:val="24"/>
          <w:szCs w:val="24"/>
          <w:lang w:val="pt-BR"/>
        </w:rPr>
      </w:r>
      <w:r w:rsidR="00846A76" w:rsidRPr="00004B14" w:rsidDel="009842C2">
        <w:rPr>
          <w:rFonts w:ascii="Palatino Linotype" w:eastAsia="Times New Roman" w:hAnsi="Palatino Linotype"/>
          <w:b/>
          <w:bCs/>
          <w:sz w:val="24"/>
          <w:szCs w:val="24"/>
          <w:lang w:val="pt-BR"/>
        </w:rPr>
        <w:fldChar w:fldCharType="separate"/>
      </w:r>
      <w:r w:rsidR="004B2732">
        <w:rPr>
          <w:rFonts w:ascii="Palatino Linotype" w:eastAsia="Times New Roman" w:hAnsi="Palatino Linotype"/>
          <w:b/>
          <w:bCs/>
          <w:sz w:val="24"/>
          <w:szCs w:val="24"/>
          <w:lang w:val="pt-BR"/>
        </w:rPr>
        <w:t>4.5</w:t>
      </w:r>
      <w:r w:rsidR="00846A76" w:rsidRPr="00004B14" w:rsidDel="009842C2">
        <w:rPr>
          <w:rFonts w:ascii="Palatino Linotype" w:eastAsia="Times New Roman" w:hAnsi="Palatino Linotype"/>
          <w:b/>
          <w:bCs/>
          <w:sz w:val="24"/>
          <w:szCs w:val="24"/>
          <w:lang w:val="pt-BR"/>
        </w:rPr>
        <w:fldChar w:fldCharType="end"/>
      </w:r>
      <w:r w:rsidR="00ED484F" w:rsidRPr="00004B14" w:rsidDel="009842C2">
        <w:rPr>
          <w:rFonts w:ascii="Palatino Linotype" w:eastAsia="Times New Roman" w:hAnsi="Palatino Linotype"/>
          <w:sz w:val="24"/>
          <w:szCs w:val="24"/>
          <w:lang w:val="pt-BR"/>
        </w:rPr>
        <w:t xml:space="preserve">, </w:t>
      </w:r>
      <w:r w:rsidR="00A22F67" w:rsidRPr="00004B14">
        <w:rPr>
          <w:rFonts w:ascii="Palatino Linotype" w:eastAsia="Times New Roman" w:hAnsi="Palatino Linotype"/>
          <w:sz w:val="24"/>
          <w:szCs w:val="24"/>
          <w:lang w:val="pt-BR"/>
        </w:rPr>
        <w:t>durante</w:t>
      </w:r>
      <w:r w:rsidR="00AD13A8" w:rsidRPr="00004B14">
        <w:rPr>
          <w:rFonts w:ascii="Palatino Linotype" w:eastAsia="Times New Roman" w:hAnsi="Palatino Linotype"/>
          <w:sz w:val="24"/>
          <w:szCs w:val="24"/>
          <w:lang w:val="pt-BR"/>
        </w:rPr>
        <w:t xml:space="preserve"> Prazo da Escolha de Pagamento</w:t>
      </w:r>
      <w:r w:rsidR="00D3016F" w:rsidRPr="00004B14">
        <w:rPr>
          <w:rFonts w:ascii="Palatino Linotype" w:eastAsia="Times New Roman" w:hAnsi="Palatino Linotype"/>
          <w:sz w:val="24"/>
          <w:szCs w:val="24"/>
          <w:lang w:val="pt-BR"/>
        </w:rPr>
        <w:t>,</w:t>
      </w:r>
      <w:r w:rsidR="00A22F67" w:rsidRPr="00004B14">
        <w:rPr>
          <w:rFonts w:ascii="Palatino Linotype" w:eastAsia="Times New Roman" w:hAnsi="Palatino Linotype"/>
          <w:sz w:val="24"/>
          <w:szCs w:val="24"/>
          <w:lang w:val="pt-BR"/>
        </w:rPr>
        <w:t xml:space="preserve"> pelo recebimento na forma da</w:t>
      </w:r>
      <w:r w:rsidR="00D3016F" w:rsidRPr="00004B14">
        <w:rPr>
          <w:rFonts w:ascii="Palatino Linotype" w:eastAsia="Times New Roman" w:hAnsi="Palatino Linotype"/>
          <w:sz w:val="24"/>
          <w:szCs w:val="24"/>
          <w:lang w:val="pt-BR"/>
        </w:rPr>
        <w:t xml:space="preserve"> </w:t>
      </w:r>
      <w:r w:rsidR="00A22F67" w:rsidRPr="00456505" w:rsidDel="009842C2">
        <w:rPr>
          <w:rFonts w:ascii="Palatino Linotype" w:hAnsi="Palatino Linotype"/>
          <w:b/>
          <w:color w:val="000000"/>
          <w:sz w:val="24"/>
          <w:lang w:val="pt-BR"/>
        </w:rPr>
        <w:t xml:space="preserve">Cláusula </w:t>
      </w:r>
      <w:r w:rsidR="00A22F67" w:rsidRPr="00004B14" w:rsidDel="009842C2">
        <w:rPr>
          <w:rFonts w:ascii="Palatino Linotype" w:eastAsia="Times New Roman" w:hAnsi="Palatino Linotype"/>
          <w:b/>
          <w:bCs/>
          <w:color w:val="000000"/>
          <w:sz w:val="24"/>
          <w:szCs w:val="24"/>
          <w:lang w:val="pt-BR" w:eastAsia="pt-BR"/>
        </w:rPr>
        <w:fldChar w:fldCharType="begin"/>
      </w:r>
      <w:r w:rsidR="00A22F67" w:rsidRPr="00004B14" w:rsidDel="009842C2">
        <w:rPr>
          <w:rFonts w:ascii="Palatino Linotype" w:eastAsia="Times New Roman" w:hAnsi="Palatino Linotype"/>
          <w:b/>
          <w:bCs/>
          <w:color w:val="000000"/>
          <w:sz w:val="24"/>
          <w:szCs w:val="24"/>
          <w:lang w:val="pt-BR" w:eastAsia="pt-BR"/>
        </w:rPr>
        <w:instrText xml:space="preserve"> REF _Ref135140777 \r \h  \* MERGEFORMAT </w:instrText>
      </w:r>
      <w:r w:rsidR="00A22F67" w:rsidRPr="00004B14" w:rsidDel="009842C2">
        <w:rPr>
          <w:rFonts w:ascii="Palatino Linotype" w:eastAsia="Times New Roman" w:hAnsi="Palatino Linotype"/>
          <w:b/>
          <w:bCs/>
          <w:color w:val="000000"/>
          <w:sz w:val="24"/>
          <w:szCs w:val="24"/>
          <w:lang w:val="pt-BR" w:eastAsia="pt-BR"/>
        </w:rPr>
      </w:r>
      <w:r w:rsidR="00A22F67" w:rsidRPr="00004B14" w:rsidDel="009842C2">
        <w:rPr>
          <w:rFonts w:ascii="Palatino Linotype" w:eastAsia="Times New Roman" w:hAnsi="Palatino Linotype"/>
          <w:b/>
          <w:bCs/>
          <w:color w:val="000000"/>
          <w:sz w:val="24"/>
          <w:szCs w:val="24"/>
          <w:lang w:val="pt-BR" w:eastAsia="pt-BR"/>
        </w:rPr>
        <w:fldChar w:fldCharType="separate"/>
      </w:r>
      <w:r w:rsidR="009B2B37">
        <w:rPr>
          <w:rFonts w:ascii="Palatino Linotype" w:eastAsia="Times New Roman" w:hAnsi="Palatino Linotype"/>
          <w:b/>
          <w:bCs/>
          <w:color w:val="000000"/>
          <w:sz w:val="24"/>
          <w:szCs w:val="24"/>
          <w:lang w:val="pt-BR" w:eastAsia="pt-BR"/>
        </w:rPr>
        <w:t>4.2.8</w:t>
      </w:r>
      <w:r w:rsidR="00A22F67" w:rsidRPr="00004B14" w:rsidDel="009842C2">
        <w:rPr>
          <w:rFonts w:ascii="Palatino Linotype" w:eastAsia="Times New Roman" w:hAnsi="Palatino Linotype"/>
          <w:b/>
          <w:bCs/>
          <w:color w:val="000000"/>
          <w:sz w:val="24"/>
          <w:szCs w:val="24"/>
          <w:lang w:val="pt-BR" w:eastAsia="pt-BR"/>
        </w:rPr>
        <w:fldChar w:fldCharType="end"/>
      </w:r>
      <w:r w:rsidR="00A22F67" w:rsidRPr="00004B14">
        <w:rPr>
          <w:rFonts w:ascii="Palatino Linotype" w:eastAsia="Times New Roman" w:hAnsi="Palatino Linotype"/>
          <w:color w:val="000000"/>
          <w:sz w:val="24"/>
          <w:szCs w:val="24"/>
          <w:lang w:val="pt-BR" w:eastAsia="pt-BR"/>
        </w:rPr>
        <w:t>, momento em que</w:t>
      </w:r>
      <w:r w:rsidR="00A22F67" w:rsidRPr="00456505">
        <w:rPr>
          <w:rFonts w:ascii="Palatino Linotype" w:hAnsi="Palatino Linotype"/>
          <w:color w:val="000000"/>
          <w:sz w:val="24"/>
          <w:lang w:val="pt-BR"/>
        </w:rPr>
        <w:t xml:space="preserve"> </w:t>
      </w:r>
      <w:r w:rsidR="00851870" w:rsidRPr="00004B14">
        <w:rPr>
          <w:rFonts w:ascii="Palatino Linotype" w:eastAsia="Times New Roman" w:hAnsi="Palatino Linotype"/>
          <w:sz w:val="24"/>
          <w:szCs w:val="24"/>
          <w:lang w:val="pt-BR"/>
        </w:rPr>
        <w:t xml:space="preserve">concordará automaticamente </w:t>
      </w:r>
      <w:r w:rsidR="00DA5C94" w:rsidRPr="00004B14" w:rsidDel="009842C2">
        <w:rPr>
          <w:rFonts w:ascii="Palatino Linotype" w:eastAsia="Times New Roman" w:hAnsi="Palatino Linotype"/>
          <w:color w:val="000000"/>
          <w:sz w:val="24"/>
          <w:szCs w:val="24"/>
          <w:lang w:val="pt-BR" w:eastAsia="pt-BR"/>
        </w:rPr>
        <w:t>com a possibilidade de as Recuperandas rescindirem antecipadamente, a seu exclusivo critério, os contratos de fornecimento em que são partes</w:t>
      </w:r>
      <w:r w:rsidR="00DA5C94" w:rsidRPr="008A0A1E" w:rsidDel="009842C2">
        <w:rPr>
          <w:rFonts w:ascii="Palatino Linotype" w:eastAsia="Times New Roman" w:hAnsi="Palatino Linotype"/>
          <w:color w:val="000000"/>
          <w:sz w:val="24"/>
          <w:szCs w:val="24"/>
          <w:lang w:val="pt-BR" w:eastAsia="pt-BR"/>
        </w:rPr>
        <w:t xml:space="preserve">, sem qualquer </w:t>
      </w:r>
      <w:r w:rsidR="00F15515" w:rsidRPr="008A0A1E">
        <w:rPr>
          <w:rFonts w:ascii="Palatino Linotype" w:eastAsia="Times New Roman" w:hAnsi="Palatino Linotype"/>
          <w:color w:val="000000"/>
          <w:sz w:val="24"/>
          <w:szCs w:val="24"/>
          <w:lang w:val="pt-BR" w:eastAsia="pt-BR"/>
        </w:rPr>
        <w:t xml:space="preserve">indenização, </w:t>
      </w:r>
      <w:r w:rsidR="00DA5C94" w:rsidRPr="008A0A1E" w:rsidDel="009842C2">
        <w:rPr>
          <w:rFonts w:ascii="Palatino Linotype" w:eastAsia="Times New Roman" w:hAnsi="Palatino Linotype"/>
          <w:color w:val="000000"/>
          <w:sz w:val="24"/>
          <w:szCs w:val="24"/>
          <w:lang w:val="pt-BR" w:eastAsia="pt-BR"/>
        </w:rPr>
        <w:t>penalidade ou custo a ser incorrido pelas Recuperandas</w:t>
      </w:r>
      <w:r w:rsidR="00335A29" w:rsidRPr="008A0A1E">
        <w:rPr>
          <w:rFonts w:ascii="Palatino Linotype" w:eastAsia="Times New Roman" w:hAnsi="Palatino Linotype"/>
          <w:color w:val="000000"/>
          <w:sz w:val="24"/>
          <w:szCs w:val="24"/>
          <w:lang w:val="pt-BR" w:eastAsia="pt-BR"/>
        </w:rPr>
        <w:t xml:space="preserve"> e a sujeição </w:t>
      </w:r>
      <w:r w:rsidR="00471818" w:rsidRPr="008A0A1E">
        <w:rPr>
          <w:rFonts w:ascii="Palatino Linotype" w:eastAsia="Times New Roman" w:hAnsi="Palatino Linotype"/>
          <w:color w:val="000000"/>
          <w:sz w:val="24"/>
          <w:szCs w:val="24"/>
          <w:lang w:val="pt-BR" w:eastAsia="pt-BR"/>
        </w:rPr>
        <w:t xml:space="preserve">de Créditos </w:t>
      </w:r>
      <w:r w:rsidR="00471818" w:rsidRPr="00A80E0E">
        <w:rPr>
          <w:rFonts w:ascii="Palatino Linotype" w:eastAsia="Times New Roman" w:hAnsi="Palatino Linotype"/>
          <w:i/>
          <w:color w:val="000000"/>
          <w:sz w:val="24"/>
          <w:szCs w:val="24"/>
          <w:lang w:val="pt-BR" w:eastAsia="pt-BR"/>
        </w:rPr>
        <w:t>Take or Pay</w:t>
      </w:r>
      <w:r w:rsidR="00471818" w:rsidRPr="008A0A1E">
        <w:rPr>
          <w:rFonts w:ascii="Palatino Linotype" w:eastAsia="Times New Roman" w:hAnsi="Palatino Linotype"/>
          <w:color w:val="000000"/>
          <w:sz w:val="24"/>
          <w:szCs w:val="24"/>
          <w:lang w:val="pt-BR" w:eastAsia="pt-BR"/>
        </w:rPr>
        <w:t xml:space="preserve"> de sua titularidade aos termos e condições desta Cláusula, ainda que não submetidos </w:t>
      </w:r>
      <w:r w:rsidR="008F583A" w:rsidRPr="008A0A1E">
        <w:rPr>
          <w:rFonts w:ascii="Palatino Linotype" w:eastAsia="Times New Roman" w:hAnsi="Palatino Linotype"/>
          <w:color w:val="000000"/>
          <w:sz w:val="24"/>
          <w:szCs w:val="24"/>
          <w:lang w:val="pt-BR" w:eastAsia="pt-BR"/>
        </w:rPr>
        <w:t>a esta Recuperação Judicial</w:t>
      </w:r>
      <w:r w:rsidR="00CD7354" w:rsidRPr="008A0A1E">
        <w:rPr>
          <w:rFonts w:ascii="Palatino Linotype" w:eastAsia="Times New Roman" w:hAnsi="Palatino Linotype"/>
          <w:color w:val="000000"/>
          <w:sz w:val="24"/>
          <w:szCs w:val="24"/>
          <w:lang w:val="pt-BR" w:eastAsia="pt-BR"/>
        </w:rPr>
        <w:t>;</w:t>
      </w:r>
      <w:r w:rsidR="00F54E8A" w:rsidRPr="008A0A1E">
        <w:rPr>
          <w:rFonts w:ascii="Palatino Linotype" w:eastAsia="Times New Roman" w:hAnsi="Palatino Linotype"/>
          <w:sz w:val="24"/>
          <w:szCs w:val="24"/>
          <w:lang w:val="pt-BR"/>
        </w:rPr>
        <w:t xml:space="preserve"> </w:t>
      </w:r>
      <w:r w:rsidR="00F206CB" w:rsidRPr="008A0A1E">
        <w:rPr>
          <w:rFonts w:ascii="Palatino Linotype" w:eastAsia="Times New Roman" w:hAnsi="Palatino Linotype"/>
          <w:sz w:val="24"/>
          <w:szCs w:val="24"/>
          <w:lang w:val="pt-BR"/>
        </w:rPr>
        <w:t xml:space="preserve">e </w:t>
      </w:r>
      <w:r w:rsidR="00F54E8A" w:rsidRPr="00456505">
        <w:rPr>
          <w:rFonts w:ascii="Palatino Linotype" w:hAnsi="Palatino Linotype"/>
          <w:i/>
          <w:sz w:val="24"/>
          <w:lang w:val="pt-BR"/>
        </w:rPr>
        <w:t>(i</w:t>
      </w:r>
      <w:r w:rsidR="00CD7354" w:rsidRPr="00456505">
        <w:rPr>
          <w:rFonts w:ascii="Palatino Linotype" w:hAnsi="Palatino Linotype"/>
          <w:i/>
          <w:sz w:val="24"/>
          <w:lang w:val="pt-BR"/>
        </w:rPr>
        <w:t>i</w:t>
      </w:r>
      <w:r w:rsidR="00F54E8A" w:rsidRPr="00456505">
        <w:rPr>
          <w:rFonts w:ascii="Palatino Linotype" w:hAnsi="Palatino Linotype"/>
          <w:i/>
          <w:sz w:val="24"/>
          <w:lang w:val="pt-BR"/>
        </w:rPr>
        <w:t>)</w:t>
      </w:r>
      <w:r w:rsidR="00F54E8A" w:rsidRPr="008A0A1E">
        <w:rPr>
          <w:rFonts w:ascii="Palatino Linotype" w:eastAsia="Times New Roman" w:hAnsi="Palatino Linotype"/>
          <w:sz w:val="24"/>
          <w:szCs w:val="24"/>
          <w:lang w:val="pt-BR"/>
        </w:rPr>
        <w:t xml:space="preserve"> estar adimplentes</w:t>
      </w:r>
      <w:r w:rsidR="00CD7354" w:rsidRPr="00004B14">
        <w:rPr>
          <w:rFonts w:ascii="Palatino Linotype" w:eastAsia="Times New Roman" w:hAnsi="Palatino Linotype"/>
          <w:sz w:val="24"/>
          <w:szCs w:val="24"/>
          <w:lang w:val="pt-BR"/>
        </w:rPr>
        <w:t>, a qualquer tempo,</w:t>
      </w:r>
      <w:r w:rsidR="00F54E8A" w:rsidRPr="00004B14">
        <w:rPr>
          <w:rFonts w:ascii="Palatino Linotype" w:eastAsia="Times New Roman" w:hAnsi="Palatino Linotype"/>
          <w:sz w:val="24"/>
          <w:szCs w:val="24"/>
          <w:lang w:val="pt-BR"/>
        </w:rPr>
        <w:t xml:space="preserve"> com o Compromisso de Não Litigar, Quitação e Renúncia previsto na </w:t>
      </w:r>
      <w:r w:rsidR="00F54E8A" w:rsidRPr="00004B14">
        <w:rPr>
          <w:rFonts w:ascii="Palatino Linotype" w:eastAsia="Times New Roman" w:hAnsi="Palatino Linotype"/>
          <w:b/>
          <w:bCs/>
          <w:sz w:val="24"/>
          <w:szCs w:val="24"/>
          <w:lang w:val="pt-BR"/>
        </w:rPr>
        <w:t xml:space="preserve">Cláusula </w:t>
      </w:r>
      <w:r w:rsidR="00F54E8A" w:rsidRPr="00004B14">
        <w:rPr>
          <w:rFonts w:ascii="Palatino Linotype" w:eastAsia="Times New Roman" w:hAnsi="Palatino Linotype"/>
          <w:b/>
          <w:bCs/>
          <w:sz w:val="24"/>
          <w:szCs w:val="24"/>
          <w:lang w:val="pt-BR"/>
        </w:rPr>
        <w:fldChar w:fldCharType="begin"/>
      </w:r>
      <w:r w:rsidR="00F54E8A" w:rsidRPr="00004B14">
        <w:rPr>
          <w:rFonts w:ascii="Palatino Linotype" w:eastAsia="Times New Roman" w:hAnsi="Palatino Linotype"/>
          <w:b/>
          <w:bCs/>
          <w:sz w:val="24"/>
          <w:szCs w:val="24"/>
          <w:lang w:val="pt-BR"/>
        </w:rPr>
        <w:instrText xml:space="preserve"> REF _Ref129980031 \r \h  \* MERGEFORMAT </w:instrText>
      </w:r>
      <w:r w:rsidR="00F54E8A" w:rsidRPr="00004B14">
        <w:rPr>
          <w:rFonts w:ascii="Palatino Linotype" w:eastAsia="Times New Roman" w:hAnsi="Palatino Linotype"/>
          <w:b/>
          <w:bCs/>
          <w:sz w:val="24"/>
          <w:szCs w:val="24"/>
          <w:lang w:val="pt-BR"/>
        </w:rPr>
      </w:r>
      <w:r w:rsidR="00F54E8A" w:rsidRPr="00004B14">
        <w:rPr>
          <w:rFonts w:ascii="Palatino Linotype" w:eastAsia="Times New Roman" w:hAnsi="Palatino Linotype"/>
          <w:b/>
          <w:bCs/>
          <w:sz w:val="24"/>
          <w:szCs w:val="24"/>
          <w:lang w:val="pt-BR"/>
        </w:rPr>
        <w:fldChar w:fldCharType="separate"/>
      </w:r>
      <w:r w:rsidR="0089671C">
        <w:rPr>
          <w:rFonts w:ascii="Palatino Linotype" w:eastAsia="Times New Roman" w:hAnsi="Palatino Linotype"/>
          <w:b/>
          <w:bCs/>
          <w:sz w:val="24"/>
          <w:szCs w:val="24"/>
          <w:lang w:val="pt-BR"/>
        </w:rPr>
        <w:t>8.3</w:t>
      </w:r>
      <w:r w:rsidR="00F54E8A" w:rsidRPr="00004B14">
        <w:rPr>
          <w:rFonts w:ascii="Palatino Linotype" w:eastAsia="Times New Roman" w:hAnsi="Palatino Linotype"/>
          <w:b/>
          <w:bCs/>
          <w:sz w:val="24"/>
          <w:szCs w:val="24"/>
          <w:lang w:val="pt-BR"/>
        </w:rPr>
        <w:fldChar w:fldCharType="end"/>
      </w:r>
      <w:r w:rsidR="00DD6C5D" w:rsidRPr="00004B14" w:rsidDel="009842C2">
        <w:rPr>
          <w:rFonts w:ascii="Palatino Linotype" w:eastAsia="Times New Roman" w:hAnsi="Palatino Linotype"/>
          <w:color w:val="000000"/>
          <w:sz w:val="24"/>
          <w:szCs w:val="24"/>
          <w:lang w:val="pt-BR" w:eastAsia="pt-BR"/>
        </w:rPr>
        <w:t>.</w:t>
      </w:r>
      <w:bookmarkEnd w:id="152"/>
      <w:bookmarkEnd w:id="153"/>
      <w:bookmarkEnd w:id="154"/>
    </w:p>
    <w:p w14:paraId="39205388" w14:textId="37B37C62" w:rsidR="00F54E8A" w:rsidRPr="00456505" w:rsidRDefault="00F54E8A" w:rsidP="00456505">
      <w:pPr>
        <w:widowControl w:val="0"/>
        <w:spacing w:after="0" w:line="320" w:lineRule="exact"/>
        <w:jc w:val="both"/>
        <w:rPr>
          <w:rFonts w:ascii="Palatino Linotype" w:hAnsi="Palatino Linotype"/>
          <w:sz w:val="24"/>
          <w:lang w:val="pt-BR"/>
        </w:rPr>
      </w:pPr>
    </w:p>
    <w:p w14:paraId="1C8A6DDF" w14:textId="50F7A207" w:rsidR="00CA58BA" w:rsidRPr="00456505" w:rsidRDefault="00CA58BA" w:rsidP="0021780A">
      <w:pPr>
        <w:pStyle w:val="GradeMdia1-nfase21"/>
        <w:numPr>
          <w:ilvl w:val="3"/>
          <w:numId w:val="3"/>
        </w:numPr>
        <w:spacing w:after="0" w:line="320" w:lineRule="exact"/>
        <w:ind w:left="851" w:firstLine="0"/>
        <w:contextualSpacing w:val="0"/>
        <w:jc w:val="both"/>
        <w:rPr>
          <w:rFonts w:ascii="Palatino Linotype" w:hAnsi="Palatino Linotype"/>
          <w:sz w:val="24"/>
          <w:lang w:val="pt-BR"/>
        </w:rPr>
      </w:pPr>
      <w:r w:rsidRPr="007207C5">
        <w:rPr>
          <w:rFonts w:ascii="Palatino Linotype" w:hAnsi="Palatino Linotype"/>
          <w:sz w:val="24"/>
          <w:lang w:val="pt-BR"/>
        </w:rPr>
        <w:t>O disposto na</w:t>
      </w:r>
      <w:r w:rsidR="00ED5F99" w:rsidRPr="007207C5">
        <w:rPr>
          <w:rFonts w:ascii="Palatino Linotype" w:hAnsi="Palatino Linotype"/>
          <w:sz w:val="24"/>
          <w:lang w:val="pt-BR"/>
        </w:rPr>
        <w:t>s</w:t>
      </w:r>
      <w:r w:rsidRPr="007207C5">
        <w:rPr>
          <w:rFonts w:ascii="Palatino Linotype" w:hAnsi="Palatino Linotype"/>
          <w:sz w:val="24"/>
          <w:lang w:val="pt-BR"/>
        </w:rPr>
        <w:t xml:space="preserve"> </w:t>
      </w:r>
      <w:r w:rsidRPr="007207C5">
        <w:rPr>
          <w:rFonts w:ascii="Palatino Linotype" w:hAnsi="Palatino Linotype"/>
          <w:b/>
          <w:sz w:val="24"/>
          <w:lang w:val="pt-BR"/>
        </w:rPr>
        <w:t>Cláusula</w:t>
      </w:r>
      <w:r w:rsidR="00ED5F99" w:rsidRPr="007207C5">
        <w:rPr>
          <w:rFonts w:ascii="Palatino Linotype" w:hAnsi="Palatino Linotype"/>
          <w:b/>
          <w:sz w:val="24"/>
          <w:lang w:val="pt-BR"/>
        </w:rPr>
        <w:t>s</w:t>
      </w:r>
      <w:r w:rsidRPr="007207C5">
        <w:rPr>
          <w:rFonts w:ascii="Palatino Linotype" w:hAnsi="Palatino Linotype"/>
          <w:b/>
          <w:sz w:val="24"/>
          <w:lang w:val="pt-BR"/>
        </w:rPr>
        <w:t xml:space="preserve"> </w:t>
      </w:r>
      <w:r w:rsidR="0097405B" w:rsidRPr="007207C5">
        <w:rPr>
          <w:rFonts w:ascii="Palatino Linotype" w:hAnsi="Palatino Linotype"/>
          <w:b/>
          <w:sz w:val="24"/>
          <w:lang w:val="pt-BR"/>
        </w:rPr>
        <w:fldChar w:fldCharType="begin"/>
      </w:r>
      <w:r w:rsidR="0097405B" w:rsidRPr="007207C5">
        <w:rPr>
          <w:rFonts w:ascii="Palatino Linotype" w:hAnsi="Palatino Linotype"/>
          <w:b/>
          <w:sz w:val="24"/>
          <w:lang w:val="pt-BR"/>
        </w:rPr>
        <w:instrText xml:space="preserve"> REF _Ref158916144 \n \h </w:instrText>
      </w:r>
      <w:r w:rsidR="005E0069" w:rsidRPr="007207C5">
        <w:rPr>
          <w:rFonts w:ascii="Palatino Linotype" w:hAnsi="Palatino Linotype"/>
          <w:b/>
          <w:sz w:val="24"/>
          <w:lang w:val="pt-BR"/>
        </w:rPr>
        <w:instrText xml:space="preserve"> \* MERGEFORMAT </w:instrText>
      </w:r>
      <w:r w:rsidR="0097405B" w:rsidRPr="007207C5">
        <w:rPr>
          <w:rFonts w:ascii="Palatino Linotype" w:hAnsi="Palatino Linotype"/>
          <w:b/>
          <w:sz w:val="24"/>
          <w:lang w:val="pt-BR"/>
        </w:rPr>
      </w:r>
      <w:r w:rsidR="0097405B" w:rsidRPr="007207C5">
        <w:rPr>
          <w:rFonts w:ascii="Palatino Linotype" w:hAnsi="Palatino Linotype"/>
          <w:b/>
          <w:sz w:val="24"/>
          <w:lang w:val="pt-BR"/>
        </w:rPr>
        <w:fldChar w:fldCharType="separate"/>
      </w:r>
      <w:r w:rsidR="009B2B37">
        <w:rPr>
          <w:rFonts w:ascii="Palatino Linotype" w:hAnsi="Palatino Linotype"/>
          <w:b/>
          <w:sz w:val="24"/>
          <w:lang w:val="pt-BR"/>
        </w:rPr>
        <w:t>4.2.6.4</w:t>
      </w:r>
      <w:r w:rsidR="0097405B" w:rsidRPr="007207C5">
        <w:rPr>
          <w:rFonts w:ascii="Palatino Linotype" w:hAnsi="Palatino Linotype"/>
          <w:b/>
          <w:sz w:val="24"/>
          <w:lang w:val="pt-BR"/>
        </w:rPr>
        <w:fldChar w:fldCharType="end"/>
      </w:r>
      <w:r w:rsidRPr="007207C5">
        <w:rPr>
          <w:rFonts w:ascii="Palatino Linotype" w:hAnsi="Palatino Linotype"/>
          <w:sz w:val="24"/>
          <w:lang w:val="pt-BR"/>
        </w:rPr>
        <w:t xml:space="preserve"> </w:t>
      </w:r>
      <w:r w:rsidR="00ED5F99" w:rsidRPr="007207C5">
        <w:rPr>
          <w:rFonts w:ascii="Palatino Linotype" w:hAnsi="Palatino Linotype"/>
          <w:sz w:val="24"/>
          <w:lang w:val="pt-BR"/>
        </w:rPr>
        <w:t xml:space="preserve">e </w:t>
      </w:r>
      <w:r w:rsidR="00ED5F99" w:rsidRPr="007207C5">
        <w:rPr>
          <w:rFonts w:ascii="Palatino Linotype" w:hAnsi="Palatino Linotype"/>
          <w:b/>
          <w:sz w:val="24"/>
          <w:lang w:val="pt-BR"/>
        </w:rPr>
        <w:fldChar w:fldCharType="begin"/>
      </w:r>
      <w:r w:rsidR="00ED5F99" w:rsidRPr="007207C5">
        <w:rPr>
          <w:rFonts w:ascii="Palatino Linotype" w:hAnsi="Palatino Linotype"/>
          <w:b/>
          <w:sz w:val="24"/>
          <w:lang w:val="pt-BR"/>
        </w:rPr>
        <w:instrText xml:space="preserve"> REF _Ref161912916 \r \h </w:instrText>
      </w:r>
      <w:r w:rsidR="006F0932" w:rsidRPr="007207C5">
        <w:rPr>
          <w:rFonts w:ascii="Palatino Linotype" w:hAnsi="Palatino Linotype"/>
          <w:b/>
          <w:sz w:val="24"/>
          <w:lang w:val="pt-BR"/>
        </w:rPr>
        <w:instrText xml:space="preserve"> \* MERGEFORMAT </w:instrText>
      </w:r>
      <w:r w:rsidR="00ED5F99" w:rsidRPr="007207C5">
        <w:rPr>
          <w:rFonts w:ascii="Palatino Linotype" w:hAnsi="Palatino Linotype"/>
          <w:b/>
          <w:sz w:val="24"/>
          <w:lang w:val="pt-BR"/>
        </w:rPr>
      </w:r>
      <w:r w:rsidR="00ED5F99" w:rsidRPr="007207C5">
        <w:rPr>
          <w:rFonts w:ascii="Palatino Linotype" w:hAnsi="Palatino Linotype"/>
          <w:b/>
          <w:sz w:val="24"/>
          <w:lang w:val="pt-BR"/>
        </w:rPr>
        <w:fldChar w:fldCharType="separate"/>
      </w:r>
      <w:r w:rsidR="00ED5F99" w:rsidRPr="007207C5">
        <w:rPr>
          <w:rFonts w:ascii="Palatino Linotype" w:hAnsi="Palatino Linotype"/>
          <w:b/>
          <w:sz w:val="24"/>
          <w:lang w:val="pt-BR"/>
        </w:rPr>
        <w:t>4.2.6.5</w:t>
      </w:r>
      <w:r w:rsidR="00ED5F99" w:rsidRPr="007207C5">
        <w:rPr>
          <w:rFonts w:ascii="Palatino Linotype" w:hAnsi="Palatino Linotype"/>
          <w:b/>
          <w:sz w:val="24"/>
          <w:lang w:val="pt-BR"/>
        </w:rPr>
        <w:fldChar w:fldCharType="end"/>
      </w:r>
      <w:r w:rsidR="006F0932" w:rsidRPr="007207C5">
        <w:rPr>
          <w:rFonts w:ascii="Palatino Linotype" w:hAnsi="Palatino Linotype"/>
          <w:sz w:val="24"/>
          <w:lang w:val="pt-BR"/>
        </w:rPr>
        <w:t xml:space="preserve"> </w:t>
      </w:r>
      <w:r w:rsidRPr="007207C5">
        <w:rPr>
          <w:rFonts w:ascii="Palatino Linotype" w:hAnsi="Palatino Linotype"/>
          <w:sz w:val="24"/>
          <w:lang w:val="pt-BR"/>
        </w:rPr>
        <w:t xml:space="preserve">será aplicável aos Credores Fornecedores Parceiros titulares de Créditos </w:t>
      </w:r>
      <w:r w:rsidRPr="007207C5">
        <w:rPr>
          <w:rFonts w:ascii="Palatino Linotype" w:hAnsi="Palatino Linotype"/>
          <w:i/>
          <w:sz w:val="24"/>
          <w:lang w:val="pt-BR"/>
        </w:rPr>
        <w:t>Take or Pay</w:t>
      </w:r>
      <w:r w:rsidRPr="007207C5">
        <w:rPr>
          <w:rFonts w:ascii="Palatino Linotype" w:hAnsi="Palatino Linotype"/>
          <w:sz w:val="24"/>
          <w:lang w:val="pt-BR"/>
        </w:rPr>
        <w:t xml:space="preserve"> com Garantia que </w:t>
      </w:r>
      <w:r w:rsidRPr="007207C5">
        <w:rPr>
          <w:rFonts w:ascii="Palatino Linotype" w:hAnsi="Palatino Linotype"/>
          <w:sz w:val="24"/>
          <w:lang w:val="pt-BR"/>
        </w:rPr>
        <w:lastRenderedPageBreak/>
        <w:t>deixarem de cumprir, a qualquer tempo, com seu Compromisso de Não Litigar, Quitação e Renúncia.</w:t>
      </w:r>
    </w:p>
    <w:p w14:paraId="05A5BA90" w14:textId="77777777" w:rsidR="00CA58BA" w:rsidRPr="00456505" w:rsidRDefault="00CA58BA" w:rsidP="00456505">
      <w:pPr>
        <w:widowControl w:val="0"/>
        <w:spacing w:after="0" w:line="320" w:lineRule="exact"/>
        <w:jc w:val="both"/>
        <w:rPr>
          <w:rFonts w:ascii="Palatino Linotype" w:hAnsi="Palatino Linotype"/>
          <w:color w:val="000000"/>
          <w:sz w:val="24"/>
          <w:lang w:val="pt-BR"/>
        </w:rPr>
      </w:pPr>
    </w:p>
    <w:p w14:paraId="4AC045DB" w14:textId="740E6611" w:rsidR="003973F3" w:rsidRPr="007207C5" w:rsidRDefault="00B97B17" w:rsidP="003973F3">
      <w:pPr>
        <w:pStyle w:val="GradeMdia1-nfase21"/>
        <w:numPr>
          <w:ilvl w:val="3"/>
          <w:numId w:val="3"/>
        </w:numPr>
        <w:spacing w:after="0" w:line="320" w:lineRule="exact"/>
        <w:ind w:left="851" w:firstLine="0"/>
        <w:contextualSpacing w:val="0"/>
        <w:jc w:val="both"/>
        <w:rPr>
          <w:rFonts w:ascii="Palatino Linotype" w:hAnsi="Palatino Linotype"/>
          <w:color w:val="000000"/>
          <w:sz w:val="24"/>
          <w:lang w:val="pt-BR"/>
        </w:rPr>
      </w:pPr>
      <w:r w:rsidRPr="007207C5">
        <w:rPr>
          <w:rFonts w:ascii="Palatino Linotype" w:eastAsia="Times New Roman" w:hAnsi="Palatino Linotype"/>
          <w:color w:val="000000" w:themeColor="text1"/>
          <w:sz w:val="24"/>
          <w:szCs w:val="24"/>
          <w:lang w:val="pt-BR" w:eastAsia="pt-BR"/>
        </w:rPr>
        <w:t xml:space="preserve">Sem prejuízo do disposto nesta </w:t>
      </w:r>
      <w:r w:rsidRPr="007207C5">
        <w:rPr>
          <w:rFonts w:ascii="Palatino Linotype" w:eastAsia="Times New Roman" w:hAnsi="Palatino Linotype"/>
          <w:b/>
          <w:bCs/>
          <w:color w:val="000000" w:themeColor="text1"/>
          <w:sz w:val="24"/>
          <w:szCs w:val="24"/>
          <w:lang w:val="pt-BR" w:eastAsia="pt-BR"/>
        </w:rPr>
        <w:t xml:space="preserve">Cláusula </w:t>
      </w:r>
      <w:r w:rsidRPr="007207C5">
        <w:rPr>
          <w:rFonts w:ascii="Palatino Linotype" w:eastAsia="Times New Roman" w:hAnsi="Palatino Linotype"/>
          <w:b/>
          <w:bCs/>
          <w:color w:val="000000" w:themeColor="text1"/>
          <w:sz w:val="24"/>
          <w:szCs w:val="24"/>
          <w:lang w:val="pt-BR" w:eastAsia="pt-BR"/>
        </w:rPr>
        <w:fldChar w:fldCharType="begin"/>
      </w:r>
      <w:r w:rsidRPr="007207C5">
        <w:rPr>
          <w:rFonts w:ascii="Palatino Linotype" w:eastAsia="Times New Roman" w:hAnsi="Palatino Linotype"/>
          <w:b/>
          <w:bCs/>
          <w:color w:val="000000" w:themeColor="text1"/>
          <w:sz w:val="24"/>
          <w:szCs w:val="24"/>
          <w:lang w:val="pt-BR" w:eastAsia="pt-BR"/>
        </w:rPr>
        <w:instrText xml:space="preserve"> REF _Ref156846303 \r \h  \* MERGEFORMAT </w:instrText>
      </w:r>
      <w:r w:rsidRPr="007207C5">
        <w:rPr>
          <w:rFonts w:ascii="Palatino Linotype" w:eastAsia="Times New Roman" w:hAnsi="Palatino Linotype"/>
          <w:b/>
          <w:bCs/>
          <w:color w:val="000000" w:themeColor="text1"/>
          <w:sz w:val="24"/>
          <w:szCs w:val="24"/>
          <w:lang w:val="pt-BR" w:eastAsia="pt-BR"/>
        </w:rPr>
      </w:r>
      <w:r w:rsidRPr="007207C5">
        <w:rPr>
          <w:rFonts w:ascii="Palatino Linotype" w:eastAsia="Times New Roman" w:hAnsi="Palatino Linotype"/>
          <w:b/>
          <w:bCs/>
          <w:color w:val="000000" w:themeColor="text1"/>
          <w:sz w:val="24"/>
          <w:szCs w:val="24"/>
          <w:lang w:val="pt-BR" w:eastAsia="pt-BR"/>
        </w:rPr>
        <w:fldChar w:fldCharType="separate"/>
      </w:r>
      <w:r w:rsidR="009B2B37">
        <w:rPr>
          <w:rFonts w:ascii="Palatino Linotype" w:eastAsia="Times New Roman" w:hAnsi="Palatino Linotype"/>
          <w:b/>
          <w:bCs/>
          <w:color w:val="000000" w:themeColor="text1"/>
          <w:sz w:val="24"/>
          <w:szCs w:val="24"/>
          <w:lang w:val="pt-BR" w:eastAsia="pt-BR"/>
        </w:rPr>
        <w:t>4.2.8</w:t>
      </w:r>
      <w:r w:rsidRPr="007207C5">
        <w:rPr>
          <w:rFonts w:ascii="Palatino Linotype" w:eastAsia="Times New Roman" w:hAnsi="Palatino Linotype"/>
          <w:b/>
          <w:bCs/>
          <w:color w:val="000000" w:themeColor="text1"/>
          <w:sz w:val="24"/>
          <w:szCs w:val="24"/>
          <w:lang w:val="pt-BR" w:eastAsia="pt-BR"/>
        </w:rPr>
        <w:fldChar w:fldCharType="end"/>
      </w:r>
      <w:r w:rsidRPr="007207C5">
        <w:rPr>
          <w:rFonts w:ascii="Palatino Linotype" w:eastAsia="Times New Roman" w:hAnsi="Palatino Linotype"/>
          <w:b/>
          <w:bCs/>
          <w:color w:val="000000" w:themeColor="text1"/>
          <w:sz w:val="24"/>
          <w:szCs w:val="24"/>
          <w:lang w:val="pt-BR" w:eastAsia="pt-BR"/>
        </w:rPr>
        <w:t>,</w:t>
      </w:r>
      <w:r w:rsidRPr="007207C5">
        <w:rPr>
          <w:rFonts w:ascii="Palatino Linotype" w:eastAsia="Times New Roman" w:hAnsi="Palatino Linotype"/>
          <w:color w:val="000000" w:themeColor="text1"/>
          <w:sz w:val="24"/>
          <w:szCs w:val="24"/>
          <w:lang w:val="pt-BR" w:eastAsia="pt-BR"/>
        </w:rPr>
        <w:t xml:space="preserve"> </w:t>
      </w:r>
      <w:r w:rsidR="003973F3" w:rsidRPr="005642DE">
        <w:rPr>
          <w:rFonts w:ascii="Palatino Linotype" w:eastAsia="Times New Roman" w:hAnsi="Palatino Linotype"/>
          <w:color w:val="000000" w:themeColor="text1"/>
          <w:sz w:val="24"/>
          <w:szCs w:val="24"/>
          <w:lang w:val="pt-BR" w:eastAsia="pt-BR"/>
        </w:rPr>
        <w:t xml:space="preserve">as </w:t>
      </w:r>
      <w:r w:rsidR="001C4EFE" w:rsidRPr="005642DE">
        <w:rPr>
          <w:rFonts w:ascii="Palatino Linotype" w:eastAsia="Times New Roman" w:hAnsi="Palatino Linotype"/>
          <w:color w:val="000000" w:themeColor="text1"/>
          <w:sz w:val="24"/>
          <w:szCs w:val="24"/>
          <w:lang w:val="pt-BR" w:eastAsia="pt-BR"/>
        </w:rPr>
        <w:t xml:space="preserve">Recuperandas se obrigam a manter em vigor </w:t>
      </w:r>
      <w:r w:rsidR="001C4EFE" w:rsidRPr="007207C5">
        <w:rPr>
          <w:rFonts w:ascii="Palatino Linotype" w:eastAsia="Times New Roman" w:hAnsi="Palatino Linotype"/>
          <w:color w:val="000000" w:themeColor="text1"/>
          <w:sz w:val="24"/>
          <w:szCs w:val="24"/>
          <w:lang w:val="pt-BR" w:eastAsia="pt-BR"/>
        </w:rPr>
        <w:t xml:space="preserve">a </w:t>
      </w:r>
      <w:r w:rsidR="003973F3" w:rsidRPr="005642DE">
        <w:rPr>
          <w:rFonts w:ascii="Palatino Linotype" w:eastAsia="Times New Roman" w:hAnsi="Palatino Linotype"/>
          <w:color w:val="000000" w:themeColor="text1"/>
          <w:sz w:val="24"/>
          <w:szCs w:val="24"/>
          <w:lang w:val="pt-BR" w:eastAsia="pt-BR"/>
        </w:rPr>
        <w:t xml:space="preserve">garantia relativa aos </w:t>
      </w:r>
      <w:r w:rsidR="003973F3" w:rsidRPr="005642DE">
        <w:rPr>
          <w:rFonts w:ascii="Palatino Linotype" w:hAnsi="Palatino Linotype"/>
          <w:sz w:val="24"/>
          <w:lang w:val="pt-BR"/>
        </w:rPr>
        <w:t xml:space="preserve">Créditos </w:t>
      </w:r>
      <w:r w:rsidR="001C4EFE" w:rsidRPr="005642DE">
        <w:rPr>
          <w:rFonts w:ascii="Palatino Linotype" w:hAnsi="Palatino Linotype"/>
          <w:sz w:val="24"/>
          <w:lang w:val="pt-BR"/>
        </w:rPr>
        <w:t xml:space="preserve">de titularidade </w:t>
      </w:r>
      <w:r w:rsidR="0047769A" w:rsidRPr="005642DE">
        <w:rPr>
          <w:rFonts w:ascii="Palatino Linotype" w:hAnsi="Palatino Linotype"/>
          <w:sz w:val="24"/>
          <w:lang w:val="pt-BR"/>
        </w:rPr>
        <w:t xml:space="preserve">dos Credores </w:t>
      </w:r>
      <w:r w:rsidR="003973F3" w:rsidRPr="005642DE">
        <w:rPr>
          <w:rFonts w:ascii="Palatino Linotype" w:hAnsi="Palatino Linotype"/>
          <w:i/>
          <w:sz w:val="24"/>
          <w:lang w:val="pt-BR"/>
        </w:rPr>
        <w:t>Take or Pay</w:t>
      </w:r>
      <w:r w:rsidR="003973F3" w:rsidRPr="005642DE">
        <w:rPr>
          <w:rFonts w:ascii="Palatino Linotype" w:hAnsi="Palatino Linotype"/>
          <w:sz w:val="24"/>
          <w:lang w:val="pt-BR"/>
        </w:rPr>
        <w:t xml:space="preserve"> com Garantia </w:t>
      </w:r>
      <w:r w:rsidR="0047769A" w:rsidRPr="005642DE">
        <w:rPr>
          <w:rFonts w:ascii="Palatino Linotype" w:hAnsi="Palatino Linotype"/>
          <w:sz w:val="24"/>
          <w:lang w:val="pt-BR"/>
        </w:rPr>
        <w:t xml:space="preserve">originalmente prevista </w:t>
      </w:r>
      <w:r w:rsidR="00B21BD5" w:rsidRPr="007207C5">
        <w:rPr>
          <w:rFonts w:ascii="Palatino Linotype" w:eastAsia="Times New Roman" w:hAnsi="Palatino Linotype"/>
          <w:color w:val="000000" w:themeColor="text1"/>
          <w:sz w:val="24"/>
          <w:szCs w:val="24"/>
          <w:lang w:val="pt-BR" w:eastAsia="pt-BR"/>
        </w:rPr>
        <w:t>nos respectivos contr</w:t>
      </w:r>
      <w:r w:rsidRPr="007207C5">
        <w:rPr>
          <w:rFonts w:ascii="Palatino Linotype" w:eastAsia="Times New Roman" w:hAnsi="Palatino Linotype"/>
          <w:color w:val="000000" w:themeColor="text1"/>
          <w:sz w:val="24"/>
          <w:szCs w:val="24"/>
          <w:lang w:val="pt-BR" w:eastAsia="pt-BR"/>
        </w:rPr>
        <w:t>atos originais</w:t>
      </w:r>
      <w:r w:rsidR="005642DE" w:rsidRPr="005642DE">
        <w:rPr>
          <w:rFonts w:ascii="Palatino Linotype" w:eastAsia="Times New Roman" w:hAnsi="Palatino Linotype"/>
          <w:color w:val="000000" w:themeColor="text1"/>
          <w:sz w:val="24"/>
          <w:szCs w:val="24"/>
          <w:lang w:val="pt-BR" w:eastAsia="pt-BR"/>
        </w:rPr>
        <w:t>.</w:t>
      </w:r>
    </w:p>
    <w:p w14:paraId="779126D6" w14:textId="77777777" w:rsidR="008D0B97" w:rsidRPr="008E6278" w:rsidRDefault="008D0B97" w:rsidP="008E6278">
      <w:pPr>
        <w:pStyle w:val="GradeMdia1-nfase21"/>
        <w:spacing w:after="0" w:line="320" w:lineRule="exact"/>
        <w:ind w:left="851"/>
        <w:contextualSpacing w:val="0"/>
        <w:jc w:val="both"/>
        <w:rPr>
          <w:rFonts w:ascii="Palatino Linotype" w:eastAsia="Times New Roman" w:hAnsi="Palatino Linotype"/>
          <w:b/>
          <w:sz w:val="24"/>
          <w:szCs w:val="24"/>
          <w:lang w:val="pt-BR"/>
        </w:rPr>
      </w:pPr>
    </w:p>
    <w:p w14:paraId="02FB1395" w14:textId="08E6EA1A" w:rsidR="0026567F" w:rsidRPr="00004B14" w:rsidRDefault="00DD61F4" w:rsidP="00456505">
      <w:pPr>
        <w:widowControl w:val="0"/>
        <w:numPr>
          <w:ilvl w:val="2"/>
          <w:numId w:val="3"/>
        </w:numPr>
        <w:spacing w:after="0" w:line="320" w:lineRule="exact"/>
        <w:ind w:left="567" w:firstLine="0"/>
        <w:jc w:val="both"/>
        <w:rPr>
          <w:rFonts w:ascii="Palatino Linotype" w:eastAsia="Times New Roman" w:hAnsi="Palatino Linotype"/>
          <w:bCs/>
          <w:sz w:val="24"/>
          <w:szCs w:val="24"/>
          <w:lang w:val="pt-BR"/>
        </w:rPr>
      </w:pPr>
      <w:bookmarkStart w:id="163" w:name="_Ref157196676"/>
      <w:bookmarkStart w:id="164" w:name="_Ref161233179"/>
      <w:bookmarkStart w:id="165" w:name="_Ref161926843"/>
      <w:bookmarkStart w:id="166" w:name="_Ref161916790"/>
      <w:bookmarkStart w:id="167" w:name="_Ref135128429"/>
      <w:bookmarkStart w:id="168" w:name="_Ref156166330"/>
      <w:bookmarkStart w:id="169" w:name="_Ref156167205"/>
      <w:bookmarkStart w:id="170" w:name="_Ref156907843"/>
      <w:bookmarkStart w:id="171" w:name="_Ref155776464"/>
      <w:bookmarkEnd w:id="155"/>
      <w:r w:rsidRPr="00004B14">
        <w:rPr>
          <w:rFonts w:ascii="Palatino Linotype" w:eastAsia="Times New Roman" w:hAnsi="Palatino Linotype"/>
          <w:b/>
          <w:bCs/>
          <w:sz w:val="24"/>
          <w:szCs w:val="24"/>
          <w:u w:val="single"/>
          <w:lang w:val="pt-BR"/>
        </w:rPr>
        <w:t xml:space="preserve">Créditos de Fornecedores </w:t>
      </w:r>
      <w:r w:rsidRPr="00004B14">
        <w:rPr>
          <w:rFonts w:ascii="Palatino Linotype" w:eastAsia="Times New Roman" w:hAnsi="Palatino Linotype"/>
          <w:b/>
          <w:bCs/>
          <w:i/>
          <w:iCs/>
          <w:sz w:val="24"/>
          <w:szCs w:val="24"/>
          <w:u w:val="single"/>
          <w:lang w:val="pt-BR"/>
        </w:rPr>
        <w:t>Take or Pay</w:t>
      </w:r>
      <w:r w:rsidRPr="00004B14">
        <w:rPr>
          <w:rFonts w:ascii="Palatino Linotype" w:eastAsia="Times New Roman" w:hAnsi="Palatino Linotype"/>
          <w:b/>
          <w:bCs/>
          <w:sz w:val="24"/>
          <w:szCs w:val="24"/>
          <w:u w:val="single"/>
          <w:lang w:val="pt-BR"/>
        </w:rPr>
        <w:t xml:space="preserve"> </w:t>
      </w:r>
      <w:r w:rsidRPr="00311037">
        <w:rPr>
          <w:rFonts w:ascii="Palatino Linotype" w:eastAsia="Times New Roman" w:hAnsi="Palatino Linotype"/>
          <w:b/>
          <w:sz w:val="24"/>
          <w:szCs w:val="24"/>
          <w:u w:val="single"/>
          <w:lang w:val="pt-BR"/>
        </w:rPr>
        <w:t>sem Garantia</w:t>
      </w:r>
      <w:r w:rsidR="002C6C9E" w:rsidRPr="00311037">
        <w:rPr>
          <w:rFonts w:ascii="Palatino Linotype" w:eastAsia="Times New Roman" w:hAnsi="Palatino Linotype"/>
          <w:b/>
          <w:sz w:val="24"/>
          <w:szCs w:val="24"/>
          <w:u w:val="single"/>
          <w:lang w:val="pt-BR"/>
        </w:rPr>
        <w:t xml:space="preserve"> – Opção I</w:t>
      </w:r>
      <w:r w:rsidRPr="00311037">
        <w:rPr>
          <w:rFonts w:ascii="Palatino Linotype" w:eastAsia="Times New Roman" w:hAnsi="Palatino Linotype"/>
          <w:b/>
          <w:sz w:val="24"/>
          <w:szCs w:val="24"/>
          <w:lang w:val="pt-BR"/>
        </w:rPr>
        <w:t xml:space="preserve">. </w:t>
      </w:r>
      <w:r w:rsidRPr="00311037" w:rsidDel="009842C2">
        <w:rPr>
          <w:rFonts w:ascii="Palatino Linotype" w:eastAsia="Times New Roman" w:hAnsi="Palatino Linotype"/>
          <w:sz w:val="24"/>
          <w:szCs w:val="24"/>
          <w:lang w:val="pt-BR"/>
        </w:rPr>
        <w:t xml:space="preserve">Os </w:t>
      </w:r>
      <w:r w:rsidR="003F594A" w:rsidRPr="00311037" w:rsidDel="009842C2">
        <w:rPr>
          <w:rFonts w:ascii="Palatino Linotype" w:eastAsia="Times New Roman" w:hAnsi="Palatino Linotype"/>
          <w:sz w:val="24"/>
          <w:szCs w:val="24"/>
          <w:lang w:val="pt-BR"/>
        </w:rPr>
        <w:t xml:space="preserve">Credores </w:t>
      </w:r>
      <w:r w:rsidRPr="00311037" w:rsidDel="009842C2">
        <w:rPr>
          <w:rFonts w:ascii="Palatino Linotype" w:eastAsia="Times New Roman" w:hAnsi="Palatino Linotype"/>
          <w:i/>
          <w:sz w:val="24"/>
          <w:szCs w:val="24"/>
          <w:lang w:val="pt-BR"/>
        </w:rPr>
        <w:t>Take or Pay</w:t>
      </w:r>
      <w:r w:rsidRPr="00311037" w:rsidDel="009842C2">
        <w:rPr>
          <w:rFonts w:ascii="Palatino Linotype" w:eastAsia="Times New Roman" w:hAnsi="Palatino Linotype"/>
          <w:sz w:val="24"/>
          <w:szCs w:val="24"/>
          <w:lang w:val="pt-BR"/>
        </w:rPr>
        <w:t xml:space="preserve"> </w:t>
      </w:r>
      <w:r w:rsidR="00A17EFC" w:rsidRPr="00311037" w:rsidDel="009842C2">
        <w:rPr>
          <w:rFonts w:ascii="Palatino Linotype" w:eastAsia="Times New Roman" w:hAnsi="Palatino Linotype"/>
          <w:sz w:val="24"/>
          <w:szCs w:val="24"/>
          <w:lang w:val="pt-BR"/>
        </w:rPr>
        <w:t xml:space="preserve">sem Garantia </w:t>
      </w:r>
      <w:r w:rsidR="002275AA" w:rsidRPr="00311037">
        <w:rPr>
          <w:rFonts w:ascii="Palatino Linotype" w:eastAsia="Times New Roman" w:hAnsi="Palatino Linotype"/>
          <w:sz w:val="24"/>
          <w:szCs w:val="24"/>
          <w:lang w:val="pt-BR"/>
        </w:rPr>
        <w:t xml:space="preserve">que concordarem em aderir a este Plano </w:t>
      </w:r>
      <w:r w:rsidR="00EB4FBF" w:rsidRPr="00311037">
        <w:rPr>
          <w:rFonts w:ascii="Palatino Linotype" w:eastAsia="Times New Roman" w:hAnsi="Palatino Linotype"/>
          <w:sz w:val="24"/>
          <w:szCs w:val="24"/>
          <w:lang w:val="pt-BR"/>
        </w:rPr>
        <w:t xml:space="preserve">com a totalidade dos seus Créditos </w:t>
      </w:r>
      <w:r w:rsidR="00EB4FBF" w:rsidRPr="0021780A">
        <w:rPr>
          <w:rFonts w:ascii="Palatino Linotype" w:eastAsia="Times New Roman" w:hAnsi="Palatino Linotype"/>
          <w:i/>
          <w:iCs/>
          <w:sz w:val="24"/>
          <w:szCs w:val="24"/>
          <w:lang w:val="pt-BR"/>
        </w:rPr>
        <w:t>Take or Pay</w:t>
      </w:r>
      <w:r w:rsidR="00EB4FBF" w:rsidRPr="00311037">
        <w:rPr>
          <w:rFonts w:ascii="Palatino Linotype" w:eastAsia="Times New Roman" w:hAnsi="Palatino Linotype"/>
          <w:sz w:val="24"/>
          <w:szCs w:val="24"/>
          <w:lang w:val="pt-BR"/>
        </w:rPr>
        <w:t xml:space="preserve"> sem Garantia, incluindo com seus Créditos Extraconcursais detidos contra as Recuperadas</w:t>
      </w:r>
      <w:r w:rsidR="007D795A" w:rsidRPr="00311037">
        <w:rPr>
          <w:rFonts w:ascii="Palatino Linotype" w:eastAsia="Times New Roman" w:hAnsi="Palatino Linotype"/>
          <w:sz w:val="24"/>
          <w:szCs w:val="24"/>
          <w:lang w:val="pt-BR"/>
        </w:rPr>
        <w:t xml:space="preserve">, </w:t>
      </w:r>
      <w:r w:rsidR="00224378" w:rsidRPr="00311037">
        <w:rPr>
          <w:rFonts w:ascii="Palatino Linotype" w:eastAsia="Times New Roman" w:hAnsi="Palatino Linotype"/>
          <w:sz w:val="24"/>
          <w:szCs w:val="24"/>
          <w:lang w:val="pt-BR"/>
        </w:rPr>
        <w:t xml:space="preserve">e </w:t>
      </w:r>
      <w:r w:rsidR="003D7587" w:rsidRPr="00231B65">
        <w:rPr>
          <w:rFonts w:ascii="Palatino Linotype" w:eastAsia="Times New Roman" w:hAnsi="Palatino Linotype"/>
          <w:sz w:val="24"/>
          <w:szCs w:val="24"/>
          <w:lang w:val="pt-BR"/>
        </w:rPr>
        <w:t xml:space="preserve">concordarem </w:t>
      </w:r>
      <w:r w:rsidR="006D567D">
        <w:rPr>
          <w:rFonts w:ascii="Palatino Linotype" w:eastAsia="Times New Roman" w:hAnsi="Palatino Linotype"/>
          <w:sz w:val="24"/>
          <w:szCs w:val="24"/>
          <w:lang w:val="pt-BR"/>
        </w:rPr>
        <w:t>em aderir à</w:t>
      </w:r>
      <w:r w:rsidR="003D7587" w:rsidRPr="00231B65">
        <w:rPr>
          <w:rFonts w:ascii="Palatino Linotype" w:eastAsia="Times New Roman" w:hAnsi="Palatino Linotype"/>
          <w:sz w:val="24"/>
          <w:szCs w:val="24"/>
          <w:lang w:val="pt-BR"/>
        </w:rPr>
        <w:t xml:space="preserve"> </w:t>
      </w:r>
      <w:r w:rsidR="00224378" w:rsidRPr="00311037">
        <w:rPr>
          <w:rFonts w:ascii="Palatino Linotype" w:eastAsia="Times New Roman" w:hAnsi="Palatino Linotype"/>
          <w:sz w:val="24"/>
          <w:szCs w:val="24"/>
          <w:lang w:val="pt-BR"/>
        </w:rPr>
        <w:t xml:space="preserve">opção de pagamento prevista nesta </w:t>
      </w:r>
      <w:r w:rsidR="00224378" w:rsidRPr="00311037">
        <w:rPr>
          <w:rFonts w:ascii="Palatino Linotype" w:eastAsia="Times New Roman" w:hAnsi="Palatino Linotype"/>
          <w:b/>
          <w:sz w:val="24"/>
          <w:szCs w:val="24"/>
          <w:lang w:val="pt-BR"/>
        </w:rPr>
        <w:t xml:space="preserve">Cláusula </w:t>
      </w:r>
      <w:r w:rsidR="00224378" w:rsidRPr="00096FF3">
        <w:rPr>
          <w:rFonts w:ascii="Palatino Linotype" w:eastAsia="Times New Roman" w:hAnsi="Palatino Linotype"/>
          <w:b/>
          <w:bCs/>
          <w:sz w:val="24"/>
          <w:szCs w:val="24"/>
          <w:lang w:val="pt-BR"/>
        </w:rPr>
        <w:fldChar w:fldCharType="begin"/>
      </w:r>
      <w:r w:rsidR="00224378" w:rsidRPr="00311037">
        <w:rPr>
          <w:rFonts w:ascii="Palatino Linotype" w:eastAsia="Times New Roman" w:hAnsi="Palatino Linotype"/>
          <w:b/>
          <w:bCs/>
          <w:sz w:val="24"/>
          <w:szCs w:val="24"/>
          <w:lang w:val="pt-BR"/>
        </w:rPr>
        <w:instrText xml:space="preserve"> REF _Ref161916790 \r \h  \* MERGEFORMAT </w:instrText>
      </w:r>
      <w:r w:rsidR="00224378" w:rsidRPr="00096FF3">
        <w:rPr>
          <w:rFonts w:ascii="Palatino Linotype" w:eastAsia="Times New Roman" w:hAnsi="Palatino Linotype"/>
          <w:b/>
          <w:bCs/>
          <w:sz w:val="24"/>
          <w:szCs w:val="24"/>
          <w:lang w:val="pt-BR"/>
        </w:rPr>
      </w:r>
      <w:r w:rsidR="00224378" w:rsidRPr="00096FF3">
        <w:rPr>
          <w:rFonts w:ascii="Palatino Linotype" w:eastAsia="Times New Roman" w:hAnsi="Palatino Linotype"/>
          <w:b/>
          <w:sz w:val="24"/>
          <w:szCs w:val="24"/>
          <w:lang w:val="pt-BR"/>
        </w:rPr>
        <w:fldChar w:fldCharType="separate"/>
      </w:r>
      <w:r w:rsidR="009B2B37">
        <w:rPr>
          <w:rFonts w:ascii="Palatino Linotype" w:eastAsia="Times New Roman" w:hAnsi="Palatino Linotype"/>
          <w:b/>
          <w:bCs/>
          <w:sz w:val="24"/>
          <w:szCs w:val="24"/>
          <w:lang w:val="pt-BR"/>
        </w:rPr>
        <w:t>4.2.9</w:t>
      </w:r>
      <w:r w:rsidR="00224378" w:rsidRPr="00096FF3">
        <w:rPr>
          <w:rFonts w:ascii="Palatino Linotype" w:eastAsia="Times New Roman" w:hAnsi="Palatino Linotype"/>
          <w:b/>
          <w:sz w:val="24"/>
          <w:szCs w:val="24"/>
          <w:lang w:val="pt-BR"/>
        </w:rPr>
        <w:fldChar w:fldCharType="end"/>
      </w:r>
      <w:r w:rsidR="006F11C4" w:rsidRPr="00311037">
        <w:rPr>
          <w:rFonts w:ascii="Palatino Linotype" w:eastAsia="Times New Roman" w:hAnsi="Palatino Linotype"/>
          <w:b/>
          <w:sz w:val="24"/>
          <w:szCs w:val="24"/>
          <w:lang w:val="pt-BR"/>
        </w:rPr>
        <w:t xml:space="preserve"> </w:t>
      </w:r>
      <w:r w:rsidR="006F11C4" w:rsidRPr="0021780A">
        <w:rPr>
          <w:rFonts w:ascii="Palatino Linotype" w:eastAsia="Times New Roman" w:hAnsi="Palatino Linotype"/>
          <w:sz w:val="24"/>
          <w:szCs w:val="24"/>
          <w:lang w:val="pt-BR"/>
        </w:rPr>
        <w:t xml:space="preserve">nos termos previstos </w:t>
      </w:r>
      <w:r w:rsidR="006D567D">
        <w:rPr>
          <w:rFonts w:ascii="Palatino Linotype" w:eastAsia="Times New Roman" w:hAnsi="Palatino Linotype"/>
          <w:sz w:val="24"/>
          <w:szCs w:val="24"/>
          <w:lang w:val="pt-BR"/>
        </w:rPr>
        <w:t xml:space="preserve">na </w:t>
      </w:r>
      <w:r w:rsidR="006D567D" w:rsidRPr="007207C5">
        <w:rPr>
          <w:rFonts w:ascii="Palatino Linotype" w:eastAsia="Times New Roman" w:hAnsi="Palatino Linotype"/>
          <w:b/>
          <w:bCs/>
          <w:sz w:val="24"/>
          <w:szCs w:val="24"/>
          <w:lang w:val="pt-BR"/>
        </w:rPr>
        <w:t xml:space="preserve">Cláusula </w:t>
      </w:r>
      <w:r w:rsidR="006D567D" w:rsidRPr="007207C5">
        <w:rPr>
          <w:rFonts w:ascii="Palatino Linotype" w:eastAsia="Times New Roman" w:hAnsi="Palatino Linotype"/>
          <w:b/>
          <w:bCs/>
          <w:sz w:val="24"/>
          <w:szCs w:val="24"/>
          <w:lang w:val="pt-BR"/>
        </w:rPr>
        <w:fldChar w:fldCharType="begin"/>
      </w:r>
      <w:r w:rsidR="006D567D" w:rsidRPr="007207C5">
        <w:rPr>
          <w:rFonts w:ascii="Palatino Linotype" w:eastAsia="Times New Roman" w:hAnsi="Palatino Linotype"/>
          <w:b/>
          <w:bCs/>
          <w:sz w:val="24"/>
          <w:szCs w:val="24"/>
          <w:lang w:val="pt-BR"/>
        </w:rPr>
        <w:instrText xml:space="preserve"> REF _Ref162178338 \r \h </w:instrText>
      </w:r>
      <w:r w:rsidR="006D567D">
        <w:rPr>
          <w:rFonts w:ascii="Palatino Linotype" w:eastAsia="Times New Roman" w:hAnsi="Palatino Linotype"/>
          <w:b/>
          <w:bCs/>
          <w:sz w:val="24"/>
          <w:szCs w:val="24"/>
          <w:lang w:val="pt-BR"/>
        </w:rPr>
        <w:instrText xml:space="preserve"> \* MERGEFORMAT </w:instrText>
      </w:r>
      <w:r w:rsidR="006D567D" w:rsidRPr="007207C5">
        <w:rPr>
          <w:rFonts w:ascii="Palatino Linotype" w:eastAsia="Times New Roman" w:hAnsi="Palatino Linotype"/>
          <w:b/>
          <w:bCs/>
          <w:sz w:val="24"/>
          <w:szCs w:val="24"/>
          <w:lang w:val="pt-BR"/>
        </w:rPr>
      </w:r>
      <w:r w:rsidR="006D567D" w:rsidRPr="007207C5">
        <w:rPr>
          <w:rFonts w:ascii="Palatino Linotype" w:eastAsia="Times New Roman" w:hAnsi="Palatino Linotype"/>
          <w:b/>
          <w:bCs/>
          <w:sz w:val="24"/>
          <w:szCs w:val="24"/>
          <w:lang w:val="pt-BR"/>
        </w:rPr>
        <w:fldChar w:fldCharType="separate"/>
      </w:r>
      <w:r w:rsidR="006D567D" w:rsidRPr="007207C5">
        <w:rPr>
          <w:rFonts w:ascii="Palatino Linotype" w:eastAsia="Times New Roman" w:hAnsi="Palatino Linotype"/>
          <w:b/>
          <w:bCs/>
          <w:sz w:val="24"/>
          <w:szCs w:val="24"/>
          <w:lang w:val="pt-BR"/>
        </w:rPr>
        <w:t>4.5</w:t>
      </w:r>
      <w:r w:rsidR="006D567D" w:rsidRPr="007207C5">
        <w:rPr>
          <w:rFonts w:ascii="Palatino Linotype" w:eastAsia="Times New Roman" w:hAnsi="Palatino Linotype"/>
          <w:b/>
          <w:bCs/>
          <w:sz w:val="24"/>
          <w:szCs w:val="24"/>
          <w:lang w:val="pt-BR"/>
        </w:rPr>
        <w:fldChar w:fldCharType="end"/>
      </w:r>
      <w:r w:rsidR="001745EC">
        <w:rPr>
          <w:rFonts w:ascii="Palatino Linotype" w:eastAsia="Times New Roman" w:hAnsi="Palatino Linotype"/>
          <w:b/>
          <w:bCs/>
          <w:sz w:val="24"/>
          <w:szCs w:val="24"/>
          <w:lang w:val="pt-BR"/>
        </w:rPr>
        <w:t xml:space="preserve"> </w:t>
      </w:r>
      <w:r w:rsidR="001745EC" w:rsidRPr="007207C5">
        <w:rPr>
          <w:rFonts w:ascii="Palatino Linotype" w:eastAsia="Times New Roman" w:hAnsi="Palatino Linotype"/>
          <w:sz w:val="24"/>
          <w:szCs w:val="24"/>
          <w:lang w:val="pt-BR"/>
        </w:rPr>
        <w:t>(“</w:t>
      </w:r>
      <w:r w:rsidR="001745EC" w:rsidRPr="007207C5">
        <w:rPr>
          <w:rFonts w:ascii="Palatino Linotype" w:eastAsia="Times New Roman" w:hAnsi="Palatino Linotype"/>
          <w:sz w:val="24"/>
          <w:szCs w:val="24"/>
          <w:u w:val="single"/>
          <w:lang w:val="pt-BR"/>
        </w:rPr>
        <w:t xml:space="preserve">Credores </w:t>
      </w:r>
      <w:r w:rsidR="000C2A52" w:rsidRPr="007207C5">
        <w:rPr>
          <w:rFonts w:ascii="Palatino Linotype" w:eastAsia="Times New Roman" w:hAnsi="Palatino Linotype"/>
          <w:i/>
          <w:iCs/>
          <w:sz w:val="24"/>
          <w:szCs w:val="24"/>
          <w:u w:val="single"/>
          <w:lang w:val="pt-BR"/>
        </w:rPr>
        <w:t>Take or Pay</w:t>
      </w:r>
      <w:r w:rsidR="000C2A52" w:rsidRPr="007207C5">
        <w:rPr>
          <w:rFonts w:ascii="Palatino Linotype" w:eastAsia="Times New Roman" w:hAnsi="Palatino Linotype"/>
          <w:sz w:val="24"/>
          <w:szCs w:val="24"/>
          <w:u w:val="single"/>
          <w:lang w:val="pt-BR"/>
        </w:rPr>
        <w:t xml:space="preserve"> sem Garantia Opção I</w:t>
      </w:r>
      <w:r w:rsidR="000C2A52" w:rsidRPr="007207C5">
        <w:rPr>
          <w:rFonts w:ascii="Palatino Linotype" w:eastAsia="Times New Roman" w:hAnsi="Palatino Linotype"/>
          <w:sz w:val="24"/>
          <w:szCs w:val="24"/>
          <w:lang w:val="pt-BR"/>
        </w:rPr>
        <w:t>”)</w:t>
      </w:r>
      <w:r w:rsidR="006F11C4" w:rsidRPr="00311037">
        <w:rPr>
          <w:rFonts w:ascii="Palatino Linotype" w:eastAsia="Times New Roman" w:hAnsi="Palatino Linotype"/>
          <w:sz w:val="24"/>
          <w:szCs w:val="24"/>
          <w:lang w:val="pt-BR"/>
        </w:rPr>
        <w:t>,</w:t>
      </w:r>
      <w:r w:rsidR="00224378" w:rsidRPr="00311037">
        <w:rPr>
          <w:rFonts w:ascii="Palatino Linotype" w:eastAsia="Times New Roman" w:hAnsi="Palatino Linotype"/>
          <w:sz w:val="24"/>
          <w:szCs w:val="24"/>
          <w:lang w:val="pt-BR"/>
        </w:rPr>
        <w:t xml:space="preserve"> </w:t>
      </w:r>
      <w:r w:rsidR="00016427" w:rsidRPr="00311037">
        <w:rPr>
          <w:rFonts w:ascii="Palatino Linotype" w:eastAsia="Times New Roman" w:hAnsi="Palatino Linotype"/>
          <w:sz w:val="24"/>
          <w:szCs w:val="24"/>
          <w:lang w:val="pt-BR"/>
        </w:rPr>
        <w:t>terão a totalidade</w:t>
      </w:r>
      <w:r w:rsidR="00016427">
        <w:rPr>
          <w:rFonts w:ascii="Palatino Linotype" w:eastAsia="Times New Roman" w:hAnsi="Palatino Linotype"/>
          <w:sz w:val="24"/>
          <w:szCs w:val="24"/>
          <w:lang w:val="pt-BR"/>
        </w:rPr>
        <w:t xml:space="preserve"> de seus Créditos </w:t>
      </w:r>
      <w:r w:rsidR="004447A7" w:rsidRPr="00004B14">
        <w:rPr>
          <w:rFonts w:ascii="Palatino Linotype" w:eastAsia="Times New Roman" w:hAnsi="Palatino Linotype"/>
          <w:sz w:val="24"/>
          <w:szCs w:val="24"/>
          <w:lang w:val="pt-BR"/>
        </w:rPr>
        <w:t xml:space="preserve">reestruturados e pagos da seguinte forma: </w:t>
      </w:r>
      <w:r w:rsidR="00F27EA1" w:rsidRPr="00456505">
        <w:rPr>
          <w:rFonts w:ascii="Palatino Linotype" w:hAnsi="Palatino Linotype"/>
          <w:i/>
          <w:sz w:val="24"/>
          <w:lang w:val="pt-BR"/>
        </w:rPr>
        <w:t>(a)</w:t>
      </w:r>
      <w:r w:rsidR="00F9000D" w:rsidRPr="00004B14">
        <w:rPr>
          <w:rFonts w:ascii="Palatino Linotype" w:eastAsia="Times New Roman" w:hAnsi="Palatino Linotype"/>
          <w:sz w:val="24"/>
          <w:szCs w:val="24"/>
          <w:lang w:val="pt-BR"/>
        </w:rPr>
        <w:t xml:space="preserve"> </w:t>
      </w:r>
      <w:r w:rsidR="006F11C4">
        <w:rPr>
          <w:rFonts w:ascii="Palatino Linotype" w:eastAsia="Times New Roman" w:hAnsi="Palatino Linotype"/>
          <w:sz w:val="24"/>
          <w:szCs w:val="24"/>
          <w:lang w:val="pt-BR"/>
        </w:rPr>
        <w:t xml:space="preserve">os valores </w:t>
      </w:r>
      <w:r w:rsidR="00593E07">
        <w:rPr>
          <w:rFonts w:ascii="Palatino Linotype" w:eastAsia="Times New Roman" w:hAnsi="Palatino Linotype"/>
          <w:sz w:val="24"/>
          <w:szCs w:val="24"/>
          <w:lang w:val="pt-BR"/>
        </w:rPr>
        <w:t>devidos até a Data do Pedido, nos</w:t>
      </w:r>
      <w:r w:rsidR="00A24EF9">
        <w:rPr>
          <w:rFonts w:ascii="Palatino Linotype" w:eastAsia="Times New Roman" w:hAnsi="Palatino Linotype"/>
          <w:sz w:val="24"/>
          <w:szCs w:val="24"/>
          <w:lang w:val="pt-BR"/>
        </w:rPr>
        <w:t xml:space="preserve"> termos e condições previstos na </w:t>
      </w:r>
      <w:r w:rsidR="00A24EF9" w:rsidRPr="0021780A">
        <w:rPr>
          <w:rFonts w:ascii="Palatino Linotype" w:eastAsia="Times New Roman" w:hAnsi="Palatino Linotype"/>
          <w:b/>
          <w:bCs/>
          <w:sz w:val="24"/>
          <w:szCs w:val="24"/>
          <w:lang w:val="pt-BR"/>
        </w:rPr>
        <w:t xml:space="preserve">Cláusula </w:t>
      </w:r>
      <w:r w:rsidR="00A24EF9" w:rsidRPr="0021780A">
        <w:rPr>
          <w:rFonts w:ascii="Palatino Linotype" w:eastAsia="Times New Roman" w:hAnsi="Palatino Linotype"/>
          <w:b/>
          <w:bCs/>
          <w:sz w:val="24"/>
          <w:szCs w:val="24"/>
          <w:lang w:val="pt-BR"/>
        </w:rPr>
        <w:fldChar w:fldCharType="begin"/>
      </w:r>
      <w:r w:rsidR="00A24EF9" w:rsidRPr="0021780A">
        <w:rPr>
          <w:rFonts w:ascii="Palatino Linotype" w:eastAsia="Times New Roman" w:hAnsi="Palatino Linotype"/>
          <w:b/>
          <w:bCs/>
          <w:sz w:val="24"/>
          <w:szCs w:val="24"/>
          <w:lang w:val="pt-BR"/>
        </w:rPr>
        <w:instrText xml:space="preserve"> REF _Ref161924662 \r \h </w:instrText>
      </w:r>
      <w:r w:rsidR="00CA0FB6">
        <w:rPr>
          <w:rFonts w:ascii="Palatino Linotype" w:eastAsia="Times New Roman" w:hAnsi="Palatino Linotype"/>
          <w:b/>
          <w:bCs/>
          <w:sz w:val="24"/>
          <w:szCs w:val="24"/>
          <w:lang w:val="pt-BR"/>
        </w:rPr>
        <w:instrText xml:space="preserve"> \* MERGEFORMAT </w:instrText>
      </w:r>
      <w:r w:rsidR="00A24EF9" w:rsidRPr="0021780A">
        <w:rPr>
          <w:rFonts w:ascii="Palatino Linotype" w:eastAsia="Times New Roman" w:hAnsi="Palatino Linotype"/>
          <w:b/>
          <w:bCs/>
          <w:sz w:val="24"/>
          <w:szCs w:val="24"/>
          <w:lang w:val="pt-BR"/>
        </w:rPr>
      </w:r>
      <w:r w:rsidR="00A24EF9" w:rsidRPr="0021780A">
        <w:rPr>
          <w:rFonts w:ascii="Palatino Linotype" w:eastAsia="Times New Roman" w:hAnsi="Palatino Linotype"/>
          <w:b/>
          <w:bCs/>
          <w:sz w:val="24"/>
          <w:szCs w:val="24"/>
          <w:lang w:val="pt-BR"/>
        </w:rPr>
        <w:fldChar w:fldCharType="separate"/>
      </w:r>
      <w:r w:rsidR="004F6945">
        <w:rPr>
          <w:rFonts w:ascii="Palatino Linotype" w:eastAsia="Times New Roman" w:hAnsi="Palatino Linotype"/>
          <w:b/>
          <w:bCs/>
          <w:sz w:val="24"/>
          <w:szCs w:val="24"/>
          <w:lang w:val="pt-BR"/>
        </w:rPr>
        <w:t>4.2.9.1</w:t>
      </w:r>
      <w:r w:rsidR="00A24EF9" w:rsidRPr="0021780A">
        <w:rPr>
          <w:rFonts w:ascii="Palatino Linotype" w:eastAsia="Times New Roman" w:hAnsi="Palatino Linotype"/>
          <w:b/>
          <w:bCs/>
          <w:sz w:val="24"/>
          <w:szCs w:val="24"/>
          <w:lang w:val="pt-BR"/>
        </w:rPr>
        <w:fldChar w:fldCharType="end"/>
      </w:r>
      <w:r w:rsidR="00A24EF9">
        <w:rPr>
          <w:rFonts w:ascii="Palatino Linotype" w:eastAsia="Times New Roman" w:hAnsi="Palatino Linotype"/>
          <w:sz w:val="24"/>
          <w:szCs w:val="24"/>
          <w:lang w:val="pt-BR"/>
        </w:rPr>
        <w:t xml:space="preserve">; </w:t>
      </w:r>
      <w:r w:rsidR="00A24EF9" w:rsidRPr="0021780A">
        <w:rPr>
          <w:rFonts w:ascii="Palatino Linotype" w:eastAsia="Times New Roman" w:hAnsi="Palatino Linotype"/>
          <w:i/>
          <w:iCs/>
          <w:sz w:val="24"/>
          <w:szCs w:val="24"/>
          <w:lang w:val="pt-BR"/>
        </w:rPr>
        <w:t>(b)</w:t>
      </w:r>
      <w:r w:rsidR="00A24EF9">
        <w:rPr>
          <w:rFonts w:ascii="Palatino Linotype" w:eastAsia="Times New Roman" w:hAnsi="Palatino Linotype"/>
          <w:sz w:val="24"/>
          <w:szCs w:val="24"/>
          <w:lang w:val="pt-BR"/>
        </w:rPr>
        <w:t xml:space="preserve"> os valores </w:t>
      </w:r>
      <w:r w:rsidR="00E00A05" w:rsidRPr="00004B14">
        <w:rPr>
          <w:rFonts w:ascii="Palatino Linotype" w:eastAsia="Times New Roman" w:hAnsi="Palatino Linotype"/>
          <w:sz w:val="24"/>
          <w:szCs w:val="24"/>
          <w:lang w:val="pt-BR"/>
        </w:rPr>
        <w:t xml:space="preserve">devidos </w:t>
      </w:r>
      <w:r w:rsidR="003966CD">
        <w:rPr>
          <w:rFonts w:ascii="Palatino Linotype" w:eastAsia="Times New Roman" w:hAnsi="Palatino Linotype"/>
          <w:sz w:val="24"/>
          <w:szCs w:val="24"/>
          <w:lang w:val="pt-BR"/>
        </w:rPr>
        <w:t>entre a Data do Pedido</w:t>
      </w:r>
      <w:r w:rsidR="00BC0F6C">
        <w:rPr>
          <w:rFonts w:ascii="Palatino Linotype" w:eastAsia="Times New Roman" w:hAnsi="Palatino Linotype"/>
          <w:sz w:val="24"/>
          <w:szCs w:val="24"/>
          <w:lang w:val="pt-BR"/>
        </w:rPr>
        <w:t xml:space="preserve"> e 31 de dezembro de 2023, nos termos e condições previstos na </w:t>
      </w:r>
      <w:r w:rsidR="00BC0F6C" w:rsidRPr="0021780A">
        <w:rPr>
          <w:rFonts w:ascii="Palatino Linotype" w:eastAsia="Times New Roman" w:hAnsi="Palatino Linotype"/>
          <w:b/>
          <w:bCs/>
          <w:sz w:val="24"/>
          <w:szCs w:val="24"/>
          <w:lang w:val="pt-BR"/>
        </w:rPr>
        <w:t xml:space="preserve">Cláusula </w:t>
      </w:r>
      <w:r w:rsidR="00CA0FB6" w:rsidRPr="0021780A">
        <w:rPr>
          <w:rFonts w:ascii="Palatino Linotype" w:eastAsia="Times New Roman" w:hAnsi="Palatino Linotype"/>
          <w:b/>
          <w:bCs/>
          <w:sz w:val="24"/>
          <w:szCs w:val="24"/>
          <w:lang w:val="pt-BR"/>
        </w:rPr>
        <w:fldChar w:fldCharType="begin"/>
      </w:r>
      <w:r w:rsidR="00CA0FB6" w:rsidRPr="0021780A">
        <w:rPr>
          <w:rFonts w:ascii="Palatino Linotype" w:eastAsia="Times New Roman" w:hAnsi="Palatino Linotype"/>
          <w:b/>
          <w:bCs/>
          <w:sz w:val="24"/>
          <w:szCs w:val="24"/>
          <w:lang w:val="pt-BR"/>
        </w:rPr>
        <w:instrText xml:space="preserve"> REF _Ref161924798 \r \h </w:instrText>
      </w:r>
      <w:r w:rsidR="003C2CF9">
        <w:rPr>
          <w:rFonts w:ascii="Palatino Linotype" w:eastAsia="Times New Roman" w:hAnsi="Palatino Linotype"/>
          <w:b/>
          <w:bCs/>
          <w:sz w:val="24"/>
          <w:szCs w:val="24"/>
          <w:lang w:val="pt-BR"/>
        </w:rPr>
        <w:instrText xml:space="preserve"> \* MERGEFORMAT </w:instrText>
      </w:r>
      <w:r w:rsidR="00CA0FB6" w:rsidRPr="0021780A">
        <w:rPr>
          <w:rFonts w:ascii="Palatino Linotype" w:eastAsia="Times New Roman" w:hAnsi="Palatino Linotype"/>
          <w:b/>
          <w:bCs/>
          <w:sz w:val="24"/>
          <w:szCs w:val="24"/>
          <w:lang w:val="pt-BR"/>
        </w:rPr>
      </w:r>
      <w:r w:rsidR="00CA0FB6" w:rsidRPr="0021780A">
        <w:rPr>
          <w:rFonts w:ascii="Palatino Linotype" w:eastAsia="Times New Roman" w:hAnsi="Palatino Linotype"/>
          <w:b/>
          <w:bCs/>
          <w:sz w:val="24"/>
          <w:szCs w:val="24"/>
          <w:lang w:val="pt-BR"/>
        </w:rPr>
        <w:fldChar w:fldCharType="separate"/>
      </w:r>
      <w:r w:rsidR="00CA0FB6" w:rsidRPr="0021780A">
        <w:rPr>
          <w:rFonts w:ascii="Palatino Linotype" w:eastAsia="Times New Roman" w:hAnsi="Palatino Linotype"/>
          <w:b/>
          <w:bCs/>
          <w:sz w:val="24"/>
          <w:szCs w:val="24"/>
          <w:lang w:val="pt-BR"/>
        </w:rPr>
        <w:t>4.2.9.2</w:t>
      </w:r>
      <w:r w:rsidR="00CA0FB6" w:rsidRPr="0021780A">
        <w:rPr>
          <w:rFonts w:ascii="Palatino Linotype" w:eastAsia="Times New Roman" w:hAnsi="Palatino Linotype"/>
          <w:b/>
          <w:bCs/>
          <w:sz w:val="24"/>
          <w:szCs w:val="24"/>
          <w:lang w:val="pt-BR"/>
        </w:rPr>
        <w:fldChar w:fldCharType="end"/>
      </w:r>
      <w:r w:rsidR="003C2CF9">
        <w:rPr>
          <w:rFonts w:ascii="Palatino Linotype" w:eastAsia="Times New Roman" w:hAnsi="Palatino Linotype"/>
          <w:sz w:val="24"/>
          <w:szCs w:val="24"/>
          <w:lang w:val="pt-BR"/>
        </w:rPr>
        <w:t xml:space="preserve">; </w:t>
      </w:r>
      <w:r w:rsidR="003C2CF9" w:rsidRPr="0021780A">
        <w:rPr>
          <w:rFonts w:ascii="Palatino Linotype" w:eastAsia="Times New Roman" w:hAnsi="Palatino Linotype"/>
          <w:i/>
          <w:iCs/>
          <w:sz w:val="24"/>
          <w:szCs w:val="24"/>
          <w:lang w:val="pt-BR"/>
        </w:rPr>
        <w:t>(c)</w:t>
      </w:r>
      <w:r w:rsidR="003C2CF9">
        <w:rPr>
          <w:rFonts w:ascii="Palatino Linotype" w:eastAsia="Times New Roman" w:hAnsi="Palatino Linotype"/>
          <w:sz w:val="24"/>
          <w:szCs w:val="24"/>
          <w:lang w:val="pt-BR"/>
        </w:rPr>
        <w:t xml:space="preserve"> os valores devidos </w:t>
      </w:r>
      <w:r w:rsidR="008B603B" w:rsidRPr="00004B14">
        <w:rPr>
          <w:rFonts w:ascii="Palatino Linotype" w:eastAsia="Times New Roman" w:hAnsi="Palatino Linotype"/>
          <w:sz w:val="24"/>
          <w:szCs w:val="24"/>
          <w:lang w:val="pt-BR"/>
        </w:rPr>
        <w:t xml:space="preserve">no </w:t>
      </w:r>
      <w:r w:rsidR="00F27EA1" w:rsidRPr="00004B14">
        <w:rPr>
          <w:rFonts w:ascii="Palatino Linotype" w:eastAsia="Times New Roman" w:hAnsi="Palatino Linotype"/>
          <w:sz w:val="24"/>
          <w:szCs w:val="24"/>
          <w:lang w:val="pt-BR"/>
        </w:rPr>
        <w:t xml:space="preserve">período entre </w:t>
      </w:r>
      <w:r w:rsidR="00F27EA1" w:rsidRPr="00004B14">
        <w:rPr>
          <w:rFonts w:ascii="Palatino Linotype" w:hAnsi="Palatino Linotype"/>
          <w:color w:val="000000" w:themeColor="text1"/>
          <w:sz w:val="24"/>
          <w:szCs w:val="24"/>
          <w:lang w:val="pt-BR"/>
        </w:rPr>
        <w:t>1º de janeiro de 2024 e 31 de dezembro de 2025</w:t>
      </w:r>
      <w:r w:rsidR="001D3498" w:rsidRPr="00004B14">
        <w:rPr>
          <w:rFonts w:ascii="Palatino Linotype" w:hAnsi="Palatino Linotype"/>
          <w:color w:val="000000" w:themeColor="text1"/>
          <w:sz w:val="24"/>
          <w:szCs w:val="24"/>
          <w:lang w:val="pt-BR"/>
        </w:rPr>
        <w:t xml:space="preserve">, nos termos e condições previstos na </w:t>
      </w:r>
      <w:r w:rsidR="001D3498" w:rsidRPr="00004B14">
        <w:rPr>
          <w:rFonts w:ascii="Palatino Linotype" w:hAnsi="Palatino Linotype"/>
          <w:b/>
          <w:bCs/>
          <w:color w:val="000000" w:themeColor="text1"/>
          <w:sz w:val="24"/>
          <w:szCs w:val="24"/>
          <w:lang w:val="pt-BR"/>
        </w:rPr>
        <w:t xml:space="preserve">Cláusula </w:t>
      </w:r>
      <w:r w:rsidR="003C2CF9">
        <w:rPr>
          <w:rFonts w:ascii="Palatino Linotype" w:hAnsi="Palatino Linotype"/>
          <w:b/>
          <w:bCs/>
          <w:color w:val="000000" w:themeColor="text1"/>
          <w:sz w:val="24"/>
          <w:szCs w:val="24"/>
          <w:lang w:val="pt-BR"/>
        </w:rPr>
        <w:fldChar w:fldCharType="begin"/>
      </w:r>
      <w:r w:rsidR="003C2CF9">
        <w:rPr>
          <w:rFonts w:ascii="Palatino Linotype" w:hAnsi="Palatino Linotype"/>
          <w:b/>
          <w:bCs/>
          <w:color w:val="000000" w:themeColor="text1"/>
          <w:sz w:val="24"/>
          <w:szCs w:val="24"/>
          <w:lang w:val="pt-BR"/>
        </w:rPr>
        <w:instrText xml:space="preserve"> REF _Ref161924839 \r \h </w:instrText>
      </w:r>
      <w:r w:rsidR="003C2CF9">
        <w:rPr>
          <w:rFonts w:ascii="Palatino Linotype" w:hAnsi="Palatino Linotype"/>
          <w:b/>
          <w:bCs/>
          <w:color w:val="000000" w:themeColor="text1"/>
          <w:sz w:val="24"/>
          <w:szCs w:val="24"/>
          <w:lang w:val="pt-BR"/>
        </w:rPr>
      </w:r>
      <w:r w:rsidR="003C2CF9">
        <w:rPr>
          <w:rFonts w:ascii="Palatino Linotype" w:hAnsi="Palatino Linotype"/>
          <w:b/>
          <w:bCs/>
          <w:color w:val="000000" w:themeColor="text1"/>
          <w:sz w:val="24"/>
          <w:szCs w:val="24"/>
          <w:lang w:val="pt-BR"/>
        </w:rPr>
        <w:fldChar w:fldCharType="separate"/>
      </w:r>
      <w:r w:rsidR="004F6945">
        <w:rPr>
          <w:rFonts w:ascii="Palatino Linotype" w:hAnsi="Palatino Linotype"/>
          <w:b/>
          <w:bCs/>
          <w:color w:val="000000" w:themeColor="text1"/>
          <w:sz w:val="24"/>
          <w:szCs w:val="24"/>
          <w:lang w:val="pt-BR"/>
        </w:rPr>
        <w:t>4.2.9.3</w:t>
      </w:r>
      <w:r w:rsidR="003C2CF9">
        <w:rPr>
          <w:rFonts w:ascii="Palatino Linotype" w:hAnsi="Palatino Linotype"/>
          <w:b/>
          <w:bCs/>
          <w:color w:val="000000" w:themeColor="text1"/>
          <w:sz w:val="24"/>
          <w:szCs w:val="24"/>
          <w:lang w:val="pt-BR"/>
        </w:rPr>
        <w:fldChar w:fldCharType="end"/>
      </w:r>
      <w:r w:rsidR="001D3498" w:rsidRPr="00004B14">
        <w:rPr>
          <w:rFonts w:ascii="Palatino Linotype" w:eastAsia="Times New Roman" w:hAnsi="Palatino Linotype"/>
          <w:sz w:val="24"/>
          <w:szCs w:val="24"/>
          <w:lang w:val="pt-BR"/>
        </w:rPr>
        <w:t xml:space="preserve">; e </w:t>
      </w:r>
      <w:r w:rsidR="001D3498" w:rsidRPr="00456505">
        <w:rPr>
          <w:rFonts w:ascii="Palatino Linotype" w:hAnsi="Palatino Linotype"/>
          <w:i/>
          <w:sz w:val="24"/>
          <w:lang w:val="pt-BR"/>
        </w:rPr>
        <w:t>(</w:t>
      </w:r>
      <w:r w:rsidR="003C2CF9">
        <w:rPr>
          <w:rFonts w:ascii="Palatino Linotype" w:hAnsi="Palatino Linotype"/>
          <w:i/>
          <w:sz w:val="24"/>
          <w:lang w:val="pt-BR"/>
        </w:rPr>
        <w:t>d</w:t>
      </w:r>
      <w:r w:rsidR="001D3498" w:rsidRPr="0021780A">
        <w:rPr>
          <w:rFonts w:ascii="Palatino Linotype" w:hAnsi="Palatino Linotype"/>
          <w:i/>
          <w:sz w:val="24"/>
          <w:lang w:val="pt-BR"/>
        </w:rPr>
        <w:t>)</w:t>
      </w:r>
      <w:r w:rsidR="001D3498" w:rsidRPr="00004B14">
        <w:rPr>
          <w:rFonts w:ascii="Palatino Linotype" w:eastAsia="Times New Roman" w:hAnsi="Palatino Linotype"/>
          <w:sz w:val="24"/>
          <w:szCs w:val="24"/>
          <w:lang w:val="pt-BR"/>
        </w:rPr>
        <w:t xml:space="preserve"> </w:t>
      </w:r>
      <w:r w:rsidR="003C2CF9">
        <w:rPr>
          <w:rFonts w:ascii="Palatino Linotype" w:eastAsia="Times New Roman" w:hAnsi="Palatino Linotype"/>
          <w:sz w:val="24"/>
          <w:szCs w:val="24"/>
          <w:lang w:val="pt-BR"/>
        </w:rPr>
        <w:t>os valores</w:t>
      </w:r>
      <w:r w:rsidR="00E00A05" w:rsidRPr="00004B14">
        <w:rPr>
          <w:rFonts w:ascii="Palatino Linotype" w:eastAsia="Times New Roman" w:hAnsi="Palatino Linotype"/>
          <w:sz w:val="24"/>
          <w:szCs w:val="24"/>
          <w:lang w:val="pt-BR"/>
        </w:rPr>
        <w:t xml:space="preserve"> devidos </w:t>
      </w:r>
      <w:r w:rsidR="001D3498" w:rsidRPr="00004B14">
        <w:rPr>
          <w:rFonts w:ascii="Palatino Linotype" w:eastAsia="Times New Roman" w:hAnsi="Palatino Linotype"/>
          <w:sz w:val="24"/>
          <w:szCs w:val="24"/>
          <w:lang w:val="pt-BR"/>
        </w:rPr>
        <w:t>entre 1º de janeiro de 2026 a 3</w:t>
      </w:r>
      <w:r w:rsidR="000B3969" w:rsidRPr="00004B14">
        <w:rPr>
          <w:rFonts w:ascii="Palatino Linotype" w:eastAsia="Times New Roman" w:hAnsi="Palatino Linotype"/>
          <w:sz w:val="24"/>
          <w:szCs w:val="24"/>
          <w:lang w:val="pt-BR"/>
        </w:rPr>
        <w:t>0</w:t>
      </w:r>
      <w:r w:rsidR="001D3498" w:rsidRPr="00004B14">
        <w:rPr>
          <w:rFonts w:ascii="Palatino Linotype" w:eastAsia="Times New Roman" w:hAnsi="Palatino Linotype"/>
          <w:sz w:val="24"/>
          <w:szCs w:val="24"/>
          <w:lang w:val="pt-BR"/>
        </w:rPr>
        <w:t xml:space="preserve"> de junho de 2027</w:t>
      </w:r>
      <w:r w:rsidR="003C2CF9">
        <w:rPr>
          <w:rFonts w:ascii="Palatino Linotype" w:eastAsia="Times New Roman" w:hAnsi="Palatino Linotype"/>
          <w:sz w:val="24"/>
          <w:szCs w:val="24"/>
          <w:lang w:val="pt-BR"/>
        </w:rPr>
        <w:t>,</w:t>
      </w:r>
      <w:r w:rsidR="001D3498" w:rsidRPr="00004B14">
        <w:rPr>
          <w:rFonts w:ascii="Palatino Linotype" w:eastAsia="Times New Roman" w:hAnsi="Palatino Linotype"/>
          <w:sz w:val="24"/>
          <w:szCs w:val="24"/>
          <w:lang w:val="pt-BR"/>
        </w:rPr>
        <w:t xml:space="preserve"> nos termos e condições previstos na </w:t>
      </w:r>
      <w:r w:rsidR="001D3498" w:rsidRPr="00004B14">
        <w:rPr>
          <w:rFonts w:ascii="Palatino Linotype" w:eastAsia="Times New Roman" w:hAnsi="Palatino Linotype"/>
          <w:b/>
          <w:bCs/>
          <w:sz w:val="24"/>
          <w:szCs w:val="24"/>
          <w:lang w:val="pt-BR"/>
        </w:rPr>
        <w:t>Cláusula</w:t>
      </w:r>
      <w:r w:rsidR="00303794" w:rsidRPr="00004B14">
        <w:rPr>
          <w:rFonts w:ascii="Palatino Linotype" w:eastAsia="Times New Roman" w:hAnsi="Palatino Linotype"/>
          <w:b/>
          <w:bCs/>
          <w:sz w:val="24"/>
          <w:szCs w:val="24"/>
          <w:lang w:val="pt-BR"/>
        </w:rPr>
        <w:t xml:space="preserve"> </w:t>
      </w:r>
      <w:r w:rsidR="00303794" w:rsidRPr="00004B14">
        <w:rPr>
          <w:rFonts w:ascii="Palatino Linotype" w:eastAsia="Times New Roman" w:hAnsi="Palatino Linotype"/>
          <w:b/>
          <w:bCs/>
          <w:sz w:val="24"/>
          <w:szCs w:val="24"/>
          <w:lang w:val="pt-BR"/>
        </w:rPr>
        <w:fldChar w:fldCharType="begin"/>
      </w:r>
      <w:r w:rsidR="00303794" w:rsidRPr="00004B14">
        <w:rPr>
          <w:rFonts w:ascii="Palatino Linotype" w:eastAsia="Times New Roman" w:hAnsi="Palatino Linotype"/>
          <w:b/>
          <w:bCs/>
          <w:sz w:val="24"/>
          <w:szCs w:val="24"/>
          <w:lang w:val="pt-BR"/>
        </w:rPr>
        <w:instrText xml:space="preserve"> REF _Ref157240802 \r \h </w:instrText>
      </w:r>
      <w:r w:rsidR="004F6BA7" w:rsidRPr="00004B14">
        <w:rPr>
          <w:rFonts w:ascii="Palatino Linotype" w:eastAsia="Times New Roman" w:hAnsi="Palatino Linotype"/>
          <w:b/>
          <w:bCs/>
          <w:sz w:val="24"/>
          <w:szCs w:val="24"/>
          <w:lang w:val="pt-BR"/>
        </w:rPr>
        <w:instrText xml:space="preserve"> \* MERGEFORMAT </w:instrText>
      </w:r>
      <w:r w:rsidR="00303794" w:rsidRPr="00004B14">
        <w:rPr>
          <w:rFonts w:ascii="Palatino Linotype" w:eastAsia="Times New Roman" w:hAnsi="Palatino Linotype"/>
          <w:b/>
          <w:bCs/>
          <w:sz w:val="24"/>
          <w:szCs w:val="24"/>
          <w:lang w:val="pt-BR"/>
        </w:rPr>
      </w:r>
      <w:r w:rsidR="00303794" w:rsidRPr="00004B14">
        <w:rPr>
          <w:rFonts w:ascii="Palatino Linotype" w:eastAsia="Times New Roman" w:hAnsi="Palatino Linotype"/>
          <w:b/>
          <w:bCs/>
          <w:sz w:val="24"/>
          <w:szCs w:val="24"/>
          <w:lang w:val="pt-BR"/>
        </w:rPr>
        <w:fldChar w:fldCharType="separate"/>
      </w:r>
      <w:r w:rsidR="004F6945">
        <w:rPr>
          <w:rFonts w:ascii="Palatino Linotype" w:eastAsia="Times New Roman" w:hAnsi="Palatino Linotype"/>
          <w:b/>
          <w:bCs/>
          <w:sz w:val="24"/>
          <w:szCs w:val="24"/>
          <w:lang w:val="pt-BR"/>
        </w:rPr>
        <w:t>4.2.9.4</w:t>
      </w:r>
      <w:r w:rsidR="00303794" w:rsidRPr="00004B14">
        <w:rPr>
          <w:rFonts w:ascii="Palatino Linotype" w:eastAsia="Times New Roman" w:hAnsi="Palatino Linotype"/>
          <w:b/>
          <w:bCs/>
          <w:sz w:val="24"/>
          <w:szCs w:val="24"/>
          <w:lang w:val="pt-BR"/>
        </w:rPr>
        <w:fldChar w:fldCharType="end"/>
      </w:r>
      <w:r w:rsidR="009827AC" w:rsidRPr="00004B14">
        <w:rPr>
          <w:rFonts w:ascii="Palatino Linotype" w:eastAsia="Times New Roman" w:hAnsi="Palatino Linotype"/>
          <w:sz w:val="24"/>
          <w:szCs w:val="24"/>
          <w:lang w:val="pt-BR"/>
        </w:rPr>
        <w:t>.</w:t>
      </w:r>
      <w:bookmarkEnd w:id="163"/>
      <w:bookmarkEnd w:id="164"/>
      <w:bookmarkEnd w:id="165"/>
      <w:bookmarkEnd w:id="166"/>
    </w:p>
    <w:p w14:paraId="7B097028" w14:textId="5F981FAE" w:rsidR="00E40171" w:rsidRPr="00004B14" w:rsidRDefault="00E40171" w:rsidP="00456505">
      <w:pPr>
        <w:widowControl w:val="0"/>
        <w:spacing w:after="0" w:line="320" w:lineRule="exact"/>
        <w:jc w:val="both"/>
        <w:rPr>
          <w:rFonts w:ascii="Palatino Linotype" w:eastAsia="Times New Roman" w:hAnsi="Palatino Linotype"/>
          <w:b/>
          <w:bCs/>
          <w:sz w:val="24"/>
          <w:szCs w:val="24"/>
          <w:u w:val="single"/>
          <w:lang w:val="pt-BR"/>
        </w:rPr>
      </w:pPr>
      <w:bookmarkStart w:id="172" w:name="_Ref157191677"/>
    </w:p>
    <w:p w14:paraId="658A754A" w14:textId="55F77CDD" w:rsidR="00A24EF9" w:rsidRDefault="00651167" w:rsidP="00CE6AD7">
      <w:pPr>
        <w:widowControl w:val="0"/>
        <w:numPr>
          <w:ilvl w:val="3"/>
          <w:numId w:val="3"/>
        </w:numPr>
        <w:spacing w:after="0" w:line="320" w:lineRule="exact"/>
        <w:ind w:left="851" w:firstLine="0"/>
        <w:jc w:val="both"/>
        <w:rPr>
          <w:rFonts w:ascii="Palatino Linotype" w:eastAsia="Times New Roman" w:hAnsi="Palatino Linotype"/>
          <w:sz w:val="24"/>
          <w:szCs w:val="24"/>
          <w:lang w:val="pt-BR"/>
        </w:rPr>
      </w:pPr>
      <w:bookmarkStart w:id="173" w:name="_Ref161924662"/>
      <w:bookmarkStart w:id="174" w:name="_Ref157199364"/>
      <w:r w:rsidRPr="0021780A">
        <w:rPr>
          <w:rFonts w:ascii="Palatino Linotype" w:eastAsia="Times New Roman" w:hAnsi="Palatino Linotype"/>
          <w:b/>
          <w:bCs/>
          <w:sz w:val="24"/>
          <w:szCs w:val="24"/>
          <w:u w:val="single"/>
          <w:lang w:val="pt-BR"/>
        </w:rPr>
        <w:t>Período até a Data do Pedido</w:t>
      </w:r>
      <w:r>
        <w:rPr>
          <w:rFonts w:ascii="Palatino Linotype" w:eastAsia="Times New Roman" w:hAnsi="Palatino Linotype"/>
          <w:sz w:val="24"/>
          <w:szCs w:val="24"/>
          <w:lang w:val="pt-BR"/>
        </w:rPr>
        <w:t xml:space="preserve">. </w:t>
      </w:r>
      <w:r w:rsidR="003C2CF9">
        <w:rPr>
          <w:rFonts w:ascii="Palatino Linotype" w:eastAsia="Times New Roman" w:hAnsi="Palatino Linotype"/>
          <w:sz w:val="24"/>
          <w:szCs w:val="24"/>
          <w:lang w:val="pt-BR"/>
        </w:rPr>
        <w:t>Os Créditos</w:t>
      </w:r>
      <w:r w:rsidR="00AF3E66">
        <w:rPr>
          <w:rFonts w:ascii="Palatino Linotype" w:eastAsia="Times New Roman" w:hAnsi="Palatino Linotype"/>
          <w:sz w:val="24"/>
          <w:szCs w:val="24"/>
          <w:lang w:val="pt-BR"/>
        </w:rPr>
        <w:t>, desde que líquidos e certos,</w:t>
      </w:r>
      <w:r w:rsidR="003C2CF9">
        <w:rPr>
          <w:rFonts w:ascii="Palatino Linotype" w:eastAsia="Times New Roman" w:hAnsi="Palatino Linotype"/>
          <w:sz w:val="24"/>
          <w:szCs w:val="24"/>
          <w:lang w:val="pt-BR"/>
        </w:rPr>
        <w:t xml:space="preserve"> devidos até a Data do Pedido</w:t>
      </w:r>
      <w:r w:rsidR="00175188" w:rsidRPr="00175188">
        <w:rPr>
          <w:rFonts w:ascii="Palatino Linotype" w:eastAsia="Times New Roman" w:hAnsi="Palatino Linotype"/>
          <w:sz w:val="24"/>
          <w:szCs w:val="24"/>
          <w:lang w:val="pt-BR"/>
        </w:rPr>
        <w:t xml:space="preserve"> </w:t>
      </w:r>
      <w:r w:rsidR="00175188">
        <w:rPr>
          <w:rFonts w:ascii="Palatino Linotype" w:eastAsia="Times New Roman" w:hAnsi="Palatino Linotype"/>
          <w:sz w:val="24"/>
          <w:szCs w:val="24"/>
          <w:lang w:val="pt-BR"/>
        </w:rPr>
        <w:t xml:space="preserve">aos Credores </w:t>
      </w:r>
      <w:r w:rsidR="00175188" w:rsidRPr="007207C5">
        <w:rPr>
          <w:rFonts w:ascii="Palatino Linotype" w:eastAsia="Times New Roman" w:hAnsi="Palatino Linotype"/>
          <w:i/>
          <w:iCs/>
          <w:sz w:val="24"/>
          <w:szCs w:val="24"/>
          <w:lang w:val="pt-BR"/>
        </w:rPr>
        <w:t>Take or Pay</w:t>
      </w:r>
      <w:r w:rsidR="00175188">
        <w:rPr>
          <w:rFonts w:ascii="Palatino Linotype" w:eastAsia="Times New Roman" w:hAnsi="Palatino Linotype"/>
          <w:sz w:val="24"/>
          <w:szCs w:val="24"/>
          <w:lang w:val="pt-BR"/>
        </w:rPr>
        <w:t xml:space="preserve"> sem Garantia nos termos dos respectivos contratos</w:t>
      </w:r>
      <w:r w:rsidR="00016A8F" w:rsidRPr="00016A8F">
        <w:rPr>
          <w:rFonts w:ascii="Palatino Linotype" w:eastAsia="Times New Roman" w:hAnsi="Palatino Linotype"/>
          <w:sz w:val="24"/>
          <w:szCs w:val="24"/>
          <w:lang w:val="pt-BR"/>
        </w:rPr>
        <w:t xml:space="preserve"> e não pagos pelas</w:t>
      </w:r>
      <w:r w:rsidR="00016A8F">
        <w:rPr>
          <w:rFonts w:ascii="Palatino Linotype" w:eastAsia="Times New Roman" w:hAnsi="Palatino Linotype"/>
          <w:sz w:val="24"/>
          <w:szCs w:val="24"/>
          <w:lang w:val="pt-BR"/>
        </w:rPr>
        <w:t xml:space="preserve"> </w:t>
      </w:r>
      <w:r w:rsidR="00016A8F" w:rsidRPr="00016A8F">
        <w:rPr>
          <w:rFonts w:ascii="Palatino Linotype" w:eastAsia="Times New Roman" w:hAnsi="Palatino Linotype"/>
          <w:sz w:val="24"/>
          <w:szCs w:val="24"/>
          <w:lang w:val="pt-BR"/>
        </w:rPr>
        <w:t>Recuperandas</w:t>
      </w:r>
      <w:r w:rsidR="00016A8F">
        <w:rPr>
          <w:rFonts w:ascii="Palatino Linotype" w:eastAsia="Times New Roman" w:hAnsi="Palatino Linotype"/>
          <w:sz w:val="24"/>
          <w:szCs w:val="24"/>
          <w:lang w:val="pt-BR"/>
        </w:rPr>
        <w:t>,</w:t>
      </w:r>
      <w:r w:rsidR="003C2CF9">
        <w:rPr>
          <w:rFonts w:ascii="Palatino Linotype" w:eastAsia="Times New Roman" w:hAnsi="Palatino Linotype"/>
          <w:sz w:val="24"/>
          <w:szCs w:val="24"/>
          <w:lang w:val="pt-BR"/>
        </w:rPr>
        <w:t xml:space="preserve"> serão pagos nos termos e condições previstos na </w:t>
      </w:r>
      <w:r w:rsidR="003C2CF9" w:rsidRPr="0021780A">
        <w:rPr>
          <w:rFonts w:ascii="Palatino Linotype" w:eastAsia="Times New Roman" w:hAnsi="Palatino Linotype"/>
          <w:b/>
          <w:bCs/>
          <w:sz w:val="24"/>
          <w:szCs w:val="24"/>
          <w:lang w:val="pt-BR"/>
        </w:rPr>
        <w:t xml:space="preserve">Cláusula </w:t>
      </w:r>
      <w:r w:rsidR="003C2CF9" w:rsidRPr="0021780A">
        <w:rPr>
          <w:rFonts w:ascii="Palatino Linotype" w:eastAsia="Times New Roman" w:hAnsi="Palatino Linotype"/>
          <w:b/>
          <w:bCs/>
          <w:sz w:val="24"/>
          <w:szCs w:val="24"/>
          <w:lang w:val="pt-BR"/>
        </w:rPr>
        <w:fldChar w:fldCharType="begin"/>
      </w:r>
      <w:r w:rsidR="003C2CF9" w:rsidRPr="0021780A">
        <w:rPr>
          <w:rFonts w:ascii="Palatino Linotype" w:eastAsia="Times New Roman" w:hAnsi="Palatino Linotype"/>
          <w:b/>
          <w:bCs/>
          <w:sz w:val="24"/>
          <w:szCs w:val="24"/>
          <w:lang w:val="pt-BR"/>
        </w:rPr>
        <w:instrText xml:space="preserve"> REF _Ref161911459 \r \h </w:instrText>
      </w:r>
      <w:r w:rsidR="003C2CF9">
        <w:rPr>
          <w:rFonts w:ascii="Palatino Linotype" w:eastAsia="Times New Roman" w:hAnsi="Palatino Linotype"/>
          <w:b/>
          <w:bCs/>
          <w:sz w:val="24"/>
          <w:szCs w:val="24"/>
          <w:lang w:val="pt-BR"/>
        </w:rPr>
        <w:instrText xml:space="preserve"> \* MERGEFORMAT </w:instrText>
      </w:r>
      <w:r w:rsidR="003C2CF9" w:rsidRPr="0021780A">
        <w:rPr>
          <w:rFonts w:ascii="Palatino Linotype" w:eastAsia="Times New Roman" w:hAnsi="Palatino Linotype"/>
          <w:b/>
          <w:bCs/>
          <w:sz w:val="24"/>
          <w:szCs w:val="24"/>
          <w:lang w:val="pt-BR"/>
        </w:rPr>
      </w:r>
      <w:r w:rsidR="003C2CF9" w:rsidRPr="0021780A">
        <w:rPr>
          <w:rFonts w:ascii="Palatino Linotype" w:eastAsia="Times New Roman" w:hAnsi="Palatino Linotype"/>
          <w:b/>
          <w:bCs/>
          <w:sz w:val="24"/>
          <w:szCs w:val="24"/>
          <w:lang w:val="pt-BR"/>
        </w:rPr>
        <w:fldChar w:fldCharType="separate"/>
      </w:r>
      <w:r w:rsidR="00FF6255">
        <w:rPr>
          <w:rFonts w:ascii="Palatino Linotype" w:eastAsia="Times New Roman" w:hAnsi="Palatino Linotype"/>
          <w:b/>
          <w:bCs/>
          <w:sz w:val="24"/>
          <w:szCs w:val="24"/>
          <w:lang w:val="pt-BR"/>
        </w:rPr>
        <w:t>4.2.6</w:t>
      </w:r>
      <w:r w:rsidR="003C2CF9" w:rsidRPr="0021780A">
        <w:rPr>
          <w:rFonts w:ascii="Palatino Linotype" w:eastAsia="Times New Roman" w:hAnsi="Palatino Linotype"/>
          <w:b/>
          <w:bCs/>
          <w:sz w:val="24"/>
          <w:szCs w:val="24"/>
          <w:lang w:val="pt-BR"/>
        </w:rPr>
        <w:fldChar w:fldCharType="end"/>
      </w:r>
      <w:r w:rsidR="003C2CF9" w:rsidRPr="0021780A">
        <w:rPr>
          <w:rFonts w:ascii="Palatino Linotype" w:eastAsia="Times New Roman" w:hAnsi="Palatino Linotype"/>
          <w:b/>
          <w:bCs/>
          <w:sz w:val="24"/>
          <w:szCs w:val="24"/>
          <w:lang w:val="pt-BR"/>
        </w:rPr>
        <w:fldChar w:fldCharType="begin"/>
      </w:r>
      <w:r w:rsidR="003C2CF9" w:rsidRPr="0021780A">
        <w:rPr>
          <w:rFonts w:ascii="Palatino Linotype" w:eastAsia="Times New Roman" w:hAnsi="Palatino Linotype"/>
          <w:b/>
          <w:bCs/>
          <w:sz w:val="24"/>
          <w:szCs w:val="24"/>
          <w:lang w:val="pt-BR"/>
        </w:rPr>
        <w:instrText xml:space="preserve"> REF _Ref161924947 \r \h </w:instrText>
      </w:r>
      <w:r w:rsidR="003C2CF9">
        <w:rPr>
          <w:rFonts w:ascii="Palatino Linotype" w:eastAsia="Times New Roman" w:hAnsi="Palatino Linotype"/>
          <w:b/>
          <w:bCs/>
          <w:sz w:val="24"/>
          <w:szCs w:val="24"/>
          <w:lang w:val="pt-BR"/>
        </w:rPr>
        <w:instrText xml:space="preserve"> \* MERGEFORMAT </w:instrText>
      </w:r>
      <w:r w:rsidR="003C2CF9" w:rsidRPr="0021780A">
        <w:rPr>
          <w:rFonts w:ascii="Palatino Linotype" w:eastAsia="Times New Roman" w:hAnsi="Palatino Linotype"/>
          <w:b/>
          <w:bCs/>
          <w:sz w:val="24"/>
          <w:szCs w:val="24"/>
          <w:lang w:val="pt-BR"/>
        </w:rPr>
      </w:r>
      <w:r w:rsidR="003C2CF9" w:rsidRPr="0021780A">
        <w:rPr>
          <w:rFonts w:ascii="Palatino Linotype" w:eastAsia="Times New Roman" w:hAnsi="Palatino Linotype"/>
          <w:b/>
          <w:bCs/>
          <w:sz w:val="24"/>
          <w:szCs w:val="24"/>
          <w:lang w:val="pt-BR"/>
        </w:rPr>
        <w:fldChar w:fldCharType="separate"/>
      </w:r>
      <w:r w:rsidR="003C2CF9" w:rsidRPr="0021780A">
        <w:rPr>
          <w:rFonts w:ascii="Palatino Linotype" w:eastAsia="Times New Roman" w:hAnsi="Palatino Linotype"/>
          <w:b/>
          <w:bCs/>
          <w:sz w:val="24"/>
          <w:szCs w:val="24"/>
          <w:lang w:val="pt-BR"/>
        </w:rPr>
        <w:t>(iv)</w:t>
      </w:r>
      <w:r w:rsidR="003C2CF9" w:rsidRPr="0021780A">
        <w:rPr>
          <w:rFonts w:ascii="Palatino Linotype" w:eastAsia="Times New Roman" w:hAnsi="Palatino Linotype"/>
          <w:b/>
          <w:bCs/>
          <w:sz w:val="24"/>
          <w:szCs w:val="24"/>
          <w:lang w:val="pt-BR"/>
        </w:rPr>
        <w:fldChar w:fldCharType="end"/>
      </w:r>
      <w:r w:rsidR="00A2399F" w:rsidRPr="00A2399F">
        <w:rPr>
          <w:rFonts w:ascii="Palatino Linotype" w:eastAsia="Times New Roman" w:hAnsi="Palatino Linotype"/>
          <w:b/>
          <w:bCs/>
          <w:sz w:val="24"/>
          <w:szCs w:val="24"/>
          <w:lang w:val="pt-BR"/>
        </w:rPr>
        <w:t xml:space="preserve"> (</w:t>
      </w:r>
      <w:r w:rsidR="00A2399F" w:rsidRPr="007207C5">
        <w:rPr>
          <w:rFonts w:ascii="Palatino Linotype" w:eastAsia="Times New Roman" w:hAnsi="Palatino Linotype"/>
          <w:b/>
          <w:sz w:val="24"/>
          <w:szCs w:val="24"/>
          <w:lang w:val="pt-BR"/>
        </w:rPr>
        <w:t>Créditos de Credores Fornecedores Parceiros - Créditos de Fornecimento acima de R$10.000.000,00 (dez milhões de Reais</w:t>
      </w:r>
      <w:r w:rsidR="00A2399F" w:rsidRPr="00A2399F">
        <w:rPr>
          <w:rFonts w:ascii="Palatino Linotype" w:eastAsia="Times New Roman" w:hAnsi="Palatino Linotype"/>
          <w:b/>
          <w:bCs/>
          <w:sz w:val="24"/>
          <w:szCs w:val="24"/>
          <w:lang w:val="pt-BR"/>
        </w:rPr>
        <w:t>)</w:t>
      </w:r>
      <w:r w:rsidR="003C2CF9" w:rsidRPr="00A2399F">
        <w:rPr>
          <w:rFonts w:ascii="Palatino Linotype" w:eastAsia="Times New Roman" w:hAnsi="Palatino Linotype"/>
          <w:sz w:val="24"/>
          <w:szCs w:val="24"/>
          <w:lang w:val="pt-BR"/>
        </w:rPr>
        <w:t>.</w:t>
      </w:r>
    </w:p>
    <w:p w14:paraId="332ABE8E" w14:textId="3726E0CE" w:rsidR="00651167" w:rsidRDefault="00651167" w:rsidP="0021780A">
      <w:pPr>
        <w:widowControl w:val="0"/>
        <w:spacing w:after="0" w:line="320" w:lineRule="exact"/>
        <w:ind w:left="851"/>
        <w:jc w:val="both"/>
        <w:rPr>
          <w:rFonts w:ascii="Palatino Linotype" w:eastAsia="Times New Roman" w:hAnsi="Palatino Linotype"/>
          <w:sz w:val="24"/>
          <w:szCs w:val="24"/>
          <w:lang w:val="pt-BR"/>
        </w:rPr>
      </w:pPr>
    </w:p>
    <w:p w14:paraId="1305FE17" w14:textId="0DFC406C" w:rsidR="00651167" w:rsidRPr="007E71B2" w:rsidRDefault="00651167" w:rsidP="0021780A">
      <w:pPr>
        <w:widowControl w:val="0"/>
        <w:numPr>
          <w:ilvl w:val="3"/>
          <w:numId w:val="3"/>
        </w:numPr>
        <w:spacing w:after="0" w:line="320" w:lineRule="exact"/>
        <w:ind w:left="851" w:firstLine="0"/>
        <w:jc w:val="both"/>
        <w:rPr>
          <w:rFonts w:ascii="Palatino Linotype" w:eastAsia="Times New Roman" w:hAnsi="Palatino Linotype"/>
          <w:b/>
          <w:sz w:val="24"/>
          <w:szCs w:val="24"/>
          <w:lang w:val="pt-BR"/>
        </w:rPr>
      </w:pPr>
      <w:bookmarkStart w:id="175" w:name="_Ref161924798"/>
      <w:r w:rsidRPr="0021780A">
        <w:rPr>
          <w:rFonts w:ascii="Palatino Linotype" w:eastAsia="Times New Roman" w:hAnsi="Palatino Linotype"/>
          <w:b/>
          <w:bCs/>
          <w:sz w:val="24"/>
          <w:szCs w:val="24"/>
          <w:u w:val="single"/>
          <w:lang w:val="pt-BR"/>
        </w:rPr>
        <w:t>Período entre a Data do Pedi</w:t>
      </w:r>
      <w:r w:rsidRPr="007E71B2">
        <w:rPr>
          <w:rFonts w:ascii="Palatino Linotype" w:eastAsia="Times New Roman" w:hAnsi="Palatino Linotype"/>
          <w:b/>
          <w:sz w:val="24"/>
          <w:szCs w:val="24"/>
          <w:u w:val="single"/>
          <w:lang w:val="pt-BR"/>
        </w:rPr>
        <w:t>do e 31 de dezembro de 2023</w:t>
      </w:r>
      <w:r w:rsidRPr="007E71B2">
        <w:rPr>
          <w:rFonts w:ascii="Palatino Linotype" w:eastAsia="Times New Roman" w:hAnsi="Palatino Linotype"/>
          <w:sz w:val="24"/>
          <w:szCs w:val="24"/>
          <w:lang w:val="pt-BR"/>
        </w:rPr>
        <w:t>.</w:t>
      </w:r>
      <w:bookmarkEnd w:id="175"/>
      <w:r w:rsidR="00750DD5" w:rsidRPr="007E71B2">
        <w:rPr>
          <w:rFonts w:ascii="Palatino Linotype" w:eastAsia="Times New Roman" w:hAnsi="Palatino Linotype"/>
          <w:sz w:val="24"/>
          <w:szCs w:val="24"/>
          <w:lang w:val="pt-BR"/>
        </w:rPr>
        <w:t xml:space="preserve"> Os Créditos</w:t>
      </w:r>
      <w:r w:rsidR="00496353" w:rsidRPr="007E71B2">
        <w:rPr>
          <w:rFonts w:ascii="Palatino Linotype" w:eastAsia="Times New Roman" w:hAnsi="Palatino Linotype"/>
          <w:sz w:val="24"/>
          <w:szCs w:val="24"/>
          <w:lang w:val="pt-BR"/>
        </w:rPr>
        <w:t xml:space="preserve">, </w:t>
      </w:r>
      <w:r w:rsidR="004D0A83" w:rsidRPr="007E71B2">
        <w:rPr>
          <w:rFonts w:ascii="Palatino Linotype" w:eastAsia="Times New Roman" w:hAnsi="Palatino Linotype"/>
          <w:sz w:val="24"/>
          <w:szCs w:val="24"/>
          <w:lang w:val="pt-BR"/>
        </w:rPr>
        <w:t>desde que líquidos e certos</w:t>
      </w:r>
      <w:r w:rsidR="00496353" w:rsidRPr="007E71B2">
        <w:rPr>
          <w:rFonts w:ascii="Palatino Linotype" w:eastAsia="Times New Roman" w:hAnsi="Palatino Linotype"/>
          <w:sz w:val="24"/>
          <w:szCs w:val="24"/>
          <w:lang w:val="pt-BR"/>
        </w:rPr>
        <w:t>,</w:t>
      </w:r>
      <w:r w:rsidR="00750DD5" w:rsidRPr="007E71B2">
        <w:rPr>
          <w:rFonts w:ascii="Palatino Linotype" w:eastAsia="Times New Roman" w:hAnsi="Palatino Linotype"/>
          <w:sz w:val="24"/>
          <w:szCs w:val="24"/>
          <w:lang w:val="pt-BR"/>
        </w:rPr>
        <w:t xml:space="preserve"> devidos</w:t>
      </w:r>
      <w:r w:rsidR="00750DD5" w:rsidRPr="008C2168">
        <w:rPr>
          <w:rFonts w:ascii="Palatino Linotype" w:eastAsia="Times New Roman" w:hAnsi="Palatino Linotype"/>
          <w:sz w:val="24"/>
          <w:szCs w:val="24"/>
          <w:lang w:val="pt-BR"/>
        </w:rPr>
        <w:t xml:space="preserve"> entre a Data do Pedido e 31 de dezembro de 2023</w:t>
      </w:r>
      <w:r w:rsidR="002B2F22">
        <w:rPr>
          <w:rFonts w:ascii="Palatino Linotype" w:eastAsia="Times New Roman" w:hAnsi="Palatino Linotype"/>
          <w:sz w:val="24"/>
          <w:szCs w:val="24"/>
          <w:lang w:val="pt-BR"/>
        </w:rPr>
        <w:t xml:space="preserve"> aos </w:t>
      </w:r>
      <w:r w:rsidR="002B2F22" w:rsidRPr="004C7C22">
        <w:rPr>
          <w:rFonts w:ascii="Palatino Linotype" w:eastAsia="Times New Roman" w:hAnsi="Palatino Linotype"/>
          <w:sz w:val="24"/>
          <w:szCs w:val="24"/>
          <w:lang w:val="pt-BR"/>
        </w:rPr>
        <w:t xml:space="preserve">Credores </w:t>
      </w:r>
      <w:r w:rsidR="002B2F22" w:rsidRPr="007207C5">
        <w:rPr>
          <w:rFonts w:ascii="Palatino Linotype" w:eastAsia="Times New Roman" w:hAnsi="Palatino Linotype"/>
          <w:i/>
          <w:iCs/>
          <w:sz w:val="24"/>
          <w:szCs w:val="24"/>
          <w:lang w:val="pt-BR"/>
        </w:rPr>
        <w:t>Take or Pay</w:t>
      </w:r>
      <w:r w:rsidR="002B2F22" w:rsidRPr="004C7C22">
        <w:rPr>
          <w:rFonts w:ascii="Palatino Linotype" w:eastAsia="Times New Roman" w:hAnsi="Palatino Linotype"/>
          <w:sz w:val="24"/>
          <w:szCs w:val="24"/>
          <w:lang w:val="pt-BR"/>
        </w:rPr>
        <w:t xml:space="preserve"> sem Garantia </w:t>
      </w:r>
      <w:r w:rsidR="002B2F22" w:rsidRPr="00C55800">
        <w:rPr>
          <w:rFonts w:ascii="Palatino Linotype" w:eastAsia="Times New Roman" w:hAnsi="Palatino Linotype"/>
          <w:sz w:val="24"/>
          <w:szCs w:val="24"/>
          <w:lang w:val="pt-BR"/>
        </w:rPr>
        <w:t>nos termos dos respectivos contratos</w:t>
      </w:r>
      <w:r w:rsidR="004C7C22" w:rsidRPr="007207C5">
        <w:rPr>
          <w:rFonts w:ascii="Palatino Linotype" w:eastAsia="Times New Roman" w:hAnsi="Palatino Linotype"/>
          <w:sz w:val="24"/>
          <w:szCs w:val="24"/>
          <w:lang w:val="pt-BR"/>
        </w:rPr>
        <w:t xml:space="preserve"> </w:t>
      </w:r>
      <w:r w:rsidR="008C2168" w:rsidRPr="007207C5">
        <w:rPr>
          <w:rFonts w:ascii="Palatino Linotype" w:eastAsia="Times New Roman" w:hAnsi="Palatino Linotype"/>
          <w:sz w:val="24"/>
          <w:szCs w:val="24"/>
          <w:lang w:val="pt-BR"/>
        </w:rPr>
        <w:t>e não pagos pelas Recuperandas,</w:t>
      </w:r>
      <w:r w:rsidR="009C4B61" w:rsidRPr="007E71B2">
        <w:rPr>
          <w:rFonts w:ascii="Palatino Linotype" w:eastAsia="Times New Roman" w:hAnsi="Palatino Linotype"/>
          <w:sz w:val="24"/>
          <w:szCs w:val="24"/>
          <w:lang w:val="pt-BR"/>
        </w:rPr>
        <w:t xml:space="preserve"> </w:t>
      </w:r>
      <w:r w:rsidR="00750DD5" w:rsidRPr="007E71B2">
        <w:rPr>
          <w:rFonts w:ascii="Palatino Linotype" w:eastAsia="Times New Roman" w:hAnsi="Palatino Linotype"/>
          <w:sz w:val="24"/>
          <w:szCs w:val="24"/>
          <w:lang w:val="pt-BR"/>
        </w:rPr>
        <w:t xml:space="preserve">serão pagos </w:t>
      </w:r>
      <w:r w:rsidR="00661F1A" w:rsidRPr="007E71B2">
        <w:rPr>
          <w:rFonts w:ascii="Palatino Linotype" w:eastAsia="Times New Roman" w:hAnsi="Palatino Linotype"/>
          <w:sz w:val="24"/>
          <w:szCs w:val="24"/>
          <w:lang w:val="pt-BR"/>
        </w:rPr>
        <w:t>em</w:t>
      </w:r>
      <w:r w:rsidR="00507122" w:rsidRPr="007207C5">
        <w:rPr>
          <w:rFonts w:ascii="Palatino Linotype" w:eastAsia="Times New Roman" w:hAnsi="Palatino Linotype"/>
          <w:sz w:val="24"/>
          <w:szCs w:val="24"/>
          <w:lang w:val="pt-BR"/>
        </w:rPr>
        <w:t xml:space="preserve"> </w:t>
      </w:r>
      <w:r w:rsidR="00750DD5" w:rsidRPr="007207C5">
        <w:rPr>
          <w:rFonts w:ascii="Palatino Linotype" w:eastAsia="Times New Roman" w:hAnsi="Palatino Linotype"/>
          <w:sz w:val="24"/>
          <w:szCs w:val="24"/>
          <w:lang w:val="pt-BR"/>
        </w:rPr>
        <w:t>até</w:t>
      </w:r>
      <w:r w:rsidR="00750DD5" w:rsidRPr="007E71B2">
        <w:rPr>
          <w:rFonts w:ascii="Palatino Linotype" w:eastAsia="Times New Roman" w:hAnsi="Palatino Linotype"/>
          <w:sz w:val="24"/>
          <w:szCs w:val="24"/>
          <w:lang w:val="pt-BR"/>
        </w:rPr>
        <w:t xml:space="preserve"> </w:t>
      </w:r>
      <w:r w:rsidR="00F25D6E" w:rsidRPr="007207C5">
        <w:rPr>
          <w:rFonts w:ascii="Palatino Linotype" w:eastAsia="Times New Roman" w:hAnsi="Palatino Linotype"/>
          <w:sz w:val="24"/>
          <w:szCs w:val="24"/>
          <w:lang w:val="pt-BR"/>
        </w:rPr>
        <w:t xml:space="preserve">60 (sessenta) dias contados </w:t>
      </w:r>
      <w:r w:rsidR="00414F4A" w:rsidRPr="007207C5">
        <w:rPr>
          <w:rFonts w:ascii="Palatino Linotype" w:eastAsia="Times New Roman" w:hAnsi="Palatino Linotype"/>
          <w:sz w:val="24"/>
          <w:szCs w:val="24"/>
          <w:lang w:val="pt-BR"/>
        </w:rPr>
        <w:t xml:space="preserve">do encerramento </w:t>
      </w:r>
      <w:r w:rsidR="00E3136A" w:rsidRPr="007207C5">
        <w:rPr>
          <w:rFonts w:ascii="Palatino Linotype" w:eastAsia="Times New Roman" w:hAnsi="Palatino Linotype"/>
          <w:sz w:val="24"/>
          <w:szCs w:val="24"/>
          <w:lang w:val="pt-BR"/>
        </w:rPr>
        <w:t>do Prazo</w:t>
      </w:r>
      <w:r w:rsidR="00F25D6E" w:rsidRPr="007207C5">
        <w:rPr>
          <w:rFonts w:ascii="Palatino Linotype" w:eastAsia="Times New Roman" w:hAnsi="Palatino Linotype"/>
          <w:sz w:val="24"/>
          <w:szCs w:val="24"/>
          <w:lang w:val="pt-BR"/>
        </w:rPr>
        <w:t xml:space="preserve"> Escolha da Opção de Pagamento</w:t>
      </w:r>
      <w:r w:rsidR="00507122" w:rsidRPr="007207C5">
        <w:rPr>
          <w:rFonts w:ascii="Palatino Linotype" w:eastAsia="Times New Roman" w:hAnsi="Palatino Linotype"/>
          <w:sz w:val="24"/>
          <w:szCs w:val="24"/>
          <w:lang w:val="pt-BR"/>
        </w:rPr>
        <w:t>, o que ocorrer antes</w:t>
      </w:r>
      <w:r w:rsidR="00D72CAE" w:rsidRPr="007E71B2">
        <w:rPr>
          <w:rFonts w:ascii="Palatino Linotype" w:eastAsia="Times New Roman" w:hAnsi="Palatino Linotype"/>
          <w:sz w:val="24"/>
          <w:szCs w:val="24"/>
          <w:lang w:val="pt-BR"/>
        </w:rPr>
        <w:t xml:space="preserve">. </w:t>
      </w:r>
    </w:p>
    <w:p w14:paraId="1D5B631B" w14:textId="77777777" w:rsidR="00651167" w:rsidRPr="0021780A" w:rsidRDefault="00651167" w:rsidP="0021780A">
      <w:pPr>
        <w:widowControl w:val="0"/>
        <w:spacing w:after="0" w:line="320" w:lineRule="exact"/>
        <w:ind w:left="851"/>
        <w:jc w:val="both"/>
        <w:rPr>
          <w:rFonts w:ascii="Palatino Linotype" w:eastAsia="Times New Roman" w:hAnsi="Palatino Linotype"/>
          <w:sz w:val="24"/>
          <w:szCs w:val="24"/>
          <w:lang w:val="pt-BR"/>
        </w:rPr>
      </w:pPr>
    </w:p>
    <w:p w14:paraId="66166291" w14:textId="30D21C8E" w:rsidR="00E40171" w:rsidRPr="00650E2E" w:rsidRDefault="004447A7" w:rsidP="00456505">
      <w:pPr>
        <w:widowControl w:val="0"/>
        <w:numPr>
          <w:ilvl w:val="3"/>
          <w:numId w:val="3"/>
        </w:numPr>
        <w:spacing w:after="0" w:line="320" w:lineRule="exact"/>
        <w:ind w:left="851" w:firstLine="0"/>
        <w:jc w:val="both"/>
        <w:rPr>
          <w:rFonts w:ascii="Palatino Linotype" w:eastAsia="Times New Roman" w:hAnsi="Palatino Linotype"/>
          <w:sz w:val="24"/>
          <w:szCs w:val="24"/>
          <w:lang w:val="pt-BR"/>
        </w:rPr>
      </w:pPr>
      <w:bookmarkStart w:id="176" w:name="_Ref161924839"/>
      <w:bookmarkEnd w:id="173"/>
      <w:r w:rsidRPr="00650E2E">
        <w:rPr>
          <w:rFonts w:ascii="Palatino Linotype" w:eastAsia="Times New Roman" w:hAnsi="Palatino Linotype"/>
          <w:b/>
          <w:sz w:val="24"/>
          <w:szCs w:val="24"/>
          <w:u w:val="single"/>
          <w:lang w:val="pt-BR"/>
        </w:rPr>
        <w:t xml:space="preserve">Período </w:t>
      </w:r>
      <w:r w:rsidR="00A83D0C" w:rsidRPr="00650E2E">
        <w:rPr>
          <w:rFonts w:ascii="Palatino Linotype" w:eastAsia="Times New Roman" w:hAnsi="Palatino Linotype"/>
          <w:b/>
          <w:sz w:val="24"/>
          <w:szCs w:val="24"/>
          <w:u w:val="single"/>
          <w:lang w:val="pt-BR"/>
        </w:rPr>
        <w:t xml:space="preserve">entre </w:t>
      </w:r>
      <w:r w:rsidRPr="00650E2E">
        <w:rPr>
          <w:rFonts w:ascii="Palatino Linotype" w:eastAsia="Times New Roman" w:hAnsi="Palatino Linotype"/>
          <w:b/>
          <w:sz w:val="24"/>
          <w:szCs w:val="24"/>
          <w:u w:val="single"/>
          <w:lang w:val="pt-BR"/>
        </w:rPr>
        <w:t>2024/2025</w:t>
      </w:r>
      <w:r w:rsidR="00E40171" w:rsidRPr="00650E2E">
        <w:rPr>
          <w:rFonts w:ascii="Palatino Linotype" w:eastAsia="Times New Roman" w:hAnsi="Palatino Linotype"/>
          <w:sz w:val="24"/>
          <w:szCs w:val="24"/>
          <w:lang w:val="pt-BR"/>
        </w:rPr>
        <w:t xml:space="preserve">. </w:t>
      </w:r>
      <w:r w:rsidR="00234D71">
        <w:rPr>
          <w:rFonts w:ascii="Palatino Linotype" w:eastAsia="Times New Roman" w:hAnsi="Palatino Linotype"/>
          <w:sz w:val="24"/>
          <w:szCs w:val="24"/>
          <w:lang w:val="pt-BR"/>
        </w:rPr>
        <w:t>Os</w:t>
      </w:r>
      <w:r w:rsidR="00A4201E" w:rsidRPr="00650E2E">
        <w:rPr>
          <w:rFonts w:ascii="Palatino Linotype" w:eastAsia="Times New Roman" w:hAnsi="Palatino Linotype"/>
          <w:sz w:val="24"/>
          <w:szCs w:val="24"/>
          <w:lang w:val="pt-BR"/>
        </w:rPr>
        <w:t xml:space="preserve"> </w:t>
      </w:r>
      <w:r w:rsidR="007F7ED5" w:rsidRPr="00650E2E">
        <w:rPr>
          <w:rFonts w:ascii="Palatino Linotype" w:eastAsia="Times New Roman" w:hAnsi="Palatino Linotype"/>
          <w:sz w:val="24"/>
          <w:szCs w:val="24"/>
          <w:lang w:val="pt-BR"/>
        </w:rPr>
        <w:t>Créditos</w:t>
      </w:r>
      <w:r w:rsidR="00234D71">
        <w:rPr>
          <w:rFonts w:ascii="Palatino Linotype" w:eastAsia="Times New Roman" w:hAnsi="Palatino Linotype"/>
          <w:sz w:val="24"/>
          <w:szCs w:val="24"/>
          <w:lang w:val="pt-BR"/>
        </w:rPr>
        <w:t>, desde que líquidos e certos,</w:t>
      </w:r>
      <w:r w:rsidR="007F7ED5" w:rsidRPr="00650E2E">
        <w:rPr>
          <w:rFonts w:ascii="Palatino Linotype" w:eastAsia="Times New Roman" w:hAnsi="Palatino Linotype"/>
          <w:sz w:val="24"/>
          <w:szCs w:val="24"/>
          <w:lang w:val="pt-BR"/>
        </w:rPr>
        <w:t xml:space="preserve"> devidos</w:t>
      </w:r>
      <w:r w:rsidRPr="00650E2E">
        <w:rPr>
          <w:rFonts w:ascii="Palatino Linotype" w:eastAsia="Times New Roman" w:hAnsi="Palatino Linotype"/>
          <w:sz w:val="24"/>
          <w:szCs w:val="24"/>
          <w:lang w:val="pt-BR"/>
        </w:rPr>
        <w:t xml:space="preserve"> </w:t>
      </w:r>
      <w:r w:rsidR="007F7ED5" w:rsidRPr="00650E2E">
        <w:rPr>
          <w:rFonts w:ascii="Palatino Linotype" w:eastAsia="Times New Roman" w:hAnsi="Palatino Linotype"/>
          <w:sz w:val="24"/>
          <w:szCs w:val="24"/>
          <w:lang w:val="pt-BR"/>
        </w:rPr>
        <w:t xml:space="preserve">entre </w:t>
      </w:r>
      <w:r w:rsidRPr="00650E2E">
        <w:rPr>
          <w:rFonts w:ascii="Palatino Linotype" w:hAnsi="Palatino Linotype"/>
          <w:color w:val="000000" w:themeColor="text1"/>
          <w:sz w:val="24"/>
          <w:szCs w:val="24"/>
          <w:lang w:val="pt-BR"/>
        </w:rPr>
        <w:t>1º de janeiro de 2024 e 31 de dezembro de 2025</w:t>
      </w:r>
      <w:r w:rsidR="007F7ED5" w:rsidRPr="00456505">
        <w:rPr>
          <w:rFonts w:ascii="Palatino Linotype" w:hAnsi="Palatino Linotype"/>
          <w:color w:val="000000" w:themeColor="text1"/>
          <w:sz w:val="24"/>
          <w:lang w:val="pt-BR"/>
        </w:rPr>
        <w:t xml:space="preserve"> </w:t>
      </w:r>
      <w:r w:rsidR="00234D71">
        <w:rPr>
          <w:rFonts w:ascii="Palatino Linotype" w:hAnsi="Palatino Linotype"/>
          <w:color w:val="000000" w:themeColor="text1"/>
          <w:sz w:val="24"/>
          <w:lang w:val="pt-BR"/>
        </w:rPr>
        <w:t xml:space="preserve">nos termos dos </w:t>
      </w:r>
      <w:r w:rsidR="00234D71">
        <w:rPr>
          <w:rFonts w:ascii="Palatino Linotype" w:hAnsi="Palatino Linotype"/>
          <w:color w:val="000000" w:themeColor="text1"/>
          <w:sz w:val="24"/>
          <w:lang w:val="pt-BR"/>
        </w:rPr>
        <w:lastRenderedPageBreak/>
        <w:t xml:space="preserve">respectivos contratos </w:t>
      </w:r>
      <w:r w:rsidR="00C44E45">
        <w:rPr>
          <w:rFonts w:ascii="Palatino Linotype" w:hAnsi="Palatino Linotype"/>
          <w:color w:val="000000" w:themeColor="text1"/>
          <w:sz w:val="24"/>
          <w:lang w:val="pt-BR"/>
        </w:rPr>
        <w:t xml:space="preserve">serão reestruturados </w:t>
      </w:r>
      <w:r w:rsidR="00CC2984" w:rsidRPr="00650E2E">
        <w:rPr>
          <w:rFonts w:ascii="Palatino Linotype" w:hAnsi="Palatino Linotype"/>
          <w:color w:val="000000" w:themeColor="text1"/>
          <w:sz w:val="24"/>
          <w:szCs w:val="24"/>
          <w:lang w:val="pt-BR"/>
        </w:rPr>
        <w:t xml:space="preserve">da seguinte forma: </w:t>
      </w:r>
      <w:r w:rsidR="007F7ED5" w:rsidRPr="0021780A">
        <w:rPr>
          <w:rFonts w:ascii="Palatino Linotype" w:hAnsi="Palatino Linotype"/>
          <w:i/>
          <w:sz w:val="24"/>
          <w:lang w:val="pt-BR"/>
        </w:rPr>
        <w:t>(i)</w:t>
      </w:r>
      <w:r w:rsidR="007F7ED5" w:rsidRPr="00650E2E">
        <w:rPr>
          <w:rFonts w:ascii="Palatino Linotype" w:eastAsia="Times New Roman" w:hAnsi="Palatino Linotype"/>
          <w:sz w:val="24"/>
          <w:szCs w:val="24"/>
          <w:lang w:val="pt-BR"/>
        </w:rPr>
        <w:t xml:space="preserve"> </w:t>
      </w:r>
      <w:r w:rsidR="00CC2984" w:rsidRPr="00650E2E">
        <w:rPr>
          <w:rFonts w:ascii="Palatino Linotype" w:eastAsia="Times New Roman" w:hAnsi="Palatino Linotype"/>
          <w:sz w:val="24"/>
          <w:szCs w:val="24"/>
          <w:lang w:val="pt-BR"/>
        </w:rPr>
        <w:t>aplicação de</w:t>
      </w:r>
      <w:r w:rsidR="00446D2A" w:rsidRPr="00650E2E">
        <w:rPr>
          <w:rFonts w:ascii="Palatino Linotype" w:eastAsia="Times New Roman" w:hAnsi="Palatino Linotype"/>
          <w:sz w:val="24"/>
          <w:szCs w:val="24"/>
          <w:lang w:val="pt-BR"/>
        </w:rPr>
        <w:t xml:space="preserve"> desconto de </w:t>
      </w:r>
      <w:r w:rsidR="00025E12" w:rsidRPr="00650E2E">
        <w:rPr>
          <w:rFonts w:ascii="Palatino Linotype" w:eastAsia="Times New Roman" w:hAnsi="Palatino Linotype"/>
          <w:sz w:val="24"/>
          <w:szCs w:val="24"/>
          <w:lang w:val="pt-BR"/>
        </w:rPr>
        <w:t>20</w:t>
      </w:r>
      <w:r w:rsidR="003A05CA" w:rsidRPr="00650E2E">
        <w:rPr>
          <w:rFonts w:ascii="Palatino Linotype" w:eastAsia="Times New Roman" w:hAnsi="Palatino Linotype"/>
          <w:sz w:val="24"/>
          <w:szCs w:val="24"/>
          <w:lang w:val="pt-BR"/>
        </w:rPr>
        <w:t>% (</w:t>
      </w:r>
      <w:r w:rsidR="006C5FBD" w:rsidRPr="00650E2E">
        <w:rPr>
          <w:rFonts w:ascii="Palatino Linotype" w:eastAsia="Times New Roman" w:hAnsi="Palatino Linotype"/>
          <w:sz w:val="24"/>
          <w:szCs w:val="24"/>
          <w:lang w:val="pt-BR"/>
        </w:rPr>
        <w:t xml:space="preserve">vinte </w:t>
      </w:r>
      <w:r w:rsidR="003A05CA" w:rsidRPr="007E71B2">
        <w:rPr>
          <w:rFonts w:ascii="Palatino Linotype" w:eastAsia="Times New Roman" w:hAnsi="Palatino Linotype"/>
          <w:sz w:val="24"/>
          <w:szCs w:val="24"/>
          <w:lang w:val="pt-BR"/>
        </w:rPr>
        <w:t xml:space="preserve">por cento) </w:t>
      </w:r>
      <w:r w:rsidR="00446D2A" w:rsidRPr="007E71B2">
        <w:rPr>
          <w:rFonts w:ascii="Palatino Linotype" w:eastAsia="Times New Roman" w:hAnsi="Palatino Linotype"/>
          <w:sz w:val="24"/>
          <w:szCs w:val="24"/>
          <w:lang w:val="pt-BR"/>
        </w:rPr>
        <w:t>sobre</w:t>
      </w:r>
      <w:r w:rsidR="003A05CA" w:rsidRPr="007E71B2">
        <w:rPr>
          <w:rFonts w:ascii="Palatino Linotype" w:eastAsia="Times New Roman" w:hAnsi="Palatino Linotype"/>
          <w:sz w:val="24"/>
          <w:szCs w:val="24"/>
          <w:lang w:val="pt-BR"/>
        </w:rPr>
        <w:t xml:space="preserve"> </w:t>
      </w:r>
      <w:r w:rsidR="0027645A" w:rsidRPr="007E71B2">
        <w:rPr>
          <w:rFonts w:ascii="Palatino Linotype" w:eastAsia="Times New Roman" w:hAnsi="Palatino Linotype"/>
          <w:sz w:val="24"/>
          <w:szCs w:val="24"/>
          <w:lang w:val="pt-BR"/>
        </w:rPr>
        <w:t xml:space="preserve">os </w:t>
      </w:r>
      <w:r w:rsidR="007F7ED5" w:rsidRPr="007E71B2">
        <w:rPr>
          <w:rFonts w:ascii="Palatino Linotype" w:eastAsia="Times New Roman" w:hAnsi="Palatino Linotype"/>
          <w:sz w:val="24"/>
          <w:szCs w:val="24"/>
          <w:lang w:val="pt-BR"/>
        </w:rPr>
        <w:t>valores</w:t>
      </w:r>
      <w:r w:rsidR="0027645A" w:rsidRPr="007E71B2" w:rsidDel="00EA12CE">
        <w:rPr>
          <w:rFonts w:ascii="Palatino Linotype" w:eastAsia="Times New Roman" w:hAnsi="Palatino Linotype"/>
          <w:sz w:val="24"/>
          <w:szCs w:val="24"/>
          <w:lang w:val="pt-BR"/>
        </w:rPr>
        <w:t xml:space="preserve"> </w:t>
      </w:r>
      <w:r w:rsidR="00B00E4B" w:rsidRPr="007207C5">
        <w:rPr>
          <w:rFonts w:ascii="Palatino Linotype" w:eastAsia="Times New Roman" w:hAnsi="Palatino Linotype"/>
          <w:sz w:val="24"/>
          <w:szCs w:val="24"/>
          <w:lang w:val="pt-BR"/>
        </w:rPr>
        <w:t>devidos</w:t>
      </w:r>
      <w:r w:rsidR="0027645A" w:rsidRPr="007E71B2">
        <w:rPr>
          <w:rFonts w:ascii="Palatino Linotype" w:eastAsia="Times New Roman" w:hAnsi="Palatino Linotype"/>
          <w:sz w:val="24"/>
          <w:szCs w:val="24"/>
          <w:lang w:val="pt-BR"/>
        </w:rPr>
        <w:t xml:space="preserve">; </w:t>
      </w:r>
      <w:r w:rsidR="0027645A" w:rsidRPr="007E71B2">
        <w:rPr>
          <w:rFonts w:ascii="Palatino Linotype" w:hAnsi="Palatino Linotype"/>
          <w:i/>
          <w:sz w:val="24"/>
          <w:lang w:val="pt-BR"/>
        </w:rPr>
        <w:t>(ii)</w:t>
      </w:r>
      <w:r w:rsidR="009046A1" w:rsidRPr="007E71B2">
        <w:rPr>
          <w:rFonts w:ascii="Palatino Linotype" w:eastAsia="Times New Roman" w:hAnsi="Palatino Linotype"/>
          <w:sz w:val="24"/>
          <w:szCs w:val="24"/>
          <w:lang w:val="pt-BR"/>
        </w:rPr>
        <w:t> </w:t>
      </w:r>
      <w:r w:rsidR="007E5CD9" w:rsidRPr="007E71B2">
        <w:rPr>
          <w:rFonts w:ascii="Palatino Linotype" w:hAnsi="Palatino Linotype"/>
          <w:color w:val="000000" w:themeColor="text1"/>
          <w:sz w:val="24"/>
          <w:szCs w:val="24"/>
          <w:lang w:val="pt-BR"/>
        </w:rPr>
        <w:t>20</w:t>
      </w:r>
      <w:r w:rsidR="00E40171" w:rsidRPr="007E71B2">
        <w:rPr>
          <w:rFonts w:ascii="Palatino Linotype" w:hAnsi="Palatino Linotype"/>
          <w:color w:val="000000" w:themeColor="text1"/>
          <w:sz w:val="24"/>
          <w:szCs w:val="24"/>
          <w:lang w:val="pt-BR"/>
        </w:rPr>
        <w:t>% (</w:t>
      </w:r>
      <w:r w:rsidR="00A456C7" w:rsidRPr="007E71B2">
        <w:rPr>
          <w:rFonts w:ascii="Palatino Linotype" w:hAnsi="Palatino Linotype"/>
          <w:color w:val="000000" w:themeColor="text1"/>
          <w:sz w:val="24"/>
          <w:szCs w:val="24"/>
          <w:lang w:val="pt-BR"/>
        </w:rPr>
        <w:t xml:space="preserve">vinte </w:t>
      </w:r>
      <w:r w:rsidR="00E40171" w:rsidRPr="007E71B2">
        <w:rPr>
          <w:rFonts w:ascii="Palatino Linotype" w:hAnsi="Palatino Linotype"/>
          <w:color w:val="000000" w:themeColor="text1"/>
          <w:sz w:val="24"/>
          <w:szCs w:val="24"/>
          <w:lang w:val="pt-BR"/>
        </w:rPr>
        <w:t xml:space="preserve">por cento) dos </w:t>
      </w:r>
      <w:r w:rsidR="00592705" w:rsidRPr="007E71B2">
        <w:rPr>
          <w:rFonts w:ascii="Palatino Linotype" w:eastAsia="Times New Roman" w:hAnsi="Palatino Linotype"/>
          <w:sz w:val="24"/>
          <w:szCs w:val="24"/>
          <w:lang w:val="pt-BR"/>
        </w:rPr>
        <w:t>valores</w:t>
      </w:r>
      <w:r w:rsidR="00E40171" w:rsidRPr="007E71B2" w:rsidDel="009842C2">
        <w:rPr>
          <w:rFonts w:ascii="Palatino Linotype" w:eastAsia="Times New Roman" w:hAnsi="Palatino Linotype"/>
          <w:sz w:val="24"/>
          <w:szCs w:val="24"/>
          <w:lang w:val="pt-BR"/>
        </w:rPr>
        <w:t xml:space="preserve"> </w:t>
      </w:r>
      <w:r w:rsidR="00BC5D32" w:rsidRPr="007207C5">
        <w:rPr>
          <w:rFonts w:ascii="Palatino Linotype" w:eastAsia="Times New Roman" w:hAnsi="Palatino Linotype"/>
          <w:sz w:val="24"/>
          <w:szCs w:val="24"/>
          <w:lang w:val="pt-BR"/>
        </w:rPr>
        <w:t xml:space="preserve">devidos </w:t>
      </w:r>
      <w:r w:rsidR="00B9070C" w:rsidRPr="007E71B2">
        <w:rPr>
          <w:rFonts w:ascii="Palatino Linotype" w:eastAsia="Times New Roman" w:hAnsi="Palatino Linotype"/>
          <w:sz w:val="24"/>
          <w:szCs w:val="24"/>
          <w:lang w:val="pt-BR"/>
        </w:rPr>
        <w:t xml:space="preserve">serão pagos </w:t>
      </w:r>
      <w:r w:rsidR="00E246BA" w:rsidRPr="007E71B2">
        <w:rPr>
          <w:rFonts w:ascii="Palatino Linotype" w:eastAsia="Times New Roman" w:hAnsi="Palatino Linotype"/>
          <w:sz w:val="24"/>
          <w:szCs w:val="24"/>
          <w:lang w:val="pt-BR"/>
        </w:rPr>
        <w:t xml:space="preserve">nas </w:t>
      </w:r>
      <w:r w:rsidR="00B9070C" w:rsidRPr="007E71B2">
        <w:rPr>
          <w:rFonts w:ascii="Palatino Linotype" w:eastAsia="Times New Roman" w:hAnsi="Palatino Linotype"/>
          <w:sz w:val="24"/>
          <w:szCs w:val="24"/>
          <w:lang w:val="pt-BR"/>
        </w:rPr>
        <w:t xml:space="preserve">condições </w:t>
      </w:r>
      <w:r w:rsidR="00E246BA" w:rsidRPr="007E71B2">
        <w:rPr>
          <w:rFonts w:ascii="Palatino Linotype" w:eastAsia="Times New Roman" w:hAnsi="Palatino Linotype"/>
          <w:sz w:val="24"/>
          <w:szCs w:val="24"/>
          <w:lang w:val="pt-BR"/>
        </w:rPr>
        <w:t xml:space="preserve">originais </w:t>
      </w:r>
      <w:r w:rsidR="008F327F" w:rsidRPr="007207C5">
        <w:rPr>
          <w:rFonts w:ascii="Palatino Linotype" w:eastAsia="Times New Roman" w:hAnsi="Palatino Linotype"/>
          <w:sz w:val="24"/>
          <w:szCs w:val="24"/>
          <w:lang w:val="pt-BR"/>
        </w:rPr>
        <w:t>previstas nos respectivos contratos</w:t>
      </w:r>
      <w:r w:rsidRPr="007E71B2">
        <w:rPr>
          <w:rFonts w:ascii="Palatino Linotype" w:eastAsia="Times New Roman" w:hAnsi="Palatino Linotype"/>
          <w:sz w:val="24"/>
          <w:szCs w:val="24"/>
          <w:lang w:val="pt-BR"/>
        </w:rPr>
        <w:t xml:space="preserve">; e </w:t>
      </w:r>
      <w:r w:rsidRPr="007E71B2">
        <w:rPr>
          <w:rFonts w:ascii="Palatino Linotype" w:hAnsi="Palatino Linotype"/>
          <w:i/>
          <w:sz w:val="24"/>
          <w:lang w:val="pt-BR"/>
        </w:rPr>
        <w:t>(i</w:t>
      </w:r>
      <w:r w:rsidR="007E42D2" w:rsidRPr="007E71B2">
        <w:rPr>
          <w:rFonts w:ascii="Palatino Linotype" w:hAnsi="Palatino Linotype"/>
          <w:i/>
          <w:sz w:val="24"/>
          <w:lang w:val="pt-BR"/>
        </w:rPr>
        <w:t>i</w:t>
      </w:r>
      <w:r w:rsidRPr="007E71B2">
        <w:rPr>
          <w:rFonts w:ascii="Palatino Linotype" w:hAnsi="Palatino Linotype"/>
          <w:i/>
          <w:sz w:val="24"/>
          <w:lang w:val="pt-BR"/>
        </w:rPr>
        <w:t>i)</w:t>
      </w:r>
      <w:r w:rsidRPr="007E71B2">
        <w:rPr>
          <w:rFonts w:ascii="Palatino Linotype" w:eastAsia="Times New Roman" w:hAnsi="Palatino Linotype"/>
          <w:sz w:val="24"/>
          <w:szCs w:val="24"/>
          <w:lang w:val="pt-BR"/>
        </w:rPr>
        <w:t xml:space="preserve"> </w:t>
      </w:r>
      <w:r w:rsidR="008C3791" w:rsidRPr="007E71B2">
        <w:rPr>
          <w:rFonts w:ascii="Palatino Linotype" w:eastAsia="Times New Roman" w:hAnsi="Palatino Linotype"/>
          <w:sz w:val="24"/>
          <w:szCs w:val="24"/>
          <w:lang w:val="pt-BR"/>
        </w:rPr>
        <w:t>60</w:t>
      </w:r>
      <w:r w:rsidR="008E53EC" w:rsidRPr="007E71B2">
        <w:rPr>
          <w:rFonts w:ascii="Palatino Linotype" w:eastAsia="Times New Roman" w:hAnsi="Palatino Linotype"/>
          <w:sz w:val="24"/>
          <w:szCs w:val="24"/>
          <w:lang w:val="pt-BR"/>
        </w:rPr>
        <w:t>% (</w:t>
      </w:r>
      <w:r w:rsidR="008C3791" w:rsidRPr="007E71B2">
        <w:rPr>
          <w:rFonts w:ascii="Palatino Linotype" w:eastAsia="Times New Roman" w:hAnsi="Palatino Linotype"/>
          <w:sz w:val="24"/>
          <w:szCs w:val="24"/>
          <w:lang w:val="pt-BR"/>
        </w:rPr>
        <w:t xml:space="preserve">sessenta </w:t>
      </w:r>
      <w:r w:rsidR="008E53EC" w:rsidRPr="007E71B2">
        <w:rPr>
          <w:rFonts w:ascii="Palatino Linotype" w:eastAsia="Times New Roman" w:hAnsi="Palatino Linotype"/>
          <w:sz w:val="24"/>
          <w:szCs w:val="24"/>
          <w:lang w:val="pt-BR"/>
        </w:rPr>
        <w:t xml:space="preserve">por cento) </w:t>
      </w:r>
      <w:r w:rsidR="00592705" w:rsidRPr="007E71B2">
        <w:rPr>
          <w:rFonts w:ascii="Palatino Linotype" w:hAnsi="Palatino Linotype"/>
          <w:color w:val="000000" w:themeColor="text1"/>
          <w:sz w:val="24"/>
          <w:szCs w:val="24"/>
          <w:lang w:val="pt-BR"/>
        </w:rPr>
        <w:t>dos valores</w:t>
      </w:r>
      <w:r w:rsidR="003A70DD" w:rsidRPr="007E71B2">
        <w:rPr>
          <w:rFonts w:ascii="Palatino Linotype" w:eastAsia="Times New Roman" w:hAnsi="Palatino Linotype"/>
          <w:sz w:val="24"/>
          <w:szCs w:val="24"/>
          <w:lang w:val="pt-BR"/>
        </w:rPr>
        <w:t xml:space="preserve"> </w:t>
      </w:r>
      <w:r w:rsidR="008F327F" w:rsidRPr="007207C5">
        <w:rPr>
          <w:rFonts w:ascii="Palatino Linotype" w:eastAsia="Times New Roman" w:hAnsi="Palatino Linotype"/>
          <w:sz w:val="24"/>
          <w:szCs w:val="24"/>
          <w:lang w:val="pt-BR"/>
        </w:rPr>
        <w:t>devidos</w:t>
      </w:r>
      <w:r w:rsidR="00C44E45" w:rsidRPr="007207C5">
        <w:rPr>
          <w:rFonts w:ascii="Palatino Linotype" w:eastAsia="Times New Roman" w:hAnsi="Palatino Linotype"/>
          <w:sz w:val="24"/>
          <w:szCs w:val="24"/>
          <w:lang w:val="pt-BR"/>
        </w:rPr>
        <w:t xml:space="preserve"> </w:t>
      </w:r>
      <w:r w:rsidR="008E53EC" w:rsidRPr="007E71B2">
        <w:rPr>
          <w:rFonts w:ascii="Palatino Linotype" w:eastAsia="Times New Roman" w:hAnsi="Palatino Linotype"/>
          <w:sz w:val="24"/>
          <w:szCs w:val="24"/>
          <w:lang w:val="pt-BR"/>
        </w:rPr>
        <w:t>serão</w:t>
      </w:r>
      <w:r w:rsidR="008E53EC" w:rsidRPr="00650E2E">
        <w:rPr>
          <w:rFonts w:ascii="Palatino Linotype" w:eastAsia="Times New Roman" w:hAnsi="Palatino Linotype"/>
          <w:sz w:val="24"/>
          <w:szCs w:val="24"/>
          <w:lang w:val="pt-BR"/>
        </w:rPr>
        <w:t xml:space="preserve"> reestruturados </w:t>
      </w:r>
      <w:r w:rsidR="00650E2E" w:rsidRPr="00650E2E">
        <w:rPr>
          <w:rFonts w:ascii="Palatino Linotype" w:eastAsia="Times New Roman" w:hAnsi="Palatino Linotype"/>
          <w:sz w:val="24"/>
          <w:szCs w:val="24"/>
          <w:lang w:val="pt-BR"/>
        </w:rPr>
        <w:t>e pagos da seguinte forma</w:t>
      </w:r>
      <w:r w:rsidR="00592705" w:rsidRPr="00650E2E">
        <w:rPr>
          <w:rFonts w:ascii="Palatino Linotype" w:eastAsia="Times New Roman" w:hAnsi="Palatino Linotype"/>
          <w:sz w:val="24"/>
          <w:szCs w:val="24"/>
          <w:lang w:val="pt-BR"/>
        </w:rPr>
        <w:t xml:space="preserve"> (“</w:t>
      </w:r>
      <w:r w:rsidR="00592705" w:rsidRPr="00650E2E">
        <w:rPr>
          <w:rFonts w:ascii="Palatino Linotype" w:eastAsia="Times New Roman" w:hAnsi="Palatino Linotype"/>
          <w:sz w:val="24"/>
          <w:szCs w:val="24"/>
          <w:u w:val="single"/>
          <w:lang w:val="pt-BR"/>
        </w:rPr>
        <w:t xml:space="preserve">Dívida ToP sem Garantia 2024/2025 </w:t>
      </w:r>
      <w:r w:rsidR="00592705" w:rsidRPr="00650E2E">
        <w:rPr>
          <w:rFonts w:ascii="Palatino Linotype" w:eastAsia="Times New Roman" w:hAnsi="Palatino Linotype"/>
          <w:i/>
          <w:sz w:val="24"/>
          <w:szCs w:val="24"/>
          <w:u w:val="single"/>
          <w:lang w:val="pt-BR"/>
        </w:rPr>
        <w:t>Reinstated</w:t>
      </w:r>
      <w:bookmarkEnd w:id="174"/>
      <w:r w:rsidR="005528E0" w:rsidRPr="00650E2E">
        <w:rPr>
          <w:rFonts w:ascii="Palatino Linotype" w:eastAsia="Times New Roman" w:hAnsi="Palatino Linotype"/>
          <w:sz w:val="24"/>
          <w:szCs w:val="24"/>
          <w:u w:val="single"/>
          <w:lang w:val="pt-BR"/>
        </w:rPr>
        <w:t xml:space="preserve"> – Opção I</w:t>
      </w:r>
      <w:r w:rsidR="00592705" w:rsidRPr="00650E2E">
        <w:rPr>
          <w:rFonts w:ascii="Palatino Linotype" w:eastAsia="Times New Roman" w:hAnsi="Palatino Linotype"/>
          <w:sz w:val="24"/>
          <w:szCs w:val="24"/>
          <w:lang w:val="pt-BR"/>
        </w:rPr>
        <w:t>”)</w:t>
      </w:r>
      <w:r w:rsidR="00E40171" w:rsidRPr="00650E2E">
        <w:rPr>
          <w:rFonts w:ascii="Palatino Linotype" w:eastAsia="Times New Roman" w:hAnsi="Palatino Linotype"/>
          <w:sz w:val="24"/>
          <w:szCs w:val="24"/>
          <w:lang w:val="pt-BR"/>
        </w:rPr>
        <w:t>:</w:t>
      </w:r>
      <w:bookmarkEnd w:id="176"/>
    </w:p>
    <w:p w14:paraId="16BFB13E" w14:textId="77777777" w:rsidR="00E40171" w:rsidRPr="00004B14" w:rsidRDefault="00E40171" w:rsidP="00456505">
      <w:pPr>
        <w:widowControl w:val="0"/>
        <w:spacing w:after="0" w:line="320" w:lineRule="exact"/>
        <w:jc w:val="both"/>
        <w:rPr>
          <w:rFonts w:ascii="Palatino Linotype" w:eastAsia="Times New Roman" w:hAnsi="Palatino Linotype"/>
          <w:sz w:val="24"/>
          <w:szCs w:val="24"/>
          <w:lang w:val="pt-BR"/>
        </w:rPr>
      </w:pPr>
    </w:p>
    <w:p w14:paraId="3E640FE6" w14:textId="09DCE4AA" w:rsidR="00E40171" w:rsidRPr="00004B14" w:rsidRDefault="00E40171" w:rsidP="00456505">
      <w:pPr>
        <w:pStyle w:val="GradeMdia1-nfase21"/>
        <w:widowControl w:val="0"/>
        <w:numPr>
          <w:ilvl w:val="0"/>
          <w:numId w:val="27"/>
        </w:numPr>
        <w:tabs>
          <w:tab w:val="left" w:pos="1843"/>
        </w:tabs>
        <w:spacing w:after="0" w:line="320" w:lineRule="exact"/>
        <w:ind w:left="1134" w:firstLine="0"/>
        <w:contextualSpacing w:val="0"/>
        <w:jc w:val="both"/>
        <w:rPr>
          <w:rFonts w:ascii="Palatino Linotype" w:hAnsi="Palatino Linotype"/>
          <w:sz w:val="24"/>
          <w:szCs w:val="24"/>
          <w:lang w:val="pt-BR"/>
        </w:rPr>
      </w:pPr>
      <w:bookmarkStart w:id="177" w:name="_Ref157240540"/>
      <w:r w:rsidRPr="00004B14">
        <w:rPr>
          <w:rFonts w:ascii="Palatino Linotype" w:hAnsi="Palatino Linotype"/>
          <w:sz w:val="24"/>
          <w:szCs w:val="24"/>
          <w:u w:val="single"/>
          <w:lang w:val="pt-BR"/>
        </w:rPr>
        <w:t xml:space="preserve">Pagamento </w:t>
      </w:r>
      <w:r w:rsidRPr="00B2490F">
        <w:rPr>
          <w:rFonts w:ascii="Palatino Linotype" w:hAnsi="Palatino Linotype"/>
          <w:sz w:val="24"/>
          <w:szCs w:val="24"/>
          <w:u w:val="single"/>
          <w:lang w:val="pt-BR"/>
        </w:rPr>
        <w:t>do Principal</w:t>
      </w:r>
      <w:r w:rsidRPr="00B2490F">
        <w:rPr>
          <w:rFonts w:ascii="Palatino Linotype" w:hAnsi="Palatino Linotype"/>
          <w:sz w:val="24"/>
          <w:szCs w:val="24"/>
          <w:lang w:val="pt-BR"/>
        </w:rPr>
        <w:t xml:space="preserve">: </w:t>
      </w:r>
      <w:r w:rsidR="00145ED5" w:rsidRPr="00B2490F">
        <w:rPr>
          <w:rFonts w:ascii="Palatino Linotype" w:eastAsia="Times New Roman" w:hAnsi="Palatino Linotype"/>
          <w:sz w:val="24"/>
          <w:szCs w:val="24"/>
          <w:lang w:val="pt-BR"/>
        </w:rPr>
        <w:t>O valor do principal será amortizado</w:t>
      </w:r>
      <w:r w:rsidR="001F2E18" w:rsidRPr="00B2490F">
        <w:rPr>
          <w:rFonts w:ascii="Palatino Linotype" w:eastAsia="Times New Roman" w:hAnsi="Palatino Linotype"/>
          <w:sz w:val="24"/>
          <w:szCs w:val="24"/>
          <w:lang w:val="pt-BR"/>
        </w:rPr>
        <w:t>, em parcela única (</w:t>
      </w:r>
      <w:r w:rsidR="001F2E18" w:rsidRPr="00B2490F">
        <w:rPr>
          <w:rFonts w:ascii="Palatino Linotype" w:eastAsia="Times New Roman" w:hAnsi="Palatino Linotype"/>
          <w:i/>
          <w:sz w:val="24"/>
          <w:szCs w:val="24"/>
          <w:lang w:val="pt-BR"/>
        </w:rPr>
        <w:t>bullet</w:t>
      </w:r>
      <w:r w:rsidR="001F2E18" w:rsidRPr="00B2490F">
        <w:rPr>
          <w:rFonts w:ascii="Palatino Linotype" w:eastAsia="Times New Roman" w:hAnsi="Palatino Linotype"/>
          <w:sz w:val="24"/>
          <w:szCs w:val="24"/>
          <w:lang w:val="pt-BR"/>
        </w:rPr>
        <w:t>),</w:t>
      </w:r>
      <w:r w:rsidR="00145ED5" w:rsidRPr="00B2490F">
        <w:rPr>
          <w:rFonts w:ascii="Palatino Linotype" w:eastAsia="Times New Roman" w:hAnsi="Palatino Linotype"/>
          <w:sz w:val="24"/>
          <w:szCs w:val="24"/>
          <w:lang w:val="pt-BR"/>
        </w:rPr>
        <w:t xml:space="preserve"> </w:t>
      </w:r>
      <w:r w:rsidR="001F2E18" w:rsidRPr="00B2490F">
        <w:rPr>
          <w:rFonts w:ascii="Palatino Linotype" w:eastAsia="Times New Roman" w:hAnsi="Palatino Linotype"/>
          <w:sz w:val="24"/>
          <w:szCs w:val="24"/>
          <w:lang w:val="pt-BR"/>
        </w:rPr>
        <w:t xml:space="preserve">em </w:t>
      </w:r>
      <w:r w:rsidR="00145ED5" w:rsidRPr="00B2490F">
        <w:rPr>
          <w:rFonts w:ascii="Palatino Linotype" w:eastAsia="Times New Roman" w:hAnsi="Palatino Linotype"/>
          <w:sz w:val="24"/>
          <w:szCs w:val="24"/>
          <w:lang w:val="pt-BR"/>
        </w:rPr>
        <w:t xml:space="preserve">30 de junho de 2027 </w:t>
      </w:r>
      <w:bookmarkEnd w:id="177"/>
      <w:r w:rsidR="00D33773" w:rsidRPr="00B2490F">
        <w:rPr>
          <w:rFonts w:ascii="Palatino Linotype" w:hAnsi="Palatino Linotype"/>
          <w:sz w:val="24"/>
          <w:szCs w:val="24"/>
          <w:lang w:val="pt-BR"/>
        </w:rPr>
        <w:t>(“</w:t>
      </w:r>
      <w:r w:rsidR="00D33773" w:rsidRPr="00B2490F">
        <w:rPr>
          <w:rFonts w:ascii="Palatino Linotype" w:hAnsi="Palatino Linotype"/>
          <w:sz w:val="24"/>
          <w:szCs w:val="24"/>
          <w:u w:val="single"/>
          <w:lang w:val="pt-BR"/>
        </w:rPr>
        <w:t>Data de Vencimento</w:t>
      </w:r>
      <w:r w:rsidR="00D33773" w:rsidRPr="0021780A">
        <w:rPr>
          <w:rFonts w:ascii="Palatino Linotype" w:hAnsi="Palatino Linotype"/>
          <w:sz w:val="24"/>
          <w:u w:val="single"/>
          <w:lang w:val="pt-BR"/>
        </w:rPr>
        <w:t xml:space="preserve"> da Dívida ToP sem Garantia 2024/2025 </w:t>
      </w:r>
      <w:r w:rsidR="00D33773" w:rsidRPr="0021780A">
        <w:rPr>
          <w:rFonts w:ascii="Palatino Linotype" w:hAnsi="Palatino Linotype"/>
          <w:i/>
          <w:sz w:val="24"/>
          <w:u w:val="single"/>
          <w:lang w:val="pt-BR"/>
        </w:rPr>
        <w:t>Reinstated</w:t>
      </w:r>
      <w:r w:rsidR="005528E0" w:rsidRPr="00B2490F">
        <w:rPr>
          <w:rFonts w:ascii="Palatino Linotype" w:hAnsi="Palatino Linotype"/>
          <w:sz w:val="24"/>
          <w:u w:val="single"/>
          <w:lang w:val="pt-BR"/>
        </w:rPr>
        <w:t xml:space="preserve"> – Opção I</w:t>
      </w:r>
      <w:r w:rsidR="00D33773" w:rsidRPr="00B2490F">
        <w:rPr>
          <w:rFonts w:ascii="Palatino Linotype" w:eastAsia="Times New Roman" w:hAnsi="Palatino Linotype"/>
          <w:sz w:val="24"/>
          <w:szCs w:val="24"/>
          <w:lang w:val="pt-BR"/>
        </w:rPr>
        <w:t>”)</w:t>
      </w:r>
      <w:r w:rsidR="008A21ED" w:rsidRPr="00B2490F">
        <w:rPr>
          <w:rFonts w:ascii="Palatino Linotype" w:eastAsia="Times New Roman" w:hAnsi="Palatino Linotype"/>
          <w:sz w:val="24"/>
          <w:szCs w:val="24"/>
          <w:lang w:val="pt-BR"/>
        </w:rPr>
        <w:t>;</w:t>
      </w:r>
    </w:p>
    <w:p w14:paraId="2961DB4E" w14:textId="77777777" w:rsidR="00B334FF" w:rsidRPr="00456505" w:rsidRDefault="00B334FF" w:rsidP="00456505">
      <w:pPr>
        <w:widowControl w:val="0"/>
        <w:spacing w:after="0" w:line="320" w:lineRule="exact"/>
        <w:jc w:val="both"/>
        <w:rPr>
          <w:rFonts w:ascii="Palatino Linotype" w:hAnsi="Palatino Linotype"/>
          <w:sz w:val="24"/>
          <w:lang w:val="pt-BR"/>
        </w:rPr>
      </w:pPr>
    </w:p>
    <w:p w14:paraId="53F16847" w14:textId="65676115" w:rsidR="00D33773" w:rsidRPr="0021780A" w:rsidRDefault="00F06D20" w:rsidP="00E32C04">
      <w:pPr>
        <w:pStyle w:val="GradeMdia1-nfase21"/>
        <w:widowControl w:val="0"/>
        <w:numPr>
          <w:ilvl w:val="0"/>
          <w:numId w:val="27"/>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r w:rsidRPr="00E32C04">
        <w:rPr>
          <w:rFonts w:ascii="Palatino Linotype" w:eastAsia="Times New Roman" w:hAnsi="Palatino Linotype"/>
          <w:sz w:val="24"/>
          <w:szCs w:val="24"/>
          <w:u w:val="single"/>
          <w:lang w:val="pt-BR"/>
        </w:rPr>
        <w:t>Juros e Correção</w:t>
      </w:r>
      <w:r w:rsidR="008F03A9" w:rsidRPr="00E32C04">
        <w:rPr>
          <w:rFonts w:ascii="Palatino Linotype" w:eastAsia="Times New Roman" w:hAnsi="Palatino Linotype"/>
          <w:sz w:val="24"/>
          <w:szCs w:val="24"/>
          <w:u w:val="single"/>
          <w:lang w:val="pt-BR"/>
        </w:rPr>
        <w:t xml:space="preserve"> Monetária</w:t>
      </w:r>
      <w:r w:rsidR="00B334FF" w:rsidRPr="00E32C04">
        <w:rPr>
          <w:rFonts w:ascii="Palatino Linotype" w:eastAsia="Times New Roman" w:hAnsi="Palatino Linotype"/>
          <w:sz w:val="24"/>
          <w:szCs w:val="24"/>
          <w:lang w:val="pt-BR"/>
        </w:rPr>
        <w:t>:</w:t>
      </w:r>
      <w:r w:rsidR="00B334FF" w:rsidRPr="00E32C04">
        <w:rPr>
          <w:rFonts w:ascii="Palatino Linotype" w:eastAsia="Times New Roman" w:hAnsi="Palatino Linotype"/>
          <w:color w:val="000000"/>
          <w:sz w:val="24"/>
          <w:szCs w:val="24"/>
          <w:lang w:val="pt-BR" w:eastAsia="pt-BR"/>
        </w:rPr>
        <w:t xml:space="preserve"> </w:t>
      </w:r>
      <w:r w:rsidR="00D33773" w:rsidRPr="00E32C04">
        <w:rPr>
          <w:rFonts w:ascii="Palatino Linotype" w:eastAsia="Times New Roman" w:hAnsi="Palatino Linotype"/>
          <w:sz w:val="24"/>
          <w:szCs w:val="24"/>
          <w:lang w:val="pt-BR"/>
        </w:rPr>
        <w:t xml:space="preserve">A Dívida ToP sem Garantia 2024/2025 </w:t>
      </w:r>
      <w:r w:rsidR="00D33773" w:rsidRPr="00E32C04">
        <w:rPr>
          <w:rFonts w:ascii="Palatino Linotype" w:eastAsia="Times New Roman" w:hAnsi="Palatino Linotype"/>
          <w:i/>
          <w:sz w:val="24"/>
          <w:szCs w:val="24"/>
          <w:lang w:val="pt-BR"/>
        </w:rPr>
        <w:t>Reinstated</w:t>
      </w:r>
      <w:r w:rsidR="00D33773" w:rsidRPr="00E32C04">
        <w:rPr>
          <w:rFonts w:ascii="Palatino Linotype" w:eastAsia="Times New Roman" w:hAnsi="Palatino Linotype"/>
          <w:sz w:val="24"/>
          <w:szCs w:val="24"/>
          <w:lang w:val="pt-BR"/>
        </w:rPr>
        <w:t xml:space="preserve"> </w:t>
      </w:r>
      <w:r w:rsidR="005528E0" w:rsidRPr="00E32C04">
        <w:rPr>
          <w:rFonts w:ascii="Palatino Linotype" w:eastAsia="Times New Roman" w:hAnsi="Palatino Linotype"/>
          <w:sz w:val="24"/>
          <w:szCs w:val="24"/>
          <w:lang w:val="pt-BR"/>
        </w:rPr>
        <w:t xml:space="preserve">– Opção I </w:t>
      </w:r>
      <w:r w:rsidR="00D33773" w:rsidRPr="00E32C04">
        <w:rPr>
          <w:rFonts w:ascii="Palatino Linotype" w:eastAsia="Times New Roman" w:hAnsi="Palatino Linotype"/>
          <w:sz w:val="24"/>
          <w:szCs w:val="24"/>
          <w:lang w:val="pt-BR"/>
        </w:rPr>
        <w:t xml:space="preserve">será corrigida pela variação do IPCA a partir de 1º de janeiro de 2027. </w:t>
      </w:r>
      <w:r w:rsidR="00B2490F" w:rsidRPr="00E32C04">
        <w:rPr>
          <w:rFonts w:ascii="Palatino Linotype" w:eastAsia="Times New Roman" w:hAnsi="Palatino Linotype"/>
          <w:color w:val="000000"/>
          <w:sz w:val="24"/>
          <w:szCs w:val="24"/>
          <w:lang w:val="pt-BR" w:eastAsia="pt-BR"/>
        </w:rPr>
        <w:t>Não haverá incidência de juros.</w:t>
      </w:r>
      <w:r w:rsidR="00F60EBB">
        <w:rPr>
          <w:rFonts w:ascii="Palatino Linotype" w:eastAsia="Times New Roman" w:hAnsi="Palatino Linotype"/>
          <w:color w:val="000000"/>
          <w:sz w:val="24"/>
          <w:szCs w:val="24"/>
          <w:lang w:val="pt-BR" w:eastAsia="pt-BR"/>
        </w:rPr>
        <w:t xml:space="preserve"> </w:t>
      </w:r>
    </w:p>
    <w:p w14:paraId="5D7BF29B" w14:textId="77777777" w:rsidR="00E32C04" w:rsidRDefault="00E32C04" w:rsidP="0021780A">
      <w:pPr>
        <w:widowControl w:val="0"/>
        <w:spacing w:after="0" w:line="320" w:lineRule="exact"/>
        <w:jc w:val="both"/>
        <w:rPr>
          <w:rFonts w:ascii="Palatino Linotype" w:eastAsia="Times New Roman" w:hAnsi="Palatino Linotype"/>
          <w:b/>
          <w:sz w:val="24"/>
          <w:szCs w:val="24"/>
          <w:lang w:val="pt-BR"/>
        </w:rPr>
      </w:pPr>
    </w:p>
    <w:p w14:paraId="4B4D08FF" w14:textId="60DBFF03" w:rsidR="00E32C04" w:rsidRDefault="00E32C04" w:rsidP="00E32C04">
      <w:pPr>
        <w:pStyle w:val="GradeMdia1-nfase21"/>
        <w:widowControl w:val="0"/>
        <w:numPr>
          <w:ilvl w:val="0"/>
          <w:numId w:val="27"/>
        </w:numPr>
        <w:tabs>
          <w:tab w:val="left" w:pos="1843"/>
        </w:tabs>
        <w:spacing w:after="0" w:line="320" w:lineRule="exact"/>
        <w:ind w:left="1134" w:firstLine="0"/>
        <w:contextualSpacing w:val="0"/>
        <w:jc w:val="both"/>
        <w:rPr>
          <w:rFonts w:ascii="Palatino Linotype" w:eastAsia="Times New Roman" w:hAnsi="Palatino Linotype"/>
          <w:bCs/>
          <w:sz w:val="24"/>
          <w:szCs w:val="24"/>
          <w:lang w:val="pt-BR"/>
        </w:rPr>
      </w:pPr>
      <w:r w:rsidRPr="0021780A">
        <w:rPr>
          <w:rFonts w:ascii="Palatino Linotype" w:eastAsia="Times New Roman" w:hAnsi="Palatino Linotype"/>
          <w:bCs/>
          <w:sz w:val="24"/>
          <w:szCs w:val="24"/>
          <w:u w:val="single"/>
          <w:lang w:val="pt-BR"/>
        </w:rPr>
        <w:t>Amortização Antecipada</w:t>
      </w:r>
      <w:r w:rsidRPr="0021780A">
        <w:rPr>
          <w:rFonts w:ascii="Palatino Linotype" w:eastAsia="Times New Roman" w:hAnsi="Palatino Linotype"/>
          <w:bCs/>
          <w:sz w:val="24"/>
          <w:szCs w:val="24"/>
          <w:lang w:val="pt-BR"/>
        </w:rPr>
        <w:t>:</w:t>
      </w:r>
      <w:r w:rsidR="00F02D2B">
        <w:rPr>
          <w:rFonts w:ascii="Palatino Linotype" w:eastAsia="Times New Roman" w:hAnsi="Palatino Linotype"/>
          <w:bCs/>
          <w:sz w:val="24"/>
          <w:szCs w:val="24"/>
          <w:lang w:val="pt-BR"/>
        </w:rPr>
        <w:t xml:space="preserve"> Observados os termos previstos </w:t>
      </w:r>
      <w:r w:rsidR="00F02D2B" w:rsidRPr="007E71B2">
        <w:rPr>
          <w:rFonts w:ascii="Palatino Linotype" w:eastAsia="Times New Roman" w:hAnsi="Palatino Linotype"/>
          <w:sz w:val="24"/>
          <w:szCs w:val="24"/>
          <w:lang w:val="pt-BR"/>
        </w:rPr>
        <w:t xml:space="preserve">na </w:t>
      </w:r>
      <w:r w:rsidR="00F02D2B" w:rsidRPr="007207C5">
        <w:rPr>
          <w:rFonts w:ascii="Palatino Linotype" w:eastAsia="Times New Roman" w:hAnsi="Palatino Linotype"/>
          <w:b/>
          <w:sz w:val="24"/>
          <w:szCs w:val="24"/>
          <w:lang w:val="pt-BR"/>
        </w:rPr>
        <w:t xml:space="preserve">Cláusula </w:t>
      </w:r>
      <w:r w:rsidR="0091192E" w:rsidRPr="007207C5">
        <w:rPr>
          <w:rFonts w:ascii="Palatino Linotype" w:eastAsia="Times New Roman" w:hAnsi="Palatino Linotype"/>
          <w:b/>
          <w:sz w:val="24"/>
          <w:szCs w:val="24"/>
          <w:lang w:val="pt-BR"/>
        </w:rPr>
        <w:fldChar w:fldCharType="begin"/>
      </w:r>
      <w:r w:rsidR="0091192E" w:rsidRPr="007207C5">
        <w:rPr>
          <w:rFonts w:ascii="Palatino Linotype" w:eastAsia="Times New Roman" w:hAnsi="Palatino Linotype"/>
          <w:b/>
          <w:sz w:val="24"/>
          <w:szCs w:val="24"/>
          <w:lang w:val="pt-BR"/>
        </w:rPr>
        <w:instrText xml:space="preserve"> REF _Ref162011083 \r \h  \* MERGEFORMAT </w:instrText>
      </w:r>
      <w:r w:rsidR="0091192E" w:rsidRPr="007207C5">
        <w:rPr>
          <w:rFonts w:ascii="Palatino Linotype" w:eastAsia="Times New Roman" w:hAnsi="Palatino Linotype"/>
          <w:b/>
          <w:sz w:val="24"/>
          <w:szCs w:val="24"/>
          <w:lang w:val="pt-BR"/>
        </w:rPr>
      </w:r>
      <w:r w:rsidR="0091192E" w:rsidRPr="007207C5">
        <w:rPr>
          <w:rFonts w:ascii="Palatino Linotype" w:eastAsia="Times New Roman" w:hAnsi="Palatino Linotype"/>
          <w:b/>
          <w:sz w:val="24"/>
          <w:szCs w:val="24"/>
          <w:lang w:val="pt-BR"/>
        </w:rPr>
        <w:fldChar w:fldCharType="separate"/>
      </w:r>
      <w:r w:rsidR="0091192E" w:rsidRPr="007207C5">
        <w:rPr>
          <w:rFonts w:ascii="Palatino Linotype" w:eastAsia="Times New Roman" w:hAnsi="Palatino Linotype"/>
          <w:b/>
          <w:sz w:val="24"/>
          <w:szCs w:val="24"/>
          <w:lang w:val="pt-BR"/>
        </w:rPr>
        <w:t>5.3.4</w:t>
      </w:r>
      <w:r w:rsidR="0091192E" w:rsidRPr="007207C5">
        <w:rPr>
          <w:rFonts w:ascii="Palatino Linotype" w:eastAsia="Times New Roman" w:hAnsi="Palatino Linotype"/>
          <w:b/>
          <w:sz w:val="24"/>
          <w:szCs w:val="24"/>
          <w:lang w:val="pt-BR"/>
        </w:rPr>
        <w:fldChar w:fldCharType="end"/>
      </w:r>
      <w:r w:rsidR="00F02D2B">
        <w:rPr>
          <w:rFonts w:ascii="Palatino Linotype" w:eastAsia="Times New Roman" w:hAnsi="Palatino Linotype"/>
          <w:bCs/>
          <w:sz w:val="24"/>
          <w:szCs w:val="24"/>
          <w:lang w:val="pt-BR"/>
        </w:rPr>
        <w:t>, na hipótese de ocorrer a alienação de quaisquer Imóveis, os valores obtidos pelas Recuperandas serão depositados na Conta Escrow Imóveis e</w:t>
      </w:r>
      <w:r w:rsidR="005623DB">
        <w:rPr>
          <w:rFonts w:ascii="Palatino Linotype" w:eastAsia="Times New Roman" w:hAnsi="Palatino Linotype"/>
          <w:bCs/>
          <w:sz w:val="24"/>
          <w:szCs w:val="24"/>
          <w:lang w:val="pt-BR"/>
        </w:rPr>
        <w:t xml:space="preserve">, após </w:t>
      </w:r>
      <w:r w:rsidR="0054212A">
        <w:rPr>
          <w:rFonts w:ascii="Palatino Linotype" w:eastAsia="Times New Roman" w:hAnsi="Palatino Linotype"/>
          <w:bCs/>
          <w:sz w:val="24"/>
          <w:szCs w:val="24"/>
          <w:lang w:val="pt-BR"/>
        </w:rPr>
        <w:t xml:space="preserve">a conclusão da </w:t>
      </w:r>
      <w:r w:rsidR="00305B1A">
        <w:rPr>
          <w:rFonts w:ascii="Palatino Linotype" w:eastAsia="Times New Roman" w:hAnsi="Palatino Linotype"/>
          <w:bCs/>
          <w:sz w:val="24"/>
          <w:szCs w:val="24"/>
          <w:lang w:val="pt-BR"/>
        </w:rPr>
        <w:t xml:space="preserve">alienação da UPI ClientCo ou da UPI V.Tal, o que ocorrer primeiro, </w:t>
      </w:r>
      <w:r w:rsidR="009B172C">
        <w:rPr>
          <w:rFonts w:ascii="Palatino Linotype" w:eastAsia="Times New Roman" w:hAnsi="Palatino Linotype"/>
          <w:bCs/>
          <w:sz w:val="24"/>
          <w:szCs w:val="24"/>
          <w:lang w:val="pt-BR"/>
        </w:rPr>
        <w:t xml:space="preserve">distribuídos de acordo com os termos e condições </w:t>
      </w:r>
      <w:r w:rsidR="00AF07F4">
        <w:rPr>
          <w:rFonts w:ascii="Palatino Linotype" w:eastAsia="Times New Roman" w:hAnsi="Palatino Linotype"/>
          <w:bCs/>
          <w:sz w:val="24"/>
          <w:szCs w:val="24"/>
          <w:lang w:val="pt-BR"/>
        </w:rPr>
        <w:t xml:space="preserve">previstos na </w:t>
      </w:r>
      <w:r w:rsidR="00AF07F4" w:rsidRPr="007207C5">
        <w:rPr>
          <w:rFonts w:ascii="Palatino Linotype" w:eastAsia="Times New Roman" w:hAnsi="Palatino Linotype"/>
          <w:b/>
          <w:sz w:val="24"/>
          <w:szCs w:val="24"/>
          <w:lang w:val="pt-BR"/>
        </w:rPr>
        <w:t xml:space="preserve">Cláusula </w:t>
      </w:r>
      <w:r w:rsidR="00A04C22" w:rsidRPr="007207C5">
        <w:rPr>
          <w:rFonts w:ascii="Palatino Linotype" w:eastAsia="Times New Roman" w:hAnsi="Palatino Linotype"/>
          <w:b/>
          <w:sz w:val="24"/>
          <w:szCs w:val="24"/>
          <w:lang w:val="pt-BR"/>
        </w:rPr>
        <w:fldChar w:fldCharType="begin"/>
      </w:r>
      <w:r w:rsidR="00A04C22" w:rsidRPr="007207C5">
        <w:rPr>
          <w:rFonts w:ascii="Palatino Linotype" w:eastAsia="Times New Roman" w:hAnsi="Palatino Linotype"/>
          <w:b/>
          <w:sz w:val="24"/>
          <w:szCs w:val="24"/>
          <w:lang w:val="pt-BR"/>
        </w:rPr>
        <w:instrText xml:space="preserve"> REF _Ref162011083 \r \h  \* MERGEFORMAT </w:instrText>
      </w:r>
      <w:r w:rsidR="00A04C22" w:rsidRPr="007207C5">
        <w:rPr>
          <w:rFonts w:ascii="Palatino Linotype" w:eastAsia="Times New Roman" w:hAnsi="Palatino Linotype"/>
          <w:b/>
          <w:sz w:val="24"/>
          <w:szCs w:val="24"/>
          <w:lang w:val="pt-BR"/>
        </w:rPr>
      </w:r>
      <w:r w:rsidR="00A04C22" w:rsidRPr="007207C5">
        <w:rPr>
          <w:rFonts w:ascii="Palatino Linotype" w:eastAsia="Times New Roman" w:hAnsi="Palatino Linotype"/>
          <w:b/>
          <w:sz w:val="24"/>
          <w:szCs w:val="24"/>
          <w:lang w:val="pt-BR"/>
        </w:rPr>
        <w:fldChar w:fldCharType="separate"/>
      </w:r>
      <w:r w:rsidR="00A04C22" w:rsidRPr="007207C5">
        <w:rPr>
          <w:rFonts w:ascii="Palatino Linotype" w:eastAsia="Times New Roman" w:hAnsi="Palatino Linotype"/>
          <w:b/>
          <w:sz w:val="24"/>
          <w:szCs w:val="24"/>
          <w:lang w:val="pt-BR"/>
        </w:rPr>
        <w:t>5.3.4</w:t>
      </w:r>
      <w:r w:rsidR="00A04C22" w:rsidRPr="007207C5">
        <w:rPr>
          <w:rFonts w:ascii="Palatino Linotype" w:eastAsia="Times New Roman" w:hAnsi="Palatino Linotype"/>
          <w:b/>
          <w:sz w:val="24"/>
          <w:szCs w:val="24"/>
          <w:lang w:val="pt-BR"/>
        </w:rPr>
        <w:fldChar w:fldCharType="end"/>
      </w:r>
      <w:r w:rsidR="00512CEC" w:rsidRPr="007E71B2">
        <w:rPr>
          <w:rFonts w:ascii="Palatino Linotype" w:eastAsia="Times New Roman" w:hAnsi="Palatino Linotype"/>
          <w:sz w:val="24"/>
          <w:szCs w:val="24"/>
          <w:lang w:val="pt-BR"/>
        </w:rPr>
        <w:t>, inclusive</w:t>
      </w:r>
      <w:r w:rsidR="00512CEC">
        <w:rPr>
          <w:rFonts w:ascii="Palatino Linotype" w:eastAsia="Times New Roman" w:hAnsi="Palatino Linotype"/>
          <w:bCs/>
          <w:sz w:val="24"/>
          <w:szCs w:val="24"/>
          <w:lang w:val="pt-BR"/>
        </w:rPr>
        <w:t xml:space="preserve"> para </w:t>
      </w:r>
      <w:r w:rsidR="00F02D2B">
        <w:rPr>
          <w:rFonts w:ascii="Palatino Linotype" w:eastAsia="Times New Roman" w:hAnsi="Palatino Linotype"/>
          <w:bCs/>
          <w:sz w:val="24"/>
          <w:szCs w:val="24"/>
          <w:lang w:val="pt-BR"/>
        </w:rPr>
        <w:t xml:space="preserve">amortização da Dívida ToP sem Garantia 2024/2025 </w:t>
      </w:r>
      <w:r w:rsidR="00F02D2B" w:rsidRPr="0021780A">
        <w:rPr>
          <w:rFonts w:ascii="Palatino Linotype" w:eastAsia="Times New Roman" w:hAnsi="Palatino Linotype"/>
          <w:bCs/>
          <w:i/>
          <w:iCs/>
          <w:sz w:val="24"/>
          <w:szCs w:val="24"/>
          <w:lang w:val="pt-BR"/>
        </w:rPr>
        <w:t>Reinstated</w:t>
      </w:r>
      <w:r w:rsidR="00F02D2B">
        <w:rPr>
          <w:rFonts w:ascii="Palatino Linotype" w:eastAsia="Times New Roman" w:hAnsi="Palatino Linotype"/>
          <w:bCs/>
          <w:sz w:val="24"/>
          <w:szCs w:val="24"/>
          <w:lang w:val="pt-BR"/>
        </w:rPr>
        <w:t xml:space="preserve"> – Opção I</w:t>
      </w:r>
      <w:r w:rsidR="005269B9">
        <w:rPr>
          <w:rFonts w:ascii="Palatino Linotype" w:eastAsia="Times New Roman" w:hAnsi="Palatino Linotype"/>
          <w:bCs/>
          <w:sz w:val="24"/>
          <w:szCs w:val="24"/>
          <w:lang w:val="pt-BR"/>
        </w:rPr>
        <w:t>.</w:t>
      </w:r>
    </w:p>
    <w:p w14:paraId="4AD5167D" w14:textId="77777777" w:rsidR="006D4A98" w:rsidRDefault="006D4A98" w:rsidP="0021780A">
      <w:pPr>
        <w:widowControl w:val="0"/>
        <w:spacing w:after="0" w:line="320" w:lineRule="exact"/>
        <w:jc w:val="both"/>
        <w:rPr>
          <w:rFonts w:ascii="Palatino Linotype" w:eastAsia="Times New Roman" w:hAnsi="Palatino Linotype"/>
          <w:bCs/>
          <w:sz w:val="24"/>
          <w:szCs w:val="24"/>
          <w:lang w:val="pt-BR"/>
        </w:rPr>
      </w:pPr>
    </w:p>
    <w:p w14:paraId="053AE6D9" w14:textId="1A1464CB" w:rsidR="006D4A98" w:rsidRPr="00456505" w:rsidRDefault="006D4A98" w:rsidP="00456505">
      <w:pPr>
        <w:pStyle w:val="GradeMdia1-nfase21"/>
        <w:widowControl w:val="0"/>
        <w:numPr>
          <w:ilvl w:val="0"/>
          <w:numId w:val="27"/>
        </w:numPr>
        <w:tabs>
          <w:tab w:val="left" w:pos="1843"/>
        </w:tabs>
        <w:spacing w:after="0" w:line="320" w:lineRule="exact"/>
        <w:ind w:left="1134" w:firstLine="0"/>
        <w:contextualSpacing w:val="0"/>
        <w:jc w:val="both"/>
        <w:rPr>
          <w:rFonts w:ascii="Palatino Linotype" w:hAnsi="Palatino Linotype"/>
          <w:sz w:val="24"/>
          <w:lang w:val="pt-BR"/>
        </w:rPr>
      </w:pPr>
      <w:bookmarkStart w:id="178" w:name="_Ref161929303"/>
      <w:bookmarkStart w:id="179" w:name="_Ref161929722"/>
      <w:bookmarkStart w:id="180" w:name="_Ref161930348"/>
      <w:bookmarkStart w:id="181" w:name="_Ref161928697"/>
      <w:r w:rsidRPr="0091730B">
        <w:rPr>
          <w:rFonts w:ascii="Palatino Linotype" w:hAnsi="Palatino Linotype"/>
          <w:sz w:val="24"/>
          <w:u w:val="single"/>
          <w:lang w:val="pt-BR"/>
        </w:rPr>
        <w:t>Garantias</w:t>
      </w:r>
      <w:r w:rsidRPr="00004B14">
        <w:rPr>
          <w:rFonts w:ascii="Palatino Linotype" w:eastAsia="Times New Roman" w:hAnsi="Palatino Linotype"/>
          <w:sz w:val="24"/>
          <w:szCs w:val="24"/>
          <w:lang w:val="pt-BR"/>
        </w:rPr>
        <w:t xml:space="preserve">. </w:t>
      </w:r>
      <w:r w:rsidR="00A44217">
        <w:rPr>
          <w:rFonts w:ascii="Palatino Linotype" w:eastAsia="Times New Roman" w:hAnsi="Palatino Linotype"/>
          <w:sz w:val="24"/>
          <w:szCs w:val="24"/>
          <w:lang w:val="pt-BR"/>
        </w:rPr>
        <w:t>Sujeito às autorizações regu</w:t>
      </w:r>
      <w:r w:rsidR="007406A8">
        <w:rPr>
          <w:rFonts w:ascii="Palatino Linotype" w:eastAsia="Times New Roman" w:hAnsi="Palatino Linotype"/>
          <w:sz w:val="24"/>
          <w:szCs w:val="24"/>
          <w:lang w:val="pt-BR"/>
        </w:rPr>
        <w:t>latórias e de terceiros necessárias, inclusive em razão de contratos operacionais celebrados pelas Recuperandas, a</w:t>
      </w:r>
      <w:r w:rsidR="009D59F4">
        <w:rPr>
          <w:rFonts w:ascii="Palatino Linotype" w:eastAsia="Times New Roman" w:hAnsi="Palatino Linotype"/>
          <w:sz w:val="24"/>
          <w:szCs w:val="24"/>
          <w:lang w:val="pt-BR"/>
        </w:rPr>
        <w:t xml:space="preserve">s obrigações da </w:t>
      </w:r>
      <w:r w:rsidRPr="00004B14">
        <w:rPr>
          <w:rFonts w:ascii="Palatino Linotype" w:eastAsia="Times New Roman" w:hAnsi="Palatino Linotype"/>
          <w:sz w:val="24"/>
          <w:szCs w:val="24"/>
          <w:lang w:val="pt-BR"/>
        </w:rPr>
        <w:t xml:space="preserve">Dívida ToP sem Garantia </w:t>
      </w:r>
      <w:r w:rsidRPr="002A2C60">
        <w:rPr>
          <w:rFonts w:ascii="Palatino Linotype" w:eastAsia="Times New Roman" w:hAnsi="Palatino Linotype"/>
          <w:sz w:val="24"/>
          <w:szCs w:val="24"/>
          <w:lang w:val="pt-BR"/>
        </w:rPr>
        <w:t>2024/2025</w:t>
      </w:r>
      <w:r w:rsidRPr="00004B14">
        <w:rPr>
          <w:rFonts w:ascii="Palatino Linotype" w:eastAsia="Times New Roman" w:hAnsi="Palatino Linotype"/>
          <w:sz w:val="24"/>
          <w:szCs w:val="24"/>
          <w:lang w:val="pt-BR"/>
        </w:rPr>
        <w:t xml:space="preserve"> </w:t>
      </w:r>
      <w:r w:rsidRPr="001F2EBF">
        <w:rPr>
          <w:rFonts w:ascii="Palatino Linotype" w:eastAsia="Times New Roman" w:hAnsi="Palatino Linotype"/>
          <w:i/>
          <w:sz w:val="24"/>
          <w:szCs w:val="24"/>
          <w:lang w:val="pt-BR"/>
        </w:rPr>
        <w:t>Reinstated</w:t>
      </w:r>
      <w:r w:rsidRPr="001F2EBF">
        <w:rPr>
          <w:rFonts w:ascii="Palatino Linotype" w:eastAsia="Times New Roman" w:hAnsi="Palatino Linotype"/>
          <w:sz w:val="24"/>
          <w:szCs w:val="24"/>
          <w:lang w:val="pt-BR"/>
        </w:rPr>
        <w:t xml:space="preserve"> </w:t>
      </w:r>
      <w:r w:rsidRPr="0021780A">
        <w:rPr>
          <w:rFonts w:ascii="Palatino Linotype" w:eastAsia="Times New Roman" w:hAnsi="Palatino Linotype"/>
          <w:sz w:val="24"/>
          <w:szCs w:val="24"/>
          <w:lang w:val="pt-BR"/>
        </w:rPr>
        <w:t>– Opção I</w:t>
      </w:r>
      <w:r w:rsidRPr="001F2EBF">
        <w:rPr>
          <w:rFonts w:ascii="Palatino Linotype" w:eastAsia="Times New Roman" w:hAnsi="Palatino Linotype"/>
          <w:sz w:val="24"/>
          <w:szCs w:val="24"/>
          <w:lang w:val="pt-BR"/>
        </w:rPr>
        <w:t xml:space="preserve"> </w:t>
      </w:r>
      <w:r w:rsidR="004D0E45" w:rsidRPr="001F2EBF">
        <w:rPr>
          <w:rFonts w:ascii="Palatino Linotype" w:eastAsia="Times New Roman" w:hAnsi="Palatino Linotype"/>
          <w:sz w:val="24"/>
          <w:szCs w:val="24"/>
          <w:lang w:val="pt-BR"/>
        </w:rPr>
        <w:t xml:space="preserve">serão garantidas pelos ativos </w:t>
      </w:r>
      <w:r w:rsidRPr="001F2EBF">
        <w:rPr>
          <w:rFonts w:ascii="Palatino Linotype" w:eastAsia="Times New Roman" w:hAnsi="Palatino Linotype"/>
          <w:sz w:val="24"/>
          <w:szCs w:val="24"/>
          <w:lang w:val="pt-BR"/>
        </w:rPr>
        <w:t xml:space="preserve">listados no </w:t>
      </w:r>
      <w:r w:rsidRPr="001F2EBF">
        <w:rPr>
          <w:rFonts w:ascii="Palatino Linotype" w:eastAsia="Times New Roman" w:hAnsi="Palatino Linotype"/>
          <w:b/>
          <w:sz w:val="24"/>
          <w:szCs w:val="24"/>
          <w:lang w:val="pt-BR"/>
        </w:rPr>
        <w:t>Anexo</w:t>
      </w:r>
      <w:r w:rsidR="00FB52CF" w:rsidRPr="001F2EBF">
        <w:rPr>
          <w:rFonts w:ascii="Palatino Linotype" w:eastAsia="Times New Roman" w:hAnsi="Palatino Linotype"/>
          <w:b/>
          <w:sz w:val="24"/>
          <w:szCs w:val="24"/>
          <w:lang w:val="pt-BR"/>
        </w:rPr>
        <w:t xml:space="preserve"> </w:t>
      </w:r>
      <w:r w:rsidR="00FB52CF" w:rsidRPr="00096FF3">
        <w:rPr>
          <w:rFonts w:ascii="Palatino Linotype" w:eastAsia="Times New Roman" w:hAnsi="Palatino Linotype"/>
          <w:b/>
          <w:sz w:val="24"/>
          <w:szCs w:val="24"/>
          <w:lang w:val="pt-BR"/>
        </w:rPr>
        <w:fldChar w:fldCharType="begin"/>
      </w:r>
      <w:r w:rsidR="00FB52CF" w:rsidRPr="001F2EBF">
        <w:rPr>
          <w:rFonts w:ascii="Palatino Linotype" w:eastAsia="Times New Roman" w:hAnsi="Palatino Linotype"/>
          <w:b/>
          <w:sz w:val="24"/>
          <w:szCs w:val="24"/>
          <w:lang w:val="pt-BR"/>
        </w:rPr>
        <w:instrText xml:space="preserve"> REF _Ref161924839 \r \h </w:instrText>
      </w:r>
      <w:r w:rsidR="001F2EBF">
        <w:rPr>
          <w:rFonts w:ascii="Palatino Linotype" w:eastAsia="Times New Roman" w:hAnsi="Palatino Linotype"/>
          <w:b/>
          <w:sz w:val="24"/>
          <w:szCs w:val="24"/>
          <w:lang w:val="pt-BR"/>
        </w:rPr>
        <w:instrText xml:space="preserve"> \* MERGEFORMAT </w:instrText>
      </w:r>
      <w:r w:rsidR="00FB52CF" w:rsidRPr="00096FF3">
        <w:rPr>
          <w:rFonts w:ascii="Palatino Linotype" w:eastAsia="Times New Roman" w:hAnsi="Palatino Linotype"/>
          <w:b/>
          <w:sz w:val="24"/>
          <w:szCs w:val="24"/>
          <w:lang w:val="pt-BR"/>
        </w:rPr>
      </w:r>
      <w:r w:rsidR="00FB52CF" w:rsidRPr="00096FF3">
        <w:rPr>
          <w:rFonts w:ascii="Palatino Linotype" w:eastAsia="Times New Roman" w:hAnsi="Palatino Linotype"/>
          <w:b/>
          <w:sz w:val="24"/>
          <w:szCs w:val="24"/>
          <w:lang w:val="pt-BR"/>
        </w:rPr>
        <w:fldChar w:fldCharType="separate"/>
      </w:r>
      <w:r w:rsidR="00FB52CF" w:rsidRPr="001F2EBF">
        <w:rPr>
          <w:rFonts w:ascii="Palatino Linotype" w:eastAsia="Times New Roman" w:hAnsi="Palatino Linotype"/>
          <w:b/>
          <w:sz w:val="24"/>
          <w:szCs w:val="24"/>
          <w:lang w:val="pt-BR"/>
        </w:rPr>
        <w:t>4.2.9.3</w:t>
      </w:r>
      <w:r w:rsidR="00FB52CF" w:rsidRPr="00096FF3">
        <w:rPr>
          <w:rFonts w:ascii="Palatino Linotype" w:eastAsia="Times New Roman" w:hAnsi="Palatino Linotype"/>
          <w:b/>
          <w:sz w:val="24"/>
          <w:szCs w:val="24"/>
          <w:lang w:val="pt-BR"/>
        </w:rPr>
        <w:fldChar w:fldCharType="end"/>
      </w:r>
      <w:r w:rsidR="00FB52CF" w:rsidRPr="00096FF3">
        <w:rPr>
          <w:rFonts w:ascii="Palatino Linotype" w:eastAsia="Times New Roman" w:hAnsi="Palatino Linotype"/>
          <w:b/>
          <w:sz w:val="24"/>
          <w:szCs w:val="24"/>
          <w:lang w:val="pt-BR"/>
        </w:rPr>
        <w:fldChar w:fldCharType="begin"/>
      </w:r>
      <w:r w:rsidR="00FB52CF" w:rsidRPr="001F2EBF">
        <w:rPr>
          <w:rFonts w:ascii="Palatino Linotype" w:eastAsia="Times New Roman" w:hAnsi="Palatino Linotype"/>
          <w:b/>
          <w:sz w:val="24"/>
          <w:szCs w:val="24"/>
          <w:lang w:val="pt-BR"/>
        </w:rPr>
        <w:instrText xml:space="preserve"> REF _Ref161928697 \r \h </w:instrText>
      </w:r>
      <w:r w:rsidR="001F2EBF">
        <w:rPr>
          <w:rFonts w:ascii="Palatino Linotype" w:eastAsia="Times New Roman" w:hAnsi="Palatino Linotype"/>
          <w:b/>
          <w:sz w:val="24"/>
          <w:szCs w:val="24"/>
          <w:lang w:val="pt-BR"/>
        </w:rPr>
        <w:instrText xml:space="preserve"> \* MERGEFORMAT </w:instrText>
      </w:r>
      <w:r w:rsidR="00FB52CF" w:rsidRPr="00096FF3">
        <w:rPr>
          <w:rFonts w:ascii="Palatino Linotype" w:eastAsia="Times New Roman" w:hAnsi="Palatino Linotype"/>
          <w:b/>
          <w:sz w:val="24"/>
          <w:szCs w:val="24"/>
          <w:lang w:val="pt-BR"/>
        </w:rPr>
      </w:r>
      <w:r w:rsidR="00FB52CF" w:rsidRPr="00096FF3">
        <w:rPr>
          <w:rFonts w:ascii="Palatino Linotype" w:eastAsia="Times New Roman" w:hAnsi="Palatino Linotype"/>
          <w:b/>
          <w:sz w:val="24"/>
          <w:szCs w:val="24"/>
          <w:lang w:val="pt-BR"/>
        </w:rPr>
        <w:fldChar w:fldCharType="separate"/>
      </w:r>
      <w:r w:rsidR="00FB52CF" w:rsidRPr="001F2EBF">
        <w:rPr>
          <w:rFonts w:ascii="Palatino Linotype" w:eastAsia="Times New Roman" w:hAnsi="Palatino Linotype"/>
          <w:b/>
          <w:sz w:val="24"/>
          <w:szCs w:val="24"/>
          <w:lang w:val="pt-BR"/>
        </w:rPr>
        <w:t>(d)</w:t>
      </w:r>
      <w:r w:rsidR="00FB52CF" w:rsidRPr="00096FF3">
        <w:rPr>
          <w:rFonts w:ascii="Palatino Linotype" w:eastAsia="Times New Roman" w:hAnsi="Palatino Linotype"/>
          <w:b/>
          <w:sz w:val="24"/>
          <w:szCs w:val="24"/>
          <w:lang w:val="pt-BR"/>
        </w:rPr>
        <w:fldChar w:fldCharType="end"/>
      </w:r>
      <w:r w:rsidRPr="001F2EBF">
        <w:rPr>
          <w:rFonts w:ascii="Palatino Linotype" w:eastAsia="Times New Roman" w:hAnsi="Palatino Linotype"/>
          <w:sz w:val="24"/>
          <w:szCs w:val="24"/>
          <w:lang w:val="pt-BR"/>
        </w:rPr>
        <w:t xml:space="preserve">, de forma </w:t>
      </w:r>
      <w:r w:rsidRPr="001F2EBF">
        <w:rPr>
          <w:rFonts w:ascii="Palatino Linotype" w:eastAsia="Times New Roman" w:hAnsi="Palatino Linotype"/>
          <w:i/>
          <w:sz w:val="24"/>
          <w:szCs w:val="24"/>
          <w:lang w:val="pt-BR"/>
        </w:rPr>
        <w:t>pro rata</w:t>
      </w:r>
      <w:r w:rsidRPr="001F2EBF">
        <w:rPr>
          <w:rFonts w:ascii="Palatino Linotype" w:eastAsia="Times New Roman" w:hAnsi="Palatino Linotype"/>
          <w:sz w:val="24"/>
          <w:szCs w:val="24"/>
          <w:lang w:val="pt-BR"/>
        </w:rPr>
        <w:t xml:space="preserve">, </w:t>
      </w:r>
      <w:r w:rsidR="006F06CA" w:rsidRPr="001F2EBF">
        <w:rPr>
          <w:rFonts w:ascii="Palatino Linotype" w:eastAsia="Times New Roman" w:hAnsi="Palatino Linotype"/>
          <w:sz w:val="24"/>
          <w:szCs w:val="24"/>
          <w:lang w:val="pt-BR"/>
        </w:rPr>
        <w:t>observad</w:t>
      </w:r>
      <w:r w:rsidR="00366DDF" w:rsidRPr="001F2EBF">
        <w:rPr>
          <w:rFonts w:ascii="Palatino Linotype" w:eastAsia="Times New Roman" w:hAnsi="Palatino Linotype"/>
          <w:sz w:val="24"/>
          <w:szCs w:val="24"/>
          <w:lang w:val="pt-BR"/>
        </w:rPr>
        <w:t>os</w:t>
      </w:r>
      <w:r w:rsidR="006F06CA" w:rsidRPr="001F2EBF">
        <w:rPr>
          <w:rFonts w:ascii="Palatino Linotype" w:eastAsia="Times New Roman" w:hAnsi="Palatino Linotype"/>
          <w:sz w:val="24"/>
          <w:szCs w:val="24"/>
          <w:lang w:val="pt-BR"/>
        </w:rPr>
        <w:t xml:space="preserve"> </w:t>
      </w:r>
      <w:r w:rsidR="005C315E">
        <w:rPr>
          <w:rFonts w:ascii="Palatino Linotype" w:eastAsia="Times New Roman" w:hAnsi="Palatino Linotype"/>
          <w:sz w:val="24"/>
          <w:szCs w:val="24"/>
          <w:lang w:val="pt-BR"/>
        </w:rPr>
        <w:t>os</w:t>
      </w:r>
      <w:r w:rsidR="006F06CA" w:rsidRPr="001F2EBF">
        <w:rPr>
          <w:rFonts w:ascii="Palatino Linotype" w:eastAsia="Times New Roman" w:hAnsi="Palatino Linotype"/>
          <w:sz w:val="24"/>
          <w:szCs w:val="24"/>
          <w:lang w:val="pt-BR"/>
        </w:rPr>
        <w:t xml:space="preserve"> </w:t>
      </w:r>
      <w:r w:rsidRPr="001F2EBF">
        <w:rPr>
          <w:rFonts w:ascii="Palatino Linotype" w:eastAsia="Times New Roman" w:hAnsi="Palatino Linotype"/>
          <w:sz w:val="24"/>
          <w:szCs w:val="24"/>
          <w:lang w:val="pt-BR"/>
        </w:rPr>
        <w:t>termos e condições previstos</w:t>
      </w:r>
      <w:r w:rsidRPr="00004B14">
        <w:rPr>
          <w:rFonts w:ascii="Palatino Linotype" w:eastAsia="Times New Roman" w:hAnsi="Palatino Linotype"/>
          <w:bCs/>
          <w:sz w:val="24"/>
          <w:szCs w:val="24"/>
          <w:lang w:val="pt-BR"/>
        </w:rPr>
        <w:t xml:space="preserve"> nos </w:t>
      </w:r>
      <w:r w:rsidR="00366DDF" w:rsidRPr="00004B14">
        <w:rPr>
          <w:rFonts w:ascii="Palatino Linotype" w:eastAsia="Times New Roman" w:hAnsi="Palatino Linotype"/>
          <w:bCs/>
          <w:sz w:val="24"/>
          <w:szCs w:val="24"/>
          <w:lang w:val="pt-BR"/>
        </w:rPr>
        <w:t xml:space="preserve">Instrumentos </w:t>
      </w:r>
      <w:r w:rsidRPr="00004B14">
        <w:rPr>
          <w:rFonts w:ascii="Palatino Linotype" w:eastAsia="Times New Roman" w:hAnsi="Palatino Linotype"/>
          <w:bCs/>
          <w:sz w:val="24"/>
          <w:szCs w:val="24"/>
          <w:lang w:val="pt-BR"/>
        </w:rPr>
        <w:t xml:space="preserve">de </w:t>
      </w:r>
      <w:r w:rsidR="00366DDF" w:rsidRPr="00004B14">
        <w:rPr>
          <w:rFonts w:ascii="Palatino Linotype" w:eastAsia="Times New Roman" w:hAnsi="Palatino Linotype"/>
          <w:bCs/>
          <w:sz w:val="24"/>
          <w:szCs w:val="24"/>
          <w:lang w:val="pt-BR"/>
        </w:rPr>
        <w:t>Garantia</w:t>
      </w:r>
      <w:r w:rsidR="00366DDF">
        <w:rPr>
          <w:rFonts w:ascii="Palatino Linotype" w:eastAsia="Times New Roman" w:hAnsi="Palatino Linotype"/>
          <w:bCs/>
          <w:sz w:val="24"/>
          <w:szCs w:val="24"/>
          <w:lang w:val="pt-BR"/>
        </w:rPr>
        <w:t>, substancialmente</w:t>
      </w:r>
      <w:r w:rsidR="00366DDF" w:rsidRPr="00004B14">
        <w:rPr>
          <w:rFonts w:ascii="Palatino Linotype" w:eastAsia="Times New Roman" w:hAnsi="Palatino Linotype"/>
          <w:bCs/>
          <w:sz w:val="24"/>
          <w:szCs w:val="24"/>
          <w:lang w:val="pt-BR"/>
        </w:rPr>
        <w:t xml:space="preserve"> </w:t>
      </w:r>
      <w:r w:rsidRPr="00004B14">
        <w:rPr>
          <w:rFonts w:ascii="Palatino Linotype" w:eastAsia="Times New Roman" w:hAnsi="Palatino Linotype"/>
          <w:bCs/>
          <w:sz w:val="24"/>
          <w:szCs w:val="24"/>
          <w:lang w:val="pt-BR"/>
        </w:rPr>
        <w:t xml:space="preserve">na forma do </w:t>
      </w:r>
      <w:r w:rsidRPr="00004B14">
        <w:rPr>
          <w:rFonts w:ascii="Palatino Linotype" w:eastAsia="Times New Roman" w:hAnsi="Palatino Linotype"/>
          <w:b/>
          <w:sz w:val="24"/>
          <w:szCs w:val="24"/>
          <w:lang w:val="pt-BR"/>
        </w:rPr>
        <w:t xml:space="preserve">Anexo </w:t>
      </w:r>
      <w:r w:rsidR="00A13467">
        <w:rPr>
          <w:rFonts w:ascii="Palatino Linotype" w:eastAsia="Times New Roman" w:hAnsi="Palatino Linotype"/>
          <w:b/>
          <w:sz w:val="24"/>
          <w:szCs w:val="24"/>
          <w:lang w:val="pt-BR"/>
        </w:rPr>
        <w:fldChar w:fldCharType="begin"/>
      </w:r>
      <w:r w:rsidR="00A13467">
        <w:rPr>
          <w:rFonts w:ascii="Palatino Linotype" w:eastAsia="Times New Roman" w:hAnsi="Palatino Linotype"/>
          <w:b/>
          <w:sz w:val="24"/>
          <w:szCs w:val="24"/>
          <w:lang w:val="pt-BR"/>
        </w:rPr>
        <w:instrText xml:space="preserve"> REF _Ref161849150 \r \h </w:instrText>
      </w:r>
      <w:r w:rsidR="00A13467">
        <w:rPr>
          <w:rFonts w:ascii="Palatino Linotype" w:eastAsia="Times New Roman" w:hAnsi="Palatino Linotype"/>
          <w:b/>
          <w:sz w:val="24"/>
          <w:szCs w:val="24"/>
          <w:lang w:val="pt-BR"/>
        </w:rPr>
      </w:r>
      <w:r w:rsidR="00A13467">
        <w:rPr>
          <w:rFonts w:ascii="Palatino Linotype" w:eastAsia="Times New Roman" w:hAnsi="Palatino Linotype"/>
          <w:b/>
          <w:sz w:val="24"/>
          <w:szCs w:val="24"/>
          <w:lang w:val="pt-BR"/>
        </w:rPr>
        <w:fldChar w:fldCharType="separate"/>
      </w:r>
      <w:r w:rsidR="00A13467">
        <w:rPr>
          <w:rFonts w:ascii="Palatino Linotype" w:eastAsia="Times New Roman" w:hAnsi="Palatino Linotype"/>
          <w:b/>
          <w:sz w:val="24"/>
          <w:szCs w:val="24"/>
          <w:lang w:val="pt-BR"/>
        </w:rPr>
        <w:t>4.2.2.1.1</w:t>
      </w:r>
      <w:r w:rsidR="00A13467">
        <w:rPr>
          <w:rFonts w:ascii="Palatino Linotype" w:eastAsia="Times New Roman" w:hAnsi="Palatino Linotype"/>
          <w:b/>
          <w:sz w:val="24"/>
          <w:szCs w:val="24"/>
          <w:lang w:val="pt-BR"/>
        </w:rPr>
        <w:fldChar w:fldCharType="end"/>
      </w:r>
      <w:r w:rsidR="00A13467">
        <w:rPr>
          <w:rFonts w:ascii="Palatino Linotype" w:eastAsia="Times New Roman" w:hAnsi="Palatino Linotype"/>
          <w:b/>
          <w:sz w:val="24"/>
          <w:szCs w:val="24"/>
          <w:lang w:val="pt-BR"/>
        </w:rPr>
        <w:fldChar w:fldCharType="begin"/>
      </w:r>
      <w:r w:rsidR="00A13467">
        <w:rPr>
          <w:rFonts w:ascii="Palatino Linotype" w:eastAsia="Times New Roman" w:hAnsi="Palatino Linotype"/>
          <w:b/>
          <w:sz w:val="24"/>
          <w:szCs w:val="24"/>
          <w:lang w:val="pt-BR"/>
        </w:rPr>
        <w:instrText xml:space="preserve"> REF _Ref161142935 \r \h </w:instrText>
      </w:r>
      <w:r w:rsidR="00A13467">
        <w:rPr>
          <w:rFonts w:ascii="Palatino Linotype" w:eastAsia="Times New Roman" w:hAnsi="Palatino Linotype"/>
          <w:b/>
          <w:sz w:val="24"/>
          <w:szCs w:val="24"/>
          <w:lang w:val="pt-BR"/>
        </w:rPr>
      </w:r>
      <w:r w:rsidR="00A13467">
        <w:rPr>
          <w:rFonts w:ascii="Palatino Linotype" w:eastAsia="Times New Roman" w:hAnsi="Palatino Linotype"/>
          <w:b/>
          <w:sz w:val="24"/>
          <w:szCs w:val="24"/>
          <w:lang w:val="pt-BR"/>
        </w:rPr>
        <w:fldChar w:fldCharType="separate"/>
      </w:r>
      <w:r w:rsidR="00A13467">
        <w:rPr>
          <w:rFonts w:ascii="Palatino Linotype" w:eastAsia="Times New Roman" w:hAnsi="Palatino Linotype"/>
          <w:b/>
          <w:sz w:val="24"/>
          <w:szCs w:val="24"/>
          <w:lang w:val="pt-BR"/>
        </w:rPr>
        <w:t>(f)</w:t>
      </w:r>
      <w:r w:rsidR="00A13467">
        <w:rPr>
          <w:rFonts w:ascii="Palatino Linotype" w:eastAsia="Times New Roman" w:hAnsi="Palatino Linotype"/>
          <w:b/>
          <w:sz w:val="24"/>
          <w:szCs w:val="24"/>
          <w:lang w:val="pt-BR"/>
        </w:rPr>
        <w:fldChar w:fldCharType="end"/>
      </w:r>
      <w:r w:rsidR="005D0B7F">
        <w:rPr>
          <w:rFonts w:ascii="Palatino Linotype" w:eastAsia="Times New Roman" w:hAnsi="Palatino Linotype"/>
          <w:b/>
          <w:sz w:val="24"/>
          <w:szCs w:val="24"/>
          <w:lang w:val="pt-BR"/>
        </w:rPr>
        <w:t>(II)</w:t>
      </w:r>
      <w:r w:rsidRPr="00004B14">
        <w:rPr>
          <w:rFonts w:ascii="Palatino Linotype" w:eastAsia="Times New Roman" w:hAnsi="Palatino Linotype"/>
          <w:bCs/>
          <w:sz w:val="24"/>
          <w:szCs w:val="24"/>
          <w:lang w:val="pt-BR"/>
        </w:rPr>
        <w:t xml:space="preserve">, </w:t>
      </w:r>
      <w:r w:rsidR="005C315E">
        <w:rPr>
          <w:rFonts w:ascii="Palatino Linotype" w:eastAsia="Times New Roman" w:hAnsi="Palatino Linotype"/>
          <w:bCs/>
          <w:sz w:val="24"/>
          <w:szCs w:val="24"/>
          <w:lang w:val="pt-BR"/>
        </w:rPr>
        <w:t>bem como a ordem de pagamento (</w:t>
      </w:r>
      <w:r w:rsidR="005C315E" w:rsidRPr="009B50D2">
        <w:rPr>
          <w:rFonts w:ascii="Palatino Linotype" w:eastAsia="Times New Roman" w:hAnsi="Palatino Linotype"/>
          <w:bCs/>
          <w:i/>
          <w:iCs/>
          <w:sz w:val="24"/>
          <w:szCs w:val="24"/>
          <w:lang w:val="pt-BR"/>
        </w:rPr>
        <w:t>waterfall</w:t>
      </w:r>
      <w:r w:rsidR="005C315E">
        <w:rPr>
          <w:rFonts w:ascii="Palatino Linotype" w:eastAsia="Times New Roman" w:hAnsi="Palatino Linotype"/>
          <w:bCs/>
          <w:sz w:val="24"/>
          <w:szCs w:val="24"/>
          <w:lang w:val="pt-BR"/>
        </w:rPr>
        <w:t>) e demais termos previstos</w:t>
      </w:r>
      <w:r w:rsidR="00CD2770">
        <w:rPr>
          <w:rFonts w:ascii="Palatino Linotype" w:eastAsia="Times New Roman" w:hAnsi="Palatino Linotype"/>
          <w:bCs/>
          <w:sz w:val="24"/>
          <w:szCs w:val="24"/>
          <w:lang w:val="pt-BR"/>
        </w:rPr>
        <w:t xml:space="preserve"> no Contrato de Compartilhamento de Garantias </w:t>
      </w:r>
      <w:r w:rsidR="00E94370">
        <w:rPr>
          <w:rFonts w:ascii="Palatino Linotype" w:eastAsia="Times New Roman" w:hAnsi="Palatino Linotype"/>
          <w:bCs/>
          <w:sz w:val="24"/>
          <w:szCs w:val="24"/>
          <w:lang w:val="pt-BR"/>
        </w:rPr>
        <w:t>(</w:t>
      </w:r>
      <w:r w:rsidR="00E94370">
        <w:rPr>
          <w:rFonts w:ascii="Palatino Linotype" w:eastAsia="Times New Roman" w:hAnsi="Palatino Linotype"/>
          <w:bCs/>
          <w:i/>
          <w:iCs/>
          <w:sz w:val="24"/>
          <w:szCs w:val="24"/>
          <w:lang w:val="pt-BR"/>
        </w:rPr>
        <w:t xml:space="preserve">Intercreditor </w:t>
      </w:r>
      <w:r w:rsidR="00E500D2">
        <w:rPr>
          <w:rFonts w:ascii="Palatino Linotype" w:eastAsia="Times New Roman" w:hAnsi="Palatino Linotype"/>
          <w:bCs/>
          <w:i/>
          <w:iCs/>
          <w:sz w:val="24"/>
          <w:szCs w:val="24"/>
          <w:lang w:val="pt-BR"/>
        </w:rPr>
        <w:t>Agreement</w:t>
      </w:r>
      <w:r w:rsidR="00E500D2">
        <w:rPr>
          <w:rFonts w:ascii="Palatino Linotype" w:eastAsia="Times New Roman" w:hAnsi="Palatino Linotype"/>
          <w:bCs/>
          <w:sz w:val="24"/>
          <w:szCs w:val="24"/>
          <w:lang w:val="pt-BR"/>
        </w:rPr>
        <w:t>)</w:t>
      </w:r>
      <w:r w:rsidR="005821D1">
        <w:rPr>
          <w:rFonts w:ascii="Palatino Linotype" w:eastAsia="Times New Roman" w:hAnsi="Palatino Linotype"/>
          <w:bCs/>
          <w:sz w:val="24"/>
          <w:szCs w:val="24"/>
          <w:lang w:val="pt-BR"/>
        </w:rPr>
        <w:t xml:space="preserve">, </w:t>
      </w:r>
      <w:r w:rsidR="005C315E">
        <w:rPr>
          <w:rFonts w:ascii="Palatino Linotype" w:eastAsia="Times New Roman" w:hAnsi="Palatino Linotype"/>
          <w:bCs/>
          <w:sz w:val="24"/>
          <w:szCs w:val="24"/>
          <w:lang w:val="pt-BR"/>
        </w:rPr>
        <w:t xml:space="preserve">substancialmente </w:t>
      </w:r>
      <w:r w:rsidR="005821D1">
        <w:rPr>
          <w:rFonts w:ascii="Palatino Linotype" w:eastAsia="Times New Roman" w:hAnsi="Palatino Linotype"/>
          <w:bCs/>
          <w:sz w:val="24"/>
          <w:szCs w:val="24"/>
          <w:lang w:val="pt-BR"/>
        </w:rPr>
        <w:t xml:space="preserve">na forma do </w:t>
      </w:r>
      <w:r w:rsidR="005821D1" w:rsidRPr="0021780A">
        <w:rPr>
          <w:rFonts w:ascii="Palatino Linotype" w:eastAsia="Times New Roman" w:hAnsi="Palatino Linotype"/>
          <w:b/>
          <w:sz w:val="24"/>
          <w:szCs w:val="24"/>
          <w:lang w:val="pt-BR"/>
        </w:rPr>
        <w:t xml:space="preserve">Anexo </w:t>
      </w:r>
      <w:r w:rsidR="005821D1" w:rsidRPr="0021780A">
        <w:rPr>
          <w:rFonts w:ascii="Palatino Linotype" w:eastAsia="Times New Roman" w:hAnsi="Palatino Linotype"/>
          <w:b/>
          <w:sz w:val="24"/>
          <w:szCs w:val="24"/>
          <w:lang w:val="pt-BR"/>
        </w:rPr>
        <w:fldChar w:fldCharType="begin"/>
      </w:r>
      <w:r w:rsidR="005821D1" w:rsidRPr="0021780A">
        <w:rPr>
          <w:rFonts w:ascii="Palatino Linotype" w:eastAsia="Times New Roman" w:hAnsi="Palatino Linotype"/>
          <w:b/>
          <w:sz w:val="24"/>
          <w:szCs w:val="24"/>
          <w:lang w:val="pt-BR"/>
        </w:rPr>
        <w:instrText xml:space="preserve"> REF _Ref161849150 \r \h </w:instrText>
      </w:r>
      <w:r w:rsidR="005821D1">
        <w:rPr>
          <w:rFonts w:ascii="Palatino Linotype" w:eastAsia="Times New Roman" w:hAnsi="Palatino Linotype"/>
          <w:b/>
          <w:sz w:val="24"/>
          <w:szCs w:val="24"/>
          <w:lang w:val="pt-BR"/>
        </w:rPr>
        <w:instrText xml:space="preserve"> \* MERGEFORMAT </w:instrText>
      </w:r>
      <w:r w:rsidR="005821D1" w:rsidRPr="0021780A">
        <w:rPr>
          <w:rFonts w:ascii="Palatino Linotype" w:eastAsia="Times New Roman" w:hAnsi="Palatino Linotype"/>
          <w:b/>
          <w:sz w:val="24"/>
          <w:szCs w:val="24"/>
          <w:lang w:val="pt-BR"/>
        </w:rPr>
      </w:r>
      <w:r w:rsidR="005821D1" w:rsidRPr="0021780A">
        <w:rPr>
          <w:rFonts w:ascii="Palatino Linotype" w:eastAsia="Times New Roman" w:hAnsi="Palatino Linotype"/>
          <w:b/>
          <w:sz w:val="24"/>
          <w:szCs w:val="24"/>
          <w:lang w:val="pt-BR"/>
        </w:rPr>
        <w:fldChar w:fldCharType="separate"/>
      </w:r>
      <w:r w:rsidR="005821D1" w:rsidRPr="0021780A">
        <w:rPr>
          <w:rFonts w:ascii="Palatino Linotype" w:eastAsia="Times New Roman" w:hAnsi="Palatino Linotype"/>
          <w:b/>
          <w:sz w:val="24"/>
          <w:szCs w:val="24"/>
          <w:lang w:val="pt-BR"/>
        </w:rPr>
        <w:t>4.2.2.1.1</w:t>
      </w:r>
      <w:r w:rsidR="005821D1" w:rsidRPr="0021780A">
        <w:rPr>
          <w:rFonts w:ascii="Palatino Linotype" w:eastAsia="Times New Roman" w:hAnsi="Palatino Linotype"/>
          <w:b/>
          <w:sz w:val="24"/>
          <w:szCs w:val="24"/>
          <w:lang w:val="pt-BR"/>
        </w:rPr>
        <w:fldChar w:fldCharType="end"/>
      </w:r>
      <w:r w:rsidR="005821D1" w:rsidRPr="0021780A">
        <w:rPr>
          <w:rFonts w:ascii="Palatino Linotype" w:eastAsia="Times New Roman" w:hAnsi="Palatino Linotype"/>
          <w:b/>
          <w:sz w:val="24"/>
          <w:szCs w:val="24"/>
          <w:lang w:val="pt-BR"/>
        </w:rPr>
        <w:fldChar w:fldCharType="begin"/>
      </w:r>
      <w:r w:rsidR="005821D1" w:rsidRPr="0021780A">
        <w:rPr>
          <w:rFonts w:ascii="Palatino Linotype" w:eastAsia="Times New Roman" w:hAnsi="Palatino Linotype"/>
          <w:b/>
          <w:sz w:val="24"/>
          <w:szCs w:val="24"/>
          <w:lang w:val="pt-BR"/>
        </w:rPr>
        <w:instrText xml:space="preserve"> REF _Ref161142935 \r \h </w:instrText>
      </w:r>
      <w:r w:rsidR="005821D1">
        <w:rPr>
          <w:rFonts w:ascii="Palatino Linotype" w:eastAsia="Times New Roman" w:hAnsi="Palatino Linotype"/>
          <w:b/>
          <w:sz w:val="24"/>
          <w:szCs w:val="24"/>
          <w:lang w:val="pt-BR"/>
        </w:rPr>
        <w:instrText xml:space="preserve"> \* MERGEFORMAT </w:instrText>
      </w:r>
      <w:r w:rsidR="005821D1" w:rsidRPr="0021780A">
        <w:rPr>
          <w:rFonts w:ascii="Palatino Linotype" w:eastAsia="Times New Roman" w:hAnsi="Palatino Linotype"/>
          <w:b/>
          <w:sz w:val="24"/>
          <w:szCs w:val="24"/>
          <w:lang w:val="pt-BR"/>
        </w:rPr>
      </w:r>
      <w:r w:rsidR="005821D1" w:rsidRPr="0021780A">
        <w:rPr>
          <w:rFonts w:ascii="Palatino Linotype" w:eastAsia="Times New Roman" w:hAnsi="Palatino Linotype"/>
          <w:b/>
          <w:sz w:val="24"/>
          <w:szCs w:val="24"/>
          <w:lang w:val="pt-BR"/>
        </w:rPr>
        <w:fldChar w:fldCharType="separate"/>
      </w:r>
      <w:r w:rsidR="005821D1" w:rsidRPr="0021780A">
        <w:rPr>
          <w:rFonts w:ascii="Palatino Linotype" w:eastAsia="Times New Roman" w:hAnsi="Palatino Linotype"/>
          <w:b/>
          <w:sz w:val="24"/>
          <w:szCs w:val="24"/>
          <w:lang w:val="pt-BR"/>
        </w:rPr>
        <w:t>(f)</w:t>
      </w:r>
      <w:r w:rsidR="005821D1" w:rsidRPr="0021780A">
        <w:rPr>
          <w:rFonts w:ascii="Palatino Linotype" w:eastAsia="Times New Roman" w:hAnsi="Palatino Linotype"/>
          <w:b/>
          <w:sz w:val="24"/>
          <w:szCs w:val="24"/>
          <w:lang w:val="pt-BR"/>
        </w:rPr>
        <w:fldChar w:fldCharType="end"/>
      </w:r>
      <w:r w:rsidR="005821D1" w:rsidRPr="0021780A">
        <w:rPr>
          <w:rFonts w:ascii="Palatino Linotype" w:eastAsia="Times New Roman" w:hAnsi="Palatino Linotype"/>
          <w:b/>
          <w:sz w:val="24"/>
          <w:szCs w:val="24"/>
          <w:lang w:val="pt-BR"/>
        </w:rPr>
        <w:t>(III)</w:t>
      </w:r>
      <w:r w:rsidR="005821D1">
        <w:rPr>
          <w:rFonts w:ascii="Palatino Linotype" w:eastAsia="Times New Roman" w:hAnsi="Palatino Linotype"/>
          <w:bCs/>
          <w:sz w:val="24"/>
          <w:szCs w:val="24"/>
          <w:lang w:val="pt-BR"/>
        </w:rPr>
        <w:t xml:space="preserve">. </w:t>
      </w:r>
      <w:bookmarkEnd w:id="178"/>
      <w:r w:rsidR="00AD5876">
        <w:rPr>
          <w:rFonts w:ascii="Palatino Linotype" w:eastAsia="Times New Roman" w:hAnsi="Palatino Linotype"/>
          <w:bCs/>
          <w:sz w:val="24"/>
          <w:szCs w:val="24"/>
          <w:lang w:val="pt-BR"/>
        </w:rPr>
        <w:t xml:space="preserve">A Dívida ToP sem Garantia 2024/2025 </w:t>
      </w:r>
      <w:r w:rsidR="00AD5876" w:rsidRPr="0021780A">
        <w:rPr>
          <w:rFonts w:ascii="Palatino Linotype" w:eastAsia="Times New Roman" w:hAnsi="Palatino Linotype"/>
          <w:bCs/>
          <w:i/>
          <w:iCs/>
          <w:sz w:val="24"/>
          <w:szCs w:val="24"/>
          <w:lang w:val="pt-BR"/>
        </w:rPr>
        <w:t>Reinstated</w:t>
      </w:r>
      <w:r w:rsidR="00AD5876">
        <w:rPr>
          <w:rFonts w:ascii="Palatino Linotype" w:eastAsia="Times New Roman" w:hAnsi="Palatino Linotype"/>
          <w:bCs/>
          <w:sz w:val="24"/>
          <w:szCs w:val="24"/>
          <w:lang w:val="pt-BR"/>
        </w:rPr>
        <w:t xml:space="preserve"> – Opção I</w:t>
      </w:r>
      <w:r w:rsidR="009928F2">
        <w:rPr>
          <w:rFonts w:ascii="Palatino Linotype" w:eastAsia="Times New Roman" w:hAnsi="Palatino Linotype"/>
          <w:bCs/>
          <w:sz w:val="24"/>
          <w:szCs w:val="24"/>
          <w:lang w:val="pt-BR"/>
        </w:rPr>
        <w:t xml:space="preserve"> </w:t>
      </w:r>
      <w:r w:rsidR="009928F2" w:rsidRPr="0021780A">
        <w:rPr>
          <w:rFonts w:ascii="Palatino Linotype" w:eastAsia="Times New Roman" w:hAnsi="Palatino Linotype"/>
          <w:bCs/>
          <w:i/>
          <w:iCs/>
          <w:sz w:val="24"/>
          <w:szCs w:val="24"/>
          <w:lang w:val="pt-BR"/>
        </w:rPr>
        <w:t>(</w:t>
      </w:r>
      <w:r w:rsidR="009928F2" w:rsidRPr="009928F2">
        <w:rPr>
          <w:rFonts w:ascii="Palatino Linotype" w:eastAsia="Times New Roman" w:hAnsi="Palatino Linotype"/>
          <w:i/>
          <w:sz w:val="24"/>
          <w:szCs w:val="24"/>
          <w:lang w:val="pt-BR"/>
        </w:rPr>
        <w:t>i)</w:t>
      </w:r>
      <w:r w:rsidR="009928F2">
        <w:rPr>
          <w:rFonts w:ascii="Palatino Linotype" w:eastAsia="Times New Roman" w:hAnsi="Palatino Linotype"/>
          <w:bCs/>
          <w:i/>
          <w:iCs/>
          <w:sz w:val="24"/>
          <w:szCs w:val="24"/>
          <w:lang w:val="pt-BR"/>
        </w:rPr>
        <w:t xml:space="preserve"> </w:t>
      </w:r>
      <w:r w:rsidR="009928F2">
        <w:rPr>
          <w:rFonts w:ascii="Palatino Linotype" w:eastAsia="Times New Roman" w:hAnsi="Palatino Linotype"/>
          <w:bCs/>
          <w:sz w:val="24"/>
          <w:szCs w:val="24"/>
          <w:lang w:val="pt-BR"/>
        </w:rPr>
        <w:t xml:space="preserve">terá prioridade sobre </w:t>
      </w:r>
      <w:r w:rsidR="00674943">
        <w:rPr>
          <w:rFonts w:ascii="Palatino Linotype" w:eastAsia="Times New Roman" w:hAnsi="Palatino Linotype"/>
          <w:bCs/>
          <w:sz w:val="24"/>
          <w:szCs w:val="24"/>
          <w:lang w:val="pt-BR"/>
        </w:rPr>
        <w:t xml:space="preserve">os Imóveis outorgados em garantia </w:t>
      </w:r>
      <w:r w:rsidR="00A21CA2">
        <w:rPr>
          <w:rFonts w:ascii="Palatino Linotype" w:eastAsia="Times New Roman" w:hAnsi="Palatino Linotype"/>
          <w:bCs/>
          <w:sz w:val="24"/>
          <w:szCs w:val="24"/>
          <w:lang w:val="pt-BR"/>
        </w:rPr>
        <w:t xml:space="preserve">pelas Recuperandas no contexto do Novo </w:t>
      </w:r>
      <w:r w:rsidR="00181937">
        <w:rPr>
          <w:rFonts w:ascii="Palatino Linotype" w:eastAsia="Times New Roman" w:hAnsi="Palatino Linotype"/>
          <w:bCs/>
          <w:sz w:val="24"/>
          <w:szCs w:val="24"/>
          <w:lang w:val="pt-BR"/>
        </w:rPr>
        <w:t xml:space="preserve">Financiamento, </w:t>
      </w:r>
      <w:r w:rsidR="00C85FD9">
        <w:rPr>
          <w:rFonts w:ascii="Palatino Linotype" w:eastAsia="Times New Roman" w:hAnsi="Palatino Linotype"/>
          <w:bCs/>
          <w:sz w:val="24"/>
          <w:szCs w:val="24"/>
          <w:lang w:val="pt-BR"/>
        </w:rPr>
        <w:t xml:space="preserve">do Empréstimo-Ponte (caso aplicável), </w:t>
      </w:r>
      <w:r w:rsidR="00181937">
        <w:rPr>
          <w:rFonts w:ascii="Palatino Linotype" w:eastAsia="Times New Roman" w:hAnsi="Palatino Linotype"/>
          <w:bCs/>
          <w:sz w:val="24"/>
          <w:szCs w:val="24"/>
          <w:lang w:val="pt-BR"/>
        </w:rPr>
        <w:t xml:space="preserve">da Dívida </w:t>
      </w:r>
      <w:r w:rsidR="00181937" w:rsidRPr="0021780A">
        <w:rPr>
          <w:rFonts w:ascii="Palatino Linotype" w:eastAsia="Times New Roman" w:hAnsi="Palatino Linotype"/>
          <w:bCs/>
          <w:i/>
          <w:iCs/>
          <w:sz w:val="24"/>
          <w:szCs w:val="24"/>
          <w:lang w:val="pt-BR"/>
        </w:rPr>
        <w:t>Roll-Up</w:t>
      </w:r>
      <w:r w:rsidR="00181937">
        <w:rPr>
          <w:rFonts w:ascii="Palatino Linotype" w:eastAsia="Times New Roman" w:hAnsi="Palatino Linotype"/>
          <w:bCs/>
          <w:sz w:val="24"/>
          <w:szCs w:val="24"/>
          <w:lang w:val="pt-BR"/>
        </w:rPr>
        <w:t xml:space="preserve"> e da Dívida </w:t>
      </w:r>
      <w:r w:rsidR="00181937" w:rsidRPr="0021780A">
        <w:rPr>
          <w:rFonts w:ascii="Palatino Linotype" w:eastAsia="Times New Roman" w:hAnsi="Palatino Linotype"/>
          <w:bCs/>
          <w:i/>
          <w:iCs/>
          <w:sz w:val="24"/>
          <w:szCs w:val="24"/>
          <w:lang w:val="pt-BR"/>
        </w:rPr>
        <w:t>A&amp;E</w:t>
      </w:r>
      <w:r w:rsidR="00181937">
        <w:rPr>
          <w:rFonts w:ascii="Palatino Linotype" w:eastAsia="Times New Roman" w:hAnsi="Palatino Linotype"/>
          <w:bCs/>
          <w:sz w:val="24"/>
          <w:szCs w:val="24"/>
          <w:lang w:val="pt-BR"/>
        </w:rPr>
        <w:t xml:space="preserve"> </w:t>
      </w:r>
      <w:r w:rsidR="00181937" w:rsidRPr="0021780A">
        <w:rPr>
          <w:rFonts w:ascii="Palatino Linotype" w:eastAsia="Times New Roman" w:hAnsi="Palatino Linotype"/>
          <w:bCs/>
          <w:i/>
          <w:iCs/>
          <w:sz w:val="24"/>
          <w:szCs w:val="24"/>
          <w:lang w:val="pt-BR"/>
        </w:rPr>
        <w:t>Reinstated</w:t>
      </w:r>
      <w:r w:rsidR="00F563D2">
        <w:rPr>
          <w:rFonts w:ascii="Palatino Linotype" w:eastAsia="Times New Roman" w:hAnsi="Palatino Linotype"/>
          <w:bCs/>
          <w:sz w:val="24"/>
          <w:szCs w:val="24"/>
          <w:lang w:val="pt-BR"/>
        </w:rPr>
        <w:t xml:space="preserve">; </w:t>
      </w:r>
      <w:r w:rsidR="00F563D2" w:rsidRPr="0021780A">
        <w:rPr>
          <w:rFonts w:ascii="Palatino Linotype" w:eastAsia="Times New Roman" w:hAnsi="Palatino Linotype"/>
          <w:bCs/>
          <w:i/>
          <w:iCs/>
          <w:sz w:val="24"/>
          <w:szCs w:val="24"/>
          <w:lang w:val="pt-BR"/>
        </w:rPr>
        <w:t>(ii)</w:t>
      </w:r>
      <w:r w:rsidR="00F563D2">
        <w:rPr>
          <w:rFonts w:ascii="Palatino Linotype" w:eastAsia="Times New Roman" w:hAnsi="Palatino Linotype"/>
          <w:bCs/>
          <w:sz w:val="24"/>
          <w:szCs w:val="24"/>
          <w:lang w:val="pt-BR"/>
        </w:rPr>
        <w:t xml:space="preserve"> será subordinada às demais garantias outorgadas pelas Recuperandas no contexto do DIP Emergencial Original Atualizado</w:t>
      </w:r>
      <w:r w:rsidR="006C7F7C">
        <w:rPr>
          <w:rFonts w:ascii="Palatino Linotype" w:eastAsia="Times New Roman" w:hAnsi="Palatino Linotype"/>
          <w:bCs/>
          <w:sz w:val="24"/>
          <w:szCs w:val="24"/>
          <w:lang w:val="pt-BR"/>
        </w:rPr>
        <w:t>, conforme aplicável, do Novo Financiamento</w:t>
      </w:r>
      <w:r w:rsidR="00C85FD9">
        <w:rPr>
          <w:rFonts w:ascii="Palatino Linotype" w:eastAsia="Times New Roman" w:hAnsi="Palatino Linotype"/>
          <w:bCs/>
          <w:sz w:val="24"/>
          <w:szCs w:val="24"/>
          <w:lang w:val="pt-BR"/>
        </w:rPr>
        <w:t xml:space="preserve"> e do Empréstimo-Ponte (caso aplicável)</w:t>
      </w:r>
      <w:r w:rsidR="006C7F7C">
        <w:rPr>
          <w:rFonts w:ascii="Palatino Linotype" w:eastAsia="Times New Roman" w:hAnsi="Palatino Linotype"/>
          <w:bCs/>
          <w:sz w:val="24"/>
          <w:szCs w:val="24"/>
          <w:lang w:val="pt-BR"/>
        </w:rPr>
        <w:t xml:space="preserve">; </w:t>
      </w:r>
      <w:r w:rsidR="006C7F7C" w:rsidRPr="0021780A">
        <w:rPr>
          <w:rFonts w:ascii="Palatino Linotype" w:eastAsia="Times New Roman" w:hAnsi="Palatino Linotype"/>
          <w:bCs/>
          <w:i/>
          <w:iCs/>
          <w:sz w:val="24"/>
          <w:szCs w:val="24"/>
          <w:lang w:val="pt-BR"/>
        </w:rPr>
        <w:lastRenderedPageBreak/>
        <w:t>(</w:t>
      </w:r>
      <w:r w:rsidR="006C7F7C">
        <w:rPr>
          <w:rFonts w:ascii="Palatino Linotype" w:eastAsia="Times New Roman" w:hAnsi="Palatino Linotype"/>
          <w:bCs/>
          <w:i/>
          <w:iCs/>
          <w:sz w:val="24"/>
          <w:szCs w:val="24"/>
          <w:lang w:val="pt-BR"/>
        </w:rPr>
        <w:t>iii</w:t>
      </w:r>
      <w:r w:rsidR="006C7F7C" w:rsidRPr="0021780A">
        <w:rPr>
          <w:rFonts w:ascii="Palatino Linotype" w:eastAsia="Times New Roman" w:hAnsi="Palatino Linotype"/>
          <w:bCs/>
          <w:i/>
          <w:iCs/>
          <w:sz w:val="24"/>
          <w:szCs w:val="24"/>
          <w:lang w:val="pt-BR"/>
        </w:rPr>
        <w:t>)</w:t>
      </w:r>
      <w:r w:rsidR="006C7F7C">
        <w:rPr>
          <w:rFonts w:ascii="Palatino Linotype" w:eastAsia="Times New Roman" w:hAnsi="Palatino Linotype"/>
          <w:bCs/>
          <w:sz w:val="24"/>
          <w:szCs w:val="24"/>
          <w:lang w:val="pt-BR"/>
        </w:rPr>
        <w:t xml:space="preserve"> </w:t>
      </w:r>
      <w:r w:rsidR="00324522">
        <w:rPr>
          <w:rFonts w:ascii="Palatino Linotype" w:eastAsia="Times New Roman" w:hAnsi="Palatino Linotype"/>
          <w:bCs/>
          <w:sz w:val="24"/>
          <w:szCs w:val="24"/>
          <w:lang w:val="pt-BR"/>
        </w:rPr>
        <w:t xml:space="preserve">terá prioridade sobre as demais garantias outorgadas pelas Recuperandas no contexto da Dívida </w:t>
      </w:r>
      <w:r w:rsidR="00324522" w:rsidRPr="0021780A">
        <w:rPr>
          <w:rFonts w:ascii="Palatino Linotype" w:eastAsia="Times New Roman" w:hAnsi="Palatino Linotype"/>
          <w:bCs/>
          <w:i/>
          <w:iCs/>
          <w:sz w:val="24"/>
          <w:szCs w:val="24"/>
          <w:lang w:val="pt-BR"/>
        </w:rPr>
        <w:t>Roll-Up</w:t>
      </w:r>
      <w:r w:rsidR="00324522">
        <w:rPr>
          <w:rFonts w:ascii="Palatino Linotype" w:eastAsia="Times New Roman" w:hAnsi="Palatino Linotype"/>
          <w:bCs/>
          <w:sz w:val="24"/>
          <w:szCs w:val="24"/>
          <w:lang w:val="pt-BR"/>
        </w:rPr>
        <w:t xml:space="preserve"> e da Dívida </w:t>
      </w:r>
      <w:r w:rsidR="00324522" w:rsidRPr="0021780A">
        <w:rPr>
          <w:rFonts w:ascii="Palatino Linotype" w:eastAsia="Times New Roman" w:hAnsi="Palatino Linotype"/>
          <w:bCs/>
          <w:i/>
          <w:iCs/>
          <w:sz w:val="24"/>
          <w:szCs w:val="24"/>
          <w:lang w:val="pt-BR"/>
        </w:rPr>
        <w:t>A&amp;E</w:t>
      </w:r>
      <w:r w:rsidR="00324522">
        <w:rPr>
          <w:rFonts w:ascii="Palatino Linotype" w:eastAsia="Times New Roman" w:hAnsi="Palatino Linotype"/>
          <w:bCs/>
          <w:sz w:val="24"/>
          <w:szCs w:val="24"/>
          <w:lang w:val="pt-BR"/>
        </w:rPr>
        <w:t xml:space="preserve"> </w:t>
      </w:r>
      <w:r w:rsidR="00324522" w:rsidRPr="0021780A">
        <w:rPr>
          <w:rFonts w:ascii="Palatino Linotype" w:eastAsia="Times New Roman" w:hAnsi="Palatino Linotype"/>
          <w:bCs/>
          <w:i/>
          <w:iCs/>
          <w:sz w:val="24"/>
          <w:szCs w:val="24"/>
          <w:lang w:val="pt-BR"/>
        </w:rPr>
        <w:t>Reinstated</w:t>
      </w:r>
      <w:r w:rsidR="00324522">
        <w:rPr>
          <w:rFonts w:ascii="Palatino Linotype" w:eastAsia="Times New Roman" w:hAnsi="Palatino Linotype"/>
          <w:bCs/>
          <w:sz w:val="24"/>
          <w:szCs w:val="24"/>
          <w:lang w:val="pt-BR"/>
        </w:rPr>
        <w:t xml:space="preserve">; e </w:t>
      </w:r>
      <w:r w:rsidR="00324522" w:rsidRPr="0021780A">
        <w:rPr>
          <w:rFonts w:ascii="Palatino Linotype" w:eastAsia="Times New Roman" w:hAnsi="Palatino Linotype"/>
          <w:bCs/>
          <w:i/>
          <w:iCs/>
          <w:sz w:val="24"/>
          <w:szCs w:val="24"/>
          <w:lang w:val="pt-BR"/>
        </w:rPr>
        <w:t>(iv)</w:t>
      </w:r>
      <w:r w:rsidR="00324522">
        <w:rPr>
          <w:rFonts w:ascii="Palatino Linotype" w:eastAsia="Times New Roman" w:hAnsi="Palatino Linotype"/>
          <w:bCs/>
          <w:sz w:val="24"/>
          <w:szCs w:val="24"/>
          <w:lang w:val="pt-BR"/>
        </w:rPr>
        <w:t xml:space="preserve"> </w:t>
      </w:r>
      <w:r w:rsidR="005F0108">
        <w:rPr>
          <w:rFonts w:ascii="Palatino Linotype" w:eastAsia="Times New Roman" w:hAnsi="Palatino Linotype"/>
          <w:bCs/>
          <w:sz w:val="24"/>
          <w:szCs w:val="24"/>
          <w:lang w:val="pt-BR"/>
        </w:rPr>
        <w:t xml:space="preserve">será </w:t>
      </w:r>
      <w:r w:rsidR="005F0108">
        <w:rPr>
          <w:rFonts w:ascii="Palatino Linotype" w:eastAsia="Times New Roman" w:hAnsi="Palatino Linotype"/>
          <w:bCs/>
          <w:i/>
          <w:iCs/>
          <w:sz w:val="24"/>
          <w:szCs w:val="24"/>
          <w:lang w:val="pt-BR"/>
        </w:rPr>
        <w:t>pari passu</w:t>
      </w:r>
      <w:r w:rsidR="005F0108">
        <w:rPr>
          <w:rFonts w:ascii="Palatino Linotype" w:eastAsia="Times New Roman" w:hAnsi="Palatino Linotype"/>
          <w:bCs/>
          <w:sz w:val="24"/>
          <w:szCs w:val="24"/>
          <w:lang w:val="pt-BR"/>
        </w:rPr>
        <w:t xml:space="preserve"> à </w:t>
      </w:r>
      <w:r w:rsidR="005F0108" w:rsidRPr="005F0108">
        <w:rPr>
          <w:rFonts w:ascii="Palatino Linotype" w:eastAsia="Times New Roman" w:hAnsi="Palatino Linotype"/>
          <w:bCs/>
          <w:sz w:val="24"/>
          <w:szCs w:val="24"/>
          <w:lang w:val="pt-BR"/>
        </w:rPr>
        <w:t xml:space="preserve">Dívida ToP com Garantia 2024/Janeiro 2025 </w:t>
      </w:r>
      <w:r w:rsidR="005F0108" w:rsidRPr="0021780A">
        <w:rPr>
          <w:rFonts w:ascii="Palatino Linotype" w:eastAsia="Times New Roman" w:hAnsi="Palatino Linotype"/>
          <w:bCs/>
          <w:i/>
          <w:iCs/>
          <w:sz w:val="24"/>
          <w:szCs w:val="24"/>
          <w:lang w:val="pt-BR"/>
        </w:rPr>
        <w:t>Reinstated</w:t>
      </w:r>
      <w:r w:rsidR="005F0108" w:rsidRPr="005F0108" w:rsidDel="00285382">
        <w:rPr>
          <w:rFonts w:ascii="Palatino Linotype" w:eastAsia="Times New Roman" w:hAnsi="Palatino Linotype"/>
          <w:bCs/>
          <w:sz w:val="24"/>
          <w:szCs w:val="24"/>
          <w:lang w:val="pt-BR"/>
        </w:rPr>
        <w:t xml:space="preserve"> </w:t>
      </w:r>
      <w:r w:rsidR="00DB026A">
        <w:rPr>
          <w:rFonts w:ascii="Palatino Linotype" w:eastAsia="Times New Roman" w:hAnsi="Palatino Linotype"/>
          <w:bCs/>
          <w:sz w:val="24"/>
          <w:szCs w:val="24"/>
          <w:lang w:val="pt-BR"/>
        </w:rPr>
        <w:t xml:space="preserve">com relação a todas </w:t>
      </w:r>
      <w:r w:rsidR="006E1B29">
        <w:rPr>
          <w:rFonts w:ascii="Palatino Linotype" w:eastAsia="Times New Roman" w:hAnsi="Palatino Linotype"/>
          <w:bCs/>
          <w:sz w:val="24"/>
          <w:szCs w:val="24"/>
          <w:lang w:val="pt-BR"/>
        </w:rPr>
        <w:t xml:space="preserve">as garantias outorgadas </w:t>
      </w:r>
      <w:r w:rsidR="00D3037F">
        <w:rPr>
          <w:rFonts w:ascii="Palatino Linotype" w:eastAsia="Times New Roman" w:hAnsi="Palatino Linotype"/>
          <w:bCs/>
          <w:sz w:val="24"/>
          <w:szCs w:val="24"/>
          <w:lang w:val="pt-BR"/>
        </w:rPr>
        <w:t xml:space="preserve">nos termos desta </w:t>
      </w:r>
      <w:r w:rsidR="00D3037F" w:rsidRPr="0021780A">
        <w:rPr>
          <w:rFonts w:ascii="Palatino Linotype" w:eastAsia="Times New Roman" w:hAnsi="Palatino Linotype"/>
          <w:b/>
          <w:sz w:val="24"/>
          <w:szCs w:val="24"/>
          <w:lang w:val="pt-BR"/>
        </w:rPr>
        <w:t xml:space="preserve">Cláusula </w:t>
      </w:r>
      <w:r w:rsidR="00D3037F" w:rsidRPr="0021780A">
        <w:rPr>
          <w:rFonts w:ascii="Palatino Linotype" w:eastAsia="Times New Roman" w:hAnsi="Palatino Linotype"/>
          <w:b/>
          <w:sz w:val="24"/>
          <w:szCs w:val="24"/>
          <w:lang w:val="pt-BR"/>
        </w:rPr>
        <w:fldChar w:fldCharType="begin"/>
      </w:r>
      <w:r w:rsidR="00D3037F" w:rsidRPr="0021780A">
        <w:rPr>
          <w:rFonts w:ascii="Palatino Linotype" w:eastAsia="Times New Roman" w:hAnsi="Palatino Linotype"/>
          <w:b/>
          <w:sz w:val="24"/>
          <w:szCs w:val="24"/>
          <w:lang w:val="pt-BR"/>
        </w:rPr>
        <w:instrText xml:space="preserve"> REF _Ref161924839 \r \h </w:instrText>
      </w:r>
      <w:r w:rsidR="00D3037F">
        <w:rPr>
          <w:rFonts w:ascii="Palatino Linotype" w:eastAsia="Times New Roman" w:hAnsi="Palatino Linotype"/>
          <w:b/>
          <w:sz w:val="24"/>
          <w:szCs w:val="24"/>
          <w:lang w:val="pt-BR"/>
        </w:rPr>
        <w:instrText xml:space="preserve"> \* MERGEFORMAT </w:instrText>
      </w:r>
      <w:r w:rsidR="00D3037F" w:rsidRPr="0021780A">
        <w:rPr>
          <w:rFonts w:ascii="Palatino Linotype" w:eastAsia="Times New Roman" w:hAnsi="Palatino Linotype"/>
          <w:b/>
          <w:sz w:val="24"/>
          <w:szCs w:val="24"/>
          <w:lang w:val="pt-BR"/>
        </w:rPr>
      </w:r>
      <w:r w:rsidR="00D3037F" w:rsidRPr="0021780A">
        <w:rPr>
          <w:rFonts w:ascii="Palatino Linotype" w:eastAsia="Times New Roman" w:hAnsi="Palatino Linotype"/>
          <w:b/>
          <w:sz w:val="24"/>
          <w:szCs w:val="24"/>
          <w:lang w:val="pt-BR"/>
        </w:rPr>
        <w:fldChar w:fldCharType="separate"/>
      </w:r>
      <w:r w:rsidR="00A04C22">
        <w:rPr>
          <w:rFonts w:ascii="Palatino Linotype" w:eastAsia="Times New Roman" w:hAnsi="Palatino Linotype"/>
          <w:b/>
          <w:sz w:val="24"/>
          <w:szCs w:val="24"/>
          <w:lang w:val="pt-BR"/>
        </w:rPr>
        <w:t>4.2.9.3</w:t>
      </w:r>
      <w:r w:rsidR="00D3037F" w:rsidRPr="0021780A">
        <w:rPr>
          <w:rFonts w:ascii="Palatino Linotype" w:eastAsia="Times New Roman" w:hAnsi="Palatino Linotype"/>
          <w:b/>
          <w:sz w:val="24"/>
          <w:szCs w:val="24"/>
          <w:lang w:val="pt-BR"/>
        </w:rPr>
        <w:fldChar w:fldCharType="end"/>
      </w:r>
      <w:r w:rsidR="00D3037F" w:rsidRPr="0021780A">
        <w:rPr>
          <w:rFonts w:ascii="Palatino Linotype" w:eastAsia="Times New Roman" w:hAnsi="Palatino Linotype"/>
          <w:b/>
          <w:sz w:val="24"/>
          <w:szCs w:val="24"/>
          <w:lang w:val="pt-BR"/>
        </w:rPr>
        <w:fldChar w:fldCharType="begin"/>
      </w:r>
      <w:r w:rsidR="00D3037F" w:rsidRPr="0021780A">
        <w:rPr>
          <w:rFonts w:ascii="Palatino Linotype" w:eastAsia="Times New Roman" w:hAnsi="Palatino Linotype"/>
          <w:b/>
          <w:sz w:val="24"/>
          <w:szCs w:val="24"/>
          <w:lang w:val="pt-BR"/>
        </w:rPr>
        <w:instrText xml:space="preserve"> REF _Ref161929722 \r \h </w:instrText>
      </w:r>
      <w:r w:rsidR="00D3037F">
        <w:rPr>
          <w:rFonts w:ascii="Palatino Linotype" w:eastAsia="Times New Roman" w:hAnsi="Palatino Linotype"/>
          <w:b/>
          <w:sz w:val="24"/>
          <w:szCs w:val="24"/>
          <w:lang w:val="pt-BR"/>
        </w:rPr>
        <w:instrText xml:space="preserve"> \* MERGEFORMAT </w:instrText>
      </w:r>
      <w:r w:rsidR="00D3037F" w:rsidRPr="0021780A">
        <w:rPr>
          <w:rFonts w:ascii="Palatino Linotype" w:eastAsia="Times New Roman" w:hAnsi="Palatino Linotype"/>
          <w:b/>
          <w:sz w:val="24"/>
          <w:szCs w:val="24"/>
          <w:lang w:val="pt-BR"/>
        </w:rPr>
      </w:r>
      <w:r w:rsidR="00D3037F" w:rsidRPr="0021780A">
        <w:rPr>
          <w:rFonts w:ascii="Palatino Linotype" w:eastAsia="Times New Roman" w:hAnsi="Palatino Linotype"/>
          <w:b/>
          <w:sz w:val="24"/>
          <w:szCs w:val="24"/>
          <w:lang w:val="pt-BR"/>
        </w:rPr>
        <w:fldChar w:fldCharType="separate"/>
      </w:r>
      <w:r w:rsidR="00D3037F" w:rsidRPr="0021780A">
        <w:rPr>
          <w:rFonts w:ascii="Palatino Linotype" w:eastAsia="Times New Roman" w:hAnsi="Palatino Linotype"/>
          <w:b/>
          <w:sz w:val="24"/>
          <w:szCs w:val="24"/>
          <w:lang w:val="pt-BR"/>
        </w:rPr>
        <w:t>(d)</w:t>
      </w:r>
      <w:r w:rsidR="00D3037F" w:rsidRPr="0021780A">
        <w:rPr>
          <w:rFonts w:ascii="Palatino Linotype" w:eastAsia="Times New Roman" w:hAnsi="Palatino Linotype"/>
          <w:b/>
          <w:sz w:val="24"/>
          <w:szCs w:val="24"/>
          <w:lang w:val="pt-BR"/>
        </w:rPr>
        <w:fldChar w:fldCharType="end"/>
      </w:r>
      <w:bookmarkEnd w:id="179"/>
      <w:r w:rsidR="00D3037F">
        <w:rPr>
          <w:rFonts w:ascii="Palatino Linotype" w:eastAsia="Times New Roman" w:hAnsi="Palatino Linotype"/>
          <w:bCs/>
          <w:sz w:val="24"/>
          <w:szCs w:val="24"/>
          <w:lang w:val="pt-BR"/>
        </w:rPr>
        <w:t>.</w:t>
      </w:r>
      <w:bookmarkEnd w:id="180"/>
      <w:bookmarkEnd w:id="181"/>
    </w:p>
    <w:p w14:paraId="68E9A156" w14:textId="77777777" w:rsidR="00154D91" w:rsidRPr="00456505" w:rsidRDefault="00154D91" w:rsidP="00456505">
      <w:pPr>
        <w:pStyle w:val="GradeMdia1-nfase21"/>
        <w:widowControl w:val="0"/>
        <w:tabs>
          <w:tab w:val="left" w:pos="1843"/>
        </w:tabs>
        <w:spacing w:after="0" w:line="320" w:lineRule="exact"/>
        <w:ind w:left="1134"/>
        <w:contextualSpacing w:val="0"/>
        <w:jc w:val="both"/>
        <w:rPr>
          <w:rFonts w:ascii="Palatino Linotype" w:hAnsi="Palatino Linotype"/>
          <w:sz w:val="24"/>
          <w:lang w:val="pt-BR"/>
        </w:rPr>
      </w:pPr>
    </w:p>
    <w:p w14:paraId="3B00BEFE" w14:textId="0502635D" w:rsidR="00154D91" w:rsidRPr="00456505" w:rsidRDefault="00154D91" w:rsidP="00456505">
      <w:pPr>
        <w:pStyle w:val="GradeMdia1-nfase21"/>
        <w:widowControl w:val="0"/>
        <w:numPr>
          <w:ilvl w:val="0"/>
          <w:numId w:val="27"/>
        </w:numPr>
        <w:tabs>
          <w:tab w:val="left" w:pos="1843"/>
        </w:tabs>
        <w:spacing w:after="0" w:line="320" w:lineRule="exact"/>
        <w:ind w:left="1134" w:firstLine="0"/>
        <w:contextualSpacing w:val="0"/>
        <w:jc w:val="both"/>
        <w:rPr>
          <w:rFonts w:ascii="Palatino Linotype" w:hAnsi="Palatino Linotype"/>
          <w:sz w:val="24"/>
          <w:lang w:val="pt-BR"/>
        </w:rPr>
      </w:pPr>
      <w:r w:rsidRPr="00456505">
        <w:rPr>
          <w:rFonts w:ascii="Palatino Linotype" w:hAnsi="Palatino Linotype"/>
          <w:sz w:val="24"/>
          <w:u w:val="single"/>
          <w:lang w:val="pt-BR"/>
        </w:rPr>
        <w:t>Liberação de Garantias</w:t>
      </w:r>
      <w:r w:rsidRPr="00456505">
        <w:rPr>
          <w:rFonts w:ascii="Palatino Linotype" w:hAnsi="Palatino Linotype"/>
          <w:sz w:val="24"/>
          <w:lang w:val="pt-BR"/>
        </w:rPr>
        <w:t>:</w:t>
      </w:r>
      <w:r w:rsidRPr="00004B14">
        <w:rPr>
          <w:rFonts w:ascii="Palatino Linotype" w:eastAsia="Times New Roman" w:hAnsi="Palatino Linotype"/>
          <w:b/>
          <w:sz w:val="24"/>
          <w:szCs w:val="24"/>
          <w:lang w:val="pt-BR"/>
        </w:rPr>
        <w:t xml:space="preserve"> </w:t>
      </w:r>
      <w:r w:rsidRPr="00004B14">
        <w:rPr>
          <w:rFonts w:ascii="Palatino Linotype" w:eastAsia="Times New Roman" w:hAnsi="Palatino Linotype"/>
          <w:bCs/>
          <w:sz w:val="24"/>
          <w:szCs w:val="24"/>
          <w:lang w:val="pt-BR"/>
        </w:rPr>
        <w:t xml:space="preserve">Na hipótese de alienação da UPI ClientCo ou da UPI V.Tal, nos termos das </w:t>
      </w:r>
      <w:r w:rsidRPr="007207C5">
        <w:rPr>
          <w:rFonts w:ascii="Palatino Linotype" w:eastAsia="Times New Roman" w:hAnsi="Palatino Linotype"/>
          <w:b/>
          <w:sz w:val="24"/>
          <w:szCs w:val="24"/>
          <w:lang w:val="pt-BR"/>
        </w:rPr>
        <w:t xml:space="preserve">Cláusulas </w:t>
      </w:r>
      <w:r w:rsidRPr="007207C5">
        <w:rPr>
          <w:rFonts w:ascii="Palatino Linotype" w:eastAsia="Times New Roman" w:hAnsi="Palatino Linotype"/>
          <w:b/>
          <w:sz w:val="24"/>
          <w:szCs w:val="24"/>
          <w:lang w:val="pt-BR"/>
        </w:rPr>
        <w:fldChar w:fldCharType="begin"/>
      </w:r>
      <w:r w:rsidRPr="007207C5">
        <w:rPr>
          <w:rFonts w:ascii="Palatino Linotype" w:eastAsia="Times New Roman" w:hAnsi="Palatino Linotype"/>
          <w:b/>
          <w:sz w:val="24"/>
          <w:szCs w:val="24"/>
          <w:lang w:val="pt-BR"/>
        </w:rPr>
        <w:instrText xml:space="preserve"> REF _Ref157000091 \r \h  \* MERGEFORMAT </w:instrText>
      </w:r>
      <w:r w:rsidRPr="007207C5">
        <w:rPr>
          <w:rFonts w:ascii="Palatino Linotype" w:eastAsia="Times New Roman" w:hAnsi="Palatino Linotype"/>
          <w:b/>
          <w:sz w:val="24"/>
          <w:szCs w:val="24"/>
          <w:lang w:val="pt-BR"/>
        </w:rPr>
      </w:r>
      <w:r w:rsidRPr="007207C5">
        <w:rPr>
          <w:rFonts w:ascii="Palatino Linotype" w:eastAsia="Times New Roman" w:hAnsi="Palatino Linotype"/>
          <w:b/>
          <w:sz w:val="24"/>
          <w:szCs w:val="24"/>
          <w:lang w:val="pt-BR"/>
        </w:rPr>
        <w:fldChar w:fldCharType="separate"/>
      </w:r>
      <w:r w:rsidRPr="007207C5">
        <w:rPr>
          <w:rFonts w:ascii="Palatino Linotype" w:eastAsia="Times New Roman" w:hAnsi="Palatino Linotype"/>
          <w:b/>
          <w:sz w:val="24"/>
          <w:szCs w:val="24"/>
          <w:lang w:val="pt-BR"/>
        </w:rPr>
        <w:t>5.2.2.1</w:t>
      </w:r>
      <w:r w:rsidRPr="007207C5">
        <w:rPr>
          <w:rFonts w:ascii="Palatino Linotype" w:eastAsia="Times New Roman" w:hAnsi="Palatino Linotype"/>
          <w:b/>
          <w:sz w:val="24"/>
          <w:szCs w:val="24"/>
          <w:lang w:val="pt-BR"/>
        </w:rPr>
        <w:fldChar w:fldCharType="end"/>
      </w:r>
      <w:r w:rsidRPr="007207C5">
        <w:rPr>
          <w:rFonts w:ascii="Palatino Linotype" w:eastAsia="Times New Roman" w:hAnsi="Palatino Linotype"/>
          <w:b/>
          <w:sz w:val="24"/>
          <w:szCs w:val="24"/>
          <w:lang w:val="pt-BR"/>
        </w:rPr>
        <w:t xml:space="preserve"> e </w:t>
      </w:r>
      <w:r w:rsidRPr="007207C5">
        <w:rPr>
          <w:rFonts w:ascii="Palatino Linotype" w:eastAsia="Times New Roman" w:hAnsi="Palatino Linotype"/>
          <w:b/>
          <w:sz w:val="24"/>
          <w:szCs w:val="24"/>
          <w:lang w:val="pt-BR"/>
        </w:rPr>
        <w:fldChar w:fldCharType="begin"/>
      </w:r>
      <w:r w:rsidRPr="007207C5">
        <w:rPr>
          <w:rFonts w:ascii="Palatino Linotype" w:eastAsia="Times New Roman" w:hAnsi="Palatino Linotype"/>
          <w:b/>
          <w:sz w:val="24"/>
          <w:szCs w:val="24"/>
          <w:lang w:val="pt-BR"/>
        </w:rPr>
        <w:instrText xml:space="preserve"> REF _Ref157000097 \r \h  \* MERGEFORMAT </w:instrText>
      </w:r>
      <w:r w:rsidRPr="007207C5">
        <w:rPr>
          <w:rFonts w:ascii="Palatino Linotype" w:eastAsia="Times New Roman" w:hAnsi="Palatino Linotype"/>
          <w:b/>
          <w:sz w:val="24"/>
          <w:szCs w:val="24"/>
          <w:lang w:val="pt-BR"/>
        </w:rPr>
      </w:r>
      <w:r w:rsidRPr="007207C5">
        <w:rPr>
          <w:rFonts w:ascii="Palatino Linotype" w:eastAsia="Times New Roman" w:hAnsi="Palatino Linotype"/>
          <w:b/>
          <w:sz w:val="24"/>
          <w:szCs w:val="24"/>
          <w:lang w:val="pt-BR"/>
        </w:rPr>
        <w:fldChar w:fldCharType="separate"/>
      </w:r>
      <w:r w:rsidRPr="007207C5">
        <w:rPr>
          <w:rFonts w:ascii="Palatino Linotype" w:eastAsia="Times New Roman" w:hAnsi="Palatino Linotype"/>
          <w:b/>
          <w:sz w:val="24"/>
          <w:szCs w:val="24"/>
          <w:lang w:val="pt-BR"/>
        </w:rPr>
        <w:t>5.2.2.2</w:t>
      </w:r>
      <w:r w:rsidRPr="007207C5">
        <w:rPr>
          <w:rFonts w:ascii="Palatino Linotype" w:eastAsia="Times New Roman" w:hAnsi="Palatino Linotype"/>
          <w:b/>
          <w:sz w:val="24"/>
          <w:szCs w:val="24"/>
          <w:lang w:val="pt-BR"/>
        </w:rPr>
        <w:fldChar w:fldCharType="end"/>
      </w:r>
      <w:r w:rsidRPr="00004B14">
        <w:rPr>
          <w:rFonts w:ascii="Palatino Linotype" w:eastAsia="Times New Roman" w:hAnsi="Palatino Linotype"/>
          <w:bCs/>
          <w:sz w:val="24"/>
          <w:szCs w:val="24"/>
          <w:lang w:val="pt-BR"/>
        </w:rPr>
        <w:t xml:space="preserve">, respectivamente, ou de Venda de Ativos </w:t>
      </w:r>
      <w:r w:rsidRPr="00AB14AC">
        <w:rPr>
          <w:rFonts w:ascii="Palatino Linotype" w:eastAsia="Times New Roman" w:hAnsi="Palatino Linotype"/>
          <w:sz w:val="24"/>
          <w:szCs w:val="24"/>
          <w:lang w:val="pt-BR"/>
        </w:rPr>
        <w:t xml:space="preserve">listados no </w:t>
      </w:r>
      <w:r w:rsidRPr="00AB14AC">
        <w:rPr>
          <w:rFonts w:ascii="Palatino Linotype" w:eastAsia="Times New Roman" w:hAnsi="Palatino Linotype"/>
          <w:b/>
          <w:sz w:val="24"/>
          <w:szCs w:val="24"/>
          <w:lang w:val="pt-BR"/>
        </w:rPr>
        <w:t xml:space="preserve">Anexo </w:t>
      </w:r>
      <w:r w:rsidR="00AB14AC" w:rsidRPr="0021780A">
        <w:rPr>
          <w:rFonts w:ascii="Palatino Linotype" w:eastAsia="Times New Roman" w:hAnsi="Palatino Linotype"/>
          <w:b/>
          <w:sz w:val="24"/>
          <w:szCs w:val="24"/>
          <w:lang w:val="pt-BR"/>
        </w:rPr>
        <w:fldChar w:fldCharType="begin"/>
      </w:r>
      <w:r w:rsidR="00AB14AC" w:rsidRPr="0021780A">
        <w:rPr>
          <w:rFonts w:ascii="Palatino Linotype" w:eastAsia="Times New Roman" w:hAnsi="Palatino Linotype"/>
          <w:b/>
          <w:sz w:val="24"/>
          <w:szCs w:val="24"/>
          <w:lang w:val="pt-BR"/>
        </w:rPr>
        <w:instrText xml:space="preserve"> REF _Ref161924839 \r \h </w:instrText>
      </w:r>
      <w:r w:rsidR="00AB14AC">
        <w:rPr>
          <w:rFonts w:ascii="Palatino Linotype" w:eastAsia="Times New Roman" w:hAnsi="Palatino Linotype"/>
          <w:b/>
          <w:sz w:val="24"/>
          <w:szCs w:val="24"/>
          <w:lang w:val="pt-BR"/>
        </w:rPr>
        <w:instrText xml:space="preserve"> \* MERGEFORMAT </w:instrText>
      </w:r>
      <w:r w:rsidR="00AB14AC" w:rsidRPr="0021780A">
        <w:rPr>
          <w:rFonts w:ascii="Palatino Linotype" w:eastAsia="Times New Roman" w:hAnsi="Palatino Linotype"/>
          <w:b/>
          <w:sz w:val="24"/>
          <w:szCs w:val="24"/>
          <w:lang w:val="pt-BR"/>
        </w:rPr>
      </w:r>
      <w:r w:rsidR="00AB14AC" w:rsidRPr="0021780A">
        <w:rPr>
          <w:rFonts w:ascii="Palatino Linotype" w:eastAsia="Times New Roman" w:hAnsi="Palatino Linotype"/>
          <w:b/>
          <w:sz w:val="24"/>
          <w:szCs w:val="24"/>
          <w:lang w:val="pt-BR"/>
        </w:rPr>
        <w:fldChar w:fldCharType="separate"/>
      </w:r>
      <w:r w:rsidR="00AB14AC" w:rsidRPr="0021780A">
        <w:rPr>
          <w:rFonts w:ascii="Palatino Linotype" w:eastAsia="Times New Roman" w:hAnsi="Palatino Linotype"/>
          <w:b/>
          <w:sz w:val="24"/>
          <w:szCs w:val="24"/>
          <w:lang w:val="pt-BR"/>
        </w:rPr>
        <w:t>4.2.9.3</w:t>
      </w:r>
      <w:r w:rsidR="00AB14AC" w:rsidRPr="0021780A">
        <w:rPr>
          <w:rFonts w:ascii="Palatino Linotype" w:eastAsia="Times New Roman" w:hAnsi="Palatino Linotype"/>
          <w:b/>
          <w:sz w:val="24"/>
          <w:szCs w:val="24"/>
          <w:lang w:val="pt-BR"/>
        </w:rPr>
        <w:fldChar w:fldCharType="end"/>
      </w:r>
      <w:r w:rsidR="00AB14AC" w:rsidRPr="0021780A">
        <w:rPr>
          <w:rFonts w:ascii="Palatino Linotype" w:eastAsia="Times New Roman" w:hAnsi="Palatino Linotype"/>
          <w:b/>
          <w:sz w:val="24"/>
          <w:szCs w:val="24"/>
          <w:lang w:val="pt-BR"/>
        </w:rPr>
        <w:fldChar w:fldCharType="begin"/>
      </w:r>
      <w:r w:rsidR="00AB14AC" w:rsidRPr="0021780A">
        <w:rPr>
          <w:rFonts w:ascii="Palatino Linotype" w:eastAsia="Times New Roman" w:hAnsi="Palatino Linotype"/>
          <w:b/>
          <w:sz w:val="24"/>
          <w:szCs w:val="24"/>
          <w:lang w:val="pt-BR"/>
        </w:rPr>
        <w:instrText xml:space="preserve"> REF _Ref161930348 \r \h </w:instrText>
      </w:r>
      <w:r w:rsidR="00AB14AC">
        <w:rPr>
          <w:rFonts w:ascii="Palatino Linotype" w:eastAsia="Times New Roman" w:hAnsi="Palatino Linotype"/>
          <w:b/>
          <w:sz w:val="24"/>
          <w:szCs w:val="24"/>
          <w:lang w:val="pt-BR"/>
        </w:rPr>
        <w:instrText xml:space="preserve"> \* MERGEFORMAT </w:instrText>
      </w:r>
      <w:r w:rsidR="00AB14AC" w:rsidRPr="0021780A">
        <w:rPr>
          <w:rFonts w:ascii="Palatino Linotype" w:eastAsia="Times New Roman" w:hAnsi="Palatino Linotype"/>
          <w:b/>
          <w:sz w:val="24"/>
          <w:szCs w:val="24"/>
          <w:lang w:val="pt-BR"/>
        </w:rPr>
      </w:r>
      <w:r w:rsidR="00AB14AC" w:rsidRPr="0021780A">
        <w:rPr>
          <w:rFonts w:ascii="Palatino Linotype" w:eastAsia="Times New Roman" w:hAnsi="Palatino Linotype"/>
          <w:b/>
          <w:sz w:val="24"/>
          <w:szCs w:val="24"/>
          <w:lang w:val="pt-BR"/>
        </w:rPr>
        <w:fldChar w:fldCharType="separate"/>
      </w:r>
      <w:r w:rsidR="00AB14AC" w:rsidRPr="0021780A">
        <w:rPr>
          <w:rFonts w:ascii="Palatino Linotype" w:eastAsia="Times New Roman" w:hAnsi="Palatino Linotype"/>
          <w:b/>
          <w:sz w:val="24"/>
          <w:szCs w:val="24"/>
          <w:lang w:val="pt-BR"/>
        </w:rPr>
        <w:t>(d)</w:t>
      </w:r>
      <w:r w:rsidR="00AB14AC" w:rsidRPr="0021780A">
        <w:rPr>
          <w:rFonts w:ascii="Palatino Linotype" w:eastAsia="Times New Roman" w:hAnsi="Palatino Linotype"/>
          <w:b/>
          <w:sz w:val="24"/>
          <w:szCs w:val="24"/>
          <w:lang w:val="pt-BR"/>
        </w:rPr>
        <w:fldChar w:fldCharType="end"/>
      </w:r>
      <w:r w:rsidRPr="00AB14AC">
        <w:rPr>
          <w:rFonts w:ascii="Palatino Linotype" w:eastAsia="Times New Roman" w:hAnsi="Palatino Linotype"/>
          <w:sz w:val="24"/>
          <w:szCs w:val="24"/>
          <w:lang w:val="pt-BR"/>
        </w:rPr>
        <w:t>,</w:t>
      </w:r>
      <w:r w:rsidRPr="00004B14">
        <w:rPr>
          <w:rFonts w:ascii="Palatino Linotype" w:eastAsia="Times New Roman" w:hAnsi="Palatino Linotype"/>
          <w:bCs/>
          <w:sz w:val="24"/>
          <w:szCs w:val="24"/>
          <w:lang w:val="pt-BR"/>
        </w:rPr>
        <w:t xml:space="preserve"> as Onerações previstas na </w:t>
      </w:r>
      <w:r w:rsidRPr="00004B14">
        <w:rPr>
          <w:rFonts w:ascii="Palatino Linotype" w:eastAsia="Times New Roman" w:hAnsi="Palatino Linotype"/>
          <w:b/>
          <w:sz w:val="24"/>
          <w:szCs w:val="24"/>
          <w:lang w:val="pt-BR"/>
        </w:rPr>
        <w:t xml:space="preserve">Cláusula </w:t>
      </w:r>
      <w:r w:rsidR="00AB14AC">
        <w:rPr>
          <w:rFonts w:ascii="Palatino Linotype" w:eastAsia="Times New Roman" w:hAnsi="Palatino Linotype"/>
          <w:b/>
          <w:sz w:val="24"/>
          <w:szCs w:val="24"/>
          <w:lang w:val="pt-BR"/>
        </w:rPr>
        <w:fldChar w:fldCharType="begin"/>
      </w:r>
      <w:r w:rsidR="00AB14AC">
        <w:rPr>
          <w:rFonts w:ascii="Palatino Linotype" w:eastAsia="Times New Roman" w:hAnsi="Palatino Linotype"/>
          <w:b/>
          <w:sz w:val="24"/>
          <w:szCs w:val="24"/>
          <w:lang w:val="pt-BR"/>
        </w:rPr>
        <w:instrText xml:space="preserve"> REF _Ref161924839 \r \h </w:instrText>
      </w:r>
      <w:r w:rsidR="00AB14AC">
        <w:rPr>
          <w:rFonts w:ascii="Palatino Linotype" w:eastAsia="Times New Roman" w:hAnsi="Palatino Linotype"/>
          <w:b/>
          <w:sz w:val="24"/>
          <w:szCs w:val="24"/>
          <w:lang w:val="pt-BR"/>
        </w:rPr>
      </w:r>
      <w:r w:rsidR="00AB14AC">
        <w:rPr>
          <w:rFonts w:ascii="Palatino Linotype" w:eastAsia="Times New Roman" w:hAnsi="Palatino Linotype"/>
          <w:b/>
          <w:sz w:val="24"/>
          <w:szCs w:val="24"/>
          <w:lang w:val="pt-BR"/>
        </w:rPr>
        <w:fldChar w:fldCharType="separate"/>
      </w:r>
      <w:r w:rsidR="00AB14AC">
        <w:rPr>
          <w:rFonts w:ascii="Palatino Linotype" w:eastAsia="Times New Roman" w:hAnsi="Palatino Linotype"/>
          <w:b/>
          <w:sz w:val="24"/>
          <w:szCs w:val="24"/>
          <w:lang w:val="pt-BR"/>
        </w:rPr>
        <w:t>4.2.9.3</w:t>
      </w:r>
      <w:r w:rsidR="00AB14AC">
        <w:rPr>
          <w:rFonts w:ascii="Palatino Linotype" w:eastAsia="Times New Roman" w:hAnsi="Palatino Linotype"/>
          <w:b/>
          <w:sz w:val="24"/>
          <w:szCs w:val="24"/>
          <w:lang w:val="pt-BR"/>
        </w:rPr>
        <w:fldChar w:fldCharType="end"/>
      </w:r>
      <w:r w:rsidR="00AB14AC">
        <w:rPr>
          <w:rFonts w:ascii="Palatino Linotype" w:eastAsia="Times New Roman" w:hAnsi="Palatino Linotype"/>
          <w:b/>
          <w:sz w:val="24"/>
          <w:szCs w:val="24"/>
          <w:lang w:val="pt-BR"/>
        </w:rPr>
        <w:fldChar w:fldCharType="begin"/>
      </w:r>
      <w:r w:rsidR="00AB14AC">
        <w:rPr>
          <w:rFonts w:ascii="Palatino Linotype" w:eastAsia="Times New Roman" w:hAnsi="Palatino Linotype"/>
          <w:b/>
          <w:sz w:val="24"/>
          <w:szCs w:val="24"/>
          <w:lang w:val="pt-BR"/>
        </w:rPr>
        <w:instrText xml:space="preserve"> REF _Ref161930348 \r \h </w:instrText>
      </w:r>
      <w:r w:rsidR="00AB14AC">
        <w:rPr>
          <w:rFonts w:ascii="Palatino Linotype" w:eastAsia="Times New Roman" w:hAnsi="Palatino Linotype"/>
          <w:b/>
          <w:sz w:val="24"/>
          <w:szCs w:val="24"/>
          <w:lang w:val="pt-BR"/>
        </w:rPr>
      </w:r>
      <w:r w:rsidR="00AB14AC">
        <w:rPr>
          <w:rFonts w:ascii="Palatino Linotype" w:eastAsia="Times New Roman" w:hAnsi="Palatino Linotype"/>
          <w:b/>
          <w:sz w:val="24"/>
          <w:szCs w:val="24"/>
          <w:lang w:val="pt-BR"/>
        </w:rPr>
        <w:fldChar w:fldCharType="separate"/>
      </w:r>
      <w:r w:rsidR="00AB14AC">
        <w:rPr>
          <w:rFonts w:ascii="Palatino Linotype" w:eastAsia="Times New Roman" w:hAnsi="Palatino Linotype"/>
          <w:b/>
          <w:sz w:val="24"/>
          <w:szCs w:val="24"/>
          <w:lang w:val="pt-BR"/>
        </w:rPr>
        <w:t>(d)</w:t>
      </w:r>
      <w:r w:rsidR="00AB14AC">
        <w:rPr>
          <w:rFonts w:ascii="Palatino Linotype" w:eastAsia="Times New Roman" w:hAnsi="Palatino Linotype"/>
          <w:b/>
          <w:sz w:val="24"/>
          <w:szCs w:val="24"/>
          <w:lang w:val="pt-BR"/>
        </w:rPr>
        <w:fldChar w:fldCharType="end"/>
      </w:r>
      <w:r w:rsidRPr="00004B14">
        <w:rPr>
          <w:rFonts w:ascii="Palatino Linotype" w:eastAsia="Times New Roman" w:hAnsi="Palatino Linotype"/>
          <w:bCs/>
          <w:sz w:val="24"/>
          <w:szCs w:val="24"/>
          <w:lang w:val="pt-BR"/>
        </w:rPr>
        <w:t xml:space="preserve"> acima deverão ser automaticamente </w:t>
      </w:r>
      <w:r w:rsidRPr="008E4C86">
        <w:rPr>
          <w:rFonts w:ascii="Palatino Linotype" w:eastAsia="Times New Roman" w:hAnsi="Palatino Linotype"/>
          <w:bCs/>
          <w:sz w:val="24"/>
          <w:szCs w:val="24"/>
          <w:lang w:val="pt-BR"/>
        </w:rPr>
        <w:t xml:space="preserve">liberadas </w:t>
      </w:r>
      <w:r w:rsidRPr="002949DB">
        <w:rPr>
          <w:rFonts w:ascii="Palatino Linotype" w:eastAsia="Times New Roman" w:hAnsi="Palatino Linotype"/>
          <w:bCs/>
          <w:sz w:val="24"/>
          <w:szCs w:val="24"/>
          <w:lang w:val="pt-BR"/>
        </w:rPr>
        <w:t>na</w:t>
      </w:r>
      <w:r w:rsidRPr="00004B14">
        <w:rPr>
          <w:rFonts w:ascii="Palatino Linotype" w:eastAsia="Times New Roman" w:hAnsi="Palatino Linotype"/>
          <w:bCs/>
          <w:sz w:val="24"/>
          <w:szCs w:val="24"/>
          <w:lang w:val="pt-BR"/>
        </w:rPr>
        <w:t xml:space="preserve"> </w:t>
      </w:r>
      <w:r w:rsidR="00BA4CDA">
        <w:rPr>
          <w:rFonts w:ascii="Palatino Linotype" w:eastAsia="Times New Roman" w:hAnsi="Palatino Linotype"/>
          <w:bCs/>
          <w:sz w:val="24"/>
          <w:szCs w:val="24"/>
          <w:lang w:val="pt-BR"/>
        </w:rPr>
        <w:t xml:space="preserve">data de fechamento da respectiva </w:t>
      </w:r>
      <w:r w:rsidR="00BA4CDA" w:rsidRPr="00E467BA">
        <w:rPr>
          <w:rFonts w:ascii="Palatino Linotype" w:eastAsia="Times New Roman" w:hAnsi="Palatino Linotype"/>
          <w:sz w:val="24"/>
          <w:szCs w:val="24"/>
          <w:lang w:val="pt-BR"/>
        </w:rPr>
        <w:t>alienação</w:t>
      </w:r>
      <w:r w:rsidRPr="00004B14">
        <w:rPr>
          <w:rFonts w:ascii="Palatino Linotype" w:eastAsia="Times New Roman" w:hAnsi="Palatino Linotype"/>
          <w:bCs/>
          <w:sz w:val="24"/>
          <w:szCs w:val="24"/>
          <w:lang w:val="pt-BR"/>
        </w:rPr>
        <w:t>, para que as respectivas operações possam ser realizadas e concluídas</w:t>
      </w:r>
      <w:r w:rsidRPr="0021780A">
        <w:rPr>
          <w:rFonts w:ascii="Palatino Linotype" w:eastAsia="Times New Roman" w:hAnsi="Palatino Linotype"/>
          <w:bCs/>
          <w:sz w:val="24"/>
          <w:szCs w:val="24"/>
          <w:lang w:val="pt-BR"/>
        </w:rPr>
        <w:t>,</w:t>
      </w:r>
      <w:r w:rsidRPr="0021780A">
        <w:rPr>
          <w:rFonts w:ascii="Palatino Linotype" w:hAnsi="Palatino Linotype"/>
          <w:sz w:val="24"/>
          <w:lang w:val="pt-BR"/>
        </w:rPr>
        <w:t xml:space="preserve"> sendo certo que, caso o pagamento do preço de aquisição da UPI ClientCo ou da UPI V.Tal no contexto do respectivo Procedimento Competitivo envolva dação em pagamento de ativos, nos termos da </w:t>
      </w:r>
      <w:r w:rsidRPr="00163A7C">
        <w:rPr>
          <w:rFonts w:ascii="Palatino Linotype" w:hAnsi="Palatino Linotype"/>
          <w:b/>
          <w:sz w:val="24"/>
          <w:lang w:val="pt-BR"/>
        </w:rPr>
        <w:t xml:space="preserve">Cláusula </w:t>
      </w:r>
      <w:r w:rsidR="004C2CAC" w:rsidRPr="00163A7C">
        <w:rPr>
          <w:rFonts w:ascii="Palatino Linotype" w:hAnsi="Palatino Linotype"/>
          <w:b/>
          <w:sz w:val="24"/>
          <w:lang w:val="pt-BR"/>
        </w:rPr>
        <w:fldChar w:fldCharType="begin"/>
      </w:r>
      <w:r w:rsidR="004C2CAC" w:rsidRPr="00163A7C">
        <w:rPr>
          <w:rFonts w:ascii="Palatino Linotype" w:hAnsi="Palatino Linotype"/>
          <w:b/>
          <w:sz w:val="24"/>
          <w:lang w:val="pt-BR"/>
        </w:rPr>
        <w:instrText xml:space="preserve"> REF _Ref162231941 \r \h </w:instrText>
      </w:r>
      <w:r w:rsidR="004C2CAC">
        <w:rPr>
          <w:rFonts w:ascii="Palatino Linotype" w:hAnsi="Palatino Linotype"/>
          <w:b/>
          <w:sz w:val="24"/>
          <w:lang w:val="pt-BR"/>
        </w:rPr>
        <w:instrText xml:space="preserve"> \* MERGEFORMAT </w:instrText>
      </w:r>
      <w:r w:rsidR="004C2CAC" w:rsidRPr="00163A7C">
        <w:rPr>
          <w:rFonts w:ascii="Palatino Linotype" w:hAnsi="Palatino Linotype"/>
          <w:b/>
          <w:sz w:val="24"/>
          <w:lang w:val="pt-BR"/>
        </w:rPr>
      </w:r>
      <w:r w:rsidR="004C2CAC" w:rsidRPr="00163A7C">
        <w:rPr>
          <w:rFonts w:ascii="Palatino Linotype" w:hAnsi="Palatino Linotype"/>
          <w:b/>
          <w:sz w:val="24"/>
          <w:lang w:val="pt-BR"/>
        </w:rPr>
        <w:fldChar w:fldCharType="separate"/>
      </w:r>
      <w:r w:rsidR="004C2CAC" w:rsidRPr="00163A7C">
        <w:rPr>
          <w:rFonts w:ascii="Palatino Linotype" w:hAnsi="Palatino Linotype"/>
          <w:b/>
          <w:sz w:val="24"/>
          <w:lang w:val="pt-BR"/>
        </w:rPr>
        <w:t>5.2.2.1.2</w:t>
      </w:r>
      <w:r w:rsidR="004C2CAC" w:rsidRPr="00163A7C">
        <w:rPr>
          <w:rFonts w:ascii="Palatino Linotype" w:hAnsi="Palatino Linotype"/>
          <w:b/>
          <w:sz w:val="24"/>
          <w:lang w:val="pt-BR"/>
        </w:rPr>
        <w:fldChar w:fldCharType="end"/>
      </w:r>
      <w:r w:rsidRPr="0021780A">
        <w:rPr>
          <w:rFonts w:ascii="Palatino Linotype" w:hAnsi="Palatino Linotype"/>
          <w:sz w:val="24"/>
          <w:lang w:val="pt-BR"/>
        </w:rPr>
        <w:t xml:space="preserve">, tais ativos serão considerados automaticamente Onerados, cabendo à Oi tomar as medidas necessárias para formalizar a Oneração de tais ativos em favor </w:t>
      </w:r>
      <w:r w:rsidRPr="0021780A">
        <w:rPr>
          <w:rFonts w:ascii="Palatino Linotype" w:hAnsi="Palatino Linotype"/>
          <w:color w:val="000000" w:themeColor="text1"/>
          <w:sz w:val="24"/>
          <w:lang w:val="pt-BR"/>
        </w:rPr>
        <w:t xml:space="preserve">dos </w:t>
      </w:r>
      <w:r w:rsidRPr="0021780A">
        <w:rPr>
          <w:rFonts w:ascii="Palatino Linotype" w:hAnsi="Palatino Linotype"/>
          <w:iCs/>
          <w:color w:val="000000" w:themeColor="text1"/>
          <w:sz w:val="24"/>
          <w:szCs w:val="24"/>
          <w:lang w:val="pt-BR"/>
        </w:rPr>
        <w:t xml:space="preserve">Credores Fornecedores Parceiros </w:t>
      </w:r>
      <w:r w:rsidRPr="0021780A">
        <w:rPr>
          <w:rFonts w:ascii="Palatino Linotype" w:hAnsi="Palatino Linotype"/>
          <w:color w:val="000000" w:themeColor="text1"/>
          <w:sz w:val="24"/>
          <w:lang w:val="pt-BR"/>
        </w:rPr>
        <w:t xml:space="preserve">titulares </w:t>
      </w:r>
      <w:r w:rsidRPr="0021780A">
        <w:rPr>
          <w:rFonts w:ascii="Palatino Linotype" w:hAnsi="Palatino Linotype"/>
          <w:iCs/>
          <w:color w:val="000000" w:themeColor="text1"/>
          <w:sz w:val="24"/>
          <w:szCs w:val="24"/>
          <w:lang w:val="pt-BR"/>
        </w:rPr>
        <w:t xml:space="preserve">da </w:t>
      </w:r>
      <w:r w:rsidRPr="0021780A">
        <w:rPr>
          <w:rFonts w:ascii="Palatino Linotype" w:eastAsia="Times New Roman" w:hAnsi="Palatino Linotype"/>
          <w:sz w:val="24"/>
          <w:szCs w:val="24"/>
          <w:lang w:val="pt-BR"/>
        </w:rPr>
        <w:t>Dívida ToP</w:t>
      </w:r>
      <w:r w:rsidRPr="0021780A">
        <w:rPr>
          <w:rFonts w:ascii="Palatino Linotype" w:hAnsi="Palatino Linotype"/>
          <w:sz w:val="24"/>
          <w:lang w:val="pt-BR"/>
        </w:rPr>
        <w:t xml:space="preserve"> sem Garantia</w:t>
      </w:r>
      <w:r w:rsidRPr="0021780A">
        <w:rPr>
          <w:rFonts w:ascii="Palatino Linotype" w:eastAsia="Times New Roman" w:hAnsi="Palatino Linotype"/>
          <w:sz w:val="24"/>
          <w:szCs w:val="24"/>
          <w:lang w:val="pt-BR"/>
        </w:rPr>
        <w:t xml:space="preserve"> 2024/2025 </w:t>
      </w:r>
      <w:r w:rsidRPr="0021780A">
        <w:rPr>
          <w:rFonts w:ascii="Palatino Linotype" w:eastAsia="Times New Roman" w:hAnsi="Palatino Linotype"/>
          <w:i/>
          <w:iCs/>
          <w:sz w:val="24"/>
          <w:szCs w:val="24"/>
          <w:lang w:val="pt-BR"/>
        </w:rPr>
        <w:t>Reinstated</w:t>
      </w:r>
      <w:r w:rsidR="00256069">
        <w:rPr>
          <w:rFonts w:ascii="Palatino Linotype" w:eastAsia="Times New Roman" w:hAnsi="Palatino Linotype"/>
          <w:sz w:val="24"/>
          <w:szCs w:val="24"/>
          <w:lang w:val="pt-BR"/>
        </w:rPr>
        <w:t xml:space="preserve"> – Opção I</w:t>
      </w:r>
      <w:r w:rsidRPr="0021780A">
        <w:rPr>
          <w:rFonts w:ascii="Palatino Linotype" w:hAnsi="Palatino Linotype"/>
          <w:sz w:val="24"/>
          <w:lang w:val="pt-BR"/>
        </w:rPr>
        <w:t xml:space="preserve">, observados, neste caso, os termos e condições previstos na </w:t>
      </w:r>
      <w:r w:rsidRPr="0021780A">
        <w:rPr>
          <w:rFonts w:ascii="Palatino Linotype" w:hAnsi="Palatino Linotype"/>
          <w:b/>
          <w:sz w:val="24"/>
          <w:lang w:val="pt-BR"/>
        </w:rPr>
        <w:t xml:space="preserve">Cláusula </w:t>
      </w:r>
      <w:r w:rsidR="00017D51">
        <w:rPr>
          <w:rFonts w:ascii="Palatino Linotype" w:hAnsi="Palatino Linotype"/>
          <w:b/>
          <w:sz w:val="24"/>
          <w:lang w:val="pt-BR"/>
        </w:rPr>
        <w:fldChar w:fldCharType="begin"/>
      </w:r>
      <w:r w:rsidR="00017D51">
        <w:rPr>
          <w:rFonts w:ascii="Palatino Linotype" w:hAnsi="Palatino Linotype"/>
          <w:b/>
          <w:sz w:val="24"/>
          <w:lang w:val="pt-BR"/>
        </w:rPr>
        <w:instrText xml:space="preserve"> REF _Ref161924839 \r \h </w:instrText>
      </w:r>
      <w:r w:rsidR="00017D51">
        <w:rPr>
          <w:rFonts w:ascii="Palatino Linotype" w:hAnsi="Palatino Linotype"/>
          <w:b/>
          <w:sz w:val="24"/>
          <w:lang w:val="pt-BR"/>
        </w:rPr>
      </w:r>
      <w:r w:rsidR="00017D51">
        <w:rPr>
          <w:rFonts w:ascii="Palatino Linotype" w:hAnsi="Palatino Linotype"/>
          <w:b/>
          <w:sz w:val="24"/>
          <w:lang w:val="pt-BR"/>
        </w:rPr>
        <w:fldChar w:fldCharType="separate"/>
      </w:r>
      <w:r w:rsidR="00017D51">
        <w:rPr>
          <w:rFonts w:ascii="Palatino Linotype" w:hAnsi="Palatino Linotype"/>
          <w:b/>
          <w:sz w:val="24"/>
          <w:lang w:val="pt-BR"/>
        </w:rPr>
        <w:t>4.2.9.3</w:t>
      </w:r>
      <w:r w:rsidR="00017D51">
        <w:rPr>
          <w:rFonts w:ascii="Palatino Linotype" w:hAnsi="Palatino Linotype"/>
          <w:b/>
          <w:sz w:val="24"/>
          <w:lang w:val="pt-BR"/>
        </w:rPr>
        <w:fldChar w:fldCharType="end"/>
      </w:r>
      <w:r w:rsidR="00017D51">
        <w:rPr>
          <w:rFonts w:ascii="Palatino Linotype" w:hAnsi="Palatino Linotype"/>
          <w:b/>
          <w:sz w:val="24"/>
          <w:lang w:val="pt-BR"/>
        </w:rPr>
        <w:fldChar w:fldCharType="begin"/>
      </w:r>
      <w:r w:rsidR="00017D51">
        <w:rPr>
          <w:rFonts w:ascii="Palatino Linotype" w:hAnsi="Palatino Linotype"/>
          <w:b/>
          <w:sz w:val="24"/>
          <w:lang w:val="pt-BR"/>
        </w:rPr>
        <w:instrText xml:space="preserve"> REF _Ref161930348 \r \h </w:instrText>
      </w:r>
      <w:r w:rsidR="00017D51">
        <w:rPr>
          <w:rFonts w:ascii="Palatino Linotype" w:hAnsi="Palatino Linotype"/>
          <w:b/>
          <w:sz w:val="24"/>
          <w:lang w:val="pt-BR"/>
        </w:rPr>
      </w:r>
      <w:r w:rsidR="00017D51">
        <w:rPr>
          <w:rFonts w:ascii="Palatino Linotype" w:hAnsi="Palatino Linotype"/>
          <w:b/>
          <w:sz w:val="24"/>
          <w:lang w:val="pt-BR"/>
        </w:rPr>
        <w:fldChar w:fldCharType="separate"/>
      </w:r>
      <w:r w:rsidR="00017D51">
        <w:rPr>
          <w:rFonts w:ascii="Palatino Linotype" w:hAnsi="Palatino Linotype"/>
          <w:b/>
          <w:sz w:val="24"/>
          <w:lang w:val="pt-BR"/>
        </w:rPr>
        <w:t>(d)</w:t>
      </w:r>
      <w:r w:rsidR="00017D51">
        <w:rPr>
          <w:rFonts w:ascii="Palatino Linotype" w:hAnsi="Palatino Linotype"/>
          <w:b/>
          <w:sz w:val="24"/>
          <w:lang w:val="pt-BR"/>
        </w:rPr>
        <w:fldChar w:fldCharType="end"/>
      </w:r>
      <w:r w:rsidR="00017D51">
        <w:rPr>
          <w:rFonts w:ascii="Palatino Linotype" w:hAnsi="Palatino Linotype"/>
          <w:b/>
          <w:sz w:val="24"/>
          <w:lang w:val="pt-BR"/>
        </w:rPr>
        <w:t xml:space="preserve"> </w:t>
      </w:r>
      <w:r w:rsidRPr="0021780A">
        <w:rPr>
          <w:rFonts w:ascii="Palatino Linotype" w:hAnsi="Palatino Linotype"/>
          <w:sz w:val="24"/>
          <w:lang w:val="pt-BR"/>
        </w:rPr>
        <w:t>acima, incluindo aqueles descritos nos seus itens (i) a (i</w:t>
      </w:r>
      <w:r w:rsidR="00017D51">
        <w:rPr>
          <w:rFonts w:ascii="Palatino Linotype" w:hAnsi="Palatino Linotype"/>
          <w:sz w:val="24"/>
          <w:lang w:val="pt-BR"/>
        </w:rPr>
        <w:t>v</w:t>
      </w:r>
      <w:r w:rsidRPr="0021780A">
        <w:rPr>
          <w:rFonts w:ascii="Palatino Linotype" w:eastAsia="Times New Roman" w:hAnsi="Palatino Linotype"/>
          <w:bCs/>
          <w:sz w:val="24"/>
          <w:szCs w:val="24"/>
          <w:lang w:val="pt-BR"/>
        </w:rPr>
        <w:t>).</w:t>
      </w:r>
    </w:p>
    <w:p w14:paraId="46208DAA" w14:textId="77777777" w:rsidR="00555837" w:rsidRPr="00456505" w:rsidRDefault="00555837" w:rsidP="00456505">
      <w:pPr>
        <w:widowControl w:val="0"/>
        <w:spacing w:after="0" w:line="320" w:lineRule="exact"/>
        <w:jc w:val="both"/>
        <w:rPr>
          <w:rFonts w:ascii="Palatino Linotype" w:hAnsi="Palatino Linotype"/>
          <w:sz w:val="24"/>
          <w:lang w:val="pt-BR"/>
        </w:rPr>
      </w:pPr>
      <w:bookmarkStart w:id="182" w:name="_Ref157191751"/>
      <w:bookmarkStart w:id="183" w:name="_Ref157191844"/>
      <w:bookmarkEnd w:id="172"/>
    </w:p>
    <w:p w14:paraId="64DD0151" w14:textId="0BDFE443" w:rsidR="00651EEC" w:rsidRDefault="00303794" w:rsidP="00006852">
      <w:pPr>
        <w:widowControl w:val="0"/>
        <w:numPr>
          <w:ilvl w:val="3"/>
          <w:numId w:val="3"/>
        </w:numPr>
        <w:spacing w:after="0" w:line="320" w:lineRule="exact"/>
        <w:ind w:left="851" w:firstLine="0"/>
        <w:jc w:val="both"/>
        <w:rPr>
          <w:rFonts w:ascii="Palatino Linotype" w:eastAsia="Times New Roman" w:hAnsi="Palatino Linotype"/>
          <w:sz w:val="24"/>
          <w:szCs w:val="24"/>
          <w:lang w:val="pt-BR"/>
        </w:rPr>
      </w:pPr>
      <w:bookmarkStart w:id="184" w:name="_Ref157240802"/>
      <w:r w:rsidRPr="00004B14">
        <w:rPr>
          <w:rFonts w:ascii="Palatino Linotype" w:eastAsia="Times New Roman" w:hAnsi="Palatino Linotype"/>
          <w:b/>
          <w:sz w:val="24"/>
          <w:szCs w:val="24"/>
          <w:u w:val="single"/>
          <w:lang w:val="pt-BR"/>
        </w:rPr>
        <w:t xml:space="preserve">Período </w:t>
      </w:r>
      <w:r w:rsidR="00F91928">
        <w:rPr>
          <w:rFonts w:ascii="Palatino Linotype" w:eastAsia="Times New Roman" w:hAnsi="Palatino Linotype"/>
          <w:b/>
          <w:sz w:val="24"/>
          <w:szCs w:val="24"/>
          <w:u w:val="single"/>
          <w:lang w:val="pt-BR"/>
        </w:rPr>
        <w:t xml:space="preserve">entre </w:t>
      </w:r>
      <w:r w:rsidRPr="00004B14">
        <w:rPr>
          <w:rFonts w:ascii="Palatino Linotype" w:eastAsia="Times New Roman" w:hAnsi="Palatino Linotype"/>
          <w:b/>
          <w:sz w:val="24"/>
          <w:szCs w:val="24"/>
          <w:u w:val="single"/>
          <w:lang w:val="pt-BR"/>
        </w:rPr>
        <w:t>202</w:t>
      </w:r>
      <w:r w:rsidR="003E4D36" w:rsidRPr="00004B14">
        <w:rPr>
          <w:rFonts w:ascii="Palatino Linotype" w:eastAsia="Times New Roman" w:hAnsi="Palatino Linotype"/>
          <w:b/>
          <w:sz w:val="24"/>
          <w:szCs w:val="24"/>
          <w:u w:val="single"/>
          <w:lang w:val="pt-BR"/>
        </w:rPr>
        <w:t>6</w:t>
      </w:r>
      <w:r w:rsidRPr="00004B14">
        <w:rPr>
          <w:rFonts w:ascii="Palatino Linotype" w:eastAsia="Times New Roman" w:hAnsi="Palatino Linotype"/>
          <w:b/>
          <w:sz w:val="24"/>
          <w:szCs w:val="24"/>
          <w:u w:val="single"/>
          <w:lang w:val="pt-BR"/>
        </w:rPr>
        <w:t>/202</w:t>
      </w:r>
      <w:r w:rsidR="003E4D36" w:rsidRPr="00004B14">
        <w:rPr>
          <w:rFonts w:ascii="Palatino Linotype" w:eastAsia="Times New Roman" w:hAnsi="Palatino Linotype"/>
          <w:b/>
          <w:sz w:val="24"/>
          <w:szCs w:val="24"/>
          <w:u w:val="single"/>
          <w:lang w:val="pt-BR"/>
        </w:rPr>
        <w:t>7</w:t>
      </w:r>
      <w:r w:rsidRPr="00004B14">
        <w:rPr>
          <w:rFonts w:ascii="Palatino Linotype" w:eastAsia="Times New Roman" w:hAnsi="Palatino Linotype"/>
          <w:sz w:val="24"/>
          <w:szCs w:val="24"/>
          <w:lang w:val="pt-BR"/>
        </w:rPr>
        <w:t xml:space="preserve">. </w:t>
      </w:r>
      <w:r w:rsidR="00A84F81" w:rsidRPr="00004B14">
        <w:rPr>
          <w:rFonts w:ascii="Palatino Linotype" w:eastAsia="Times New Roman" w:hAnsi="Palatino Linotype"/>
          <w:bCs/>
          <w:sz w:val="24"/>
          <w:szCs w:val="24"/>
          <w:lang w:val="pt-BR"/>
        </w:rPr>
        <w:t xml:space="preserve">Sobre os </w:t>
      </w:r>
      <w:r w:rsidR="00A84F81" w:rsidRPr="00004B14">
        <w:rPr>
          <w:rFonts w:ascii="Palatino Linotype" w:eastAsia="Times New Roman" w:hAnsi="Palatino Linotype"/>
          <w:sz w:val="24"/>
          <w:szCs w:val="24"/>
          <w:lang w:val="pt-BR"/>
        </w:rPr>
        <w:t xml:space="preserve">Créditos </w:t>
      </w:r>
      <w:r w:rsidR="00A84F81" w:rsidRPr="00004B14">
        <w:rPr>
          <w:rFonts w:ascii="Palatino Linotype" w:eastAsia="Times New Roman" w:hAnsi="Palatino Linotype"/>
          <w:i/>
          <w:iCs/>
          <w:sz w:val="24"/>
          <w:szCs w:val="24"/>
          <w:lang w:val="pt-BR"/>
        </w:rPr>
        <w:t>Take or Pay</w:t>
      </w:r>
      <w:r w:rsidR="00A84F81" w:rsidRPr="00004B14">
        <w:rPr>
          <w:rFonts w:ascii="Palatino Linotype" w:eastAsia="Times New Roman" w:hAnsi="Palatino Linotype"/>
          <w:sz w:val="24"/>
          <w:szCs w:val="24"/>
          <w:lang w:val="pt-BR"/>
        </w:rPr>
        <w:t xml:space="preserve"> sem Garantia </w:t>
      </w:r>
      <w:r w:rsidR="00A84F81" w:rsidRPr="00004B14">
        <w:rPr>
          <w:rFonts w:ascii="Palatino Linotype" w:eastAsia="Times New Roman" w:hAnsi="Palatino Linotype"/>
          <w:bCs/>
          <w:sz w:val="24"/>
          <w:szCs w:val="24"/>
          <w:lang w:val="pt-BR"/>
        </w:rPr>
        <w:t xml:space="preserve">devidos </w:t>
      </w:r>
      <w:r w:rsidR="00A84F81" w:rsidRPr="00004B14">
        <w:rPr>
          <w:rFonts w:ascii="Palatino Linotype" w:eastAsia="Times New Roman" w:hAnsi="Palatino Linotype"/>
          <w:bCs/>
          <w:i/>
          <w:iCs/>
          <w:sz w:val="24"/>
          <w:szCs w:val="24"/>
          <w:lang w:val="pt-BR"/>
        </w:rPr>
        <w:t>(i)</w:t>
      </w:r>
      <w:r w:rsidR="00A84F81" w:rsidRPr="00456505">
        <w:rPr>
          <w:rFonts w:ascii="Palatino Linotype" w:hAnsi="Palatino Linotype"/>
          <w:i/>
          <w:sz w:val="24"/>
          <w:lang w:val="pt-BR"/>
        </w:rPr>
        <w:t xml:space="preserve"> </w:t>
      </w:r>
      <w:r w:rsidR="00A84F81" w:rsidRPr="00311037">
        <w:rPr>
          <w:rFonts w:ascii="Palatino Linotype" w:eastAsia="Times New Roman" w:hAnsi="Palatino Linotype"/>
          <w:sz w:val="24"/>
          <w:szCs w:val="24"/>
          <w:lang w:val="pt-BR"/>
        </w:rPr>
        <w:t>entre</w:t>
      </w:r>
      <w:r w:rsidRPr="00311037">
        <w:rPr>
          <w:rFonts w:ascii="Palatino Linotype" w:eastAsia="Times New Roman" w:hAnsi="Palatino Linotype"/>
          <w:sz w:val="24"/>
          <w:szCs w:val="24"/>
          <w:lang w:val="pt-BR"/>
        </w:rPr>
        <w:t xml:space="preserve"> </w:t>
      </w:r>
      <w:r w:rsidRPr="00311037">
        <w:rPr>
          <w:rFonts w:ascii="Palatino Linotype" w:hAnsi="Palatino Linotype"/>
          <w:color w:val="000000" w:themeColor="text1"/>
          <w:sz w:val="24"/>
          <w:szCs w:val="24"/>
          <w:lang w:val="pt-BR"/>
        </w:rPr>
        <w:t>1º de janeiro de 202</w:t>
      </w:r>
      <w:r w:rsidR="003E4D36" w:rsidRPr="00311037">
        <w:rPr>
          <w:rFonts w:ascii="Palatino Linotype" w:hAnsi="Palatino Linotype"/>
          <w:color w:val="000000" w:themeColor="text1"/>
          <w:sz w:val="24"/>
          <w:szCs w:val="24"/>
          <w:lang w:val="pt-BR"/>
        </w:rPr>
        <w:t>6</w:t>
      </w:r>
      <w:r w:rsidRPr="00311037">
        <w:rPr>
          <w:rFonts w:ascii="Palatino Linotype" w:hAnsi="Palatino Linotype"/>
          <w:color w:val="000000" w:themeColor="text1"/>
          <w:sz w:val="24"/>
          <w:szCs w:val="24"/>
          <w:lang w:val="pt-BR"/>
        </w:rPr>
        <w:t xml:space="preserve"> e </w:t>
      </w:r>
      <w:r w:rsidR="00486AA9" w:rsidRPr="00311037">
        <w:rPr>
          <w:rFonts w:ascii="Palatino Linotype" w:hAnsi="Palatino Linotype"/>
          <w:color w:val="000000" w:themeColor="text1"/>
          <w:sz w:val="24"/>
          <w:szCs w:val="24"/>
          <w:lang w:val="pt-BR"/>
        </w:rPr>
        <w:t xml:space="preserve">30 de junho </w:t>
      </w:r>
      <w:r w:rsidRPr="00311037">
        <w:rPr>
          <w:rFonts w:ascii="Palatino Linotype" w:hAnsi="Palatino Linotype"/>
          <w:color w:val="000000" w:themeColor="text1"/>
          <w:sz w:val="24"/>
          <w:szCs w:val="24"/>
          <w:lang w:val="pt-BR"/>
        </w:rPr>
        <w:t>de 202</w:t>
      </w:r>
      <w:r w:rsidR="00486AA9" w:rsidRPr="00311037">
        <w:rPr>
          <w:rFonts w:ascii="Palatino Linotype" w:hAnsi="Palatino Linotype"/>
          <w:color w:val="000000" w:themeColor="text1"/>
          <w:sz w:val="24"/>
          <w:szCs w:val="24"/>
          <w:lang w:val="pt-BR"/>
        </w:rPr>
        <w:t>7</w:t>
      </w:r>
      <w:r w:rsidR="00A84F81" w:rsidRPr="00311037">
        <w:rPr>
          <w:rFonts w:ascii="Palatino Linotype" w:hAnsi="Palatino Linotype"/>
          <w:color w:val="000000" w:themeColor="text1"/>
          <w:sz w:val="24"/>
          <w:szCs w:val="24"/>
          <w:lang w:val="pt-BR"/>
        </w:rPr>
        <w:t>,</w:t>
      </w:r>
      <w:r w:rsidR="00A84F81" w:rsidRPr="00311037">
        <w:rPr>
          <w:rFonts w:ascii="Palatino Linotype" w:eastAsia="Times New Roman" w:hAnsi="Palatino Linotype"/>
          <w:sz w:val="24"/>
          <w:szCs w:val="24"/>
          <w:lang w:val="pt-BR"/>
        </w:rPr>
        <w:t xml:space="preserve"> </w:t>
      </w:r>
      <w:r w:rsidR="00446D2A" w:rsidRPr="00311037">
        <w:rPr>
          <w:rFonts w:ascii="Palatino Linotype" w:eastAsia="Times New Roman" w:hAnsi="Palatino Linotype"/>
          <w:sz w:val="24"/>
          <w:szCs w:val="24"/>
          <w:lang w:val="pt-BR"/>
        </w:rPr>
        <w:t xml:space="preserve">será aplicado um desconto </w:t>
      </w:r>
      <w:r w:rsidR="003E4D36" w:rsidRPr="00311037">
        <w:rPr>
          <w:rFonts w:ascii="Palatino Linotype" w:eastAsia="Times New Roman" w:hAnsi="Palatino Linotype"/>
          <w:sz w:val="24"/>
          <w:szCs w:val="24"/>
          <w:lang w:val="pt-BR"/>
        </w:rPr>
        <w:t xml:space="preserve">de </w:t>
      </w:r>
      <w:r w:rsidR="00006852" w:rsidRPr="00311037">
        <w:rPr>
          <w:rFonts w:ascii="Palatino Linotype" w:eastAsia="Times New Roman" w:hAnsi="Palatino Linotype"/>
          <w:sz w:val="24"/>
          <w:szCs w:val="24"/>
          <w:lang w:val="pt-BR"/>
        </w:rPr>
        <w:t>35</w:t>
      </w:r>
      <w:r w:rsidR="003E4D36" w:rsidRPr="00311037">
        <w:rPr>
          <w:rFonts w:ascii="Palatino Linotype" w:eastAsia="Times New Roman" w:hAnsi="Palatino Linotype"/>
          <w:sz w:val="24"/>
          <w:szCs w:val="24"/>
          <w:lang w:val="pt-BR"/>
        </w:rPr>
        <w:t>% (</w:t>
      </w:r>
      <w:r w:rsidR="00006852" w:rsidRPr="00311037">
        <w:rPr>
          <w:rFonts w:ascii="Palatino Linotype" w:eastAsia="Times New Roman" w:hAnsi="Palatino Linotype"/>
          <w:sz w:val="24"/>
          <w:szCs w:val="24"/>
          <w:lang w:val="pt-BR"/>
        </w:rPr>
        <w:t xml:space="preserve">trinta </w:t>
      </w:r>
      <w:r w:rsidR="00AC5D9C" w:rsidRPr="00311037">
        <w:rPr>
          <w:rFonts w:ascii="Palatino Linotype" w:eastAsia="Times New Roman" w:hAnsi="Palatino Linotype"/>
          <w:sz w:val="24"/>
          <w:szCs w:val="24"/>
          <w:lang w:val="pt-BR"/>
        </w:rPr>
        <w:t xml:space="preserve">e cinco </w:t>
      </w:r>
      <w:r w:rsidR="003E4D36" w:rsidRPr="00311037">
        <w:rPr>
          <w:rFonts w:ascii="Palatino Linotype" w:eastAsia="Times New Roman" w:hAnsi="Palatino Linotype"/>
          <w:sz w:val="24"/>
          <w:szCs w:val="24"/>
          <w:lang w:val="pt-BR"/>
        </w:rPr>
        <w:t>por cento)</w:t>
      </w:r>
      <w:r w:rsidR="00BA7554" w:rsidRPr="00311037">
        <w:rPr>
          <w:rFonts w:ascii="Palatino Linotype" w:eastAsia="Times New Roman" w:hAnsi="Palatino Linotype"/>
          <w:sz w:val="24"/>
          <w:szCs w:val="24"/>
          <w:lang w:val="pt-BR"/>
        </w:rPr>
        <w:t xml:space="preserve"> </w:t>
      </w:r>
      <w:r w:rsidR="00BA7554" w:rsidRPr="00311037">
        <w:rPr>
          <w:rFonts w:ascii="Palatino Linotype" w:hAnsi="Palatino Linotype"/>
          <w:sz w:val="24"/>
          <w:lang w:val="pt-BR"/>
        </w:rPr>
        <w:t xml:space="preserve">e o saldo remanescente </w:t>
      </w:r>
      <w:r w:rsidR="00BA7554" w:rsidRPr="0021780A">
        <w:rPr>
          <w:rFonts w:ascii="Palatino Linotype" w:eastAsia="Times New Roman" w:hAnsi="Palatino Linotype"/>
          <w:sz w:val="24"/>
          <w:szCs w:val="24"/>
          <w:lang w:val="pt-BR"/>
        </w:rPr>
        <w:t xml:space="preserve">será pago em condições idênticas </w:t>
      </w:r>
      <w:r w:rsidR="00BA7554" w:rsidRPr="007207C5">
        <w:rPr>
          <w:rFonts w:ascii="Palatino Linotype" w:eastAsia="Times New Roman" w:hAnsi="Palatino Linotype"/>
          <w:sz w:val="24"/>
          <w:szCs w:val="24"/>
          <w:lang w:val="pt-BR"/>
        </w:rPr>
        <w:t xml:space="preserve">àquelas </w:t>
      </w:r>
      <w:r w:rsidR="00FA5E38" w:rsidRPr="007207C5">
        <w:rPr>
          <w:rFonts w:ascii="Palatino Linotype" w:eastAsia="Times New Roman" w:hAnsi="Palatino Linotype"/>
          <w:sz w:val="24"/>
          <w:szCs w:val="24"/>
          <w:lang w:val="pt-BR"/>
        </w:rPr>
        <w:t>previstas nos respectivos contratos</w:t>
      </w:r>
      <w:r w:rsidR="000660F7">
        <w:rPr>
          <w:rFonts w:ascii="Palatino Linotype" w:eastAsia="Times New Roman" w:hAnsi="Palatino Linotype"/>
          <w:sz w:val="24"/>
          <w:szCs w:val="24"/>
          <w:lang w:val="pt-BR"/>
        </w:rPr>
        <w:t xml:space="preserve"> </w:t>
      </w:r>
      <w:r w:rsidR="000660F7" w:rsidRPr="00AF4448">
        <w:rPr>
          <w:rFonts w:ascii="Palatino Linotype" w:eastAsia="Times New Roman" w:hAnsi="Palatino Linotype"/>
          <w:sz w:val="24"/>
          <w:szCs w:val="24"/>
          <w:lang w:val="pt-BR"/>
        </w:rPr>
        <w:t>(“</w:t>
      </w:r>
      <w:r w:rsidR="000660F7" w:rsidRPr="00650E2E">
        <w:rPr>
          <w:rFonts w:ascii="Palatino Linotype" w:eastAsia="Times New Roman" w:hAnsi="Palatino Linotype"/>
          <w:sz w:val="24"/>
          <w:szCs w:val="24"/>
          <w:u w:val="single"/>
          <w:lang w:val="pt-BR"/>
        </w:rPr>
        <w:t xml:space="preserve">Dívida ToP sem Garantia </w:t>
      </w:r>
      <w:r w:rsidR="000660F7">
        <w:rPr>
          <w:rFonts w:ascii="Palatino Linotype" w:eastAsia="Times New Roman" w:hAnsi="Palatino Linotype"/>
          <w:sz w:val="24"/>
          <w:szCs w:val="24"/>
          <w:u w:val="single"/>
          <w:lang w:val="pt-BR"/>
        </w:rPr>
        <w:t>2026/2027</w:t>
      </w:r>
      <w:r w:rsidR="000660F7" w:rsidRPr="00650E2E">
        <w:rPr>
          <w:rFonts w:ascii="Palatino Linotype" w:eastAsia="Times New Roman" w:hAnsi="Palatino Linotype"/>
          <w:sz w:val="24"/>
          <w:szCs w:val="24"/>
          <w:u w:val="single"/>
          <w:lang w:val="pt-BR"/>
        </w:rPr>
        <w:t xml:space="preserve"> </w:t>
      </w:r>
      <w:r w:rsidR="000660F7" w:rsidRPr="00650E2E">
        <w:rPr>
          <w:rFonts w:ascii="Palatino Linotype" w:eastAsia="Times New Roman" w:hAnsi="Palatino Linotype"/>
          <w:i/>
          <w:sz w:val="24"/>
          <w:szCs w:val="24"/>
          <w:u w:val="single"/>
          <w:lang w:val="pt-BR"/>
        </w:rPr>
        <w:t>Reinstated</w:t>
      </w:r>
      <w:r w:rsidR="000660F7" w:rsidRPr="00650E2E">
        <w:rPr>
          <w:rFonts w:ascii="Palatino Linotype" w:eastAsia="Times New Roman" w:hAnsi="Palatino Linotype"/>
          <w:sz w:val="24"/>
          <w:szCs w:val="24"/>
          <w:u w:val="single"/>
          <w:lang w:val="pt-BR"/>
        </w:rPr>
        <w:t xml:space="preserve"> – Opção I</w:t>
      </w:r>
      <w:r w:rsidR="000660F7" w:rsidRPr="00AF4448">
        <w:rPr>
          <w:rFonts w:ascii="Palatino Linotype" w:eastAsia="Times New Roman" w:hAnsi="Palatino Linotype"/>
          <w:sz w:val="24"/>
          <w:szCs w:val="24"/>
          <w:lang w:val="pt-BR"/>
        </w:rPr>
        <w:t>”</w:t>
      </w:r>
      <w:r w:rsidR="000660F7">
        <w:rPr>
          <w:rFonts w:ascii="Palatino Linotype" w:eastAsia="Times New Roman" w:hAnsi="Palatino Linotype"/>
          <w:sz w:val="24"/>
          <w:szCs w:val="24"/>
          <w:lang w:val="pt-BR"/>
        </w:rPr>
        <w:t xml:space="preserve"> e, em conjunto com a Dívida ToP sem Garantia </w:t>
      </w:r>
      <w:r w:rsidR="000660F7" w:rsidRPr="002A2C60">
        <w:rPr>
          <w:rFonts w:ascii="Palatino Linotype" w:eastAsia="Times New Roman" w:hAnsi="Palatino Linotype"/>
          <w:sz w:val="24"/>
          <w:szCs w:val="24"/>
          <w:lang w:val="pt-BR"/>
        </w:rPr>
        <w:t>2024/2025</w:t>
      </w:r>
      <w:r w:rsidR="000660F7" w:rsidRPr="00004B14">
        <w:rPr>
          <w:rFonts w:ascii="Palatino Linotype" w:eastAsia="Times New Roman" w:hAnsi="Palatino Linotype"/>
          <w:sz w:val="24"/>
          <w:szCs w:val="24"/>
          <w:lang w:val="pt-BR"/>
        </w:rPr>
        <w:t xml:space="preserve"> </w:t>
      </w:r>
      <w:r w:rsidR="000660F7" w:rsidRPr="001F2EBF">
        <w:rPr>
          <w:rFonts w:ascii="Palatino Linotype" w:eastAsia="Times New Roman" w:hAnsi="Palatino Linotype"/>
          <w:i/>
          <w:sz w:val="24"/>
          <w:szCs w:val="24"/>
          <w:lang w:val="pt-BR"/>
        </w:rPr>
        <w:t>Reinstated</w:t>
      </w:r>
      <w:r w:rsidR="000660F7" w:rsidRPr="001F2EBF">
        <w:rPr>
          <w:rFonts w:ascii="Palatino Linotype" w:eastAsia="Times New Roman" w:hAnsi="Palatino Linotype"/>
          <w:sz w:val="24"/>
          <w:szCs w:val="24"/>
          <w:lang w:val="pt-BR"/>
        </w:rPr>
        <w:t xml:space="preserve"> </w:t>
      </w:r>
      <w:r w:rsidR="000660F7" w:rsidRPr="0021780A">
        <w:rPr>
          <w:rFonts w:ascii="Palatino Linotype" w:eastAsia="Times New Roman" w:hAnsi="Palatino Linotype"/>
          <w:sz w:val="24"/>
          <w:szCs w:val="24"/>
          <w:lang w:val="pt-BR"/>
        </w:rPr>
        <w:t>– Opção I</w:t>
      </w:r>
      <w:r w:rsidR="000660F7">
        <w:rPr>
          <w:rFonts w:ascii="Palatino Linotype" w:eastAsia="Times New Roman" w:hAnsi="Palatino Linotype"/>
          <w:sz w:val="24"/>
          <w:szCs w:val="24"/>
          <w:lang w:val="pt-BR"/>
        </w:rPr>
        <w:t>, a “</w:t>
      </w:r>
      <w:r w:rsidR="000660F7" w:rsidRPr="007207C5">
        <w:rPr>
          <w:rFonts w:ascii="Palatino Linotype" w:eastAsia="Times New Roman" w:hAnsi="Palatino Linotype"/>
          <w:sz w:val="24"/>
          <w:szCs w:val="24"/>
          <w:u w:val="single"/>
          <w:lang w:val="pt-BR"/>
        </w:rPr>
        <w:t xml:space="preserve">Dívida </w:t>
      </w:r>
      <w:r w:rsidR="003F6AAF" w:rsidRPr="007207C5">
        <w:rPr>
          <w:rFonts w:ascii="Palatino Linotype" w:eastAsia="Times New Roman" w:hAnsi="Palatino Linotype"/>
          <w:sz w:val="24"/>
          <w:szCs w:val="24"/>
          <w:u w:val="single"/>
          <w:lang w:val="pt-BR"/>
        </w:rPr>
        <w:t xml:space="preserve">ToP sem Garantia </w:t>
      </w:r>
      <w:r w:rsidR="003F6AAF" w:rsidRPr="007207C5">
        <w:rPr>
          <w:rFonts w:ascii="Palatino Linotype" w:eastAsia="Times New Roman" w:hAnsi="Palatino Linotype"/>
          <w:i/>
          <w:iCs/>
          <w:sz w:val="24"/>
          <w:szCs w:val="24"/>
          <w:u w:val="single"/>
          <w:lang w:val="pt-BR"/>
        </w:rPr>
        <w:t>Reinstated</w:t>
      </w:r>
      <w:r w:rsidR="00FA709A">
        <w:rPr>
          <w:rFonts w:ascii="Palatino Linotype" w:eastAsia="Times New Roman" w:hAnsi="Palatino Linotype"/>
          <w:i/>
          <w:iCs/>
          <w:sz w:val="24"/>
          <w:szCs w:val="24"/>
          <w:u w:val="single"/>
          <w:lang w:val="pt-BR"/>
        </w:rPr>
        <w:t xml:space="preserve"> </w:t>
      </w:r>
      <w:r w:rsidR="00FA709A" w:rsidRPr="007207C5">
        <w:rPr>
          <w:rFonts w:ascii="Palatino Linotype" w:eastAsia="Times New Roman" w:hAnsi="Palatino Linotype"/>
          <w:sz w:val="24"/>
          <w:szCs w:val="24"/>
          <w:u w:val="single"/>
          <w:lang w:val="pt-BR"/>
        </w:rPr>
        <w:t>– Opção I</w:t>
      </w:r>
      <w:r w:rsidR="003F6AAF">
        <w:rPr>
          <w:rFonts w:ascii="Palatino Linotype" w:eastAsia="Times New Roman" w:hAnsi="Palatino Linotype"/>
          <w:sz w:val="24"/>
          <w:szCs w:val="24"/>
          <w:lang w:val="pt-BR"/>
        </w:rPr>
        <w:t>”</w:t>
      </w:r>
      <w:r w:rsidR="000660F7" w:rsidRPr="00AF4448">
        <w:rPr>
          <w:rFonts w:ascii="Palatino Linotype" w:eastAsia="Times New Roman" w:hAnsi="Palatino Linotype"/>
          <w:sz w:val="24"/>
          <w:szCs w:val="24"/>
          <w:lang w:val="pt-BR"/>
        </w:rPr>
        <w:t>)</w:t>
      </w:r>
      <w:r w:rsidR="006D1BAB" w:rsidRPr="0021780A">
        <w:rPr>
          <w:rFonts w:ascii="Palatino Linotype" w:eastAsia="Times New Roman" w:hAnsi="Palatino Linotype"/>
          <w:sz w:val="24"/>
          <w:szCs w:val="24"/>
          <w:lang w:val="pt-BR"/>
        </w:rPr>
        <w:t>;</w:t>
      </w:r>
      <w:r w:rsidR="00AD087D" w:rsidRPr="002D63B8">
        <w:rPr>
          <w:rFonts w:ascii="Palatino Linotype" w:eastAsia="Times New Roman" w:hAnsi="Palatino Linotype"/>
          <w:sz w:val="24"/>
          <w:szCs w:val="24"/>
          <w:lang w:val="pt-BR"/>
        </w:rPr>
        <w:t xml:space="preserve"> </w:t>
      </w:r>
    </w:p>
    <w:p w14:paraId="43F5E020" w14:textId="77777777" w:rsidR="00651EEC" w:rsidRDefault="00651EEC" w:rsidP="0021780A">
      <w:pPr>
        <w:widowControl w:val="0"/>
        <w:spacing w:after="0" w:line="320" w:lineRule="exact"/>
        <w:ind w:left="851"/>
        <w:jc w:val="both"/>
        <w:rPr>
          <w:rFonts w:ascii="Palatino Linotype" w:eastAsia="Times New Roman" w:hAnsi="Palatino Linotype"/>
          <w:sz w:val="24"/>
          <w:szCs w:val="24"/>
          <w:lang w:val="pt-BR"/>
        </w:rPr>
      </w:pPr>
    </w:p>
    <w:p w14:paraId="4F2A0D67" w14:textId="7F6E3DBF" w:rsidR="00303794" w:rsidRPr="00004B14" w:rsidRDefault="00651EEC" w:rsidP="00006852">
      <w:pPr>
        <w:widowControl w:val="0"/>
        <w:numPr>
          <w:ilvl w:val="3"/>
          <w:numId w:val="3"/>
        </w:numPr>
        <w:spacing w:after="0" w:line="320" w:lineRule="exact"/>
        <w:ind w:left="851" w:firstLine="0"/>
        <w:jc w:val="both"/>
        <w:rPr>
          <w:rFonts w:ascii="Palatino Linotype" w:eastAsia="Times New Roman" w:hAnsi="Palatino Linotype"/>
          <w:sz w:val="24"/>
          <w:szCs w:val="24"/>
          <w:lang w:val="pt-BR"/>
        </w:rPr>
      </w:pPr>
      <w:r w:rsidRPr="00004B14">
        <w:rPr>
          <w:rFonts w:ascii="Palatino Linotype" w:eastAsia="Times New Roman" w:hAnsi="Palatino Linotype"/>
          <w:b/>
          <w:sz w:val="24"/>
          <w:szCs w:val="24"/>
          <w:u w:val="single"/>
          <w:lang w:val="pt-BR"/>
        </w:rPr>
        <w:t xml:space="preserve">Período </w:t>
      </w:r>
      <w:r>
        <w:rPr>
          <w:rFonts w:ascii="Palatino Linotype" w:eastAsia="Times New Roman" w:hAnsi="Palatino Linotype"/>
          <w:b/>
          <w:sz w:val="24"/>
          <w:szCs w:val="24"/>
          <w:u w:val="single"/>
          <w:lang w:val="pt-BR"/>
        </w:rPr>
        <w:t xml:space="preserve">a partir de </w:t>
      </w:r>
      <w:r w:rsidR="0052700A">
        <w:rPr>
          <w:rFonts w:ascii="Palatino Linotype" w:eastAsia="Times New Roman" w:hAnsi="Palatino Linotype"/>
          <w:b/>
          <w:sz w:val="24"/>
          <w:szCs w:val="24"/>
          <w:u w:val="single"/>
          <w:lang w:val="pt-BR"/>
        </w:rPr>
        <w:t>1º de Julho de</w:t>
      </w:r>
      <w:r>
        <w:rPr>
          <w:rFonts w:ascii="Palatino Linotype" w:eastAsia="Times New Roman" w:hAnsi="Palatino Linotype"/>
          <w:b/>
          <w:sz w:val="24"/>
          <w:szCs w:val="24"/>
          <w:u w:val="single"/>
          <w:lang w:val="pt-BR"/>
        </w:rPr>
        <w:t xml:space="preserve"> </w:t>
      </w:r>
      <w:r w:rsidRPr="00004B14">
        <w:rPr>
          <w:rFonts w:ascii="Palatino Linotype" w:eastAsia="Times New Roman" w:hAnsi="Palatino Linotype"/>
          <w:b/>
          <w:sz w:val="24"/>
          <w:szCs w:val="24"/>
          <w:u w:val="single"/>
          <w:lang w:val="pt-BR"/>
        </w:rPr>
        <w:t>2027</w:t>
      </w:r>
      <w:r w:rsidR="005A2254" w:rsidRPr="0021780A">
        <w:rPr>
          <w:rFonts w:ascii="Palatino Linotype" w:eastAsia="Times New Roman" w:hAnsi="Palatino Linotype"/>
          <w:bCs/>
          <w:sz w:val="24"/>
          <w:szCs w:val="24"/>
          <w:lang w:val="pt-BR"/>
        </w:rPr>
        <w:t xml:space="preserve">. </w:t>
      </w:r>
      <w:r w:rsidR="00F67423">
        <w:rPr>
          <w:rFonts w:ascii="Palatino Linotype" w:eastAsia="Times New Roman" w:hAnsi="Palatino Linotype"/>
          <w:sz w:val="24"/>
          <w:szCs w:val="24"/>
          <w:lang w:val="pt-BR"/>
        </w:rPr>
        <w:t xml:space="preserve">Os contratos de fornecimento celebrados entre a Oi e os Credores </w:t>
      </w:r>
      <w:r w:rsidR="00F67423" w:rsidRPr="0021780A">
        <w:rPr>
          <w:rFonts w:ascii="Palatino Linotype" w:eastAsia="Times New Roman" w:hAnsi="Palatino Linotype"/>
          <w:i/>
          <w:iCs/>
          <w:sz w:val="24"/>
          <w:szCs w:val="24"/>
          <w:lang w:val="pt-BR"/>
        </w:rPr>
        <w:t>Take or Pay</w:t>
      </w:r>
      <w:r w:rsidR="00F67423">
        <w:rPr>
          <w:rFonts w:ascii="Palatino Linotype" w:eastAsia="Times New Roman" w:hAnsi="Palatino Linotype"/>
          <w:sz w:val="24"/>
          <w:szCs w:val="24"/>
          <w:lang w:val="pt-BR"/>
        </w:rPr>
        <w:t xml:space="preserve"> </w:t>
      </w:r>
      <w:r w:rsidR="00050923">
        <w:rPr>
          <w:rFonts w:ascii="Palatino Linotype" w:eastAsia="Times New Roman" w:hAnsi="Palatino Linotype"/>
          <w:sz w:val="24"/>
          <w:szCs w:val="24"/>
          <w:lang w:val="pt-BR"/>
        </w:rPr>
        <w:t xml:space="preserve">sem Garantia </w:t>
      </w:r>
      <w:r w:rsidR="00372314">
        <w:rPr>
          <w:rFonts w:ascii="Palatino Linotype" w:eastAsia="Times New Roman" w:hAnsi="Palatino Linotype"/>
          <w:sz w:val="24"/>
          <w:szCs w:val="24"/>
          <w:lang w:val="pt-BR"/>
        </w:rPr>
        <w:t>Opção I</w:t>
      </w:r>
      <w:r w:rsidR="00A6297C">
        <w:rPr>
          <w:rFonts w:ascii="Palatino Linotype" w:eastAsia="Times New Roman" w:hAnsi="Palatino Linotype"/>
          <w:sz w:val="24"/>
          <w:szCs w:val="24"/>
          <w:lang w:val="pt-BR"/>
        </w:rPr>
        <w:t xml:space="preserve"> </w:t>
      </w:r>
      <w:r w:rsidR="00050923">
        <w:rPr>
          <w:rFonts w:ascii="Palatino Linotype" w:eastAsia="Times New Roman" w:hAnsi="Palatino Linotype"/>
          <w:sz w:val="24"/>
          <w:szCs w:val="24"/>
          <w:lang w:val="pt-BR"/>
        </w:rPr>
        <w:t>que optarem por reestrutura</w:t>
      </w:r>
      <w:r w:rsidR="00ED1102">
        <w:rPr>
          <w:rFonts w:ascii="Palatino Linotype" w:eastAsia="Times New Roman" w:hAnsi="Palatino Linotype"/>
          <w:sz w:val="24"/>
          <w:szCs w:val="24"/>
          <w:lang w:val="pt-BR"/>
        </w:rPr>
        <w:t>r</w:t>
      </w:r>
      <w:r w:rsidR="00050923">
        <w:rPr>
          <w:rFonts w:ascii="Palatino Linotype" w:eastAsia="Times New Roman" w:hAnsi="Palatino Linotype"/>
          <w:sz w:val="24"/>
          <w:szCs w:val="24"/>
          <w:lang w:val="pt-BR"/>
        </w:rPr>
        <w:t xml:space="preserve"> a totalidade de seus Créditos nos termos desta </w:t>
      </w:r>
      <w:r w:rsidR="00050923" w:rsidRPr="0021780A">
        <w:rPr>
          <w:rFonts w:ascii="Palatino Linotype" w:eastAsia="Times New Roman" w:hAnsi="Palatino Linotype"/>
          <w:b/>
          <w:bCs/>
          <w:sz w:val="24"/>
          <w:szCs w:val="24"/>
          <w:lang w:val="pt-BR"/>
        </w:rPr>
        <w:t xml:space="preserve">Cláusula </w:t>
      </w:r>
      <w:r w:rsidR="00050923" w:rsidRPr="0021780A">
        <w:rPr>
          <w:rFonts w:ascii="Palatino Linotype" w:eastAsia="Times New Roman" w:hAnsi="Palatino Linotype"/>
          <w:b/>
          <w:bCs/>
          <w:sz w:val="24"/>
          <w:szCs w:val="24"/>
          <w:lang w:val="pt-BR"/>
        </w:rPr>
        <w:fldChar w:fldCharType="begin"/>
      </w:r>
      <w:r w:rsidR="00050923" w:rsidRPr="0021780A">
        <w:rPr>
          <w:rFonts w:ascii="Palatino Linotype" w:eastAsia="Times New Roman" w:hAnsi="Palatino Linotype"/>
          <w:b/>
          <w:bCs/>
          <w:sz w:val="24"/>
          <w:szCs w:val="24"/>
          <w:lang w:val="pt-BR"/>
        </w:rPr>
        <w:instrText xml:space="preserve"> REF _Ref161926843 \r \h </w:instrText>
      </w:r>
      <w:r w:rsidR="00755728">
        <w:rPr>
          <w:rFonts w:ascii="Palatino Linotype" w:eastAsia="Times New Roman" w:hAnsi="Palatino Linotype"/>
          <w:b/>
          <w:bCs/>
          <w:sz w:val="24"/>
          <w:szCs w:val="24"/>
          <w:lang w:val="pt-BR"/>
        </w:rPr>
        <w:instrText xml:space="preserve"> \* MERGEFORMAT </w:instrText>
      </w:r>
      <w:r w:rsidR="00050923" w:rsidRPr="0021780A">
        <w:rPr>
          <w:rFonts w:ascii="Palatino Linotype" w:eastAsia="Times New Roman" w:hAnsi="Palatino Linotype"/>
          <w:b/>
          <w:bCs/>
          <w:sz w:val="24"/>
          <w:szCs w:val="24"/>
          <w:lang w:val="pt-BR"/>
        </w:rPr>
      </w:r>
      <w:r w:rsidR="00050923" w:rsidRPr="0021780A">
        <w:rPr>
          <w:rFonts w:ascii="Palatino Linotype" w:eastAsia="Times New Roman" w:hAnsi="Palatino Linotype"/>
          <w:b/>
          <w:bCs/>
          <w:sz w:val="24"/>
          <w:szCs w:val="24"/>
          <w:lang w:val="pt-BR"/>
        </w:rPr>
        <w:fldChar w:fldCharType="separate"/>
      </w:r>
      <w:r w:rsidR="00A6297C">
        <w:rPr>
          <w:rFonts w:ascii="Palatino Linotype" w:eastAsia="Times New Roman" w:hAnsi="Palatino Linotype"/>
          <w:b/>
          <w:bCs/>
          <w:sz w:val="24"/>
          <w:szCs w:val="24"/>
          <w:lang w:val="pt-BR"/>
        </w:rPr>
        <w:t>4.2.9</w:t>
      </w:r>
      <w:r w:rsidR="00050923" w:rsidRPr="0021780A">
        <w:rPr>
          <w:rFonts w:ascii="Palatino Linotype" w:eastAsia="Times New Roman" w:hAnsi="Palatino Linotype"/>
          <w:b/>
          <w:bCs/>
          <w:sz w:val="24"/>
          <w:szCs w:val="24"/>
          <w:lang w:val="pt-BR"/>
        </w:rPr>
        <w:fldChar w:fldCharType="end"/>
      </w:r>
      <w:r w:rsidR="00050923">
        <w:rPr>
          <w:rFonts w:ascii="Palatino Linotype" w:eastAsia="Times New Roman" w:hAnsi="Palatino Linotype"/>
          <w:sz w:val="24"/>
          <w:szCs w:val="24"/>
          <w:lang w:val="pt-BR"/>
        </w:rPr>
        <w:t xml:space="preserve"> serão automaticamente rescindidos em 1º de julho de 2027</w:t>
      </w:r>
      <w:r w:rsidR="00CC569F">
        <w:rPr>
          <w:rFonts w:ascii="Palatino Linotype" w:eastAsia="Times New Roman" w:hAnsi="Palatino Linotype"/>
          <w:sz w:val="24"/>
          <w:szCs w:val="24"/>
          <w:lang w:val="pt-BR"/>
        </w:rPr>
        <w:t xml:space="preserve">, </w:t>
      </w:r>
      <w:r w:rsidR="000F7592" w:rsidRPr="00724F7D">
        <w:rPr>
          <w:rFonts w:ascii="Palatino Linotype" w:eastAsia="Times New Roman" w:hAnsi="Palatino Linotype"/>
          <w:sz w:val="24"/>
          <w:szCs w:val="24"/>
          <w:lang w:val="pt-BR"/>
        </w:rPr>
        <w:t>sem qualquer indenização, penalidade ou custo a ser incorrido por qualquer parte</w:t>
      </w:r>
      <w:bookmarkEnd w:id="184"/>
      <w:r w:rsidR="00AD087D" w:rsidRPr="00724F7D">
        <w:rPr>
          <w:rFonts w:ascii="Palatino Linotype" w:eastAsia="Times New Roman" w:hAnsi="Palatino Linotype"/>
          <w:sz w:val="24"/>
          <w:szCs w:val="24"/>
          <w:lang w:val="pt-BR"/>
        </w:rPr>
        <w:t>.</w:t>
      </w:r>
    </w:p>
    <w:p w14:paraId="5F54708A" w14:textId="77777777" w:rsidR="00CB6C3C" w:rsidRPr="00456505" w:rsidRDefault="00CB6C3C" w:rsidP="00456505">
      <w:pPr>
        <w:widowControl w:val="0"/>
        <w:spacing w:after="0" w:line="320" w:lineRule="exact"/>
        <w:ind w:left="1701"/>
        <w:jc w:val="both"/>
        <w:rPr>
          <w:rFonts w:ascii="Palatino Linotype" w:hAnsi="Palatino Linotype"/>
          <w:sz w:val="24"/>
          <w:lang w:val="pt-BR"/>
        </w:rPr>
      </w:pPr>
    </w:p>
    <w:p w14:paraId="46801150" w14:textId="79542304" w:rsidR="002878C1" w:rsidRPr="00456505" w:rsidRDefault="009B5E5F" w:rsidP="00456505">
      <w:pPr>
        <w:pStyle w:val="GradeMdia1-nfase21"/>
        <w:widowControl w:val="0"/>
        <w:numPr>
          <w:ilvl w:val="3"/>
          <w:numId w:val="3"/>
        </w:numPr>
        <w:spacing w:after="0" w:line="320" w:lineRule="exact"/>
        <w:ind w:left="851" w:firstLine="0"/>
        <w:contextualSpacing w:val="0"/>
        <w:jc w:val="both"/>
        <w:rPr>
          <w:rFonts w:ascii="Palatino Linotype" w:hAnsi="Palatino Linotype"/>
          <w:sz w:val="24"/>
          <w:lang w:val="pt-BR"/>
        </w:rPr>
      </w:pPr>
      <w:bookmarkStart w:id="185" w:name="_Ref162087810"/>
      <w:bookmarkStart w:id="186" w:name="_Ref162211786"/>
      <w:r w:rsidRPr="00456505">
        <w:rPr>
          <w:rFonts w:ascii="Palatino Linotype" w:hAnsi="Palatino Linotype"/>
          <w:color w:val="000000"/>
          <w:sz w:val="24"/>
          <w:lang w:val="pt-BR"/>
        </w:rPr>
        <w:t>Em</w:t>
      </w:r>
      <w:r w:rsidRPr="00004B14">
        <w:rPr>
          <w:rFonts w:ascii="Palatino Linotype" w:eastAsia="Times New Roman" w:hAnsi="Palatino Linotype"/>
          <w:sz w:val="24"/>
          <w:szCs w:val="24"/>
          <w:lang w:val="pt-BR"/>
        </w:rPr>
        <w:t xml:space="preserve"> contrapartida à reestruturação dos Créditos </w:t>
      </w:r>
      <w:r w:rsidR="00381DED">
        <w:rPr>
          <w:rFonts w:ascii="Palatino Linotype" w:eastAsia="Times New Roman" w:hAnsi="Palatino Linotype"/>
          <w:sz w:val="24"/>
          <w:szCs w:val="24"/>
          <w:lang w:val="pt-BR"/>
        </w:rPr>
        <w:t xml:space="preserve">nos termos desta </w:t>
      </w:r>
      <w:r w:rsidR="00381DED" w:rsidRPr="0021780A">
        <w:rPr>
          <w:rFonts w:ascii="Palatino Linotype" w:eastAsia="Times New Roman" w:hAnsi="Palatino Linotype"/>
          <w:b/>
          <w:bCs/>
          <w:sz w:val="24"/>
          <w:szCs w:val="24"/>
          <w:lang w:val="pt-BR"/>
        </w:rPr>
        <w:t xml:space="preserve">Cláusula </w:t>
      </w:r>
      <w:r w:rsidR="00381DED" w:rsidRPr="0021780A">
        <w:rPr>
          <w:rFonts w:ascii="Palatino Linotype" w:eastAsia="Times New Roman" w:hAnsi="Palatino Linotype"/>
          <w:b/>
          <w:bCs/>
          <w:sz w:val="24"/>
          <w:szCs w:val="24"/>
          <w:lang w:val="pt-BR"/>
        </w:rPr>
        <w:fldChar w:fldCharType="begin"/>
      </w:r>
      <w:r w:rsidR="00381DED" w:rsidRPr="0021780A">
        <w:rPr>
          <w:rFonts w:ascii="Palatino Linotype" w:eastAsia="Times New Roman" w:hAnsi="Palatino Linotype"/>
          <w:b/>
          <w:bCs/>
          <w:sz w:val="24"/>
          <w:szCs w:val="24"/>
          <w:lang w:val="pt-BR"/>
        </w:rPr>
        <w:instrText xml:space="preserve"> REF _Ref161926843 \r \h </w:instrText>
      </w:r>
      <w:r w:rsidR="00381DED">
        <w:rPr>
          <w:rFonts w:ascii="Palatino Linotype" w:eastAsia="Times New Roman" w:hAnsi="Palatino Linotype"/>
          <w:b/>
          <w:bCs/>
          <w:sz w:val="24"/>
          <w:szCs w:val="24"/>
          <w:lang w:val="pt-BR"/>
        </w:rPr>
        <w:instrText xml:space="preserve"> \* MERGEFORMAT </w:instrText>
      </w:r>
      <w:r w:rsidR="00381DED" w:rsidRPr="0021780A">
        <w:rPr>
          <w:rFonts w:ascii="Palatino Linotype" w:eastAsia="Times New Roman" w:hAnsi="Palatino Linotype"/>
          <w:b/>
          <w:bCs/>
          <w:sz w:val="24"/>
          <w:szCs w:val="24"/>
          <w:lang w:val="pt-BR"/>
        </w:rPr>
      </w:r>
      <w:r w:rsidR="00381DED" w:rsidRPr="0021780A">
        <w:rPr>
          <w:rFonts w:ascii="Palatino Linotype" w:eastAsia="Times New Roman" w:hAnsi="Palatino Linotype"/>
          <w:b/>
          <w:bCs/>
          <w:sz w:val="24"/>
          <w:szCs w:val="24"/>
          <w:lang w:val="pt-BR"/>
        </w:rPr>
        <w:fldChar w:fldCharType="separate"/>
      </w:r>
      <w:r w:rsidR="00381DED" w:rsidRPr="0021780A">
        <w:rPr>
          <w:rFonts w:ascii="Palatino Linotype" w:eastAsia="Times New Roman" w:hAnsi="Palatino Linotype"/>
          <w:b/>
          <w:bCs/>
          <w:sz w:val="24"/>
          <w:szCs w:val="24"/>
          <w:lang w:val="pt-BR"/>
        </w:rPr>
        <w:t>4.2.9</w:t>
      </w:r>
      <w:r w:rsidR="00381DED" w:rsidRPr="0021780A">
        <w:rPr>
          <w:rFonts w:ascii="Palatino Linotype" w:eastAsia="Times New Roman" w:hAnsi="Palatino Linotype"/>
          <w:b/>
          <w:bCs/>
          <w:sz w:val="24"/>
          <w:szCs w:val="24"/>
          <w:lang w:val="pt-BR"/>
        </w:rPr>
        <w:fldChar w:fldCharType="end"/>
      </w:r>
      <w:r w:rsidRPr="00004B14">
        <w:rPr>
          <w:rFonts w:ascii="Palatino Linotype" w:eastAsia="Times New Roman" w:hAnsi="Palatino Linotype"/>
          <w:sz w:val="24"/>
          <w:szCs w:val="24"/>
          <w:lang w:val="pt-BR"/>
        </w:rPr>
        <w:t xml:space="preserve">, </w:t>
      </w:r>
      <w:r w:rsidR="00B51023" w:rsidRPr="00004B14">
        <w:rPr>
          <w:rFonts w:ascii="Palatino Linotype" w:eastAsia="Times New Roman" w:hAnsi="Palatino Linotype"/>
          <w:sz w:val="24"/>
          <w:szCs w:val="24"/>
          <w:lang w:val="pt-BR"/>
        </w:rPr>
        <w:t xml:space="preserve">a Oi </w:t>
      </w:r>
      <w:r w:rsidR="00EE55BC" w:rsidRPr="007207C5">
        <w:rPr>
          <w:rFonts w:ascii="Palatino Linotype" w:eastAsia="Times New Roman" w:hAnsi="Palatino Linotype"/>
          <w:sz w:val="24"/>
          <w:szCs w:val="24"/>
          <w:lang w:val="pt-BR"/>
        </w:rPr>
        <w:t>deverá</w:t>
      </w:r>
      <w:r w:rsidR="00B51023" w:rsidRPr="00004B14">
        <w:rPr>
          <w:rFonts w:ascii="Palatino Linotype" w:eastAsia="Times New Roman" w:hAnsi="Palatino Linotype"/>
          <w:sz w:val="24"/>
          <w:szCs w:val="24"/>
          <w:lang w:val="pt-BR"/>
        </w:rPr>
        <w:t xml:space="preserve"> transferir a</w:t>
      </w:r>
      <w:r w:rsidRPr="00004B14">
        <w:rPr>
          <w:rFonts w:ascii="Palatino Linotype" w:eastAsia="Times New Roman" w:hAnsi="Palatino Linotype"/>
          <w:sz w:val="24"/>
          <w:szCs w:val="24"/>
          <w:lang w:val="pt-BR"/>
        </w:rPr>
        <w:t xml:space="preserve">os </w:t>
      </w:r>
      <w:r w:rsidR="00A6297C">
        <w:rPr>
          <w:rFonts w:ascii="Palatino Linotype" w:eastAsia="Times New Roman" w:hAnsi="Palatino Linotype"/>
          <w:sz w:val="24"/>
          <w:szCs w:val="24"/>
          <w:lang w:val="pt-BR"/>
        </w:rPr>
        <w:t xml:space="preserve">Credores </w:t>
      </w:r>
      <w:r w:rsidR="00A6297C" w:rsidRPr="0021780A">
        <w:rPr>
          <w:rFonts w:ascii="Palatino Linotype" w:eastAsia="Times New Roman" w:hAnsi="Palatino Linotype"/>
          <w:i/>
          <w:iCs/>
          <w:sz w:val="24"/>
          <w:szCs w:val="24"/>
          <w:lang w:val="pt-BR"/>
        </w:rPr>
        <w:t>Take or Pay</w:t>
      </w:r>
      <w:r w:rsidR="00A6297C">
        <w:rPr>
          <w:rFonts w:ascii="Palatino Linotype" w:eastAsia="Times New Roman" w:hAnsi="Palatino Linotype"/>
          <w:sz w:val="24"/>
          <w:szCs w:val="24"/>
          <w:lang w:val="pt-BR"/>
        </w:rPr>
        <w:t xml:space="preserve"> sem Garantia Opção I</w:t>
      </w:r>
      <w:r w:rsidR="00730A60" w:rsidRPr="00004B14">
        <w:rPr>
          <w:rFonts w:ascii="Palatino Linotype" w:eastAsia="Times New Roman" w:hAnsi="Palatino Linotype"/>
          <w:sz w:val="24"/>
          <w:szCs w:val="24"/>
          <w:lang w:val="pt-BR"/>
        </w:rPr>
        <w:t xml:space="preserve"> para pagamento de </w:t>
      </w:r>
      <w:r w:rsidR="00D7465A">
        <w:rPr>
          <w:rFonts w:ascii="Palatino Linotype" w:eastAsia="Times New Roman" w:hAnsi="Palatino Linotype"/>
          <w:sz w:val="24"/>
          <w:szCs w:val="24"/>
          <w:lang w:val="pt-BR"/>
        </w:rPr>
        <w:t xml:space="preserve">seus </w:t>
      </w:r>
      <w:r w:rsidR="00730A60" w:rsidRPr="00004B14">
        <w:rPr>
          <w:rFonts w:ascii="Palatino Linotype" w:eastAsia="Times New Roman" w:hAnsi="Palatino Linotype"/>
          <w:sz w:val="24"/>
          <w:szCs w:val="24"/>
          <w:lang w:val="pt-BR"/>
        </w:rPr>
        <w:t>Créditos</w:t>
      </w:r>
      <w:r w:rsidR="00B51023" w:rsidRPr="00004B14">
        <w:rPr>
          <w:rFonts w:ascii="Palatino Linotype" w:eastAsia="Times New Roman" w:hAnsi="Palatino Linotype"/>
          <w:sz w:val="24"/>
          <w:szCs w:val="24"/>
          <w:lang w:val="pt-BR"/>
        </w:rPr>
        <w:t xml:space="preserve">, </w:t>
      </w:r>
      <w:r w:rsidR="00B51023" w:rsidRPr="007207C5">
        <w:rPr>
          <w:rFonts w:ascii="Palatino Linotype" w:hAnsi="Palatino Linotype"/>
          <w:sz w:val="24"/>
          <w:lang w:val="pt-BR"/>
        </w:rPr>
        <w:t xml:space="preserve">na forma de </w:t>
      </w:r>
      <w:r w:rsidR="006E1AC8" w:rsidRPr="007207C5">
        <w:rPr>
          <w:rFonts w:ascii="Palatino Linotype" w:eastAsia="Times New Roman" w:hAnsi="Palatino Linotype"/>
          <w:sz w:val="24"/>
          <w:szCs w:val="24"/>
          <w:lang w:val="pt-BR"/>
        </w:rPr>
        <w:t>uma</w:t>
      </w:r>
      <w:r w:rsidR="00B51023" w:rsidRPr="007207C5">
        <w:rPr>
          <w:rFonts w:ascii="Palatino Linotype" w:eastAsia="Times New Roman" w:hAnsi="Palatino Linotype"/>
          <w:sz w:val="24"/>
          <w:szCs w:val="24"/>
          <w:lang w:val="pt-BR"/>
        </w:rPr>
        <w:t xml:space="preserve"> ou </w:t>
      </w:r>
      <w:r w:rsidR="006E1AC8" w:rsidRPr="007207C5">
        <w:rPr>
          <w:rFonts w:ascii="Palatino Linotype" w:eastAsia="Times New Roman" w:hAnsi="Palatino Linotype"/>
          <w:sz w:val="24"/>
          <w:szCs w:val="24"/>
          <w:lang w:val="pt-BR"/>
        </w:rPr>
        <w:t>mais</w:t>
      </w:r>
      <w:r w:rsidR="00B51023" w:rsidRPr="007207C5">
        <w:rPr>
          <w:rFonts w:ascii="Palatino Linotype" w:eastAsia="Times New Roman" w:hAnsi="Palatino Linotype"/>
          <w:sz w:val="24"/>
          <w:szCs w:val="24"/>
          <w:lang w:val="pt-BR"/>
        </w:rPr>
        <w:t xml:space="preserve"> UPIs ou </w:t>
      </w:r>
      <w:r w:rsidR="006E1AC8" w:rsidRPr="007207C5">
        <w:rPr>
          <w:rFonts w:ascii="Palatino Linotype" w:eastAsia="Times New Roman" w:hAnsi="Palatino Linotype"/>
          <w:sz w:val="24"/>
          <w:szCs w:val="24"/>
          <w:lang w:val="pt-BR"/>
        </w:rPr>
        <w:t xml:space="preserve">de outra forma </w:t>
      </w:r>
      <w:r w:rsidR="00B76FDC" w:rsidRPr="007207C5">
        <w:rPr>
          <w:rFonts w:ascii="Palatino Linotype" w:eastAsia="Times New Roman" w:hAnsi="Palatino Linotype"/>
          <w:sz w:val="24"/>
          <w:szCs w:val="24"/>
          <w:lang w:val="pt-BR"/>
        </w:rPr>
        <w:t xml:space="preserve">permitida na </w:t>
      </w:r>
      <w:r w:rsidR="00B76FDC" w:rsidRPr="007207C5">
        <w:rPr>
          <w:rFonts w:ascii="Palatino Linotype" w:hAnsi="Palatino Linotype"/>
          <w:color w:val="000000" w:themeColor="text1"/>
          <w:sz w:val="24"/>
          <w:szCs w:val="24"/>
          <w:lang w:val="pt-BR"/>
        </w:rPr>
        <w:t>forma dos arts. 60, 60-A, 66, 140, 141 e 142 da LRF</w:t>
      </w:r>
      <w:r w:rsidR="00B51023" w:rsidRPr="00004B14">
        <w:rPr>
          <w:rFonts w:ascii="Palatino Linotype" w:eastAsia="Times New Roman" w:hAnsi="Palatino Linotype"/>
          <w:sz w:val="24"/>
          <w:szCs w:val="24"/>
          <w:lang w:val="pt-BR"/>
        </w:rPr>
        <w:t xml:space="preserve">, </w:t>
      </w:r>
      <w:r w:rsidR="00B51023" w:rsidRPr="00004B14">
        <w:rPr>
          <w:rFonts w:ascii="Palatino Linotype" w:eastAsia="Times New Roman" w:hAnsi="Palatino Linotype"/>
          <w:sz w:val="24"/>
          <w:szCs w:val="24"/>
          <w:lang w:val="pt-BR"/>
        </w:rPr>
        <w:lastRenderedPageBreak/>
        <w:t xml:space="preserve">conforme previsto nas </w:t>
      </w:r>
      <w:r w:rsidR="00B51023" w:rsidRPr="00004B14">
        <w:rPr>
          <w:rFonts w:ascii="Palatino Linotype" w:eastAsia="Times New Roman" w:hAnsi="Palatino Linotype"/>
          <w:b/>
          <w:bCs/>
          <w:sz w:val="24"/>
          <w:szCs w:val="24"/>
          <w:lang w:val="pt-BR"/>
        </w:rPr>
        <w:t xml:space="preserve">Cláusulas </w:t>
      </w:r>
      <w:r w:rsidR="00B51023" w:rsidRPr="00004B14">
        <w:rPr>
          <w:rFonts w:ascii="Palatino Linotype" w:eastAsia="Times New Roman" w:hAnsi="Palatino Linotype"/>
          <w:b/>
          <w:bCs/>
          <w:sz w:val="24"/>
          <w:szCs w:val="24"/>
          <w:lang w:val="pt-BR"/>
        </w:rPr>
        <w:fldChar w:fldCharType="begin"/>
      </w:r>
      <w:r w:rsidR="00B51023" w:rsidRPr="00004B14">
        <w:rPr>
          <w:rFonts w:ascii="Palatino Linotype" w:eastAsia="Times New Roman" w:hAnsi="Palatino Linotype"/>
          <w:b/>
          <w:bCs/>
          <w:sz w:val="24"/>
          <w:szCs w:val="24"/>
          <w:lang w:val="pt-BR"/>
        </w:rPr>
        <w:instrText xml:space="preserve"> REF _Ref155991716 \r \h </w:instrText>
      </w:r>
      <w:r w:rsidR="00B51023" w:rsidRPr="00004B14">
        <w:rPr>
          <w:rFonts w:ascii="Palatino Linotype" w:eastAsia="Times New Roman" w:hAnsi="Palatino Linotype"/>
          <w:b/>
          <w:sz w:val="24"/>
          <w:szCs w:val="24"/>
          <w:lang w:val="pt-BR"/>
        </w:rPr>
        <w:instrText xml:space="preserve"> \* MERGEFORMAT </w:instrText>
      </w:r>
      <w:r w:rsidR="00B51023" w:rsidRPr="00004B14">
        <w:rPr>
          <w:rFonts w:ascii="Palatino Linotype" w:eastAsia="Times New Roman" w:hAnsi="Palatino Linotype"/>
          <w:b/>
          <w:bCs/>
          <w:sz w:val="24"/>
          <w:szCs w:val="24"/>
          <w:lang w:val="pt-BR"/>
        </w:rPr>
      </w:r>
      <w:r w:rsidR="00B51023" w:rsidRPr="00004B14">
        <w:rPr>
          <w:rFonts w:ascii="Palatino Linotype" w:eastAsia="Times New Roman" w:hAnsi="Palatino Linotype"/>
          <w:b/>
          <w:bCs/>
          <w:sz w:val="24"/>
          <w:szCs w:val="24"/>
          <w:lang w:val="pt-BR"/>
        </w:rPr>
        <w:fldChar w:fldCharType="separate"/>
      </w:r>
      <w:r w:rsidR="004B2732">
        <w:rPr>
          <w:rFonts w:ascii="Palatino Linotype" w:eastAsia="Times New Roman" w:hAnsi="Palatino Linotype"/>
          <w:b/>
          <w:bCs/>
          <w:sz w:val="24"/>
          <w:szCs w:val="24"/>
          <w:lang w:val="pt-BR"/>
        </w:rPr>
        <w:t>3.1.3</w:t>
      </w:r>
      <w:r w:rsidR="00B51023" w:rsidRPr="00004B14">
        <w:rPr>
          <w:rFonts w:ascii="Palatino Linotype" w:eastAsia="Times New Roman" w:hAnsi="Palatino Linotype"/>
          <w:b/>
          <w:bCs/>
          <w:sz w:val="24"/>
          <w:szCs w:val="24"/>
          <w:lang w:val="pt-BR"/>
        </w:rPr>
        <w:fldChar w:fldCharType="end"/>
      </w:r>
      <w:r w:rsidR="00B51023" w:rsidRPr="00004B14">
        <w:rPr>
          <w:rFonts w:ascii="Palatino Linotype" w:eastAsia="Times New Roman" w:hAnsi="Palatino Linotype"/>
          <w:b/>
          <w:bCs/>
          <w:sz w:val="24"/>
          <w:szCs w:val="24"/>
          <w:lang w:val="pt-BR"/>
        </w:rPr>
        <w:t xml:space="preserve"> e </w:t>
      </w:r>
      <w:r w:rsidR="00B51023" w:rsidRPr="00004B14">
        <w:rPr>
          <w:rFonts w:ascii="Palatino Linotype" w:eastAsia="Times New Roman" w:hAnsi="Palatino Linotype"/>
          <w:b/>
          <w:bCs/>
          <w:sz w:val="24"/>
          <w:szCs w:val="24"/>
          <w:lang w:val="pt-BR"/>
        </w:rPr>
        <w:fldChar w:fldCharType="begin"/>
      </w:r>
      <w:r w:rsidR="00B51023" w:rsidRPr="00004B14">
        <w:rPr>
          <w:rFonts w:ascii="Palatino Linotype" w:eastAsia="Times New Roman" w:hAnsi="Palatino Linotype"/>
          <w:b/>
          <w:bCs/>
          <w:sz w:val="24"/>
          <w:szCs w:val="24"/>
          <w:lang w:val="pt-BR"/>
        </w:rPr>
        <w:instrText xml:space="preserve"> REF _Ref460533255 \r \h  \* MERGEFORMAT</w:instrText>
      </w:r>
      <w:r w:rsidR="00B51023" w:rsidRPr="00004B14">
        <w:rPr>
          <w:rFonts w:ascii="Palatino Linotype" w:eastAsia="Times New Roman" w:hAnsi="Palatino Linotype"/>
          <w:b/>
          <w:sz w:val="24"/>
          <w:szCs w:val="24"/>
          <w:lang w:val="pt-BR"/>
        </w:rPr>
        <w:instrText xml:space="preserve"> </w:instrText>
      </w:r>
      <w:r w:rsidR="00B51023" w:rsidRPr="00004B14">
        <w:rPr>
          <w:rFonts w:ascii="Palatino Linotype" w:eastAsia="Times New Roman" w:hAnsi="Palatino Linotype"/>
          <w:b/>
          <w:bCs/>
          <w:sz w:val="24"/>
          <w:szCs w:val="24"/>
          <w:lang w:val="pt-BR"/>
        </w:rPr>
      </w:r>
      <w:r w:rsidR="00B51023" w:rsidRPr="00004B14">
        <w:rPr>
          <w:rFonts w:ascii="Palatino Linotype" w:eastAsia="Times New Roman" w:hAnsi="Palatino Linotype"/>
          <w:b/>
          <w:bCs/>
          <w:sz w:val="24"/>
          <w:szCs w:val="24"/>
          <w:lang w:val="pt-BR"/>
        </w:rPr>
        <w:fldChar w:fldCharType="separate"/>
      </w:r>
      <w:r w:rsidR="004B2732">
        <w:rPr>
          <w:rFonts w:ascii="Palatino Linotype" w:eastAsia="Times New Roman" w:hAnsi="Palatino Linotype"/>
          <w:b/>
          <w:bCs/>
          <w:sz w:val="24"/>
          <w:szCs w:val="24"/>
          <w:lang w:val="pt-BR"/>
        </w:rPr>
        <w:t>5.1</w:t>
      </w:r>
      <w:r w:rsidR="00B51023" w:rsidRPr="00004B14">
        <w:rPr>
          <w:rFonts w:ascii="Palatino Linotype" w:eastAsia="Times New Roman" w:hAnsi="Palatino Linotype"/>
          <w:b/>
          <w:bCs/>
          <w:sz w:val="24"/>
          <w:szCs w:val="24"/>
          <w:lang w:val="pt-BR"/>
        </w:rPr>
        <w:fldChar w:fldCharType="end"/>
      </w:r>
      <w:r w:rsidR="00B51023" w:rsidRPr="00004B14">
        <w:rPr>
          <w:rFonts w:ascii="Palatino Linotype" w:eastAsia="Times New Roman" w:hAnsi="Palatino Linotype"/>
          <w:sz w:val="24"/>
          <w:szCs w:val="24"/>
          <w:lang w:val="pt-BR"/>
        </w:rPr>
        <w:t xml:space="preserve"> deste Plano,</w:t>
      </w:r>
      <w:r w:rsidRPr="00004B14">
        <w:rPr>
          <w:rFonts w:ascii="Palatino Linotype" w:eastAsia="Times New Roman" w:hAnsi="Palatino Linotype"/>
          <w:sz w:val="24"/>
          <w:szCs w:val="24"/>
          <w:lang w:val="pt-BR"/>
        </w:rPr>
        <w:t xml:space="preserve"> </w:t>
      </w:r>
      <w:r w:rsidR="00D273C7" w:rsidRPr="000C05CE">
        <w:rPr>
          <w:rFonts w:ascii="Palatino Linotype" w:eastAsia="Times New Roman" w:hAnsi="Palatino Linotype"/>
          <w:sz w:val="24"/>
          <w:szCs w:val="24"/>
          <w:lang w:val="pt-BR"/>
        </w:rPr>
        <w:t xml:space="preserve">mediante a constituição de </w:t>
      </w:r>
      <w:r w:rsidR="00D273C7" w:rsidRPr="007207C5">
        <w:rPr>
          <w:rFonts w:ascii="Palatino Linotype" w:hAnsi="Palatino Linotype"/>
          <w:color w:val="000000" w:themeColor="text1"/>
          <w:sz w:val="24"/>
          <w:szCs w:val="24"/>
          <w:lang w:val="pt-BR"/>
        </w:rPr>
        <w:t>SPEs</w:t>
      </w:r>
      <w:r w:rsidR="00D273C7" w:rsidRPr="007207C5">
        <w:rPr>
          <w:rFonts w:ascii="Palatino Linotype" w:hAnsi="Palatino Linotype"/>
          <w:iCs/>
          <w:color w:val="000000" w:themeColor="text1"/>
          <w:sz w:val="24"/>
          <w:szCs w:val="24"/>
          <w:lang w:val="pt-BR"/>
        </w:rPr>
        <w:t xml:space="preserve"> para cujo(s) capital(is) social(is) as Recuperandas deverão contribuir ou transferir, por meio de operações societárias ou contratuais,</w:t>
      </w:r>
      <w:r w:rsidR="000B7FEE" w:rsidRPr="000B7FEE">
        <w:rPr>
          <w:rFonts w:ascii="Palatino Linotype" w:hAnsi="Palatino Linotype"/>
          <w:i/>
          <w:sz w:val="24"/>
          <w:lang w:val="pt-BR"/>
        </w:rPr>
        <w:t xml:space="preserve"> </w:t>
      </w:r>
      <w:r w:rsidR="000B7FEE" w:rsidRPr="000C05CE">
        <w:rPr>
          <w:rFonts w:ascii="Palatino Linotype" w:hAnsi="Palatino Linotype"/>
          <w:i/>
          <w:sz w:val="24"/>
          <w:lang w:val="pt-BR"/>
        </w:rPr>
        <w:t>(i)</w:t>
      </w:r>
      <w:r w:rsidR="000B7FEE" w:rsidRPr="000C05CE">
        <w:rPr>
          <w:rFonts w:ascii="Palatino Linotype" w:eastAsia="Times New Roman" w:hAnsi="Palatino Linotype"/>
          <w:b/>
          <w:sz w:val="24"/>
          <w:szCs w:val="24"/>
          <w:lang w:val="pt-BR"/>
        </w:rPr>
        <w:t xml:space="preserve"> </w:t>
      </w:r>
      <w:r w:rsidR="000B7FEE" w:rsidRPr="000C05CE">
        <w:rPr>
          <w:rFonts w:ascii="Palatino Linotype" w:eastAsia="Times New Roman" w:hAnsi="Palatino Linotype"/>
          <w:sz w:val="24"/>
          <w:szCs w:val="24"/>
          <w:lang w:val="pt-BR"/>
        </w:rPr>
        <w:t>a propriedade de quaisquer</w:t>
      </w:r>
      <w:r w:rsidR="000B7FEE" w:rsidRPr="00004B14">
        <w:rPr>
          <w:rFonts w:ascii="Palatino Linotype" w:eastAsia="Times New Roman" w:hAnsi="Palatino Linotype"/>
          <w:sz w:val="24"/>
          <w:szCs w:val="24"/>
          <w:lang w:val="pt-BR"/>
        </w:rPr>
        <w:t xml:space="preserve"> Torres de titularidade da Oi em relação às quais o </w:t>
      </w:r>
      <w:r w:rsidR="000B7FEE">
        <w:rPr>
          <w:rFonts w:ascii="Palatino Linotype" w:eastAsia="Times New Roman" w:hAnsi="Palatino Linotype"/>
          <w:sz w:val="24"/>
          <w:szCs w:val="24"/>
          <w:lang w:val="pt-BR"/>
        </w:rPr>
        <w:t xml:space="preserve">respectivo </w:t>
      </w:r>
      <w:r w:rsidR="000B7FEE" w:rsidRPr="00004B14">
        <w:rPr>
          <w:rFonts w:ascii="Palatino Linotype" w:eastAsia="Times New Roman" w:hAnsi="Palatino Linotype"/>
          <w:sz w:val="24"/>
          <w:szCs w:val="24"/>
          <w:lang w:val="pt-BR"/>
        </w:rPr>
        <w:t xml:space="preserve">Credor Fornecedor Parceiro seja titular do direito de uso; e </w:t>
      </w:r>
      <w:r w:rsidR="000B7FEE" w:rsidRPr="00456505">
        <w:rPr>
          <w:rFonts w:ascii="Palatino Linotype" w:hAnsi="Palatino Linotype"/>
          <w:i/>
          <w:sz w:val="24"/>
          <w:lang w:val="pt-BR"/>
        </w:rPr>
        <w:t>(ii)</w:t>
      </w:r>
      <w:r w:rsidR="000B7FEE" w:rsidRPr="00004B14">
        <w:rPr>
          <w:rFonts w:ascii="Palatino Linotype" w:eastAsia="Times New Roman" w:hAnsi="Palatino Linotype"/>
          <w:sz w:val="24"/>
          <w:szCs w:val="24"/>
          <w:lang w:val="pt-BR"/>
        </w:rPr>
        <w:t xml:space="preserve"> imóveis de propriedade da Oi, em que estejam instaladas Torres objeto de contrato de comodato com o respectivo Credor Fornecedor Parceiro</w:t>
      </w:r>
      <w:r w:rsidR="00F16FBC">
        <w:rPr>
          <w:rFonts w:ascii="Palatino Linotype" w:eastAsia="Times New Roman" w:hAnsi="Palatino Linotype"/>
          <w:sz w:val="24"/>
          <w:szCs w:val="24"/>
          <w:lang w:val="pt-BR"/>
        </w:rPr>
        <w:t xml:space="preserve"> que estejam </w:t>
      </w:r>
      <w:r w:rsidR="000B7FEE">
        <w:rPr>
          <w:rFonts w:ascii="Palatino Linotype" w:eastAsia="Times New Roman" w:hAnsi="Palatino Linotype"/>
          <w:sz w:val="24"/>
          <w:szCs w:val="24"/>
          <w:lang w:val="pt-BR"/>
        </w:rPr>
        <w:t>listad</w:t>
      </w:r>
      <w:r w:rsidR="00F16FBC">
        <w:rPr>
          <w:rFonts w:ascii="Palatino Linotype" w:eastAsia="Times New Roman" w:hAnsi="Palatino Linotype"/>
          <w:sz w:val="24"/>
          <w:szCs w:val="24"/>
          <w:lang w:val="pt-BR"/>
        </w:rPr>
        <w:t>os</w:t>
      </w:r>
      <w:r w:rsidR="000B7FEE">
        <w:rPr>
          <w:rFonts w:ascii="Palatino Linotype" w:eastAsia="Times New Roman" w:hAnsi="Palatino Linotype"/>
          <w:sz w:val="24"/>
          <w:szCs w:val="24"/>
          <w:lang w:val="pt-BR"/>
        </w:rPr>
        <w:t xml:space="preserve"> no </w:t>
      </w:r>
      <w:r w:rsidR="000B7FEE" w:rsidRPr="0021780A">
        <w:rPr>
          <w:rFonts w:ascii="Palatino Linotype" w:eastAsia="Times New Roman" w:hAnsi="Palatino Linotype"/>
          <w:b/>
          <w:bCs/>
          <w:sz w:val="24"/>
          <w:szCs w:val="24"/>
          <w:lang w:val="pt-BR"/>
        </w:rPr>
        <w:t xml:space="preserve">Anexo </w:t>
      </w:r>
      <w:r w:rsidR="000B7FEE" w:rsidRPr="0021780A">
        <w:rPr>
          <w:rFonts w:ascii="Palatino Linotype" w:eastAsia="Times New Roman" w:hAnsi="Palatino Linotype"/>
          <w:b/>
          <w:bCs/>
          <w:sz w:val="24"/>
          <w:szCs w:val="24"/>
          <w:lang w:val="pt-BR"/>
        </w:rPr>
        <w:fldChar w:fldCharType="begin"/>
      </w:r>
      <w:r w:rsidR="000B7FEE" w:rsidRPr="0021780A">
        <w:rPr>
          <w:rFonts w:ascii="Palatino Linotype" w:eastAsia="Times New Roman" w:hAnsi="Palatino Linotype"/>
          <w:b/>
          <w:bCs/>
          <w:sz w:val="24"/>
          <w:szCs w:val="24"/>
          <w:lang w:val="pt-BR"/>
        </w:rPr>
        <w:instrText xml:space="preserve"> REF _Ref162087810 \r \h </w:instrText>
      </w:r>
      <w:r w:rsidR="000B7FEE">
        <w:rPr>
          <w:rFonts w:ascii="Palatino Linotype" w:eastAsia="Times New Roman" w:hAnsi="Palatino Linotype"/>
          <w:b/>
          <w:bCs/>
          <w:sz w:val="24"/>
          <w:szCs w:val="24"/>
          <w:lang w:val="pt-BR"/>
        </w:rPr>
        <w:instrText xml:space="preserve"> \* MERGEFORMAT </w:instrText>
      </w:r>
      <w:r w:rsidR="000B7FEE" w:rsidRPr="0021780A">
        <w:rPr>
          <w:rFonts w:ascii="Palatino Linotype" w:eastAsia="Times New Roman" w:hAnsi="Palatino Linotype"/>
          <w:b/>
          <w:bCs/>
          <w:sz w:val="24"/>
          <w:szCs w:val="24"/>
          <w:lang w:val="pt-BR"/>
        </w:rPr>
      </w:r>
      <w:r w:rsidR="000B7FEE" w:rsidRPr="0021780A">
        <w:rPr>
          <w:rFonts w:ascii="Palatino Linotype" w:eastAsia="Times New Roman" w:hAnsi="Palatino Linotype"/>
          <w:b/>
          <w:bCs/>
          <w:sz w:val="24"/>
          <w:szCs w:val="24"/>
          <w:lang w:val="pt-BR"/>
        </w:rPr>
        <w:fldChar w:fldCharType="separate"/>
      </w:r>
      <w:r w:rsidR="00D7465A">
        <w:rPr>
          <w:rFonts w:ascii="Palatino Linotype" w:eastAsia="Times New Roman" w:hAnsi="Palatino Linotype"/>
          <w:b/>
          <w:bCs/>
          <w:sz w:val="24"/>
          <w:szCs w:val="24"/>
          <w:lang w:val="pt-BR"/>
        </w:rPr>
        <w:t>4.2.9.6</w:t>
      </w:r>
      <w:r w:rsidR="000B7FEE" w:rsidRPr="0021780A">
        <w:rPr>
          <w:rFonts w:ascii="Palatino Linotype" w:eastAsia="Times New Roman" w:hAnsi="Palatino Linotype"/>
          <w:b/>
          <w:bCs/>
          <w:sz w:val="24"/>
          <w:szCs w:val="24"/>
          <w:lang w:val="pt-BR"/>
        </w:rPr>
        <w:fldChar w:fldCharType="end"/>
      </w:r>
      <w:r w:rsidR="000B7FEE">
        <w:rPr>
          <w:rFonts w:ascii="Palatino Linotype" w:eastAsia="Times New Roman" w:hAnsi="Palatino Linotype"/>
          <w:sz w:val="24"/>
          <w:szCs w:val="24"/>
          <w:lang w:val="pt-BR"/>
        </w:rPr>
        <w:t xml:space="preserve"> (“</w:t>
      </w:r>
      <w:r w:rsidR="000B7FEE" w:rsidRPr="0021780A">
        <w:rPr>
          <w:rFonts w:ascii="Palatino Linotype" w:eastAsia="Times New Roman" w:hAnsi="Palatino Linotype"/>
          <w:sz w:val="24"/>
          <w:szCs w:val="24"/>
          <w:u w:val="single"/>
          <w:lang w:val="pt-BR"/>
        </w:rPr>
        <w:t>Acervo Torres</w:t>
      </w:r>
      <w:r w:rsidR="000B7FEE">
        <w:rPr>
          <w:rFonts w:ascii="Palatino Linotype" w:eastAsia="Times New Roman" w:hAnsi="Palatino Linotype"/>
          <w:sz w:val="24"/>
          <w:szCs w:val="24"/>
          <w:lang w:val="pt-BR"/>
        </w:rPr>
        <w:t>”)</w:t>
      </w:r>
      <w:r w:rsidR="000B7FEE">
        <w:rPr>
          <w:rFonts w:ascii="Palatino Linotype" w:hAnsi="Palatino Linotype"/>
          <w:iCs/>
          <w:color w:val="000000" w:themeColor="text1"/>
          <w:sz w:val="24"/>
          <w:szCs w:val="24"/>
          <w:lang w:val="pt-BR"/>
        </w:rPr>
        <w:t xml:space="preserve"> </w:t>
      </w:r>
      <w:r w:rsidR="00D273C7" w:rsidRPr="007207C5">
        <w:rPr>
          <w:rFonts w:ascii="Palatino Linotype" w:hAnsi="Palatino Linotype"/>
          <w:color w:val="000000" w:themeColor="text1"/>
          <w:sz w:val="24"/>
          <w:szCs w:val="24"/>
          <w:lang w:val="pt-BR"/>
        </w:rPr>
        <w:t xml:space="preserve">ou, caso seja constituída mais de uma </w:t>
      </w:r>
      <w:r w:rsidR="00D273C7" w:rsidRPr="007207C5">
        <w:rPr>
          <w:rFonts w:ascii="Palatino Linotype" w:hAnsi="Palatino Linotype"/>
          <w:iCs/>
          <w:color w:val="000000" w:themeColor="text1"/>
          <w:sz w:val="24"/>
          <w:szCs w:val="24"/>
          <w:lang w:val="pt-BR"/>
        </w:rPr>
        <w:t>UPI</w:t>
      </w:r>
      <w:r w:rsidR="00D273C7" w:rsidRPr="007207C5">
        <w:rPr>
          <w:rFonts w:ascii="Palatino Linotype" w:hAnsi="Palatino Linotype"/>
          <w:color w:val="000000" w:themeColor="text1"/>
          <w:sz w:val="24"/>
          <w:szCs w:val="24"/>
          <w:lang w:val="pt-BR"/>
        </w:rPr>
        <w:t xml:space="preserve">, </w:t>
      </w:r>
      <w:r w:rsidR="00D273C7" w:rsidRPr="007207C5">
        <w:rPr>
          <w:rFonts w:ascii="Palatino Linotype" w:hAnsi="Palatino Linotype"/>
          <w:iCs/>
          <w:color w:val="000000" w:themeColor="text1"/>
          <w:sz w:val="24"/>
          <w:szCs w:val="24"/>
          <w:lang w:val="pt-BR"/>
        </w:rPr>
        <w:t>as respectivas parcelas aplicáveis do Acervo Torres (“</w:t>
      </w:r>
      <w:r w:rsidR="00D273C7" w:rsidRPr="007207C5">
        <w:rPr>
          <w:rFonts w:ascii="Palatino Linotype" w:hAnsi="Palatino Linotype"/>
          <w:iCs/>
          <w:color w:val="000000" w:themeColor="text1"/>
          <w:sz w:val="24"/>
          <w:szCs w:val="24"/>
          <w:u w:val="single"/>
          <w:lang w:val="pt-BR"/>
        </w:rPr>
        <w:t>SPE Torres</w:t>
      </w:r>
      <w:r w:rsidR="00D273C7" w:rsidRPr="007207C5">
        <w:rPr>
          <w:rFonts w:ascii="Palatino Linotype" w:hAnsi="Palatino Linotype"/>
          <w:iCs/>
          <w:color w:val="000000" w:themeColor="text1"/>
          <w:sz w:val="24"/>
          <w:szCs w:val="24"/>
          <w:lang w:val="pt-BR"/>
        </w:rPr>
        <w:t>”)</w:t>
      </w:r>
      <w:r w:rsidR="000C05CE" w:rsidRPr="000C05CE">
        <w:rPr>
          <w:rFonts w:ascii="Palatino Linotype" w:hAnsi="Palatino Linotype"/>
          <w:iCs/>
          <w:color w:val="000000" w:themeColor="text1"/>
          <w:sz w:val="24"/>
          <w:szCs w:val="24"/>
          <w:lang w:val="pt-BR"/>
        </w:rPr>
        <w:t xml:space="preserve">, </w:t>
      </w:r>
      <w:r w:rsidR="00B51023" w:rsidRPr="00004B14">
        <w:rPr>
          <w:rFonts w:ascii="Palatino Linotype" w:eastAsia="Times New Roman" w:hAnsi="Palatino Linotype"/>
          <w:sz w:val="24"/>
          <w:szCs w:val="24"/>
          <w:lang w:val="pt-BR"/>
        </w:rPr>
        <w:t xml:space="preserve">e sujeito às </w:t>
      </w:r>
      <w:r w:rsidR="00B51023" w:rsidRPr="00004B14">
        <w:rPr>
          <w:rFonts w:ascii="Palatino Linotype" w:eastAsia="Times New Roman" w:hAnsi="Palatino Linotype"/>
          <w:bCs/>
          <w:sz w:val="24"/>
          <w:szCs w:val="24"/>
          <w:lang w:val="pt-BR"/>
        </w:rPr>
        <w:t>autorizações regulatórias e de terceiros necessárias</w:t>
      </w:r>
      <w:bookmarkEnd w:id="185"/>
      <w:r w:rsidRPr="00004B14">
        <w:rPr>
          <w:rFonts w:ascii="Palatino Linotype" w:eastAsia="Times New Roman" w:hAnsi="Palatino Linotype"/>
          <w:sz w:val="24"/>
          <w:szCs w:val="24"/>
          <w:lang w:val="pt-BR"/>
        </w:rPr>
        <w:t>.</w:t>
      </w:r>
      <w:r w:rsidR="00712528">
        <w:rPr>
          <w:rFonts w:ascii="Palatino Linotype" w:eastAsia="Times New Roman" w:hAnsi="Palatino Linotype"/>
          <w:sz w:val="24"/>
          <w:szCs w:val="24"/>
          <w:lang w:val="pt-BR"/>
        </w:rPr>
        <w:t xml:space="preserve"> </w:t>
      </w:r>
      <w:bookmarkEnd w:id="186"/>
    </w:p>
    <w:p w14:paraId="3685CAA9" w14:textId="77777777" w:rsidR="0096211E" w:rsidRPr="00456505" w:rsidRDefault="0096211E" w:rsidP="00456505">
      <w:pPr>
        <w:widowControl w:val="0"/>
        <w:spacing w:after="0" w:line="320" w:lineRule="exact"/>
        <w:jc w:val="both"/>
        <w:rPr>
          <w:rFonts w:ascii="Palatino Linotype" w:hAnsi="Palatino Linotype"/>
          <w:sz w:val="24"/>
          <w:lang w:val="pt-BR"/>
        </w:rPr>
      </w:pPr>
    </w:p>
    <w:p w14:paraId="4A374561" w14:textId="28EC810A" w:rsidR="002F5B14" w:rsidRPr="00456505" w:rsidRDefault="002F5B14" w:rsidP="00456505">
      <w:pPr>
        <w:pStyle w:val="GradeMdia1-nfase21"/>
        <w:widowControl w:val="0"/>
        <w:numPr>
          <w:ilvl w:val="3"/>
          <w:numId w:val="3"/>
        </w:numPr>
        <w:spacing w:after="0" w:line="320" w:lineRule="exact"/>
        <w:ind w:left="851" w:firstLine="0"/>
        <w:contextualSpacing w:val="0"/>
        <w:jc w:val="both"/>
        <w:rPr>
          <w:rFonts w:ascii="Palatino Linotype" w:hAnsi="Palatino Linotype"/>
          <w:b/>
          <w:sz w:val="24"/>
          <w:lang w:val="pt-BR"/>
        </w:rPr>
      </w:pPr>
      <w:r w:rsidRPr="00004B14" w:rsidDel="009842C2">
        <w:rPr>
          <w:rFonts w:ascii="Palatino Linotype" w:eastAsia="Times New Roman" w:hAnsi="Palatino Linotype"/>
          <w:color w:val="000000"/>
          <w:sz w:val="24"/>
          <w:szCs w:val="24"/>
          <w:lang w:val="pt-BR" w:eastAsia="pt-BR"/>
        </w:rPr>
        <w:t xml:space="preserve">Os </w:t>
      </w:r>
      <w:r w:rsidR="006F4263">
        <w:rPr>
          <w:rFonts w:ascii="Palatino Linotype" w:eastAsia="Times New Roman" w:hAnsi="Palatino Linotype"/>
          <w:sz w:val="24"/>
          <w:szCs w:val="24"/>
          <w:lang w:val="pt-BR"/>
        </w:rPr>
        <w:t xml:space="preserve">Credores </w:t>
      </w:r>
      <w:r w:rsidR="006F4263" w:rsidRPr="0021780A">
        <w:rPr>
          <w:rFonts w:ascii="Palatino Linotype" w:eastAsia="Times New Roman" w:hAnsi="Palatino Linotype"/>
          <w:i/>
          <w:iCs/>
          <w:sz w:val="24"/>
          <w:szCs w:val="24"/>
          <w:lang w:val="pt-BR"/>
        </w:rPr>
        <w:t>Take or Pay</w:t>
      </w:r>
      <w:r w:rsidR="006F4263">
        <w:rPr>
          <w:rFonts w:ascii="Palatino Linotype" w:eastAsia="Times New Roman" w:hAnsi="Palatino Linotype"/>
          <w:sz w:val="24"/>
          <w:szCs w:val="24"/>
          <w:lang w:val="pt-BR"/>
        </w:rPr>
        <w:t xml:space="preserve"> sem Garantia Opção I </w:t>
      </w:r>
      <w:r w:rsidRPr="00311037" w:rsidDel="009842C2">
        <w:rPr>
          <w:rFonts w:ascii="Palatino Linotype" w:eastAsia="Times New Roman" w:hAnsi="Palatino Linotype"/>
          <w:color w:val="000000"/>
          <w:sz w:val="24"/>
          <w:szCs w:val="24"/>
          <w:lang w:val="pt-BR" w:eastAsia="pt-BR"/>
        </w:rPr>
        <w:t xml:space="preserve">que desejarem receber o pagamento de seus respectivos </w:t>
      </w:r>
      <w:r w:rsidRPr="00F24752" w:rsidDel="009842C2">
        <w:rPr>
          <w:rFonts w:ascii="Palatino Linotype" w:eastAsia="Times New Roman" w:hAnsi="Palatino Linotype"/>
          <w:color w:val="000000"/>
          <w:sz w:val="24"/>
          <w:szCs w:val="24"/>
          <w:lang w:val="pt-BR" w:eastAsia="pt-BR"/>
        </w:rPr>
        <w:t>Crédito</w:t>
      </w:r>
      <w:r w:rsidR="004664BE" w:rsidRPr="00F24752">
        <w:rPr>
          <w:rFonts w:ascii="Palatino Linotype" w:eastAsia="Times New Roman" w:hAnsi="Palatino Linotype"/>
          <w:color w:val="000000"/>
          <w:sz w:val="24"/>
          <w:szCs w:val="24"/>
          <w:lang w:val="pt-BR" w:eastAsia="pt-BR"/>
        </w:rPr>
        <w:t>s</w:t>
      </w:r>
      <w:r w:rsidRPr="00311037">
        <w:rPr>
          <w:rFonts w:ascii="Palatino Linotype" w:eastAsia="Times New Roman" w:hAnsi="Palatino Linotype"/>
          <w:color w:val="000000"/>
          <w:sz w:val="24"/>
          <w:szCs w:val="24"/>
          <w:lang w:val="pt-BR" w:eastAsia="pt-BR"/>
        </w:rPr>
        <w:t xml:space="preserve"> </w:t>
      </w:r>
      <w:r w:rsidRPr="00004B14" w:rsidDel="009842C2">
        <w:rPr>
          <w:rFonts w:ascii="Palatino Linotype" w:eastAsia="Times New Roman" w:hAnsi="Palatino Linotype"/>
          <w:color w:val="000000"/>
          <w:sz w:val="24"/>
          <w:szCs w:val="24"/>
          <w:lang w:val="pt-BR" w:eastAsia="pt-BR"/>
        </w:rPr>
        <w:t xml:space="preserve">nos termos desta </w:t>
      </w:r>
      <w:r w:rsidRPr="00004B14" w:rsidDel="009842C2">
        <w:rPr>
          <w:rFonts w:ascii="Palatino Linotype" w:eastAsia="Times New Roman" w:hAnsi="Palatino Linotype"/>
          <w:b/>
          <w:bCs/>
          <w:color w:val="000000"/>
          <w:sz w:val="24"/>
          <w:szCs w:val="24"/>
          <w:lang w:val="pt-BR" w:eastAsia="pt-BR"/>
        </w:rPr>
        <w:t xml:space="preserve">Cláusula </w:t>
      </w:r>
      <w:r w:rsidRPr="00004B14">
        <w:rPr>
          <w:rFonts w:ascii="Palatino Linotype" w:eastAsia="Times New Roman" w:hAnsi="Palatino Linotype"/>
          <w:b/>
          <w:bCs/>
          <w:color w:val="000000"/>
          <w:sz w:val="24"/>
          <w:szCs w:val="24"/>
          <w:lang w:val="pt-BR" w:eastAsia="pt-BR"/>
        </w:rPr>
        <w:fldChar w:fldCharType="begin"/>
      </w:r>
      <w:r w:rsidRPr="00004B14">
        <w:rPr>
          <w:rFonts w:ascii="Palatino Linotype" w:eastAsia="Times New Roman" w:hAnsi="Palatino Linotype"/>
          <w:b/>
          <w:bCs/>
          <w:color w:val="000000"/>
          <w:sz w:val="24"/>
          <w:szCs w:val="24"/>
          <w:lang w:val="pt-BR" w:eastAsia="pt-BR"/>
        </w:rPr>
        <w:instrText xml:space="preserve"> REF _Ref156907843 \r \h  \* MERGEFORMAT </w:instrText>
      </w:r>
      <w:r w:rsidRPr="00004B14">
        <w:rPr>
          <w:rFonts w:ascii="Palatino Linotype" w:eastAsia="Times New Roman" w:hAnsi="Palatino Linotype"/>
          <w:b/>
          <w:bCs/>
          <w:color w:val="000000"/>
          <w:sz w:val="24"/>
          <w:szCs w:val="24"/>
          <w:lang w:val="pt-BR" w:eastAsia="pt-BR"/>
        </w:rPr>
      </w:r>
      <w:r w:rsidRPr="00004B14">
        <w:rPr>
          <w:rFonts w:ascii="Palatino Linotype" w:eastAsia="Times New Roman" w:hAnsi="Palatino Linotype"/>
          <w:b/>
          <w:bCs/>
          <w:color w:val="000000"/>
          <w:sz w:val="24"/>
          <w:szCs w:val="24"/>
          <w:lang w:val="pt-BR" w:eastAsia="pt-BR"/>
        </w:rPr>
        <w:fldChar w:fldCharType="separate"/>
      </w:r>
      <w:r w:rsidR="00945AB1">
        <w:rPr>
          <w:rFonts w:ascii="Palatino Linotype" w:eastAsia="Times New Roman" w:hAnsi="Palatino Linotype"/>
          <w:b/>
          <w:bCs/>
          <w:color w:val="000000"/>
          <w:sz w:val="24"/>
          <w:szCs w:val="24"/>
          <w:lang w:val="pt-BR" w:eastAsia="pt-BR"/>
        </w:rPr>
        <w:t>4.2.9</w:t>
      </w:r>
      <w:r w:rsidRPr="00004B14">
        <w:rPr>
          <w:rFonts w:ascii="Palatino Linotype" w:eastAsia="Times New Roman" w:hAnsi="Palatino Linotype"/>
          <w:b/>
          <w:bCs/>
          <w:color w:val="000000"/>
          <w:sz w:val="24"/>
          <w:szCs w:val="24"/>
          <w:lang w:val="pt-BR" w:eastAsia="pt-BR"/>
        </w:rPr>
        <w:fldChar w:fldCharType="end"/>
      </w:r>
      <w:r w:rsidRPr="00004B14" w:rsidDel="009842C2">
        <w:rPr>
          <w:rFonts w:ascii="Palatino Linotype" w:eastAsia="Times New Roman" w:hAnsi="Palatino Linotype"/>
          <w:color w:val="000000"/>
          <w:sz w:val="24"/>
          <w:szCs w:val="24"/>
          <w:lang w:val="pt-BR" w:eastAsia="pt-BR"/>
        </w:rPr>
        <w:t xml:space="preserve"> deverão </w:t>
      </w:r>
      <w:r w:rsidRPr="007207C5" w:rsidDel="009842C2">
        <w:rPr>
          <w:rFonts w:ascii="Palatino Linotype" w:hAnsi="Palatino Linotype"/>
          <w:i/>
          <w:color w:val="000000"/>
          <w:sz w:val="24"/>
          <w:lang w:val="pt-BR"/>
        </w:rPr>
        <w:t>(i)</w:t>
      </w:r>
      <w:r w:rsidRPr="007207C5" w:rsidDel="009842C2">
        <w:rPr>
          <w:rFonts w:ascii="Palatino Linotype" w:hAnsi="Palatino Linotype"/>
          <w:color w:val="000000"/>
          <w:sz w:val="24"/>
          <w:lang w:val="pt-BR"/>
        </w:rPr>
        <w:t xml:space="preserve"> </w:t>
      </w:r>
      <w:r w:rsidR="005B44BD" w:rsidRPr="007207C5">
        <w:rPr>
          <w:rFonts w:ascii="Palatino Linotype" w:hAnsi="Palatino Linotype"/>
          <w:color w:val="000000"/>
          <w:sz w:val="24"/>
          <w:lang w:val="pt-BR"/>
        </w:rPr>
        <w:t>concordar em aderir</w:t>
      </w:r>
      <w:r w:rsidR="005B44BD" w:rsidRPr="007207C5" w:rsidDel="009842C2">
        <w:rPr>
          <w:rFonts w:ascii="Palatino Linotype" w:hAnsi="Palatino Linotype"/>
          <w:color w:val="000000"/>
          <w:sz w:val="24"/>
          <w:lang w:val="pt-BR"/>
        </w:rPr>
        <w:t xml:space="preserve"> </w:t>
      </w:r>
      <w:r w:rsidRPr="007207C5" w:rsidDel="009842C2">
        <w:rPr>
          <w:rFonts w:ascii="Palatino Linotype" w:hAnsi="Palatino Linotype"/>
          <w:sz w:val="24"/>
          <w:lang w:val="pt-BR"/>
        </w:rPr>
        <w:t>expressamente</w:t>
      </w:r>
      <w:r w:rsidR="00FF46B4" w:rsidRPr="00F24752">
        <w:rPr>
          <w:rFonts w:ascii="Palatino Linotype" w:eastAsia="Times New Roman" w:hAnsi="Palatino Linotype"/>
          <w:sz w:val="24"/>
          <w:szCs w:val="24"/>
          <w:lang w:val="pt-BR"/>
        </w:rPr>
        <w:t xml:space="preserve"> </w:t>
      </w:r>
      <w:r w:rsidR="005B44BD" w:rsidRPr="00F24752">
        <w:rPr>
          <w:rFonts w:ascii="Palatino Linotype" w:eastAsia="Times New Roman" w:hAnsi="Palatino Linotype"/>
          <w:sz w:val="24"/>
          <w:szCs w:val="24"/>
          <w:lang w:val="pt-BR"/>
        </w:rPr>
        <w:t xml:space="preserve">à opção de pagamento prevista nesta </w:t>
      </w:r>
      <w:r w:rsidR="005B44BD" w:rsidRPr="00F24752">
        <w:rPr>
          <w:rFonts w:ascii="Palatino Linotype" w:eastAsia="Times New Roman" w:hAnsi="Palatino Linotype"/>
          <w:b/>
          <w:sz w:val="24"/>
          <w:szCs w:val="24"/>
          <w:lang w:val="pt-BR"/>
        </w:rPr>
        <w:t xml:space="preserve">Cláusula </w:t>
      </w:r>
      <w:r w:rsidR="005B44BD" w:rsidRPr="00F24752">
        <w:rPr>
          <w:rFonts w:ascii="Palatino Linotype" w:eastAsia="Times New Roman" w:hAnsi="Palatino Linotype"/>
          <w:b/>
          <w:bCs/>
          <w:sz w:val="24"/>
          <w:szCs w:val="24"/>
          <w:lang w:val="pt-BR"/>
        </w:rPr>
        <w:fldChar w:fldCharType="begin"/>
      </w:r>
      <w:r w:rsidR="005B44BD" w:rsidRPr="00F24752">
        <w:rPr>
          <w:rFonts w:ascii="Palatino Linotype" w:eastAsia="Times New Roman" w:hAnsi="Palatino Linotype"/>
          <w:b/>
          <w:bCs/>
          <w:sz w:val="24"/>
          <w:szCs w:val="24"/>
          <w:lang w:val="pt-BR"/>
        </w:rPr>
        <w:instrText xml:space="preserve"> REF _Ref161916790 \r \h  \* MERGEFORMAT </w:instrText>
      </w:r>
      <w:r w:rsidR="005B44BD" w:rsidRPr="00F24752">
        <w:rPr>
          <w:rFonts w:ascii="Palatino Linotype" w:eastAsia="Times New Roman" w:hAnsi="Palatino Linotype"/>
          <w:b/>
          <w:bCs/>
          <w:sz w:val="24"/>
          <w:szCs w:val="24"/>
          <w:lang w:val="pt-BR"/>
        </w:rPr>
      </w:r>
      <w:r w:rsidR="005B44BD" w:rsidRPr="00F24752">
        <w:rPr>
          <w:rFonts w:ascii="Palatino Linotype" w:eastAsia="Times New Roman" w:hAnsi="Palatino Linotype"/>
          <w:b/>
          <w:sz w:val="24"/>
          <w:szCs w:val="24"/>
          <w:lang w:val="pt-BR"/>
        </w:rPr>
        <w:fldChar w:fldCharType="separate"/>
      </w:r>
      <w:r w:rsidR="006F4263">
        <w:rPr>
          <w:rFonts w:ascii="Palatino Linotype" w:eastAsia="Times New Roman" w:hAnsi="Palatino Linotype"/>
          <w:b/>
          <w:bCs/>
          <w:sz w:val="24"/>
          <w:szCs w:val="24"/>
          <w:lang w:val="pt-BR"/>
        </w:rPr>
        <w:t>4.2.9</w:t>
      </w:r>
      <w:r w:rsidR="005B44BD" w:rsidRPr="00F24752">
        <w:rPr>
          <w:rFonts w:ascii="Palatino Linotype" w:eastAsia="Times New Roman" w:hAnsi="Palatino Linotype"/>
          <w:b/>
          <w:sz w:val="24"/>
          <w:szCs w:val="24"/>
          <w:lang w:val="pt-BR"/>
        </w:rPr>
        <w:fldChar w:fldCharType="end"/>
      </w:r>
      <w:r w:rsidR="00FF46B4" w:rsidRPr="00F24752">
        <w:rPr>
          <w:rFonts w:ascii="Palatino Linotype" w:hAnsi="Palatino Linotype"/>
          <w:sz w:val="24"/>
          <w:lang w:val="pt-BR"/>
        </w:rPr>
        <w:t>, durante o Prazo da Escolha de Pagamento,</w:t>
      </w:r>
      <w:r w:rsidR="00FF46B4" w:rsidRPr="00F24752">
        <w:rPr>
          <w:rFonts w:ascii="Palatino Linotype" w:eastAsia="Times New Roman" w:hAnsi="Palatino Linotype"/>
          <w:sz w:val="24"/>
          <w:szCs w:val="24"/>
          <w:lang w:val="pt-BR"/>
        </w:rPr>
        <w:t xml:space="preserve"> </w:t>
      </w:r>
      <w:r w:rsidR="005B44BD" w:rsidRPr="00F24752">
        <w:rPr>
          <w:rFonts w:ascii="Palatino Linotype" w:eastAsia="Times New Roman" w:hAnsi="Palatino Linotype"/>
          <w:sz w:val="24"/>
          <w:szCs w:val="24"/>
          <w:lang w:val="pt-BR"/>
        </w:rPr>
        <w:t xml:space="preserve">nos termos previstos na </w:t>
      </w:r>
      <w:r w:rsidR="005B44BD" w:rsidRPr="00F24752">
        <w:rPr>
          <w:rFonts w:ascii="Palatino Linotype" w:eastAsia="Times New Roman" w:hAnsi="Palatino Linotype"/>
          <w:b/>
          <w:bCs/>
          <w:sz w:val="24"/>
          <w:szCs w:val="24"/>
          <w:lang w:val="pt-BR"/>
        </w:rPr>
        <w:t xml:space="preserve">Cláusula </w:t>
      </w:r>
      <w:r w:rsidR="005B44BD" w:rsidRPr="00F24752">
        <w:rPr>
          <w:rFonts w:ascii="Palatino Linotype" w:eastAsia="Times New Roman" w:hAnsi="Palatino Linotype"/>
          <w:b/>
          <w:bCs/>
          <w:sz w:val="24"/>
          <w:szCs w:val="24"/>
          <w:lang w:val="pt-BR"/>
        </w:rPr>
        <w:fldChar w:fldCharType="begin"/>
      </w:r>
      <w:r w:rsidR="005B44BD" w:rsidRPr="00F24752">
        <w:rPr>
          <w:rFonts w:ascii="Palatino Linotype" w:eastAsia="Times New Roman" w:hAnsi="Palatino Linotype"/>
          <w:b/>
          <w:bCs/>
          <w:sz w:val="24"/>
          <w:szCs w:val="24"/>
          <w:lang w:val="pt-BR"/>
        </w:rPr>
        <w:instrText xml:space="preserve"> REF _Ref162178338 \r \h  \* MERGEFORMAT </w:instrText>
      </w:r>
      <w:r w:rsidR="005B44BD" w:rsidRPr="00F24752">
        <w:rPr>
          <w:rFonts w:ascii="Palatino Linotype" w:eastAsia="Times New Roman" w:hAnsi="Palatino Linotype"/>
          <w:b/>
          <w:bCs/>
          <w:sz w:val="24"/>
          <w:szCs w:val="24"/>
          <w:lang w:val="pt-BR"/>
        </w:rPr>
      </w:r>
      <w:r w:rsidR="005B44BD" w:rsidRPr="00F24752">
        <w:rPr>
          <w:rFonts w:ascii="Palatino Linotype" w:eastAsia="Times New Roman" w:hAnsi="Palatino Linotype"/>
          <w:b/>
          <w:bCs/>
          <w:sz w:val="24"/>
          <w:szCs w:val="24"/>
          <w:lang w:val="pt-BR"/>
        </w:rPr>
        <w:fldChar w:fldCharType="separate"/>
      </w:r>
      <w:r w:rsidR="005B44BD" w:rsidRPr="00F24752">
        <w:rPr>
          <w:rFonts w:ascii="Palatino Linotype" w:eastAsia="Times New Roman" w:hAnsi="Palatino Linotype"/>
          <w:b/>
          <w:bCs/>
          <w:sz w:val="24"/>
          <w:szCs w:val="24"/>
          <w:lang w:val="pt-BR"/>
        </w:rPr>
        <w:t>4.5</w:t>
      </w:r>
      <w:r w:rsidR="005B44BD" w:rsidRPr="00F24752">
        <w:rPr>
          <w:rFonts w:ascii="Palatino Linotype" w:eastAsia="Times New Roman" w:hAnsi="Palatino Linotype"/>
          <w:b/>
          <w:bCs/>
          <w:sz w:val="24"/>
          <w:szCs w:val="24"/>
          <w:lang w:val="pt-BR"/>
        </w:rPr>
        <w:fldChar w:fldCharType="end"/>
      </w:r>
      <w:r w:rsidRPr="007207C5">
        <w:rPr>
          <w:rFonts w:ascii="Palatino Linotype" w:eastAsia="Times New Roman" w:hAnsi="Palatino Linotype"/>
          <w:color w:val="000000"/>
          <w:sz w:val="24"/>
          <w:szCs w:val="24"/>
          <w:lang w:val="pt-BR" w:eastAsia="pt-BR"/>
        </w:rPr>
        <w:t xml:space="preserve">, momento em que </w:t>
      </w:r>
      <w:r w:rsidRPr="007207C5">
        <w:rPr>
          <w:rFonts w:ascii="Palatino Linotype" w:hAnsi="Palatino Linotype"/>
          <w:sz w:val="24"/>
          <w:lang w:val="pt-BR"/>
        </w:rPr>
        <w:t xml:space="preserve">concordará automaticamente </w:t>
      </w:r>
      <w:r w:rsidRPr="007207C5" w:rsidDel="009842C2">
        <w:rPr>
          <w:rFonts w:ascii="Palatino Linotype" w:hAnsi="Palatino Linotype"/>
          <w:color w:val="000000"/>
          <w:sz w:val="24"/>
          <w:lang w:val="pt-BR"/>
        </w:rPr>
        <w:t xml:space="preserve">com a </w:t>
      </w:r>
      <w:r w:rsidRPr="007207C5">
        <w:rPr>
          <w:rFonts w:ascii="Palatino Linotype" w:hAnsi="Palatino Linotype"/>
          <w:color w:val="000000"/>
          <w:sz w:val="24"/>
          <w:lang w:val="pt-BR"/>
        </w:rPr>
        <w:t>sujeição de Créditos de sua titularidade aos termos e condições desta Cláusula, ainda que não submetidos a esta Recuperação Judicial</w:t>
      </w:r>
      <w:r w:rsidRPr="00004B14">
        <w:rPr>
          <w:rFonts w:ascii="Palatino Linotype" w:eastAsia="Times New Roman" w:hAnsi="Palatino Linotype"/>
          <w:color w:val="000000"/>
          <w:sz w:val="24"/>
          <w:szCs w:val="24"/>
          <w:lang w:val="pt-BR" w:eastAsia="pt-BR"/>
        </w:rPr>
        <w:t>;</w:t>
      </w:r>
      <w:r w:rsidRPr="00456505">
        <w:rPr>
          <w:rFonts w:ascii="Palatino Linotype" w:hAnsi="Palatino Linotype"/>
          <w:sz w:val="24"/>
          <w:lang w:val="pt-BR"/>
        </w:rPr>
        <w:t xml:space="preserve"> e </w:t>
      </w:r>
      <w:r w:rsidRPr="00456505">
        <w:rPr>
          <w:rFonts w:ascii="Palatino Linotype" w:hAnsi="Palatino Linotype"/>
          <w:i/>
          <w:sz w:val="24"/>
          <w:lang w:val="pt-BR"/>
        </w:rPr>
        <w:t>(ii)</w:t>
      </w:r>
      <w:r w:rsidRPr="00004B14">
        <w:rPr>
          <w:rFonts w:ascii="Palatino Linotype" w:eastAsia="Times New Roman" w:hAnsi="Palatino Linotype"/>
          <w:sz w:val="24"/>
          <w:szCs w:val="24"/>
          <w:lang w:val="pt-BR"/>
        </w:rPr>
        <w:t xml:space="preserve"> estar adimplentes, a qualquer tempo, com o Compromisso de Não Litigar, Quitação e Renúncia previsto na </w:t>
      </w:r>
      <w:r w:rsidRPr="00004B14">
        <w:rPr>
          <w:rFonts w:ascii="Palatino Linotype" w:eastAsia="Times New Roman" w:hAnsi="Palatino Linotype"/>
          <w:b/>
          <w:bCs/>
          <w:sz w:val="24"/>
          <w:szCs w:val="24"/>
          <w:lang w:val="pt-BR"/>
        </w:rPr>
        <w:t xml:space="preserve">Cláusula </w:t>
      </w:r>
      <w:r w:rsidRPr="00004B14">
        <w:rPr>
          <w:rFonts w:ascii="Palatino Linotype" w:eastAsia="Times New Roman" w:hAnsi="Palatino Linotype"/>
          <w:b/>
          <w:bCs/>
          <w:sz w:val="24"/>
          <w:szCs w:val="24"/>
          <w:lang w:val="pt-BR"/>
        </w:rPr>
        <w:fldChar w:fldCharType="begin"/>
      </w:r>
      <w:r w:rsidRPr="00004B14">
        <w:rPr>
          <w:rFonts w:ascii="Palatino Linotype" w:eastAsia="Times New Roman" w:hAnsi="Palatino Linotype"/>
          <w:b/>
          <w:bCs/>
          <w:sz w:val="24"/>
          <w:szCs w:val="24"/>
          <w:lang w:val="pt-BR"/>
        </w:rPr>
        <w:instrText xml:space="preserve"> REF _Ref129980031 \r \h  \* MERGEFORMAT </w:instrText>
      </w:r>
      <w:r w:rsidRPr="00004B14">
        <w:rPr>
          <w:rFonts w:ascii="Palatino Linotype" w:eastAsia="Times New Roman" w:hAnsi="Palatino Linotype"/>
          <w:b/>
          <w:bCs/>
          <w:sz w:val="24"/>
          <w:szCs w:val="24"/>
          <w:lang w:val="pt-BR"/>
        </w:rPr>
      </w:r>
      <w:r w:rsidRPr="00004B14">
        <w:rPr>
          <w:rFonts w:ascii="Palatino Linotype" w:eastAsia="Times New Roman" w:hAnsi="Palatino Linotype"/>
          <w:b/>
          <w:bCs/>
          <w:sz w:val="24"/>
          <w:szCs w:val="24"/>
          <w:lang w:val="pt-BR"/>
        </w:rPr>
        <w:fldChar w:fldCharType="separate"/>
      </w:r>
      <w:r w:rsidR="006F4263">
        <w:rPr>
          <w:rFonts w:ascii="Palatino Linotype" w:eastAsia="Times New Roman" w:hAnsi="Palatino Linotype"/>
          <w:b/>
          <w:bCs/>
          <w:sz w:val="24"/>
          <w:szCs w:val="24"/>
          <w:lang w:val="pt-BR"/>
        </w:rPr>
        <w:t>9.3</w:t>
      </w:r>
      <w:r w:rsidRPr="00004B14">
        <w:rPr>
          <w:rFonts w:ascii="Palatino Linotype" w:eastAsia="Times New Roman" w:hAnsi="Palatino Linotype"/>
          <w:b/>
          <w:bCs/>
          <w:sz w:val="24"/>
          <w:szCs w:val="24"/>
          <w:lang w:val="pt-BR"/>
        </w:rPr>
        <w:fldChar w:fldCharType="end"/>
      </w:r>
      <w:r w:rsidRPr="00004B14" w:rsidDel="009842C2">
        <w:rPr>
          <w:rFonts w:ascii="Palatino Linotype" w:eastAsia="Times New Roman" w:hAnsi="Palatino Linotype"/>
          <w:color w:val="000000"/>
          <w:sz w:val="24"/>
          <w:szCs w:val="24"/>
          <w:lang w:val="pt-BR" w:eastAsia="pt-BR"/>
        </w:rPr>
        <w:t>.</w:t>
      </w:r>
    </w:p>
    <w:p w14:paraId="670F7D66" w14:textId="77777777" w:rsidR="0096211E" w:rsidRPr="008E6278" w:rsidRDefault="0096211E" w:rsidP="0096211E">
      <w:pPr>
        <w:pStyle w:val="GradeMdia1-nfase21"/>
        <w:spacing w:after="0" w:line="320" w:lineRule="exact"/>
        <w:ind w:left="851"/>
        <w:contextualSpacing w:val="0"/>
        <w:jc w:val="both"/>
        <w:rPr>
          <w:rFonts w:ascii="Palatino Linotype" w:eastAsia="Times New Roman" w:hAnsi="Palatino Linotype"/>
          <w:b/>
          <w:sz w:val="24"/>
          <w:szCs w:val="24"/>
          <w:lang w:val="pt-BR"/>
        </w:rPr>
      </w:pPr>
    </w:p>
    <w:p w14:paraId="584AA777" w14:textId="31F529B0" w:rsidR="0096211E" w:rsidRPr="008E6278" w:rsidRDefault="0096211E" w:rsidP="0096211E">
      <w:pPr>
        <w:pStyle w:val="GradeMdia1-nfase21"/>
        <w:numPr>
          <w:ilvl w:val="3"/>
          <w:numId w:val="3"/>
        </w:numPr>
        <w:spacing w:after="0" w:line="320" w:lineRule="exact"/>
        <w:ind w:left="851" w:firstLine="0"/>
        <w:contextualSpacing w:val="0"/>
        <w:jc w:val="both"/>
        <w:rPr>
          <w:rFonts w:ascii="Palatino Linotype" w:eastAsia="Times New Roman" w:hAnsi="Palatino Linotype"/>
          <w:b/>
          <w:sz w:val="24"/>
          <w:szCs w:val="24"/>
          <w:lang w:val="pt-BR"/>
        </w:rPr>
      </w:pPr>
      <w:r w:rsidRPr="008E6278">
        <w:rPr>
          <w:rFonts w:ascii="Palatino Linotype" w:eastAsia="Times New Roman" w:hAnsi="Palatino Linotype"/>
          <w:color w:val="000000"/>
          <w:sz w:val="24"/>
          <w:szCs w:val="24"/>
          <w:lang w:val="pt-BR" w:eastAsia="pt-BR"/>
        </w:rPr>
        <w:t xml:space="preserve">O disposto na </w:t>
      </w:r>
      <w:r w:rsidRPr="008E6278">
        <w:rPr>
          <w:rFonts w:ascii="Palatino Linotype" w:eastAsia="Times New Roman" w:hAnsi="Palatino Linotype"/>
          <w:b/>
          <w:bCs/>
          <w:color w:val="000000"/>
          <w:sz w:val="24"/>
          <w:szCs w:val="24"/>
          <w:lang w:val="pt-BR" w:eastAsia="pt-BR"/>
        </w:rPr>
        <w:t xml:space="preserve">Cláusula </w:t>
      </w:r>
      <w:r w:rsidRPr="008E6278">
        <w:rPr>
          <w:rFonts w:ascii="Palatino Linotype" w:eastAsia="Times New Roman" w:hAnsi="Palatino Linotype"/>
          <w:b/>
          <w:bCs/>
          <w:color w:val="000000"/>
          <w:sz w:val="24"/>
          <w:szCs w:val="24"/>
          <w:lang w:val="pt-BR" w:eastAsia="pt-BR"/>
        </w:rPr>
        <w:fldChar w:fldCharType="begin"/>
      </w:r>
      <w:r w:rsidRPr="008E6278">
        <w:rPr>
          <w:rFonts w:ascii="Palatino Linotype" w:eastAsia="Times New Roman" w:hAnsi="Palatino Linotype"/>
          <w:b/>
          <w:bCs/>
          <w:color w:val="000000"/>
          <w:sz w:val="24"/>
          <w:szCs w:val="24"/>
          <w:lang w:val="pt-BR" w:eastAsia="pt-BR"/>
        </w:rPr>
        <w:instrText xml:space="preserve"> REF _Ref155889939 \r \h  \* MERGEFORMAT </w:instrText>
      </w:r>
      <w:r w:rsidRPr="008E6278">
        <w:rPr>
          <w:rFonts w:ascii="Palatino Linotype" w:eastAsia="Times New Roman" w:hAnsi="Palatino Linotype"/>
          <w:b/>
          <w:bCs/>
          <w:color w:val="000000"/>
          <w:sz w:val="24"/>
          <w:szCs w:val="24"/>
          <w:lang w:val="pt-BR" w:eastAsia="pt-BR"/>
        </w:rPr>
      </w:r>
      <w:r w:rsidRPr="008E6278">
        <w:rPr>
          <w:rFonts w:ascii="Palatino Linotype" w:eastAsia="Times New Roman" w:hAnsi="Palatino Linotype"/>
          <w:b/>
          <w:bCs/>
          <w:color w:val="000000"/>
          <w:sz w:val="24"/>
          <w:szCs w:val="24"/>
          <w:lang w:val="pt-BR" w:eastAsia="pt-BR"/>
        </w:rPr>
        <w:fldChar w:fldCharType="separate"/>
      </w:r>
      <w:r w:rsidR="006F4263">
        <w:rPr>
          <w:rFonts w:ascii="Palatino Linotype" w:eastAsia="Times New Roman" w:hAnsi="Palatino Linotype"/>
          <w:b/>
          <w:bCs/>
          <w:color w:val="000000"/>
          <w:sz w:val="24"/>
          <w:szCs w:val="24"/>
          <w:lang w:val="pt-BR" w:eastAsia="pt-BR"/>
        </w:rPr>
        <w:t>4.2.6.4</w:t>
      </w:r>
      <w:r w:rsidRPr="008E6278">
        <w:rPr>
          <w:rFonts w:ascii="Palatino Linotype" w:eastAsia="Times New Roman" w:hAnsi="Palatino Linotype"/>
          <w:b/>
          <w:bCs/>
          <w:color w:val="000000"/>
          <w:sz w:val="24"/>
          <w:szCs w:val="24"/>
          <w:lang w:val="pt-BR" w:eastAsia="pt-BR"/>
        </w:rPr>
        <w:fldChar w:fldCharType="end"/>
      </w:r>
      <w:r w:rsidRPr="008E6278">
        <w:rPr>
          <w:rFonts w:ascii="Palatino Linotype" w:eastAsia="Times New Roman" w:hAnsi="Palatino Linotype"/>
          <w:color w:val="000000"/>
          <w:sz w:val="24"/>
          <w:szCs w:val="24"/>
          <w:lang w:val="pt-BR" w:eastAsia="pt-BR"/>
        </w:rPr>
        <w:t xml:space="preserve"> será aplicável aos Credores Fornecedores Parceiros titulares de Créditos </w:t>
      </w:r>
      <w:r w:rsidRPr="00634D4F">
        <w:rPr>
          <w:rFonts w:ascii="Palatino Linotype" w:eastAsia="Times New Roman" w:hAnsi="Palatino Linotype"/>
          <w:i/>
          <w:iCs/>
          <w:color w:val="000000"/>
          <w:sz w:val="24"/>
          <w:szCs w:val="24"/>
          <w:lang w:val="pt-BR" w:eastAsia="pt-BR"/>
        </w:rPr>
        <w:t>Take or Pay</w:t>
      </w:r>
      <w:r w:rsidRPr="008E6278">
        <w:rPr>
          <w:rFonts w:ascii="Palatino Linotype" w:eastAsia="Times New Roman" w:hAnsi="Palatino Linotype"/>
          <w:color w:val="000000"/>
          <w:sz w:val="24"/>
          <w:szCs w:val="24"/>
          <w:lang w:val="pt-BR" w:eastAsia="pt-BR"/>
        </w:rPr>
        <w:t xml:space="preserve"> sem Garantia que deixarem de cumprir, a qualquer tempo, com seu Compromisso de Não Litigar, Quitação e Renúncia.</w:t>
      </w:r>
    </w:p>
    <w:p w14:paraId="2588783A" w14:textId="77777777" w:rsidR="002C6C9E" w:rsidRPr="0021780A" w:rsidRDefault="002C6C9E" w:rsidP="00456505">
      <w:pPr>
        <w:pStyle w:val="GradeMdia1-nfase21"/>
        <w:spacing w:after="0" w:line="320" w:lineRule="exact"/>
        <w:ind w:left="851"/>
        <w:contextualSpacing w:val="0"/>
        <w:jc w:val="both"/>
        <w:rPr>
          <w:rFonts w:ascii="Palatino Linotype" w:hAnsi="Palatino Linotype"/>
          <w:sz w:val="24"/>
          <w:lang w:val="pt-BR"/>
        </w:rPr>
      </w:pPr>
    </w:p>
    <w:p w14:paraId="5F29B8A1" w14:textId="37D04044" w:rsidR="002C6C9E" w:rsidRPr="00A80E0E" w:rsidRDefault="002C6C9E" w:rsidP="002C6C9E">
      <w:pPr>
        <w:widowControl w:val="0"/>
        <w:numPr>
          <w:ilvl w:val="2"/>
          <w:numId w:val="3"/>
        </w:numPr>
        <w:spacing w:after="0" w:line="320" w:lineRule="exact"/>
        <w:ind w:left="567" w:firstLine="0"/>
        <w:jc w:val="both"/>
        <w:rPr>
          <w:rFonts w:ascii="Palatino Linotype" w:eastAsia="Times New Roman" w:hAnsi="Palatino Linotype"/>
          <w:sz w:val="24"/>
          <w:szCs w:val="24"/>
          <w:lang w:val="pt-BR"/>
        </w:rPr>
      </w:pPr>
      <w:bookmarkStart w:id="187" w:name="_Ref161847893"/>
      <w:bookmarkStart w:id="188" w:name="_Ref161931225"/>
      <w:bookmarkStart w:id="189" w:name="_Ref162192148"/>
      <w:r w:rsidRPr="00A80E0E">
        <w:rPr>
          <w:rFonts w:ascii="Palatino Linotype" w:eastAsia="Times New Roman" w:hAnsi="Palatino Linotype"/>
          <w:b/>
          <w:sz w:val="24"/>
          <w:szCs w:val="24"/>
          <w:u w:val="single"/>
          <w:lang w:val="pt-BR"/>
        </w:rPr>
        <w:t xml:space="preserve">Créditos de Fornecedores </w:t>
      </w:r>
      <w:r w:rsidRPr="00096FF3">
        <w:rPr>
          <w:rFonts w:ascii="Palatino Linotype" w:eastAsia="Times New Roman" w:hAnsi="Palatino Linotype"/>
          <w:b/>
          <w:i/>
          <w:sz w:val="24"/>
          <w:szCs w:val="24"/>
          <w:u w:val="single"/>
          <w:lang w:val="pt-BR"/>
        </w:rPr>
        <w:t>Take or Pay</w:t>
      </w:r>
      <w:r w:rsidRPr="00096FF3">
        <w:rPr>
          <w:rFonts w:ascii="Palatino Linotype" w:eastAsia="Times New Roman" w:hAnsi="Palatino Linotype"/>
          <w:b/>
          <w:sz w:val="24"/>
          <w:szCs w:val="24"/>
          <w:u w:val="single"/>
          <w:lang w:val="pt-BR"/>
        </w:rPr>
        <w:t xml:space="preserve"> sem Garantia – </w:t>
      </w:r>
      <w:r w:rsidRPr="0021780A">
        <w:rPr>
          <w:rFonts w:ascii="Palatino Linotype" w:eastAsia="Times New Roman" w:hAnsi="Palatino Linotype"/>
          <w:b/>
          <w:sz w:val="24"/>
          <w:szCs w:val="24"/>
          <w:u w:val="single"/>
          <w:lang w:val="pt-BR"/>
        </w:rPr>
        <w:t>Opção II</w:t>
      </w:r>
      <w:r w:rsidRPr="00A80E0E">
        <w:rPr>
          <w:rFonts w:ascii="Palatino Linotype" w:eastAsia="Times New Roman" w:hAnsi="Palatino Linotype"/>
          <w:b/>
          <w:sz w:val="24"/>
          <w:szCs w:val="24"/>
          <w:lang w:val="pt-BR"/>
        </w:rPr>
        <w:t xml:space="preserve">. </w:t>
      </w:r>
      <w:r w:rsidR="007F31E7" w:rsidRPr="00D468B0">
        <w:rPr>
          <w:rFonts w:ascii="Palatino Linotype" w:eastAsia="Times New Roman" w:hAnsi="Palatino Linotype"/>
          <w:sz w:val="24"/>
          <w:szCs w:val="24"/>
          <w:lang w:val="pt-BR"/>
        </w:rPr>
        <w:t xml:space="preserve">Alternativamente à opção </w:t>
      </w:r>
      <w:r w:rsidR="000633C8">
        <w:rPr>
          <w:rFonts w:ascii="Palatino Linotype" w:eastAsia="Times New Roman" w:hAnsi="Palatino Linotype"/>
          <w:sz w:val="24"/>
          <w:szCs w:val="24"/>
          <w:lang w:val="pt-BR"/>
        </w:rPr>
        <w:t xml:space="preserve">de pagamento prevista </w:t>
      </w:r>
      <w:r w:rsidR="007F31E7" w:rsidRPr="00D468B0">
        <w:rPr>
          <w:rFonts w:ascii="Palatino Linotype" w:eastAsia="Times New Roman" w:hAnsi="Palatino Linotype"/>
          <w:sz w:val="24"/>
          <w:szCs w:val="24"/>
          <w:lang w:val="pt-BR"/>
        </w:rPr>
        <w:t xml:space="preserve">na </w:t>
      </w:r>
      <w:r w:rsidR="007F31E7" w:rsidRPr="00D468B0">
        <w:rPr>
          <w:rFonts w:ascii="Palatino Linotype" w:eastAsia="Times New Roman" w:hAnsi="Palatino Linotype"/>
          <w:b/>
          <w:sz w:val="24"/>
          <w:szCs w:val="24"/>
          <w:lang w:val="pt-BR"/>
        </w:rPr>
        <w:t xml:space="preserve">Cláusula </w:t>
      </w:r>
      <w:r w:rsidR="007F31E7" w:rsidRPr="00096FF3">
        <w:rPr>
          <w:rFonts w:ascii="Palatino Linotype" w:eastAsia="Times New Roman" w:hAnsi="Palatino Linotype"/>
          <w:b/>
          <w:bCs/>
          <w:sz w:val="24"/>
          <w:szCs w:val="24"/>
          <w:lang w:val="pt-BR"/>
        </w:rPr>
        <w:fldChar w:fldCharType="begin"/>
      </w:r>
      <w:r w:rsidR="007F31E7" w:rsidRPr="00D468B0">
        <w:rPr>
          <w:rFonts w:ascii="Palatino Linotype" w:eastAsia="Times New Roman" w:hAnsi="Palatino Linotype"/>
          <w:b/>
          <w:sz w:val="24"/>
          <w:szCs w:val="24"/>
          <w:lang w:val="pt-BR"/>
        </w:rPr>
        <w:instrText xml:space="preserve"> REF _Ref161233179 \n \h  \* MERGEFORMAT </w:instrText>
      </w:r>
      <w:r w:rsidR="007F31E7" w:rsidRPr="00096FF3">
        <w:rPr>
          <w:rFonts w:ascii="Palatino Linotype" w:eastAsia="Times New Roman" w:hAnsi="Palatino Linotype"/>
          <w:b/>
          <w:bCs/>
          <w:sz w:val="24"/>
          <w:szCs w:val="24"/>
          <w:lang w:val="pt-BR"/>
        </w:rPr>
      </w:r>
      <w:r w:rsidR="007F31E7" w:rsidRPr="00096FF3">
        <w:rPr>
          <w:rFonts w:ascii="Palatino Linotype" w:eastAsia="Times New Roman" w:hAnsi="Palatino Linotype"/>
          <w:b/>
          <w:sz w:val="24"/>
          <w:szCs w:val="24"/>
          <w:lang w:val="pt-BR"/>
        </w:rPr>
        <w:fldChar w:fldCharType="separate"/>
      </w:r>
      <w:r w:rsidR="000633C8" w:rsidRPr="007E71B2">
        <w:rPr>
          <w:rFonts w:ascii="Palatino Linotype" w:eastAsia="Times New Roman" w:hAnsi="Palatino Linotype"/>
          <w:b/>
          <w:sz w:val="24"/>
          <w:szCs w:val="24"/>
          <w:lang w:val="pt-BR"/>
        </w:rPr>
        <w:t>4.2.9</w:t>
      </w:r>
      <w:r w:rsidR="007F31E7" w:rsidRPr="00096FF3">
        <w:rPr>
          <w:rFonts w:ascii="Palatino Linotype" w:eastAsia="Times New Roman" w:hAnsi="Palatino Linotype"/>
          <w:b/>
          <w:sz w:val="24"/>
          <w:szCs w:val="24"/>
          <w:lang w:val="pt-BR"/>
        </w:rPr>
        <w:fldChar w:fldCharType="end"/>
      </w:r>
      <w:r w:rsidR="007F31E7" w:rsidRPr="00D468B0">
        <w:rPr>
          <w:rFonts w:ascii="Palatino Linotype" w:eastAsia="Times New Roman" w:hAnsi="Palatino Linotype"/>
          <w:sz w:val="24"/>
          <w:szCs w:val="24"/>
          <w:lang w:val="pt-BR"/>
        </w:rPr>
        <w:t xml:space="preserve">, </w:t>
      </w:r>
      <w:r w:rsidR="000633C8" w:rsidRPr="00D468B0">
        <w:rPr>
          <w:rFonts w:ascii="Palatino Linotype" w:eastAsia="Times New Roman" w:hAnsi="Palatino Linotype"/>
          <w:sz w:val="24"/>
          <w:szCs w:val="24"/>
          <w:lang w:val="pt-BR"/>
        </w:rPr>
        <w:t xml:space="preserve">os </w:t>
      </w:r>
      <w:r w:rsidR="000633C8" w:rsidRPr="00D468B0" w:rsidDel="009842C2">
        <w:rPr>
          <w:rFonts w:ascii="Palatino Linotype" w:eastAsia="Times New Roman" w:hAnsi="Palatino Linotype"/>
          <w:sz w:val="24"/>
          <w:szCs w:val="24"/>
          <w:lang w:val="pt-BR"/>
        </w:rPr>
        <w:t>Credores Fornecedores Parceiros</w:t>
      </w:r>
      <w:r w:rsidR="000633C8" w:rsidRPr="00D468B0">
        <w:rPr>
          <w:rFonts w:ascii="Palatino Linotype" w:eastAsia="Times New Roman" w:hAnsi="Palatino Linotype"/>
          <w:sz w:val="24"/>
          <w:szCs w:val="24"/>
          <w:lang w:val="pt-BR"/>
        </w:rPr>
        <w:t xml:space="preserve"> titulares de </w:t>
      </w:r>
      <w:r w:rsidR="000633C8" w:rsidRPr="00D468B0" w:rsidDel="009842C2">
        <w:rPr>
          <w:rFonts w:ascii="Palatino Linotype" w:eastAsia="Times New Roman" w:hAnsi="Palatino Linotype"/>
          <w:sz w:val="24"/>
          <w:szCs w:val="24"/>
          <w:lang w:val="pt-BR"/>
        </w:rPr>
        <w:t xml:space="preserve">Créditos </w:t>
      </w:r>
      <w:r w:rsidR="000633C8" w:rsidRPr="00D468B0" w:rsidDel="009842C2">
        <w:rPr>
          <w:rFonts w:ascii="Palatino Linotype" w:eastAsia="Times New Roman" w:hAnsi="Palatino Linotype"/>
          <w:i/>
          <w:sz w:val="24"/>
          <w:szCs w:val="24"/>
          <w:lang w:val="pt-BR"/>
        </w:rPr>
        <w:t>Take or Pay</w:t>
      </w:r>
      <w:r w:rsidR="000633C8" w:rsidRPr="00D468B0" w:rsidDel="009842C2">
        <w:rPr>
          <w:rFonts w:ascii="Palatino Linotype" w:eastAsia="Times New Roman" w:hAnsi="Palatino Linotype"/>
          <w:sz w:val="24"/>
          <w:szCs w:val="24"/>
          <w:lang w:val="pt-BR"/>
        </w:rPr>
        <w:t xml:space="preserve"> sem Garantia </w:t>
      </w:r>
      <w:r w:rsidR="007F31E7" w:rsidRPr="00D468B0">
        <w:rPr>
          <w:rFonts w:ascii="Palatino Linotype" w:eastAsia="Times New Roman" w:hAnsi="Palatino Linotype"/>
          <w:sz w:val="24"/>
          <w:szCs w:val="24"/>
          <w:lang w:val="pt-BR"/>
        </w:rPr>
        <w:t xml:space="preserve">poderão optar por ter seus </w:t>
      </w:r>
      <w:r w:rsidR="007F31E7" w:rsidRPr="00D468B0" w:rsidDel="009842C2">
        <w:rPr>
          <w:rFonts w:ascii="Palatino Linotype" w:eastAsia="Times New Roman" w:hAnsi="Palatino Linotype"/>
          <w:sz w:val="24"/>
          <w:szCs w:val="24"/>
          <w:lang w:val="pt-BR"/>
        </w:rPr>
        <w:t xml:space="preserve">Créditos </w:t>
      </w:r>
      <w:r w:rsidR="007F31E7" w:rsidRPr="00D468B0">
        <w:rPr>
          <w:rFonts w:ascii="Palatino Linotype" w:eastAsia="Times New Roman" w:hAnsi="Palatino Linotype"/>
          <w:sz w:val="24"/>
          <w:szCs w:val="24"/>
          <w:lang w:val="pt-BR"/>
        </w:rPr>
        <w:t xml:space="preserve">reestruturados e pagos da seguinte forma: </w:t>
      </w:r>
      <w:r w:rsidR="007F31E7" w:rsidRPr="00D468B0">
        <w:rPr>
          <w:rFonts w:ascii="Palatino Linotype" w:hAnsi="Palatino Linotype"/>
          <w:i/>
          <w:sz w:val="24"/>
          <w:lang w:val="pt-BR"/>
        </w:rPr>
        <w:t>(a)</w:t>
      </w:r>
      <w:r w:rsidR="007F31E7" w:rsidRPr="00D468B0">
        <w:rPr>
          <w:rFonts w:ascii="Palatino Linotype" w:eastAsia="Times New Roman" w:hAnsi="Palatino Linotype"/>
          <w:sz w:val="24"/>
          <w:szCs w:val="24"/>
          <w:lang w:val="pt-BR"/>
        </w:rPr>
        <w:t xml:space="preserve"> com relação aos montantes</w:t>
      </w:r>
      <w:r w:rsidR="001E2BA5">
        <w:rPr>
          <w:rFonts w:ascii="Palatino Linotype" w:eastAsia="Times New Roman" w:hAnsi="Palatino Linotype"/>
          <w:sz w:val="24"/>
          <w:szCs w:val="24"/>
          <w:lang w:val="pt-BR"/>
        </w:rPr>
        <w:t>, líquidos e certos,</w:t>
      </w:r>
      <w:r w:rsidR="007F31E7" w:rsidRPr="00D468B0">
        <w:rPr>
          <w:rFonts w:ascii="Palatino Linotype" w:eastAsia="Times New Roman" w:hAnsi="Palatino Linotype"/>
          <w:sz w:val="24"/>
          <w:szCs w:val="24"/>
          <w:lang w:val="pt-BR"/>
        </w:rPr>
        <w:t xml:space="preserve"> devidos</w:t>
      </w:r>
      <w:r w:rsidR="001E2BA5">
        <w:rPr>
          <w:rFonts w:ascii="Palatino Linotype" w:eastAsia="Times New Roman" w:hAnsi="Palatino Linotype"/>
          <w:sz w:val="24"/>
          <w:szCs w:val="24"/>
          <w:lang w:val="pt-BR"/>
        </w:rPr>
        <w:t>,</w:t>
      </w:r>
      <w:r w:rsidR="007F31E7" w:rsidRPr="00D468B0">
        <w:rPr>
          <w:rFonts w:ascii="Palatino Linotype" w:eastAsia="Times New Roman" w:hAnsi="Palatino Linotype"/>
          <w:sz w:val="24"/>
          <w:szCs w:val="24"/>
          <w:lang w:val="pt-BR"/>
        </w:rPr>
        <w:t xml:space="preserve"> </w:t>
      </w:r>
      <w:r w:rsidR="004B15D2">
        <w:rPr>
          <w:rFonts w:ascii="Palatino Linotype" w:eastAsia="Times New Roman" w:hAnsi="Palatino Linotype"/>
          <w:sz w:val="24"/>
          <w:szCs w:val="24"/>
          <w:lang w:val="pt-BR"/>
        </w:rPr>
        <w:t>de acordo com os respectivos contratos</w:t>
      </w:r>
      <w:r w:rsidR="001E2BA5">
        <w:rPr>
          <w:rFonts w:ascii="Palatino Linotype" w:eastAsia="Times New Roman" w:hAnsi="Palatino Linotype"/>
          <w:sz w:val="24"/>
          <w:szCs w:val="24"/>
          <w:lang w:val="pt-BR"/>
        </w:rPr>
        <w:t xml:space="preserve">, </w:t>
      </w:r>
      <w:r w:rsidR="007F31E7" w:rsidRPr="00D468B0">
        <w:rPr>
          <w:rFonts w:ascii="Palatino Linotype" w:eastAsia="Times New Roman" w:hAnsi="Palatino Linotype"/>
          <w:sz w:val="24"/>
          <w:szCs w:val="24"/>
          <w:lang w:val="pt-BR"/>
        </w:rPr>
        <w:t xml:space="preserve">no período entre </w:t>
      </w:r>
      <w:r w:rsidR="007F31E7" w:rsidRPr="00112453">
        <w:rPr>
          <w:rFonts w:ascii="Palatino Linotype" w:hAnsi="Palatino Linotype"/>
          <w:color w:val="000000" w:themeColor="text1"/>
          <w:sz w:val="24"/>
          <w:szCs w:val="24"/>
          <w:lang w:val="pt-BR"/>
        </w:rPr>
        <w:t>1º de fevereiro de 2024</w:t>
      </w:r>
      <w:r w:rsidR="007F31E7" w:rsidRPr="00D468B0">
        <w:rPr>
          <w:rFonts w:ascii="Palatino Linotype" w:hAnsi="Palatino Linotype"/>
          <w:color w:val="000000" w:themeColor="text1"/>
          <w:sz w:val="24"/>
          <w:szCs w:val="24"/>
          <w:lang w:val="pt-BR"/>
        </w:rPr>
        <w:t xml:space="preserve"> e 31 de dezembro de 2025, nos termos e condições previstos na </w:t>
      </w:r>
      <w:r w:rsidR="007F31E7" w:rsidRPr="00D468B0">
        <w:rPr>
          <w:rFonts w:ascii="Palatino Linotype" w:hAnsi="Palatino Linotype"/>
          <w:b/>
          <w:color w:val="000000" w:themeColor="text1"/>
          <w:sz w:val="24"/>
          <w:szCs w:val="24"/>
          <w:lang w:val="pt-BR"/>
        </w:rPr>
        <w:t xml:space="preserve">Cláusula </w:t>
      </w:r>
      <w:r w:rsidR="007F31E7" w:rsidRPr="00096FF3">
        <w:rPr>
          <w:rFonts w:ascii="Palatino Linotype" w:hAnsi="Palatino Linotype"/>
          <w:b/>
          <w:bCs/>
          <w:color w:val="000000" w:themeColor="text1"/>
          <w:sz w:val="24"/>
          <w:szCs w:val="24"/>
          <w:lang w:val="pt-BR"/>
        </w:rPr>
        <w:fldChar w:fldCharType="begin"/>
      </w:r>
      <w:r w:rsidR="007F31E7" w:rsidRPr="00D468B0">
        <w:rPr>
          <w:rFonts w:ascii="Palatino Linotype" w:hAnsi="Palatino Linotype"/>
          <w:b/>
          <w:color w:val="000000" w:themeColor="text1"/>
          <w:sz w:val="24"/>
          <w:szCs w:val="24"/>
          <w:lang w:val="pt-BR"/>
        </w:rPr>
        <w:instrText xml:space="preserve"> REF _Ref161847016 \n \h  \* MERGEFORMAT </w:instrText>
      </w:r>
      <w:r w:rsidR="007F31E7" w:rsidRPr="00096FF3">
        <w:rPr>
          <w:rFonts w:ascii="Palatino Linotype" w:hAnsi="Palatino Linotype"/>
          <w:b/>
          <w:bCs/>
          <w:color w:val="000000" w:themeColor="text1"/>
          <w:sz w:val="24"/>
          <w:szCs w:val="24"/>
          <w:lang w:val="pt-BR"/>
        </w:rPr>
      </w:r>
      <w:r w:rsidR="007F31E7" w:rsidRPr="00096FF3">
        <w:rPr>
          <w:rFonts w:ascii="Palatino Linotype" w:hAnsi="Palatino Linotype"/>
          <w:b/>
          <w:color w:val="000000" w:themeColor="text1"/>
          <w:sz w:val="24"/>
          <w:szCs w:val="24"/>
          <w:lang w:val="pt-BR"/>
        </w:rPr>
        <w:fldChar w:fldCharType="separate"/>
      </w:r>
      <w:r w:rsidR="007F31E7" w:rsidRPr="00D468B0">
        <w:rPr>
          <w:rFonts w:ascii="Palatino Linotype" w:hAnsi="Palatino Linotype"/>
          <w:b/>
          <w:color w:val="000000" w:themeColor="text1"/>
          <w:sz w:val="24"/>
          <w:szCs w:val="24"/>
          <w:lang w:val="pt-BR"/>
        </w:rPr>
        <w:t>4.2.10.1</w:t>
      </w:r>
      <w:r w:rsidR="007F31E7" w:rsidRPr="00096FF3">
        <w:rPr>
          <w:rFonts w:ascii="Palatino Linotype" w:hAnsi="Palatino Linotype"/>
          <w:b/>
          <w:color w:val="000000" w:themeColor="text1"/>
          <w:sz w:val="24"/>
          <w:szCs w:val="24"/>
          <w:lang w:val="pt-BR"/>
        </w:rPr>
        <w:fldChar w:fldCharType="end"/>
      </w:r>
      <w:r w:rsidR="007F31E7" w:rsidRPr="00D468B0">
        <w:rPr>
          <w:rFonts w:ascii="Palatino Linotype" w:eastAsia="Times New Roman" w:hAnsi="Palatino Linotype"/>
          <w:sz w:val="24"/>
          <w:szCs w:val="24"/>
          <w:lang w:val="pt-BR"/>
        </w:rPr>
        <w:t xml:space="preserve">; e </w:t>
      </w:r>
      <w:r w:rsidR="007F31E7" w:rsidRPr="00D468B0">
        <w:rPr>
          <w:rFonts w:ascii="Palatino Linotype" w:hAnsi="Palatino Linotype"/>
          <w:i/>
          <w:sz w:val="24"/>
          <w:lang w:val="pt-BR"/>
        </w:rPr>
        <w:t>(b)</w:t>
      </w:r>
      <w:r w:rsidR="007F31E7" w:rsidRPr="00D468B0">
        <w:rPr>
          <w:rFonts w:ascii="Palatino Linotype" w:eastAsia="Times New Roman" w:hAnsi="Palatino Linotype"/>
          <w:sz w:val="24"/>
          <w:szCs w:val="24"/>
          <w:lang w:val="pt-BR"/>
        </w:rPr>
        <w:t xml:space="preserve"> com relação aos montantes</w:t>
      </w:r>
      <w:r w:rsidR="006F4634">
        <w:rPr>
          <w:rFonts w:ascii="Palatino Linotype" w:eastAsia="Times New Roman" w:hAnsi="Palatino Linotype"/>
          <w:sz w:val="24"/>
          <w:szCs w:val="24"/>
          <w:lang w:val="pt-BR"/>
        </w:rPr>
        <w:t>, líquidos e certos,</w:t>
      </w:r>
      <w:r w:rsidR="007F31E7" w:rsidRPr="00D468B0">
        <w:rPr>
          <w:rFonts w:ascii="Palatino Linotype" w:eastAsia="Times New Roman" w:hAnsi="Palatino Linotype"/>
          <w:sz w:val="24"/>
          <w:szCs w:val="24"/>
          <w:lang w:val="pt-BR"/>
        </w:rPr>
        <w:t xml:space="preserve"> devidos</w:t>
      </w:r>
      <w:r w:rsidR="004B15D2">
        <w:rPr>
          <w:rFonts w:ascii="Palatino Linotype" w:eastAsia="Times New Roman" w:hAnsi="Palatino Linotype"/>
          <w:sz w:val="24"/>
          <w:szCs w:val="24"/>
          <w:lang w:val="pt-BR"/>
        </w:rPr>
        <w:t xml:space="preserve">, de acordo com os respectivos contratos, </w:t>
      </w:r>
      <w:r w:rsidR="007F31E7" w:rsidRPr="00D468B0">
        <w:rPr>
          <w:rFonts w:ascii="Palatino Linotype" w:eastAsia="Times New Roman" w:hAnsi="Palatino Linotype"/>
          <w:sz w:val="24"/>
          <w:szCs w:val="24"/>
          <w:lang w:val="pt-BR"/>
        </w:rPr>
        <w:t xml:space="preserve">a partir </w:t>
      </w:r>
      <w:r w:rsidR="007F31E7" w:rsidRPr="007207C5">
        <w:rPr>
          <w:rFonts w:ascii="Palatino Linotype" w:eastAsia="Times New Roman" w:hAnsi="Palatino Linotype"/>
          <w:sz w:val="24"/>
          <w:szCs w:val="24"/>
          <w:lang w:val="pt-BR"/>
        </w:rPr>
        <w:t>de 1º de janeiro de 2026</w:t>
      </w:r>
      <w:r w:rsidR="007F31E7" w:rsidRPr="00D468B0">
        <w:rPr>
          <w:rFonts w:ascii="Palatino Linotype" w:eastAsia="Times New Roman" w:hAnsi="Palatino Linotype"/>
          <w:sz w:val="24"/>
          <w:szCs w:val="24"/>
          <w:lang w:val="pt-BR"/>
        </w:rPr>
        <w:t xml:space="preserve"> nos termos e condições previstos na </w:t>
      </w:r>
      <w:r w:rsidR="007F31E7" w:rsidRPr="00D468B0">
        <w:rPr>
          <w:rFonts w:ascii="Palatino Linotype" w:eastAsia="Times New Roman" w:hAnsi="Palatino Linotype"/>
          <w:b/>
          <w:sz w:val="24"/>
          <w:szCs w:val="24"/>
          <w:lang w:val="pt-BR"/>
        </w:rPr>
        <w:t xml:space="preserve">Cláusula </w:t>
      </w:r>
      <w:r w:rsidR="007F31E7" w:rsidRPr="00096FF3">
        <w:rPr>
          <w:rFonts w:ascii="Palatino Linotype" w:hAnsi="Palatino Linotype"/>
          <w:b/>
          <w:bCs/>
          <w:color w:val="000000" w:themeColor="text1"/>
          <w:sz w:val="24"/>
          <w:szCs w:val="24"/>
          <w:lang w:val="pt-BR"/>
        </w:rPr>
        <w:fldChar w:fldCharType="begin"/>
      </w:r>
      <w:r w:rsidR="007F31E7" w:rsidRPr="00D468B0">
        <w:rPr>
          <w:rFonts w:ascii="Palatino Linotype" w:hAnsi="Palatino Linotype"/>
          <w:b/>
          <w:color w:val="000000" w:themeColor="text1"/>
          <w:sz w:val="24"/>
          <w:szCs w:val="24"/>
          <w:lang w:val="pt-BR"/>
        </w:rPr>
        <w:instrText xml:space="preserve"> REF _Ref161847019 \n \h  \* MERGEFORMAT </w:instrText>
      </w:r>
      <w:r w:rsidR="007F31E7" w:rsidRPr="00096FF3">
        <w:rPr>
          <w:rFonts w:ascii="Palatino Linotype" w:hAnsi="Palatino Linotype"/>
          <w:b/>
          <w:bCs/>
          <w:color w:val="000000" w:themeColor="text1"/>
          <w:sz w:val="24"/>
          <w:szCs w:val="24"/>
          <w:lang w:val="pt-BR"/>
        </w:rPr>
      </w:r>
      <w:r w:rsidR="007F31E7" w:rsidRPr="00096FF3">
        <w:rPr>
          <w:rFonts w:ascii="Palatino Linotype" w:hAnsi="Palatino Linotype"/>
          <w:b/>
          <w:color w:val="000000" w:themeColor="text1"/>
          <w:sz w:val="24"/>
          <w:szCs w:val="24"/>
          <w:lang w:val="pt-BR"/>
        </w:rPr>
        <w:fldChar w:fldCharType="separate"/>
      </w:r>
      <w:r w:rsidR="007F31E7" w:rsidRPr="00D468B0">
        <w:rPr>
          <w:rFonts w:ascii="Palatino Linotype" w:hAnsi="Palatino Linotype"/>
          <w:b/>
          <w:color w:val="000000" w:themeColor="text1"/>
          <w:sz w:val="24"/>
          <w:szCs w:val="24"/>
          <w:lang w:val="pt-BR"/>
        </w:rPr>
        <w:t>4.2.10.2</w:t>
      </w:r>
      <w:r w:rsidR="007F31E7" w:rsidRPr="00096FF3">
        <w:rPr>
          <w:rFonts w:ascii="Palatino Linotype" w:hAnsi="Palatino Linotype"/>
          <w:b/>
          <w:color w:val="000000" w:themeColor="text1"/>
          <w:sz w:val="24"/>
          <w:szCs w:val="24"/>
          <w:lang w:val="pt-BR"/>
        </w:rPr>
        <w:fldChar w:fldCharType="end"/>
      </w:r>
      <w:bookmarkEnd w:id="187"/>
      <w:r w:rsidRPr="00D468B0">
        <w:rPr>
          <w:rFonts w:ascii="Palatino Linotype" w:eastAsia="Times New Roman" w:hAnsi="Palatino Linotype"/>
          <w:sz w:val="24"/>
          <w:szCs w:val="24"/>
          <w:lang w:val="pt-BR"/>
        </w:rPr>
        <w:t>.</w:t>
      </w:r>
      <w:bookmarkEnd w:id="188"/>
      <w:bookmarkEnd w:id="189"/>
    </w:p>
    <w:p w14:paraId="5E9CEE6D" w14:textId="77777777" w:rsidR="002C6C9E" w:rsidRPr="00096FF3" w:rsidRDefault="002C6C9E" w:rsidP="002C6C9E">
      <w:pPr>
        <w:widowControl w:val="0"/>
        <w:spacing w:after="0" w:line="320" w:lineRule="exact"/>
        <w:jc w:val="both"/>
        <w:rPr>
          <w:rFonts w:ascii="Palatino Linotype" w:eastAsia="Times New Roman" w:hAnsi="Palatino Linotype"/>
          <w:b/>
          <w:sz w:val="24"/>
          <w:szCs w:val="24"/>
          <w:u w:val="single"/>
          <w:lang w:val="pt-BR"/>
        </w:rPr>
      </w:pPr>
    </w:p>
    <w:p w14:paraId="4573A1B1" w14:textId="3D62F57E" w:rsidR="002C6C9E" w:rsidRPr="00D468B0" w:rsidRDefault="002C6C9E" w:rsidP="002C6C9E">
      <w:pPr>
        <w:widowControl w:val="0"/>
        <w:numPr>
          <w:ilvl w:val="3"/>
          <w:numId w:val="3"/>
        </w:numPr>
        <w:spacing w:after="0" w:line="320" w:lineRule="exact"/>
        <w:ind w:left="851" w:firstLine="0"/>
        <w:jc w:val="both"/>
        <w:rPr>
          <w:rFonts w:ascii="Palatino Linotype" w:eastAsia="Times New Roman" w:hAnsi="Palatino Linotype"/>
          <w:sz w:val="24"/>
          <w:szCs w:val="24"/>
          <w:lang w:val="pt-BR"/>
        </w:rPr>
      </w:pPr>
      <w:bookmarkStart w:id="190" w:name="_Ref161847016"/>
      <w:r w:rsidRPr="00D468B0">
        <w:rPr>
          <w:rFonts w:ascii="Palatino Linotype" w:eastAsia="Times New Roman" w:hAnsi="Palatino Linotype"/>
          <w:b/>
          <w:sz w:val="24"/>
          <w:szCs w:val="24"/>
          <w:u w:val="single"/>
          <w:lang w:val="pt-BR"/>
        </w:rPr>
        <w:t>Período 2024/2025</w:t>
      </w:r>
      <w:r w:rsidRPr="00D468B0">
        <w:rPr>
          <w:rFonts w:ascii="Palatino Linotype" w:eastAsia="Times New Roman" w:hAnsi="Palatino Linotype"/>
          <w:sz w:val="24"/>
          <w:szCs w:val="24"/>
          <w:lang w:val="pt-BR"/>
        </w:rPr>
        <w:t xml:space="preserve">. </w:t>
      </w:r>
      <w:bookmarkStart w:id="191" w:name="_Hlk161850757"/>
      <w:r w:rsidR="004732F8" w:rsidRPr="00D468B0">
        <w:rPr>
          <w:rFonts w:ascii="Palatino Linotype" w:eastAsia="Times New Roman" w:hAnsi="Palatino Linotype"/>
          <w:sz w:val="24"/>
          <w:szCs w:val="24"/>
          <w:lang w:val="pt-BR"/>
        </w:rPr>
        <w:t>Sobre os Créditos</w:t>
      </w:r>
      <w:r w:rsidR="004B15D2">
        <w:rPr>
          <w:rFonts w:ascii="Palatino Linotype" w:eastAsia="Times New Roman" w:hAnsi="Palatino Linotype"/>
          <w:sz w:val="24"/>
          <w:szCs w:val="24"/>
          <w:lang w:val="pt-BR"/>
        </w:rPr>
        <w:t>,</w:t>
      </w:r>
      <w:r w:rsidR="004732F8" w:rsidRPr="00D468B0">
        <w:rPr>
          <w:rFonts w:ascii="Palatino Linotype" w:eastAsia="Times New Roman" w:hAnsi="Palatino Linotype"/>
          <w:sz w:val="24"/>
          <w:szCs w:val="24"/>
          <w:lang w:val="pt-BR"/>
        </w:rPr>
        <w:t xml:space="preserve"> </w:t>
      </w:r>
      <w:r w:rsidR="004B15D2">
        <w:rPr>
          <w:rFonts w:ascii="Palatino Linotype" w:eastAsia="Times New Roman" w:hAnsi="Palatino Linotype"/>
          <w:sz w:val="24"/>
          <w:szCs w:val="24"/>
          <w:lang w:val="pt-BR"/>
        </w:rPr>
        <w:t xml:space="preserve">líquidos e certos, </w:t>
      </w:r>
      <w:r w:rsidR="004732F8" w:rsidRPr="00D468B0">
        <w:rPr>
          <w:rFonts w:ascii="Palatino Linotype" w:eastAsia="Times New Roman" w:hAnsi="Palatino Linotype"/>
          <w:sz w:val="24"/>
          <w:szCs w:val="24"/>
          <w:lang w:val="pt-BR"/>
        </w:rPr>
        <w:t>devidos</w:t>
      </w:r>
      <w:r w:rsidR="004B15D2">
        <w:rPr>
          <w:rFonts w:ascii="Palatino Linotype" w:eastAsia="Times New Roman" w:hAnsi="Palatino Linotype"/>
          <w:sz w:val="24"/>
          <w:szCs w:val="24"/>
          <w:lang w:val="pt-BR"/>
        </w:rPr>
        <w:t>, de acordo com os respectivos contratos,</w:t>
      </w:r>
      <w:r w:rsidR="004732F8" w:rsidRPr="00D468B0">
        <w:rPr>
          <w:rFonts w:ascii="Palatino Linotype" w:eastAsia="Times New Roman" w:hAnsi="Palatino Linotype"/>
          <w:sz w:val="24"/>
          <w:szCs w:val="24"/>
          <w:lang w:val="pt-BR"/>
        </w:rPr>
        <w:t xml:space="preserve"> entre </w:t>
      </w:r>
      <w:r w:rsidR="004732F8" w:rsidRPr="007207C5">
        <w:rPr>
          <w:rFonts w:ascii="Palatino Linotype" w:hAnsi="Palatino Linotype"/>
          <w:color w:val="000000" w:themeColor="text1"/>
          <w:sz w:val="24"/>
          <w:szCs w:val="24"/>
          <w:lang w:val="pt-BR"/>
        </w:rPr>
        <w:t>1º de fevereiro de 2024</w:t>
      </w:r>
      <w:r w:rsidR="004732F8" w:rsidRPr="00D468B0">
        <w:rPr>
          <w:rFonts w:ascii="Palatino Linotype" w:hAnsi="Palatino Linotype"/>
          <w:color w:val="000000" w:themeColor="text1"/>
          <w:sz w:val="24"/>
          <w:szCs w:val="24"/>
          <w:lang w:val="pt-BR"/>
        </w:rPr>
        <w:t xml:space="preserve"> e </w:t>
      </w:r>
      <w:r w:rsidR="004732F8" w:rsidRPr="007207C5">
        <w:rPr>
          <w:rFonts w:ascii="Palatino Linotype" w:hAnsi="Palatino Linotype"/>
          <w:color w:val="000000" w:themeColor="text1"/>
          <w:sz w:val="24"/>
          <w:szCs w:val="24"/>
          <w:lang w:val="pt-BR"/>
        </w:rPr>
        <w:t xml:space="preserve">31 de </w:t>
      </w:r>
      <w:r w:rsidR="004732F8" w:rsidRPr="007207C5">
        <w:rPr>
          <w:rFonts w:ascii="Palatino Linotype" w:hAnsi="Palatino Linotype"/>
          <w:color w:val="000000" w:themeColor="text1"/>
          <w:sz w:val="24"/>
          <w:szCs w:val="24"/>
          <w:lang w:val="pt-BR"/>
        </w:rPr>
        <w:lastRenderedPageBreak/>
        <w:t>dezembro de 2025</w:t>
      </w:r>
      <w:r w:rsidR="004732F8" w:rsidRPr="00D468B0">
        <w:rPr>
          <w:rFonts w:ascii="Palatino Linotype" w:hAnsi="Palatino Linotype"/>
          <w:color w:val="000000" w:themeColor="text1"/>
          <w:sz w:val="24"/>
          <w:szCs w:val="24"/>
          <w:lang w:val="pt-BR"/>
        </w:rPr>
        <w:t xml:space="preserve"> </w:t>
      </w:r>
      <w:r w:rsidR="004732F8" w:rsidRPr="00D468B0">
        <w:rPr>
          <w:rFonts w:ascii="Palatino Linotype" w:eastAsia="Times New Roman" w:hAnsi="Palatino Linotype"/>
          <w:sz w:val="24"/>
          <w:szCs w:val="24"/>
          <w:lang w:val="pt-BR"/>
        </w:rPr>
        <w:t xml:space="preserve">será aplicado um desconto de 60% (sessenta por cento) e o saldo remanescente será pago em condições idênticas àquelas atualmente existentes e aplicáveis a tais </w:t>
      </w:r>
      <w:r w:rsidR="004732F8" w:rsidRPr="00D468B0" w:rsidDel="009842C2">
        <w:rPr>
          <w:rFonts w:ascii="Palatino Linotype" w:eastAsia="Times New Roman" w:hAnsi="Palatino Linotype"/>
          <w:sz w:val="24"/>
          <w:szCs w:val="24"/>
          <w:lang w:val="pt-BR"/>
        </w:rPr>
        <w:t xml:space="preserve">Créditos </w:t>
      </w:r>
      <w:r w:rsidR="004732F8" w:rsidRPr="00D468B0" w:rsidDel="009842C2">
        <w:rPr>
          <w:rFonts w:ascii="Palatino Linotype" w:eastAsia="Times New Roman" w:hAnsi="Palatino Linotype"/>
          <w:i/>
          <w:sz w:val="24"/>
          <w:szCs w:val="24"/>
          <w:lang w:val="pt-BR"/>
        </w:rPr>
        <w:t>Take or Pay</w:t>
      </w:r>
      <w:r w:rsidR="004732F8" w:rsidRPr="00D468B0" w:rsidDel="009842C2">
        <w:rPr>
          <w:rFonts w:ascii="Palatino Linotype" w:eastAsia="Times New Roman" w:hAnsi="Palatino Linotype"/>
          <w:sz w:val="24"/>
          <w:szCs w:val="24"/>
          <w:lang w:val="pt-BR"/>
        </w:rPr>
        <w:t xml:space="preserve"> sem Garantia</w:t>
      </w:r>
      <w:bookmarkEnd w:id="190"/>
      <w:bookmarkEnd w:id="191"/>
      <w:r w:rsidR="00FE678D">
        <w:rPr>
          <w:rFonts w:ascii="Palatino Linotype" w:eastAsia="Times New Roman" w:hAnsi="Palatino Linotype"/>
          <w:sz w:val="24"/>
          <w:szCs w:val="24"/>
          <w:lang w:val="pt-BR"/>
        </w:rPr>
        <w:t xml:space="preserve"> (“</w:t>
      </w:r>
      <w:r w:rsidR="00FE678D" w:rsidRPr="00AF4448">
        <w:rPr>
          <w:rFonts w:ascii="Palatino Linotype" w:eastAsia="Times New Roman" w:hAnsi="Palatino Linotype"/>
          <w:sz w:val="24"/>
          <w:szCs w:val="24"/>
          <w:u w:val="single"/>
          <w:lang w:val="pt-BR"/>
        </w:rPr>
        <w:t>Dívida ToP sem Garantia – Opção I</w:t>
      </w:r>
      <w:r w:rsidR="00FE678D">
        <w:rPr>
          <w:rFonts w:ascii="Palatino Linotype" w:eastAsia="Times New Roman" w:hAnsi="Palatino Linotype"/>
          <w:sz w:val="24"/>
          <w:szCs w:val="24"/>
          <w:u w:val="single"/>
          <w:lang w:val="pt-BR"/>
        </w:rPr>
        <w:t>I</w:t>
      </w:r>
      <w:r w:rsidR="00FE678D" w:rsidRPr="007207C5">
        <w:rPr>
          <w:rFonts w:ascii="Palatino Linotype" w:eastAsia="Times New Roman" w:hAnsi="Palatino Linotype"/>
          <w:sz w:val="24"/>
          <w:szCs w:val="24"/>
          <w:lang w:val="pt-BR"/>
        </w:rPr>
        <w:t>”)</w:t>
      </w:r>
      <w:r w:rsidR="002B0B8E" w:rsidRPr="0021780A">
        <w:rPr>
          <w:rFonts w:ascii="Palatino Linotype" w:eastAsia="Times New Roman" w:hAnsi="Palatino Linotype"/>
          <w:sz w:val="24"/>
          <w:szCs w:val="24"/>
          <w:lang w:val="pt-BR"/>
        </w:rPr>
        <w:t>.</w:t>
      </w:r>
    </w:p>
    <w:p w14:paraId="571C74D5" w14:textId="77777777" w:rsidR="002C6C9E" w:rsidRPr="00D468B0" w:rsidRDefault="002C6C9E" w:rsidP="002C6C9E">
      <w:pPr>
        <w:widowControl w:val="0"/>
        <w:spacing w:after="0" w:line="320" w:lineRule="exact"/>
        <w:jc w:val="both"/>
        <w:rPr>
          <w:rFonts w:ascii="Palatino Linotype" w:hAnsi="Palatino Linotype"/>
          <w:sz w:val="24"/>
          <w:lang w:val="pt-BR"/>
        </w:rPr>
      </w:pPr>
    </w:p>
    <w:p w14:paraId="79BAFC19" w14:textId="3BFA279F" w:rsidR="002C6C9E" w:rsidRPr="00D468B0" w:rsidRDefault="002C6C9E" w:rsidP="002C6C9E">
      <w:pPr>
        <w:widowControl w:val="0"/>
        <w:numPr>
          <w:ilvl w:val="3"/>
          <w:numId w:val="3"/>
        </w:numPr>
        <w:spacing w:after="0" w:line="320" w:lineRule="exact"/>
        <w:ind w:left="851" w:firstLine="0"/>
        <w:jc w:val="both"/>
        <w:rPr>
          <w:rFonts w:ascii="Palatino Linotype" w:eastAsia="Times New Roman" w:hAnsi="Palatino Linotype"/>
          <w:sz w:val="24"/>
          <w:szCs w:val="24"/>
          <w:lang w:val="pt-BR"/>
        </w:rPr>
      </w:pPr>
      <w:bookmarkStart w:id="192" w:name="_Ref161847019"/>
      <w:bookmarkStart w:id="193" w:name="_Ref161931292"/>
      <w:r w:rsidRPr="00D468B0">
        <w:rPr>
          <w:rFonts w:ascii="Palatino Linotype" w:eastAsia="Times New Roman" w:hAnsi="Palatino Linotype"/>
          <w:b/>
          <w:sz w:val="24"/>
          <w:szCs w:val="24"/>
          <w:u w:val="single"/>
          <w:lang w:val="pt-BR"/>
        </w:rPr>
        <w:t xml:space="preserve">Período </w:t>
      </w:r>
      <w:r w:rsidR="00491C24" w:rsidRPr="0021780A">
        <w:rPr>
          <w:rFonts w:ascii="Palatino Linotype" w:eastAsia="Times New Roman" w:hAnsi="Palatino Linotype"/>
          <w:b/>
          <w:sz w:val="24"/>
          <w:szCs w:val="24"/>
          <w:u w:val="single"/>
          <w:lang w:val="pt-BR"/>
        </w:rPr>
        <w:t xml:space="preserve">a partir de </w:t>
      </w:r>
      <w:r w:rsidRPr="00D468B0">
        <w:rPr>
          <w:rFonts w:ascii="Palatino Linotype" w:eastAsia="Times New Roman" w:hAnsi="Palatino Linotype"/>
          <w:b/>
          <w:sz w:val="24"/>
          <w:szCs w:val="24"/>
          <w:u w:val="single"/>
          <w:lang w:val="pt-BR"/>
        </w:rPr>
        <w:t>2026</w:t>
      </w:r>
      <w:r w:rsidRPr="00D468B0">
        <w:rPr>
          <w:rFonts w:ascii="Palatino Linotype" w:eastAsia="Times New Roman" w:hAnsi="Palatino Linotype"/>
          <w:sz w:val="24"/>
          <w:szCs w:val="24"/>
          <w:lang w:val="pt-BR"/>
        </w:rPr>
        <w:t xml:space="preserve">. </w:t>
      </w:r>
      <w:r w:rsidR="003F67F1" w:rsidRPr="00D468B0">
        <w:rPr>
          <w:rFonts w:ascii="Palatino Linotype" w:eastAsia="Times New Roman" w:hAnsi="Palatino Linotype"/>
          <w:sz w:val="24"/>
          <w:szCs w:val="24"/>
          <w:lang w:val="pt-BR"/>
        </w:rPr>
        <w:t xml:space="preserve">As Recuperandas e os Credores Fornecedores Parceiros titulares de Créditos </w:t>
      </w:r>
      <w:r w:rsidR="003F67F1" w:rsidRPr="00D468B0">
        <w:rPr>
          <w:rFonts w:ascii="Palatino Linotype" w:eastAsia="Times New Roman" w:hAnsi="Palatino Linotype"/>
          <w:i/>
          <w:sz w:val="24"/>
          <w:szCs w:val="24"/>
          <w:lang w:val="pt-BR"/>
        </w:rPr>
        <w:t>Take or Pay</w:t>
      </w:r>
      <w:r w:rsidR="003F67F1" w:rsidRPr="00D468B0">
        <w:rPr>
          <w:rFonts w:ascii="Palatino Linotype" w:eastAsia="Times New Roman" w:hAnsi="Palatino Linotype"/>
          <w:sz w:val="24"/>
          <w:szCs w:val="24"/>
          <w:lang w:val="pt-BR"/>
        </w:rPr>
        <w:t xml:space="preserve"> sem Garantia que optarem pelo recebimento de seus </w:t>
      </w:r>
      <w:r w:rsidR="00733BC1">
        <w:rPr>
          <w:rFonts w:ascii="Palatino Linotype" w:eastAsia="Times New Roman" w:hAnsi="Palatino Linotype"/>
          <w:sz w:val="24"/>
          <w:szCs w:val="24"/>
          <w:lang w:val="pt-BR"/>
        </w:rPr>
        <w:t>C</w:t>
      </w:r>
      <w:r w:rsidR="00733BC1" w:rsidRPr="00D468B0">
        <w:rPr>
          <w:rFonts w:ascii="Palatino Linotype" w:eastAsia="Times New Roman" w:hAnsi="Palatino Linotype"/>
          <w:sz w:val="24"/>
          <w:szCs w:val="24"/>
          <w:lang w:val="pt-BR"/>
        </w:rPr>
        <w:t xml:space="preserve">réditos </w:t>
      </w:r>
      <w:r w:rsidR="003F67F1" w:rsidRPr="00D468B0">
        <w:rPr>
          <w:rFonts w:ascii="Palatino Linotype" w:eastAsia="Times New Roman" w:hAnsi="Palatino Linotype"/>
          <w:sz w:val="24"/>
          <w:szCs w:val="24"/>
          <w:lang w:val="pt-BR"/>
        </w:rPr>
        <w:t xml:space="preserve">na forma desta </w:t>
      </w:r>
      <w:r w:rsidR="003F67F1" w:rsidRPr="00D468B0">
        <w:rPr>
          <w:rFonts w:ascii="Palatino Linotype" w:eastAsia="Times New Roman" w:hAnsi="Palatino Linotype"/>
          <w:b/>
          <w:sz w:val="24"/>
          <w:szCs w:val="24"/>
          <w:lang w:val="pt-BR"/>
        </w:rPr>
        <w:t xml:space="preserve">Cláusula </w:t>
      </w:r>
      <w:r w:rsidR="003F67F1" w:rsidRPr="00A80E0E">
        <w:rPr>
          <w:rFonts w:ascii="Palatino Linotype" w:eastAsia="Times New Roman" w:hAnsi="Palatino Linotype"/>
          <w:b/>
          <w:bCs/>
          <w:sz w:val="24"/>
          <w:szCs w:val="24"/>
          <w:lang w:val="pt-BR"/>
        </w:rPr>
        <w:fldChar w:fldCharType="begin"/>
      </w:r>
      <w:r w:rsidR="003F67F1" w:rsidRPr="00D468B0">
        <w:rPr>
          <w:rFonts w:ascii="Palatino Linotype" w:eastAsia="Times New Roman" w:hAnsi="Palatino Linotype"/>
          <w:b/>
          <w:bCs/>
          <w:sz w:val="24"/>
          <w:szCs w:val="24"/>
          <w:lang w:val="pt-BR"/>
        </w:rPr>
        <w:instrText xml:space="preserve"> REF _Ref161931225 \r \h </w:instrText>
      </w:r>
      <w:r w:rsidR="00D468B0">
        <w:rPr>
          <w:rFonts w:ascii="Palatino Linotype" w:eastAsia="Times New Roman" w:hAnsi="Palatino Linotype"/>
          <w:b/>
          <w:bCs/>
          <w:sz w:val="24"/>
          <w:szCs w:val="24"/>
          <w:lang w:val="pt-BR"/>
        </w:rPr>
        <w:instrText xml:space="preserve"> \* MERGEFORMAT </w:instrText>
      </w:r>
      <w:r w:rsidR="003F67F1" w:rsidRPr="00A80E0E">
        <w:rPr>
          <w:rFonts w:ascii="Palatino Linotype" w:eastAsia="Times New Roman" w:hAnsi="Palatino Linotype"/>
          <w:b/>
          <w:bCs/>
          <w:sz w:val="24"/>
          <w:szCs w:val="24"/>
          <w:lang w:val="pt-BR"/>
        </w:rPr>
      </w:r>
      <w:r w:rsidR="003F67F1" w:rsidRPr="00A80E0E">
        <w:rPr>
          <w:rFonts w:ascii="Palatino Linotype" w:eastAsia="Times New Roman" w:hAnsi="Palatino Linotype"/>
          <w:b/>
          <w:sz w:val="24"/>
          <w:szCs w:val="24"/>
          <w:lang w:val="pt-BR"/>
        </w:rPr>
        <w:fldChar w:fldCharType="separate"/>
      </w:r>
      <w:r w:rsidR="00FE678D">
        <w:rPr>
          <w:rFonts w:ascii="Palatino Linotype" w:eastAsia="Times New Roman" w:hAnsi="Palatino Linotype"/>
          <w:b/>
          <w:bCs/>
          <w:sz w:val="24"/>
          <w:szCs w:val="24"/>
          <w:lang w:val="pt-BR"/>
        </w:rPr>
        <w:t>4.2.10</w:t>
      </w:r>
      <w:r w:rsidR="003F67F1" w:rsidRPr="00A80E0E">
        <w:rPr>
          <w:rFonts w:ascii="Palatino Linotype" w:eastAsia="Times New Roman" w:hAnsi="Palatino Linotype"/>
          <w:b/>
          <w:bCs/>
          <w:sz w:val="24"/>
          <w:szCs w:val="24"/>
          <w:lang w:val="pt-BR"/>
        </w:rPr>
        <w:fldChar w:fldCharType="end"/>
      </w:r>
      <w:r w:rsidR="003F67F1" w:rsidRPr="00D468B0">
        <w:rPr>
          <w:rFonts w:ascii="Palatino Linotype" w:eastAsia="Times New Roman" w:hAnsi="Palatino Linotype"/>
          <w:sz w:val="24"/>
          <w:szCs w:val="24"/>
          <w:lang w:val="pt-BR"/>
        </w:rPr>
        <w:t xml:space="preserve">, poderão rescindir de forma unilateral, com efeitos a partir de 1º de Janeiro de 2026, os contratos de fornecimento em que são partes e cujos fluxos de pagamento tenham sido afetados na forma desta opção de reestruturação, sendo certo que, neste caso, será aplicado um desconto de 100% (cem por cento) sobre os </w:t>
      </w:r>
      <w:r w:rsidR="00BB3143">
        <w:rPr>
          <w:rFonts w:ascii="Palatino Linotype" w:eastAsia="Times New Roman" w:hAnsi="Palatino Linotype"/>
          <w:sz w:val="24"/>
          <w:szCs w:val="24"/>
          <w:lang w:val="pt-BR"/>
        </w:rPr>
        <w:t xml:space="preserve">seus </w:t>
      </w:r>
      <w:r w:rsidR="003F67F1" w:rsidRPr="00D468B0">
        <w:rPr>
          <w:rFonts w:ascii="Palatino Linotype" w:eastAsia="Times New Roman" w:hAnsi="Palatino Linotype"/>
          <w:sz w:val="24"/>
          <w:szCs w:val="24"/>
          <w:lang w:val="pt-BR"/>
        </w:rPr>
        <w:t xml:space="preserve">Créditos devidos a partir de </w:t>
      </w:r>
      <w:r w:rsidR="003F67F1" w:rsidRPr="007207C5">
        <w:rPr>
          <w:rFonts w:ascii="Palatino Linotype" w:eastAsia="Times New Roman" w:hAnsi="Palatino Linotype"/>
          <w:sz w:val="24"/>
          <w:szCs w:val="24"/>
          <w:lang w:val="pt-BR"/>
        </w:rPr>
        <w:t>1º de janeiro de 2026</w:t>
      </w:r>
      <w:r w:rsidR="003F67F1" w:rsidRPr="00D468B0">
        <w:rPr>
          <w:rFonts w:ascii="Palatino Linotype" w:eastAsia="Times New Roman" w:hAnsi="Palatino Linotype"/>
          <w:sz w:val="24"/>
          <w:szCs w:val="24"/>
          <w:lang w:val="pt-BR"/>
        </w:rPr>
        <w:t xml:space="preserve">, sem qualquer indenização, penalidade ou custo a ser incorrido pelas Recuperandas ou pelos Credores Fornecedores Parceiros titulares de Créditos </w:t>
      </w:r>
      <w:r w:rsidR="003F67F1" w:rsidRPr="00D468B0">
        <w:rPr>
          <w:rFonts w:ascii="Palatino Linotype" w:eastAsia="Times New Roman" w:hAnsi="Palatino Linotype"/>
          <w:i/>
          <w:sz w:val="24"/>
          <w:szCs w:val="24"/>
          <w:lang w:val="pt-BR"/>
        </w:rPr>
        <w:t>Take or Pay</w:t>
      </w:r>
      <w:r w:rsidR="003F67F1" w:rsidRPr="00D468B0">
        <w:rPr>
          <w:rFonts w:ascii="Palatino Linotype" w:eastAsia="Times New Roman" w:hAnsi="Palatino Linotype"/>
          <w:sz w:val="24"/>
          <w:szCs w:val="24"/>
          <w:lang w:val="pt-BR"/>
        </w:rPr>
        <w:t xml:space="preserve"> sem Garantia</w:t>
      </w:r>
      <w:bookmarkEnd w:id="192"/>
      <w:r w:rsidRPr="00D468B0">
        <w:rPr>
          <w:rFonts w:ascii="Palatino Linotype" w:eastAsia="Times New Roman" w:hAnsi="Palatino Linotype"/>
          <w:sz w:val="24"/>
          <w:szCs w:val="24"/>
          <w:lang w:val="pt-BR"/>
        </w:rPr>
        <w:t>.</w:t>
      </w:r>
      <w:bookmarkEnd w:id="193"/>
    </w:p>
    <w:p w14:paraId="55543C88" w14:textId="77777777" w:rsidR="002C6C9E" w:rsidRPr="00D468B0" w:rsidRDefault="002C6C9E" w:rsidP="002C6C9E">
      <w:pPr>
        <w:widowControl w:val="0"/>
        <w:spacing w:after="0" w:line="320" w:lineRule="exact"/>
        <w:jc w:val="both"/>
        <w:rPr>
          <w:rFonts w:ascii="Palatino Linotype" w:hAnsi="Palatino Linotype"/>
          <w:sz w:val="24"/>
          <w:lang w:val="pt-BR"/>
        </w:rPr>
      </w:pPr>
    </w:p>
    <w:p w14:paraId="1BA31230" w14:textId="06CED635" w:rsidR="002C6C9E" w:rsidRPr="00D468B0" w:rsidRDefault="002C6C9E" w:rsidP="002C6C9E">
      <w:pPr>
        <w:pStyle w:val="GradeMdia1-nfase21"/>
        <w:widowControl w:val="0"/>
        <w:numPr>
          <w:ilvl w:val="3"/>
          <w:numId w:val="3"/>
        </w:numPr>
        <w:spacing w:after="0" w:line="320" w:lineRule="exact"/>
        <w:ind w:left="851" w:firstLine="0"/>
        <w:contextualSpacing w:val="0"/>
        <w:jc w:val="both"/>
        <w:rPr>
          <w:rFonts w:ascii="Palatino Linotype" w:hAnsi="Palatino Linotype"/>
          <w:b/>
          <w:sz w:val="24"/>
          <w:lang w:val="pt-BR"/>
        </w:rPr>
      </w:pPr>
      <w:r w:rsidRPr="00D468B0" w:rsidDel="009842C2">
        <w:rPr>
          <w:rFonts w:ascii="Palatino Linotype" w:eastAsia="Times New Roman" w:hAnsi="Palatino Linotype"/>
          <w:color w:val="000000"/>
          <w:sz w:val="24"/>
          <w:szCs w:val="24"/>
          <w:lang w:val="pt-BR" w:eastAsia="pt-BR"/>
        </w:rPr>
        <w:t>Os Credores Fornecedores Parceiros que desejarem receber o pagamento de seus respectivos Crédito</w:t>
      </w:r>
      <w:r w:rsidRPr="00D468B0">
        <w:rPr>
          <w:rFonts w:ascii="Palatino Linotype" w:eastAsia="Times New Roman" w:hAnsi="Palatino Linotype"/>
          <w:color w:val="000000"/>
          <w:sz w:val="24"/>
          <w:szCs w:val="24"/>
          <w:lang w:val="pt-BR" w:eastAsia="pt-BR"/>
        </w:rPr>
        <w:t xml:space="preserve"> </w:t>
      </w:r>
      <w:r w:rsidRPr="00A80E0E" w:rsidDel="009842C2">
        <w:rPr>
          <w:rFonts w:ascii="Palatino Linotype" w:eastAsia="Times New Roman" w:hAnsi="Palatino Linotype"/>
          <w:i/>
          <w:color w:val="000000"/>
          <w:sz w:val="24"/>
          <w:szCs w:val="24"/>
          <w:lang w:val="pt-BR" w:eastAsia="pt-BR"/>
        </w:rPr>
        <w:t>Take or Pay</w:t>
      </w:r>
      <w:r w:rsidRPr="00D468B0" w:rsidDel="009842C2">
        <w:rPr>
          <w:rFonts w:ascii="Palatino Linotype" w:eastAsia="Times New Roman" w:hAnsi="Palatino Linotype"/>
          <w:color w:val="000000"/>
          <w:sz w:val="24"/>
          <w:szCs w:val="24"/>
          <w:lang w:val="pt-BR" w:eastAsia="pt-BR"/>
        </w:rPr>
        <w:t xml:space="preserve"> </w:t>
      </w:r>
      <w:r w:rsidR="00721563" w:rsidRPr="0021780A">
        <w:rPr>
          <w:rFonts w:ascii="Palatino Linotype" w:eastAsia="Times New Roman" w:hAnsi="Palatino Linotype"/>
          <w:color w:val="000000"/>
          <w:sz w:val="24"/>
          <w:szCs w:val="24"/>
          <w:lang w:val="pt-BR" w:eastAsia="pt-BR"/>
        </w:rPr>
        <w:t>sem</w:t>
      </w:r>
      <w:r w:rsidRPr="00D468B0" w:rsidDel="009842C2">
        <w:rPr>
          <w:rFonts w:ascii="Palatino Linotype" w:eastAsia="Times New Roman" w:hAnsi="Palatino Linotype"/>
          <w:color w:val="000000"/>
          <w:sz w:val="24"/>
          <w:szCs w:val="24"/>
          <w:lang w:val="pt-BR" w:eastAsia="pt-BR"/>
        </w:rPr>
        <w:t xml:space="preserve"> </w:t>
      </w:r>
      <w:r w:rsidRPr="00D468B0" w:rsidDel="009842C2">
        <w:rPr>
          <w:rFonts w:ascii="Palatino Linotype" w:hAnsi="Palatino Linotype"/>
          <w:color w:val="000000"/>
          <w:sz w:val="24"/>
          <w:lang w:val="pt-BR"/>
        </w:rPr>
        <w:t xml:space="preserve">Garantia </w:t>
      </w:r>
      <w:r w:rsidRPr="00D468B0" w:rsidDel="009842C2">
        <w:rPr>
          <w:rFonts w:ascii="Palatino Linotype" w:eastAsia="Times New Roman" w:hAnsi="Palatino Linotype"/>
          <w:color w:val="000000"/>
          <w:sz w:val="24"/>
          <w:szCs w:val="24"/>
          <w:lang w:val="pt-BR" w:eastAsia="pt-BR"/>
        </w:rPr>
        <w:t xml:space="preserve">nos termos desta </w:t>
      </w:r>
      <w:r w:rsidRPr="00A80E0E" w:rsidDel="009842C2">
        <w:rPr>
          <w:rFonts w:ascii="Palatino Linotype" w:eastAsia="Times New Roman" w:hAnsi="Palatino Linotype"/>
          <w:b/>
          <w:color w:val="000000"/>
          <w:sz w:val="24"/>
          <w:szCs w:val="24"/>
          <w:lang w:val="pt-BR" w:eastAsia="pt-BR"/>
        </w:rPr>
        <w:t xml:space="preserve">Cláusula </w:t>
      </w:r>
      <w:r w:rsidR="00CF1B91" w:rsidRPr="00A80E0E">
        <w:rPr>
          <w:rFonts w:ascii="Palatino Linotype" w:eastAsia="Times New Roman" w:hAnsi="Palatino Linotype"/>
          <w:b/>
          <w:bCs/>
          <w:color w:val="000000"/>
          <w:sz w:val="24"/>
          <w:szCs w:val="24"/>
          <w:lang w:val="pt-BR" w:eastAsia="pt-BR"/>
        </w:rPr>
        <w:fldChar w:fldCharType="begin"/>
      </w:r>
      <w:r w:rsidR="00CF1B91" w:rsidRPr="00D468B0">
        <w:rPr>
          <w:rFonts w:ascii="Palatino Linotype" w:eastAsia="Times New Roman" w:hAnsi="Palatino Linotype"/>
          <w:b/>
          <w:color w:val="000000"/>
          <w:sz w:val="24"/>
          <w:szCs w:val="24"/>
          <w:lang w:val="pt-BR" w:eastAsia="pt-BR"/>
        </w:rPr>
        <w:instrText xml:space="preserve"> REF _Ref161847893 \n \h  \* MERGEFORMAT </w:instrText>
      </w:r>
      <w:r w:rsidR="00CF1B91" w:rsidRPr="00A80E0E">
        <w:rPr>
          <w:rFonts w:ascii="Palatino Linotype" w:eastAsia="Times New Roman" w:hAnsi="Palatino Linotype"/>
          <w:b/>
          <w:bCs/>
          <w:color w:val="000000"/>
          <w:sz w:val="24"/>
          <w:szCs w:val="24"/>
          <w:lang w:val="pt-BR" w:eastAsia="pt-BR"/>
        </w:rPr>
      </w:r>
      <w:r w:rsidR="00CF1B91" w:rsidRPr="00A80E0E">
        <w:rPr>
          <w:rFonts w:ascii="Palatino Linotype" w:eastAsia="Times New Roman" w:hAnsi="Palatino Linotype"/>
          <w:b/>
          <w:color w:val="000000"/>
          <w:sz w:val="24"/>
          <w:szCs w:val="24"/>
          <w:lang w:val="pt-BR" w:eastAsia="pt-BR"/>
        </w:rPr>
        <w:fldChar w:fldCharType="separate"/>
      </w:r>
      <w:r w:rsidR="00CF1B91" w:rsidRPr="00D468B0">
        <w:rPr>
          <w:rFonts w:ascii="Palatino Linotype" w:eastAsia="Times New Roman" w:hAnsi="Palatino Linotype"/>
          <w:b/>
          <w:color w:val="000000"/>
          <w:sz w:val="24"/>
          <w:szCs w:val="24"/>
          <w:lang w:val="pt-BR" w:eastAsia="pt-BR"/>
        </w:rPr>
        <w:t>4.2.10</w:t>
      </w:r>
      <w:r w:rsidR="00CF1B91" w:rsidRPr="00A80E0E">
        <w:rPr>
          <w:rFonts w:ascii="Palatino Linotype" w:eastAsia="Times New Roman" w:hAnsi="Palatino Linotype"/>
          <w:b/>
          <w:bCs/>
          <w:color w:val="000000"/>
          <w:sz w:val="24"/>
          <w:szCs w:val="24"/>
          <w:lang w:val="pt-BR" w:eastAsia="pt-BR"/>
        </w:rPr>
        <w:fldChar w:fldCharType="end"/>
      </w:r>
      <w:r w:rsidR="00CF1B91" w:rsidRPr="00D468B0" w:rsidDel="009842C2">
        <w:rPr>
          <w:rFonts w:ascii="Palatino Linotype" w:eastAsia="Times New Roman" w:hAnsi="Palatino Linotype"/>
          <w:color w:val="000000"/>
          <w:sz w:val="24"/>
          <w:szCs w:val="24"/>
          <w:lang w:val="pt-BR" w:eastAsia="pt-BR"/>
        </w:rPr>
        <w:t xml:space="preserve"> deverão </w:t>
      </w:r>
      <w:r w:rsidR="00CF1B91" w:rsidRPr="00D468B0" w:rsidDel="009842C2">
        <w:rPr>
          <w:rFonts w:ascii="Palatino Linotype" w:hAnsi="Palatino Linotype"/>
          <w:i/>
          <w:color w:val="000000"/>
          <w:sz w:val="24"/>
          <w:lang w:val="pt-BR"/>
        </w:rPr>
        <w:t>(i)</w:t>
      </w:r>
      <w:r w:rsidR="00CF1B91" w:rsidRPr="00D468B0" w:rsidDel="009842C2">
        <w:rPr>
          <w:rFonts w:ascii="Palatino Linotype" w:hAnsi="Palatino Linotype"/>
          <w:color w:val="000000"/>
          <w:sz w:val="24"/>
          <w:lang w:val="pt-BR"/>
        </w:rPr>
        <w:t xml:space="preserve"> </w:t>
      </w:r>
      <w:r w:rsidR="00CF1B91" w:rsidRPr="00D468B0" w:rsidDel="009842C2">
        <w:rPr>
          <w:rFonts w:ascii="Palatino Linotype" w:eastAsia="Times New Roman" w:hAnsi="Palatino Linotype"/>
          <w:color w:val="000000"/>
          <w:sz w:val="24"/>
          <w:szCs w:val="24"/>
          <w:lang w:val="pt-BR" w:eastAsia="pt-BR"/>
        </w:rPr>
        <w:t xml:space="preserve">optar </w:t>
      </w:r>
      <w:r w:rsidR="00CF1B91" w:rsidRPr="00D468B0" w:rsidDel="009842C2">
        <w:rPr>
          <w:rFonts w:ascii="Palatino Linotype" w:eastAsia="Times New Roman" w:hAnsi="Palatino Linotype"/>
          <w:sz w:val="24"/>
          <w:szCs w:val="24"/>
          <w:lang w:val="pt-BR"/>
        </w:rPr>
        <w:t xml:space="preserve">expressamente, nos termos </w:t>
      </w:r>
      <w:r w:rsidR="00CF1B91" w:rsidRPr="00D468B0">
        <w:rPr>
          <w:rFonts w:ascii="Palatino Linotype" w:eastAsia="Times New Roman" w:hAnsi="Palatino Linotype"/>
          <w:sz w:val="24"/>
          <w:szCs w:val="24"/>
          <w:lang w:val="pt-BR"/>
        </w:rPr>
        <w:t>d</w:t>
      </w:r>
      <w:r w:rsidR="00CF1B91" w:rsidRPr="00D468B0" w:rsidDel="009842C2">
        <w:rPr>
          <w:rFonts w:ascii="Palatino Linotype" w:eastAsia="Times New Roman" w:hAnsi="Palatino Linotype"/>
          <w:sz w:val="24"/>
          <w:szCs w:val="24"/>
          <w:lang w:val="pt-BR"/>
        </w:rPr>
        <w:t xml:space="preserve">a </w:t>
      </w:r>
      <w:r w:rsidR="00CF1B91" w:rsidRPr="00D468B0" w:rsidDel="009842C2">
        <w:rPr>
          <w:rFonts w:ascii="Palatino Linotype" w:eastAsia="Times New Roman" w:hAnsi="Palatino Linotype"/>
          <w:b/>
          <w:sz w:val="24"/>
          <w:szCs w:val="24"/>
          <w:lang w:val="pt-BR"/>
        </w:rPr>
        <w:t xml:space="preserve">Cláusula </w:t>
      </w:r>
      <w:r w:rsidR="00CF1B91" w:rsidRPr="00A80E0E" w:rsidDel="009842C2">
        <w:rPr>
          <w:rFonts w:ascii="Palatino Linotype" w:eastAsia="Times New Roman" w:hAnsi="Palatino Linotype"/>
          <w:b/>
          <w:bCs/>
          <w:sz w:val="24"/>
          <w:szCs w:val="24"/>
          <w:lang w:val="pt-BR"/>
        </w:rPr>
        <w:fldChar w:fldCharType="begin"/>
      </w:r>
      <w:r w:rsidR="00CF1B91" w:rsidRPr="00D468B0" w:rsidDel="009842C2">
        <w:rPr>
          <w:rFonts w:ascii="Palatino Linotype" w:eastAsia="Times New Roman" w:hAnsi="Palatino Linotype"/>
          <w:b/>
          <w:sz w:val="24"/>
          <w:szCs w:val="24"/>
          <w:lang w:val="pt-BR"/>
        </w:rPr>
        <w:instrText xml:space="preserve"> REF _Ref492045477 \r \h  \* MERGEFORMAT </w:instrText>
      </w:r>
      <w:r w:rsidR="00CF1B91" w:rsidRPr="00A80E0E" w:rsidDel="009842C2">
        <w:rPr>
          <w:rFonts w:ascii="Palatino Linotype" w:eastAsia="Times New Roman" w:hAnsi="Palatino Linotype"/>
          <w:b/>
          <w:bCs/>
          <w:sz w:val="24"/>
          <w:szCs w:val="24"/>
          <w:lang w:val="pt-BR"/>
        </w:rPr>
      </w:r>
      <w:r w:rsidR="00CF1B91" w:rsidRPr="00A80E0E" w:rsidDel="009842C2">
        <w:rPr>
          <w:rFonts w:ascii="Palatino Linotype" w:eastAsia="Times New Roman" w:hAnsi="Palatino Linotype"/>
          <w:b/>
          <w:sz w:val="24"/>
          <w:szCs w:val="24"/>
          <w:lang w:val="pt-BR"/>
        </w:rPr>
        <w:fldChar w:fldCharType="separate"/>
      </w:r>
      <w:r w:rsidR="00CF1B91" w:rsidRPr="00D468B0">
        <w:rPr>
          <w:rFonts w:ascii="Palatino Linotype" w:eastAsia="Times New Roman" w:hAnsi="Palatino Linotype"/>
          <w:b/>
          <w:sz w:val="24"/>
          <w:szCs w:val="24"/>
          <w:lang w:val="pt-BR"/>
        </w:rPr>
        <w:t>4.5</w:t>
      </w:r>
      <w:r w:rsidR="00CF1B91" w:rsidRPr="00A80E0E" w:rsidDel="009842C2">
        <w:rPr>
          <w:rFonts w:ascii="Palatino Linotype" w:eastAsia="Times New Roman" w:hAnsi="Palatino Linotype"/>
          <w:b/>
          <w:bCs/>
          <w:sz w:val="24"/>
          <w:szCs w:val="24"/>
          <w:lang w:val="pt-BR"/>
        </w:rPr>
        <w:fldChar w:fldCharType="end"/>
      </w:r>
      <w:r w:rsidR="00CF1B91" w:rsidRPr="00D468B0" w:rsidDel="009842C2">
        <w:rPr>
          <w:rFonts w:ascii="Palatino Linotype" w:eastAsia="Times New Roman" w:hAnsi="Palatino Linotype"/>
          <w:sz w:val="24"/>
          <w:szCs w:val="24"/>
          <w:lang w:val="pt-BR"/>
        </w:rPr>
        <w:t xml:space="preserve">, </w:t>
      </w:r>
      <w:r w:rsidR="00CF1B91" w:rsidRPr="00D468B0">
        <w:rPr>
          <w:rFonts w:ascii="Palatino Linotype" w:eastAsia="Times New Roman" w:hAnsi="Palatino Linotype"/>
          <w:sz w:val="24"/>
          <w:szCs w:val="24"/>
          <w:lang w:val="pt-BR"/>
        </w:rPr>
        <w:t xml:space="preserve">durante Prazo da Escolha de Pagamento, pelo recebimento na forma da </w:t>
      </w:r>
      <w:r w:rsidR="00CF1B91" w:rsidRPr="00D468B0" w:rsidDel="009842C2">
        <w:rPr>
          <w:rFonts w:ascii="Palatino Linotype" w:eastAsia="Times New Roman" w:hAnsi="Palatino Linotype"/>
          <w:b/>
          <w:color w:val="000000"/>
          <w:sz w:val="24"/>
          <w:szCs w:val="24"/>
          <w:lang w:val="pt-BR" w:eastAsia="pt-BR"/>
        </w:rPr>
        <w:t xml:space="preserve">Cláusula </w:t>
      </w:r>
      <w:r w:rsidR="00CF1B91" w:rsidRPr="00A80E0E">
        <w:rPr>
          <w:rFonts w:ascii="Palatino Linotype" w:eastAsia="Times New Roman" w:hAnsi="Palatino Linotype"/>
          <w:b/>
          <w:bCs/>
          <w:color w:val="000000"/>
          <w:sz w:val="24"/>
          <w:szCs w:val="24"/>
          <w:lang w:val="pt-BR" w:eastAsia="pt-BR"/>
        </w:rPr>
        <w:fldChar w:fldCharType="begin"/>
      </w:r>
      <w:r w:rsidR="00CF1B91" w:rsidRPr="00D468B0">
        <w:rPr>
          <w:rFonts w:ascii="Palatino Linotype" w:eastAsia="Times New Roman" w:hAnsi="Palatino Linotype"/>
          <w:b/>
          <w:color w:val="000000"/>
          <w:sz w:val="24"/>
          <w:szCs w:val="24"/>
          <w:lang w:val="pt-BR" w:eastAsia="pt-BR"/>
        </w:rPr>
        <w:instrText xml:space="preserve"> REF _Ref161847893 \n \h  \* MERGEFORMAT </w:instrText>
      </w:r>
      <w:r w:rsidR="00CF1B91" w:rsidRPr="00A80E0E">
        <w:rPr>
          <w:rFonts w:ascii="Palatino Linotype" w:eastAsia="Times New Roman" w:hAnsi="Palatino Linotype"/>
          <w:b/>
          <w:bCs/>
          <w:color w:val="000000"/>
          <w:sz w:val="24"/>
          <w:szCs w:val="24"/>
          <w:lang w:val="pt-BR" w:eastAsia="pt-BR"/>
        </w:rPr>
      </w:r>
      <w:r w:rsidR="00CF1B91" w:rsidRPr="00A80E0E">
        <w:rPr>
          <w:rFonts w:ascii="Palatino Linotype" w:eastAsia="Times New Roman" w:hAnsi="Palatino Linotype"/>
          <w:b/>
          <w:color w:val="000000"/>
          <w:sz w:val="24"/>
          <w:szCs w:val="24"/>
          <w:lang w:val="pt-BR" w:eastAsia="pt-BR"/>
        </w:rPr>
        <w:fldChar w:fldCharType="separate"/>
      </w:r>
      <w:r w:rsidR="00CF1B91" w:rsidRPr="00D468B0">
        <w:rPr>
          <w:rFonts w:ascii="Palatino Linotype" w:eastAsia="Times New Roman" w:hAnsi="Palatino Linotype"/>
          <w:b/>
          <w:color w:val="000000"/>
          <w:sz w:val="24"/>
          <w:szCs w:val="24"/>
          <w:lang w:val="pt-BR" w:eastAsia="pt-BR"/>
        </w:rPr>
        <w:t>4.2.10</w:t>
      </w:r>
      <w:r w:rsidR="00CF1B91" w:rsidRPr="00A80E0E">
        <w:rPr>
          <w:rFonts w:ascii="Palatino Linotype" w:eastAsia="Times New Roman" w:hAnsi="Palatino Linotype"/>
          <w:b/>
          <w:bCs/>
          <w:color w:val="000000"/>
          <w:sz w:val="24"/>
          <w:szCs w:val="24"/>
          <w:lang w:val="pt-BR" w:eastAsia="pt-BR"/>
        </w:rPr>
        <w:fldChar w:fldCharType="end"/>
      </w:r>
      <w:r w:rsidR="00CF1B91" w:rsidRPr="00D468B0">
        <w:rPr>
          <w:rFonts w:ascii="Palatino Linotype" w:eastAsia="Times New Roman" w:hAnsi="Palatino Linotype"/>
          <w:color w:val="000000"/>
          <w:sz w:val="24"/>
          <w:szCs w:val="24"/>
          <w:lang w:val="pt-BR" w:eastAsia="pt-BR"/>
        </w:rPr>
        <w:t xml:space="preserve">, momento em que </w:t>
      </w:r>
      <w:r w:rsidR="00CF1B91" w:rsidRPr="00D468B0">
        <w:rPr>
          <w:rFonts w:ascii="Palatino Linotype" w:eastAsia="Times New Roman" w:hAnsi="Palatino Linotype"/>
          <w:sz w:val="24"/>
          <w:szCs w:val="24"/>
          <w:lang w:val="pt-BR"/>
        </w:rPr>
        <w:t>concordará automaticamente</w:t>
      </w:r>
      <w:r w:rsidR="00CF1B91" w:rsidRPr="00D468B0">
        <w:rPr>
          <w:rFonts w:ascii="Palatino Linotype" w:hAnsi="Palatino Linotype"/>
          <w:sz w:val="24"/>
          <w:lang w:val="pt-BR"/>
        </w:rPr>
        <w:t xml:space="preserve"> </w:t>
      </w:r>
      <w:r w:rsidR="00CF1B91" w:rsidRPr="00D468B0" w:rsidDel="009842C2">
        <w:rPr>
          <w:rFonts w:ascii="Palatino Linotype" w:eastAsia="Times New Roman" w:hAnsi="Palatino Linotype"/>
          <w:color w:val="000000"/>
          <w:sz w:val="24"/>
          <w:szCs w:val="24"/>
          <w:lang w:val="pt-BR" w:eastAsia="pt-BR"/>
        </w:rPr>
        <w:t xml:space="preserve">com a possibilidade de as Recuperandas rescindirem antecipadamente, a seu exclusivo critério, os contratos de fornecimento em que são partes, </w:t>
      </w:r>
      <w:r w:rsidR="00CF1B91" w:rsidRPr="00D468B0">
        <w:rPr>
          <w:rFonts w:ascii="Palatino Linotype" w:eastAsia="Times New Roman" w:hAnsi="Palatino Linotype"/>
          <w:color w:val="000000"/>
          <w:sz w:val="24"/>
          <w:szCs w:val="24"/>
          <w:lang w:val="pt-BR" w:eastAsia="pt-BR"/>
        </w:rPr>
        <w:t xml:space="preserve">nos termos da </w:t>
      </w:r>
      <w:r w:rsidR="00CF1B91" w:rsidRPr="0021780A">
        <w:rPr>
          <w:rFonts w:ascii="Palatino Linotype" w:eastAsia="Times New Roman" w:hAnsi="Palatino Linotype"/>
          <w:b/>
          <w:bCs/>
          <w:color w:val="000000"/>
          <w:sz w:val="24"/>
          <w:szCs w:val="24"/>
          <w:lang w:val="pt-BR" w:eastAsia="pt-BR"/>
        </w:rPr>
        <w:t xml:space="preserve">Cláusula </w:t>
      </w:r>
      <w:r w:rsidR="00BF212D" w:rsidRPr="0021780A">
        <w:rPr>
          <w:rFonts w:ascii="Palatino Linotype" w:eastAsia="Times New Roman" w:hAnsi="Palatino Linotype"/>
          <w:b/>
          <w:bCs/>
          <w:color w:val="000000"/>
          <w:sz w:val="24"/>
          <w:szCs w:val="24"/>
          <w:lang w:val="pt-BR" w:eastAsia="pt-BR"/>
        </w:rPr>
        <w:fldChar w:fldCharType="begin"/>
      </w:r>
      <w:r w:rsidR="00BF212D" w:rsidRPr="0021780A">
        <w:rPr>
          <w:rFonts w:ascii="Palatino Linotype" w:eastAsia="Times New Roman" w:hAnsi="Palatino Linotype"/>
          <w:b/>
          <w:bCs/>
          <w:color w:val="000000"/>
          <w:sz w:val="24"/>
          <w:szCs w:val="24"/>
          <w:lang w:val="pt-BR" w:eastAsia="pt-BR"/>
        </w:rPr>
        <w:instrText xml:space="preserve"> REF _Ref161931292 \r \h  \* MERGEFORMAT </w:instrText>
      </w:r>
      <w:r w:rsidR="00BF212D" w:rsidRPr="0021780A">
        <w:rPr>
          <w:rFonts w:ascii="Palatino Linotype" w:eastAsia="Times New Roman" w:hAnsi="Palatino Linotype"/>
          <w:b/>
          <w:bCs/>
          <w:color w:val="000000"/>
          <w:sz w:val="24"/>
          <w:szCs w:val="24"/>
          <w:lang w:val="pt-BR" w:eastAsia="pt-BR"/>
        </w:rPr>
      </w:r>
      <w:r w:rsidR="00BF212D" w:rsidRPr="0021780A">
        <w:rPr>
          <w:rFonts w:ascii="Palatino Linotype" w:eastAsia="Times New Roman" w:hAnsi="Palatino Linotype"/>
          <w:b/>
          <w:bCs/>
          <w:color w:val="000000"/>
          <w:sz w:val="24"/>
          <w:szCs w:val="24"/>
          <w:lang w:val="pt-BR" w:eastAsia="pt-BR"/>
        </w:rPr>
        <w:fldChar w:fldCharType="separate"/>
      </w:r>
      <w:r w:rsidR="00BF212D" w:rsidRPr="0021780A">
        <w:rPr>
          <w:rFonts w:ascii="Palatino Linotype" w:eastAsia="Times New Roman" w:hAnsi="Palatino Linotype"/>
          <w:b/>
          <w:bCs/>
          <w:color w:val="000000"/>
          <w:sz w:val="24"/>
          <w:szCs w:val="24"/>
          <w:lang w:val="pt-BR" w:eastAsia="pt-BR"/>
        </w:rPr>
        <w:t>4.2.10.2</w:t>
      </w:r>
      <w:r w:rsidR="00BF212D" w:rsidRPr="0021780A">
        <w:rPr>
          <w:rFonts w:ascii="Palatino Linotype" w:eastAsia="Times New Roman" w:hAnsi="Palatino Linotype"/>
          <w:b/>
          <w:bCs/>
          <w:color w:val="000000"/>
          <w:sz w:val="24"/>
          <w:szCs w:val="24"/>
          <w:lang w:val="pt-BR" w:eastAsia="pt-BR"/>
        </w:rPr>
        <w:fldChar w:fldCharType="end"/>
      </w:r>
      <w:r w:rsidR="00CF1B91" w:rsidRPr="00D468B0">
        <w:rPr>
          <w:rFonts w:ascii="Palatino Linotype" w:eastAsia="Times New Roman" w:hAnsi="Palatino Linotype"/>
          <w:color w:val="000000"/>
          <w:sz w:val="24"/>
          <w:szCs w:val="24"/>
          <w:lang w:val="pt-BR" w:eastAsia="pt-BR"/>
        </w:rPr>
        <w:t xml:space="preserve"> acima;</w:t>
      </w:r>
      <w:r w:rsidR="00CF1B91" w:rsidRPr="00D468B0">
        <w:rPr>
          <w:rFonts w:ascii="Palatino Linotype" w:hAnsi="Palatino Linotype"/>
          <w:sz w:val="24"/>
          <w:lang w:val="pt-BR"/>
        </w:rPr>
        <w:t xml:space="preserve"> e </w:t>
      </w:r>
      <w:r w:rsidR="00CF1B91" w:rsidRPr="00D468B0">
        <w:rPr>
          <w:rFonts w:ascii="Palatino Linotype" w:hAnsi="Palatino Linotype"/>
          <w:i/>
          <w:sz w:val="24"/>
          <w:lang w:val="pt-BR"/>
        </w:rPr>
        <w:t>(ii)</w:t>
      </w:r>
      <w:r w:rsidR="00CF1B91" w:rsidRPr="00D468B0">
        <w:rPr>
          <w:rFonts w:ascii="Palatino Linotype" w:eastAsia="Times New Roman" w:hAnsi="Palatino Linotype"/>
          <w:sz w:val="24"/>
          <w:szCs w:val="24"/>
          <w:lang w:val="pt-BR"/>
        </w:rPr>
        <w:t xml:space="preserve"> estar adimplentes, a qualquer tempo, com o Compromisso de Não Litigar, Quitação e Renúncia previsto na </w:t>
      </w:r>
      <w:r w:rsidR="00CF1B91" w:rsidRPr="00D468B0">
        <w:rPr>
          <w:rFonts w:ascii="Palatino Linotype" w:eastAsia="Times New Roman" w:hAnsi="Palatino Linotype"/>
          <w:b/>
          <w:sz w:val="24"/>
          <w:szCs w:val="24"/>
          <w:lang w:val="pt-BR"/>
        </w:rPr>
        <w:t xml:space="preserve">Cláusula </w:t>
      </w:r>
      <w:r w:rsidRPr="00A80E0E">
        <w:rPr>
          <w:rFonts w:ascii="Palatino Linotype" w:eastAsia="Times New Roman" w:hAnsi="Palatino Linotype"/>
          <w:b/>
          <w:sz w:val="24"/>
          <w:szCs w:val="24"/>
          <w:lang w:val="pt-BR"/>
        </w:rPr>
        <w:fldChar w:fldCharType="begin"/>
      </w:r>
      <w:r w:rsidRPr="00096FF3">
        <w:rPr>
          <w:rFonts w:ascii="Palatino Linotype" w:eastAsia="Times New Roman" w:hAnsi="Palatino Linotype"/>
          <w:b/>
          <w:sz w:val="24"/>
          <w:szCs w:val="24"/>
          <w:lang w:val="pt-BR"/>
        </w:rPr>
        <w:instrText xml:space="preserve"> REF _Ref129980031 \r \h  \* MERGEFORMAT </w:instrText>
      </w:r>
      <w:r w:rsidRPr="00A80E0E">
        <w:rPr>
          <w:rFonts w:ascii="Palatino Linotype" w:eastAsia="Times New Roman" w:hAnsi="Palatino Linotype"/>
          <w:b/>
          <w:sz w:val="24"/>
          <w:szCs w:val="24"/>
          <w:lang w:val="pt-BR"/>
        </w:rPr>
      </w:r>
      <w:r w:rsidRPr="00A80E0E">
        <w:rPr>
          <w:rFonts w:ascii="Palatino Linotype" w:eastAsia="Times New Roman" w:hAnsi="Palatino Linotype"/>
          <w:b/>
          <w:sz w:val="24"/>
          <w:szCs w:val="24"/>
          <w:lang w:val="pt-BR"/>
        </w:rPr>
        <w:fldChar w:fldCharType="separate"/>
      </w:r>
      <w:r w:rsidR="00B00BA5">
        <w:rPr>
          <w:rFonts w:ascii="Palatino Linotype" w:eastAsia="Times New Roman" w:hAnsi="Palatino Linotype"/>
          <w:b/>
          <w:sz w:val="24"/>
          <w:szCs w:val="24"/>
          <w:lang w:val="pt-BR"/>
        </w:rPr>
        <w:t>9.3</w:t>
      </w:r>
      <w:r w:rsidRPr="00A80E0E">
        <w:rPr>
          <w:rFonts w:ascii="Palatino Linotype" w:eastAsia="Times New Roman" w:hAnsi="Palatino Linotype"/>
          <w:b/>
          <w:sz w:val="24"/>
          <w:szCs w:val="24"/>
          <w:lang w:val="pt-BR"/>
        </w:rPr>
        <w:fldChar w:fldCharType="end"/>
      </w:r>
      <w:r w:rsidRPr="00D468B0" w:rsidDel="009842C2">
        <w:rPr>
          <w:rFonts w:ascii="Palatino Linotype" w:eastAsia="Times New Roman" w:hAnsi="Palatino Linotype"/>
          <w:color w:val="000000"/>
          <w:sz w:val="24"/>
          <w:szCs w:val="24"/>
          <w:lang w:val="pt-BR" w:eastAsia="pt-BR"/>
        </w:rPr>
        <w:t>.</w:t>
      </w:r>
    </w:p>
    <w:bookmarkEnd w:id="167"/>
    <w:bookmarkEnd w:id="168"/>
    <w:bookmarkEnd w:id="169"/>
    <w:bookmarkEnd w:id="170"/>
    <w:bookmarkEnd w:id="171"/>
    <w:bookmarkEnd w:id="182"/>
    <w:bookmarkEnd w:id="183"/>
    <w:p w14:paraId="6B73490E" w14:textId="6EC0E7C9" w:rsidR="00E828B0" w:rsidRPr="000E09C5" w:rsidRDefault="00E828B0" w:rsidP="00456505">
      <w:pPr>
        <w:pStyle w:val="GradeMdia1-nfase21"/>
        <w:widowControl w:val="0"/>
        <w:spacing w:after="0" w:line="320" w:lineRule="exact"/>
        <w:ind w:left="851"/>
        <w:contextualSpacing w:val="0"/>
        <w:jc w:val="both"/>
        <w:rPr>
          <w:rFonts w:ascii="Palatino Linotype" w:eastAsia="Times New Roman" w:hAnsi="Palatino Linotype"/>
          <w:sz w:val="24"/>
          <w:szCs w:val="24"/>
          <w:u w:val="single"/>
          <w:lang w:val="pt-BR"/>
        </w:rPr>
      </w:pPr>
    </w:p>
    <w:p w14:paraId="531B9322" w14:textId="0F0AFF51" w:rsidR="00826014" w:rsidRPr="00004B14" w:rsidRDefault="00B45043" w:rsidP="00456505">
      <w:pPr>
        <w:widowControl w:val="0"/>
        <w:numPr>
          <w:ilvl w:val="2"/>
          <w:numId w:val="3"/>
        </w:numPr>
        <w:spacing w:after="0" w:line="320" w:lineRule="exact"/>
        <w:ind w:left="567" w:firstLine="0"/>
        <w:jc w:val="both"/>
        <w:rPr>
          <w:rFonts w:ascii="Palatino Linotype" w:eastAsia="Times New Roman" w:hAnsi="Palatino Linotype"/>
          <w:bCs/>
          <w:sz w:val="24"/>
          <w:szCs w:val="24"/>
          <w:lang w:val="pt-BR"/>
        </w:rPr>
      </w:pPr>
      <w:bookmarkStart w:id="194" w:name="_Ref157180294"/>
      <w:r w:rsidRPr="00004B14">
        <w:rPr>
          <w:rFonts w:ascii="Palatino Linotype" w:eastAsia="Times New Roman" w:hAnsi="Palatino Linotype"/>
          <w:b/>
          <w:sz w:val="24"/>
          <w:szCs w:val="24"/>
          <w:u w:val="single"/>
          <w:lang w:val="pt-BR"/>
        </w:rPr>
        <w:t xml:space="preserve">Créditos </w:t>
      </w:r>
      <w:r w:rsidR="006368DF" w:rsidRPr="00004B14">
        <w:rPr>
          <w:rFonts w:ascii="Palatino Linotype" w:eastAsia="Times New Roman" w:hAnsi="Palatino Linotype"/>
          <w:b/>
          <w:sz w:val="24"/>
          <w:szCs w:val="24"/>
          <w:u w:val="single"/>
          <w:lang w:val="pt-BR"/>
        </w:rPr>
        <w:t>Ex-Bondho</w:t>
      </w:r>
      <w:r w:rsidR="006818B5" w:rsidRPr="00004B14">
        <w:rPr>
          <w:rFonts w:ascii="Palatino Linotype" w:eastAsia="Times New Roman" w:hAnsi="Palatino Linotype"/>
          <w:b/>
          <w:sz w:val="24"/>
          <w:szCs w:val="24"/>
          <w:u w:val="single"/>
          <w:lang w:val="pt-BR"/>
        </w:rPr>
        <w:t>ld</w:t>
      </w:r>
      <w:r w:rsidR="006368DF" w:rsidRPr="00004B14">
        <w:rPr>
          <w:rFonts w:ascii="Palatino Linotype" w:eastAsia="Times New Roman" w:hAnsi="Palatino Linotype"/>
          <w:b/>
          <w:sz w:val="24"/>
          <w:szCs w:val="24"/>
          <w:u w:val="single"/>
          <w:lang w:val="pt-BR"/>
        </w:rPr>
        <w:t>ers Não-Qualificados</w:t>
      </w:r>
      <w:r w:rsidR="006368DF" w:rsidRPr="00004B14">
        <w:rPr>
          <w:rFonts w:ascii="Palatino Linotype" w:eastAsia="Times New Roman" w:hAnsi="Palatino Linotype"/>
          <w:b/>
          <w:sz w:val="24"/>
          <w:szCs w:val="24"/>
          <w:lang w:val="pt-BR"/>
        </w:rPr>
        <w:t>:</w:t>
      </w:r>
      <w:r w:rsidR="006368DF" w:rsidRPr="00004B14">
        <w:rPr>
          <w:rFonts w:ascii="Palatino Linotype" w:eastAsia="Times New Roman" w:hAnsi="Palatino Linotype"/>
          <w:bCs/>
          <w:sz w:val="24"/>
          <w:szCs w:val="24"/>
          <w:lang w:val="pt-BR"/>
        </w:rPr>
        <w:t xml:space="preserve"> </w:t>
      </w:r>
      <w:r w:rsidR="006818B5" w:rsidRPr="00004B14">
        <w:rPr>
          <w:rFonts w:ascii="Palatino Linotype" w:eastAsia="Times New Roman" w:hAnsi="Palatino Linotype"/>
          <w:bCs/>
          <w:sz w:val="24"/>
          <w:szCs w:val="24"/>
          <w:lang w:val="pt-BR"/>
        </w:rPr>
        <w:t xml:space="preserve">Considerando </w:t>
      </w:r>
      <w:r w:rsidR="008F21FA" w:rsidRPr="00004B14">
        <w:rPr>
          <w:rFonts w:ascii="Palatino Linotype" w:eastAsia="Times New Roman" w:hAnsi="Palatino Linotype"/>
          <w:bCs/>
          <w:sz w:val="24"/>
          <w:szCs w:val="24"/>
          <w:lang w:val="pt-BR"/>
        </w:rPr>
        <w:t>a natureza e perfil dos</w:t>
      </w:r>
      <w:r w:rsidR="006818B5" w:rsidRPr="00004B14">
        <w:rPr>
          <w:rFonts w:ascii="Palatino Linotype" w:eastAsia="Times New Roman" w:hAnsi="Palatino Linotype"/>
          <w:bCs/>
          <w:sz w:val="24"/>
          <w:szCs w:val="24"/>
          <w:lang w:val="pt-BR"/>
        </w:rPr>
        <w:t xml:space="preserve"> Ex-Bondholders </w:t>
      </w:r>
      <w:r w:rsidR="001B6300" w:rsidRPr="00004B14">
        <w:rPr>
          <w:rFonts w:ascii="Palatino Linotype" w:eastAsia="Times New Roman" w:hAnsi="Palatino Linotype"/>
          <w:bCs/>
          <w:sz w:val="24"/>
          <w:szCs w:val="24"/>
          <w:lang w:val="pt-BR"/>
        </w:rPr>
        <w:t>Não-Qualificados</w:t>
      </w:r>
      <w:r w:rsidR="008F21FA" w:rsidRPr="00004B14">
        <w:rPr>
          <w:rFonts w:ascii="Palatino Linotype" w:eastAsia="Times New Roman" w:hAnsi="Palatino Linotype"/>
          <w:bCs/>
          <w:sz w:val="24"/>
          <w:szCs w:val="24"/>
          <w:lang w:val="pt-BR"/>
        </w:rPr>
        <w:t>,</w:t>
      </w:r>
      <w:r w:rsidR="001B6300" w:rsidRPr="00004B14">
        <w:rPr>
          <w:rFonts w:ascii="Palatino Linotype" w:eastAsia="Times New Roman" w:hAnsi="Palatino Linotype"/>
          <w:bCs/>
          <w:sz w:val="24"/>
          <w:szCs w:val="24"/>
          <w:lang w:val="pt-BR"/>
        </w:rPr>
        <w:t xml:space="preserve"> </w:t>
      </w:r>
      <w:r w:rsidR="008F21FA" w:rsidRPr="00004B14">
        <w:rPr>
          <w:rFonts w:ascii="Palatino Linotype" w:eastAsia="Times New Roman" w:hAnsi="Palatino Linotype"/>
          <w:bCs/>
          <w:sz w:val="24"/>
          <w:szCs w:val="24"/>
          <w:lang w:val="pt-BR"/>
        </w:rPr>
        <w:t xml:space="preserve">a Oi realizará o pagamento </w:t>
      </w:r>
      <w:r w:rsidR="006E5868" w:rsidRPr="00004B14">
        <w:rPr>
          <w:rFonts w:ascii="Palatino Linotype" w:eastAsia="Times New Roman" w:hAnsi="Palatino Linotype"/>
          <w:bCs/>
          <w:sz w:val="24"/>
          <w:szCs w:val="24"/>
          <w:lang w:val="pt-BR"/>
        </w:rPr>
        <w:t>dos</w:t>
      </w:r>
      <w:r w:rsidR="00826014" w:rsidRPr="00004B14">
        <w:rPr>
          <w:rFonts w:ascii="Palatino Linotype" w:eastAsia="Times New Roman" w:hAnsi="Palatino Linotype"/>
          <w:bCs/>
          <w:sz w:val="24"/>
          <w:szCs w:val="24"/>
          <w:lang w:val="pt-BR"/>
        </w:rPr>
        <w:t xml:space="preserve"> Créditos </w:t>
      </w:r>
      <w:r w:rsidR="001B6300" w:rsidRPr="00004B14">
        <w:rPr>
          <w:rFonts w:ascii="Palatino Linotype" w:eastAsia="Times New Roman" w:hAnsi="Palatino Linotype"/>
          <w:bCs/>
          <w:sz w:val="24"/>
          <w:szCs w:val="24"/>
          <w:lang w:val="pt-BR"/>
        </w:rPr>
        <w:t>Ex-Bondholders Não-Qualificados</w:t>
      </w:r>
      <w:r w:rsidR="001B6300" w:rsidRPr="00004B14">
        <w:rPr>
          <w:rFonts w:ascii="Palatino Linotype" w:eastAsia="Times New Roman" w:hAnsi="Palatino Linotype"/>
          <w:color w:val="000000"/>
          <w:sz w:val="24"/>
          <w:szCs w:val="24"/>
          <w:lang w:val="pt-BR" w:eastAsia="pt-BR"/>
        </w:rPr>
        <w:t xml:space="preserve"> </w:t>
      </w:r>
      <w:r w:rsidR="00F003F2" w:rsidRPr="00004B14">
        <w:rPr>
          <w:rFonts w:ascii="Palatino Linotype" w:eastAsia="Times New Roman" w:hAnsi="Palatino Linotype"/>
          <w:color w:val="000000"/>
          <w:sz w:val="24"/>
          <w:szCs w:val="24"/>
          <w:lang w:val="pt-BR" w:eastAsia="pt-BR"/>
        </w:rPr>
        <w:t>da seguinte forma:</w:t>
      </w:r>
    </w:p>
    <w:p w14:paraId="659568BE" w14:textId="77777777" w:rsidR="00826014" w:rsidRPr="00004B14" w:rsidRDefault="00826014" w:rsidP="00456505">
      <w:pPr>
        <w:widowControl w:val="0"/>
        <w:spacing w:after="0" w:line="320" w:lineRule="exact"/>
        <w:jc w:val="both"/>
        <w:rPr>
          <w:rFonts w:ascii="Palatino Linotype" w:eastAsia="Times New Roman" w:hAnsi="Palatino Linotype"/>
          <w:bCs/>
          <w:sz w:val="24"/>
          <w:szCs w:val="24"/>
          <w:lang w:val="pt-BR"/>
        </w:rPr>
      </w:pPr>
    </w:p>
    <w:p w14:paraId="5DD79F57" w14:textId="18DD2F66" w:rsidR="00826014" w:rsidRPr="00004B14" w:rsidRDefault="00826014" w:rsidP="00456505">
      <w:pPr>
        <w:pStyle w:val="GradeMdia1-nfase21"/>
        <w:widowControl w:val="0"/>
        <w:numPr>
          <w:ilvl w:val="0"/>
          <w:numId w:val="28"/>
        </w:numPr>
        <w:spacing w:after="0" w:line="320" w:lineRule="exact"/>
        <w:ind w:left="851" w:firstLine="0"/>
        <w:contextualSpacing w:val="0"/>
        <w:jc w:val="both"/>
        <w:rPr>
          <w:rFonts w:ascii="Palatino Linotype" w:eastAsia="Times New Roman" w:hAnsi="Palatino Linotype"/>
          <w:bCs/>
          <w:sz w:val="24"/>
          <w:szCs w:val="24"/>
          <w:lang w:val="pt-BR"/>
        </w:rPr>
      </w:pPr>
      <w:bookmarkStart w:id="195" w:name="_Ref157370560"/>
      <w:r w:rsidRPr="00456505">
        <w:rPr>
          <w:rFonts w:ascii="Palatino Linotype" w:hAnsi="Palatino Linotype"/>
          <w:b/>
          <w:color w:val="000000"/>
          <w:sz w:val="24"/>
          <w:u w:val="single"/>
          <w:lang w:val="pt-BR"/>
        </w:rPr>
        <w:t xml:space="preserve">Créditos </w:t>
      </w:r>
      <w:r w:rsidRPr="00456505">
        <w:rPr>
          <w:rFonts w:ascii="Palatino Linotype" w:hAnsi="Palatino Linotype"/>
          <w:b/>
          <w:sz w:val="24"/>
          <w:u w:val="single"/>
          <w:lang w:val="pt-BR"/>
        </w:rPr>
        <w:t>Ex-Bondholders Não-Qualificados até USD10.000,00</w:t>
      </w:r>
      <w:r w:rsidR="007C21DC" w:rsidRPr="00004B14">
        <w:rPr>
          <w:rFonts w:ascii="Palatino Linotype" w:eastAsia="Times New Roman" w:hAnsi="Palatino Linotype"/>
          <w:b/>
          <w:bCs/>
          <w:color w:val="000000"/>
          <w:sz w:val="24"/>
          <w:szCs w:val="24"/>
          <w:lang w:val="pt-BR" w:eastAsia="pt-BR"/>
        </w:rPr>
        <w:t>.</w:t>
      </w:r>
      <w:r w:rsidRPr="00004B14" w:rsidDel="00826014">
        <w:rPr>
          <w:rFonts w:ascii="Palatino Linotype" w:eastAsia="Times New Roman" w:hAnsi="Palatino Linotype"/>
          <w:b/>
          <w:bCs/>
          <w:color w:val="000000"/>
          <w:sz w:val="24"/>
          <w:szCs w:val="24"/>
          <w:lang w:val="pt-BR" w:eastAsia="pt-BR"/>
        </w:rPr>
        <w:t xml:space="preserve"> </w:t>
      </w:r>
      <w:r w:rsidRPr="00004B14">
        <w:rPr>
          <w:rFonts w:ascii="Palatino Linotype" w:eastAsia="Times New Roman" w:hAnsi="Palatino Linotype"/>
          <w:color w:val="000000"/>
          <w:sz w:val="24"/>
          <w:szCs w:val="24"/>
          <w:lang w:val="pt-BR" w:eastAsia="pt-BR"/>
        </w:rPr>
        <w:t xml:space="preserve">Os </w:t>
      </w:r>
      <w:r w:rsidRPr="00004B14">
        <w:rPr>
          <w:rFonts w:ascii="Palatino Linotype" w:eastAsia="Times New Roman" w:hAnsi="Palatino Linotype"/>
          <w:bCs/>
          <w:sz w:val="24"/>
          <w:szCs w:val="24"/>
          <w:lang w:val="pt-BR"/>
        </w:rPr>
        <w:t>Ex-Bondholders Não-Qualificados titulares de Créditos Ex-Bondholders Não-Qualificados</w:t>
      </w:r>
      <w:r w:rsidRPr="00004B14">
        <w:rPr>
          <w:rFonts w:ascii="Palatino Linotype" w:eastAsia="Times New Roman" w:hAnsi="Palatino Linotype"/>
          <w:color w:val="000000"/>
          <w:sz w:val="24"/>
          <w:szCs w:val="24"/>
          <w:lang w:val="pt-BR" w:eastAsia="pt-BR"/>
        </w:rPr>
        <w:t xml:space="preserve"> </w:t>
      </w:r>
      <w:r w:rsidR="006E5868" w:rsidRPr="00004B14">
        <w:rPr>
          <w:rFonts w:ascii="Palatino Linotype" w:eastAsia="Times New Roman" w:hAnsi="Palatino Linotype"/>
          <w:color w:val="000000"/>
          <w:sz w:val="24"/>
          <w:szCs w:val="24"/>
          <w:lang w:val="pt-BR" w:eastAsia="pt-BR"/>
        </w:rPr>
        <w:t xml:space="preserve">no montante de até </w:t>
      </w:r>
      <w:r w:rsidR="00F003F2" w:rsidRPr="00004B14">
        <w:rPr>
          <w:rFonts w:ascii="Palatino Linotype" w:eastAsia="Times New Roman" w:hAnsi="Palatino Linotype"/>
          <w:bCs/>
          <w:sz w:val="24"/>
          <w:szCs w:val="24"/>
          <w:lang w:val="pt-BR"/>
        </w:rPr>
        <w:t xml:space="preserve">USD10.000,00 (dez mil Dólares) (inclusive) </w:t>
      </w:r>
      <w:r w:rsidR="006E5868" w:rsidRPr="00004B14">
        <w:rPr>
          <w:rFonts w:ascii="Palatino Linotype" w:eastAsia="Times New Roman" w:hAnsi="Palatino Linotype"/>
          <w:bCs/>
          <w:sz w:val="24"/>
          <w:szCs w:val="24"/>
          <w:lang w:val="pt-BR"/>
        </w:rPr>
        <w:t xml:space="preserve">poderão optar, de acordo com os termos e prazo previstos na </w:t>
      </w:r>
      <w:r w:rsidR="006E5868" w:rsidRPr="00004B14">
        <w:rPr>
          <w:rFonts w:ascii="Palatino Linotype" w:eastAsia="Times New Roman" w:hAnsi="Palatino Linotype"/>
          <w:b/>
          <w:sz w:val="24"/>
          <w:szCs w:val="24"/>
          <w:lang w:val="pt-BR"/>
        </w:rPr>
        <w:t xml:space="preserve">Cláusula </w:t>
      </w:r>
      <w:r w:rsidR="006E5868" w:rsidRPr="00004B14">
        <w:rPr>
          <w:rFonts w:ascii="Palatino Linotype" w:eastAsia="Times New Roman" w:hAnsi="Palatino Linotype"/>
          <w:b/>
          <w:sz w:val="24"/>
          <w:szCs w:val="24"/>
          <w:lang w:val="pt-BR"/>
        </w:rPr>
        <w:fldChar w:fldCharType="begin"/>
      </w:r>
      <w:r w:rsidR="006E5868" w:rsidRPr="00004B14">
        <w:rPr>
          <w:rFonts w:ascii="Palatino Linotype" w:eastAsia="Times New Roman" w:hAnsi="Palatino Linotype"/>
          <w:b/>
          <w:sz w:val="24"/>
          <w:szCs w:val="24"/>
          <w:lang w:val="pt-BR"/>
        </w:rPr>
        <w:instrText xml:space="preserve"> REF _Ref492045477 \r \h  \* MERGEFORMAT </w:instrText>
      </w:r>
      <w:r w:rsidR="006E5868" w:rsidRPr="00004B14">
        <w:rPr>
          <w:rFonts w:ascii="Palatino Linotype" w:eastAsia="Times New Roman" w:hAnsi="Palatino Linotype"/>
          <w:b/>
          <w:sz w:val="24"/>
          <w:szCs w:val="24"/>
          <w:lang w:val="pt-BR"/>
        </w:rPr>
      </w:r>
      <w:r w:rsidR="006E5868" w:rsidRPr="00004B14">
        <w:rPr>
          <w:rFonts w:ascii="Palatino Linotype" w:eastAsia="Times New Roman" w:hAnsi="Palatino Linotype"/>
          <w:b/>
          <w:sz w:val="24"/>
          <w:szCs w:val="24"/>
          <w:lang w:val="pt-BR"/>
        </w:rPr>
        <w:fldChar w:fldCharType="separate"/>
      </w:r>
      <w:r w:rsidR="004B2732">
        <w:rPr>
          <w:rFonts w:ascii="Palatino Linotype" w:eastAsia="Times New Roman" w:hAnsi="Palatino Linotype"/>
          <w:b/>
          <w:sz w:val="24"/>
          <w:szCs w:val="24"/>
          <w:lang w:val="pt-BR"/>
        </w:rPr>
        <w:t>4.5</w:t>
      </w:r>
      <w:r w:rsidR="006E5868" w:rsidRPr="00004B14">
        <w:rPr>
          <w:rFonts w:ascii="Palatino Linotype" w:eastAsia="Times New Roman" w:hAnsi="Palatino Linotype"/>
          <w:b/>
          <w:sz w:val="24"/>
          <w:szCs w:val="24"/>
          <w:lang w:val="pt-BR"/>
        </w:rPr>
        <w:fldChar w:fldCharType="end"/>
      </w:r>
      <w:r w:rsidR="006E5868" w:rsidRPr="00004B14">
        <w:rPr>
          <w:rFonts w:ascii="Palatino Linotype" w:eastAsia="Times New Roman" w:hAnsi="Palatino Linotype"/>
          <w:bCs/>
          <w:sz w:val="24"/>
          <w:szCs w:val="24"/>
          <w:lang w:val="pt-BR"/>
        </w:rPr>
        <w:t>, pelo recebimento integral de seus Créditos Ex-Bondholders Não-Qualificados,</w:t>
      </w:r>
      <w:r w:rsidR="006E5868" w:rsidRPr="00004B14" w:rsidDel="00826014">
        <w:rPr>
          <w:rFonts w:ascii="Palatino Linotype" w:eastAsia="Times New Roman" w:hAnsi="Palatino Linotype"/>
          <w:bCs/>
          <w:sz w:val="24"/>
          <w:szCs w:val="24"/>
          <w:lang w:val="pt-BR"/>
        </w:rPr>
        <w:t xml:space="preserve"> </w:t>
      </w:r>
      <w:r w:rsidRPr="00004B14">
        <w:rPr>
          <w:rFonts w:ascii="Palatino Linotype" w:eastAsia="Times New Roman" w:hAnsi="Palatino Linotype"/>
          <w:bCs/>
          <w:sz w:val="24"/>
          <w:szCs w:val="24"/>
          <w:lang w:val="pt-BR"/>
        </w:rPr>
        <w:t>em uma única parcela</w:t>
      </w:r>
      <w:r w:rsidR="00B36FAD" w:rsidRPr="00004B14">
        <w:rPr>
          <w:rFonts w:ascii="Palatino Linotype" w:eastAsia="Times New Roman" w:hAnsi="Palatino Linotype"/>
          <w:bCs/>
          <w:sz w:val="24"/>
          <w:szCs w:val="24"/>
          <w:lang w:val="pt-BR"/>
        </w:rPr>
        <w:t>,</w:t>
      </w:r>
      <w:r w:rsidRPr="00004B14">
        <w:rPr>
          <w:rFonts w:ascii="Palatino Linotype" w:eastAsia="Times New Roman" w:hAnsi="Palatino Linotype"/>
          <w:bCs/>
          <w:sz w:val="24"/>
          <w:szCs w:val="24"/>
          <w:lang w:val="pt-BR"/>
        </w:rPr>
        <w:t xml:space="preserve"> sem </w:t>
      </w:r>
      <w:r w:rsidR="009C3F84" w:rsidRPr="00004B14">
        <w:rPr>
          <w:rFonts w:ascii="Palatino Linotype" w:eastAsia="Times New Roman" w:hAnsi="Palatino Linotype"/>
          <w:bCs/>
          <w:sz w:val="24"/>
          <w:szCs w:val="24"/>
          <w:lang w:val="pt-BR"/>
        </w:rPr>
        <w:t>desconto</w:t>
      </w:r>
      <w:r w:rsidRPr="00004B14">
        <w:rPr>
          <w:rFonts w:ascii="Palatino Linotype" w:eastAsia="Times New Roman" w:hAnsi="Palatino Linotype"/>
          <w:bCs/>
          <w:sz w:val="24"/>
          <w:szCs w:val="24"/>
          <w:lang w:val="pt-BR"/>
        </w:rPr>
        <w:t xml:space="preserve">, </w:t>
      </w:r>
      <w:r w:rsidR="00B36FAD" w:rsidRPr="00004B14">
        <w:rPr>
          <w:rFonts w:ascii="Palatino Linotype" w:eastAsia="Times New Roman" w:hAnsi="Palatino Linotype"/>
          <w:sz w:val="24"/>
          <w:szCs w:val="24"/>
          <w:lang w:val="pt-BR"/>
        </w:rPr>
        <w:t>sem incidência de juros ou correção</w:t>
      </w:r>
      <w:r w:rsidR="00B36FAD" w:rsidRPr="00004B14">
        <w:rPr>
          <w:rFonts w:ascii="Palatino Linotype" w:eastAsia="Times New Roman" w:hAnsi="Palatino Linotype"/>
          <w:bCs/>
          <w:sz w:val="24"/>
          <w:szCs w:val="24"/>
          <w:lang w:val="pt-BR"/>
        </w:rPr>
        <w:t xml:space="preserve">, </w:t>
      </w:r>
      <w:r w:rsidRPr="00004B14">
        <w:rPr>
          <w:rFonts w:ascii="Palatino Linotype" w:eastAsia="Times New Roman" w:hAnsi="Palatino Linotype"/>
          <w:bCs/>
          <w:sz w:val="24"/>
          <w:szCs w:val="24"/>
          <w:lang w:val="pt-BR"/>
        </w:rPr>
        <w:t>até 31 de dezembro de 2024</w:t>
      </w:r>
      <w:r w:rsidR="006E5868" w:rsidRPr="00004B14">
        <w:rPr>
          <w:rFonts w:ascii="Palatino Linotype" w:eastAsia="Times New Roman" w:hAnsi="Palatino Linotype"/>
          <w:bCs/>
          <w:sz w:val="24"/>
          <w:szCs w:val="24"/>
          <w:lang w:val="pt-BR"/>
        </w:rPr>
        <w:t xml:space="preserve">, </w:t>
      </w:r>
      <w:r w:rsidR="006E5868" w:rsidRPr="00004B14">
        <w:rPr>
          <w:rFonts w:ascii="Palatino Linotype" w:eastAsia="Times New Roman" w:hAnsi="Palatino Linotype"/>
          <w:bCs/>
          <w:i/>
          <w:iCs/>
          <w:sz w:val="24"/>
          <w:szCs w:val="24"/>
          <w:lang w:val="pt-BR"/>
        </w:rPr>
        <w:t>desde que</w:t>
      </w:r>
      <w:r w:rsidR="006E5868" w:rsidRPr="00004B14">
        <w:rPr>
          <w:rFonts w:ascii="Palatino Linotype" w:eastAsia="Times New Roman" w:hAnsi="Palatino Linotype"/>
          <w:bCs/>
          <w:sz w:val="24"/>
          <w:szCs w:val="24"/>
          <w:lang w:val="pt-BR"/>
        </w:rPr>
        <w:t xml:space="preserve"> tais Ex-Bondholders Não-Qualificados </w:t>
      </w:r>
      <w:r w:rsidR="006E5868" w:rsidRPr="00456505">
        <w:rPr>
          <w:rFonts w:ascii="Palatino Linotype" w:hAnsi="Palatino Linotype"/>
          <w:i/>
          <w:sz w:val="24"/>
          <w:lang w:val="pt-BR"/>
        </w:rPr>
        <w:t>(</w:t>
      </w:r>
      <w:r w:rsidR="007C21DC" w:rsidRPr="00004B14">
        <w:rPr>
          <w:rFonts w:ascii="Palatino Linotype" w:hAnsi="Palatino Linotype"/>
          <w:i/>
          <w:sz w:val="24"/>
          <w:szCs w:val="24"/>
          <w:lang w:val="pt-BR"/>
        </w:rPr>
        <w:t>a</w:t>
      </w:r>
      <w:r w:rsidR="006E5868" w:rsidRPr="00456505">
        <w:rPr>
          <w:rFonts w:ascii="Palatino Linotype" w:hAnsi="Palatino Linotype"/>
          <w:i/>
          <w:sz w:val="24"/>
          <w:lang w:val="pt-BR"/>
        </w:rPr>
        <w:t>)</w:t>
      </w:r>
      <w:r w:rsidR="006E5868" w:rsidRPr="00004B14">
        <w:rPr>
          <w:rFonts w:ascii="Palatino Linotype" w:eastAsia="Times New Roman" w:hAnsi="Palatino Linotype"/>
          <w:bCs/>
          <w:sz w:val="24"/>
          <w:szCs w:val="24"/>
          <w:lang w:val="pt-BR"/>
        </w:rPr>
        <w:t xml:space="preserve"> comprovem, no ato da escolha da opção de pagamento, que são titulares de </w:t>
      </w:r>
      <w:r w:rsidR="006E5868" w:rsidRPr="00004B14">
        <w:rPr>
          <w:rFonts w:ascii="Palatino Linotype" w:eastAsia="Times New Roman" w:hAnsi="Palatino Linotype"/>
          <w:bCs/>
          <w:sz w:val="24"/>
          <w:szCs w:val="24"/>
          <w:lang w:val="pt-BR"/>
        </w:rPr>
        <w:lastRenderedPageBreak/>
        <w:t>Créditos Ex-Bondholders Não-Qualificados</w:t>
      </w:r>
      <w:r w:rsidR="006E5868" w:rsidRPr="00004B14">
        <w:rPr>
          <w:rFonts w:ascii="Palatino Linotype" w:eastAsia="Times New Roman" w:hAnsi="Palatino Linotype"/>
          <w:iCs/>
          <w:color w:val="000000"/>
          <w:sz w:val="24"/>
          <w:szCs w:val="24"/>
          <w:lang w:val="pt-BR" w:eastAsia="pt-BR"/>
        </w:rPr>
        <w:t xml:space="preserve"> no valor </w:t>
      </w:r>
      <w:r w:rsidR="006E5868" w:rsidRPr="00004B14">
        <w:rPr>
          <w:rFonts w:ascii="Palatino Linotype" w:eastAsia="Times New Roman" w:hAnsi="Palatino Linotype"/>
          <w:bCs/>
          <w:sz w:val="24"/>
          <w:szCs w:val="24"/>
          <w:lang w:val="pt-BR"/>
        </w:rPr>
        <w:t xml:space="preserve">máximo de até USD 10.000,00 (dez mil Dólares) (inclusive); </w:t>
      </w:r>
      <w:r w:rsidR="00B35B40" w:rsidRPr="00004B14">
        <w:rPr>
          <w:rFonts w:ascii="Palatino Linotype" w:eastAsia="Times New Roman" w:hAnsi="Palatino Linotype"/>
          <w:bCs/>
          <w:sz w:val="24"/>
          <w:szCs w:val="24"/>
          <w:lang w:val="pt-BR"/>
        </w:rPr>
        <w:t xml:space="preserve">e </w:t>
      </w:r>
      <w:r w:rsidR="006E5868" w:rsidRPr="00456505">
        <w:rPr>
          <w:rFonts w:ascii="Palatino Linotype" w:hAnsi="Palatino Linotype"/>
          <w:i/>
          <w:sz w:val="24"/>
          <w:lang w:val="pt-BR"/>
        </w:rPr>
        <w:t>(</w:t>
      </w:r>
      <w:r w:rsidR="007C21DC" w:rsidRPr="00004B14">
        <w:rPr>
          <w:rFonts w:ascii="Palatino Linotype" w:hAnsi="Palatino Linotype"/>
          <w:i/>
          <w:sz w:val="24"/>
          <w:szCs w:val="24"/>
          <w:lang w:val="pt-BR"/>
        </w:rPr>
        <w:t>b</w:t>
      </w:r>
      <w:r w:rsidR="006E5868" w:rsidRPr="00456505">
        <w:rPr>
          <w:rFonts w:ascii="Palatino Linotype" w:hAnsi="Palatino Linotype"/>
          <w:i/>
          <w:sz w:val="24"/>
          <w:lang w:val="pt-BR"/>
        </w:rPr>
        <w:t>)</w:t>
      </w:r>
      <w:r w:rsidR="006E5868" w:rsidRPr="00004B14">
        <w:rPr>
          <w:rFonts w:ascii="Palatino Linotype" w:eastAsia="Times New Roman" w:hAnsi="Palatino Linotype"/>
          <w:bCs/>
          <w:sz w:val="24"/>
          <w:szCs w:val="24"/>
          <w:lang w:val="pt-BR"/>
        </w:rPr>
        <w:t xml:space="preserve"> </w:t>
      </w:r>
      <w:r w:rsidR="006E5868" w:rsidRPr="00004B14">
        <w:rPr>
          <w:rFonts w:ascii="Palatino Linotype" w:eastAsia="Times New Roman" w:hAnsi="Palatino Linotype"/>
          <w:iCs/>
          <w:sz w:val="24"/>
          <w:szCs w:val="24"/>
          <w:lang w:val="pt-BR"/>
        </w:rPr>
        <w:t xml:space="preserve">estejam </w:t>
      </w:r>
      <w:r w:rsidR="006E5868" w:rsidRPr="00004B14">
        <w:rPr>
          <w:rFonts w:ascii="Palatino Linotype" w:eastAsia="Times New Roman" w:hAnsi="Palatino Linotype"/>
          <w:color w:val="000000" w:themeColor="text1"/>
          <w:sz w:val="24"/>
          <w:szCs w:val="24"/>
          <w:lang w:val="pt-BR" w:eastAsia="pt-BR"/>
        </w:rPr>
        <w:t>adimplentes com o Compromisso</w:t>
      </w:r>
      <w:r w:rsidR="006E5868" w:rsidRPr="00004B14">
        <w:rPr>
          <w:rFonts w:ascii="Palatino Linotype" w:hAnsi="Palatino Linotype"/>
          <w:color w:val="000000"/>
          <w:sz w:val="24"/>
          <w:szCs w:val="24"/>
          <w:lang w:val="pt-BR"/>
        </w:rPr>
        <w:t xml:space="preserve"> de </w:t>
      </w:r>
      <w:r w:rsidR="006E5868" w:rsidRPr="00004B14">
        <w:rPr>
          <w:rFonts w:ascii="Palatino Linotype" w:eastAsia="Times New Roman" w:hAnsi="Palatino Linotype"/>
          <w:color w:val="000000" w:themeColor="text1"/>
          <w:sz w:val="24"/>
          <w:szCs w:val="24"/>
          <w:lang w:val="pt-BR" w:eastAsia="pt-BR"/>
        </w:rPr>
        <w:t xml:space="preserve">Não Litigar, Quitação e Renúncia </w:t>
      </w:r>
      <w:r w:rsidR="006E5868" w:rsidRPr="00004B14">
        <w:rPr>
          <w:rFonts w:ascii="Palatino Linotype" w:eastAsia="Times New Roman" w:hAnsi="Palatino Linotype"/>
          <w:sz w:val="24"/>
          <w:szCs w:val="24"/>
          <w:lang w:val="pt-BR"/>
        </w:rPr>
        <w:t xml:space="preserve">previsto na </w:t>
      </w:r>
      <w:r w:rsidR="006E5868" w:rsidRPr="00004B14">
        <w:rPr>
          <w:rFonts w:ascii="Palatino Linotype" w:eastAsia="Times New Roman" w:hAnsi="Palatino Linotype"/>
          <w:b/>
          <w:bCs/>
          <w:sz w:val="24"/>
          <w:szCs w:val="24"/>
          <w:lang w:val="pt-BR"/>
        </w:rPr>
        <w:t xml:space="preserve">Cláusula </w:t>
      </w:r>
      <w:r w:rsidR="006E5868" w:rsidRPr="00004B14">
        <w:rPr>
          <w:rFonts w:ascii="Palatino Linotype" w:eastAsia="Times New Roman" w:hAnsi="Palatino Linotype"/>
          <w:b/>
          <w:bCs/>
          <w:sz w:val="24"/>
          <w:szCs w:val="24"/>
          <w:lang w:val="pt-BR"/>
        </w:rPr>
        <w:fldChar w:fldCharType="begin"/>
      </w:r>
      <w:r w:rsidR="006E5868" w:rsidRPr="00004B14">
        <w:rPr>
          <w:rFonts w:ascii="Palatino Linotype" w:eastAsia="Times New Roman" w:hAnsi="Palatino Linotype"/>
          <w:b/>
          <w:bCs/>
          <w:sz w:val="24"/>
          <w:szCs w:val="24"/>
          <w:lang w:val="pt-BR"/>
        </w:rPr>
        <w:instrText xml:space="preserve"> REF _Ref133006950 \r \h  \* MERGEFORMAT </w:instrText>
      </w:r>
      <w:r w:rsidR="006E5868" w:rsidRPr="00004B14">
        <w:rPr>
          <w:rFonts w:ascii="Palatino Linotype" w:eastAsia="Times New Roman" w:hAnsi="Palatino Linotype"/>
          <w:b/>
          <w:bCs/>
          <w:sz w:val="24"/>
          <w:szCs w:val="24"/>
          <w:lang w:val="pt-BR"/>
        </w:rPr>
      </w:r>
      <w:r w:rsidR="006E5868" w:rsidRPr="00004B14">
        <w:rPr>
          <w:rFonts w:ascii="Palatino Linotype" w:eastAsia="Times New Roman" w:hAnsi="Palatino Linotype"/>
          <w:b/>
          <w:bCs/>
          <w:sz w:val="24"/>
          <w:szCs w:val="24"/>
          <w:lang w:val="pt-BR"/>
        </w:rPr>
        <w:fldChar w:fldCharType="separate"/>
      </w:r>
      <w:r w:rsidR="000A6DAA">
        <w:rPr>
          <w:rFonts w:ascii="Palatino Linotype" w:eastAsia="Times New Roman" w:hAnsi="Palatino Linotype"/>
          <w:b/>
          <w:bCs/>
          <w:sz w:val="24"/>
          <w:szCs w:val="24"/>
          <w:lang w:val="pt-BR"/>
        </w:rPr>
        <w:t>9.3</w:t>
      </w:r>
      <w:r w:rsidR="006E5868" w:rsidRPr="00004B14">
        <w:rPr>
          <w:rFonts w:ascii="Palatino Linotype" w:eastAsia="Times New Roman" w:hAnsi="Palatino Linotype"/>
          <w:b/>
          <w:bCs/>
          <w:sz w:val="24"/>
          <w:szCs w:val="24"/>
          <w:lang w:val="pt-BR"/>
        </w:rPr>
        <w:fldChar w:fldCharType="end"/>
      </w:r>
      <w:r w:rsidRPr="00004B14">
        <w:rPr>
          <w:rFonts w:ascii="Palatino Linotype" w:eastAsia="Times New Roman" w:hAnsi="Palatino Linotype"/>
          <w:bCs/>
          <w:sz w:val="24"/>
          <w:szCs w:val="24"/>
          <w:lang w:val="pt-BR"/>
        </w:rPr>
        <w:t>.</w:t>
      </w:r>
      <w:bookmarkEnd w:id="195"/>
      <w:r w:rsidR="0015562C" w:rsidRPr="00004B14">
        <w:rPr>
          <w:rFonts w:ascii="Palatino Linotype" w:eastAsia="Times New Roman" w:hAnsi="Palatino Linotype"/>
          <w:bCs/>
          <w:sz w:val="24"/>
          <w:szCs w:val="24"/>
          <w:lang w:val="pt-BR"/>
        </w:rPr>
        <w:t xml:space="preserve"> </w:t>
      </w:r>
    </w:p>
    <w:p w14:paraId="413BF7D5" w14:textId="77777777" w:rsidR="00826014" w:rsidRPr="00004B14" w:rsidRDefault="00826014" w:rsidP="00456505">
      <w:pPr>
        <w:widowControl w:val="0"/>
        <w:spacing w:after="0" w:line="320" w:lineRule="exact"/>
        <w:jc w:val="both"/>
        <w:rPr>
          <w:rFonts w:ascii="Palatino Linotype" w:eastAsia="Times New Roman" w:hAnsi="Palatino Linotype"/>
          <w:bCs/>
          <w:sz w:val="24"/>
          <w:szCs w:val="24"/>
          <w:lang w:val="pt-BR"/>
        </w:rPr>
      </w:pPr>
    </w:p>
    <w:p w14:paraId="35284043" w14:textId="787014D9" w:rsidR="006368DF" w:rsidRPr="00004B14" w:rsidRDefault="00826014" w:rsidP="00456505">
      <w:pPr>
        <w:pStyle w:val="GradeMdia1-nfase21"/>
        <w:widowControl w:val="0"/>
        <w:numPr>
          <w:ilvl w:val="0"/>
          <w:numId w:val="28"/>
        </w:numPr>
        <w:spacing w:after="0" w:line="320" w:lineRule="exact"/>
        <w:ind w:left="851" w:firstLine="0"/>
        <w:contextualSpacing w:val="0"/>
        <w:jc w:val="both"/>
        <w:rPr>
          <w:rFonts w:ascii="Palatino Linotype" w:eastAsia="Times New Roman" w:hAnsi="Palatino Linotype"/>
          <w:bCs/>
          <w:sz w:val="24"/>
          <w:szCs w:val="24"/>
          <w:lang w:val="pt-BR"/>
        </w:rPr>
      </w:pPr>
      <w:bookmarkStart w:id="196" w:name="_Ref157370562"/>
      <w:r w:rsidRPr="00456505">
        <w:rPr>
          <w:rFonts w:ascii="Palatino Linotype" w:hAnsi="Palatino Linotype"/>
          <w:b/>
          <w:color w:val="000000"/>
          <w:sz w:val="24"/>
          <w:u w:val="single"/>
          <w:lang w:val="pt-BR"/>
        </w:rPr>
        <w:t xml:space="preserve">Créditos </w:t>
      </w:r>
      <w:r w:rsidRPr="00456505">
        <w:rPr>
          <w:rFonts w:ascii="Palatino Linotype" w:hAnsi="Palatino Linotype"/>
          <w:b/>
          <w:sz w:val="24"/>
          <w:u w:val="single"/>
          <w:lang w:val="pt-BR"/>
        </w:rPr>
        <w:t>Ex-Bondholders Não-Qualificados até USD20.000,00</w:t>
      </w:r>
      <w:r w:rsidR="007C21DC" w:rsidRPr="00004B14">
        <w:rPr>
          <w:rFonts w:ascii="Palatino Linotype" w:eastAsia="Times New Roman" w:hAnsi="Palatino Linotype"/>
          <w:b/>
          <w:sz w:val="24"/>
          <w:szCs w:val="24"/>
          <w:lang w:val="pt-BR"/>
        </w:rPr>
        <w:t>.</w:t>
      </w:r>
      <w:r w:rsidR="006E5868" w:rsidRPr="00004B14">
        <w:rPr>
          <w:rFonts w:ascii="Palatino Linotype" w:eastAsia="Times New Roman" w:hAnsi="Palatino Linotype"/>
          <w:color w:val="000000"/>
          <w:sz w:val="24"/>
          <w:szCs w:val="24"/>
          <w:lang w:val="pt-BR" w:eastAsia="pt-BR"/>
        </w:rPr>
        <w:t xml:space="preserve"> Os </w:t>
      </w:r>
      <w:r w:rsidR="006E5868" w:rsidRPr="00004B14">
        <w:rPr>
          <w:rFonts w:ascii="Palatino Linotype" w:eastAsia="Times New Roman" w:hAnsi="Palatino Linotype"/>
          <w:bCs/>
          <w:sz w:val="24"/>
          <w:szCs w:val="24"/>
          <w:lang w:val="pt-BR"/>
        </w:rPr>
        <w:t>Ex-Bondholders Não-Qualificados que forem titulares de Créditos Ex-Bondholders Não-Qualificados</w:t>
      </w:r>
      <w:r w:rsidR="006E5868" w:rsidRPr="00004B14" w:rsidDel="006E5868">
        <w:rPr>
          <w:rFonts w:ascii="Palatino Linotype" w:eastAsia="Times New Roman" w:hAnsi="Palatino Linotype"/>
          <w:color w:val="000000"/>
          <w:sz w:val="24"/>
          <w:szCs w:val="24"/>
          <w:lang w:val="pt-BR" w:eastAsia="pt-BR"/>
        </w:rPr>
        <w:t xml:space="preserve"> </w:t>
      </w:r>
      <w:r w:rsidR="006E5868" w:rsidRPr="00004B14">
        <w:rPr>
          <w:rFonts w:ascii="Palatino Linotype" w:eastAsia="Times New Roman" w:hAnsi="Palatino Linotype"/>
          <w:color w:val="000000"/>
          <w:sz w:val="24"/>
          <w:szCs w:val="24"/>
          <w:lang w:val="pt-BR" w:eastAsia="pt-BR"/>
        </w:rPr>
        <w:t xml:space="preserve">em montante superior </w:t>
      </w:r>
      <w:r w:rsidR="00F003F2" w:rsidRPr="00004B14">
        <w:rPr>
          <w:rFonts w:ascii="Palatino Linotype" w:eastAsia="Times New Roman" w:hAnsi="Palatino Linotype"/>
          <w:bCs/>
          <w:sz w:val="24"/>
          <w:szCs w:val="24"/>
          <w:lang w:val="pt-BR"/>
        </w:rPr>
        <w:t>a</w:t>
      </w:r>
      <w:r w:rsidR="00FD68BC" w:rsidRPr="00004B14">
        <w:rPr>
          <w:rFonts w:ascii="Palatino Linotype" w:eastAsia="Times New Roman" w:hAnsi="Palatino Linotype"/>
          <w:bCs/>
          <w:sz w:val="24"/>
          <w:szCs w:val="24"/>
          <w:lang w:val="pt-BR"/>
        </w:rPr>
        <w:t xml:space="preserve"> USD10.000,00 (dez mil Dólares) e</w:t>
      </w:r>
      <w:r w:rsidR="00F003F2" w:rsidRPr="00004B14">
        <w:rPr>
          <w:rFonts w:ascii="Palatino Linotype" w:eastAsia="Times New Roman" w:hAnsi="Palatino Linotype"/>
          <w:bCs/>
          <w:sz w:val="24"/>
          <w:szCs w:val="24"/>
          <w:lang w:val="pt-BR"/>
        </w:rPr>
        <w:t xml:space="preserve"> até</w:t>
      </w:r>
      <w:r w:rsidR="00FD68BC" w:rsidRPr="00004B14">
        <w:rPr>
          <w:rFonts w:ascii="Palatino Linotype" w:eastAsia="Times New Roman" w:hAnsi="Palatino Linotype"/>
          <w:bCs/>
          <w:sz w:val="24"/>
          <w:szCs w:val="24"/>
          <w:lang w:val="pt-BR"/>
        </w:rPr>
        <w:t xml:space="preserve"> USD20.000,00 (vinte mil Dólares) (inclusive) </w:t>
      </w:r>
      <w:r w:rsidR="006E5868" w:rsidRPr="00004B14">
        <w:rPr>
          <w:rFonts w:ascii="Palatino Linotype" w:eastAsia="Times New Roman" w:hAnsi="Palatino Linotype"/>
          <w:bCs/>
          <w:sz w:val="24"/>
          <w:szCs w:val="24"/>
          <w:lang w:val="pt-BR"/>
        </w:rPr>
        <w:t xml:space="preserve">poderão optar, de acordo com os termos e prazo previstos na </w:t>
      </w:r>
      <w:r w:rsidR="006E5868" w:rsidRPr="00004B14">
        <w:rPr>
          <w:rFonts w:ascii="Palatino Linotype" w:eastAsia="Times New Roman" w:hAnsi="Palatino Linotype"/>
          <w:b/>
          <w:sz w:val="24"/>
          <w:szCs w:val="24"/>
          <w:lang w:val="pt-BR"/>
        </w:rPr>
        <w:t xml:space="preserve">Cláusula </w:t>
      </w:r>
      <w:r w:rsidR="006E5868" w:rsidRPr="00004B14">
        <w:rPr>
          <w:rFonts w:ascii="Palatino Linotype" w:eastAsia="Times New Roman" w:hAnsi="Palatino Linotype"/>
          <w:b/>
          <w:sz w:val="24"/>
          <w:szCs w:val="24"/>
          <w:lang w:val="pt-BR"/>
        </w:rPr>
        <w:fldChar w:fldCharType="begin"/>
      </w:r>
      <w:r w:rsidR="006E5868" w:rsidRPr="00004B14">
        <w:rPr>
          <w:rFonts w:ascii="Palatino Linotype" w:eastAsia="Times New Roman" w:hAnsi="Palatino Linotype"/>
          <w:b/>
          <w:sz w:val="24"/>
          <w:szCs w:val="24"/>
          <w:lang w:val="pt-BR"/>
        </w:rPr>
        <w:instrText xml:space="preserve"> REF _Ref492045477 \r \h  \* MERGEFORMAT </w:instrText>
      </w:r>
      <w:r w:rsidR="006E5868" w:rsidRPr="00004B14">
        <w:rPr>
          <w:rFonts w:ascii="Palatino Linotype" w:eastAsia="Times New Roman" w:hAnsi="Palatino Linotype"/>
          <w:b/>
          <w:sz w:val="24"/>
          <w:szCs w:val="24"/>
          <w:lang w:val="pt-BR"/>
        </w:rPr>
      </w:r>
      <w:r w:rsidR="006E5868" w:rsidRPr="00004B14">
        <w:rPr>
          <w:rFonts w:ascii="Palatino Linotype" w:eastAsia="Times New Roman" w:hAnsi="Palatino Linotype"/>
          <w:b/>
          <w:sz w:val="24"/>
          <w:szCs w:val="24"/>
          <w:lang w:val="pt-BR"/>
        </w:rPr>
        <w:fldChar w:fldCharType="separate"/>
      </w:r>
      <w:r w:rsidR="004B2732">
        <w:rPr>
          <w:rFonts w:ascii="Palatino Linotype" w:eastAsia="Times New Roman" w:hAnsi="Palatino Linotype"/>
          <w:b/>
          <w:sz w:val="24"/>
          <w:szCs w:val="24"/>
          <w:lang w:val="pt-BR"/>
        </w:rPr>
        <w:t>4.5</w:t>
      </w:r>
      <w:r w:rsidR="006E5868" w:rsidRPr="00004B14">
        <w:rPr>
          <w:rFonts w:ascii="Palatino Linotype" w:eastAsia="Times New Roman" w:hAnsi="Palatino Linotype"/>
          <w:b/>
          <w:sz w:val="24"/>
          <w:szCs w:val="24"/>
          <w:lang w:val="pt-BR"/>
        </w:rPr>
        <w:fldChar w:fldCharType="end"/>
      </w:r>
      <w:r w:rsidR="006E5868" w:rsidRPr="00004B14">
        <w:rPr>
          <w:rFonts w:ascii="Palatino Linotype" w:eastAsia="Times New Roman" w:hAnsi="Palatino Linotype"/>
          <w:bCs/>
          <w:sz w:val="24"/>
          <w:szCs w:val="24"/>
          <w:lang w:val="pt-BR"/>
        </w:rPr>
        <w:t>, pelo recebimento integral de seus Créditos Ex-Bondholders Não-Qualificados,</w:t>
      </w:r>
      <w:r w:rsidR="006E5868" w:rsidRPr="00004B14" w:rsidDel="00826014">
        <w:rPr>
          <w:rFonts w:ascii="Palatino Linotype" w:eastAsia="Times New Roman" w:hAnsi="Palatino Linotype"/>
          <w:bCs/>
          <w:sz w:val="24"/>
          <w:szCs w:val="24"/>
          <w:lang w:val="pt-BR"/>
        </w:rPr>
        <w:t xml:space="preserve"> </w:t>
      </w:r>
      <w:r w:rsidR="006E5868" w:rsidRPr="00004B14">
        <w:rPr>
          <w:rFonts w:ascii="Palatino Linotype" w:eastAsia="Times New Roman" w:hAnsi="Palatino Linotype"/>
          <w:bCs/>
          <w:sz w:val="24"/>
          <w:szCs w:val="24"/>
          <w:lang w:val="pt-BR"/>
        </w:rPr>
        <w:t>em uma única parcela</w:t>
      </w:r>
      <w:r w:rsidR="00B36FAD" w:rsidRPr="00004B14">
        <w:rPr>
          <w:rFonts w:ascii="Palatino Linotype" w:eastAsia="Times New Roman" w:hAnsi="Palatino Linotype"/>
          <w:bCs/>
          <w:sz w:val="24"/>
          <w:szCs w:val="24"/>
          <w:lang w:val="pt-BR"/>
        </w:rPr>
        <w:t>,</w:t>
      </w:r>
      <w:r w:rsidR="006E5868" w:rsidRPr="00004B14">
        <w:rPr>
          <w:rFonts w:ascii="Palatino Linotype" w:eastAsia="Times New Roman" w:hAnsi="Palatino Linotype"/>
          <w:bCs/>
          <w:sz w:val="24"/>
          <w:szCs w:val="24"/>
          <w:lang w:val="pt-BR"/>
        </w:rPr>
        <w:t xml:space="preserve"> sem </w:t>
      </w:r>
      <w:r w:rsidR="009C3F84" w:rsidRPr="00004B14">
        <w:rPr>
          <w:rFonts w:ascii="Palatino Linotype" w:eastAsia="Times New Roman" w:hAnsi="Palatino Linotype"/>
          <w:bCs/>
          <w:sz w:val="24"/>
          <w:szCs w:val="24"/>
          <w:lang w:val="pt-BR"/>
        </w:rPr>
        <w:t>desconto</w:t>
      </w:r>
      <w:r w:rsidR="006E5868" w:rsidRPr="00004B14">
        <w:rPr>
          <w:rFonts w:ascii="Palatino Linotype" w:eastAsia="Times New Roman" w:hAnsi="Palatino Linotype"/>
          <w:bCs/>
          <w:sz w:val="24"/>
          <w:szCs w:val="24"/>
          <w:lang w:val="pt-BR"/>
        </w:rPr>
        <w:t xml:space="preserve">, </w:t>
      </w:r>
      <w:r w:rsidR="00B36FAD" w:rsidRPr="00004B14">
        <w:rPr>
          <w:rFonts w:ascii="Palatino Linotype" w:eastAsia="Times New Roman" w:hAnsi="Palatino Linotype"/>
          <w:sz w:val="24"/>
          <w:szCs w:val="24"/>
          <w:lang w:val="pt-BR"/>
        </w:rPr>
        <w:t>sem incidência de juros ou correção</w:t>
      </w:r>
      <w:r w:rsidR="00B36FAD" w:rsidRPr="00004B14">
        <w:rPr>
          <w:rFonts w:ascii="Palatino Linotype" w:eastAsia="Times New Roman" w:hAnsi="Palatino Linotype"/>
          <w:bCs/>
          <w:sz w:val="24"/>
          <w:szCs w:val="24"/>
          <w:lang w:val="pt-BR"/>
        </w:rPr>
        <w:t xml:space="preserve">, </w:t>
      </w:r>
      <w:r w:rsidR="006E5868" w:rsidRPr="00004B14">
        <w:rPr>
          <w:rFonts w:ascii="Palatino Linotype" w:eastAsia="Times New Roman" w:hAnsi="Palatino Linotype"/>
          <w:bCs/>
          <w:sz w:val="24"/>
          <w:szCs w:val="24"/>
          <w:lang w:val="pt-BR"/>
        </w:rPr>
        <w:t xml:space="preserve">até 31 de dezembro de 2026, </w:t>
      </w:r>
      <w:r w:rsidR="006E5868" w:rsidRPr="00004B14">
        <w:rPr>
          <w:rFonts w:ascii="Palatino Linotype" w:eastAsia="Times New Roman" w:hAnsi="Palatino Linotype"/>
          <w:bCs/>
          <w:i/>
          <w:iCs/>
          <w:sz w:val="24"/>
          <w:szCs w:val="24"/>
          <w:lang w:val="pt-BR"/>
        </w:rPr>
        <w:t>desde que</w:t>
      </w:r>
      <w:r w:rsidR="006E5868" w:rsidRPr="00004B14">
        <w:rPr>
          <w:rFonts w:ascii="Palatino Linotype" w:eastAsia="Times New Roman" w:hAnsi="Palatino Linotype"/>
          <w:bCs/>
          <w:sz w:val="24"/>
          <w:szCs w:val="24"/>
          <w:lang w:val="pt-BR"/>
        </w:rPr>
        <w:t xml:space="preserve"> tais Ex-Bondholders Não-Qualificados </w:t>
      </w:r>
      <w:r w:rsidR="006E5868" w:rsidRPr="00456505">
        <w:rPr>
          <w:rFonts w:ascii="Palatino Linotype" w:hAnsi="Palatino Linotype"/>
          <w:i/>
          <w:sz w:val="24"/>
          <w:lang w:val="pt-BR"/>
        </w:rPr>
        <w:t>(</w:t>
      </w:r>
      <w:r w:rsidR="009D2441" w:rsidRPr="00004B14">
        <w:rPr>
          <w:rFonts w:ascii="Palatino Linotype" w:hAnsi="Palatino Linotype"/>
          <w:i/>
          <w:sz w:val="24"/>
          <w:szCs w:val="24"/>
          <w:lang w:val="pt-BR"/>
        </w:rPr>
        <w:t>a</w:t>
      </w:r>
      <w:r w:rsidR="006E5868" w:rsidRPr="00456505">
        <w:rPr>
          <w:rFonts w:ascii="Palatino Linotype" w:hAnsi="Palatino Linotype"/>
          <w:i/>
          <w:sz w:val="24"/>
          <w:lang w:val="pt-BR"/>
        </w:rPr>
        <w:t>)</w:t>
      </w:r>
      <w:r w:rsidR="006E5868" w:rsidRPr="00004B14">
        <w:rPr>
          <w:rFonts w:ascii="Palatino Linotype" w:eastAsia="Times New Roman" w:hAnsi="Palatino Linotype"/>
          <w:bCs/>
          <w:sz w:val="24"/>
          <w:szCs w:val="24"/>
          <w:lang w:val="pt-BR"/>
        </w:rPr>
        <w:t xml:space="preserve"> comprovem, no ato da escolha da opção de pagamento, que são titulares de Créditos Ex-Bondholders Não-Qualificados</w:t>
      </w:r>
      <w:r w:rsidR="006E5868" w:rsidRPr="00004B14">
        <w:rPr>
          <w:rFonts w:ascii="Palatino Linotype" w:eastAsia="Times New Roman" w:hAnsi="Palatino Linotype"/>
          <w:iCs/>
          <w:color w:val="000000"/>
          <w:sz w:val="24"/>
          <w:szCs w:val="24"/>
          <w:lang w:val="pt-BR" w:eastAsia="pt-BR"/>
        </w:rPr>
        <w:t xml:space="preserve"> no valor </w:t>
      </w:r>
      <w:r w:rsidR="006E5868" w:rsidRPr="00004B14">
        <w:rPr>
          <w:rFonts w:ascii="Palatino Linotype" w:eastAsia="Times New Roman" w:hAnsi="Palatino Linotype"/>
          <w:bCs/>
          <w:sz w:val="24"/>
          <w:szCs w:val="24"/>
          <w:lang w:val="pt-BR"/>
        </w:rPr>
        <w:t>máximo de até USD 20.000,00 (vinte mil Dólares) (inclusive);</w:t>
      </w:r>
      <w:r w:rsidR="00B35B40" w:rsidRPr="00004B14">
        <w:rPr>
          <w:rFonts w:ascii="Palatino Linotype" w:eastAsia="Times New Roman" w:hAnsi="Palatino Linotype"/>
          <w:bCs/>
          <w:sz w:val="24"/>
          <w:szCs w:val="24"/>
          <w:lang w:val="pt-BR"/>
        </w:rPr>
        <w:t xml:space="preserve"> e</w:t>
      </w:r>
      <w:r w:rsidR="006E5868" w:rsidRPr="00004B14">
        <w:rPr>
          <w:rFonts w:ascii="Palatino Linotype" w:eastAsia="Times New Roman" w:hAnsi="Palatino Linotype"/>
          <w:bCs/>
          <w:sz w:val="24"/>
          <w:szCs w:val="24"/>
          <w:lang w:val="pt-BR"/>
        </w:rPr>
        <w:t xml:space="preserve"> </w:t>
      </w:r>
      <w:r w:rsidR="006E5868" w:rsidRPr="00456505">
        <w:rPr>
          <w:rFonts w:ascii="Palatino Linotype" w:hAnsi="Palatino Linotype"/>
          <w:i/>
          <w:sz w:val="24"/>
          <w:lang w:val="pt-BR"/>
        </w:rPr>
        <w:t>(</w:t>
      </w:r>
      <w:r w:rsidR="009D2441" w:rsidRPr="00004B14">
        <w:rPr>
          <w:rFonts w:ascii="Palatino Linotype" w:hAnsi="Palatino Linotype"/>
          <w:i/>
          <w:sz w:val="24"/>
          <w:szCs w:val="24"/>
          <w:lang w:val="pt-BR"/>
        </w:rPr>
        <w:t>b</w:t>
      </w:r>
      <w:r w:rsidR="006E5868" w:rsidRPr="00456505">
        <w:rPr>
          <w:rFonts w:ascii="Palatino Linotype" w:hAnsi="Palatino Linotype"/>
          <w:i/>
          <w:sz w:val="24"/>
          <w:lang w:val="pt-BR"/>
        </w:rPr>
        <w:t>)</w:t>
      </w:r>
      <w:r w:rsidR="006E5868" w:rsidRPr="00004B14">
        <w:rPr>
          <w:rFonts w:ascii="Palatino Linotype" w:eastAsia="Times New Roman" w:hAnsi="Palatino Linotype"/>
          <w:bCs/>
          <w:sz w:val="24"/>
          <w:szCs w:val="24"/>
          <w:lang w:val="pt-BR"/>
        </w:rPr>
        <w:t xml:space="preserve"> </w:t>
      </w:r>
      <w:r w:rsidR="006E5868" w:rsidRPr="00004B14">
        <w:rPr>
          <w:rFonts w:ascii="Palatino Linotype" w:eastAsia="Times New Roman" w:hAnsi="Palatino Linotype"/>
          <w:iCs/>
          <w:sz w:val="24"/>
          <w:szCs w:val="24"/>
          <w:lang w:val="pt-BR"/>
        </w:rPr>
        <w:t xml:space="preserve">estejam </w:t>
      </w:r>
      <w:r w:rsidR="006E5868" w:rsidRPr="00004B14">
        <w:rPr>
          <w:rFonts w:ascii="Palatino Linotype" w:eastAsia="Times New Roman" w:hAnsi="Palatino Linotype"/>
          <w:color w:val="000000" w:themeColor="text1"/>
          <w:sz w:val="24"/>
          <w:szCs w:val="24"/>
          <w:lang w:val="pt-BR" w:eastAsia="pt-BR"/>
        </w:rPr>
        <w:t>adimplentes com o Compromisso</w:t>
      </w:r>
      <w:r w:rsidR="006E5868" w:rsidRPr="00004B14">
        <w:rPr>
          <w:rFonts w:ascii="Palatino Linotype" w:hAnsi="Palatino Linotype"/>
          <w:color w:val="000000"/>
          <w:sz w:val="24"/>
          <w:szCs w:val="24"/>
          <w:lang w:val="pt-BR"/>
        </w:rPr>
        <w:t xml:space="preserve"> de </w:t>
      </w:r>
      <w:r w:rsidR="006E5868" w:rsidRPr="00004B14">
        <w:rPr>
          <w:rFonts w:ascii="Palatino Linotype" w:eastAsia="Times New Roman" w:hAnsi="Palatino Linotype"/>
          <w:color w:val="000000" w:themeColor="text1"/>
          <w:sz w:val="24"/>
          <w:szCs w:val="24"/>
          <w:lang w:val="pt-BR" w:eastAsia="pt-BR"/>
        </w:rPr>
        <w:t xml:space="preserve">Não Litigar, Quitação e Renúncia </w:t>
      </w:r>
      <w:r w:rsidR="006E5868" w:rsidRPr="00004B14">
        <w:rPr>
          <w:rFonts w:ascii="Palatino Linotype" w:eastAsia="Times New Roman" w:hAnsi="Palatino Linotype"/>
          <w:sz w:val="24"/>
          <w:szCs w:val="24"/>
          <w:lang w:val="pt-BR"/>
        </w:rPr>
        <w:t xml:space="preserve">previsto na </w:t>
      </w:r>
      <w:r w:rsidR="006E5868" w:rsidRPr="00004B14">
        <w:rPr>
          <w:rFonts w:ascii="Palatino Linotype" w:eastAsia="Times New Roman" w:hAnsi="Palatino Linotype"/>
          <w:b/>
          <w:bCs/>
          <w:sz w:val="24"/>
          <w:szCs w:val="24"/>
          <w:lang w:val="pt-BR"/>
        </w:rPr>
        <w:t xml:space="preserve">Cláusula </w:t>
      </w:r>
      <w:r w:rsidR="006E5868" w:rsidRPr="00004B14">
        <w:rPr>
          <w:rFonts w:ascii="Palatino Linotype" w:eastAsia="Times New Roman" w:hAnsi="Palatino Linotype"/>
          <w:b/>
          <w:bCs/>
          <w:sz w:val="24"/>
          <w:szCs w:val="24"/>
          <w:lang w:val="pt-BR"/>
        </w:rPr>
        <w:fldChar w:fldCharType="begin"/>
      </w:r>
      <w:r w:rsidR="006E5868" w:rsidRPr="00004B14">
        <w:rPr>
          <w:rFonts w:ascii="Palatino Linotype" w:eastAsia="Times New Roman" w:hAnsi="Palatino Linotype"/>
          <w:b/>
          <w:bCs/>
          <w:sz w:val="24"/>
          <w:szCs w:val="24"/>
          <w:lang w:val="pt-BR"/>
        </w:rPr>
        <w:instrText xml:space="preserve"> REF _Ref133006950 \r \h  \* MERGEFORMAT </w:instrText>
      </w:r>
      <w:r w:rsidR="006E5868" w:rsidRPr="00004B14">
        <w:rPr>
          <w:rFonts w:ascii="Palatino Linotype" w:eastAsia="Times New Roman" w:hAnsi="Palatino Linotype"/>
          <w:b/>
          <w:bCs/>
          <w:sz w:val="24"/>
          <w:szCs w:val="24"/>
          <w:lang w:val="pt-BR"/>
        </w:rPr>
      </w:r>
      <w:r w:rsidR="006E5868" w:rsidRPr="00004B14">
        <w:rPr>
          <w:rFonts w:ascii="Palatino Linotype" w:eastAsia="Times New Roman" w:hAnsi="Palatino Linotype"/>
          <w:b/>
          <w:bCs/>
          <w:sz w:val="24"/>
          <w:szCs w:val="24"/>
          <w:lang w:val="pt-BR"/>
        </w:rPr>
        <w:fldChar w:fldCharType="separate"/>
      </w:r>
      <w:r w:rsidR="000A6DAA">
        <w:rPr>
          <w:rFonts w:ascii="Palatino Linotype" w:eastAsia="Times New Roman" w:hAnsi="Palatino Linotype"/>
          <w:b/>
          <w:bCs/>
          <w:sz w:val="24"/>
          <w:szCs w:val="24"/>
          <w:lang w:val="pt-BR"/>
        </w:rPr>
        <w:t>9.3</w:t>
      </w:r>
      <w:r w:rsidR="006E5868" w:rsidRPr="00004B14">
        <w:rPr>
          <w:rFonts w:ascii="Palatino Linotype" w:eastAsia="Times New Roman" w:hAnsi="Palatino Linotype"/>
          <w:b/>
          <w:bCs/>
          <w:sz w:val="24"/>
          <w:szCs w:val="24"/>
          <w:lang w:val="pt-BR"/>
        </w:rPr>
        <w:fldChar w:fldCharType="end"/>
      </w:r>
      <w:r w:rsidR="006E5868" w:rsidRPr="00004B14">
        <w:rPr>
          <w:rFonts w:ascii="Palatino Linotype" w:eastAsia="Times New Roman" w:hAnsi="Palatino Linotype"/>
          <w:bCs/>
          <w:sz w:val="24"/>
          <w:szCs w:val="24"/>
          <w:lang w:val="pt-BR"/>
        </w:rPr>
        <w:t>.</w:t>
      </w:r>
      <w:bookmarkEnd w:id="194"/>
      <w:bookmarkEnd w:id="196"/>
    </w:p>
    <w:p w14:paraId="4BB07CA4" w14:textId="77777777" w:rsidR="006E5868" w:rsidRPr="00004B14" w:rsidRDefault="006E5868" w:rsidP="00456505">
      <w:pPr>
        <w:widowControl w:val="0"/>
        <w:spacing w:after="0" w:line="320" w:lineRule="exact"/>
        <w:jc w:val="both"/>
        <w:rPr>
          <w:rFonts w:ascii="Palatino Linotype" w:eastAsia="Times New Roman" w:hAnsi="Palatino Linotype"/>
          <w:bCs/>
          <w:sz w:val="24"/>
          <w:szCs w:val="24"/>
          <w:lang w:val="pt-BR"/>
        </w:rPr>
      </w:pPr>
    </w:p>
    <w:p w14:paraId="0255FD1C" w14:textId="2AD995F4" w:rsidR="006E5868" w:rsidRPr="00004B14" w:rsidRDefault="006E5868" w:rsidP="00456505">
      <w:pPr>
        <w:pStyle w:val="GradeMdia1-nfase21"/>
        <w:widowControl w:val="0"/>
        <w:numPr>
          <w:ilvl w:val="0"/>
          <w:numId w:val="28"/>
        </w:numPr>
        <w:spacing w:after="0" w:line="320" w:lineRule="exact"/>
        <w:ind w:left="851" w:firstLine="0"/>
        <w:contextualSpacing w:val="0"/>
        <w:jc w:val="both"/>
        <w:rPr>
          <w:rFonts w:ascii="Palatino Linotype" w:eastAsia="Times New Roman" w:hAnsi="Palatino Linotype"/>
          <w:bCs/>
          <w:sz w:val="24"/>
          <w:szCs w:val="24"/>
          <w:lang w:val="pt-BR"/>
        </w:rPr>
      </w:pPr>
      <w:r w:rsidRPr="00456505">
        <w:rPr>
          <w:rFonts w:ascii="Palatino Linotype" w:hAnsi="Palatino Linotype"/>
          <w:b/>
          <w:color w:val="000000"/>
          <w:sz w:val="24"/>
          <w:u w:val="single"/>
          <w:lang w:val="pt-BR"/>
        </w:rPr>
        <w:t xml:space="preserve">Créditos </w:t>
      </w:r>
      <w:r w:rsidRPr="00456505">
        <w:rPr>
          <w:rFonts w:ascii="Palatino Linotype" w:hAnsi="Palatino Linotype"/>
          <w:b/>
          <w:sz w:val="24"/>
          <w:u w:val="single"/>
          <w:lang w:val="pt-BR"/>
        </w:rPr>
        <w:t xml:space="preserve">Ex-Bondholders Não-Qualificados </w:t>
      </w:r>
      <w:r w:rsidR="00A03CEB" w:rsidRPr="00456505">
        <w:rPr>
          <w:rFonts w:ascii="Palatino Linotype" w:hAnsi="Palatino Linotype"/>
          <w:b/>
          <w:sz w:val="24"/>
          <w:u w:val="single"/>
          <w:lang w:val="pt-BR"/>
        </w:rPr>
        <w:t>acima de</w:t>
      </w:r>
      <w:r w:rsidRPr="00456505">
        <w:rPr>
          <w:rFonts w:ascii="Palatino Linotype" w:hAnsi="Palatino Linotype"/>
          <w:b/>
          <w:sz w:val="24"/>
          <w:u w:val="single"/>
          <w:lang w:val="pt-BR"/>
        </w:rPr>
        <w:t xml:space="preserve"> USD20.000,00</w:t>
      </w:r>
      <w:r w:rsidR="00B81B87" w:rsidRPr="00004B14">
        <w:rPr>
          <w:rFonts w:ascii="Palatino Linotype" w:eastAsia="Times New Roman" w:hAnsi="Palatino Linotype"/>
          <w:sz w:val="24"/>
          <w:szCs w:val="24"/>
          <w:lang w:val="pt-BR"/>
        </w:rPr>
        <w:t>.</w:t>
      </w:r>
      <w:r w:rsidRPr="00004B14">
        <w:rPr>
          <w:rFonts w:ascii="Palatino Linotype" w:eastAsia="Times New Roman" w:hAnsi="Palatino Linotype"/>
          <w:color w:val="000000"/>
          <w:sz w:val="24"/>
          <w:szCs w:val="24"/>
          <w:lang w:val="pt-BR" w:eastAsia="pt-BR"/>
        </w:rPr>
        <w:t xml:space="preserve"> Os </w:t>
      </w:r>
      <w:r w:rsidRPr="00004B14">
        <w:rPr>
          <w:rFonts w:ascii="Palatino Linotype" w:eastAsia="Times New Roman" w:hAnsi="Palatino Linotype"/>
          <w:bCs/>
          <w:sz w:val="24"/>
          <w:szCs w:val="24"/>
          <w:lang w:val="pt-BR"/>
        </w:rPr>
        <w:t>Ex-Bondholders Não-Qualificados que forem titulares de Créditos Ex-Bondholders Não-Qualificados</w:t>
      </w:r>
      <w:r w:rsidRPr="00004B14" w:rsidDel="006E5868">
        <w:rPr>
          <w:rFonts w:ascii="Palatino Linotype" w:eastAsia="Times New Roman" w:hAnsi="Palatino Linotype"/>
          <w:color w:val="000000"/>
          <w:sz w:val="24"/>
          <w:szCs w:val="24"/>
          <w:lang w:val="pt-BR" w:eastAsia="pt-BR"/>
        </w:rPr>
        <w:t xml:space="preserve"> </w:t>
      </w:r>
      <w:r w:rsidRPr="00004B14">
        <w:rPr>
          <w:rFonts w:ascii="Palatino Linotype" w:eastAsia="Times New Roman" w:hAnsi="Palatino Linotype"/>
          <w:color w:val="000000"/>
          <w:sz w:val="24"/>
          <w:szCs w:val="24"/>
          <w:lang w:val="pt-BR" w:eastAsia="pt-BR"/>
        </w:rPr>
        <w:t xml:space="preserve">em montante superior </w:t>
      </w:r>
      <w:r w:rsidRPr="00004B14">
        <w:rPr>
          <w:rFonts w:ascii="Palatino Linotype" w:eastAsia="Times New Roman" w:hAnsi="Palatino Linotype"/>
          <w:bCs/>
          <w:sz w:val="24"/>
          <w:szCs w:val="24"/>
          <w:lang w:val="pt-BR"/>
        </w:rPr>
        <w:t xml:space="preserve">a USD20.000,00 (vinte mil Dólares) poderão optar, de acordo com os termos e prazo previstos na </w:t>
      </w:r>
      <w:r w:rsidRPr="00004B14">
        <w:rPr>
          <w:rFonts w:ascii="Palatino Linotype" w:eastAsia="Times New Roman" w:hAnsi="Palatino Linotype"/>
          <w:b/>
          <w:sz w:val="24"/>
          <w:szCs w:val="24"/>
          <w:lang w:val="pt-BR"/>
        </w:rPr>
        <w:t xml:space="preserve">Cláusula </w:t>
      </w:r>
      <w:r w:rsidRPr="00004B14">
        <w:rPr>
          <w:rFonts w:ascii="Palatino Linotype" w:eastAsia="Times New Roman" w:hAnsi="Palatino Linotype"/>
          <w:b/>
          <w:sz w:val="24"/>
          <w:szCs w:val="24"/>
          <w:lang w:val="pt-BR"/>
        </w:rPr>
        <w:fldChar w:fldCharType="begin"/>
      </w:r>
      <w:r w:rsidRPr="00004B14">
        <w:rPr>
          <w:rFonts w:ascii="Palatino Linotype" w:eastAsia="Times New Roman" w:hAnsi="Palatino Linotype"/>
          <w:b/>
          <w:sz w:val="24"/>
          <w:szCs w:val="24"/>
          <w:lang w:val="pt-BR"/>
        </w:rPr>
        <w:instrText xml:space="preserve"> REF _Ref492045477 \r \h  \* MERGEFORMAT </w:instrText>
      </w:r>
      <w:r w:rsidRPr="00004B14">
        <w:rPr>
          <w:rFonts w:ascii="Palatino Linotype" w:eastAsia="Times New Roman" w:hAnsi="Palatino Linotype"/>
          <w:b/>
          <w:sz w:val="24"/>
          <w:szCs w:val="24"/>
          <w:lang w:val="pt-BR"/>
        </w:rPr>
      </w:r>
      <w:r w:rsidRPr="00004B14">
        <w:rPr>
          <w:rFonts w:ascii="Palatino Linotype" w:eastAsia="Times New Roman" w:hAnsi="Palatino Linotype"/>
          <w:b/>
          <w:sz w:val="24"/>
          <w:szCs w:val="24"/>
          <w:lang w:val="pt-BR"/>
        </w:rPr>
        <w:fldChar w:fldCharType="separate"/>
      </w:r>
      <w:r w:rsidR="004B2732">
        <w:rPr>
          <w:rFonts w:ascii="Palatino Linotype" w:eastAsia="Times New Roman" w:hAnsi="Palatino Linotype"/>
          <w:b/>
          <w:sz w:val="24"/>
          <w:szCs w:val="24"/>
          <w:lang w:val="pt-BR"/>
        </w:rPr>
        <w:t>4.5</w:t>
      </w:r>
      <w:r w:rsidRPr="00004B14">
        <w:rPr>
          <w:rFonts w:ascii="Palatino Linotype" w:eastAsia="Times New Roman" w:hAnsi="Palatino Linotype"/>
          <w:b/>
          <w:sz w:val="24"/>
          <w:szCs w:val="24"/>
          <w:lang w:val="pt-BR"/>
        </w:rPr>
        <w:fldChar w:fldCharType="end"/>
      </w:r>
      <w:r w:rsidRPr="00004B14">
        <w:rPr>
          <w:rFonts w:ascii="Palatino Linotype" w:eastAsia="Times New Roman" w:hAnsi="Palatino Linotype"/>
          <w:bCs/>
          <w:sz w:val="24"/>
          <w:szCs w:val="24"/>
          <w:lang w:val="pt-BR"/>
        </w:rPr>
        <w:t>, pelo recebimento de seus Créditos Ex-Bondholders Não-Qualificados</w:t>
      </w:r>
      <w:r w:rsidR="00A03CEB" w:rsidRPr="00004B14">
        <w:rPr>
          <w:rFonts w:ascii="Palatino Linotype" w:eastAsia="Times New Roman" w:hAnsi="Palatino Linotype"/>
          <w:bCs/>
          <w:sz w:val="24"/>
          <w:szCs w:val="24"/>
          <w:lang w:val="pt-BR"/>
        </w:rPr>
        <w:t xml:space="preserve"> de acordo com uma das demais opções de pagamento previstas neste Plano, dentre aquelas previstas nas </w:t>
      </w:r>
      <w:r w:rsidR="00A03CEB" w:rsidRPr="00004B14">
        <w:rPr>
          <w:rFonts w:ascii="Palatino Linotype" w:eastAsia="Times New Roman" w:hAnsi="Palatino Linotype"/>
          <w:b/>
          <w:sz w:val="24"/>
          <w:szCs w:val="24"/>
          <w:lang w:val="pt-BR"/>
        </w:rPr>
        <w:t>Cláusulas</w:t>
      </w:r>
      <w:r w:rsidR="0077674B" w:rsidRPr="00004B14">
        <w:rPr>
          <w:rFonts w:ascii="Palatino Linotype" w:eastAsia="Times New Roman" w:hAnsi="Palatino Linotype"/>
          <w:b/>
          <w:sz w:val="24"/>
          <w:szCs w:val="24"/>
          <w:lang w:val="pt-BR"/>
        </w:rPr>
        <w:t xml:space="preserve"> </w:t>
      </w:r>
      <w:r w:rsidR="0077674B" w:rsidRPr="00004B14">
        <w:rPr>
          <w:rFonts w:ascii="Palatino Linotype" w:eastAsia="Times New Roman" w:hAnsi="Palatino Linotype"/>
          <w:b/>
          <w:sz w:val="24"/>
          <w:szCs w:val="24"/>
          <w:lang w:val="pt-BR"/>
        </w:rPr>
        <w:fldChar w:fldCharType="begin"/>
      </w:r>
      <w:r w:rsidR="0077674B" w:rsidRPr="00004B14">
        <w:rPr>
          <w:rFonts w:ascii="Palatino Linotype" w:eastAsia="Times New Roman" w:hAnsi="Palatino Linotype"/>
          <w:b/>
          <w:sz w:val="24"/>
          <w:szCs w:val="24"/>
          <w:lang w:val="pt-BR"/>
        </w:rPr>
        <w:instrText xml:space="preserve"> REF _Ref132714188 \r \h </w:instrText>
      </w:r>
      <w:r w:rsidR="00004B14">
        <w:rPr>
          <w:rFonts w:ascii="Palatino Linotype" w:eastAsia="Times New Roman" w:hAnsi="Palatino Linotype"/>
          <w:b/>
          <w:sz w:val="24"/>
          <w:szCs w:val="24"/>
          <w:lang w:val="pt-BR"/>
        </w:rPr>
        <w:instrText xml:space="preserve"> \* MERGEFORMAT </w:instrText>
      </w:r>
      <w:r w:rsidR="0077674B" w:rsidRPr="00004B14">
        <w:rPr>
          <w:rFonts w:ascii="Palatino Linotype" w:eastAsia="Times New Roman" w:hAnsi="Palatino Linotype"/>
          <w:b/>
          <w:sz w:val="24"/>
          <w:szCs w:val="24"/>
          <w:lang w:val="pt-BR"/>
        </w:rPr>
      </w:r>
      <w:r w:rsidR="0077674B" w:rsidRPr="00004B14">
        <w:rPr>
          <w:rFonts w:ascii="Palatino Linotype" w:eastAsia="Times New Roman" w:hAnsi="Palatino Linotype"/>
          <w:b/>
          <w:sz w:val="24"/>
          <w:szCs w:val="24"/>
          <w:lang w:val="pt-BR"/>
        </w:rPr>
        <w:fldChar w:fldCharType="separate"/>
      </w:r>
      <w:r w:rsidR="00D97212">
        <w:rPr>
          <w:rFonts w:ascii="Palatino Linotype" w:eastAsia="Times New Roman" w:hAnsi="Palatino Linotype"/>
          <w:b/>
          <w:sz w:val="24"/>
          <w:szCs w:val="24"/>
          <w:lang w:val="pt-BR"/>
        </w:rPr>
        <w:t>4.2.1</w:t>
      </w:r>
      <w:r w:rsidR="0077674B" w:rsidRPr="00004B14">
        <w:rPr>
          <w:rFonts w:ascii="Palatino Linotype" w:eastAsia="Times New Roman" w:hAnsi="Palatino Linotype"/>
          <w:b/>
          <w:sz w:val="24"/>
          <w:szCs w:val="24"/>
          <w:lang w:val="pt-BR"/>
        </w:rPr>
        <w:fldChar w:fldCharType="end"/>
      </w:r>
      <w:r w:rsidR="0077674B" w:rsidRPr="00004B14">
        <w:rPr>
          <w:rFonts w:ascii="Palatino Linotype" w:eastAsia="Times New Roman" w:hAnsi="Palatino Linotype"/>
          <w:b/>
          <w:sz w:val="24"/>
          <w:szCs w:val="24"/>
          <w:lang w:val="pt-BR"/>
        </w:rPr>
        <w:t>,</w:t>
      </w:r>
      <w:r w:rsidR="00A03CEB" w:rsidRPr="00004B14">
        <w:rPr>
          <w:rFonts w:ascii="Palatino Linotype" w:eastAsia="Times New Roman" w:hAnsi="Palatino Linotype"/>
          <w:b/>
          <w:sz w:val="24"/>
          <w:szCs w:val="24"/>
          <w:lang w:val="pt-BR"/>
        </w:rPr>
        <w:t xml:space="preserve"> </w:t>
      </w:r>
      <w:r w:rsidR="00A03CEB" w:rsidRPr="00004B14">
        <w:rPr>
          <w:rFonts w:ascii="Palatino Linotype" w:eastAsia="Times New Roman" w:hAnsi="Palatino Linotype"/>
          <w:b/>
          <w:sz w:val="24"/>
          <w:szCs w:val="24"/>
          <w:lang w:val="pt-BR"/>
        </w:rPr>
        <w:fldChar w:fldCharType="begin"/>
      </w:r>
      <w:r w:rsidR="00A03CEB" w:rsidRPr="00004B14">
        <w:rPr>
          <w:rFonts w:ascii="Palatino Linotype" w:eastAsia="Times New Roman" w:hAnsi="Palatino Linotype"/>
          <w:b/>
          <w:sz w:val="24"/>
          <w:szCs w:val="24"/>
          <w:lang w:val="pt-BR"/>
        </w:rPr>
        <w:instrText xml:space="preserve"> REF _Ref132727455 \r \h  \* MERGEFORMAT </w:instrText>
      </w:r>
      <w:r w:rsidR="00A03CEB" w:rsidRPr="00004B14">
        <w:rPr>
          <w:rFonts w:ascii="Palatino Linotype" w:eastAsia="Times New Roman" w:hAnsi="Palatino Linotype"/>
          <w:b/>
          <w:sz w:val="24"/>
          <w:szCs w:val="24"/>
          <w:lang w:val="pt-BR"/>
        </w:rPr>
      </w:r>
      <w:r w:rsidR="00A03CEB" w:rsidRPr="00004B14">
        <w:rPr>
          <w:rFonts w:ascii="Palatino Linotype" w:eastAsia="Times New Roman" w:hAnsi="Palatino Linotype"/>
          <w:b/>
          <w:sz w:val="24"/>
          <w:szCs w:val="24"/>
          <w:lang w:val="pt-BR"/>
        </w:rPr>
        <w:fldChar w:fldCharType="separate"/>
      </w:r>
      <w:r w:rsidR="00D97212">
        <w:rPr>
          <w:rFonts w:ascii="Palatino Linotype" w:eastAsia="Times New Roman" w:hAnsi="Palatino Linotype"/>
          <w:b/>
          <w:sz w:val="24"/>
          <w:szCs w:val="24"/>
          <w:lang w:val="pt-BR"/>
        </w:rPr>
        <w:t>4.2.2</w:t>
      </w:r>
      <w:r w:rsidR="00A03CEB" w:rsidRPr="00004B14">
        <w:rPr>
          <w:rFonts w:ascii="Palatino Linotype" w:eastAsia="Times New Roman" w:hAnsi="Palatino Linotype"/>
          <w:b/>
          <w:sz w:val="24"/>
          <w:szCs w:val="24"/>
          <w:lang w:val="pt-BR"/>
        </w:rPr>
        <w:fldChar w:fldCharType="end"/>
      </w:r>
      <w:r w:rsidR="002D7E0A" w:rsidRPr="00004B14">
        <w:rPr>
          <w:rFonts w:ascii="Palatino Linotype" w:eastAsia="Times New Roman" w:hAnsi="Palatino Linotype"/>
          <w:b/>
          <w:sz w:val="24"/>
          <w:szCs w:val="24"/>
          <w:lang w:val="pt-BR"/>
        </w:rPr>
        <w:t xml:space="preserve"> </w:t>
      </w:r>
      <w:r w:rsidR="002D7E0A" w:rsidRPr="00456505">
        <w:rPr>
          <w:rFonts w:ascii="Palatino Linotype" w:hAnsi="Palatino Linotype"/>
          <w:sz w:val="24"/>
          <w:lang w:val="pt-BR"/>
        </w:rPr>
        <w:t>ou</w:t>
      </w:r>
      <w:r w:rsidR="00A03CEB" w:rsidRPr="00004B14">
        <w:rPr>
          <w:rFonts w:ascii="Palatino Linotype" w:eastAsia="Times New Roman" w:hAnsi="Palatino Linotype"/>
          <w:b/>
          <w:sz w:val="24"/>
          <w:szCs w:val="24"/>
          <w:lang w:val="pt-BR"/>
        </w:rPr>
        <w:t xml:space="preserve"> </w:t>
      </w:r>
      <w:r w:rsidR="00A03CEB" w:rsidRPr="00004B14">
        <w:rPr>
          <w:rFonts w:ascii="Palatino Linotype" w:eastAsia="Times New Roman" w:hAnsi="Palatino Linotype"/>
          <w:b/>
          <w:sz w:val="24"/>
          <w:szCs w:val="24"/>
          <w:lang w:val="pt-BR"/>
        </w:rPr>
        <w:fldChar w:fldCharType="begin"/>
      </w:r>
      <w:r w:rsidR="00A03CEB" w:rsidRPr="00004B14">
        <w:rPr>
          <w:rFonts w:ascii="Palatino Linotype" w:eastAsia="Times New Roman" w:hAnsi="Palatino Linotype"/>
          <w:b/>
          <w:sz w:val="24"/>
          <w:szCs w:val="24"/>
          <w:lang w:val="pt-BR"/>
        </w:rPr>
        <w:instrText xml:space="preserve"> REF _Ref155895129 \r \h  \* MERGEFORMAT </w:instrText>
      </w:r>
      <w:r w:rsidR="00A03CEB" w:rsidRPr="00004B14">
        <w:rPr>
          <w:rFonts w:ascii="Palatino Linotype" w:eastAsia="Times New Roman" w:hAnsi="Palatino Linotype"/>
          <w:b/>
          <w:sz w:val="24"/>
          <w:szCs w:val="24"/>
          <w:lang w:val="pt-BR"/>
        </w:rPr>
      </w:r>
      <w:r w:rsidR="00A03CEB" w:rsidRPr="00004B14">
        <w:rPr>
          <w:rFonts w:ascii="Palatino Linotype" w:eastAsia="Times New Roman" w:hAnsi="Palatino Linotype"/>
          <w:b/>
          <w:sz w:val="24"/>
          <w:szCs w:val="24"/>
          <w:lang w:val="pt-BR"/>
        </w:rPr>
        <w:fldChar w:fldCharType="separate"/>
      </w:r>
      <w:r w:rsidR="00D97212">
        <w:rPr>
          <w:rFonts w:ascii="Palatino Linotype" w:eastAsia="Times New Roman" w:hAnsi="Palatino Linotype"/>
          <w:b/>
          <w:sz w:val="24"/>
          <w:szCs w:val="24"/>
          <w:lang w:val="pt-BR"/>
        </w:rPr>
        <w:t>4.2.3</w:t>
      </w:r>
      <w:r w:rsidR="00A03CEB" w:rsidRPr="00004B14">
        <w:rPr>
          <w:rFonts w:ascii="Palatino Linotype" w:eastAsia="Times New Roman" w:hAnsi="Palatino Linotype"/>
          <w:b/>
          <w:sz w:val="24"/>
          <w:szCs w:val="24"/>
          <w:lang w:val="pt-BR"/>
        </w:rPr>
        <w:fldChar w:fldCharType="end"/>
      </w:r>
      <w:r w:rsidR="00A03CEB" w:rsidRPr="00004B14">
        <w:rPr>
          <w:rFonts w:ascii="Palatino Linotype" w:eastAsia="Times New Roman" w:hAnsi="Palatino Linotype"/>
          <w:bCs/>
          <w:sz w:val="24"/>
          <w:szCs w:val="24"/>
          <w:lang w:val="pt-BR"/>
        </w:rPr>
        <w:t>, observado, em qualquer caso, os requisitos e condições para a escolha das respectivas opções.</w:t>
      </w:r>
      <w:r w:rsidR="00D97212">
        <w:rPr>
          <w:rFonts w:ascii="Palatino Linotype" w:eastAsia="Times New Roman" w:hAnsi="Palatino Linotype"/>
          <w:bCs/>
          <w:sz w:val="24"/>
          <w:szCs w:val="24"/>
          <w:lang w:val="pt-BR"/>
        </w:rPr>
        <w:t xml:space="preserve"> Para fins de clareza, tais </w:t>
      </w:r>
      <w:r w:rsidR="00D97212" w:rsidRPr="00004B14">
        <w:rPr>
          <w:rFonts w:ascii="Palatino Linotype" w:eastAsia="Times New Roman" w:hAnsi="Palatino Linotype"/>
          <w:bCs/>
          <w:sz w:val="24"/>
          <w:szCs w:val="24"/>
          <w:lang w:val="pt-BR"/>
        </w:rPr>
        <w:t>Ex-Bondholders Não-Qualificados que forem titulares de Créditos Ex-Bondholders Não-Qualificados</w:t>
      </w:r>
      <w:r w:rsidR="00D97212" w:rsidRPr="00004B14" w:rsidDel="006E5868">
        <w:rPr>
          <w:rFonts w:ascii="Palatino Linotype" w:eastAsia="Times New Roman" w:hAnsi="Palatino Linotype"/>
          <w:color w:val="000000"/>
          <w:sz w:val="24"/>
          <w:szCs w:val="24"/>
          <w:lang w:val="pt-BR" w:eastAsia="pt-BR"/>
        </w:rPr>
        <w:t xml:space="preserve"> </w:t>
      </w:r>
      <w:r w:rsidR="00D97212" w:rsidRPr="00004B14">
        <w:rPr>
          <w:rFonts w:ascii="Palatino Linotype" w:eastAsia="Times New Roman" w:hAnsi="Palatino Linotype"/>
          <w:color w:val="000000"/>
          <w:sz w:val="24"/>
          <w:szCs w:val="24"/>
          <w:lang w:val="pt-BR" w:eastAsia="pt-BR"/>
        </w:rPr>
        <w:t xml:space="preserve">em montante superior </w:t>
      </w:r>
      <w:r w:rsidR="00D97212" w:rsidRPr="00004B14">
        <w:rPr>
          <w:rFonts w:ascii="Palatino Linotype" w:eastAsia="Times New Roman" w:hAnsi="Palatino Linotype"/>
          <w:bCs/>
          <w:sz w:val="24"/>
          <w:szCs w:val="24"/>
          <w:lang w:val="pt-BR"/>
        </w:rPr>
        <w:t>a USD20.000,00 (vinte mil Dólares)</w:t>
      </w:r>
      <w:r w:rsidR="00D97212">
        <w:rPr>
          <w:rFonts w:ascii="Palatino Linotype" w:eastAsia="Times New Roman" w:hAnsi="Palatino Linotype"/>
          <w:bCs/>
          <w:sz w:val="24"/>
          <w:szCs w:val="24"/>
          <w:lang w:val="pt-BR"/>
        </w:rPr>
        <w:t xml:space="preserve"> não poderão </w:t>
      </w:r>
      <w:r w:rsidR="00365A8F">
        <w:rPr>
          <w:rFonts w:ascii="Palatino Linotype" w:eastAsia="Times New Roman" w:hAnsi="Palatino Linotype"/>
          <w:bCs/>
          <w:sz w:val="24"/>
          <w:szCs w:val="24"/>
          <w:lang w:val="pt-BR"/>
        </w:rPr>
        <w:t xml:space="preserve">escolher as opções de pagamento previstas nos itens “(i)” e “(ii)” acima e </w:t>
      </w:r>
      <w:r w:rsidR="00D97212">
        <w:rPr>
          <w:rFonts w:ascii="Palatino Linotype" w:eastAsia="Times New Roman" w:hAnsi="Palatino Linotype"/>
          <w:bCs/>
          <w:sz w:val="24"/>
          <w:szCs w:val="24"/>
          <w:lang w:val="pt-BR"/>
        </w:rPr>
        <w:t xml:space="preserve">renunciar </w:t>
      </w:r>
      <w:r w:rsidR="00157BF3">
        <w:rPr>
          <w:rFonts w:ascii="Palatino Linotype" w:eastAsia="Times New Roman" w:hAnsi="Palatino Linotype"/>
          <w:bCs/>
          <w:sz w:val="24"/>
          <w:szCs w:val="24"/>
          <w:lang w:val="pt-BR"/>
        </w:rPr>
        <w:t xml:space="preserve">o direito de receber a parcela de seus respectivos </w:t>
      </w:r>
      <w:r w:rsidR="000E7E07" w:rsidRPr="00004B14">
        <w:rPr>
          <w:rFonts w:ascii="Palatino Linotype" w:eastAsia="Times New Roman" w:hAnsi="Palatino Linotype"/>
          <w:bCs/>
          <w:sz w:val="24"/>
          <w:szCs w:val="24"/>
          <w:lang w:val="pt-BR"/>
        </w:rPr>
        <w:t>Créditos Ex-Bondholders Não-Qualificados</w:t>
      </w:r>
      <w:r w:rsidR="000E7E07">
        <w:rPr>
          <w:rFonts w:ascii="Palatino Linotype" w:eastAsia="Times New Roman" w:hAnsi="Palatino Linotype"/>
          <w:bCs/>
          <w:sz w:val="24"/>
          <w:szCs w:val="24"/>
          <w:lang w:val="pt-BR"/>
        </w:rPr>
        <w:t xml:space="preserve"> que exceda o montante de </w:t>
      </w:r>
      <w:r w:rsidR="000E7E07" w:rsidRPr="00004B14">
        <w:rPr>
          <w:rFonts w:ascii="Palatino Linotype" w:eastAsia="Times New Roman" w:hAnsi="Palatino Linotype"/>
          <w:bCs/>
          <w:sz w:val="24"/>
          <w:szCs w:val="24"/>
          <w:lang w:val="pt-BR"/>
        </w:rPr>
        <w:t>USD20.000,00 (vinte mil Dólares)</w:t>
      </w:r>
      <w:r w:rsidR="00365A8F">
        <w:rPr>
          <w:rFonts w:ascii="Palatino Linotype" w:eastAsia="Times New Roman" w:hAnsi="Palatino Linotype"/>
          <w:bCs/>
          <w:sz w:val="24"/>
          <w:szCs w:val="24"/>
          <w:lang w:val="pt-BR"/>
        </w:rPr>
        <w:t>.</w:t>
      </w:r>
    </w:p>
    <w:p w14:paraId="7E12BBDA" w14:textId="77777777" w:rsidR="00FD68BC" w:rsidRPr="00004B14" w:rsidRDefault="00FD68BC" w:rsidP="00456505">
      <w:pPr>
        <w:widowControl w:val="0"/>
        <w:spacing w:after="0" w:line="320" w:lineRule="exact"/>
        <w:jc w:val="both"/>
        <w:rPr>
          <w:rFonts w:ascii="Palatino Linotype" w:eastAsia="Times New Roman" w:hAnsi="Palatino Linotype"/>
          <w:bCs/>
          <w:sz w:val="24"/>
          <w:szCs w:val="24"/>
          <w:lang w:val="pt-BR"/>
        </w:rPr>
      </w:pPr>
    </w:p>
    <w:p w14:paraId="3F6B0D1C" w14:textId="7EDCBCE4" w:rsidR="00442DC2" w:rsidRPr="00004B14" w:rsidRDefault="006368DF" w:rsidP="00456505">
      <w:pPr>
        <w:pStyle w:val="GradeMdia1-nfase21"/>
        <w:widowControl w:val="0"/>
        <w:numPr>
          <w:ilvl w:val="3"/>
          <w:numId w:val="3"/>
        </w:numPr>
        <w:spacing w:after="0" w:line="320" w:lineRule="exact"/>
        <w:ind w:left="851" w:firstLine="0"/>
        <w:contextualSpacing w:val="0"/>
        <w:jc w:val="both"/>
        <w:rPr>
          <w:rFonts w:ascii="Palatino Linotype" w:eastAsia="Times New Roman" w:hAnsi="Palatino Linotype"/>
          <w:bCs/>
          <w:sz w:val="24"/>
          <w:szCs w:val="24"/>
          <w:lang w:val="pt-BR"/>
        </w:rPr>
      </w:pPr>
      <w:r w:rsidRPr="00004B14">
        <w:rPr>
          <w:rFonts w:ascii="Palatino Linotype" w:eastAsia="Times New Roman" w:hAnsi="Palatino Linotype"/>
          <w:bCs/>
          <w:sz w:val="24"/>
          <w:szCs w:val="24"/>
          <w:lang w:val="pt-BR"/>
        </w:rPr>
        <w:t xml:space="preserve">Caso </w:t>
      </w:r>
      <w:r w:rsidR="00A03CEB" w:rsidRPr="00004B14">
        <w:rPr>
          <w:rFonts w:ascii="Palatino Linotype" w:eastAsia="Times New Roman" w:hAnsi="Palatino Linotype"/>
          <w:bCs/>
          <w:sz w:val="24"/>
          <w:szCs w:val="24"/>
          <w:lang w:val="pt-BR"/>
        </w:rPr>
        <w:t>determinado</w:t>
      </w:r>
      <w:r w:rsidRPr="00004B14">
        <w:rPr>
          <w:rFonts w:ascii="Palatino Linotype" w:eastAsia="Times New Roman" w:hAnsi="Palatino Linotype"/>
          <w:bCs/>
          <w:sz w:val="24"/>
          <w:szCs w:val="24"/>
          <w:lang w:val="pt-BR"/>
        </w:rPr>
        <w:t xml:space="preserve"> </w:t>
      </w:r>
      <w:r w:rsidR="00150854" w:rsidRPr="00004B14">
        <w:rPr>
          <w:rFonts w:ascii="Palatino Linotype" w:eastAsia="Times New Roman" w:hAnsi="Palatino Linotype"/>
          <w:bCs/>
          <w:sz w:val="24"/>
          <w:szCs w:val="24"/>
          <w:lang w:val="pt-BR"/>
        </w:rPr>
        <w:t xml:space="preserve">Ex-Bondholder Não-Qualificado </w:t>
      </w:r>
      <w:r w:rsidRPr="00456505">
        <w:rPr>
          <w:rFonts w:ascii="Palatino Linotype" w:hAnsi="Palatino Linotype"/>
          <w:i/>
          <w:sz w:val="24"/>
          <w:lang w:val="pt-BR"/>
        </w:rPr>
        <w:t>(</w:t>
      </w:r>
      <w:r w:rsidR="00C85A6C" w:rsidRPr="00004B14">
        <w:rPr>
          <w:rFonts w:ascii="Palatino Linotype" w:eastAsia="Times New Roman" w:hAnsi="Palatino Linotype"/>
          <w:bCs/>
          <w:i/>
          <w:iCs/>
          <w:sz w:val="24"/>
          <w:szCs w:val="24"/>
          <w:lang w:val="pt-BR"/>
        </w:rPr>
        <w:t>i</w:t>
      </w:r>
      <w:r w:rsidRPr="00456505">
        <w:rPr>
          <w:rFonts w:ascii="Palatino Linotype" w:hAnsi="Palatino Linotype"/>
          <w:i/>
          <w:sz w:val="24"/>
          <w:lang w:val="pt-BR"/>
        </w:rPr>
        <w:t>)</w:t>
      </w:r>
      <w:r w:rsidR="00150854" w:rsidRPr="00004B14">
        <w:rPr>
          <w:rFonts w:ascii="Palatino Linotype" w:eastAsia="Times New Roman" w:hAnsi="Palatino Linotype"/>
          <w:bCs/>
          <w:sz w:val="24"/>
          <w:szCs w:val="24"/>
          <w:lang w:val="pt-BR"/>
        </w:rPr>
        <w:t xml:space="preserve"> </w:t>
      </w:r>
      <w:r w:rsidRPr="00004B14">
        <w:rPr>
          <w:rFonts w:ascii="Palatino Linotype" w:eastAsia="Times New Roman" w:hAnsi="Palatino Linotype"/>
          <w:bCs/>
          <w:sz w:val="24"/>
          <w:szCs w:val="24"/>
          <w:lang w:val="pt-BR"/>
        </w:rPr>
        <w:t>não manifeste expressa e tempestivamente sua opção para</w:t>
      </w:r>
      <w:r w:rsidR="00D745A8" w:rsidRPr="00004B14">
        <w:rPr>
          <w:rFonts w:ascii="Palatino Linotype" w:eastAsia="Times New Roman" w:hAnsi="Palatino Linotype"/>
          <w:bCs/>
          <w:sz w:val="24"/>
          <w:szCs w:val="24"/>
          <w:lang w:val="pt-BR"/>
        </w:rPr>
        <w:t xml:space="preserve"> </w:t>
      </w:r>
      <w:r w:rsidRPr="00004B14">
        <w:rPr>
          <w:rFonts w:ascii="Palatino Linotype" w:eastAsia="Times New Roman" w:hAnsi="Palatino Linotype"/>
          <w:bCs/>
          <w:sz w:val="24"/>
          <w:szCs w:val="24"/>
          <w:lang w:val="pt-BR"/>
        </w:rPr>
        <w:t xml:space="preserve">receber o pagamento de seu respectivo Crédito </w:t>
      </w:r>
      <w:r w:rsidR="00D745A8" w:rsidRPr="00004B14">
        <w:rPr>
          <w:rFonts w:ascii="Palatino Linotype" w:eastAsia="Times New Roman" w:hAnsi="Palatino Linotype"/>
          <w:bCs/>
          <w:sz w:val="24"/>
          <w:szCs w:val="24"/>
          <w:lang w:val="pt-BR"/>
        </w:rPr>
        <w:t xml:space="preserve">Ex-Bondholders Não-Qualificados </w:t>
      </w:r>
      <w:r w:rsidR="00A03CEB" w:rsidRPr="00004B14">
        <w:rPr>
          <w:rFonts w:ascii="Palatino Linotype" w:eastAsia="Times New Roman" w:hAnsi="Palatino Linotype"/>
          <w:bCs/>
          <w:sz w:val="24"/>
          <w:szCs w:val="24"/>
          <w:lang w:val="pt-BR"/>
        </w:rPr>
        <w:t>de acordo com os termos e condições previstos</w:t>
      </w:r>
      <w:r w:rsidRPr="00004B14">
        <w:rPr>
          <w:rFonts w:ascii="Palatino Linotype" w:eastAsia="Times New Roman" w:hAnsi="Palatino Linotype"/>
          <w:bCs/>
          <w:sz w:val="24"/>
          <w:szCs w:val="24"/>
          <w:lang w:val="pt-BR"/>
        </w:rPr>
        <w:t xml:space="preserve"> </w:t>
      </w:r>
      <w:r w:rsidR="00A03CEB" w:rsidRPr="00004B14">
        <w:rPr>
          <w:rFonts w:ascii="Palatino Linotype" w:eastAsia="Times New Roman" w:hAnsi="Palatino Linotype"/>
          <w:bCs/>
          <w:sz w:val="24"/>
          <w:szCs w:val="24"/>
          <w:lang w:val="pt-BR"/>
        </w:rPr>
        <w:t>n</w:t>
      </w:r>
      <w:r w:rsidR="00D745A8" w:rsidRPr="00004B14">
        <w:rPr>
          <w:rFonts w:ascii="Palatino Linotype" w:eastAsia="Times New Roman" w:hAnsi="Palatino Linotype"/>
          <w:bCs/>
          <w:sz w:val="24"/>
          <w:szCs w:val="24"/>
          <w:lang w:val="pt-BR"/>
        </w:rPr>
        <w:t>esta</w:t>
      </w:r>
      <w:r w:rsidRPr="00004B14">
        <w:rPr>
          <w:rFonts w:ascii="Palatino Linotype" w:eastAsia="Times New Roman" w:hAnsi="Palatino Linotype"/>
          <w:bCs/>
          <w:sz w:val="24"/>
          <w:szCs w:val="24"/>
          <w:lang w:val="pt-BR"/>
        </w:rPr>
        <w:t xml:space="preserve"> </w:t>
      </w:r>
      <w:r w:rsidR="00D745A8" w:rsidRPr="00004B14">
        <w:rPr>
          <w:rFonts w:ascii="Palatino Linotype" w:eastAsia="Times New Roman" w:hAnsi="Palatino Linotype"/>
          <w:b/>
          <w:sz w:val="24"/>
          <w:szCs w:val="24"/>
          <w:lang w:val="pt-BR"/>
        </w:rPr>
        <w:t xml:space="preserve">Cláusula </w:t>
      </w:r>
      <w:r w:rsidR="00D745A8" w:rsidRPr="00004B14">
        <w:rPr>
          <w:rFonts w:ascii="Palatino Linotype" w:eastAsia="Times New Roman" w:hAnsi="Palatino Linotype"/>
          <w:b/>
          <w:sz w:val="24"/>
          <w:szCs w:val="24"/>
          <w:lang w:val="pt-BR"/>
        </w:rPr>
        <w:fldChar w:fldCharType="begin"/>
      </w:r>
      <w:r w:rsidR="00D745A8" w:rsidRPr="00004B14">
        <w:rPr>
          <w:rFonts w:ascii="Palatino Linotype" w:eastAsia="Times New Roman" w:hAnsi="Palatino Linotype"/>
          <w:b/>
          <w:sz w:val="24"/>
          <w:szCs w:val="24"/>
          <w:lang w:val="pt-BR"/>
        </w:rPr>
        <w:instrText xml:space="preserve"> REF _Ref157180294 \r \h  \* MERGEFORMAT </w:instrText>
      </w:r>
      <w:r w:rsidR="00D745A8" w:rsidRPr="00004B14">
        <w:rPr>
          <w:rFonts w:ascii="Palatino Linotype" w:eastAsia="Times New Roman" w:hAnsi="Palatino Linotype"/>
          <w:b/>
          <w:sz w:val="24"/>
          <w:szCs w:val="24"/>
          <w:lang w:val="pt-BR"/>
        </w:rPr>
      </w:r>
      <w:r w:rsidR="00D745A8" w:rsidRPr="00004B14">
        <w:rPr>
          <w:rFonts w:ascii="Palatino Linotype" w:eastAsia="Times New Roman" w:hAnsi="Palatino Linotype"/>
          <w:b/>
          <w:sz w:val="24"/>
          <w:szCs w:val="24"/>
          <w:lang w:val="pt-BR"/>
        </w:rPr>
        <w:fldChar w:fldCharType="separate"/>
      </w:r>
      <w:r w:rsidR="00365A8F">
        <w:rPr>
          <w:rFonts w:ascii="Palatino Linotype" w:eastAsia="Times New Roman" w:hAnsi="Palatino Linotype"/>
          <w:b/>
          <w:sz w:val="24"/>
          <w:szCs w:val="24"/>
          <w:lang w:val="pt-BR"/>
        </w:rPr>
        <w:t>4.2.11</w:t>
      </w:r>
      <w:r w:rsidR="00D745A8" w:rsidRPr="00004B14">
        <w:rPr>
          <w:rFonts w:ascii="Palatino Linotype" w:eastAsia="Times New Roman" w:hAnsi="Palatino Linotype"/>
          <w:b/>
          <w:sz w:val="24"/>
          <w:szCs w:val="24"/>
          <w:lang w:val="pt-BR"/>
        </w:rPr>
        <w:fldChar w:fldCharType="end"/>
      </w:r>
      <w:r w:rsidR="00A03CEB" w:rsidRPr="00004B14">
        <w:rPr>
          <w:rFonts w:ascii="Palatino Linotype" w:eastAsia="Times New Roman" w:hAnsi="Palatino Linotype"/>
          <w:b/>
          <w:sz w:val="24"/>
          <w:szCs w:val="24"/>
          <w:lang w:val="pt-BR"/>
        </w:rPr>
        <w:t xml:space="preserve"> e </w:t>
      </w:r>
      <w:r w:rsidR="00C85A6C" w:rsidRPr="00004B14">
        <w:rPr>
          <w:rFonts w:ascii="Palatino Linotype" w:eastAsia="Times New Roman" w:hAnsi="Palatino Linotype"/>
          <w:b/>
          <w:sz w:val="24"/>
          <w:szCs w:val="24"/>
          <w:lang w:val="pt-BR"/>
        </w:rPr>
        <w:t>seguintes</w:t>
      </w:r>
      <w:r w:rsidR="00D745A8" w:rsidRPr="00004B14">
        <w:rPr>
          <w:rFonts w:ascii="Palatino Linotype" w:eastAsia="Times New Roman" w:hAnsi="Palatino Linotype"/>
          <w:b/>
          <w:sz w:val="24"/>
          <w:szCs w:val="24"/>
          <w:lang w:val="pt-BR"/>
        </w:rPr>
        <w:t xml:space="preserve">; </w:t>
      </w:r>
      <w:r w:rsidRPr="00004B14">
        <w:rPr>
          <w:rFonts w:ascii="Palatino Linotype" w:eastAsia="Times New Roman" w:hAnsi="Palatino Linotype"/>
          <w:bCs/>
          <w:sz w:val="24"/>
          <w:szCs w:val="24"/>
          <w:lang w:val="pt-BR"/>
        </w:rPr>
        <w:t xml:space="preserve">ou </w:t>
      </w:r>
      <w:r w:rsidRPr="00456505">
        <w:rPr>
          <w:rFonts w:ascii="Palatino Linotype" w:hAnsi="Palatino Linotype"/>
          <w:i/>
          <w:sz w:val="24"/>
          <w:lang w:val="pt-BR"/>
        </w:rPr>
        <w:t>(</w:t>
      </w:r>
      <w:r w:rsidR="00C85A6C" w:rsidRPr="00004B14">
        <w:rPr>
          <w:rFonts w:ascii="Palatino Linotype" w:eastAsia="Times New Roman" w:hAnsi="Palatino Linotype"/>
          <w:bCs/>
          <w:i/>
          <w:iCs/>
          <w:sz w:val="24"/>
          <w:szCs w:val="24"/>
          <w:lang w:val="pt-BR"/>
        </w:rPr>
        <w:t>ii</w:t>
      </w:r>
      <w:r w:rsidRPr="00456505">
        <w:rPr>
          <w:rFonts w:ascii="Palatino Linotype" w:hAnsi="Palatino Linotype"/>
          <w:i/>
          <w:sz w:val="24"/>
          <w:lang w:val="pt-BR"/>
        </w:rPr>
        <w:t>)</w:t>
      </w:r>
      <w:r w:rsidRPr="00004B14">
        <w:rPr>
          <w:rFonts w:ascii="Palatino Linotype" w:eastAsia="Times New Roman" w:hAnsi="Palatino Linotype"/>
          <w:bCs/>
          <w:sz w:val="24"/>
          <w:szCs w:val="24"/>
          <w:lang w:val="pt-BR"/>
        </w:rPr>
        <w:t xml:space="preserve"> não </w:t>
      </w:r>
      <w:r w:rsidR="00A03CEB" w:rsidRPr="00004B14">
        <w:rPr>
          <w:rFonts w:ascii="Palatino Linotype" w:eastAsia="Times New Roman" w:hAnsi="Palatino Linotype"/>
          <w:bCs/>
          <w:sz w:val="24"/>
          <w:szCs w:val="24"/>
          <w:lang w:val="pt-BR"/>
        </w:rPr>
        <w:t xml:space="preserve">cumpra com os requisitos previstos nesta </w:t>
      </w:r>
      <w:r w:rsidR="00A03CEB" w:rsidRPr="00004B14">
        <w:rPr>
          <w:rFonts w:ascii="Palatino Linotype" w:eastAsia="Times New Roman" w:hAnsi="Palatino Linotype"/>
          <w:b/>
          <w:sz w:val="24"/>
          <w:szCs w:val="24"/>
          <w:lang w:val="pt-BR"/>
        </w:rPr>
        <w:t xml:space="preserve">Cláusula </w:t>
      </w:r>
      <w:r w:rsidR="00A03CEB" w:rsidRPr="00004B14">
        <w:rPr>
          <w:rFonts w:ascii="Palatino Linotype" w:eastAsia="Times New Roman" w:hAnsi="Palatino Linotype"/>
          <w:b/>
          <w:sz w:val="24"/>
          <w:szCs w:val="24"/>
          <w:lang w:val="pt-BR"/>
        </w:rPr>
        <w:fldChar w:fldCharType="begin"/>
      </w:r>
      <w:r w:rsidR="00A03CEB" w:rsidRPr="00004B14">
        <w:rPr>
          <w:rFonts w:ascii="Palatino Linotype" w:eastAsia="Times New Roman" w:hAnsi="Palatino Linotype"/>
          <w:b/>
          <w:sz w:val="24"/>
          <w:szCs w:val="24"/>
          <w:lang w:val="pt-BR"/>
        </w:rPr>
        <w:instrText xml:space="preserve"> REF _Ref157180294 \r \h  \* MERGEFORMAT </w:instrText>
      </w:r>
      <w:r w:rsidR="00A03CEB" w:rsidRPr="00004B14">
        <w:rPr>
          <w:rFonts w:ascii="Palatino Linotype" w:eastAsia="Times New Roman" w:hAnsi="Palatino Linotype"/>
          <w:b/>
          <w:sz w:val="24"/>
          <w:szCs w:val="24"/>
          <w:lang w:val="pt-BR"/>
        </w:rPr>
      </w:r>
      <w:r w:rsidR="00A03CEB" w:rsidRPr="00004B14">
        <w:rPr>
          <w:rFonts w:ascii="Palatino Linotype" w:eastAsia="Times New Roman" w:hAnsi="Palatino Linotype"/>
          <w:b/>
          <w:sz w:val="24"/>
          <w:szCs w:val="24"/>
          <w:lang w:val="pt-BR"/>
        </w:rPr>
        <w:fldChar w:fldCharType="separate"/>
      </w:r>
      <w:r w:rsidR="00365A8F">
        <w:rPr>
          <w:rFonts w:ascii="Palatino Linotype" w:eastAsia="Times New Roman" w:hAnsi="Palatino Linotype"/>
          <w:b/>
          <w:sz w:val="24"/>
          <w:szCs w:val="24"/>
          <w:lang w:val="pt-BR"/>
        </w:rPr>
        <w:t>4.2.11</w:t>
      </w:r>
      <w:r w:rsidR="00A03CEB" w:rsidRPr="00004B14">
        <w:rPr>
          <w:rFonts w:ascii="Palatino Linotype" w:eastAsia="Times New Roman" w:hAnsi="Palatino Linotype"/>
          <w:b/>
          <w:sz w:val="24"/>
          <w:szCs w:val="24"/>
          <w:lang w:val="pt-BR"/>
        </w:rPr>
        <w:fldChar w:fldCharType="end"/>
      </w:r>
      <w:r w:rsidR="00A03CEB" w:rsidRPr="00004B14">
        <w:rPr>
          <w:rFonts w:ascii="Palatino Linotype" w:eastAsia="Times New Roman" w:hAnsi="Palatino Linotype"/>
          <w:b/>
          <w:sz w:val="24"/>
          <w:szCs w:val="24"/>
          <w:lang w:val="pt-BR"/>
        </w:rPr>
        <w:t xml:space="preserve"> e </w:t>
      </w:r>
      <w:r w:rsidR="00C85A6C" w:rsidRPr="00004B14">
        <w:rPr>
          <w:rFonts w:ascii="Palatino Linotype" w:eastAsia="Times New Roman" w:hAnsi="Palatino Linotype"/>
          <w:b/>
          <w:sz w:val="24"/>
          <w:szCs w:val="24"/>
          <w:lang w:val="pt-BR"/>
        </w:rPr>
        <w:t>seguintes</w:t>
      </w:r>
      <w:r w:rsidR="00C85A6C" w:rsidRPr="00456505">
        <w:rPr>
          <w:rFonts w:ascii="Palatino Linotype" w:hAnsi="Palatino Linotype"/>
          <w:b/>
          <w:sz w:val="24"/>
          <w:lang w:val="pt-BR"/>
        </w:rPr>
        <w:t xml:space="preserve"> </w:t>
      </w:r>
      <w:r w:rsidR="00A03CEB" w:rsidRPr="00004B14">
        <w:rPr>
          <w:rFonts w:ascii="Palatino Linotype" w:eastAsia="Times New Roman" w:hAnsi="Palatino Linotype"/>
          <w:bCs/>
          <w:sz w:val="24"/>
          <w:szCs w:val="24"/>
          <w:lang w:val="pt-BR"/>
        </w:rPr>
        <w:t>para recebimento do pagamento de seu respectivo Crédito Ex-Bondholders Não-Qualificados</w:t>
      </w:r>
      <w:r w:rsidRPr="00004B14">
        <w:rPr>
          <w:rFonts w:ascii="Palatino Linotype" w:eastAsia="Times New Roman" w:hAnsi="Palatino Linotype"/>
          <w:bCs/>
          <w:sz w:val="24"/>
          <w:szCs w:val="24"/>
          <w:lang w:val="pt-BR"/>
        </w:rPr>
        <w:t xml:space="preserve">, </w:t>
      </w:r>
      <w:r w:rsidR="00A03CEB" w:rsidRPr="00004B14">
        <w:rPr>
          <w:rFonts w:ascii="Palatino Linotype" w:eastAsia="Times New Roman" w:hAnsi="Palatino Linotype"/>
          <w:bCs/>
          <w:sz w:val="24"/>
          <w:szCs w:val="24"/>
          <w:lang w:val="pt-BR"/>
        </w:rPr>
        <w:t xml:space="preserve">tal </w:t>
      </w:r>
      <w:r w:rsidR="00D745A8" w:rsidRPr="00004B14">
        <w:rPr>
          <w:rFonts w:ascii="Palatino Linotype" w:eastAsia="Times New Roman" w:hAnsi="Palatino Linotype"/>
          <w:bCs/>
          <w:sz w:val="24"/>
          <w:szCs w:val="24"/>
          <w:lang w:val="pt-BR"/>
        </w:rPr>
        <w:t>Ex-</w:t>
      </w:r>
      <w:r w:rsidR="00D745A8" w:rsidRPr="00004B14">
        <w:rPr>
          <w:rFonts w:ascii="Palatino Linotype" w:eastAsia="Times New Roman" w:hAnsi="Palatino Linotype"/>
          <w:bCs/>
          <w:sz w:val="24"/>
          <w:szCs w:val="24"/>
          <w:lang w:val="pt-BR"/>
        </w:rPr>
        <w:lastRenderedPageBreak/>
        <w:t xml:space="preserve">Bondholder Não-Qualificado </w:t>
      </w:r>
      <w:r w:rsidRPr="00004B14">
        <w:rPr>
          <w:rFonts w:ascii="Palatino Linotype" w:eastAsia="Times New Roman" w:hAnsi="Palatino Linotype"/>
          <w:bCs/>
          <w:sz w:val="24"/>
          <w:szCs w:val="24"/>
          <w:lang w:val="pt-BR"/>
        </w:rPr>
        <w:t>terá a integralidade</w:t>
      </w:r>
      <w:r w:rsidR="00D745A8" w:rsidRPr="00004B14">
        <w:rPr>
          <w:rFonts w:ascii="Palatino Linotype" w:eastAsia="Times New Roman" w:hAnsi="Palatino Linotype"/>
          <w:bCs/>
          <w:sz w:val="24"/>
          <w:szCs w:val="24"/>
          <w:lang w:val="pt-BR"/>
        </w:rPr>
        <w:t xml:space="preserve"> </w:t>
      </w:r>
      <w:r w:rsidRPr="00004B14">
        <w:rPr>
          <w:rFonts w:ascii="Palatino Linotype" w:eastAsia="Times New Roman" w:hAnsi="Palatino Linotype"/>
          <w:bCs/>
          <w:sz w:val="24"/>
          <w:szCs w:val="24"/>
          <w:lang w:val="pt-BR"/>
        </w:rPr>
        <w:t xml:space="preserve">do seu Crédito </w:t>
      </w:r>
      <w:r w:rsidR="00442DC2" w:rsidRPr="00004B14">
        <w:rPr>
          <w:rFonts w:ascii="Palatino Linotype" w:eastAsia="Times New Roman" w:hAnsi="Palatino Linotype"/>
          <w:bCs/>
          <w:sz w:val="24"/>
          <w:szCs w:val="24"/>
          <w:lang w:val="pt-BR"/>
        </w:rPr>
        <w:t xml:space="preserve">Ex-Bondholders Não-Qualificados alocado para pagamento </w:t>
      </w:r>
      <w:r w:rsidRPr="00004B14">
        <w:rPr>
          <w:rFonts w:ascii="Palatino Linotype" w:eastAsia="Times New Roman" w:hAnsi="Palatino Linotype"/>
          <w:bCs/>
          <w:sz w:val="24"/>
          <w:szCs w:val="24"/>
          <w:lang w:val="pt-BR"/>
        </w:rPr>
        <w:t>na</w:t>
      </w:r>
      <w:r w:rsidR="00442DC2" w:rsidRPr="00004B14">
        <w:rPr>
          <w:rFonts w:ascii="Palatino Linotype" w:eastAsia="Times New Roman" w:hAnsi="Palatino Linotype"/>
          <w:bCs/>
          <w:sz w:val="24"/>
          <w:szCs w:val="24"/>
          <w:lang w:val="pt-BR"/>
        </w:rPr>
        <w:t xml:space="preserve"> </w:t>
      </w:r>
      <w:r w:rsidRPr="00004B14">
        <w:rPr>
          <w:rFonts w:ascii="Palatino Linotype" w:eastAsia="Times New Roman" w:hAnsi="Palatino Linotype"/>
          <w:bCs/>
          <w:sz w:val="24"/>
          <w:szCs w:val="24"/>
          <w:lang w:val="pt-BR"/>
        </w:rPr>
        <w:t xml:space="preserve">forma da </w:t>
      </w:r>
      <w:r w:rsidRPr="00004B14">
        <w:rPr>
          <w:rFonts w:ascii="Palatino Linotype" w:eastAsia="Times New Roman" w:hAnsi="Palatino Linotype"/>
          <w:b/>
          <w:sz w:val="24"/>
          <w:szCs w:val="24"/>
          <w:lang w:val="pt-BR"/>
        </w:rPr>
        <w:t xml:space="preserve">Cláusula </w:t>
      </w:r>
      <w:r w:rsidR="00442DC2" w:rsidRPr="00004B14">
        <w:rPr>
          <w:rFonts w:ascii="Palatino Linotype" w:eastAsia="Times New Roman" w:hAnsi="Palatino Linotype"/>
          <w:b/>
          <w:sz w:val="24"/>
          <w:szCs w:val="24"/>
          <w:lang w:val="pt-BR"/>
        </w:rPr>
        <w:fldChar w:fldCharType="begin"/>
      </w:r>
      <w:r w:rsidR="00442DC2" w:rsidRPr="00004B14">
        <w:rPr>
          <w:rFonts w:ascii="Palatino Linotype" w:eastAsia="Times New Roman" w:hAnsi="Palatino Linotype"/>
          <w:b/>
          <w:sz w:val="24"/>
          <w:szCs w:val="24"/>
          <w:lang w:val="pt-BR"/>
        </w:rPr>
        <w:instrText xml:space="preserve"> REF _Ref132895025 \r \h </w:instrText>
      </w:r>
      <w:r w:rsidR="004F6BA7" w:rsidRPr="00004B14">
        <w:rPr>
          <w:rFonts w:ascii="Palatino Linotype" w:eastAsia="Times New Roman" w:hAnsi="Palatino Linotype"/>
          <w:b/>
          <w:sz w:val="24"/>
          <w:szCs w:val="24"/>
          <w:lang w:val="pt-BR"/>
        </w:rPr>
        <w:instrText xml:space="preserve"> \* MERGEFORMAT </w:instrText>
      </w:r>
      <w:r w:rsidR="00442DC2" w:rsidRPr="00004B14">
        <w:rPr>
          <w:rFonts w:ascii="Palatino Linotype" w:eastAsia="Times New Roman" w:hAnsi="Palatino Linotype"/>
          <w:b/>
          <w:sz w:val="24"/>
          <w:szCs w:val="24"/>
          <w:lang w:val="pt-BR"/>
        </w:rPr>
      </w:r>
      <w:r w:rsidR="00442DC2" w:rsidRPr="00004B14">
        <w:rPr>
          <w:rFonts w:ascii="Palatino Linotype" w:eastAsia="Times New Roman" w:hAnsi="Palatino Linotype"/>
          <w:b/>
          <w:sz w:val="24"/>
          <w:szCs w:val="24"/>
          <w:lang w:val="pt-BR"/>
        </w:rPr>
        <w:fldChar w:fldCharType="separate"/>
      </w:r>
      <w:r w:rsidR="00365A8F">
        <w:rPr>
          <w:rFonts w:ascii="Palatino Linotype" w:eastAsia="Times New Roman" w:hAnsi="Palatino Linotype"/>
          <w:b/>
          <w:sz w:val="24"/>
          <w:szCs w:val="24"/>
          <w:lang w:val="pt-BR"/>
        </w:rPr>
        <w:t>4.2.12</w:t>
      </w:r>
      <w:r w:rsidR="00442DC2" w:rsidRPr="00004B14">
        <w:rPr>
          <w:rFonts w:ascii="Palatino Linotype" w:eastAsia="Times New Roman" w:hAnsi="Palatino Linotype"/>
          <w:b/>
          <w:sz w:val="24"/>
          <w:szCs w:val="24"/>
          <w:lang w:val="pt-BR"/>
        </w:rPr>
        <w:fldChar w:fldCharType="end"/>
      </w:r>
      <w:r w:rsidRPr="00004B14">
        <w:rPr>
          <w:rFonts w:ascii="Palatino Linotype" w:eastAsia="Times New Roman" w:hAnsi="Palatino Linotype"/>
          <w:bCs/>
          <w:sz w:val="24"/>
          <w:szCs w:val="24"/>
          <w:lang w:val="pt-BR"/>
        </w:rPr>
        <w:t>.</w:t>
      </w:r>
      <w:r w:rsidR="00C57024">
        <w:rPr>
          <w:rFonts w:ascii="Palatino Linotype" w:eastAsia="Times New Roman" w:hAnsi="Palatino Linotype"/>
          <w:bCs/>
          <w:sz w:val="24"/>
          <w:szCs w:val="24"/>
          <w:lang w:val="pt-BR"/>
        </w:rPr>
        <w:t xml:space="preserve"> </w:t>
      </w:r>
    </w:p>
    <w:p w14:paraId="7FE5F7E4" w14:textId="77777777" w:rsidR="00B30CF5" w:rsidRPr="00004B14" w:rsidRDefault="00B30CF5" w:rsidP="00456505">
      <w:pPr>
        <w:widowControl w:val="0"/>
        <w:spacing w:after="0" w:line="320" w:lineRule="exact"/>
        <w:jc w:val="both"/>
        <w:rPr>
          <w:rFonts w:ascii="Palatino Linotype" w:eastAsia="Times New Roman" w:hAnsi="Palatino Linotype"/>
          <w:bCs/>
          <w:sz w:val="24"/>
          <w:szCs w:val="24"/>
          <w:highlight w:val="green"/>
          <w:lang w:val="pt-BR"/>
        </w:rPr>
      </w:pPr>
    </w:p>
    <w:p w14:paraId="2E2F9BFD" w14:textId="00E9101E" w:rsidR="00B173CA" w:rsidRPr="00004B14" w:rsidRDefault="006F119B" w:rsidP="00456505">
      <w:pPr>
        <w:widowControl w:val="0"/>
        <w:numPr>
          <w:ilvl w:val="2"/>
          <w:numId w:val="3"/>
        </w:numPr>
        <w:spacing w:after="0" w:line="320" w:lineRule="exact"/>
        <w:ind w:left="567" w:firstLine="0"/>
        <w:jc w:val="both"/>
        <w:rPr>
          <w:rFonts w:ascii="Palatino Linotype" w:eastAsia="Times New Roman" w:hAnsi="Palatino Linotype"/>
          <w:b/>
          <w:sz w:val="24"/>
          <w:szCs w:val="24"/>
          <w:lang w:val="pt-BR"/>
        </w:rPr>
      </w:pPr>
      <w:bookmarkStart w:id="197" w:name="_Ref132895025"/>
      <w:bookmarkStart w:id="198" w:name="_Ref133530902"/>
      <w:bookmarkStart w:id="199" w:name="_Ref157018936"/>
      <w:r w:rsidRPr="00004B14">
        <w:rPr>
          <w:rFonts w:ascii="Palatino Linotype" w:eastAsia="Times New Roman" w:hAnsi="Palatino Linotype"/>
          <w:b/>
          <w:bCs/>
          <w:sz w:val="24"/>
          <w:szCs w:val="24"/>
          <w:u w:val="single"/>
          <w:lang w:val="pt-BR"/>
        </w:rPr>
        <w:t xml:space="preserve">Modalidade de Pagamento </w:t>
      </w:r>
      <w:r w:rsidR="008E7A8A" w:rsidRPr="00004B14">
        <w:rPr>
          <w:rFonts w:ascii="Palatino Linotype" w:eastAsia="Times New Roman" w:hAnsi="Palatino Linotype"/>
          <w:b/>
          <w:bCs/>
          <w:sz w:val="24"/>
          <w:szCs w:val="24"/>
          <w:u w:val="single"/>
          <w:lang w:val="pt-BR"/>
        </w:rPr>
        <w:t>Geral</w:t>
      </w:r>
      <w:r w:rsidRPr="00004B14">
        <w:rPr>
          <w:rFonts w:ascii="Palatino Linotype" w:eastAsia="Times New Roman" w:hAnsi="Palatino Linotype"/>
          <w:b/>
          <w:bCs/>
          <w:sz w:val="24"/>
          <w:szCs w:val="24"/>
          <w:lang w:val="pt-BR"/>
        </w:rPr>
        <w:t>.</w:t>
      </w:r>
      <w:r w:rsidRPr="00004B14">
        <w:rPr>
          <w:rFonts w:ascii="Palatino Linotype" w:eastAsia="Times New Roman" w:hAnsi="Palatino Linotype"/>
          <w:sz w:val="24"/>
          <w:szCs w:val="24"/>
          <w:lang w:val="pt-BR"/>
        </w:rPr>
        <w:t xml:space="preserve"> </w:t>
      </w:r>
      <w:bookmarkEnd w:id="119"/>
      <w:bookmarkEnd w:id="120"/>
      <w:r w:rsidR="00442D9F" w:rsidRPr="00004B14">
        <w:rPr>
          <w:rFonts w:ascii="Palatino Linotype" w:eastAsia="Times New Roman" w:hAnsi="Palatino Linotype"/>
          <w:sz w:val="24"/>
          <w:szCs w:val="24"/>
          <w:lang w:val="pt-BR"/>
        </w:rPr>
        <w:t>Observado o disposto no art</w:t>
      </w:r>
      <w:r w:rsidR="001074AC" w:rsidRPr="00004B14">
        <w:rPr>
          <w:rFonts w:ascii="Palatino Linotype" w:eastAsia="Times New Roman" w:hAnsi="Palatino Linotype"/>
          <w:sz w:val="24"/>
          <w:szCs w:val="24"/>
          <w:lang w:val="pt-BR"/>
        </w:rPr>
        <w:t>.</w:t>
      </w:r>
      <w:r w:rsidR="00442D9F" w:rsidRPr="00004B14">
        <w:rPr>
          <w:rFonts w:ascii="Palatino Linotype" w:eastAsia="Times New Roman" w:hAnsi="Palatino Linotype"/>
          <w:sz w:val="24"/>
          <w:szCs w:val="24"/>
          <w:lang w:val="pt-BR"/>
        </w:rPr>
        <w:t xml:space="preserve"> 45, §3º da LRF, os </w:t>
      </w:r>
      <w:r w:rsidR="00B94C38" w:rsidRPr="00004B14">
        <w:rPr>
          <w:rFonts w:ascii="Palatino Linotype" w:eastAsia="Times New Roman" w:hAnsi="Palatino Linotype"/>
          <w:sz w:val="24"/>
          <w:szCs w:val="24"/>
          <w:lang w:val="pt-BR"/>
        </w:rPr>
        <w:t xml:space="preserve">Créditos Quirografários </w:t>
      </w:r>
      <w:r w:rsidR="007B0C62" w:rsidRPr="00004B14">
        <w:rPr>
          <w:rFonts w:ascii="Palatino Linotype" w:eastAsia="Times New Roman" w:hAnsi="Palatino Linotype"/>
          <w:sz w:val="24"/>
          <w:szCs w:val="24"/>
          <w:lang w:val="pt-BR"/>
        </w:rPr>
        <w:t>novados nos termos da</w:t>
      </w:r>
      <w:r w:rsidR="00D40CC2" w:rsidRPr="00004B14">
        <w:rPr>
          <w:rFonts w:ascii="Palatino Linotype" w:eastAsia="Times New Roman" w:hAnsi="Palatino Linotype"/>
          <w:sz w:val="24"/>
          <w:szCs w:val="24"/>
          <w:lang w:val="pt-BR"/>
        </w:rPr>
        <w:t>s</w:t>
      </w:r>
      <w:r w:rsidR="007B0C62" w:rsidRPr="00004B14">
        <w:rPr>
          <w:rFonts w:ascii="Palatino Linotype" w:eastAsia="Times New Roman" w:hAnsi="Palatino Linotype"/>
          <w:sz w:val="24"/>
          <w:szCs w:val="24"/>
          <w:lang w:val="pt-BR"/>
        </w:rPr>
        <w:t xml:space="preserve"> </w:t>
      </w:r>
      <w:r w:rsidR="007B0C62" w:rsidRPr="00004B14">
        <w:rPr>
          <w:rFonts w:ascii="Palatino Linotype" w:eastAsia="Times New Roman" w:hAnsi="Palatino Linotype"/>
          <w:b/>
          <w:bCs/>
          <w:sz w:val="24"/>
          <w:szCs w:val="24"/>
          <w:lang w:val="pt-BR"/>
        </w:rPr>
        <w:t>Cláusula</w:t>
      </w:r>
      <w:r w:rsidR="00D40CC2" w:rsidRPr="00004B14">
        <w:rPr>
          <w:rFonts w:ascii="Palatino Linotype" w:eastAsia="Times New Roman" w:hAnsi="Palatino Linotype"/>
          <w:b/>
          <w:bCs/>
          <w:sz w:val="24"/>
          <w:szCs w:val="24"/>
          <w:lang w:val="pt-BR"/>
        </w:rPr>
        <w:t>s</w:t>
      </w:r>
      <w:r w:rsidR="007B0C62" w:rsidRPr="00004B14">
        <w:rPr>
          <w:rFonts w:ascii="Palatino Linotype" w:eastAsia="Times New Roman" w:hAnsi="Palatino Linotype"/>
          <w:b/>
          <w:bCs/>
          <w:sz w:val="24"/>
          <w:szCs w:val="24"/>
          <w:lang w:val="pt-BR"/>
        </w:rPr>
        <w:t xml:space="preserve"> </w:t>
      </w:r>
      <w:r w:rsidR="00B94C38" w:rsidRPr="00004B14">
        <w:rPr>
          <w:rFonts w:ascii="Palatino Linotype" w:eastAsia="Times New Roman" w:hAnsi="Palatino Linotype"/>
          <w:b/>
          <w:bCs/>
          <w:sz w:val="24"/>
          <w:szCs w:val="24"/>
          <w:lang w:val="pt-BR"/>
        </w:rPr>
        <w:t>4.3.6</w:t>
      </w:r>
      <w:r w:rsidR="00D40CC2" w:rsidRPr="00004B14">
        <w:rPr>
          <w:rFonts w:ascii="Palatino Linotype" w:eastAsia="Times New Roman" w:hAnsi="Palatino Linotype"/>
          <w:b/>
          <w:bCs/>
          <w:sz w:val="24"/>
          <w:szCs w:val="24"/>
          <w:lang w:val="pt-BR"/>
        </w:rPr>
        <w:t xml:space="preserve"> </w:t>
      </w:r>
      <w:r w:rsidR="00B94C38" w:rsidRPr="00004B14">
        <w:rPr>
          <w:rFonts w:ascii="Palatino Linotype" w:eastAsia="Times New Roman" w:hAnsi="Palatino Linotype"/>
          <w:sz w:val="24"/>
          <w:szCs w:val="24"/>
          <w:lang w:val="pt-BR"/>
        </w:rPr>
        <w:t xml:space="preserve">do Plano da </w:t>
      </w:r>
      <w:r w:rsidR="007D49F6" w:rsidRPr="00004B14">
        <w:rPr>
          <w:rFonts w:ascii="Palatino Linotype" w:eastAsia="Times New Roman" w:hAnsi="Palatino Linotype"/>
          <w:sz w:val="24"/>
          <w:szCs w:val="24"/>
          <w:lang w:val="pt-BR"/>
        </w:rPr>
        <w:t>Primeira</w:t>
      </w:r>
      <w:r w:rsidR="00B94C38" w:rsidRPr="00004B14">
        <w:rPr>
          <w:rFonts w:ascii="Palatino Linotype" w:eastAsia="Times New Roman" w:hAnsi="Palatino Linotype"/>
          <w:sz w:val="24"/>
          <w:szCs w:val="24"/>
          <w:lang w:val="pt-BR"/>
        </w:rPr>
        <w:t xml:space="preserve"> Recuperação Judicial</w:t>
      </w:r>
      <w:r w:rsidR="007B0C62" w:rsidRPr="00004B14">
        <w:rPr>
          <w:rFonts w:ascii="Palatino Linotype" w:eastAsia="Times New Roman" w:hAnsi="Palatino Linotype"/>
          <w:sz w:val="24"/>
          <w:szCs w:val="24"/>
          <w:lang w:val="pt-BR"/>
        </w:rPr>
        <w:t xml:space="preserve"> não serão afetados e </w:t>
      </w:r>
      <w:r w:rsidR="00B94C38" w:rsidRPr="00004B14">
        <w:rPr>
          <w:rFonts w:ascii="Palatino Linotype" w:eastAsia="Times New Roman" w:hAnsi="Palatino Linotype"/>
          <w:sz w:val="24"/>
          <w:szCs w:val="24"/>
          <w:lang w:val="pt-BR"/>
        </w:rPr>
        <w:t xml:space="preserve">não serão </w:t>
      </w:r>
      <w:r w:rsidR="007B0C62" w:rsidRPr="00004B14">
        <w:rPr>
          <w:rFonts w:ascii="Palatino Linotype" w:eastAsia="Times New Roman" w:hAnsi="Palatino Linotype"/>
          <w:sz w:val="24"/>
          <w:szCs w:val="24"/>
          <w:lang w:val="pt-BR"/>
        </w:rPr>
        <w:t>reestruturados nos termos deste Plano</w:t>
      </w:r>
      <w:r w:rsidR="00B94C38" w:rsidRPr="00004B14">
        <w:rPr>
          <w:rFonts w:ascii="Palatino Linotype" w:eastAsia="Times New Roman" w:hAnsi="Palatino Linotype"/>
          <w:sz w:val="24"/>
          <w:szCs w:val="24"/>
          <w:lang w:val="pt-BR"/>
        </w:rPr>
        <w:t xml:space="preserve">, sendo certo que </w:t>
      </w:r>
      <w:r w:rsidR="007B0C62" w:rsidRPr="00004B14">
        <w:rPr>
          <w:rFonts w:ascii="Palatino Linotype" w:eastAsia="Times New Roman" w:hAnsi="Palatino Linotype"/>
          <w:sz w:val="24"/>
          <w:szCs w:val="24"/>
          <w:lang w:val="pt-BR"/>
        </w:rPr>
        <w:t xml:space="preserve">as </w:t>
      </w:r>
      <w:r w:rsidR="00B94C38" w:rsidRPr="00004B14">
        <w:rPr>
          <w:rFonts w:ascii="Palatino Linotype" w:eastAsia="Times New Roman" w:hAnsi="Palatino Linotype"/>
          <w:sz w:val="24"/>
          <w:szCs w:val="24"/>
          <w:lang w:val="pt-BR"/>
        </w:rPr>
        <w:t xml:space="preserve">suas </w:t>
      </w:r>
      <w:r w:rsidR="007B0C62" w:rsidRPr="00004B14">
        <w:rPr>
          <w:rFonts w:ascii="Palatino Linotype" w:eastAsia="Times New Roman" w:hAnsi="Palatino Linotype"/>
          <w:sz w:val="24"/>
          <w:szCs w:val="24"/>
          <w:lang w:val="pt-BR"/>
        </w:rPr>
        <w:t>condições de pagamento permanecerão idênticas àquelas atualmente existentes</w:t>
      </w:r>
      <w:r w:rsidR="00B94C38" w:rsidRPr="00004B14">
        <w:rPr>
          <w:rFonts w:ascii="Palatino Linotype" w:eastAsia="Times New Roman" w:hAnsi="Palatino Linotype"/>
          <w:sz w:val="24"/>
          <w:szCs w:val="24"/>
          <w:lang w:val="pt-BR"/>
        </w:rPr>
        <w:t xml:space="preserve"> e aplicáveis a tais Créditos Quirografários</w:t>
      </w:r>
      <w:r w:rsidR="007B0C62" w:rsidRPr="00004B14">
        <w:rPr>
          <w:rFonts w:ascii="Palatino Linotype" w:eastAsia="Times New Roman" w:hAnsi="Palatino Linotype"/>
          <w:sz w:val="24"/>
          <w:szCs w:val="24"/>
          <w:lang w:val="pt-BR"/>
        </w:rPr>
        <w:t xml:space="preserve">, conforme novadas por força do Plano da </w:t>
      </w:r>
      <w:r w:rsidR="007D49F6" w:rsidRPr="00004B14">
        <w:rPr>
          <w:rFonts w:ascii="Palatino Linotype" w:eastAsia="Times New Roman" w:hAnsi="Palatino Linotype"/>
          <w:sz w:val="24"/>
          <w:szCs w:val="24"/>
          <w:lang w:val="pt-BR"/>
        </w:rPr>
        <w:t>Primeira</w:t>
      </w:r>
      <w:r w:rsidR="007B0C62" w:rsidRPr="00004B14">
        <w:rPr>
          <w:rFonts w:ascii="Palatino Linotype" w:eastAsia="Times New Roman" w:hAnsi="Palatino Linotype"/>
          <w:sz w:val="24"/>
          <w:szCs w:val="24"/>
          <w:lang w:val="pt-BR"/>
        </w:rPr>
        <w:t xml:space="preserve"> Recuperação Judicial</w:t>
      </w:r>
      <w:r w:rsidR="00B94C38" w:rsidRPr="00004B14">
        <w:rPr>
          <w:rFonts w:ascii="Palatino Linotype" w:eastAsia="Times New Roman" w:hAnsi="Palatino Linotype"/>
          <w:sz w:val="24"/>
          <w:szCs w:val="24"/>
          <w:lang w:val="pt-BR"/>
        </w:rPr>
        <w:t xml:space="preserve">. Sem prejuízo do disposto nesta </w:t>
      </w:r>
      <w:r w:rsidR="00B94C38" w:rsidRPr="00004B14">
        <w:rPr>
          <w:rFonts w:ascii="Palatino Linotype" w:eastAsia="Times New Roman" w:hAnsi="Palatino Linotype"/>
          <w:b/>
          <w:bCs/>
          <w:sz w:val="24"/>
          <w:szCs w:val="24"/>
          <w:lang w:val="pt-BR"/>
        </w:rPr>
        <w:t xml:space="preserve">Cláusula </w:t>
      </w:r>
      <w:r w:rsidR="00B94C38" w:rsidRPr="00004B14">
        <w:rPr>
          <w:rFonts w:ascii="Palatino Linotype" w:eastAsia="Times New Roman" w:hAnsi="Palatino Linotype"/>
          <w:b/>
          <w:bCs/>
          <w:sz w:val="24"/>
          <w:szCs w:val="24"/>
          <w:lang w:val="pt-BR"/>
        </w:rPr>
        <w:fldChar w:fldCharType="begin"/>
      </w:r>
      <w:r w:rsidR="00B94C38" w:rsidRPr="00004B14">
        <w:rPr>
          <w:rFonts w:ascii="Palatino Linotype" w:eastAsia="Times New Roman" w:hAnsi="Palatino Linotype"/>
          <w:b/>
          <w:bCs/>
          <w:sz w:val="24"/>
          <w:szCs w:val="24"/>
          <w:lang w:val="pt-BR"/>
        </w:rPr>
        <w:instrText xml:space="preserve"> REF _Ref132895025 \r \h </w:instrText>
      </w:r>
      <w:r w:rsidR="00115861" w:rsidRPr="00004B14">
        <w:rPr>
          <w:rFonts w:ascii="Palatino Linotype" w:eastAsia="Times New Roman" w:hAnsi="Palatino Linotype"/>
          <w:b/>
          <w:bCs/>
          <w:sz w:val="24"/>
          <w:szCs w:val="24"/>
          <w:lang w:val="pt-BR"/>
        </w:rPr>
        <w:instrText xml:space="preserve"> \* MERGEFORMAT </w:instrText>
      </w:r>
      <w:r w:rsidR="00B94C38" w:rsidRPr="00004B14">
        <w:rPr>
          <w:rFonts w:ascii="Palatino Linotype" w:eastAsia="Times New Roman" w:hAnsi="Palatino Linotype"/>
          <w:b/>
          <w:bCs/>
          <w:sz w:val="24"/>
          <w:szCs w:val="24"/>
          <w:lang w:val="pt-BR"/>
        </w:rPr>
      </w:r>
      <w:r w:rsidR="00B94C38" w:rsidRPr="00004B14">
        <w:rPr>
          <w:rFonts w:ascii="Palatino Linotype" w:eastAsia="Times New Roman" w:hAnsi="Palatino Linotype"/>
          <w:b/>
          <w:bCs/>
          <w:sz w:val="24"/>
          <w:szCs w:val="24"/>
          <w:lang w:val="pt-BR"/>
        </w:rPr>
        <w:fldChar w:fldCharType="separate"/>
      </w:r>
      <w:r w:rsidR="00365A8F">
        <w:rPr>
          <w:rFonts w:ascii="Palatino Linotype" w:eastAsia="Times New Roman" w:hAnsi="Palatino Linotype"/>
          <w:b/>
          <w:bCs/>
          <w:sz w:val="24"/>
          <w:szCs w:val="24"/>
          <w:lang w:val="pt-BR"/>
        </w:rPr>
        <w:t>4.2.12</w:t>
      </w:r>
      <w:r w:rsidR="00B94C38" w:rsidRPr="00004B14">
        <w:rPr>
          <w:rFonts w:ascii="Palatino Linotype" w:eastAsia="Times New Roman" w:hAnsi="Palatino Linotype"/>
          <w:b/>
          <w:bCs/>
          <w:sz w:val="24"/>
          <w:szCs w:val="24"/>
          <w:lang w:val="pt-BR"/>
        </w:rPr>
        <w:fldChar w:fldCharType="end"/>
      </w:r>
      <w:r w:rsidR="00B94C38" w:rsidRPr="00004B14">
        <w:rPr>
          <w:rFonts w:ascii="Palatino Linotype" w:eastAsia="Times New Roman" w:hAnsi="Palatino Linotype"/>
          <w:sz w:val="24"/>
          <w:szCs w:val="24"/>
          <w:lang w:val="pt-BR"/>
        </w:rPr>
        <w:t xml:space="preserve">, </w:t>
      </w:r>
      <w:r w:rsidR="00115861" w:rsidRPr="00004B14">
        <w:rPr>
          <w:rFonts w:ascii="Palatino Linotype" w:eastAsia="Times New Roman" w:hAnsi="Palatino Linotype"/>
          <w:sz w:val="24"/>
          <w:szCs w:val="24"/>
          <w:lang w:val="pt-BR"/>
        </w:rPr>
        <w:t>o</w:t>
      </w:r>
      <w:r w:rsidR="00427D19" w:rsidRPr="00004B14">
        <w:rPr>
          <w:rFonts w:ascii="Palatino Linotype" w:eastAsia="Times New Roman" w:hAnsi="Palatino Linotype"/>
          <w:sz w:val="24"/>
          <w:szCs w:val="24"/>
          <w:lang w:val="pt-BR"/>
        </w:rPr>
        <w:t xml:space="preserve">s Créditos </w:t>
      </w:r>
      <w:r w:rsidR="003858B7" w:rsidRPr="00004B14">
        <w:rPr>
          <w:rFonts w:ascii="Palatino Linotype" w:eastAsia="Times New Roman" w:hAnsi="Palatino Linotype"/>
          <w:sz w:val="24"/>
          <w:szCs w:val="24"/>
          <w:lang w:val="pt-BR"/>
        </w:rPr>
        <w:t xml:space="preserve">Quirografários </w:t>
      </w:r>
      <w:r w:rsidR="00427D19" w:rsidRPr="00004B14">
        <w:rPr>
          <w:rFonts w:ascii="Palatino Linotype" w:eastAsia="Times New Roman" w:hAnsi="Palatino Linotype"/>
          <w:sz w:val="24"/>
          <w:szCs w:val="24"/>
          <w:lang w:val="pt-BR"/>
        </w:rPr>
        <w:t xml:space="preserve">(ou os respectivos e eventuais saldos remanescentes) </w:t>
      </w:r>
      <w:r w:rsidR="00D87F33" w:rsidRPr="00004B14">
        <w:rPr>
          <w:rFonts w:ascii="Palatino Linotype" w:eastAsia="Times New Roman" w:hAnsi="Palatino Linotype"/>
          <w:sz w:val="24"/>
          <w:szCs w:val="24"/>
          <w:lang w:val="pt-BR"/>
        </w:rPr>
        <w:t>indicados na</w:t>
      </w:r>
      <w:r w:rsidR="00427D19" w:rsidRPr="00004B14">
        <w:rPr>
          <w:rFonts w:ascii="Palatino Linotype" w:eastAsia="Times New Roman" w:hAnsi="Palatino Linotype"/>
          <w:sz w:val="24"/>
          <w:szCs w:val="24"/>
          <w:lang w:val="pt-BR"/>
        </w:rPr>
        <w:t xml:space="preserve"> </w:t>
      </w:r>
      <w:r w:rsidR="00427D19" w:rsidRPr="00004B14">
        <w:rPr>
          <w:rFonts w:ascii="Palatino Linotype" w:eastAsia="Times New Roman" w:hAnsi="Palatino Linotype"/>
          <w:b/>
          <w:bCs/>
          <w:sz w:val="24"/>
          <w:szCs w:val="24"/>
          <w:lang w:val="pt-BR"/>
        </w:rPr>
        <w:t>Cláusula</w:t>
      </w:r>
      <w:r w:rsidR="00BA4F2E" w:rsidRPr="00004B14">
        <w:rPr>
          <w:rFonts w:ascii="Palatino Linotype" w:eastAsia="Times New Roman" w:hAnsi="Palatino Linotype"/>
          <w:b/>
          <w:bCs/>
          <w:sz w:val="24"/>
          <w:szCs w:val="24"/>
          <w:lang w:val="pt-BR"/>
        </w:rPr>
        <w:t xml:space="preserve"> </w:t>
      </w:r>
      <w:r w:rsidR="00F32FB2" w:rsidRPr="00004B14">
        <w:rPr>
          <w:rFonts w:ascii="Palatino Linotype" w:eastAsia="Times New Roman" w:hAnsi="Palatino Linotype"/>
          <w:b/>
          <w:bCs/>
          <w:sz w:val="24"/>
          <w:szCs w:val="24"/>
          <w:lang w:val="pt-BR"/>
        </w:rPr>
        <w:fldChar w:fldCharType="begin"/>
      </w:r>
      <w:r w:rsidR="00F32FB2" w:rsidRPr="00004B14">
        <w:rPr>
          <w:rFonts w:ascii="Palatino Linotype" w:eastAsia="Times New Roman" w:hAnsi="Palatino Linotype"/>
          <w:b/>
          <w:bCs/>
          <w:sz w:val="24"/>
          <w:szCs w:val="24"/>
          <w:lang w:val="pt-BR"/>
        </w:rPr>
        <w:instrText xml:space="preserve"> REF _Ref490527760 \r \h  \* MERGEFORMAT </w:instrText>
      </w:r>
      <w:r w:rsidR="00F32FB2" w:rsidRPr="00004B14">
        <w:rPr>
          <w:rFonts w:ascii="Palatino Linotype" w:eastAsia="Times New Roman" w:hAnsi="Palatino Linotype"/>
          <w:b/>
          <w:bCs/>
          <w:sz w:val="24"/>
          <w:szCs w:val="24"/>
          <w:lang w:val="pt-BR"/>
        </w:rPr>
      </w:r>
      <w:r w:rsidR="00F32FB2" w:rsidRPr="00004B14">
        <w:rPr>
          <w:rFonts w:ascii="Palatino Linotype" w:eastAsia="Times New Roman" w:hAnsi="Palatino Linotype"/>
          <w:b/>
          <w:bCs/>
          <w:sz w:val="24"/>
          <w:szCs w:val="24"/>
          <w:lang w:val="pt-BR"/>
        </w:rPr>
        <w:fldChar w:fldCharType="separate"/>
      </w:r>
      <w:r w:rsidR="00365A8F">
        <w:rPr>
          <w:rFonts w:ascii="Palatino Linotype" w:eastAsia="Times New Roman" w:hAnsi="Palatino Linotype"/>
          <w:b/>
          <w:bCs/>
          <w:sz w:val="24"/>
          <w:szCs w:val="24"/>
          <w:lang w:val="pt-BR"/>
        </w:rPr>
        <w:t>4.2.12.1</w:t>
      </w:r>
      <w:r w:rsidR="00F32FB2" w:rsidRPr="00004B14">
        <w:rPr>
          <w:rFonts w:ascii="Palatino Linotype" w:eastAsia="Times New Roman" w:hAnsi="Palatino Linotype"/>
          <w:b/>
          <w:bCs/>
          <w:sz w:val="24"/>
          <w:szCs w:val="24"/>
          <w:lang w:val="pt-BR"/>
        </w:rPr>
        <w:fldChar w:fldCharType="end"/>
      </w:r>
      <w:r w:rsidR="00427D19" w:rsidRPr="00004B14">
        <w:rPr>
          <w:rFonts w:ascii="Palatino Linotype" w:eastAsia="Times New Roman" w:hAnsi="Palatino Linotype"/>
          <w:sz w:val="24"/>
          <w:szCs w:val="24"/>
          <w:lang w:val="pt-BR"/>
        </w:rPr>
        <w:t xml:space="preserve"> a</w:t>
      </w:r>
      <w:r w:rsidR="00D87F33" w:rsidRPr="00004B14">
        <w:rPr>
          <w:rFonts w:ascii="Palatino Linotype" w:eastAsia="Times New Roman" w:hAnsi="Palatino Linotype"/>
          <w:sz w:val="24"/>
          <w:szCs w:val="24"/>
          <w:lang w:val="pt-BR"/>
        </w:rPr>
        <w:t>baixo</w:t>
      </w:r>
      <w:r w:rsidR="00427D19" w:rsidRPr="00004B14">
        <w:rPr>
          <w:rFonts w:ascii="Palatino Linotype" w:eastAsia="Times New Roman" w:hAnsi="Palatino Linotype"/>
          <w:sz w:val="24"/>
          <w:szCs w:val="24"/>
          <w:lang w:val="pt-BR"/>
        </w:rPr>
        <w:t xml:space="preserve"> serão pagos </w:t>
      </w:r>
      <w:r w:rsidR="009A6331" w:rsidRPr="00004B14">
        <w:rPr>
          <w:rFonts w:ascii="Palatino Linotype" w:eastAsia="Times New Roman" w:hAnsi="Palatino Linotype"/>
          <w:sz w:val="24"/>
          <w:szCs w:val="24"/>
          <w:lang w:val="pt-BR"/>
        </w:rPr>
        <w:t xml:space="preserve">na moeda original, </w:t>
      </w:r>
      <w:r w:rsidR="00427D19" w:rsidRPr="00004B14">
        <w:rPr>
          <w:rFonts w:ascii="Palatino Linotype" w:eastAsia="Times New Roman" w:hAnsi="Palatino Linotype"/>
          <w:sz w:val="24"/>
          <w:szCs w:val="24"/>
          <w:lang w:val="pt-BR"/>
        </w:rPr>
        <w:t>conforme descrito a seguir:</w:t>
      </w:r>
      <w:bookmarkEnd w:id="121"/>
      <w:bookmarkEnd w:id="149"/>
      <w:bookmarkEnd w:id="197"/>
      <w:r w:rsidR="003C1991" w:rsidRPr="00004B14">
        <w:rPr>
          <w:rFonts w:ascii="Palatino Linotype" w:eastAsia="Times New Roman" w:hAnsi="Palatino Linotype"/>
          <w:sz w:val="24"/>
          <w:szCs w:val="24"/>
          <w:lang w:val="pt-BR"/>
        </w:rPr>
        <w:t xml:space="preserve"> </w:t>
      </w:r>
      <w:bookmarkEnd w:id="198"/>
      <w:bookmarkEnd w:id="199"/>
    </w:p>
    <w:p w14:paraId="157A7A26" w14:textId="77777777" w:rsidR="001D2716" w:rsidRPr="00004B14" w:rsidRDefault="001D2716" w:rsidP="00456505">
      <w:pPr>
        <w:widowControl w:val="0"/>
        <w:spacing w:after="0" w:line="320" w:lineRule="exact"/>
        <w:jc w:val="both"/>
        <w:rPr>
          <w:rFonts w:ascii="Palatino Linotype" w:eastAsia="Times New Roman" w:hAnsi="Palatino Linotype"/>
          <w:sz w:val="24"/>
          <w:szCs w:val="24"/>
          <w:lang w:val="pt-BR"/>
        </w:rPr>
      </w:pPr>
      <w:bookmarkStart w:id="200" w:name="_Ref459943036"/>
    </w:p>
    <w:p w14:paraId="16ACD0FC" w14:textId="3383BD1C" w:rsidR="0019731B" w:rsidRPr="00004B14" w:rsidRDefault="0019731B" w:rsidP="00456505">
      <w:pPr>
        <w:pStyle w:val="GradeMdia1-nfase21"/>
        <w:widowControl w:val="0"/>
        <w:numPr>
          <w:ilvl w:val="0"/>
          <w:numId w:val="29"/>
        </w:numPr>
        <w:tabs>
          <w:tab w:val="left" w:pos="1843"/>
        </w:tabs>
        <w:spacing w:after="0" w:line="320" w:lineRule="exact"/>
        <w:ind w:left="1134" w:firstLine="0"/>
        <w:contextualSpacing w:val="0"/>
        <w:jc w:val="both"/>
        <w:rPr>
          <w:rFonts w:ascii="Palatino Linotype" w:eastAsia="Times New Roman" w:hAnsi="Palatino Linotype"/>
          <w:sz w:val="24"/>
          <w:szCs w:val="24"/>
          <w:lang w:val="pt-BR"/>
        </w:rPr>
      </w:pPr>
      <w:r w:rsidRPr="00456505">
        <w:rPr>
          <w:rFonts w:ascii="Palatino Linotype" w:hAnsi="Palatino Linotype"/>
          <w:color w:val="000000"/>
          <w:sz w:val="24"/>
          <w:u w:val="single"/>
          <w:lang w:val="pt-BR"/>
        </w:rPr>
        <w:t>Carência</w:t>
      </w:r>
      <w:r w:rsidRPr="00004B14">
        <w:rPr>
          <w:rFonts w:ascii="Palatino Linotype" w:eastAsia="Times New Roman" w:hAnsi="Palatino Linotype"/>
          <w:color w:val="000000" w:themeColor="text1"/>
          <w:sz w:val="24"/>
          <w:szCs w:val="24"/>
          <w:lang w:val="pt-BR" w:eastAsia="pt-BR"/>
        </w:rPr>
        <w:t xml:space="preserve">: </w:t>
      </w:r>
      <w:r w:rsidR="000E0243" w:rsidRPr="00004B14">
        <w:rPr>
          <w:rFonts w:ascii="Palatino Linotype" w:eastAsia="Times New Roman" w:hAnsi="Palatino Linotype"/>
          <w:color w:val="000000" w:themeColor="text1"/>
          <w:sz w:val="24"/>
          <w:szCs w:val="24"/>
          <w:lang w:val="pt-BR" w:eastAsia="pt-BR"/>
        </w:rPr>
        <w:t>A</w:t>
      </w:r>
      <w:r w:rsidR="00C14578" w:rsidRPr="00004B14">
        <w:rPr>
          <w:rFonts w:ascii="Palatino Linotype" w:eastAsia="Times New Roman" w:hAnsi="Palatino Linotype"/>
          <w:color w:val="000000" w:themeColor="text1"/>
          <w:sz w:val="24"/>
          <w:szCs w:val="24"/>
          <w:lang w:val="pt-BR" w:eastAsia="pt-BR"/>
        </w:rPr>
        <w:t xml:space="preserve">té </w:t>
      </w:r>
      <w:r w:rsidR="00F71983" w:rsidRPr="00004B14">
        <w:rPr>
          <w:rFonts w:ascii="Palatino Linotype" w:eastAsia="Times New Roman" w:hAnsi="Palatino Linotype"/>
          <w:color w:val="000000" w:themeColor="text1"/>
          <w:sz w:val="24"/>
          <w:szCs w:val="24"/>
          <w:lang w:val="pt-BR" w:eastAsia="pt-BR"/>
        </w:rPr>
        <w:t xml:space="preserve">o último Dia Útil de </w:t>
      </w:r>
      <w:r w:rsidR="00586AE4" w:rsidRPr="00004B14">
        <w:rPr>
          <w:rFonts w:ascii="Palatino Linotype" w:eastAsia="Times New Roman" w:hAnsi="Palatino Linotype"/>
          <w:color w:val="000000" w:themeColor="text1"/>
          <w:sz w:val="24"/>
          <w:szCs w:val="24"/>
          <w:lang w:val="pt-BR" w:eastAsia="pt-BR"/>
        </w:rPr>
        <w:t>2048</w:t>
      </w:r>
      <w:r w:rsidRPr="00004B14">
        <w:rPr>
          <w:rFonts w:ascii="Palatino Linotype" w:eastAsia="Times New Roman" w:hAnsi="Palatino Linotype"/>
          <w:color w:val="000000" w:themeColor="text1"/>
          <w:sz w:val="24"/>
          <w:szCs w:val="24"/>
          <w:lang w:val="pt-BR" w:eastAsia="pt-BR"/>
        </w:rPr>
        <w:t>.</w:t>
      </w:r>
      <w:bookmarkEnd w:id="200"/>
    </w:p>
    <w:p w14:paraId="7EDA0A77" w14:textId="77777777" w:rsidR="0019731B" w:rsidRPr="00004B14" w:rsidRDefault="0019731B" w:rsidP="00456505">
      <w:pPr>
        <w:widowControl w:val="0"/>
        <w:spacing w:after="0" w:line="320" w:lineRule="exact"/>
        <w:jc w:val="both"/>
        <w:rPr>
          <w:rFonts w:ascii="Palatino Linotype" w:eastAsia="Times New Roman" w:hAnsi="Palatino Linotype"/>
          <w:color w:val="000000"/>
          <w:sz w:val="24"/>
          <w:szCs w:val="24"/>
          <w:lang w:val="pt-BR" w:eastAsia="pt-BR"/>
        </w:rPr>
      </w:pPr>
    </w:p>
    <w:p w14:paraId="0DD07CE8" w14:textId="4664EFF6" w:rsidR="00674032" w:rsidRDefault="0019731B" w:rsidP="00456505">
      <w:pPr>
        <w:pStyle w:val="GradeMdia1-nfase21"/>
        <w:widowControl w:val="0"/>
        <w:numPr>
          <w:ilvl w:val="0"/>
          <w:numId w:val="29"/>
        </w:numPr>
        <w:tabs>
          <w:tab w:val="left" w:pos="1843"/>
        </w:tabs>
        <w:spacing w:after="0" w:line="320" w:lineRule="exact"/>
        <w:ind w:left="1134" w:firstLine="0"/>
        <w:contextualSpacing w:val="0"/>
        <w:jc w:val="both"/>
        <w:rPr>
          <w:rFonts w:ascii="Palatino Linotype" w:eastAsia="Times New Roman" w:hAnsi="Palatino Linotype"/>
          <w:color w:val="000000"/>
          <w:sz w:val="24"/>
          <w:szCs w:val="24"/>
          <w:lang w:val="pt-BR" w:eastAsia="pt-BR"/>
        </w:rPr>
      </w:pPr>
      <w:bookmarkStart w:id="201" w:name="_Ref459943460"/>
      <w:r w:rsidRPr="00004B14">
        <w:rPr>
          <w:rFonts w:ascii="Palatino Linotype" w:eastAsia="Times New Roman" w:hAnsi="Palatino Linotype"/>
          <w:color w:val="000000"/>
          <w:sz w:val="24"/>
          <w:szCs w:val="24"/>
          <w:u w:val="single"/>
          <w:lang w:val="pt-BR" w:eastAsia="pt-BR"/>
        </w:rPr>
        <w:t>Parcelas</w:t>
      </w:r>
      <w:r w:rsidRPr="00004B14">
        <w:rPr>
          <w:rFonts w:ascii="Palatino Linotype" w:eastAsia="Times New Roman" w:hAnsi="Palatino Linotype"/>
          <w:color w:val="000000"/>
          <w:sz w:val="24"/>
          <w:szCs w:val="24"/>
          <w:lang w:val="pt-BR" w:eastAsia="pt-BR"/>
        </w:rPr>
        <w:t xml:space="preserve">: </w:t>
      </w:r>
      <w:r w:rsidR="001C44FB" w:rsidRPr="00004B14">
        <w:rPr>
          <w:rFonts w:ascii="Palatino Linotype" w:eastAsia="Times New Roman" w:hAnsi="Palatino Linotype"/>
          <w:color w:val="000000"/>
          <w:sz w:val="24"/>
          <w:szCs w:val="24"/>
          <w:lang w:val="pt-BR" w:eastAsia="pt-BR"/>
        </w:rPr>
        <w:t xml:space="preserve">Amortização </w:t>
      </w:r>
      <w:r w:rsidRPr="00004B14">
        <w:rPr>
          <w:rFonts w:ascii="Palatino Linotype" w:eastAsia="Times New Roman" w:hAnsi="Palatino Linotype"/>
          <w:color w:val="000000"/>
          <w:sz w:val="24"/>
          <w:szCs w:val="24"/>
          <w:lang w:val="pt-BR" w:eastAsia="pt-BR"/>
        </w:rPr>
        <w:t xml:space="preserve">do principal em </w:t>
      </w:r>
      <w:r w:rsidR="009C0D17" w:rsidRPr="00004B14">
        <w:rPr>
          <w:rFonts w:ascii="Palatino Linotype" w:eastAsia="Times New Roman" w:hAnsi="Palatino Linotype"/>
          <w:color w:val="000000"/>
          <w:sz w:val="24"/>
          <w:szCs w:val="24"/>
          <w:lang w:val="pt-BR" w:eastAsia="pt-BR"/>
        </w:rPr>
        <w:t xml:space="preserve">5 </w:t>
      </w:r>
      <w:r w:rsidRPr="00004B14">
        <w:rPr>
          <w:rFonts w:ascii="Palatino Linotype" w:eastAsia="Times New Roman" w:hAnsi="Palatino Linotype"/>
          <w:color w:val="000000"/>
          <w:sz w:val="24"/>
          <w:szCs w:val="24"/>
          <w:lang w:val="pt-BR" w:eastAsia="pt-BR"/>
        </w:rPr>
        <w:t>(</w:t>
      </w:r>
      <w:r w:rsidR="009C0D17" w:rsidRPr="00004B14">
        <w:rPr>
          <w:rFonts w:ascii="Palatino Linotype" w:eastAsia="Times New Roman" w:hAnsi="Palatino Linotype"/>
          <w:color w:val="000000"/>
          <w:sz w:val="24"/>
          <w:szCs w:val="24"/>
          <w:lang w:val="pt-BR" w:eastAsia="pt-BR"/>
        </w:rPr>
        <w:t>cinco</w:t>
      </w:r>
      <w:r w:rsidRPr="00004B14">
        <w:rPr>
          <w:rFonts w:ascii="Palatino Linotype" w:eastAsia="Times New Roman" w:hAnsi="Palatino Linotype"/>
          <w:color w:val="000000"/>
          <w:sz w:val="24"/>
          <w:szCs w:val="24"/>
          <w:lang w:val="pt-BR" w:eastAsia="pt-BR"/>
        </w:rPr>
        <w:t>) parcelas anuais</w:t>
      </w:r>
      <w:r w:rsidR="009C0D17" w:rsidRPr="00004B14">
        <w:rPr>
          <w:rFonts w:ascii="Palatino Linotype" w:eastAsia="Times New Roman" w:hAnsi="Palatino Linotype"/>
          <w:color w:val="000000"/>
          <w:sz w:val="24"/>
          <w:szCs w:val="24"/>
          <w:lang w:val="pt-BR" w:eastAsia="pt-BR"/>
        </w:rPr>
        <w:t xml:space="preserve">, iguais </w:t>
      </w:r>
      <w:r w:rsidRPr="00004B14">
        <w:rPr>
          <w:rFonts w:ascii="Palatino Linotype" w:eastAsia="Times New Roman" w:hAnsi="Palatino Linotype"/>
          <w:color w:val="000000"/>
          <w:sz w:val="24"/>
          <w:szCs w:val="24"/>
          <w:lang w:val="pt-BR" w:eastAsia="pt-BR"/>
        </w:rPr>
        <w:t xml:space="preserve">e sucessivas, </w:t>
      </w:r>
      <w:r w:rsidRPr="00004B14">
        <w:rPr>
          <w:rFonts w:ascii="Palatino Linotype" w:eastAsia="Times New Roman" w:hAnsi="Palatino Linotype"/>
          <w:sz w:val="24"/>
          <w:szCs w:val="24"/>
          <w:lang w:val="pt-BR"/>
        </w:rPr>
        <w:t>vencendo</w:t>
      </w:r>
      <w:r w:rsidRPr="00004B14">
        <w:rPr>
          <w:rFonts w:ascii="Palatino Linotype" w:eastAsia="Times New Roman" w:hAnsi="Palatino Linotype"/>
          <w:color w:val="000000"/>
          <w:sz w:val="24"/>
          <w:szCs w:val="24"/>
          <w:lang w:val="pt-BR" w:eastAsia="pt-BR"/>
        </w:rPr>
        <w:t xml:space="preserve">-se a primeira no </w:t>
      </w:r>
      <w:r w:rsidR="007B1CAC" w:rsidRPr="00004B14">
        <w:rPr>
          <w:rFonts w:ascii="Palatino Linotype" w:eastAsia="Times New Roman" w:hAnsi="Palatino Linotype"/>
          <w:color w:val="000000"/>
          <w:sz w:val="24"/>
          <w:szCs w:val="24"/>
          <w:lang w:val="pt-BR" w:eastAsia="pt-BR"/>
        </w:rPr>
        <w:t xml:space="preserve">último </w:t>
      </w:r>
      <w:r w:rsidRPr="00004B14">
        <w:rPr>
          <w:rFonts w:ascii="Palatino Linotype" w:eastAsia="Times New Roman" w:hAnsi="Palatino Linotype"/>
          <w:color w:val="000000"/>
          <w:sz w:val="24"/>
          <w:szCs w:val="24"/>
          <w:lang w:val="pt-BR" w:eastAsia="pt-BR"/>
        </w:rPr>
        <w:t xml:space="preserve">Dia Útil do prazo de carência referido no item </w:t>
      </w:r>
      <w:r w:rsidR="00BA110B" w:rsidRPr="00004B14">
        <w:rPr>
          <w:rFonts w:ascii="Palatino Linotype" w:eastAsia="Times New Roman" w:hAnsi="Palatino Linotype"/>
          <w:color w:val="000000" w:themeColor="text1"/>
          <w:sz w:val="24"/>
          <w:szCs w:val="24"/>
          <w:lang w:val="pt-BR" w:eastAsia="pt-BR"/>
        </w:rPr>
        <w:t>(a)</w:t>
      </w:r>
      <w:r w:rsidRPr="00004B14">
        <w:rPr>
          <w:rFonts w:ascii="Palatino Linotype" w:eastAsia="Times New Roman" w:hAnsi="Palatino Linotype"/>
          <w:color w:val="000000"/>
          <w:sz w:val="24"/>
          <w:szCs w:val="24"/>
          <w:lang w:val="pt-BR" w:eastAsia="pt-BR"/>
        </w:rPr>
        <w:t>, e as demais no mesmo dia dos anos subsequentes</w:t>
      </w:r>
      <w:bookmarkEnd w:id="201"/>
      <w:r w:rsidR="009C0D17" w:rsidRPr="00004B14">
        <w:rPr>
          <w:rFonts w:ascii="Palatino Linotype" w:eastAsia="Times New Roman" w:hAnsi="Palatino Linotype"/>
          <w:color w:val="000000"/>
          <w:sz w:val="24"/>
          <w:szCs w:val="24"/>
          <w:lang w:val="pt-BR" w:eastAsia="pt-BR"/>
        </w:rPr>
        <w:t>.</w:t>
      </w:r>
    </w:p>
    <w:p w14:paraId="7CE7B9BD" w14:textId="77777777" w:rsidR="00085974" w:rsidRDefault="00085974" w:rsidP="00456505">
      <w:pPr>
        <w:widowControl w:val="0"/>
        <w:spacing w:after="0" w:line="320" w:lineRule="exact"/>
        <w:jc w:val="both"/>
        <w:rPr>
          <w:rFonts w:ascii="Palatino Linotype" w:eastAsia="Times New Roman" w:hAnsi="Palatino Linotype"/>
          <w:color w:val="000000"/>
          <w:sz w:val="24"/>
          <w:szCs w:val="24"/>
          <w:lang w:val="pt-BR" w:eastAsia="pt-BR"/>
        </w:rPr>
      </w:pPr>
    </w:p>
    <w:p w14:paraId="64A083A8" w14:textId="40821D67" w:rsidR="00085974" w:rsidRPr="00456505" w:rsidRDefault="00085974" w:rsidP="00456505">
      <w:pPr>
        <w:pStyle w:val="GradeMdia1-nfase21"/>
        <w:widowControl w:val="0"/>
        <w:numPr>
          <w:ilvl w:val="0"/>
          <w:numId w:val="29"/>
        </w:numPr>
        <w:tabs>
          <w:tab w:val="left" w:pos="1843"/>
        </w:tabs>
        <w:spacing w:after="0" w:line="320" w:lineRule="exact"/>
        <w:ind w:left="1134" w:firstLine="0"/>
        <w:contextualSpacing w:val="0"/>
        <w:jc w:val="both"/>
        <w:rPr>
          <w:rFonts w:ascii="Palatino Linotype" w:hAnsi="Palatino Linotype"/>
          <w:color w:val="000000"/>
          <w:sz w:val="24"/>
          <w:lang w:val="pt-BR"/>
        </w:rPr>
      </w:pPr>
      <w:r w:rsidRPr="00004B14">
        <w:rPr>
          <w:rFonts w:ascii="Palatino Linotype" w:eastAsia="Times New Roman" w:hAnsi="Palatino Linotype"/>
          <w:color w:val="000000" w:themeColor="text1"/>
          <w:sz w:val="24"/>
          <w:szCs w:val="24"/>
          <w:u w:val="single"/>
          <w:lang w:val="pt-BR" w:eastAsia="pt-BR"/>
        </w:rPr>
        <w:t>Juros e Correção Monetária</w:t>
      </w:r>
      <w:r w:rsidRPr="00004B14">
        <w:rPr>
          <w:rFonts w:ascii="Palatino Linotype" w:eastAsia="Times New Roman" w:hAnsi="Palatino Linotype"/>
          <w:color w:val="000000" w:themeColor="text1"/>
          <w:sz w:val="24"/>
          <w:szCs w:val="24"/>
          <w:lang w:val="pt-BR" w:eastAsia="pt-BR"/>
        </w:rPr>
        <w:t xml:space="preserve">: </w:t>
      </w:r>
      <w:r w:rsidRPr="00004B14">
        <w:rPr>
          <w:rFonts w:ascii="Palatino Linotype" w:eastAsia="Times New Roman" w:hAnsi="Palatino Linotype"/>
          <w:color w:val="000000"/>
          <w:sz w:val="24"/>
          <w:szCs w:val="24"/>
          <w:lang w:val="pt-BR" w:eastAsia="pt-BR"/>
        </w:rPr>
        <w:t xml:space="preserve">Os </w:t>
      </w:r>
      <w:r w:rsidRPr="00456505">
        <w:rPr>
          <w:rFonts w:ascii="Palatino Linotype" w:hAnsi="Palatino Linotype"/>
          <w:color w:val="000000" w:themeColor="text1"/>
          <w:sz w:val="24"/>
          <w:lang w:val="pt-BR"/>
        </w:rPr>
        <w:t xml:space="preserve">Créditos </w:t>
      </w:r>
      <w:r w:rsidRPr="00004B14">
        <w:rPr>
          <w:rFonts w:ascii="Palatino Linotype" w:hAnsi="Palatino Linotype"/>
          <w:color w:val="000000" w:themeColor="text1"/>
          <w:sz w:val="24"/>
          <w:szCs w:val="24"/>
          <w:lang w:val="pt-BR"/>
        </w:rPr>
        <w:t xml:space="preserve">Classe III </w:t>
      </w:r>
      <w:r w:rsidRPr="00456505">
        <w:rPr>
          <w:rFonts w:ascii="Palatino Linotype" w:hAnsi="Palatino Linotype"/>
          <w:color w:val="000000"/>
          <w:sz w:val="24"/>
          <w:lang w:val="pt-BR"/>
        </w:rPr>
        <w:t>(ou eventuais saldos remanescentes)</w:t>
      </w:r>
      <w:r w:rsidRPr="00456505">
        <w:rPr>
          <w:rFonts w:ascii="Palatino Linotype" w:hAnsi="Palatino Linotype"/>
          <w:color w:val="000000" w:themeColor="text1"/>
          <w:sz w:val="24"/>
          <w:lang w:val="pt-BR"/>
        </w:rPr>
        <w:t xml:space="preserve"> </w:t>
      </w:r>
      <w:r w:rsidRPr="00004B14">
        <w:rPr>
          <w:rFonts w:ascii="Palatino Linotype" w:hAnsi="Palatino Linotype"/>
          <w:color w:val="000000" w:themeColor="text1"/>
          <w:sz w:val="24"/>
          <w:szCs w:val="24"/>
          <w:lang w:val="pt-BR"/>
        </w:rPr>
        <w:t>denominados originalmente em</w:t>
      </w:r>
      <w:r w:rsidRPr="00004B14">
        <w:rPr>
          <w:rFonts w:ascii="Palatino Linotype" w:eastAsia="Times New Roman" w:hAnsi="Palatino Linotype"/>
          <w:color w:val="000000"/>
          <w:sz w:val="24"/>
          <w:szCs w:val="24"/>
          <w:lang w:val="pt-BR" w:eastAsia="pt-BR"/>
        </w:rPr>
        <w:t xml:space="preserve"> </w:t>
      </w:r>
      <w:r w:rsidRPr="00004B14">
        <w:rPr>
          <w:rFonts w:ascii="Palatino Linotype" w:hAnsi="Palatino Linotype"/>
          <w:i/>
          <w:color w:val="000000"/>
          <w:sz w:val="24"/>
          <w:szCs w:val="24"/>
          <w:lang w:val="pt-BR"/>
        </w:rPr>
        <w:t>(i)</w:t>
      </w:r>
      <w:r w:rsidRPr="00004B14">
        <w:rPr>
          <w:rFonts w:ascii="Palatino Linotype" w:eastAsia="Times New Roman" w:hAnsi="Palatino Linotype"/>
          <w:i/>
          <w:iCs/>
          <w:color w:val="000000"/>
          <w:sz w:val="24"/>
          <w:szCs w:val="24"/>
          <w:lang w:val="pt-BR" w:eastAsia="pt-BR"/>
        </w:rPr>
        <w:t xml:space="preserve"> </w:t>
      </w:r>
      <w:r w:rsidRPr="00004B14">
        <w:rPr>
          <w:rFonts w:ascii="Palatino Linotype" w:eastAsia="Times New Roman" w:hAnsi="Palatino Linotype"/>
          <w:color w:val="000000"/>
          <w:sz w:val="24"/>
          <w:szCs w:val="24"/>
          <w:lang w:val="pt-BR" w:eastAsia="pt-BR"/>
        </w:rPr>
        <w:t>Reais serão corrigidos anualmente pela TR, a partir da Data de Homologação ou do Reconhecimento do Plano na Jurisdição do Credor Fornecedor, conforme aplicável, e pagos em conjunto com a última parcela referida no item (a) acima</w:t>
      </w:r>
      <w:r w:rsidRPr="00004B14">
        <w:rPr>
          <w:rFonts w:ascii="Palatino Linotype" w:hAnsi="Palatino Linotype"/>
          <w:color w:val="000000"/>
          <w:sz w:val="24"/>
          <w:szCs w:val="24"/>
          <w:lang w:val="pt-BR"/>
        </w:rPr>
        <w:t xml:space="preserve">; </w:t>
      </w:r>
      <w:r w:rsidRPr="00004B14">
        <w:rPr>
          <w:rFonts w:ascii="Palatino Linotype" w:eastAsia="Times New Roman" w:hAnsi="Palatino Linotype"/>
          <w:color w:val="000000"/>
          <w:sz w:val="24"/>
          <w:szCs w:val="24"/>
          <w:lang w:val="pt-BR" w:eastAsia="pt-BR"/>
        </w:rPr>
        <w:t xml:space="preserve">e </w:t>
      </w:r>
      <w:r w:rsidRPr="00004B14">
        <w:rPr>
          <w:rFonts w:ascii="Palatino Linotype" w:hAnsi="Palatino Linotype"/>
          <w:i/>
          <w:color w:val="000000"/>
          <w:sz w:val="24"/>
          <w:szCs w:val="24"/>
          <w:lang w:val="pt-BR"/>
        </w:rPr>
        <w:t>(ii)</w:t>
      </w:r>
      <w:r w:rsidRPr="00004B14">
        <w:rPr>
          <w:rFonts w:ascii="Palatino Linotype" w:hAnsi="Palatino Linotype"/>
          <w:color w:val="000000"/>
          <w:sz w:val="24"/>
          <w:szCs w:val="24"/>
          <w:lang w:val="pt-BR"/>
        </w:rPr>
        <w:t xml:space="preserve"> Dólares ou Euros, não serão corrigidos e não terão a</w:t>
      </w:r>
      <w:r w:rsidRPr="00456505">
        <w:rPr>
          <w:rFonts w:ascii="Palatino Linotype" w:hAnsi="Palatino Linotype"/>
          <w:color w:val="000000"/>
          <w:sz w:val="24"/>
          <w:lang w:val="pt-BR"/>
        </w:rPr>
        <w:t xml:space="preserve"> incidência de juros</w:t>
      </w:r>
      <w:r>
        <w:rPr>
          <w:rFonts w:ascii="Palatino Linotype" w:hAnsi="Palatino Linotype"/>
          <w:color w:val="000000"/>
          <w:sz w:val="24"/>
          <w:lang w:val="pt-BR"/>
        </w:rPr>
        <w:t>.</w:t>
      </w:r>
    </w:p>
    <w:p w14:paraId="05EFC321" w14:textId="77777777" w:rsidR="00085974" w:rsidRPr="00456505" w:rsidRDefault="00085974" w:rsidP="00456505">
      <w:pPr>
        <w:widowControl w:val="0"/>
        <w:spacing w:after="0" w:line="320" w:lineRule="exact"/>
        <w:jc w:val="both"/>
        <w:rPr>
          <w:rFonts w:ascii="Palatino Linotype" w:hAnsi="Palatino Linotype"/>
          <w:color w:val="000000"/>
          <w:sz w:val="24"/>
          <w:lang w:val="pt-BR"/>
        </w:rPr>
      </w:pPr>
    </w:p>
    <w:p w14:paraId="3867ECAF" w14:textId="07FFE8F6" w:rsidR="00085974" w:rsidRPr="00456505" w:rsidRDefault="00085974" w:rsidP="00456505">
      <w:pPr>
        <w:pStyle w:val="GradeMdia1-nfase21"/>
        <w:widowControl w:val="0"/>
        <w:numPr>
          <w:ilvl w:val="0"/>
          <w:numId w:val="29"/>
        </w:numPr>
        <w:tabs>
          <w:tab w:val="left" w:pos="1843"/>
        </w:tabs>
        <w:spacing w:after="0" w:line="320" w:lineRule="exact"/>
        <w:ind w:left="1134" w:firstLine="0"/>
        <w:contextualSpacing w:val="0"/>
        <w:jc w:val="both"/>
        <w:rPr>
          <w:rFonts w:ascii="Palatino Linotype" w:hAnsi="Palatino Linotype"/>
          <w:color w:val="000000"/>
          <w:sz w:val="24"/>
          <w:lang w:val="pt-BR"/>
        </w:rPr>
      </w:pPr>
      <w:r w:rsidRPr="00004B14">
        <w:rPr>
          <w:rFonts w:ascii="Palatino Linotype" w:eastAsia="Times New Roman" w:hAnsi="Palatino Linotype"/>
          <w:color w:val="000000"/>
          <w:sz w:val="24"/>
          <w:szCs w:val="24"/>
          <w:u w:val="single"/>
          <w:lang w:val="pt-BR" w:eastAsia="pt-BR"/>
        </w:rPr>
        <w:t>Opção de Pré-Pagamento</w:t>
      </w:r>
      <w:r w:rsidRPr="00004B14">
        <w:rPr>
          <w:rFonts w:ascii="Palatino Linotype" w:eastAsia="Times New Roman" w:hAnsi="Palatino Linotype"/>
          <w:color w:val="000000"/>
          <w:sz w:val="24"/>
          <w:szCs w:val="24"/>
          <w:lang w:val="pt-BR" w:eastAsia="pt-BR"/>
        </w:rPr>
        <w:t xml:space="preserve">: A Oi terá a opção de, a seu exclusivo critério, a qualquer tempo, quitar antecipadamente os valores devidos na forma desta </w:t>
      </w:r>
      <w:r w:rsidRPr="00004B14">
        <w:rPr>
          <w:rFonts w:ascii="Palatino Linotype" w:eastAsia="Times New Roman" w:hAnsi="Palatino Linotype"/>
          <w:b/>
          <w:bCs/>
          <w:color w:val="000000"/>
          <w:sz w:val="24"/>
          <w:szCs w:val="24"/>
          <w:lang w:val="pt-BR" w:eastAsia="pt-BR"/>
        </w:rPr>
        <w:t xml:space="preserve">Cláusula </w:t>
      </w:r>
      <w:r w:rsidRPr="00004B14">
        <w:rPr>
          <w:rFonts w:ascii="Palatino Linotype" w:eastAsia="Times New Roman" w:hAnsi="Palatino Linotype"/>
          <w:b/>
          <w:bCs/>
          <w:color w:val="000000" w:themeColor="text1"/>
          <w:sz w:val="24"/>
          <w:szCs w:val="24"/>
          <w:lang w:val="pt-BR" w:eastAsia="pt-BR"/>
        </w:rPr>
        <w:fldChar w:fldCharType="begin"/>
      </w:r>
      <w:r w:rsidRPr="00004B14">
        <w:rPr>
          <w:rFonts w:ascii="Palatino Linotype" w:eastAsia="Times New Roman" w:hAnsi="Palatino Linotype"/>
          <w:b/>
          <w:bCs/>
          <w:color w:val="000000" w:themeColor="text1"/>
          <w:sz w:val="24"/>
          <w:szCs w:val="24"/>
          <w:lang w:val="pt-BR" w:eastAsia="pt-BR"/>
        </w:rPr>
        <w:instrText xml:space="preserve"> REF _Ref132895025 \r \h  \* MERGEFORMAT </w:instrText>
      </w:r>
      <w:r w:rsidRPr="00004B14">
        <w:rPr>
          <w:rFonts w:ascii="Palatino Linotype" w:eastAsia="Times New Roman" w:hAnsi="Palatino Linotype"/>
          <w:b/>
          <w:bCs/>
          <w:color w:val="000000" w:themeColor="text1"/>
          <w:sz w:val="24"/>
          <w:szCs w:val="24"/>
          <w:lang w:val="pt-BR" w:eastAsia="pt-BR"/>
        </w:rPr>
      </w:r>
      <w:r w:rsidRPr="00004B14">
        <w:rPr>
          <w:rFonts w:ascii="Palatino Linotype" w:eastAsia="Times New Roman" w:hAnsi="Palatino Linotype"/>
          <w:b/>
          <w:bCs/>
          <w:color w:val="000000" w:themeColor="text1"/>
          <w:sz w:val="24"/>
          <w:szCs w:val="24"/>
          <w:lang w:val="pt-BR" w:eastAsia="pt-BR"/>
        </w:rPr>
        <w:fldChar w:fldCharType="separate"/>
      </w:r>
      <w:r w:rsidRPr="0021780A">
        <w:rPr>
          <w:rFonts w:ascii="Palatino Linotype" w:eastAsia="Times New Roman" w:hAnsi="Palatino Linotype"/>
          <w:b/>
          <w:bCs/>
          <w:color w:val="000000"/>
          <w:sz w:val="24"/>
          <w:szCs w:val="24"/>
          <w:lang w:val="pt-BR" w:eastAsia="pt-BR"/>
        </w:rPr>
        <w:t>4.2.12</w:t>
      </w:r>
      <w:r w:rsidRPr="00004B14">
        <w:rPr>
          <w:rFonts w:ascii="Palatino Linotype" w:eastAsia="Times New Roman" w:hAnsi="Palatino Linotype"/>
          <w:b/>
          <w:bCs/>
          <w:color w:val="000000" w:themeColor="text1"/>
          <w:sz w:val="24"/>
          <w:szCs w:val="24"/>
          <w:lang w:val="pt-BR" w:eastAsia="pt-BR"/>
        </w:rPr>
        <w:fldChar w:fldCharType="end"/>
      </w:r>
      <w:r w:rsidRPr="00004B14">
        <w:rPr>
          <w:rFonts w:ascii="Palatino Linotype" w:eastAsia="Times New Roman" w:hAnsi="Palatino Linotype"/>
          <w:color w:val="000000"/>
          <w:sz w:val="24"/>
          <w:szCs w:val="24"/>
          <w:lang w:val="pt-BR" w:eastAsia="pt-BR"/>
        </w:rPr>
        <w:t xml:space="preserve">, por meio do pagamento de 15% (quinze por cento) do valor do principal e juros capitalizados até a data de exercício da opção, </w:t>
      </w:r>
      <w:r w:rsidRPr="00004B14">
        <w:rPr>
          <w:rFonts w:ascii="Palatino Linotype" w:hAnsi="Palatino Linotype"/>
          <w:sz w:val="24"/>
          <w:szCs w:val="24"/>
          <w:lang w:val="pt-BR"/>
        </w:rPr>
        <w:t xml:space="preserve">desde que o Novo Financiamento, a </w:t>
      </w:r>
      <w:r w:rsidR="00365A8F" w:rsidRPr="007105FC">
        <w:rPr>
          <w:rFonts w:ascii="Palatino Linotype" w:hAnsi="Palatino Linotype"/>
          <w:sz w:val="24"/>
          <w:szCs w:val="24"/>
          <w:lang w:val="pt-BR"/>
        </w:rPr>
        <w:t>Dívida sem Garantia ToP</w:t>
      </w:r>
      <w:r w:rsidR="00365A8F" w:rsidRPr="007105FC">
        <w:rPr>
          <w:rFonts w:ascii="Palatino Linotype" w:hAnsi="Palatino Linotype"/>
          <w:i/>
          <w:sz w:val="24"/>
          <w:szCs w:val="24"/>
          <w:lang w:val="pt-BR"/>
        </w:rPr>
        <w:t xml:space="preserve"> Reinstated</w:t>
      </w:r>
      <w:r w:rsidR="00365A8F">
        <w:rPr>
          <w:rFonts w:ascii="Palatino Linotype" w:hAnsi="Palatino Linotype"/>
          <w:iCs/>
          <w:sz w:val="24"/>
          <w:szCs w:val="24"/>
          <w:lang w:val="pt-BR"/>
        </w:rPr>
        <w:t xml:space="preserve"> - Opção I</w:t>
      </w:r>
      <w:r w:rsidR="00365A8F" w:rsidRPr="007105FC">
        <w:rPr>
          <w:rFonts w:ascii="Palatino Linotype" w:hAnsi="Palatino Linotype"/>
          <w:i/>
          <w:sz w:val="24"/>
          <w:szCs w:val="24"/>
          <w:lang w:val="pt-BR"/>
        </w:rPr>
        <w:t>,</w:t>
      </w:r>
      <w:r w:rsidR="00365A8F" w:rsidRPr="007105FC">
        <w:rPr>
          <w:rFonts w:ascii="Palatino Linotype" w:hAnsi="Palatino Linotype"/>
          <w:sz w:val="24"/>
          <w:szCs w:val="24"/>
          <w:lang w:val="pt-BR"/>
        </w:rPr>
        <w:t xml:space="preserve"> </w:t>
      </w:r>
      <w:r w:rsidR="00365A8F" w:rsidRPr="00AF4448">
        <w:rPr>
          <w:rFonts w:ascii="Palatino Linotype" w:eastAsia="Times New Roman" w:hAnsi="Palatino Linotype"/>
          <w:sz w:val="24"/>
          <w:szCs w:val="24"/>
          <w:lang w:val="pt-BR"/>
        </w:rPr>
        <w:t>Dívida ToP sem Garantia Opção II,</w:t>
      </w:r>
      <w:r w:rsidR="00365A8F" w:rsidRPr="007105FC">
        <w:rPr>
          <w:rFonts w:ascii="Palatino Linotype" w:hAnsi="Palatino Linotype"/>
          <w:sz w:val="24"/>
          <w:szCs w:val="24"/>
          <w:lang w:val="pt-BR"/>
        </w:rPr>
        <w:t xml:space="preserve"> a </w:t>
      </w:r>
      <w:r w:rsidR="00365A8F" w:rsidRPr="007105FC">
        <w:rPr>
          <w:rFonts w:ascii="Palatino Linotype" w:eastAsia="Times New Roman" w:hAnsi="Palatino Linotype"/>
          <w:color w:val="000000"/>
          <w:sz w:val="24"/>
          <w:szCs w:val="24"/>
          <w:lang w:val="pt-BR" w:eastAsia="pt-BR"/>
        </w:rPr>
        <w:t xml:space="preserve">Dívida ToP com Garantia </w:t>
      </w:r>
      <w:r w:rsidR="00365A8F" w:rsidRPr="007105FC">
        <w:rPr>
          <w:rFonts w:ascii="Palatino Linotype" w:eastAsia="Times New Roman" w:hAnsi="Palatino Linotype"/>
          <w:i/>
          <w:color w:val="000000"/>
          <w:sz w:val="24"/>
          <w:szCs w:val="24"/>
          <w:lang w:val="pt-BR" w:eastAsia="pt-BR"/>
        </w:rPr>
        <w:t>Reinstated</w:t>
      </w:r>
      <w:r w:rsidRPr="00004B14">
        <w:rPr>
          <w:rFonts w:ascii="Palatino Linotype" w:eastAsia="Times New Roman" w:hAnsi="Palatino Linotype"/>
          <w:i/>
          <w:color w:val="000000"/>
          <w:sz w:val="24"/>
          <w:szCs w:val="24"/>
          <w:lang w:val="pt-BR" w:eastAsia="pt-BR"/>
        </w:rPr>
        <w:t>,</w:t>
      </w:r>
      <w:r w:rsidRPr="00004B14">
        <w:rPr>
          <w:rFonts w:ascii="Palatino Linotype" w:eastAsia="Times New Roman" w:hAnsi="Palatino Linotype"/>
          <w:iCs/>
          <w:color w:val="000000"/>
          <w:sz w:val="24"/>
          <w:szCs w:val="24"/>
          <w:lang w:val="pt-BR" w:eastAsia="pt-BR"/>
        </w:rPr>
        <w:t xml:space="preserve"> </w:t>
      </w:r>
      <w:r w:rsidRPr="00004B14">
        <w:rPr>
          <w:rFonts w:ascii="Palatino Linotype" w:hAnsi="Palatino Linotype"/>
          <w:sz w:val="24"/>
          <w:szCs w:val="24"/>
          <w:lang w:val="pt-BR"/>
        </w:rPr>
        <w:t xml:space="preserve">a Dívida </w:t>
      </w:r>
      <w:r w:rsidRPr="00004B14">
        <w:rPr>
          <w:rFonts w:ascii="Palatino Linotype" w:hAnsi="Palatino Linotype"/>
          <w:i/>
          <w:iCs/>
          <w:sz w:val="24"/>
          <w:szCs w:val="24"/>
          <w:lang w:val="pt-BR"/>
        </w:rPr>
        <w:t xml:space="preserve">Roll-Up, </w:t>
      </w:r>
      <w:r w:rsidRPr="00004B14">
        <w:rPr>
          <w:rFonts w:ascii="Palatino Linotype" w:hAnsi="Palatino Linotype"/>
          <w:sz w:val="24"/>
          <w:szCs w:val="24"/>
          <w:lang w:val="pt-BR"/>
        </w:rPr>
        <w:t xml:space="preserve">a Dívida </w:t>
      </w:r>
      <w:r w:rsidRPr="00004B14">
        <w:rPr>
          <w:rFonts w:ascii="Palatino Linotype" w:hAnsi="Palatino Linotype"/>
          <w:i/>
          <w:iCs/>
          <w:sz w:val="24"/>
          <w:szCs w:val="24"/>
          <w:lang w:val="pt-BR"/>
        </w:rPr>
        <w:t>A&amp;E Reinstated</w:t>
      </w:r>
      <w:r w:rsidRPr="00004B14">
        <w:rPr>
          <w:rFonts w:ascii="Palatino Linotype" w:hAnsi="Palatino Linotype"/>
          <w:sz w:val="24"/>
          <w:szCs w:val="24"/>
          <w:lang w:val="pt-BR"/>
        </w:rPr>
        <w:t xml:space="preserve"> e</w:t>
      </w:r>
      <w:r w:rsidR="00A634C1">
        <w:rPr>
          <w:rFonts w:ascii="Palatino Linotype" w:hAnsi="Palatino Linotype"/>
          <w:sz w:val="24"/>
          <w:szCs w:val="24"/>
          <w:lang w:val="pt-BR"/>
        </w:rPr>
        <w:t>, se realizado,</w:t>
      </w:r>
      <w:r>
        <w:rPr>
          <w:rFonts w:ascii="Palatino Linotype" w:hAnsi="Palatino Linotype"/>
          <w:sz w:val="24"/>
          <w:szCs w:val="24"/>
          <w:lang w:val="pt-BR"/>
        </w:rPr>
        <w:t xml:space="preserve"> </w:t>
      </w:r>
      <w:r w:rsidRPr="00004B14">
        <w:rPr>
          <w:rFonts w:ascii="Palatino Linotype" w:hAnsi="Palatino Linotype"/>
          <w:sz w:val="24"/>
          <w:szCs w:val="24"/>
          <w:lang w:val="pt-BR"/>
        </w:rPr>
        <w:t xml:space="preserve">o Empréstimo-Ponte </w:t>
      </w:r>
      <w:r w:rsidRPr="00044F25">
        <w:rPr>
          <w:rFonts w:ascii="Palatino Linotype" w:hAnsi="Palatino Linotype"/>
          <w:sz w:val="24"/>
          <w:szCs w:val="24"/>
          <w:lang w:val="pt-BR"/>
        </w:rPr>
        <w:t>tenham sido prévia e integralmente quitados</w:t>
      </w:r>
    </w:p>
    <w:p w14:paraId="33AB23C2" w14:textId="77777777" w:rsidR="00D51EFD" w:rsidRPr="00004B14" w:rsidRDefault="00D51EFD" w:rsidP="00456505">
      <w:pPr>
        <w:widowControl w:val="0"/>
        <w:spacing w:after="0" w:line="320" w:lineRule="exact"/>
        <w:jc w:val="both"/>
        <w:rPr>
          <w:rFonts w:ascii="Palatino Linotype" w:eastAsia="Times New Roman" w:hAnsi="Palatino Linotype"/>
          <w:b/>
          <w:sz w:val="24"/>
          <w:szCs w:val="24"/>
          <w:lang w:val="pt-BR"/>
        </w:rPr>
      </w:pPr>
      <w:bookmarkStart w:id="202" w:name="_Ref459551610"/>
      <w:bookmarkStart w:id="203" w:name="_Ref459953978"/>
    </w:p>
    <w:p w14:paraId="47879B60" w14:textId="1F670FE6" w:rsidR="00E85609" w:rsidRPr="00004B14" w:rsidRDefault="00872619" w:rsidP="00456505">
      <w:pPr>
        <w:pStyle w:val="GradeMdia1-nfase21"/>
        <w:widowControl w:val="0"/>
        <w:numPr>
          <w:ilvl w:val="3"/>
          <w:numId w:val="3"/>
        </w:numPr>
        <w:spacing w:after="0" w:line="320" w:lineRule="exact"/>
        <w:ind w:left="851" w:firstLine="0"/>
        <w:contextualSpacing w:val="0"/>
        <w:jc w:val="both"/>
        <w:rPr>
          <w:rFonts w:ascii="Palatino Linotype" w:eastAsia="Times New Roman" w:hAnsi="Palatino Linotype"/>
          <w:b/>
          <w:sz w:val="24"/>
          <w:szCs w:val="24"/>
          <w:lang w:val="pt-BR"/>
        </w:rPr>
      </w:pPr>
      <w:bookmarkStart w:id="204" w:name="_Ref490527760"/>
      <w:r w:rsidRPr="00004B14">
        <w:rPr>
          <w:rFonts w:ascii="Palatino Linotype" w:eastAsia="Times New Roman" w:hAnsi="Palatino Linotype"/>
          <w:sz w:val="24"/>
          <w:szCs w:val="24"/>
          <w:lang w:val="pt-BR"/>
        </w:rPr>
        <w:t>Exceto</w:t>
      </w:r>
      <w:r w:rsidRPr="00004B14">
        <w:rPr>
          <w:rFonts w:ascii="Palatino Linotype" w:eastAsia="Times New Roman" w:hAnsi="Palatino Linotype"/>
          <w:color w:val="000000"/>
          <w:sz w:val="24"/>
          <w:szCs w:val="24"/>
          <w:lang w:val="pt-BR" w:eastAsia="pt-BR"/>
        </w:rPr>
        <w:t xml:space="preserve"> se </w:t>
      </w:r>
      <w:r w:rsidRPr="00004B14">
        <w:rPr>
          <w:rFonts w:ascii="Palatino Linotype" w:eastAsia="Times New Roman" w:hAnsi="Palatino Linotype"/>
          <w:sz w:val="24"/>
          <w:szCs w:val="24"/>
          <w:lang w:val="pt-BR"/>
        </w:rPr>
        <w:t>disposto</w:t>
      </w:r>
      <w:r w:rsidRPr="00004B14">
        <w:rPr>
          <w:rFonts w:ascii="Palatino Linotype" w:eastAsia="Times New Roman" w:hAnsi="Palatino Linotype"/>
          <w:color w:val="000000"/>
          <w:sz w:val="24"/>
          <w:szCs w:val="24"/>
          <w:lang w:val="pt-BR" w:eastAsia="pt-BR"/>
        </w:rPr>
        <w:t xml:space="preserve"> de forma contrária neste Plano,</w:t>
      </w:r>
      <w:r w:rsidRPr="00004B14">
        <w:rPr>
          <w:rFonts w:ascii="Palatino Linotype" w:eastAsia="Times New Roman" w:hAnsi="Palatino Linotype"/>
          <w:sz w:val="24"/>
          <w:szCs w:val="24"/>
          <w:lang w:val="pt-BR"/>
        </w:rPr>
        <w:t xml:space="preserve"> a </w:t>
      </w:r>
      <w:r w:rsidR="00D03486" w:rsidRPr="00004B14">
        <w:rPr>
          <w:rFonts w:ascii="Palatino Linotype" w:eastAsia="Times New Roman" w:hAnsi="Palatino Linotype"/>
          <w:sz w:val="24"/>
          <w:szCs w:val="24"/>
          <w:lang w:val="pt-BR"/>
        </w:rPr>
        <w:t xml:space="preserve">Modalidade </w:t>
      </w:r>
      <w:r w:rsidR="00D03486" w:rsidRPr="00CD7E41">
        <w:rPr>
          <w:rFonts w:ascii="Palatino Linotype" w:eastAsia="Times New Roman" w:hAnsi="Palatino Linotype"/>
          <w:sz w:val="24"/>
          <w:szCs w:val="24"/>
          <w:lang w:val="pt-BR"/>
        </w:rPr>
        <w:t xml:space="preserve">Geral </w:t>
      </w:r>
      <w:r w:rsidR="008B6437" w:rsidRPr="00CD7E41">
        <w:rPr>
          <w:rFonts w:ascii="Palatino Linotype" w:eastAsia="Times New Roman" w:hAnsi="Palatino Linotype"/>
          <w:sz w:val="24"/>
          <w:szCs w:val="24"/>
          <w:lang w:val="pt-BR"/>
        </w:rPr>
        <w:t xml:space="preserve">de </w:t>
      </w:r>
      <w:r w:rsidR="00D03486" w:rsidRPr="00CD7E41">
        <w:rPr>
          <w:rFonts w:ascii="Palatino Linotype" w:eastAsia="Times New Roman" w:hAnsi="Palatino Linotype"/>
          <w:sz w:val="24"/>
          <w:szCs w:val="24"/>
          <w:lang w:val="pt-BR"/>
        </w:rPr>
        <w:t xml:space="preserve">Pagamento </w:t>
      </w:r>
      <w:r w:rsidR="008B6437" w:rsidRPr="00CD7E41">
        <w:rPr>
          <w:rFonts w:ascii="Palatino Linotype" w:eastAsia="Times New Roman" w:hAnsi="Palatino Linotype"/>
          <w:sz w:val="24"/>
          <w:szCs w:val="24"/>
          <w:lang w:val="pt-BR"/>
        </w:rPr>
        <w:t xml:space="preserve">prevista na </w:t>
      </w:r>
      <w:r w:rsidR="00DA110E" w:rsidRPr="00CD7E41">
        <w:rPr>
          <w:rFonts w:ascii="Palatino Linotype" w:hAnsi="Palatino Linotype"/>
          <w:b/>
          <w:sz w:val="24"/>
          <w:szCs w:val="24"/>
          <w:lang w:val="pt-BR"/>
        </w:rPr>
        <w:t xml:space="preserve">Cláusula </w:t>
      </w:r>
      <w:r w:rsidRPr="00096FF3">
        <w:rPr>
          <w:rFonts w:ascii="Palatino Linotype" w:hAnsi="Palatino Linotype"/>
          <w:b/>
          <w:bCs/>
          <w:sz w:val="24"/>
          <w:szCs w:val="24"/>
          <w:lang w:val="pt-BR"/>
        </w:rPr>
        <w:fldChar w:fldCharType="begin"/>
      </w:r>
      <w:r w:rsidRPr="00CD7E41">
        <w:rPr>
          <w:rFonts w:ascii="Palatino Linotype" w:hAnsi="Palatino Linotype"/>
          <w:b/>
          <w:sz w:val="24"/>
          <w:szCs w:val="24"/>
          <w:lang w:val="pt-BR"/>
        </w:rPr>
        <w:instrText xml:space="preserve"> REF _Ref132895025 \r \h  \* MERGEFORMAT </w:instrText>
      </w:r>
      <w:r w:rsidRPr="00096FF3">
        <w:rPr>
          <w:rFonts w:ascii="Palatino Linotype" w:hAnsi="Palatino Linotype"/>
          <w:b/>
          <w:bCs/>
          <w:sz w:val="24"/>
          <w:szCs w:val="24"/>
          <w:lang w:val="pt-BR"/>
        </w:rPr>
      </w:r>
      <w:r w:rsidRPr="00096FF3">
        <w:rPr>
          <w:rFonts w:ascii="Palatino Linotype" w:hAnsi="Palatino Linotype"/>
          <w:b/>
          <w:sz w:val="24"/>
          <w:szCs w:val="24"/>
          <w:lang w:val="pt-BR"/>
        </w:rPr>
        <w:fldChar w:fldCharType="separate"/>
      </w:r>
      <w:r w:rsidR="00365A8F">
        <w:rPr>
          <w:rFonts w:ascii="Palatino Linotype" w:hAnsi="Palatino Linotype"/>
          <w:b/>
          <w:sz w:val="24"/>
          <w:szCs w:val="24"/>
          <w:lang w:val="pt-BR"/>
        </w:rPr>
        <w:t>4.2.12</w:t>
      </w:r>
      <w:r w:rsidRPr="00096FF3">
        <w:rPr>
          <w:rFonts w:ascii="Palatino Linotype" w:hAnsi="Palatino Linotype"/>
          <w:b/>
          <w:sz w:val="24"/>
          <w:szCs w:val="24"/>
          <w:lang w:val="pt-BR"/>
        </w:rPr>
        <w:fldChar w:fldCharType="end"/>
      </w:r>
      <w:r w:rsidR="00F81743" w:rsidRPr="00CD7E41">
        <w:rPr>
          <w:rFonts w:ascii="Palatino Linotype" w:eastAsia="Times New Roman" w:hAnsi="Palatino Linotype"/>
          <w:sz w:val="24"/>
          <w:szCs w:val="24"/>
          <w:lang w:val="pt-BR"/>
        </w:rPr>
        <w:t xml:space="preserve"> </w:t>
      </w:r>
      <w:r w:rsidR="0046165B" w:rsidRPr="00CD7E41">
        <w:rPr>
          <w:rFonts w:ascii="Palatino Linotype" w:eastAsia="Times New Roman" w:hAnsi="Palatino Linotype"/>
          <w:sz w:val="24"/>
          <w:szCs w:val="24"/>
          <w:lang w:val="pt-BR"/>
        </w:rPr>
        <w:t xml:space="preserve">se aplica </w:t>
      </w:r>
      <w:r w:rsidR="00283EAE" w:rsidRPr="00CD7E41">
        <w:rPr>
          <w:rFonts w:ascii="Palatino Linotype" w:eastAsia="Times New Roman" w:hAnsi="Palatino Linotype"/>
          <w:sz w:val="24"/>
          <w:szCs w:val="24"/>
          <w:lang w:val="pt-BR"/>
        </w:rPr>
        <w:t xml:space="preserve">aos </w:t>
      </w:r>
      <w:r w:rsidR="007E4C20" w:rsidRPr="00CD7E41">
        <w:rPr>
          <w:rFonts w:ascii="Palatino Linotype" w:eastAsia="Times New Roman" w:hAnsi="Palatino Linotype"/>
          <w:sz w:val="24"/>
          <w:szCs w:val="24"/>
          <w:lang w:val="pt-BR"/>
        </w:rPr>
        <w:t xml:space="preserve">Créditos </w:t>
      </w:r>
      <w:r w:rsidR="00F32FB2" w:rsidRPr="00CD7E41">
        <w:rPr>
          <w:rFonts w:ascii="Palatino Linotype" w:eastAsia="Times New Roman" w:hAnsi="Palatino Linotype"/>
          <w:color w:val="000000"/>
          <w:sz w:val="24"/>
          <w:szCs w:val="24"/>
          <w:lang w:val="pt-BR" w:eastAsia="pt-BR"/>
        </w:rPr>
        <w:t xml:space="preserve">Quirografários </w:t>
      </w:r>
      <w:r w:rsidR="00907BAB" w:rsidRPr="00456505">
        <w:rPr>
          <w:rFonts w:ascii="Palatino Linotype" w:hAnsi="Palatino Linotype"/>
          <w:i/>
          <w:color w:val="000000"/>
          <w:sz w:val="24"/>
          <w:lang w:val="pt-BR"/>
        </w:rPr>
        <w:t>(a)</w:t>
      </w:r>
      <w:r w:rsidR="00907BAB" w:rsidRPr="00CD7E41">
        <w:rPr>
          <w:rFonts w:ascii="Palatino Linotype" w:eastAsia="Times New Roman" w:hAnsi="Palatino Linotype"/>
          <w:color w:val="000000"/>
          <w:sz w:val="24"/>
          <w:szCs w:val="24"/>
          <w:lang w:val="pt-BR" w:eastAsia="pt-BR"/>
        </w:rPr>
        <w:t xml:space="preserve"> </w:t>
      </w:r>
      <w:r w:rsidR="007E4C20" w:rsidRPr="0021780A">
        <w:rPr>
          <w:rFonts w:ascii="Palatino Linotype" w:eastAsia="Times New Roman" w:hAnsi="Palatino Linotype"/>
          <w:color w:val="000000"/>
          <w:sz w:val="24"/>
          <w:szCs w:val="24"/>
          <w:lang w:val="pt-BR" w:eastAsia="pt-BR"/>
        </w:rPr>
        <w:t xml:space="preserve">cujo titular escolha </w:t>
      </w:r>
      <w:r w:rsidR="007E4C20" w:rsidRPr="00CD7E41">
        <w:rPr>
          <w:rFonts w:ascii="Palatino Linotype" w:eastAsia="Times New Roman" w:hAnsi="Palatino Linotype"/>
          <w:color w:val="000000"/>
          <w:sz w:val="24"/>
          <w:szCs w:val="24"/>
          <w:lang w:val="pt-BR" w:eastAsia="pt-BR"/>
        </w:rPr>
        <w:t>tal modalidade de pagamento</w:t>
      </w:r>
      <w:r w:rsidR="003E6C8D" w:rsidRPr="0021780A">
        <w:rPr>
          <w:rFonts w:ascii="Palatino Linotype" w:eastAsia="Times New Roman" w:hAnsi="Palatino Linotype"/>
          <w:color w:val="000000"/>
          <w:sz w:val="24"/>
          <w:szCs w:val="24"/>
          <w:lang w:val="pt-BR" w:eastAsia="pt-BR"/>
        </w:rPr>
        <w:t xml:space="preserve">, nos termos </w:t>
      </w:r>
      <w:r w:rsidR="003E6C8D" w:rsidRPr="0021780A">
        <w:rPr>
          <w:rFonts w:ascii="Palatino Linotype" w:eastAsia="Times New Roman" w:hAnsi="Palatino Linotype"/>
          <w:color w:val="000000"/>
          <w:sz w:val="24"/>
          <w:szCs w:val="24"/>
          <w:lang w:val="pt-BR" w:eastAsia="pt-BR"/>
        </w:rPr>
        <w:lastRenderedPageBreak/>
        <w:t xml:space="preserve">da </w:t>
      </w:r>
      <w:r w:rsidR="003E6C8D" w:rsidRPr="0021780A">
        <w:rPr>
          <w:rFonts w:ascii="Palatino Linotype" w:eastAsia="Times New Roman" w:hAnsi="Palatino Linotype"/>
          <w:b/>
          <w:bCs/>
          <w:color w:val="000000"/>
          <w:sz w:val="24"/>
          <w:szCs w:val="24"/>
          <w:lang w:val="pt-BR" w:eastAsia="pt-BR"/>
        </w:rPr>
        <w:t xml:space="preserve">Cláusula </w:t>
      </w:r>
      <w:r w:rsidR="003E6C8D" w:rsidRPr="0021780A">
        <w:rPr>
          <w:rFonts w:ascii="Palatino Linotype" w:eastAsia="Times New Roman" w:hAnsi="Palatino Linotype"/>
          <w:b/>
          <w:bCs/>
          <w:color w:val="000000"/>
          <w:sz w:val="24"/>
          <w:szCs w:val="24"/>
          <w:lang w:val="pt-BR" w:eastAsia="pt-BR"/>
        </w:rPr>
        <w:fldChar w:fldCharType="begin"/>
      </w:r>
      <w:r w:rsidR="003E6C8D" w:rsidRPr="0021780A">
        <w:rPr>
          <w:rFonts w:ascii="Palatino Linotype" w:eastAsia="Times New Roman" w:hAnsi="Palatino Linotype"/>
          <w:b/>
          <w:bCs/>
          <w:color w:val="000000"/>
          <w:sz w:val="24"/>
          <w:szCs w:val="24"/>
          <w:lang w:val="pt-BR" w:eastAsia="pt-BR"/>
        </w:rPr>
        <w:instrText xml:space="preserve"> REF _Ref161181425 \r \h  \* MERGEFORMAT </w:instrText>
      </w:r>
      <w:r w:rsidR="003E6C8D" w:rsidRPr="0021780A">
        <w:rPr>
          <w:rFonts w:ascii="Palatino Linotype" w:eastAsia="Times New Roman" w:hAnsi="Palatino Linotype"/>
          <w:b/>
          <w:bCs/>
          <w:color w:val="000000"/>
          <w:sz w:val="24"/>
          <w:szCs w:val="24"/>
          <w:lang w:val="pt-BR" w:eastAsia="pt-BR"/>
        </w:rPr>
      </w:r>
      <w:r w:rsidR="003E6C8D" w:rsidRPr="0021780A">
        <w:rPr>
          <w:rFonts w:ascii="Palatino Linotype" w:eastAsia="Times New Roman" w:hAnsi="Palatino Linotype"/>
          <w:b/>
          <w:bCs/>
          <w:color w:val="000000"/>
          <w:sz w:val="24"/>
          <w:szCs w:val="24"/>
          <w:lang w:val="pt-BR" w:eastAsia="pt-BR"/>
        </w:rPr>
        <w:fldChar w:fldCharType="separate"/>
      </w:r>
      <w:r w:rsidR="003E6C8D" w:rsidRPr="0021780A">
        <w:rPr>
          <w:rFonts w:ascii="Palatino Linotype" w:eastAsia="Times New Roman" w:hAnsi="Palatino Linotype"/>
          <w:b/>
          <w:bCs/>
          <w:color w:val="000000"/>
          <w:sz w:val="24"/>
          <w:szCs w:val="24"/>
          <w:lang w:val="pt-BR" w:eastAsia="pt-BR"/>
        </w:rPr>
        <w:t>4.5</w:t>
      </w:r>
      <w:r w:rsidR="003E6C8D" w:rsidRPr="0021780A">
        <w:rPr>
          <w:rFonts w:ascii="Palatino Linotype" w:eastAsia="Times New Roman" w:hAnsi="Palatino Linotype"/>
          <w:b/>
          <w:bCs/>
          <w:color w:val="000000"/>
          <w:sz w:val="24"/>
          <w:szCs w:val="24"/>
          <w:lang w:val="pt-BR" w:eastAsia="pt-BR"/>
        </w:rPr>
        <w:fldChar w:fldCharType="end"/>
      </w:r>
      <w:r w:rsidR="007E4C20" w:rsidRPr="00CD7E41">
        <w:rPr>
          <w:rFonts w:ascii="Palatino Linotype" w:eastAsia="Times New Roman" w:hAnsi="Palatino Linotype"/>
          <w:color w:val="000000"/>
          <w:sz w:val="24"/>
          <w:szCs w:val="24"/>
          <w:lang w:val="pt-BR" w:eastAsia="pt-BR"/>
        </w:rPr>
        <w:t xml:space="preserve">; </w:t>
      </w:r>
      <w:r w:rsidR="007E4C20" w:rsidRPr="00CD7E41">
        <w:rPr>
          <w:rFonts w:ascii="Palatino Linotype" w:eastAsia="Times New Roman" w:hAnsi="Palatino Linotype"/>
          <w:i/>
          <w:color w:val="000000"/>
          <w:sz w:val="24"/>
          <w:szCs w:val="24"/>
          <w:lang w:val="pt-BR" w:eastAsia="pt-BR"/>
        </w:rPr>
        <w:t xml:space="preserve">(b) </w:t>
      </w:r>
      <w:r w:rsidR="007E4C20" w:rsidRPr="00CD7E41">
        <w:rPr>
          <w:rFonts w:ascii="Palatino Linotype" w:eastAsia="Times New Roman" w:hAnsi="Palatino Linotype"/>
          <w:sz w:val="24"/>
          <w:szCs w:val="24"/>
          <w:lang w:val="pt-BR"/>
        </w:rPr>
        <w:t>cujo titular</w:t>
      </w:r>
      <w:r w:rsidR="00907BAB" w:rsidRPr="00CD7E41">
        <w:rPr>
          <w:rFonts w:ascii="Palatino Linotype" w:eastAsia="Times New Roman" w:hAnsi="Palatino Linotype"/>
          <w:sz w:val="24"/>
          <w:szCs w:val="24"/>
          <w:lang w:val="pt-BR"/>
        </w:rPr>
        <w:t>, por qualquer motivo, até o recebimento  do pagamento integral do seu respectivo Crédito Quirografário reestruturado nos termos deste Plano, deixe de cumprir com o seu Compromisso de Não Litigar</w:t>
      </w:r>
      <w:r w:rsidR="00461273" w:rsidRPr="00CD7E41">
        <w:rPr>
          <w:rFonts w:ascii="Palatino Linotype" w:eastAsia="Times New Roman" w:hAnsi="Palatino Linotype"/>
          <w:sz w:val="24"/>
          <w:szCs w:val="24"/>
          <w:lang w:val="pt-BR"/>
        </w:rPr>
        <w:t>, Quitação e Renúncia</w:t>
      </w:r>
      <w:r w:rsidR="00907BAB" w:rsidRPr="00CD7E41">
        <w:rPr>
          <w:rFonts w:ascii="Palatino Linotype" w:eastAsia="Times New Roman" w:hAnsi="Palatino Linotype"/>
          <w:sz w:val="24"/>
          <w:szCs w:val="24"/>
          <w:lang w:val="pt-BR"/>
        </w:rPr>
        <w:t xml:space="preserve"> previsto na </w:t>
      </w:r>
      <w:r w:rsidR="00907BAB" w:rsidRPr="00CD7E41">
        <w:rPr>
          <w:rFonts w:ascii="Palatino Linotype" w:eastAsia="Times New Roman" w:hAnsi="Palatino Linotype"/>
          <w:b/>
          <w:sz w:val="24"/>
          <w:szCs w:val="24"/>
          <w:lang w:val="pt-BR"/>
        </w:rPr>
        <w:t xml:space="preserve">Cláusula </w:t>
      </w:r>
      <w:r w:rsidR="00907BAB" w:rsidRPr="00096FF3">
        <w:rPr>
          <w:rFonts w:ascii="Palatino Linotype" w:eastAsia="Times New Roman" w:hAnsi="Palatino Linotype"/>
          <w:b/>
          <w:sz w:val="24"/>
          <w:szCs w:val="24"/>
        </w:rPr>
        <w:fldChar w:fldCharType="begin"/>
      </w:r>
      <w:r w:rsidR="00907BAB" w:rsidRPr="00CD7E41">
        <w:rPr>
          <w:rFonts w:ascii="Palatino Linotype" w:eastAsia="Times New Roman" w:hAnsi="Palatino Linotype"/>
          <w:b/>
          <w:sz w:val="24"/>
          <w:szCs w:val="24"/>
          <w:lang w:val="pt-BR"/>
        </w:rPr>
        <w:instrText xml:space="preserve"> REF _Ref129980031 \r \h </w:instrText>
      </w:r>
      <w:r w:rsidR="00CC48B0" w:rsidRPr="00CD7E41">
        <w:rPr>
          <w:rFonts w:ascii="Palatino Linotype" w:eastAsia="Times New Roman" w:hAnsi="Palatino Linotype"/>
          <w:b/>
          <w:sz w:val="24"/>
          <w:szCs w:val="24"/>
          <w:lang w:val="pt-BR"/>
        </w:rPr>
        <w:instrText xml:space="preserve"> \* MERGEFORMAT </w:instrText>
      </w:r>
      <w:r w:rsidR="00907BAB" w:rsidRPr="00096FF3">
        <w:rPr>
          <w:rFonts w:ascii="Palatino Linotype" w:eastAsia="Times New Roman" w:hAnsi="Palatino Linotype"/>
          <w:b/>
          <w:sz w:val="24"/>
          <w:szCs w:val="24"/>
        </w:rPr>
      </w:r>
      <w:r w:rsidR="00907BAB" w:rsidRPr="00096FF3">
        <w:rPr>
          <w:rFonts w:ascii="Palatino Linotype" w:eastAsia="Times New Roman" w:hAnsi="Palatino Linotype"/>
          <w:b/>
          <w:sz w:val="24"/>
          <w:szCs w:val="24"/>
        </w:rPr>
        <w:fldChar w:fldCharType="separate"/>
      </w:r>
      <w:r w:rsidR="006553B7" w:rsidRPr="00CD7E41">
        <w:rPr>
          <w:rFonts w:ascii="Palatino Linotype" w:eastAsia="Times New Roman" w:hAnsi="Palatino Linotype"/>
          <w:b/>
          <w:sz w:val="24"/>
          <w:szCs w:val="24"/>
          <w:lang w:val="pt-BR"/>
        </w:rPr>
        <w:t>8.3</w:t>
      </w:r>
      <w:r w:rsidR="00907BAB" w:rsidRPr="00096FF3">
        <w:rPr>
          <w:rFonts w:ascii="Palatino Linotype" w:eastAsia="Times New Roman" w:hAnsi="Palatino Linotype"/>
          <w:b/>
          <w:sz w:val="24"/>
          <w:szCs w:val="24"/>
        </w:rPr>
        <w:fldChar w:fldCharType="end"/>
      </w:r>
      <w:r w:rsidR="00907BAB" w:rsidRPr="00CD7E41">
        <w:rPr>
          <w:rFonts w:ascii="Palatino Linotype" w:hAnsi="Palatino Linotype"/>
          <w:color w:val="000000" w:themeColor="text1"/>
          <w:sz w:val="24"/>
          <w:szCs w:val="24"/>
          <w:lang w:val="pt-BR"/>
        </w:rPr>
        <w:t>, conforme aplicável</w:t>
      </w:r>
      <w:r w:rsidR="00F6781B" w:rsidRPr="00CD7E41">
        <w:rPr>
          <w:rFonts w:ascii="Palatino Linotype" w:hAnsi="Palatino Linotype"/>
          <w:color w:val="000000" w:themeColor="text1"/>
          <w:sz w:val="24"/>
          <w:szCs w:val="24"/>
          <w:lang w:val="pt-BR"/>
        </w:rPr>
        <w:t>;</w:t>
      </w:r>
      <w:r w:rsidR="00907BAB" w:rsidRPr="00CD7E41">
        <w:rPr>
          <w:rFonts w:ascii="Palatino Linotype" w:hAnsi="Palatino Linotype"/>
          <w:color w:val="000000" w:themeColor="text1"/>
          <w:sz w:val="24"/>
          <w:szCs w:val="24"/>
          <w:lang w:val="pt-BR"/>
        </w:rPr>
        <w:t xml:space="preserve"> ou </w:t>
      </w:r>
      <w:r w:rsidR="001768EE" w:rsidRPr="00456505">
        <w:rPr>
          <w:rFonts w:ascii="Palatino Linotype" w:hAnsi="Palatino Linotype"/>
          <w:i/>
          <w:color w:val="000000" w:themeColor="text1"/>
          <w:sz w:val="24"/>
          <w:lang w:val="pt-BR"/>
        </w:rPr>
        <w:t>(</w:t>
      </w:r>
      <w:r w:rsidR="007E4C20" w:rsidRPr="00CD7E41">
        <w:rPr>
          <w:rFonts w:ascii="Palatino Linotype" w:hAnsi="Palatino Linotype"/>
          <w:i/>
          <w:color w:val="000000" w:themeColor="text1"/>
          <w:sz w:val="24"/>
          <w:lang w:val="pt-BR"/>
        </w:rPr>
        <w:t>c</w:t>
      </w:r>
      <w:r w:rsidR="001768EE" w:rsidRPr="0021780A">
        <w:rPr>
          <w:rFonts w:ascii="Palatino Linotype" w:hAnsi="Palatino Linotype"/>
          <w:i/>
          <w:color w:val="000000" w:themeColor="text1"/>
          <w:sz w:val="24"/>
          <w:lang w:val="pt-BR"/>
        </w:rPr>
        <w:t>)</w:t>
      </w:r>
      <w:r w:rsidR="001768EE" w:rsidRPr="00CD7E41">
        <w:rPr>
          <w:rFonts w:ascii="Palatino Linotype" w:hAnsi="Palatino Linotype"/>
          <w:color w:val="000000" w:themeColor="text1"/>
          <w:sz w:val="24"/>
          <w:szCs w:val="24"/>
          <w:lang w:val="pt-BR"/>
        </w:rPr>
        <w:t xml:space="preserve"> </w:t>
      </w:r>
      <w:r w:rsidR="007E4C20" w:rsidRPr="00CD7E41">
        <w:rPr>
          <w:rFonts w:ascii="Palatino Linotype" w:eastAsia="Times New Roman" w:hAnsi="Palatino Linotype"/>
          <w:sz w:val="24"/>
          <w:szCs w:val="24"/>
          <w:lang w:val="pt-BR"/>
        </w:rPr>
        <w:t>que</w:t>
      </w:r>
      <w:r w:rsidR="003858B7" w:rsidRPr="00CD7E41">
        <w:rPr>
          <w:rFonts w:ascii="Palatino Linotype" w:eastAsia="Times New Roman" w:hAnsi="Palatino Linotype"/>
          <w:color w:val="000000"/>
          <w:sz w:val="24"/>
          <w:szCs w:val="24"/>
          <w:lang w:val="pt-BR" w:eastAsia="pt-BR"/>
        </w:rPr>
        <w:t xml:space="preserve"> </w:t>
      </w:r>
      <w:r w:rsidR="00283EAE" w:rsidRPr="00CD7E41">
        <w:rPr>
          <w:rFonts w:ascii="Palatino Linotype" w:eastAsia="Times New Roman" w:hAnsi="Palatino Linotype"/>
          <w:sz w:val="24"/>
          <w:szCs w:val="24"/>
          <w:lang w:val="pt-BR"/>
        </w:rPr>
        <w:t>não possam ser pagos por qualquer das demais modalidades previstas neste Plano</w:t>
      </w:r>
      <w:r w:rsidR="0049571F" w:rsidRPr="00CD7E41">
        <w:rPr>
          <w:rFonts w:ascii="Palatino Linotype" w:eastAsia="Times New Roman" w:hAnsi="Palatino Linotype"/>
          <w:sz w:val="24"/>
          <w:szCs w:val="24"/>
          <w:lang w:val="pt-BR"/>
        </w:rPr>
        <w:t xml:space="preserve">, </w:t>
      </w:r>
      <w:r w:rsidR="00283EAE" w:rsidRPr="00CD7E41">
        <w:rPr>
          <w:rFonts w:ascii="Palatino Linotype" w:eastAsia="Times New Roman" w:hAnsi="Palatino Linotype"/>
          <w:sz w:val="24"/>
          <w:szCs w:val="24"/>
          <w:lang w:val="pt-BR"/>
        </w:rPr>
        <w:t>notadamente n</w:t>
      </w:r>
      <w:r w:rsidR="008679F9" w:rsidRPr="00CD7E41">
        <w:rPr>
          <w:rFonts w:ascii="Palatino Linotype" w:eastAsia="Times New Roman" w:hAnsi="Palatino Linotype"/>
          <w:sz w:val="24"/>
          <w:szCs w:val="24"/>
          <w:lang w:val="pt-BR"/>
        </w:rPr>
        <w:t xml:space="preserve">as hipóteses de </w:t>
      </w:r>
      <w:r w:rsidR="008679F9" w:rsidRPr="00CD7E41">
        <w:rPr>
          <w:rFonts w:ascii="Palatino Linotype" w:eastAsia="Times New Roman" w:hAnsi="Palatino Linotype"/>
          <w:i/>
          <w:sz w:val="24"/>
          <w:szCs w:val="24"/>
          <w:lang w:val="pt-BR"/>
        </w:rPr>
        <w:t xml:space="preserve">(i) </w:t>
      </w:r>
      <w:r w:rsidR="002A4799" w:rsidRPr="00CD7E41">
        <w:rPr>
          <w:rFonts w:ascii="Palatino Linotype" w:eastAsia="Times New Roman" w:hAnsi="Palatino Linotype"/>
          <w:sz w:val="24"/>
          <w:szCs w:val="24"/>
          <w:lang w:val="pt-BR"/>
        </w:rPr>
        <w:t xml:space="preserve">o Credor </w:t>
      </w:r>
      <w:r w:rsidR="00F32FB2" w:rsidRPr="00CD7E41">
        <w:rPr>
          <w:rFonts w:ascii="Palatino Linotype" w:eastAsia="Times New Roman" w:hAnsi="Palatino Linotype"/>
          <w:color w:val="000000"/>
          <w:sz w:val="24"/>
          <w:szCs w:val="24"/>
          <w:lang w:val="pt-BR" w:eastAsia="pt-BR"/>
        </w:rPr>
        <w:t xml:space="preserve">Quirografário </w:t>
      </w:r>
      <w:r w:rsidR="002A4799" w:rsidRPr="00CD7E41">
        <w:rPr>
          <w:rFonts w:ascii="Palatino Linotype" w:eastAsia="Times New Roman" w:hAnsi="Palatino Linotype"/>
          <w:sz w:val="24"/>
          <w:szCs w:val="24"/>
          <w:lang w:val="pt-BR"/>
        </w:rPr>
        <w:t xml:space="preserve">não indicar </w:t>
      </w:r>
      <w:r w:rsidR="00DA611C" w:rsidRPr="00CD7E41">
        <w:rPr>
          <w:rFonts w:ascii="Palatino Linotype" w:eastAsia="Times New Roman" w:hAnsi="Palatino Linotype"/>
          <w:sz w:val="24"/>
          <w:szCs w:val="24"/>
          <w:lang w:val="pt-BR"/>
        </w:rPr>
        <w:t>v</w:t>
      </w:r>
      <w:r w:rsidR="007B187A" w:rsidRPr="00CD7E41">
        <w:rPr>
          <w:rFonts w:ascii="Palatino Linotype" w:eastAsia="Times New Roman" w:hAnsi="Palatino Linotype"/>
          <w:sz w:val="24"/>
          <w:szCs w:val="24"/>
          <w:lang w:val="pt-BR"/>
        </w:rPr>
        <w:t xml:space="preserve">álida, correta e </w:t>
      </w:r>
      <w:r w:rsidR="002A4799" w:rsidRPr="00CD7E41">
        <w:rPr>
          <w:rFonts w:ascii="Palatino Linotype" w:eastAsia="Times New Roman" w:hAnsi="Palatino Linotype"/>
          <w:sz w:val="24"/>
          <w:szCs w:val="24"/>
          <w:lang w:val="pt-BR"/>
        </w:rPr>
        <w:t xml:space="preserve">tempestivamente a opção de pagamento de seu </w:t>
      </w:r>
      <w:r w:rsidR="003858B7" w:rsidRPr="00CD7E41">
        <w:rPr>
          <w:rFonts w:ascii="Palatino Linotype" w:eastAsia="Times New Roman" w:hAnsi="Palatino Linotype"/>
          <w:sz w:val="24"/>
          <w:szCs w:val="24"/>
          <w:lang w:val="pt-BR"/>
        </w:rPr>
        <w:t xml:space="preserve">respectivo </w:t>
      </w:r>
      <w:r w:rsidR="002A4799" w:rsidRPr="00CD7E41">
        <w:rPr>
          <w:rFonts w:ascii="Palatino Linotype" w:eastAsia="Times New Roman" w:hAnsi="Palatino Linotype"/>
          <w:sz w:val="24"/>
          <w:szCs w:val="24"/>
          <w:lang w:val="pt-BR"/>
        </w:rPr>
        <w:t xml:space="preserve">Crédito </w:t>
      </w:r>
      <w:r w:rsidR="003858B7" w:rsidRPr="00CD7E41">
        <w:rPr>
          <w:rFonts w:ascii="Palatino Linotype" w:eastAsia="Times New Roman" w:hAnsi="Palatino Linotype"/>
          <w:color w:val="000000"/>
          <w:sz w:val="24"/>
          <w:szCs w:val="24"/>
          <w:lang w:val="pt-BR" w:eastAsia="pt-BR"/>
        </w:rPr>
        <w:t>Quirografário</w:t>
      </w:r>
      <w:r w:rsidR="00562772" w:rsidRPr="00CD7E41">
        <w:rPr>
          <w:rFonts w:ascii="Palatino Linotype" w:eastAsia="Times New Roman" w:hAnsi="Palatino Linotype"/>
          <w:sz w:val="24"/>
          <w:szCs w:val="24"/>
          <w:lang w:val="pt-BR"/>
        </w:rPr>
        <w:t>,</w:t>
      </w:r>
      <w:r w:rsidR="002A4799" w:rsidRPr="00CD7E41">
        <w:rPr>
          <w:rFonts w:ascii="Palatino Linotype" w:eastAsia="Times New Roman" w:hAnsi="Palatino Linotype"/>
          <w:sz w:val="24"/>
          <w:szCs w:val="24"/>
          <w:lang w:val="pt-BR"/>
        </w:rPr>
        <w:t xml:space="preserve"> na forma da </w:t>
      </w:r>
      <w:r w:rsidR="002A4799" w:rsidRPr="00CD7E41">
        <w:rPr>
          <w:rFonts w:ascii="Palatino Linotype" w:eastAsia="Times New Roman" w:hAnsi="Palatino Linotype"/>
          <w:b/>
          <w:sz w:val="24"/>
          <w:szCs w:val="24"/>
          <w:lang w:val="pt-BR"/>
        </w:rPr>
        <w:t xml:space="preserve">Cláusula </w:t>
      </w:r>
      <w:r w:rsidR="001109FB" w:rsidRPr="00096FF3">
        <w:rPr>
          <w:rFonts w:ascii="Palatino Linotype" w:eastAsia="Times New Roman" w:hAnsi="Palatino Linotype"/>
          <w:b/>
          <w:bCs/>
          <w:sz w:val="24"/>
          <w:szCs w:val="24"/>
          <w:lang w:val="pt-BR"/>
        </w:rPr>
        <w:fldChar w:fldCharType="begin"/>
      </w:r>
      <w:r w:rsidR="001109FB" w:rsidRPr="00CD7E41">
        <w:rPr>
          <w:rFonts w:ascii="Palatino Linotype" w:eastAsia="Times New Roman" w:hAnsi="Palatino Linotype"/>
          <w:b/>
          <w:sz w:val="24"/>
          <w:szCs w:val="24"/>
          <w:lang w:val="pt-BR"/>
        </w:rPr>
        <w:instrText xml:space="preserve"> REF _Ref492045477 \r \h  \* MERGEFORMAT </w:instrText>
      </w:r>
      <w:r w:rsidR="001109FB" w:rsidRPr="00096FF3">
        <w:rPr>
          <w:rFonts w:ascii="Palatino Linotype" w:eastAsia="Times New Roman" w:hAnsi="Palatino Linotype"/>
          <w:b/>
          <w:bCs/>
          <w:sz w:val="24"/>
          <w:szCs w:val="24"/>
          <w:lang w:val="pt-BR"/>
        </w:rPr>
      </w:r>
      <w:r w:rsidR="001109FB" w:rsidRPr="00096FF3">
        <w:rPr>
          <w:rFonts w:ascii="Palatino Linotype" w:eastAsia="Times New Roman" w:hAnsi="Palatino Linotype"/>
          <w:b/>
          <w:sz w:val="24"/>
          <w:szCs w:val="24"/>
          <w:lang w:val="pt-BR"/>
        </w:rPr>
        <w:fldChar w:fldCharType="separate"/>
      </w:r>
      <w:r w:rsidR="006553B7" w:rsidRPr="00CD7E41">
        <w:rPr>
          <w:rFonts w:ascii="Palatino Linotype" w:eastAsia="Times New Roman" w:hAnsi="Palatino Linotype"/>
          <w:b/>
          <w:sz w:val="24"/>
          <w:szCs w:val="24"/>
          <w:lang w:val="pt-BR"/>
        </w:rPr>
        <w:t>4.5</w:t>
      </w:r>
      <w:r w:rsidR="001109FB" w:rsidRPr="00096FF3">
        <w:rPr>
          <w:rFonts w:ascii="Palatino Linotype" w:eastAsia="Times New Roman" w:hAnsi="Palatino Linotype"/>
          <w:b/>
          <w:sz w:val="24"/>
          <w:szCs w:val="24"/>
          <w:lang w:val="pt-BR"/>
        </w:rPr>
        <w:fldChar w:fldCharType="end"/>
      </w:r>
      <w:r w:rsidR="002A4799" w:rsidRPr="00CD7E41">
        <w:rPr>
          <w:rFonts w:ascii="Palatino Linotype" w:eastAsia="Times New Roman" w:hAnsi="Palatino Linotype"/>
          <w:sz w:val="24"/>
          <w:szCs w:val="24"/>
          <w:lang w:val="pt-BR"/>
        </w:rPr>
        <w:t xml:space="preserve"> abaixo</w:t>
      </w:r>
      <w:r w:rsidR="006E472C" w:rsidRPr="00CD7E41">
        <w:rPr>
          <w:rFonts w:ascii="Palatino Linotype" w:eastAsia="Times New Roman" w:hAnsi="Palatino Linotype"/>
          <w:sz w:val="24"/>
          <w:szCs w:val="24"/>
          <w:lang w:val="pt-BR"/>
        </w:rPr>
        <w:t xml:space="preserve">; </w:t>
      </w:r>
      <w:r w:rsidR="002A4799" w:rsidRPr="00CD7E41">
        <w:rPr>
          <w:rFonts w:ascii="Palatino Linotype" w:eastAsia="Times New Roman" w:hAnsi="Palatino Linotype"/>
          <w:i/>
          <w:sz w:val="24"/>
          <w:szCs w:val="24"/>
          <w:lang w:val="pt-BR"/>
        </w:rPr>
        <w:t>(</w:t>
      </w:r>
      <w:r w:rsidR="0049571F" w:rsidRPr="00CD7E41">
        <w:rPr>
          <w:rFonts w:ascii="Palatino Linotype" w:eastAsia="Times New Roman" w:hAnsi="Palatino Linotype"/>
          <w:i/>
          <w:sz w:val="24"/>
          <w:szCs w:val="24"/>
          <w:lang w:val="pt-BR"/>
        </w:rPr>
        <w:t>i</w:t>
      </w:r>
      <w:r w:rsidR="009E3DAB" w:rsidRPr="00CD7E41">
        <w:rPr>
          <w:rFonts w:ascii="Palatino Linotype" w:eastAsia="Times New Roman" w:hAnsi="Palatino Linotype"/>
          <w:i/>
          <w:sz w:val="24"/>
          <w:szCs w:val="24"/>
          <w:lang w:val="pt-BR"/>
        </w:rPr>
        <w:t>i</w:t>
      </w:r>
      <w:r w:rsidR="002A4799" w:rsidRPr="00CD7E41">
        <w:rPr>
          <w:rFonts w:ascii="Palatino Linotype" w:eastAsia="Times New Roman" w:hAnsi="Palatino Linotype"/>
          <w:i/>
          <w:sz w:val="24"/>
          <w:szCs w:val="24"/>
          <w:lang w:val="pt-BR"/>
        </w:rPr>
        <w:t xml:space="preserve">) </w:t>
      </w:r>
      <w:r w:rsidR="00D35CC8" w:rsidRPr="00CD7E41">
        <w:rPr>
          <w:rFonts w:ascii="Palatino Linotype" w:hAnsi="Palatino Linotype"/>
          <w:color w:val="000000"/>
          <w:sz w:val="24"/>
          <w:lang w:val="pt-BR"/>
        </w:rPr>
        <w:t xml:space="preserve">o Credor Fornecedor Parceiro, uma vez solicitado por qualquer das Recuperandas, se recusar a fornecer bens e/ou serviços </w:t>
      </w:r>
      <w:r w:rsidR="007A021B" w:rsidRPr="00CD7E41">
        <w:rPr>
          <w:rFonts w:ascii="Palatino Linotype" w:eastAsia="Times New Roman" w:hAnsi="Palatino Linotype"/>
          <w:color w:val="000000"/>
          <w:sz w:val="24"/>
          <w:szCs w:val="24"/>
          <w:lang w:val="pt-BR" w:eastAsia="pt-BR"/>
        </w:rPr>
        <w:t xml:space="preserve">previstos nos contratos celebrados antes da Data do Pedido </w:t>
      </w:r>
      <w:r w:rsidR="00D35CC8" w:rsidRPr="00CD7E41">
        <w:rPr>
          <w:rFonts w:ascii="Palatino Linotype" w:hAnsi="Palatino Linotype"/>
          <w:color w:val="000000"/>
          <w:sz w:val="24"/>
          <w:lang w:val="pt-BR"/>
        </w:rPr>
        <w:t xml:space="preserve">nos mesmos termos e condições praticados até a Data do Pedido pelo respectivo Credor Fornecedor Parceiro para as Recuperandas, conforme previsto na </w:t>
      </w:r>
      <w:r w:rsidR="00D35CC8" w:rsidRPr="00CD7E41">
        <w:rPr>
          <w:rFonts w:ascii="Palatino Linotype" w:hAnsi="Palatino Linotype"/>
          <w:b/>
          <w:color w:val="000000"/>
          <w:sz w:val="24"/>
          <w:lang w:val="pt-BR"/>
        </w:rPr>
        <w:t xml:space="preserve">Cláusula </w:t>
      </w:r>
      <w:r w:rsidR="00D35CC8" w:rsidRPr="00096FF3">
        <w:rPr>
          <w:rFonts w:ascii="Palatino Linotype" w:hAnsi="Palatino Linotype"/>
          <w:b/>
          <w:color w:val="000000"/>
          <w:sz w:val="24"/>
          <w:lang w:val="pt-BR"/>
        </w:rPr>
        <w:fldChar w:fldCharType="begin"/>
      </w:r>
      <w:r w:rsidR="00D35CC8" w:rsidRPr="0021780A">
        <w:rPr>
          <w:rFonts w:ascii="Palatino Linotype" w:eastAsia="Times New Roman" w:hAnsi="Palatino Linotype"/>
          <w:b/>
          <w:bCs/>
          <w:color w:val="000000"/>
          <w:sz w:val="24"/>
          <w:szCs w:val="24"/>
          <w:lang w:val="pt-BR" w:eastAsia="pt-BR"/>
        </w:rPr>
        <w:instrText xml:space="preserve"> REF _Ref132901320 \r \h  \* MERGEFORMAT </w:instrText>
      </w:r>
      <w:r w:rsidR="00D35CC8" w:rsidRPr="00096FF3">
        <w:rPr>
          <w:rFonts w:ascii="Palatino Linotype" w:hAnsi="Palatino Linotype"/>
          <w:b/>
          <w:color w:val="000000"/>
          <w:sz w:val="24"/>
          <w:lang w:val="pt-BR"/>
        </w:rPr>
      </w:r>
      <w:r w:rsidR="00D35CC8" w:rsidRPr="00096FF3">
        <w:rPr>
          <w:rFonts w:ascii="Palatino Linotype" w:hAnsi="Palatino Linotype"/>
          <w:b/>
          <w:color w:val="000000"/>
          <w:sz w:val="24"/>
          <w:lang w:val="pt-BR"/>
        </w:rPr>
        <w:fldChar w:fldCharType="separate"/>
      </w:r>
      <w:r w:rsidR="00365A8F" w:rsidRPr="007207C5">
        <w:rPr>
          <w:rFonts w:ascii="Palatino Linotype" w:hAnsi="Palatino Linotype"/>
          <w:b/>
          <w:color w:val="000000"/>
          <w:sz w:val="24"/>
          <w:lang w:val="pt-BR"/>
        </w:rPr>
        <w:t>4.2.6.4</w:t>
      </w:r>
      <w:r w:rsidR="00D35CC8" w:rsidRPr="00096FF3">
        <w:rPr>
          <w:rFonts w:ascii="Palatino Linotype" w:hAnsi="Palatino Linotype"/>
          <w:b/>
          <w:color w:val="000000"/>
          <w:sz w:val="24"/>
          <w:lang w:val="pt-BR"/>
        </w:rPr>
        <w:fldChar w:fldCharType="end"/>
      </w:r>
      <w:r w:rsidR="004A0B0B" w:rsidRPr="00CD7E41">
        <w:rPr>
          <w:rFonts w:ascii="Palatino Linotype" w:hAnsi="Palatino Linotype"/>
          <w:sz w:val="24"/>
          <w:lang w:val="pt-BR"/>
        </w:rPr>
        <w:t xml:space="preserve">; </w:t>
      </w:r>
      <w:r w:rsidR="00BD3979" w:rsidRPr="00CD7E41">
        <w:rPr>
          <w:rFonts w:ascii="Palatino Linotype" w:hAnsi="Palatino Linotype"/>
          <w:sz w:val="24"/>
          <w:lang w:val="pt-BR"/>
        </w:rPr>
        <w:t>(</w:t>
      </w:r>
      <w:r w:rsidR="00BD3979" w:rsidRPr="00CD7E41">
        <w:rPr>
          <w:rFonts w:ascii="Palatino Linotype" w:hAnsi="Palatino Linotype"/>
          <w:i/>
          <w:sz w:val="24"/>
          <w:lang w:val="pt-BR"/>
        </w:rPr>
        <w:t>iii</w:t>
      </w:r>
      <w:r w:rsidR="00BD3979" w:rsidRPr="00CD7E41">
        <w:rPr>
          <w:rFonts w:ascii="Palatino Linotype" w:hAnsi="Palatino Linotype"/>
          <w:sz w:val="24"/>
          <w:lang w:val="pt-BR"/>
        </w:rPr>
        <w:t>)</w:t>
      </w:r>
      <w:r w:rsidR="00BD3979" w:rsidRPr="00CD7E41">
        <w:rPr>
          <w:rFonts w:ascii="Palatino Linotype" w:eastAsia="Times New Roman" w:hAnsi="Palatino Linotype"/>
          <w:sz w:val="24"/>
          <w:szCs w:val="24"/>
          <w:lang w:val="pt-BR"/>
        </w:rPr>
        <w:t xml:space="preserve"> </w:t>
      </w:r>
      <w:r w:rsidR="002C0396" w:rsidRPr="00CD7E41">
        <w:rPr>
          <w:rFonts w:ascii="Palatino Linotype" w:eastAsia="Times New Roman" w:hAnsi="Palatino Linotype"/>
          <w:sz w:val="24"/>
          <w:szCs w:val="24"/>
          <w:lang w:val="pt-BR"/>
        </w:rPr>
        <w:t>haver</w:t>
      </w:r>
      <w:r w:rsidR="002C0396" w:rsidRPr="00004B14">
        <w:rPr>
          <w:rFonts w:ascii="Palatino Linotype" w:eastAsia="Times New Roman" w:hAnsi="Palatino Linotype"/>
          <w:sz w:val="24"/>
          <w:szCs w:val="24"/>
          <w:lang w:val="pt-BR"/>
        </w:rPr>
        <w:t xml:space="preserve"> a </w:t>
      </w:r>
      <w:r w:rsidR="00883881" w:rsidRPr="00004B14">
        <w:rPr>
          <w:rFonts w:ascii="Palatino Linotype" w:eastAsia="Times New Roman" w:hAnsi="Palatino Linotype"/>
          <w:sz w:val="24"/>
          <w:szCs w:val="24"/>
          <w:lang w:val="pt-BR"/>
        </w:rPr>
        <w:t xml:space="preserve">materialização </w:t>
      </w:r>
      <w:r w:rsidR="002C0396" w:rsidRPr="00004B14">
        <w:rPr>
          <w:rFonts w:ascii="Palatino Linotype" w:eastAsia="Times New Roman" w:hAnsi="Palatino Linotype"/>
          <w:sz w:val="24"/>
          <w:szCs w:val="24"/>
          <w:lang w:val="pt-BR"/>
        </w:rPr>
        <w:t xml:space="preserve">de Créditos </w:t>
      </w:r>
      <w:r w:rsidR="00883881" w:rsidRPr="00004B14">
        <w:rPr>
          <w:rFonts w:ascii="Palatino Linotype" w:eastAsia="Times New Roman" w:hAnsi="Palatino Linotype"/>
          <w:sz w:val="24"/>
          <w:szCs w:val="24"/>
          <w:lang w:val="pt-BR"/>
        </w:rPr>
        <w:t>Ilíquidos</w:t>
      </w:r>
      <w:r w:rsidR="00A42C33">
        <w:rPr>
          <w:rFonts w:ascii="Palatino Linotype" w:eastAsia="Times New Roman" w:hAnsi="Palatino Linotype"/>
          <w:sz w:val="24"/>
          <w:szCs w:val="24"/>
          <w:lang w:val="pt-BR"/>
        </w:rPr>
        <w:t>,</w:t>
      </w:r>
      <w:r w:rsidR="00883881" w:rsidRPr="00004B14">
        <w:rPr>
          <w:rFonts w:ascii="Palatino Linotype" w:eastAsia="Times New Roman" w:hAnsi="Palatino Linotype"/>
          <w:sz w:val="24"/>
          <w:szCs w:val="24"/>
          <w:lang w:val="pt-BR"/>
        </w:rPr>
        <w:t xml:space="preserve"> </w:t>
      </w:r>
      <w:r w:rsidR="002C0396" w:rsidRPr="00004B14">
        <w:rPr>
          <w:rFonts w:ascii="Palatino Linotype" w:eastAsia="Times New Roman" w:hAnsi="Palatino Linotype"/>
          <w:sz w:val="24"/>
          <w:szCs w:val="24"/>
          <w:lang w:val="pt-BR"/>
        </w:rPr>
        <w:t xml:space="preserve">nos termos da </w:t>
      </w:r>
      <w:r w:rsidR="002C0396" w:rsidRPr="00004B14">
        <w:rPr>
          <w:rFonts w:ascii="Palatino Linotype" w:eastAsia="Times New Roman" w:hAnsi="Palatino Linotype"/>
          <w:b/>
          <w:bCs/>
          <w:sz w:val="24"/>
          <w:szCs w:val="24"/>
          <w:lang w:val="pt-BR"/>
        </w:rPr>
        <w:t xml:space="preserve">Cláusula </w:t>
      </w:r>
      <w:r w:rsidR="001D6C09" w:rsidRPr="00004B14">
        <w:rPr>
          <w:rFonts w:ascii="Palatino Linotype" w:eastAsia="Times New Roman" w:hAnsi="Palatino Linotype"/>
          <w:b/>
          <w:bCs/>
          <w:sz w:val="24"/>
          <w:szCs w:val="24"/>
          <w:lang w:val="pt-BR"/>
        </w:rPr>
        <w:fldChar w:fldCharType="begin"/>
      </w:r>
      <w:r w:rsidR="001D6C09" w:rsidRPr="00004B14">
        <w:rPr>
          <w:rFonts w:ascii="Palatino Linotype" w:eastAsia="Times New Roman" w:hAnsi="Palatino Linotype"/>
          <w:b/>
          <w:bCs/>
          <w:sz w:val="24"/>
          <w:szCs w:val="24"/>
          <w:lang w:val="pt-BR"/>
        </w:rPr>
        <w:instrText xml:space="preserve"> REF _Ref157513094 \r \h </w:instrText>
      </w:r>
      <w:r w:rsidR="00F06D20" w:rsidRPr="00004B14">
        <w:rPr>
          <w:rFonts w:ascii="Palatino Linotype" w:eastAsia="Times New Roman" w:hAnsi="Palatino Linotype"/>
          <w:b/>
          <w:bCs/>
          <w:sz w:val="24"/>
          <w:szCs w:val="24"/>
          <w:lang w:val="pt-BR"/>
        </w:rPr>
        <w:instrText xml:space="preserve"> \* MERGEFORMAT </w:instrText>
      </w:r>
      <w:r w:rsidR="001D6C09" w:rsidRPr="00004B14">
        <w:rPr>
          <w:rFonts w:ascii="Palatino Linotype" w:eastAsia="Times New Roman" w:hAnsi="Palatino Linotype"/>
          <w:b/>
          <w:bCs/>
          <w:sz w:val="24"/>
          <w:szCs w:val="24"/>
          <w:lang w:val="pt-BR"/>
        </w:rPr>
      </w:r>
      <w:r w:rsidR="001D6C09" w:rsidRPr="00004B14">
        <w:rPr>
          <w:rFonts w:ascii="Palatino Linotype" w:eastAsia="Times New Roman" w:hAnsi="Palatino Linotype"/>
          <w:b/>
          <w:bCs/>
          <w:sz w:val="24"/>
          <w:szCs w:val="24"/>
          <w:lang w:val="pt-BR"/>
        </w:rPr>
        <w:fldChar w:fldCharType="separate"/>
      </w:r>
      <w:r w:rsidR="00365A8F">
        <w:rPr>
          <w:rFonts w:ascii="Palatino Linotype" w:eastAsia="Times New Roman" w:hAnsi="Palatino Linotype"/>
          <w:b/>
          <w:bCs/>
          <w:sz w:val="24"/>
          <w:szCs w:val="24"/>
          <w:lang w:val="pt-BR"/>
        </w:rPr>
        <w:t>4.6</w:t>
      </w:r>
      <w:r w:rsidR="001D6C09" w:rsidRPr="00004B14">
        <w:rPr>
          <w:rFonts w:ascii="Palatino Linotype" w:eastAsia="Times New Roman" w:hAnsi="Palatino Linotype"/>
          <w:b/>
          <w:bCs/>
          <w:sz w:val="24"/>
          <w:szCs w:val="24"/>
          <w:lang w:val="pt-BR"/>
        </w:rPr>
        <w:fldChar w:fldCharType="end"/>
      </w:r>
      <w:r w:rsidR="006E472C" w:rsidRPr="00004B14">
        <w:rPr>
          <w:rFonts w:ascii="Palatino Linotype" w:eastAsia="Times New Roman" w:hAnsi="Palatino Linotype"/>
          <w:sz w:val="24"/>
          <w:szCs w:val="24"/>
          <w:lang w:val="pt-BR"/>
        </w:rPr>
        <w:t xml:space="preserve">; </w:t>
      </w:r>
      <w:r w:rsidR="002C0396" w:rsidRPr="00004B14">
        <w:rPr>
          <w:rFonts w:ascii="Palatino Linotype" w:eastAsia="Times New Roman" w:hAnsi="Palatino Linotype"/>
          <w:i/>
          <w:iCs/>
          <w:sz w:val="24"/>
          <w:szCs w:val="24"/>
          <w:lang w:val="pt-BR"/>
        </w:rPr>
        <w:t>(</w:t>
      </w:r>
      <w:r w:rsidR="00BF1966" w:rsidRPr="00004B14">
        <w:rPr>
          <w:rFonts w:ascii="Palatino Linotype" w:eastAsia="Times New Roman" w:hAnsi="Palatino Linotype"/>
          <w:i/>
          <w:iCs/>
          <w:sz w:val="24"/>
          <w:szCs w:val="24"/>
          <w:lang w:val="pt-BR"/>
        </w:rPr>
        <w:t>i</w:t>
      </w:r>
      <w:r w:rsidR="00D35CC8" w:rsidRPr="00004B14">
        <w:rPr>
          <w:rFonts w:ascii="Palatino Linotype" w:eastAsia="Times New Roman" w:hAnsi="Palatino Linotype"/>
          <w:i/>
          <w:iCs/>
          <w:sz w:val="24"/>
          <w:szCs w:val="24"/>
          <w:lang w:val="pt-BR"/>
        </w:rPr>
        <w:t>v</w:t>
      </w:r>
      <w:r w:rsidR="002C0396" w:rsidRPr="00004B14">
        <w:rPr>
          <w:rFonts w:ascii="Palatino Linotype" w:eastAsia="Times New Roman" w:hAnsi="Palatino Linotype"/>
          <w:i/>
          <w:iCs/>
          <w:sz w:val="24"/>
          <w:szCs w:val="24"/>
          <w:lang w:val="pt-BR"/>
        </w:rPr>
        <w:t xml:space="preserve">) </w:t>
      </w:r>
      <w:r w:rsidR="002A4799" w:rsidRPr="00004B14">
        <w:rPr>
          <w:rFonts w:ascii="Palatino Linotype" w:eastAsia="Times New Roman" w:hAnsi="Palatino Linotype"/>
          <w:sz w:val="24"/>
          <w:szCs w:val="24"/>
          <w:lang w:val="pt-BR"/>
        </w:rPr>
        <w:t>haver a habilitação de Créditos Retardatários</w:t>
      </w:r>
      <w:r w:rsidR="00005380">
        <w:rPr>
          <w:rFonts w:ascii="Palatino Linotype" w:eastAsia="Times New Roman" w:hAnsi="Palatino Linotype"/>
          <w:sz w:val="24"/>
          <w:szCs w:val="24"/>
          <w:lang w:val="pt-BR"/>
        </w:rPr>
        <w:t>,</w:t>
      </w:r>
      <w:r w:rsidR="002879EA" w:rsidRPr="00004B14">
        <w:rPr>
          <w:rFonts w:ascii="Palatino Linotype" w:eastAsia="Times New Roman" w:hAnsi="Palatino Linotype"/>
          <w:sz w:val="24"/>
          <w:szCs w:val="24"/>
          <w:lang w:val="pt-BR"/>
        </w:rPr>
        <w:t xml:space="preserve"> nos termos da </w:t>
      </w:r>
      <w:r w:rsidR="002879EA" w:rsidRPr="00004B14">
        <w:rPr>
          <w:rFonts w:ascii="Palatino Linotype" w:eastAsia="Times New Roman" w:hAnsi="Palatino Linotype"/>
          <w:b/>
          <w:bCs/>
          <w:sz w:val="24"/>
          <w:szCs w:val="24"/>
          <w:lang w:val="pt-BR"/>
        </w:rPr>
        <w:t xml:space="preserve">Cláusula </w:t>
      </w:r>
      <w:r w:rsidR="002879EA" w:rsidRPr="00004B14">
        <w:rPr>
          <w:rFonts w:ascii="Palatino Linotype" w:eastAsia="Times New Roman" w:hAnsi="Palatino Linotype"/>
          <w:b/>
          <w:bCs/>
          <w:sz w:val="24"/>
          <w:szCs w:val="24"/>
          <w:lang w:val="pt-BR"/>
        </w:rPr>
        <w:fldChar w:fldCharType="begin"/>
      </w:r>
      <w:r w:rsidR="002879EA" w:rsidRPr="00004B14">
        <w:rPr>
          <w:rFonts w:ascii="Palatino Linotype" w:eastAsia="Times New Roman" w:hAnsi="Palatino Linotype"/>
          <w:b/>
          <w:bCs/>
          <w:sz w:val="24"/>
          <w:szCs w:val="24"/>
          <w:lang w:val="pt-BR"/>
        </w:rPr>
        <w:instrText xml:space="preserve"> REF _Ref458980198 \r \h  \* MERGEFORMAT </w:instrText>
      </w:r>
      <w:r w:rsidR="002879EA" w:rsidRPr="00004B14">
        <w:rPr>
          <w:rFonts w:ascii="Palatino Linotype" w:eastAsia="Times New Roman" w:hAnsi="Palatino Linotype"/>
          <w:b/>
          <w:bCs/>
          <w:sz w:val="24"/>
          <w:szCs w:val="24"/>
          <w:lang w:val="pt-BR"/>
        </w:rPr>
      </w:r>
      <w:r w:rsidR="002879EA" w:rsidRPr="00004B14">
        <w:rPr>
          <w:rFonts w:ascii="Palatino Linotype" w:eastAsia="Times New Roman" w:hAnsi="Palatino Linotype"/>
          <w:b/>
          <w:bCs/>
          <w:sz w:val="24"/>
          <w:szCs w:val="24"/>
          <w:lang w:val="pt-BR"/>
        </w:rPr>
        <w:fldChar w:fldCharType="separate"/>
      </w:r>
      <w:r w:rsidR="00365A8F">
        <w:rPr>
          <w:rFonts w:ascii="Palatino Linotype" w:eastAsia="Times New Roman" w:hAnsi="Palatino Linotype"/>
          <w:b/>
          <w:bCs/>
          <w:sz w:val="24"/>
          <w:szCs w:val="24"/>
          <w:lang w:val="pt-BR"/>
        </w:rPr>
        <w:t>1.1</w:t>
      </w:r>
      <w:r w:rsidR="002879EA" w:rsidRPr="00004B14">
        <w:rPr>
          <w:rFonts w:ascii="Palatino Linotype" w:eastAsia="Times New Roman" w:hAnsi="Palatino Linotype"/>
          <w:b/>
          <w:bCs/>
          <w:sz w:val="24"/>
          <w:szCs w:val="24"/>
          <w:lang w:val="pt-BR"/>
        </w:rPr>
        <w:fldChar w:fldCharType="end"/>
      </w:r>
      <w:r w:rsidR="00E9238F" w:rsidRPr="00004B14">
        <w:rPr>
          <w:rFonts w:ascii="Palatino Linotype" w:eastAsia="Times New Roman" w:hAnsi="Palatino Linotype"/>
          <w:sz w:val="24"/>
          <w:szCs w:val="24"/>
          <w:lang w:val="pt-BR"/>
        </w:rPr>
        <w:t xml:space="preserve">; </w:t>
      </w:r>
      <w:r w:rsidR="00436184" w:rsidRPr="00004B14">
        <w:rPr>
          <w:rFonts w:ascii="Palatino Linotype" w:eastAsia="Times New Roman" w:hAnsi="Palatino Linotype"/>
          <w:i/>
          <w:iCs/>
          <w:sz w:val="24"/>
          <w:szCs w:val="24"/>
          <w:lang w:val="pt-BR"/>
        </w:rPr>
        <w:t>(</w:t>
      </w:r>
      <w:r w:rsidR="00D35CC8" w:rsidRPr="00004B14">
        <w:rPr>
          <w:rFonts w:ascii="Palatino Linotype" w:eastAsia="Times New Roman" w:hAnsi="Palatino Linotype"/>
          <w:i/>
          <w:iCs/>
          <w:sz w:val="24"/>
          <w:szCs w:val="24"/>
          <w:lang w:val="pt-BR"/>
        </w:rPr>
        <w:t>v</w:t>
      </w:r>
      <w:r w:rsidR="00436184" w:rsidRPr="00004B14">
        <w:rPr>
          <w:rFonts w:ascii="Palatino Linotype" w:eastAsia="Times New Roman" w:hAnsi="Palatino Linotype"/>
          <w:i/>
          <w:iCs/>
          <w:sz w:val="24"/>
          <w:szCs w:val="24"/>
          <w:lang w:val="pt-BR"/>
        </w:rPr>
        <w:t>)</w:t>
      </w:r>
      <w:r w:rsidR="00436184" w:rsidRPr="00004B14">
        <w:rPr>
          <w:rFonts w:ascii="Palatino Linotype" w:eastAsia="Times New Roman" w:hAnsi="Palatino Linotype"/>
          <w:sz w:val="24"/>
          <w:szCs w:val="24"/>
          <w:lang w:val="pt-BR"/>
        </w:rPr>
        <w:t xml:space="preserve"> </w:t>
      </w:r>
      <w:r w:rsidR="00883881" w:rsidRPr="00004B14">
        <w:rPr>
          <w:rFonts w:ascii="Palatino Linotype" w:eastAsia="Times New Roman" w:hAnsi="Palatino Linotype"/>
          <w:sz w:val="24"/>
          <w:szCs w:val="24"/>
          <w:lang w:val="pt-BR"/>
        </w:rPr>
        <w:t>haver a majoração de Créditos</w:t>
      </w:r>
      <w:r w:rsidR="00005380">
        <w:rPr>
          <w:rFonts w:ascii="Palatino Linotype" w:eastAsia="Times New Roman" w:hAnsi="Palatino Linotype"/>
          <w:sz w:val="24"/>
          <w:szCs w:val="24"/>
          <w:lang w:val="pt-BR"/>
        </w:rPr>
        <w:t>,</w:t>
      </w:r>
      <w:r w:rsidR="00883881" w:rsidRPr="00004B14">
        <w:rPr>
          <w:rFonts w:ascii="Palatino Linotype" w:eastAsia="Times New Roman" w:hAnsi="Palatino Linotype"/>
          <w:sz w:val="24"/>
          <w:szCs w:val="24"/>
          <w:lang w:val="pt-BR"/>
        </w:rPr>
        <w:t xml:space="preserve"> nos termos da </w:t>
      </w:r>
      <w:r w:rsidR="00883881" w:rsidRPr="00004B14">
        <w:rPr>
          <w:rFonts w:ascii="Palatino Linotype" w:eastAsia="Times New Roman" w:hAnsi="Palatino Linotype"/>
          <w:b/>
          <w:bCs/>
          <w:sz w:val="24"/>
          <w:szCs w:val="24"/>
          <w:lang w:val="pt-BR"/>
        </w:rPr>
        <w:t xml:space="preserve">Cláusula </w:t>
      </w:r>
      <w:r w:rsidR="00365A8F">
        <w:rPr>
          <w:rFonts w:ascii="Palatino Linotype" w:eastAsia="Times New Roman" w:hAnsi="Palatino Linotype"/>
          <w:b/>
          <w:bCs/>
          <w:sz w:val="24"/>
          <w:szCs w:val="24"/>
          <w:lang w:val="pt-BR"/>
        </w:rPr>
        <w:fldChar w:fldCharType="begin"/>
      </w:r>
      <w:r w:rsidR="00365A8F">
        <w:rPr>
          <w:rFonts w:ascii="Palatino Linotype" w:eastAsia="Times New Roman" w:hAnsi="Palatino Linotype"/>
          <w:b/>
          <w:bCs/>
          <w:sz w:val="24"/>
          <w:szCs w:val="24"/>
          <w:lang w:val="pt-BR"/>
        </w:rPr>
        <w:instrText xml:space="preserve"> REF _Ref162229168 \r \h </w:instrText>
      </w:r>
      <w:r w:rsidR="00365A8F">
        <w:rPr>
          <w:rFonts w:ascii="Palatino Linotype" w:eastAsia="Times New Roman" w:hAnsi="Palatino Linotype"/>
          <w:b/>
          <w:bCs/>
          <w:sz w:val="24"/>
          <w:szCs w:val="24"/>
          <w:lang w:val="pt-BR"/>
        </w:rPr>
      </w:r>
      <w:r w:rsidR="00365A8F">
        <w:rPr>
          <w:rFonts w:ascii="Palatino Linotype" w:eastAsia="Times New Roman" w:hAnsi="Palatino Linotype"/>
          <w:b/>
          <w:bCs/>
          <w:sz w:val="24"/>
          <w:szCs w:val="24"/>
          <w:lang w:val="pt-BR"/>
        </w:rPr>
        <w:fldChar w:fldCharType="separate"/>
      </w:r>
      <w:r w:rsidR="00365A8F">
        <w:rPr>
          <w:rFonts w:ascii="Palatino Linotype" w:eastAsia="Times New Roman" w:hAnsi="Palatino Linotype"/>
          <w:b/>
          <w:bCs/>
          <w:sz w:val="24"/>
          <w:szCs w:val="24"/>
          <w:lang w:val="pt-BR"/>
        </w:rPr>
        <w:t>4.8</w:t>
      </w:r>
      <w:r w:rsidR="00365A8F">
        <w:rPr>
          <w:rFonts w:ascii="Palatino Linotype" w:eastAsia="Times New Roman" w:hAnsi="Palatino Linotype"/>
          <w:b/>
          <w:bCs/>
          <w:sz w:val="24"/>
          <w:szCs w:val="24"/>
          <w:lang w:val="pt-BR"/>
        </w:rPr>
        <w:fldChar w:fldCharType="end"/>
      </w:r>
      <w:r w:rsidR="00883881" w:rsidRPr="00004B14">
        <w:rPr>
          <w:rFonts w:ascii="Palatino Linotype" w:eastAsia="Times New Roman" w:hAnsi="Palatino Linotype"/>
          <w:sz w:val="24"/>
          <w:szCs w:val="24"/>
          <w:lang w:val="pt-BR"/>
        </w:rPr>
        <w:t>; (</w:t>
      </w:r>
      <w:r w:rsidR="00883881" w:rsidRPr="00004B14">
        <w:rPr>
          <w:rFonts w:ascii="Palatino Linotype" w:eastAsia="Times New Roman" w:hAnsi="Palatino Linotype"/>
          <w:i/>
          <w:iCs/>
          <w:sz w:val="24"/>
          <w:szCs w:val="24"/>
          <w:lang w:val="pt-BR"/>
        </w:rPr>
        <w:t>v</w:t>
      </w:r>
      <w:r w:rsidR="00BD3979" w:rsidRPr="00004B14">
        <w:rPr>
          <w:rFonts w:ascii="Palatino Linotype" w:eastAsia="Times New Roman" w:hAnsi="Palatino Linotype"/>
          <w:i/>
          <w:iCs/>
          <w:sz w:val="24"/>
          <w:szCs w:val="24"/>
          <w:lang w:val="pt-BR"/>
        </w:rPr>
        <w:t>i</w:t>
      </w:r>
      <w:r w:rsidR="00883881" w:rsidRPr="00004B14">
        <w:rPr>
          <w:rFonts w:ascii="Palatino Linotype" w:eastAsia="Times New Roman" w:hAnsi="Palatino Linotype"/>
          <w:sz w:val="24"/>
          <w:szCs w:val="24"/>
          <w:lang w:val="pt-BR"/>
        </w:rPr>
        <w:t>) haver a reclassificação dos Créditos</w:t>
      </w:r>
      <w:r w:rsidR="00005380">
        <w:rPr>
          <w:rFonts w:ascii="Palatino Linotype" w:eastAsia="Times New Roman" w:hAnsi="Palatino Linotype"/>
          <w:sz w:val="24"/>
          <w:szCs w:val="24"/>
          <w:lang w:val="pt-BR"/>
        </w:rPr>
        <w:t>,</w:t>
      </w:r>
      <w:r w:rsidR="00883881" w:rsidRPr="00004B14">
        <w:rPr>
          <w:rFonts w:ascii="Palatino Linotype" w:eastAsia="Times New Roman" w:hAnsi="Palatino Linotype"/>
          <w:sz w:val="24"/>
          <w:szCs w:val="24"/>
          <w:lang w:val="pt-BR"/>
        </w:rPr>
        <w:t xml:space="preserve"> </w:t>
      </w:r>
      <w:r w:rsidR="00005380">
        <w:rPr>
          <w:rFonts w:ascii="Palatino Linotype" w:eastAsia="Times New Roman" w:hAnsi="Palatino Linotype"/>
          <w:sz w:val="24"/>
          <w:szCs w:val="24"/>
          <w:lang w:val="pt-BR"/>
        </w:rPr>
        <w:t>nos termos</w:t>
      </w:r>
      <w:r w:rsidR="00883881" w:rsidRPr="00004B14">
        <w:rPr>
          <w:rFonts w:ascii="Palatino Linotype" w:eastAsia="Times New Roman" w:hAnsi="Palatino Linotype"/>
          <w:sz w:val="24"/>
          <w:szCs w:val="24"/>
          <w:lang w:val="pt-BR"/>
        </w:rPr>
        <w:t xml:space="preserve"> da </w:t>
      </w:r>
      <w:r w:rsidR="00883881" w:rsidRPr="00004B14">
        <w:rPr>
          <w:rFonts w:ascii="Palatino Linotype" w:eastAsia="Times New Roman" w:hAnsi="Palatino Linotype"/>
          <w:b/>
          <w:bCs/>
          <w:sz w:val="24"/>
          <w:szCs w:val="24"/>
          <w:lang w:val="pt-BR"/>
        </w:rPr>
        <w:t xml:space="preserve">Cláusula </w:t>
      </w:r>
      <w:r w:rsidR="00E823D5" w:rsidRPr="00004B14">
        <w:rPr>
          <w:rFonts w:ascii="Palatino Linotype" w:eastAsia="Times New Roman" w:hAnsi="Palatino Linotype"/>
          <w:b/>
          <w:bCs/>
          <w:sz w:val="24"/>
          <w:szCs w:val="24"/>
          <w:lang w:val="pt-BR"/>
        </w:rPr>
        <w:fldChar w:fldCharType="begin"/>
      </w:r>
      <w:r w:rsidR="00E823D5" w:rsidRPr="00004B14">
        <w:rPr>
          <w:rFonts w:ascii="Palatino Linotype" w:eastAsia="Times New Roman" w:hAnsi="Palatino Linotype"/>
          <w:b/>
          <w:bCs/>
          <w:sz w:val="24"/>
          <w:szCs w:val="24"/>
          <w:lang w:val="pt-BR"/>
        </w:rPr>
        <w:instrText xml:space="preserve"> REF _Ref459925818 \r \h  \* MERGEFORMAT </w:instrText>
      </w:r>
      <w:r w:rsidR="00E823D5" w:rsidRPr="00004B14">
        <w:rPr>
          <w:rFonts w:ascii="Palatino Linotype" w:eastAsia="Times New Roman" w:hAnsi="Palatino Linotype"/>
          <w:b/>
          <w:bCs/>
          <w:sz w:val="24"/>
          <w:szCs w:val="24"/>
          <w:lang w:val="pt-BR"/>
        </w:rPr>
      </w:r>
      <w:r w:rsidR="00E823D5" w:rsidRPr="00004B14">
        <w:rPr>
          <w:rFonts w:ascii="Palatino Linotype" w:eastAsia="Times New Roman" w:hAnsi="Palatino Linotype"/>
          <w:b/>
          <w:bCs/>
          <w:sz w:val="24"/>
          <w:szCs w:val="24"/>
          <w:lang w:val="pt-BR"/>
        </w:rPr>
        <w:fldChar w:fldCharType="separate"/>
      </w:r>
      <w:r w:rsidR="00365A8F">
        <w:rPr>
          <w:rFonts w:ascii="Palatino Linotype" w:eastAsia="Times New Roman" w:hAnsi="Palatino Linotype"/>
          <w:b/>
          <w:bCs/>
          <w:sz w:val="24"/>
          <w:szCs w:val="24"/>
          <w:lang w:val="pt-BR"/>
        </w:rPr>
        <w:t>4.9</w:t>
      </w:r>
      <w:r w:rsidR="00E823D5" w:rsidRPr="00004B14">
        <w:rPr>
          <w:rFonts w:ascii="Palatino Linotype" w:eastAsia="Times New Roman" w:hAnsi="Palatino Linotype"/>
          <w:b/>
          <w:bCs/>
          <w:sz w:val="24"/>
          <w:szCs w:val="24"/>
          <w:lang w:val="pt-BR"/>
        </w:rPr>
        <w:fldChar w:fldCharType="end"/>
      </w:r>
      <w:r w:rsidR="00DE4F4A" w:rsidRPr="00004B14">
        <w:rPr>
          <w:rFonts w:ascii="Palatino Linotype" w:eastAsia="Times New Roman" w:hAnsi="Palatino Linotype"/>
          <w:sz w:val="24"/>
          <w:szCs w:val="24"/>
          <w:lang w:val="pt-BR"/>
        </w:rPr>
        <w:t>;</w:t>
      </w:r>
      <w:r w:rsidR="001664D1" w:rsidRPr="00004B14">
        <w:rPr>
          <w:rFonts w:ascii="Palatino Linotype" w:hAnsi="Palatino Linotype"/>
          <w:color w:val="000000" w:themeColor="text1"/>
          <w:sz w:val="24"/>
          <w:szCs w:val="24"/>
          <w:lang w:val="pt-BR"/>
        </w:rPr>
        <w:t xml:space="preserve"> ou (</w:t>
      </w:r>
      <w:r w:rsidR="001664D1" w:rsidRPr="00004B14">
        <w:rPr>
          <w:rFonts w:ascii="Palatino Linotype" w:hAnsi="Palatino Linotype"/>
          <w:i/>
          <w:color w:val="000000" w:themeColor="text1"/>
          <w:sz w:val="24"/>
          <w:szCs w:val="24"/>
          <w:lang w:val="pt-BR"/>
        </w:rPr>
        <w:t>vii</w:t>
      </w:r>
      <w:r w:rsidR="001664D1" w:rsidRPr="00004B14">
        <w:rPr>
          <w:rFonts w:ascii="Palatino Linotype" w:hAnsi="Palatino Linotype"/>
          <w:color w:val="000000" w:themeColor="text1"/>
          <w:sz w:val="24"/>
          <w:szCs w:val="24"/>
          <w:lang w:val="pt-BR"/>
        </w:rPr>
        <w:t xml:space="preserve">) se enquadrem no conceito de </w:t>
      </w:r>
      <w:r w:rsidR="001664D1" w:rsidRPr="00004B14">
        <w:rPr>
          <w:rFonts w:ascii="Palatino Linotype" w:eastAsia="Times New Roman" w:hAnsi="Palatino Linotype"/>
          <w:sz w:val="24"/>
          <w:szCs w:val="24"/>
          <w:lang w:val="pt-BR"/>
        </w:rPr>
        <w:t>Credores Opção de Reestruturação I Inadimplentes, nos termos da</w:t>
      </w:r>
      <w:r w:rsidR="001664D1" w:rsidRPr="00004B14">
        <w:rPr>
          <w:rFonts w:ascii="Palatino Linotype" w:eastAsia="Times New Roman" w:hAnsi="Palatino Linotype"/>
          <w:b/>
          <w:sz w:val="24"/>
          <w:szCs w:val="24"/>
          <w:lang w:val="pt-BR"/>
        </w:rPr>
        <w:t xml:space="preserve"> Cláusula </w:t>
      </w:r>
      <w:r w:rsidR="001664D1" w:rsidRPr="00004B14">
        <w:rPr>
          <w:rFonts w:ascii="Palatino Linotype" w:eastAsia="Times New Roman" w:hAnsi="Palatino Linotype"/>
          <w:b/>
          <w:bCs/>
          <w:sz w:val="24"/>
          <w:szCs w:val="24"/>
          <w:lang w:val="pt-BR"/>
        </w:rPr>
        <w:fldChar w:fldCharType="begin"/>
      </w:r>
      <w:r w:rsidR="001664D1" w:rsidRPr="00004B14">
        <w:rPr>
          <w:rFonts w:ascii="Palatino Linotype" w:eastAsia="Times New Roman" w:hAnsi="Palatino Linotype"/>
          <w:b/>
          <w:bCs/>
          <w:sz w:val="24"/>
          <w:szCs w:val="24"/>
          <w:lang w:val="pt-BR"/>
        </w:rPr>
        <w:instrText xml:space="preserve"> REF _Ref156160820 \r \h </w:instrText>
      </w:r>
      <w:r w:rsidR="00D26DE9" w:rsidRPr="00004B14">
        <w:rPr>
          <w:rFonts w:ascii="Palatino Linotype" w:eastAsia="Times New Roman" w:hAnsi="Palatino Linotype"/>
          <w:b/>
          <w:bCs/>
          <w:sz w:val="24"/>
          <w:szCs w:val="24"/>
          <w:lang w:val="pt-BR"/>
        </w:rPr>
        <w:instrText xml:space="preserve"> \* MERGEFORMAT </w:instrText>
      </w:r>
      <w:r w:rsidR="001664D1" w:rsidRPr="00004B14">
        <w:rPr>
          <w:rFonts w:ascii="Palatino Linotype" w:eastAsia="Times New Roman" w:hAnsi="Palatino Linotype"/>
          <w:b/>
          <w:bCs/>
          <w:sz w:val="24"/>
          <w:szCs w:val="24"/>
          <w:lang w:val="pt-BR"/>
        </w:rPr>
      </w:r>
      <w:r w:rsidR="001664D1" w:rsidRPr="00004B14">
        <w:rPr>
          <w:rFonts w:ascii="Palatino Linotype" w:eastAsia="Times New Roman" w:hAnsi="Palatino Linotype"/>
          <w:b/>
          <w:bCs/>
          <w:sz w:val="24"/>
          <w:szCs w:val="24"/>
          <w:lang w:val="pt-BR"/>
        </w:rPr>
        <w:fldChar w:fldCharType="separate"/>
      </w:r>
      <w:r w:rsidR="00365A8F">
        <w:rPr>
          <w:rFonts w:ascii="Palatino Linotype" w:eastAsia="Times New Roman" w:hAnsi="Palatino Linotype"/>
          <w:b/>
          <w:bCs/>
          <w:sz w:val="24"/>
          <w:szCs w:val="24"/>
          <w:lang w:val="pt-BR"/>
        </w:rPr>
        <w:t>4.2.2.1.4</w:t>
      </w:r>
      <w:r w:rsidR="001664D1" w:rsidRPr="00004B14">
        <w:rPr>
          <w:rFonts w:ascii="Palatino Linotype" w:eastAsia="Times New Roman" w:hAnsi="Palatino Linotype"/>
          <w:b/>
          <w:bCs/>
          <w:sz w:val="24"/>
          <w:szCs w:val="24"/>
          <w:lang w:val="pt-BR"/>
        </w:rPr>
        <w:fldChar w:fldCharType="end"/>
      </w:r>
      <w:r w:rsidR="001664D1" w:rsidRPr="00004B14">
        <w:rPr>
          <w:rFonts w:ascii="Palatino Linotype" w:eastAsia="Times New Roman" w:hAnsi="Palatino Linotype"/>
          <w:bCs/>
          <w:sz w:val="24"/>
          <w:szCs w:val="24"/>
          <w:lang w:val="pt-BR"/>
        </w:rPr>
        <w:t xml:space="preserve"> </w:t>
      </w:r>
      <w:r w:rsidR="00A0478B" w:rsidRPr="00004B14">
        <w:rPr>
          <w:rFonts w:ascii="Palatino Linotype" w:eastAsia="Times New Roman" w:hAnsi="Palatino Linotype"/>
          <w:sz w:val="24"/>
          <w:szCs w:val="24"/>
          <w:lang w:val="pt-BR"/>
        </w:rPr>
        <w:t>(“</w:t>
      </w:r>
      <w:r w:rsidR="00A0478B" w:rsidRPr="00004B14">
        <w:rPr>
          <w:rFonts w:ascii="Palatino Linotype" w:hAnsi="Palatino Linotype"/>
          <w:color w:val="000000" w:themeColor="text1"/>
          <w:sz w:val="24"/>
          <w:szCs w:val="24"/>
          <w:u w:val="single"/>
          <w:lang w:val="pt-BR"/>
        </w:rPr>
        <w:t>Credores Quirografários – Modalidade de Pagamento Geral</w:t>
      </w:r>
      <w:r w:rsidR="00A0478B" w:rsidRPr="00004B14">
        <w:rPr>
          <w:rFonts w:ascii="Palatino Linotype" w:hAnsi="Palatino Linotype"/>
          <w:color w:val="000000" w:themeColor="text1"/>
          <w:sz w:val="24"/>
          <w:szCs w:val="24"/>
          <w:lang w:val="pt-BR"/>
        </w:rPr>
        <w:t>”)</w:t>
      </w:r>
      <w:r w:rsidR="00BD3979" w:rsidRPr="00004B14">
        <w:rPr>
          <w:rFonts w:ascii="Palatino Linotype" w:eastAsia="Times New Roman" w:hAnsi="Palatino Linotype"/>
          <w:sz w:val="24"/>
          <w:szCs w:val="24"/>
          <w:lang w:val="pt-BR"/>
        </w:rPr>
        <w:t>.</w:t>
      </w:r>
      <w:bookmarkEnd w:id="202"/>
      <w:bookmarkEnd w:id="203"/>
      <w:bookmarkEnd w:id="204"/>
    </w:p>
    <w:p w14:paraId="386079CF" w14:textId="371574EF" w:rsidR="00172B3D" w:rsidRPr="00004B14" w:rsidRDefault="00172B3D" w:rsidP="00456505">
      <w:pPr>
        <w:widowControl w:val="0"/>
        <w:spacing w:after="0" w:line="320" w:lineRule="exact"/>
        <w:jc w:val="both"/>
        <w:rPr>
          <w:rFonts w:ascii="Palatino Linotype" w:hAnsi="Palatino Linotype"/>
          <w:b/>
          <w:sz w:val="24"/>
          <w:szCs w:val="24"/>
          <w:lang w:val="pt-BR"/>
        </w:rPr>
      </w:pPr>
      <w:bookmarkStart w:id="205" w:name="_Ref492040446"/>
      <w:bookmarkStart w:id="206" w:name="_Ref459244288"/>
      <w:bookmarkStart w:id="207" w:name="_Ref459926601"/>
      <w:bookmarkStart w:id="208" w:name="_Ref459953930"/>
      <w:bookmarkStart w:id="209" w:name="_Ref458979790"/>
      <w:bookmarkEnd w:id="122"/>
    </w:p>
    <w:p w14:paraId="396E88A7" w14:textId="3F099F70" w:rsidR="003E059A" w:rsidRPr="00004B14" w:rsidRDefault="003E059A" w:rsidP="00456505">
      <w:pPr>
        <w:widowControl w:val="0"/>
        <w:numPr>
          <w:ilvl w:val="2"/>
          <w:numId w:val="3"/>
        </w:numPr>
        <w:spacing w:after="0" w:line="320" w:lineRule="exact"/>
        <w:ind w:left="567" w:firstLine="0"/>
        <w:jc w:val="both"/>
        <w:rPr>
          <w:rFonts w:ascii="Palatino Linotype" w:eastAsia="Times New Roman" w:hAnsi="Palatino Linotype"/>
          <w:b/>
          <w:sz w:val="24"/>
          <w:szCs w:val="24"/>
          <w:lang w:val="pt-BR"/>
        </w:rPr>
      </w:pPr>
      <w:bookmarkStart w:id="210" w:name="_Ref495083698"/>
      <w:r w:rsidRPr="00004B14">
        <w:rPr>
          <w:rFonts w:ascii="Palatino Linotype" w:eastAsia="Times New Roman" w:hAnsi="Palatino Linotype"/>
          <w:b/>
          <w:sz w:val="24"/>
          <w:szCs w:val="24"/>
          <w:u w:val="single"/>
          <w:lang w:val="pt-BR"/>
        </w:rPr>
        <w:t>Créditos</w:t>
      </w:r>
      <w:r w:rsidRPr="00004B14">
        <w:rPr>
          <w:rFonts w:ascii="Palatino Linotype" w:eastAsia="Times New Roman" w:hAnsi="Palatino Linotype"/>
          <w:b/>
          <w:bCs/>
          <w:color w:val="000000" w:themeColor="text1"/>
          <w:sz w:val="24"/>
          <w:szCs w:val="24"/>
          <w:u w:val="single"/>
          <w:lang w:val="pt-BR" w:eastAsia="pt-BR"/>
        </w:rPr>
        <w:t xml:space="preserve"> Intercompany:</w:t>
      </w:r>
    </w:p>
    <w:p w14:paraId="477C9C0B" w14:textId="2681505D" w:rsidR="003E059A" w:rsidRPr="00004B14" w:rsidRDefault="003E059A" w:rsidP="00456505">
      <w:pPr>
        <w:widowControl w:val="0"/>
        <w:spacing w:after="0" w:line="320" w:lineRule="exact"/>
        <w:jc w:val="both"/>
        <w:rPr>
          <w:rFonts w:ascii="Palatino Linotype" w:eastAsia="Times New Roman" w:hAnsi="Palatino Linotype"/>
          <w:b/>
          <w:sz w:val="24"/>
          <w:szCs w:val="24"/>
          <w:lang w:val="pt-BR"/>
        </w:rPr>
      </w:pPr>
    </w:p>
    <w:p w14:paraId="08F5210C" w14:textId="70632BA1" w:rsidR="003E059A" w:rsidRPr="0021780A" w:rsidRDefault="003E059A" w:rsidP="008E6278">
      <w:pPr>
        <w:pStyle w:val="GradeMdia1-nfase21"/>
        <w:numPr>
          <w:ilvl w:val="3"/>
          <w:numId w:val="3"/>
        </w:numPr>
        <w:spacing w:after="0" w:line="320" w:lineRule="exact"/>
        <w:ind w:left="851" w:firstLine="0"/>
        <w:contextualSpacing w:val="0"/>
        <w:jc w:val="both"/>
        <w:rPr>
          <w:rFonts w:ascii="Palatino Linotype" w:eastAsia="Times New Roman" w:hAnsi="Palatino Linotype"/>
          <w:b/>
          <w:sz w:val="24"/>
          <w:szCs w:val="24"/>
          <w:lang w:val="pt-BR"/>
        </w:rPr>
      </w:pPr>
      <w:bookmarkStart w:id="211" w:name="_Ref132904344"/>
      <w:r w:rsidRPr="00D70D05">
        <w:rPr>
          <w:rFonts w:ascii="Palatino Linotype" w:eastAsia="Times New Roman" w:hAnsi="Palatino Linotype"/>
          <w:b/>
          <w:color w:val="000000"/>
          <w:sz w:val="24"/>
          <w:szCs w:val="24"/>
          <w:u w:val="single"/>
          <w:lang w:val="pt-BR" w:eastAsia="pt-BR"/>
        </w:rPr>
        <w:t>Créditos Intercompany em Reais</w:t>
      </w:r>
      <w:r w:rsidRPr="00D70D05">
        <w:rPr>
          <w:rFonts w:ascii="Palatino Linotype" w:eastAsia="Times New Roman" w:hAnsi="Palatino Linotype"/>
          <w:color w:val="000000"/>
          <w:sz w:val="24"/>
          <w:szCs w:val="24"/>
          <w:lang w:val="pt-BR" w:eastAsia="pt-BR"/>
        </w:rPr>
        <w:t xml:space="preserve">: </w:t>
      </w:r>
      <w:r w:rsidRPr="007207C5">
        <w:rPr>
          <w:rFonts w:ascii="Palatino Linotype" w:hAnsi="Palatino Linotype"/>
          <w:color w:val="000000"/>
          <w:sz w:val="24"/>
          <w:lang w:val="pt-BR"/>
        </w:rPr>
        <w:t>As Recuperandas poderão</w:t>
      </w:r>
      <w:r w:rsidR="00CA3949" w:rsidRPr="007207C5">
        <w:rPr>
          <w:rFonts w:ascii="Palatino Linotype" w:hAnsi="Palatino Linotype"/>
          <w:color w:val="000000"/>
          <w:sz w:val="24"/>
          <w:lang w:val="pt-BR"/>
        </w:rPr>
        <w:t>,</w:t>
      </w:r>
      <w:r w:rsidR="00F250BD" w:rsidRPr="00F250BD">
        <w:rPr>
          <w:rFonts w:ascii="Palatino Linotype" w:hAnsi="Palatino Linotype"/>
          <w:color w:val="000000"/>
          <w:sz w:val="24"/>
          <w:lang w:val="pt-BR"/>
        </w:rPr>
        <w:t xml:space="preserve"> </w:t>
      </w:r>
      <w:r w:rsidR="00F250BD" w:rsidRPr="009901E5">
        <w:rPr>
          <w:rFonts w:ascii="Palatino Linotype" w:hAnsi="Palatino Linotype"/>
          <w:color w:val="000000"/>
          <w:sz w:val="24"/>
          <w:lang w:val="pt-BR"/>
        </w:rPr>
        <w:t xml:space="preserve">em até 18 (dezoito) meses da Data de Homologação e desde que implementada a </w:t>
      </w:r>
      <w:r w:rsidR="00365A8F">
        <w:rPr>
          <w:rFonts w:ascii="Palatino Linotype" w:hAnsi="Palatino Linotype"/>
          <w:color w:val="000000"/>
          <w:sz w:val="24"/>
          <w:lang w:val="pt-BR"/>
        </w:rPr>
        <w:t xml:space="preserve">Nova </w:t>
      </w:r>
      <w:r w:rsidR="00F250BD" w:rsidRPr="007207C5">
        <w:rPr>
          <w:rFonts w:ascii="Palatino Linotype" w:hAnsi="Palatino Linotype"/>
          <w:color w:val="000000"/>
          <w:sz w:val="24"/>
          <w:lang w:val="pt-BR"/>
        </w:rPr>
        <w:t>Governança</w:t>
      </w:r>
      <w:r w:rsidR="00F250BD" w:rsidRPr="002329B9">
        <w:rPr>
          <w:rFonts w:ascii="Palatino Linotype" w:hAnsi="Palatino Linotype"/>
          <w:color w:val="000000"/>
          <w:sz w:val="24"/>
          <w:lang w:val="pt-BR"/>
        </w:rPr>
        <w:t xml:space="preserve">, </w:t>
      </w:r>
      <w:r w:rsidRPr="007207C5">
        <w:rPr>
          <w:rFonts w:ascii="Palatino Linotype" w:hAnsi="Palatino Linotype"/>
          <w:color w:val="000000"/>
          <w:sz w:val="24"/>
          <w:lang w:val="pt-BR"/>
        </w:rPr>
        <w:t>convencionar forma alternativa de extinção dos Créditos Intercompany em Reais nos seus termos e condições originalmente contratados, incluindo</w:t>
      </w:r>
      <w:r w:rsidR="008174BA" w:rsidRPr="007207C5">
        <w:rPr>
          <w:rFonts w:ascii="Palatino Linotype" w:hAnsi="Palatino Linotype"/>
          <w:color w:val="000000"/>
          <w:sz w:val="24"/>
          <w:lang w:val="pt-BR"/>
        </w:rPr>
        <w:t>, mas não se limitando,</w:t>
      </w:r>
      <w:r w:rsidR="00E65378" w:rsidRPr="007207C5">
        <w:rPr>
          <w:rFonts w:ascii="Palatino Linotype" w:hAnsi="Palatino Linotype"/>
          <w:color w:val="000000"/>
          <w:sz w:val="24"/>
          <w:lang w:val="pt-BR"/>
        </w:rPr>
        <w:t xml:space="preserve"> a dação em pagamento,</w:t>
      </w:r>
      <w:r w:rsidR="00D12BA7" w:rsidRPr="007207C5">
        <w:rPr>
          <w:rFonts w:ascii="Palatino Linotype" w:hAnsi="Palatino Linotype"/>
          <w:color w:val="000000"/>
          <w:sz w:val="24"/>
          <w:lang w:val="pt-BR"/>
        </w:rPr>
        <w:t xml:space="preserve"> operações de reestruturação societária, aumentos e reduções de capital e</w:t>
      </w:r>
      <w:r w:rsidRPr="007207C5">
        <w:rPr>
          <w:rFonts w:ascii="Palatino Linotype" w:hAnsi="Palatino Linotype"/>
          <w:color w:val="000000"/>
          <w:sz w:val="24"/>
          <w:lang w:val="pt-BR"/>
        </w:rPr>
        <w:t xml:space="preserve"> encontro de contas na forma da </w:t>
      </w:r>
      <w:r w:rsidR="001D4812" w:rsidRPr="007207C5">
        <w:rPr>
          <w:rFonts w:ascii="Palatino Linotype" w:hAnsi="Palatino Linotype"/>
          <w:color w:val="000000"/>
          <w:sz w:val="24"/>
          <w:lang w:val="pt-BR"/>
        </w:rPr>
        <w:t>Lei</w:t>
      </w:r>
      <w:r w:rsidRPr="007207C5">
        <w:rPr>
          <w:rFonts w:ascii="Palatino Linotype" w:hAnsi="Palatino Linotype"/>
          <w:color w:val="000000"/>
          <w:sz w:val="24"/>
          <w:lang w:val="pt-BR"/>
        </w:rPr>
        <w:t>, desde que não envolva desembolso de caixa pelas Recuperandas</w:t>
      </w:r>
      <w:r w:rsidR="00FD00BD" w:rsidRPr="00D70D05">
        <w:rPr>
          <w:rFonts w:ascii="Palatino Linotype" w:hAnsi="Palatino Linotype"/>
          <w:color w:val="000000" w:themeColor="text1"/>
          <w:sz w:val="24"/>
          <w:szCs w:val="24"/>
          <w:lang w:val="pt-BR"/>
        </w:rPr>
        <w:t>.</w:t>
      </w:r>
      <w:r w:rsidRPr="00D70D05">
        <w:rPr>
          <w:rFonts w:ascii="Palatino Linotype" w:eastAsia="Times New Roman" w:hAnsi="Palatino Linotype"/>
          <w:color w:val="000000"/>
          <w:sz w:val="24"/>
          <w:szCs w:val="24"/>
          <w:lang w:val="pt-BR" w:eastAsia="pt-BR"/>
        </w:rPr>
        <w:t xml:space="preserve"> Os Créditos Intercompany em Reais remanescentes serão quitados a partir de </w:t>
      </w:r>
      <w:r w:rsidR="00D03276" w:rsidRPr="00D70D05">
        <w:rPr>
          <w:rFonts w:ascii="Palatino Linotype" w:eastAsia="Times New Roman" w:hAnsi="Palatino Linotype"/>
          <w:color w:val="000000"/>
          <w:sz w:val="24"/>
          <w:szCs w:val="24"/>
          <w:lang w:val="pt-BR" w:eastAsia="pt-BR"/>
        </w:rPr>
        <w:t xml:space="preserve">25 </w:t>
      </w:r>
      <w:r w:rsidRPr="00D70D05">
        <w:rPr>
          <w:rFonts w:ascii="Palatino Linotype" w:eastAsia="Times New Roman" w:hAnsi="Palatino Linotype"/>
          <w:color w:val="000000"/>
          <w:sz w:val="24"/>
          <w:szCs w:val="24"/>
          <w:lang w:val="pt-BR" w:eastAsia="pt-BR"/>
        </w:rPr>
        <w:t>(vinte</w:t>
      </w:r>
      <w:r w:rsidR="00D03276" w:rsidRPr="00D70D05">
        <w:rPr>
          <w:rFonts w:ascii="Palatino Linotype" w:eastAsia="Times New Roman" w:hAnsi="Palatino Linotype"/>
          <w:color w:val="000000"/>
          <w:sz w:val="24"/>
          <w:szCs w:val="24"/>
          <w:lang w:val="pt-BR" w:eastAsia="pt-BR"/>
        </w:rPr>
        <w:t xml:space="preserve"> e cinco</w:t>
      </w:r>
      <w:r w:rsidRPr="00D70D05">
        <w:rPr>
          <w:rFonts w:ascii="Palatino Linotype" w:eastAsia="Times New Roman" w:hAnsi="Palatino Linotype"/>
          <w:color w:val="000000"/>
          <w:sz w:val="24"/>
          <w:szCs w:val="24"/>
          <w:lang w:val="pt-BR" w:eastAsia="pt-BR"/>
        </w:rPr>
        <w:t xml:space="preserve">) anos após o término do pagamento dos Créditos previsto na forma da </w:t>
      </w:r>
      <w:r w:rsidRPr="00D70D05">
        <w:rPr>
          <w:rFonts w:ascii="Palatino Linotype" w:eastAsia="Times New Roman" w:hAnsi="Palatino Linotype"/>
          <w:b/>
          <w:color w:val="000000"/>
          <w:sz w:val="24"/>
          <w:szCs w:val="24"/>
          <w:lang w:val="pt-BR" w:eastAsia="pt-BR"/>
        </w:rPr>
        <w:t xml:space="preserve">Cláusula </w:t>
      </w:r>
      <w:r w:rsidRPr="00096FF3">
        <w:rPr>
          <w:rFonts w:ascii="Palatino Linotype" w:eastAsia="Times New Roman" w:hAnsi="Palatino Linotype"/>
          <w:b/>
          <w:bCs/>
          <w:color w:val="000000"/>
          <w:sz w:val="24"/>
          <w:szCs w:val="24"/>
          <w:lang w:val="pt-BR" w:eastAsia="pt-BR"/>
        </w:rPr>
        <w:fldChar w:fldCharType="begin"/>
      </w:r>
      <w:r w:rsidRPr="00D70D05">
        <w:rPr>
          <w:rFonts w:ascii="Palatino Linotype" w:eastAsia="Times New Roman" w:hAnsi="Palatino Linotype"/>
          <w:b/>
          <w:color w:val="000000"/>
          <w:sz w:val="24"/>
          <w:szCs w:val="24"/>
          <w:lang w:val="pt-BR" w:eastAsia="pt-BR"/>
        </w:rPr>
        <w:instrText xml:space="preserve"> REF _Ref132895025 \r \h </w:instrText>
      </w:r>
      <w:r w:rsidRPr="00D70D05">
        <w:rPr>
          <w:rFonts w:ascii="Palatino Linotype" w:eastAsia="Times New Roman" w:hAnsi="Palatino Linotype"/>
          <w:b/>
          <w:color w:val="000000" w:themeColor="text1"/>
          <w:sz w:val="24"/>
          <w:szCs w:val="24"/>
          <w:lang w:val="pt-BR" w:eastAsia="pt-BR"/>
        </w:rPr>
        <w:instrText xml:space="preserve"> \* MERGEFORMAT </w:instrText>
      </w:r>
      <w:r w:rsidRPr="00096FF3">
        <w:rPr>
          <w:rFonts w:ascii="Palatino Linotype" w:eastAsia="Times New Roman" w:hAnsi="Palatino Linotype"/>
          <w:b/>
          <w:bCs/>
          <w:color w:val="000000"/>
          <w:sz w:val="24"/>
          <w:szCs w:val="24"/>
          <w:lang w:val="pt-BR" w:eastAsia="pt-BR"/>
        </w:rPr>
      </w:r>
      <w:r w:rsidRPr="00096FF3">
        <w:rPr>
          <w:rFonts w:ascii="Palatino Linotype" w:eastAsia="Times New Roman" w:hAnsi="Palatino Linotype"/>
          <w:b/>
          <w:color w:val="000000"/>
          <w:sz w:val="24"/>
          <w:szCs w:val="24"/>
          <w:lang w:val="pt-BR" w:eastAsia="pt-BR"/>
        </w:rPr>
        <w:fldChar w:fldCharType="separate"/>
      </w:r>
      <w:r w:rsidR="00282738">
        <w:rPr>
          <w:rFonts w:ascii="Palatino Linotype" w:eastAsia="Times New Roman" w:hAnsi="Palatino Linotype"/>
          <w:b/>
          <w:bCs/>
          <w:color w:val="000000"/>
          <w:sz w:val="24"/>
          <w:szCs w:val="24"/>
          <w:lang w:val="pt-BR" w:eastAsia="pt-BR"/>
        </w:rPr>
        <w:t>4.2.12</w:t>
      </w:r>
      <w:r w:rsidRPr="00096FF3">
        <w:rPr>
          <w:rFonts w:ascii="Palatino Linotype" w:eastAsia="Times New Roman" w:hAnsi="Palatino Linotype"/>
          <w:b/>
          <w:color w:val="000000"/>
          <w:sz w:val="24"/>
          <w:szCs w:val="24"/>
          <w:lang w:val="pt-BR" w:eastAsia="pt-BR"/>
        </w:rPr>
        <w:fldChar w:fldCharType="end"/>
      </w:r>
      <w:r w:rsidRPr="00D70D05">
        <w:rPr>
          <w:rFonts w:ascii="Palatino Linotype" w:eastAsia="Times New Roman" w:hAnsi="Palatino Linotype"/>
          <w:b/>
          <w:color w:val="000000"/>
          <w:sz w:val="24"/>
          <w:szCs w:val="24"/>
          <w:lang w:val="pt-BR" w:eastAsia="pt-BR"/>
        </w:rPr>
        <w:t xml:space="preserve">, </w:t>
      </w:r>
      <w:r w:rsidRPr="00D70D05">
        <w:rPr>
          <w:rFonts w:ascii="Palatino Linotype" w:eastAsia="Times New Roman" w:hAnsi="Palatino Linotype"/>
          <w:color w:val="000000"/>
          <w:sz w:val="24"/>
          <w:szCs w:val="24"/>
          <w:lang w:val="pt-BR" w:eastAsia="pt-BR"/>
        </w:rPr>
        <w:t>conforme abaixo:</w:t>
      </w:r>
    </w:p>
    <w:p w14:paraId="3F0188E6" w14:textId="77777777" w:rsidR="005D7038" w:rsidRPr="008E6278" w:rsidRDefault="005D7038" w:rsidP="008E6278">
      <w:pPr>
        <w:pStyle w:val="GradeMdia1-nfase21"/>
        <w:spacing w:after="0" w:line="320" w:lineRule="exact"/>
        <w:ind w:left="851"/>
        <w:contextualSpacing w:val="0"/>
        <w:jc w:val="both"/>
        <w:rPr>
          <w:rFonts w:ascii="Palatino Linotype" w:eastAsia="Times New Roman" w:hAnsi="Palatino Linotype"/>
          <w:b/>
          <w:sz w:val="24"/>
          <w:szCs w:val="24"/>
          <w:lang w:val="pt-BR"/>
        </w:rPr>
      </w:pPr>
    </w:p>
    <w:bookmarkEnd w:id="211"/>
    <w:p w14:paraId="51A362BD" w14:textId="53F4330D" w:rsidR="005D7038" w:rsidRPr="00004B14" w:rsidRDefault="005D7038" w:rsidP="007E4C20">
      <w:pPr>
        <w:pStyle w:val="GradeMdia1-nfase21"/>
        <w:numPr>
          <w:ilvl w:val="0"/>
          <w:numId w:val="4"/>
        </w:numPr>
        <w:tabs>
          <w:tab w:val="left" w:pos="1701"/>
        </w:tabs>
        <w:spacing w:after="0" w:line="320" w:lineRule="exact"/>
        <w:ind w:left="1170" w:hanging="36"/>
        <w:contextualSpacing w:val="0"/>
        <w:jc w:val="both"/>
        <w:rPr>
          <w:rFonts w:ascii="Palatino Linotype" w:eastAsia="Times New Roman" w:hAnsi="Palatino Linotype"/>
          <w:bCs/>
          <w:sz w:val="24"/>
          <w:szCs w:val="24"/>
          <w:lang w:val="pt-BR"/>
        </w:rPr>
      </w:pPr>
      <w:r w:rsidRPr="00004B14">
        <w:rPr>
          <w:rFonts w:ascii="Palatino Linotype" w:eastAsia="Times New Roman" w:hAnsi="Palatino Linotype"/>
          <w:bCs/>
          <w:color w:val="000000"/>
          <w:sz w:val="24"/>
          <w:szCs w:val="24"/>
          <w:u w:val="single"/>
          <w:lang w:val="pt-BR" w:eastAsia="pt-BR"/>
        </w:rPr>
        <w:t>Parcelas</w:t>
      </w:r>
      <w:r w:rsidRPr="00004B14">
        <w:rPr>
          <w:rFonts w:ascii="Palatino Linotype" w:eastAsia="Times New Roman" w:hAnsi="Palatino Linotype"/>
          <w:bCs/>
          <w:color w:val="000000"/>
          <w:sz w:val="24"/>
          <w:szCs w:val="24"/>
          <w:lang w:val="pt-BR" w:eastAsia="pt-BR"/>
        </w:rPr>
        <w:t xml:space="preserve">: </w:t>
      </w:r>
      <w:r w:rsidR="00727ACB" w:rsidRPr="00004B14">
        <w:rPr>
          <w:rFonts w:ascii="Palatino Linotype" w:eastAsia="Times New Roman" w:hAnsi="Palatino Linotype"/>
          <w:bCs/>
          <w:color w:val="000000"/>
          <w:sz w:val="24"/>
          <w:szCs w:val="24"/>
          <w:lang w:val="pt-BR" w:eastAsia="pt-BR"/>
        </w:rPr>
        <w:t xml:space="preserve">Amortização </w:t>
      </w:r>
      <w:r w:rsidRPr="00004B14">
        <w:rPr>
          <w:rFonts w:ascii="Palatino Linotype" w:eastAsia="Times New Roman" w:hAnsi="Palatino Linotype"/>
          <w:bCs/>
          <w:color w:val="000000"/>
          <w:sz w:val="24"/>
          <w:szCs w:val="24"/>
          <w:lang w:val="pt-BR" w:eastAsia="pt-BR"/>
        </w:rPr>
        <w:t xml:space="preserve">do principal em 5 (cinco) parcelas anuais, iguais e sucessivas, </w:t>
      </w:r>
      <w:r w:rsidRPr="00004B14">
        <w:rPr>
          <w:rFonts w:ascii="Palatino Linotype" w:eastAsia="Times New Roman" w:hAnsi="Palatino Linotype"/>
          <w:bCs/>
          <w:sz w:val="24"/>
          <w:szCs w:val="24"/>
          <w:lang w:val="pt-BR"/>
        </w:rPr>
        <w:t>vencendo</w:t>
      </w:r>
      <w:r w:rsidRPr="00004B14">
        <w:rPr>
          <w:rFonts w:ascii="Palatino Linotype" w:eastAsia="Times New Roman" w:hAnsi="Palatino Linotype"/>
          <w:bCs/>
          <w:color w:val="000000"/>
          <w:sz w:val="24"/>
          <w:szCs w:val="24"/>
          <w:lang w:val="pt-BR" w:eastAsia="pt-BR"/>
        </w:rPr>
        <w:t xml:space="preserve">-se a primeira no último Dia Útil do término do prazo previsto na </w:t>
      </w:r>
      <w:r w:rsidRPr="00456505">
        <w:rPr>
          <w:rFonts w:ascii="Palatino Linotype" w:hAnsi="Palatino Linotype"/>
          <w:b/>
          <w:color w:val="000000"/>
          <w:sz w:val="24"/>
          <w:lang w:val="pt-BR"/>
        </w:rPr>
        <w:t xml:space="preserve">Cláusula </w:t>
      </w:r>
      <w:r w:rsidRPr="00456505">
        <w:rPr>
          <w:rFonts w:ascii="Palatino Linotype" w:hAnsi="Palatino Linotype"/>
          <w:b/>
          <w:color w:val="000000"/>
          <w:sz w:val="24"/>
          <w:lang w:val="pt-BR"/>
        </w:rPr>
        <w:fldChar w:fldCharType="begin"/>
      </w:r>
      <w:r w:rsidRPr="00456505">
        <w:rPr>
          <w:rFonts w:ascii="Palatino Linotype" w:hAnsi="Palatino Linotype"/>
          <w:b/>
          <w:color w:val="000000"/>
          <w:sz w:val="24"/>
          <w:lang w:val="pt-BR"/>
        </w:rPr>
        <w:instrText xml:space="preserve"> REF _Ref132904344 \r \h </w:instrText>
      </w:r>
      <w:r w:rsidR="00BC7853" w:rsidRPr="00456505">
        <w:rPr>
          <w:rFonts w:ascii="Palatino Linotype" w:hAnsi="Palatino Linotype"/>
          <w:b/>
          <w:color w:val="000000"/>
          <w:sz w:val="24"/>
          <w:lang w:val="pt-BR"/>
        </w:rPr>
        <w:instrText xml:space="preserve"> \* MERGEFORMAT </w:instrText>
      </w:r>
      <w:r w:rsidRPr="00456505">
        <w:rPr>
          <w:rFonts w:ascii="Palatino Linotype" w:hAnsi="Palatino Linotype"/>
          <w:b/>
          <w:color w:val="000000"/>
          <w:sz w:val="24"/>
          <w:lang w:val="pt-BR"/>
        </w:rPr>
      </w:r>
      <w:r w:rsidRPr="00456505">
        <w:rPr>
          <w:rFonts w:ascii="Palatino Linotype" w:hAnsi="Palatino Linotype"/>
          <w:b/>
          <w:color w:val="000000"/>
          <w:sz w:val="24"/>
          <w:lang w:val="pt-BR"/>
        </w:rPr>
        <w:fldChar w:fldCharType="separate"/>
      </w:r>
      <w:r w:rsidR="00365A8F">
        <w:rPr>
          <w:rFonts w:ascii="Palatino Linotype" w:hAnsi="Palatino Linotype"/>
          <w:b/>
          <w:color w:val="000000"/>
          <w:sz w:val="24"/>
          <w:lang w:val="pt-BR"/>
        </w:rPr>
        <w:t>4.2.13.1</w:t>
      </w:r>
      <w:r w:rsidRPr="00456505">
        <w:rPr>
          <w:rFonts w:ascii="Palatino Linotype" w:hAnsi="Palatino Linotype"/>
          <w:b/>
          <w:color w:val="000000"/>
          <w:sz w:val="24"/>
          <w:lang w:val="pt-BR"/>
        </w:rPr>
        <w:fldChar w:fldCharType="end"/>
      </w:r>
      <w:r w:rsidRPr="00004B14">
        <w:rPr>
          <w:rFonts w:ascii="Palatino Linotype" w:eastAsia="Times New Roman" w:hAnsi="Palatino Linotype"/>
          <w:bCs/>
          <w:color w:val="000000"/>
          <w:sz w:val="24"/>
          <w:szCs w:val="24"/>
          <w:lang w:val="pt-BR" w:eastAsia="pt-BR"/>
        </w:rPr>
        <w:t>, e as demais no mesmo dia dos anos subsequentes.</w:t>
      </w:r>
    </w:p>
    <w:p w14:paraId="040FCF32" w14:textId="77777777" w:rsidR="005D7038" w:rsidRPr="00004B14" w:rsidRDefault="005D7038" w:rsidP="00456505">
      <w:pPr>
        <w:widowControl w:val="0"/>
        <w:spacing w:after="0" w:line="320" w:lineRule="exact"/>
        <w:jc w:val="both"/>
        <w:rPr>
          <w:rFonts w:ascii="Palatino Linotype" w:hAnsi="Palatino Linotype"/>
          <w:bCs/>
          <w:color w:val="000000"/>
          <w:sz w:val="24"/>
          <w:szCs w:val="24"/>
          <w:lang w:val="pt-BR"/>
        </w:rPr>
      </w:pPr>
    </w:p>
    <w:p w14:paraId="2EFFB266" w14:textId="10C6AB04" w:rsidR="00B91550" w:rsidRPr="00004B14" w:rsidRDefault="005D7038" w:rsidP="00456505">
      <w:pPr>
        <w:pStyle w:val="GradeMdia1-nfase21"/>
        <w:widowControl w:val="0"/>
        <w:numPr>
          <w:ilvl w:val="0"/>
          <w:numId w:val="30"/>
        </w:numPr>
        <w:tabs>
          <w:tab w:val="left" w:pos="1843"/>
        </w:tabs>
        <w:spacing w:after="0" w:line="320" w:lineRule="exact"/>
        <w:ind w:left="1134" w:firstLine="0"/>
        <w:contextualSpacing w:val="0"/>
        <w:jc w:val="both"/>
        <w:rPr>
          <w:rFonts w:ascii="Palatino Linotype" w:eastAsia="Times New Roman" w:hAnsi="Palatino Linotype"/>
          <w:b/>
          <w:color w:val="000000"/>
          <w:sz w:val="24"/>
          <w:szCs w:val="24"/>
          <w:lang w:val="pt-BR" w:eastAsia="pt-BR"/>
        </w:rPr>
      </w:pPr>
      <w:r w:rsidRPr="00004B14">
        <w:rPr>
          <w:rFonts w:ascii="Palatino Linotype" w:eastAsia="Times New Roman" w:hAnsi="Palatino Linotype"/>
          <w:bCs/>
          <w:color w:val="000000"/>
          <w:sz w:val="24"/>
          <w:szCs w:val="24"/>
          <w:u w:val="single"/>
          <w:lang w:val="pt-BR" w:eastAsia="pt-BR"/>
        </w:rPr>
        <w:lastRenderedPageBreak/>
        <w:t>Juros</w:t>
      </w:r>
      <w:r w:rsidR="00B47552" w:rsidRPr="00004B14">
        <w:rPr>
          <w:rFonts w:ascii="Palatino Linotype" w:eastAsia="Times New Roman" w:hAnsi="Palatino Linotype"/>
          <w:bCs/>
          <w:color w:val="000000"/>
          <w:sz w:val="24"/>
          <w:szCs w:val="24"/>
          <w:u w:val="single"/>
          <w:lang w:val="pt-BR" w:eastAsia="pt-BR"/>
        </w:rPr>
        <w:t xml:space="preserve"> e </w:t>
      </w:r>
      <w:r w:rsidR="00B0756F" w:rsidRPr="00004B14">
        <w:rPr>
          <w:rFonts w:ascii="Palatino Linotype" w:eastAsia="Times New Roman" w:hAnsi="Palatino Linotype"/>
          <w:bCs/>
          <w:color w:val="000000"/>
          <w:sz w:val="24"/>
          <w:szCs w:val="24"/>
          <w:u w:val="single"/>
          <w:lang w:val="pt-BR" w:eastAsia="pt-BR"/>
        </w:rPr>
        <w:t>Correção</w:t>
      </w:r>
      <w:r w:rsidRPr="00004B14">
        <w:rPr>
          <w:rFonts w:ascii="Palatino Linotype" w:eastAsia="Times New Roman" w:hAnsi="Palatino Linotype"/>
          <w:bCs/>
          <w:color w:val="000000"/>
          <w:sz w:val="24"/>
          <w:szCs w:val="24"/>
          <w:u w:val="single"/>
          <w:lang w:val="pt-BR" w:eastAsia="pt-BR"/>
        </w:rPr>
        <w:t xml:space="preserve"> </w:t>
      </w:r>
      <w:r w:rsidR="00333BC0" w:rsidRPr="00004B14">
        <w:rPr>
          <w:rFonts w:ascii="Palatino Linotype" w:eastAsia="Times New Roman" w:hAnsi="Palatino Linotype"/>
          <w:bCs/>
          <w:color w:val="000000"/>
          <w:sz w:val="24"/>
          <w:szCs w:val="24"/>
          <w:u w:val="single"/>
          <w:lang w:val="pt-BR" w:eastAsia="pt-BR"/>
        </w:rPr>
        <w:t>Monetária</w:t>
      </w:r>
      <w:r w:rsidRPr="00004B14">
        <w:rPr>
          <w:rFonts w:ascii="Palatino Linotype" w:eastAsia="Times New Roman" w:hAnsi="Palatino Linotype"/>
          <w:bCs/>
          <w:color w:val="000000"/>
          <w:sz w:val="24"/>
          <w:szCs w:val="24"/>
          <w:lang w:val="pt-BR" w:eastAsia="pt-BR"/>
        </w:rPr>
        <w:t xml:space="preserve">: </w:t>
      </w:r>
      <w:r w:rsidR="00B91550" w:rsidRPr="00004B14">
        <w:rPr>
          <w:rFonts w:ascii="Palatino Linotype" w:eastAsia="Times New Roman" w:hAnsi="Palatino Linotype"/>
          <w:color w:val="000000"/>
          <w:sz w:val="24"/>
          <w:szCs w:val="24"/>
          <w:lang w:val="pt-BR" w:eastAsia="pt-BR"/>
        </w:rPr>
        <w:t xml:space="preserve">Os </w:t>
      </w:r>
      <w:r w:rsidR="00B91550" w:rsidRPr="00004B14">
        <w:rPr>
          <w:rFonts w:ascii="Palatino Linotype" w:hAnsi="Palatino Linotype"/>
          <w:color w:val="000000" w:themeColor="text1"/>
          <w:sz w:val="24"/>
          <w:szCs w:val="24"/>
          <w:lang w:val="pt-BR"/>
        </w:rPr>
        <w:t xml:space="preserve">Créditos </w:t>
      </w:r>
      <w:r w:rsidR="00B91550" w:rsidRPr="007E4C20">
        <w:rPr>
          <w:rFonts w:ascii="Palatino Linotype" w:hAnsi="Palatino Linotype"/>
          <w:color w:val="000000" w:themeColor="text1"/>
          <w:sz w:val="24"/>
          <w:szCs w:val="24"/>
          <w:lang w:val="pt-BR"/>
        </w:rPr>
        <w:t>Intercompany</w:t>
      </w:r>
      <w:r w:rsidR="00B91550" w:rsidRPr="00004B14">
        <w:rPr>
          <w:rFonts w:ascii="Palatino Linotype" w:hAnsi="Palatino Linotype"/>
          <w:color w:val="000000" w:themeColor="text1"/>
          <w:sz w:val="24"/>
          <w:szCs w:val="24"/>
          <w:lang w:val="pt-BR"/>
        </w:rPr>
        <w:t xml:space="preserve"> em Reais </w:t>
      </w:r>
      <w:r w:rsidR="00B91550" w:rsidRPr="00004B14">
        <w:rPr>
          <w:rFonts w:ascii="Palatino Linotype" w:eastAsia="Times New Roman" w:hAnsi="Palatino Linotype"/>
          <w:color w:val="000000"/>
          <w:sz w:val="24"/>
          <w:szCs w:val="24"/>
          <w:lang w:val="pt-BR" w:eastAsia="pt-BR"/>
        </w:rPr>
        <w:t>serão corrigidos anualmente pela TR a partir da Data de Homologação, e pagos em conjunto com a última parcela referida no item (a)</w:t>
      </w:r>
      <w:r w:rsidR="00B91550" w:rsidRPr="00456505">
        <w:rPr>
          <w:rFonts w:ascii="Palatino Linotype" w:hAnsi="Palatino Linotype"/>
          <w:color w:val="000000"/>
          <w:sz w:val="24"/>
          <w:lang w:val="pt-BR"/>
        </w:rPr>
        <w:t xml:space="preserve"> </w:t>
      </w:r>
      <w:r w:rsidR="00B91550" w:rsidRPr="00004B14">
        <w:rPr>
          <w:rFonts w:ascii="Palatino Linotype" w:eastAsia="Times New Roman" w:hAnsi="Palatino Linotype"/>
          <w:color w:val="000000"/>
          <w:sz w:val="24"/>
          <w:szCs w:val="24"/>
          <w:lang w:val="pt-BR" w:eastAsia="pt-BR"/>
        </w:rPr>
        <w:t>acima</w:t>
      </w:r>
      <w:r w:rsidR="00B91550" w:rsidRPr="00004B14">
        <w:rPr>
          <w:rFonts w:ascii="Palatino Linotype" w:hAnsi="Palatino Linotype"/>
          <w:color w:val="000000"/>
          <w:sz w:val="24"/>
          <w:szCs w:val="24"/>
          <w:lang w:val="pt-BR"/>
        </w:rPr>
        <w:t>.</w:t>
      </w:r>
    </w:p>
    <w:p w14:paraId="63A0F012" w14:textId="77777777" w:rsidR="005D7038" w:rsidRPr="00456505" w:rsidRDefault="005D7038" w:rsidP="00456505">
      <w:pPr>
        <w:widowControl w:val="0"/>
        <w:spacing w:after="0" w:line="320" w:lineRule="exact"/>
        <w:jc w:val="both"/>
        <w:rPr>
          <w:rFonts w:ascii="Palatino Linotype" w:hAnsi="Palatino Linotype"/>
          <w:sz w:val="24"/>
          <w:lang w:val="pt-BR"/>
        </w:rPr>
      </w:pPr>
    </w:p>
    <w:p w14:paraId="1545CCB8" w14:textId="63BEFE3C" w:rsidR="005D7038" w:rsidRPr="00CF03B8" w:rsidRDefault="00245D03" w:rsidP="00456505">
      <w:pPr>
        <w:pStyle w:val="GradeMdia1-nfase21"/>
        <w:widowControl w:val="0"/>
        <w:numPr>
          <w:ilvl w:val="3"/>
          <w:numId w:val="3"/>
        </w:numPr>
        <w:spacing w:after="0" w:line="320" w:lineRule="exact"/>
        <w:ind w:left="851" w:firstLine="0"/>
        <w:contextualSpacing w:val="0"/>
        <w:jc w:val="both"/>
        <w:rPr>
          <w:rFonts w:ascii="Palatino Linotype" w:eastAsia="Times New Roman" w:hAnsi="Palatino Linotype"/>
          <w:b/>
          <w:sz w:val="24"/>
          <w:szCs w:val="24"/>
          <w:lang w:val="pt-BR"/>
        </w:rPr>
      </w:pPr>
      <w:bookmarkStart w:id="212" w:name="_Ref132904687"/>
      <w:r w:rsidRPr="00004B14">
        <w:rPr>
          <w:rFonts w:ascii="Palatino Linotype" w:eastAsia="Times New Roman" w:hAnsi="Palatino Linotype"/>
          <w:b/>
          <w:bCs/>
          <w:color w:val="000000"/>
          <w:sz w:val="24"/>
          <w:szCs w:val="24"/>
          <w:u w:val="single"/>
          <w:lang w:val="pt-BR" w:eastAsia="pt-BR"/>
        </w:rPr>
        <w:t>Créditos Intercompany em Dólares ou Euros</w:t>
      </w:r>
      <w:r w:rsidRPr="00004B14">
        <w:rPr>
          <w:rFonts w:ascii="Palatino Linotype" w:eastAsia="Times New Roman" w:hAnsi="Palatino Linotype"/>
          <w:color w:val="000000"/>
          <w:sz w:val="24"/>
          <w:szCs w:val="24"/>
          <w:lang w:val="pt-BR" w:eastAsia="pt-BR"/>
        </w:rPr>
        <w:t xml:space="preserve">: </w:t>
      </w:r>
      <w:r w:rsidRPr="007207C5">
        <w:rPr>
          <w:rFonts w:ascii="Palatino Linotype" w:hAnsi="Palatino Linotype"/>
          <w:color w:val="000000"/>
          <w:sz w:val="24"/>
          <w:lang w:val="pt-BR"/>
        </w:rPr>
        <w:t xml:space="preserve">As Recuperandas </w:t>
      </w:r>
      <w:r w:rsidR="00124CC1" w:rsidRPr="007207C5">
        <w:rPr>
          <w:rFonts w:ascii="Palatino Linotype" w:hAnsi="Palatino Linotype"/>
          <w:color w:val="000000"/>
          <w:sz w:val="24"/>
          <w:lang w:val="pt-BR"/>
        </w:rPr>
        <w:t>poderão, em até 18 (dezoito) meses da Data de Homologação</w:t>
      </w:r>
      <w:r w:rsidR="00F250BD" w:rsidRPr="007207C5">
        <w:rPr>
          <w:rFonts w:ascii="Palatino Linotype" w:hAnsi="Palatino Linotype"/>
          <w:color w:val="000000"/>
          <w:sz w:val="24"/>
          <w:lang w:val="pt-BR"/>
        </w:rPr>
        <w:t xml:space="preserve"> e desde que implementada a </w:t>
      </w:r>
      <w:r w:rsidR="00365A8F">
        <w:rPr>
          <w:rFonts w:ascii="Palatino Linotype" w:hAnsi="Palatino Linotype"/>
          <w:color w:val="000000"/>
          <w:sz w:val="24"/>
          <w:lang w:val="pt-BR"/>
        </w:rPr>
        <w:t xml:space="preserve">Nova </w:t>
      </w:r>
      <w:r w:rsidR="00F250BD" w:rsidRPr="007207C5">
        <w:rPr>
          <w:rFonts w:ascii="Palatino Linotype" w:hAnsi="Palatino Linotype"/>
          <w:color w:val="000000"/>
          <w:sz w:val="24"/>
          <w:lang w:val="pt-BR"/>
        </w:rPr>
        <w:t>Governança</w:t>
      </w:r>
      <w:r w:rsidR="00124CC1" w:rsidRPr="007207C5">
        <w:rPr>
          <w:rFonts w:ascii="Palatino Linotype" w:hAnsi="Palatino Linotype"/>
          <w:color w:val="000000"/>
          <w:sz w:val="24"/>
          <w:lang w:val="pt-BR"/>
        </w:rPr>
        <w:t xml:space="preserve">, convencionar forma alternativa de extinção dos Créditos Intercompany em Dólares ou Euros nos seus termos e condições originalmente contratados, incluindo, mas não se limitando, a dação em pagamento, operações de reestruturação societária, aumentos e reduções de capital e encontro de contas na forma da Lei, </w:t>
      </w:r>
      <w:r w:rsidR="00FA02B6" w:rsidRPr="007207C5">
        <w:rPr>
          <w:rFonts w:ascii="Palatino Linotype" w:hAnsi="Palatino Linotype"/>
          <w:color w:val="000000"/>
          <w:sz w:val="24"/>
          <w:lang w:val="pt-BR"/>
        </w:rPr>
        <w:t>desde que não envolva desembolso de caixa pelas Recuperandas</w:t>
      </w:r>
      <w:r w:rsidR="00124CC1" w:rsidRPr="007207C5">
        <w:rPr>
          <w:rFonts w:ascii="Palatino Linotype" w:eastAsia="Times New Roman" w:hAnsi="Palatino Linotype"/>
          <w:color w:val="000000"/>
          <w:sz w:val="24"/>
          <w:szCs w:val="24"/>
          <w:lang w:val="pt-BR" w:eastAsia="pt-BR"/>
        </w:rPr>
        <w:t>.</w:t>
      </w:r>
      <w:r w:rsidR="00124CC1" w:rsidRPr="008E6278">
        <w:rPr>
          <w:rFonts w:ascii="Palatino Linotype" w:eastAsia="Times New Roman" w:hAnsi="Palatino Linotype"/>
          <w:color w:val="000000"/>
          <w:sz w:val="24"/>
          <w:szCs w:val="24"/>
          <w:lang w:val="pt-BR" w:eastAsia="pt-BR"/>
        </w:rPr>
        <w:t xml:space="preserve"> </w:t>
      </w:r>
      <w:r w:rsidRPr="008E6278">
        <w:rPr>
          <w:rFonts w:ascii="Palatino Linotype" w:eastAsia="Times New Roman" w:hAnsi="Palatino Linotype"/>
          <w:color w:val="000000"/>
          <w:sz w:val="24"/>
          <w:szCs w:val="24"/>
          <w:lang w:val="pt-BR" w:eastAsia="pt-BR"/>
        </w:rPr>
        <w:t xml:space="preserve">As Recuperandas </w:t>
      </w:r>
      <w:r w:rsidRPr="00004B14">
        <w:rPr>
          <w:rFonts w:ascii="Palatino Linotype" w:eastAsia="Times New Roman" w:hAnsi="Palatino Linotype"/>
          <w:color w:val="000000"/>
          <w:sz w:val="24"/>
          <w:szCs w:val="24"/>
          <w:lang w:val="pt-BR" w:eastAsia="pt-BR"/>
        </w:rPr>
        <w:t xml:space="preserve">quitarão os Créditos Intercompany denominados em Dólares ou em </w:t>
      </w:r>
      <w:r w:rsidRPr="00CF03B8">
        <w:rPr>
          <w:rFonts w:ascii="Palatino Linotype" w:eastAsia="Times New Roman" w:hAnsi="Palatino Linotype"/>
          <w:color w:val="000000"/>
          <w:sz w:val="24"/>
          <w:szCs w:val="24"/>
          <w:lang w:val="pt-BR" w:eastAsia="pt-BR"/>
        </w:rPr>
        <w:t xml:space="preserve">Euros, a partir de </w:t>
      </w:r>
      <w:r w:rsidR="004D3FEF" w:rsidRPr="00CF03B8">
        <w:rPr>
          <w:rFonts w:ascii="Palatino Linotype" w:eastAsia="Times New Roman" w:hAnsi="Palatino Linotype"/>
          <w:color w:val="000000"/>
          <w:sz w:val="24"/>
          <w:szCs w:val="24"/>
          <w:lang w:val="pt-BR" w:eastAsia="pt-BR"/>
        </w:rPr>
        <w:t xml:space="preserve">25 </w:t>
      </w:r>
      <w:r w:rsidRPr="00CF03B8">
        <w:rPr>
          <w:rFonts w:ascii="Palatino Linotype" w:eastAsia="Times New Roman" w:hAnsi="Palatino Linotype"/>
          <w:color w:val="000000"/>
          <w:sz w:val="24"/>
          <w:szCs w:val="24"/>
          <w:lang w:val="pt-BR" w:eastAsia="pt-BR"/>
        </w:rPr>
        <w:t>(vinte</w:t>
      </w:r>
      <w:r w:rsidR="004D3FEF" w:rsidRPr="00CF03B8">
        <w:rPr>
          <w:rFonts w:ascii="Palatino Linotype" w:eastAsia="Times New Roman" w:hAnsi="Palatino Linotype"/>
          <w:color w:val="000000"/>
          <w:sz w:val="24"/>
          <w:szCs w:val="24"/>
          <w:lang w:val="pt-BR" w:eastAsia="pt-BR"/>
        </w:rPr>
        <w:t xml:space="preserve"> e cinco</w:t>
      </w:r>
      <w:r w:rsidRPr="00CF03B8">
        <w:rPr>
          <w:rFonts w:ascii="Palatino Linotype" w:eastAsia="Times New Roman" w:hAnsi="Palatino Linotype"/>
          <w:color w:val="000000"/>
          <w:sz w:val="24"/>
          <w:szCs w:val="24"/>
          <w:lang w:val="pt-BR" w:eastAsia="pt-BR"/>
        </w:rPr>
        <w:t>) anos após o término do pagamento dos</w:t>
      </w:r>
      <w:r w:rsidR="008D723B" w:rsidRPr="00CF03B8">
        <w:rPr>
          <w:rFonts w:ascii="Palatino Linotype" w:eastAsia="Times New Roman" w:hAnsi="Palatino Linotype"/>
          <w:color w:val="000000"/>
          <w:sz w:val="24"/>
          <w:szCs w:val="24"/>
          <w:lang w:val="pt-BR" w:eastAsia="pt-BR"/>
        </w:rPr>
        <w:t xml:space="preserve"> </w:t>
      </w:r>
      <w:r w:rsidRPr="00CF03B8">
        <w:rPr>
          <w:rFonts w:ascii="Palatino Linotype" w:eastAsia="Times New Roman" w:hAnsi="Palatino Linotype"/>
          <w:color w:val="000000"/>
          <w:sz w:val="24"/>
          <w:szCs w:val="24"/>
          <w:lang w:val="pt-BR" w:eastAsia="pt-BR"/>
        </w:rPr>
        <w:t xml:space="preserve">Créditos previsto na forma da </w:t>
      </w:r>
      <w:r w:rsidRPr="00CF03B8">
        <w:rPr>
          <w:rFonts w:ascii="Palatino Linotype" w:eastAsia="Times New Roman" w:hAnsi="Palatino Linotype"/>
          <w:b/>
          <w:color w:val="000000"/>
          <w:sz w:val="24"/>
          <w:szCs w:val="24"/>
          <w:lang w:val="pt-BR" w:eastAsia="pt-BR"/>
        </w:rPr>
        <w:t xml:space="preserve">Cláusula </w:t>
      </w:r>
      <w:r w:rsidRPr="00096FF3">
        <w:rPr>
          <w:rFonts w:ascii="Palatino Linotype" w:eastAsia="Times New Roman" w:hAnsi="Palatino Linotype"/>
          <w:b/>
          <w:bCs/>
          <w:color w:val="000000"/>
          <w:sz w:val="24"/>
          <w:szCs w:val="24"/>
          <w:lang w:val="pt-BR" w:eastAsia="pt-BR"/>
        </w:rPr>
        <w:fldChar w:fldCharType="begin"/>
      </w:r>
      <w:r w:rsidRPr="00CF03B8">
        <w:rPr>
          <w:rFonts w:ascii="Palatino Linotype" w:eastAsia="Times New Roman" w:hAnsi="Palatino Linotype"/>
          <w:b/>
          <w:color w:val="000000"/>
          <w:sz w:val="24"/>
          <w:szCs w:val="24"/>
          <w:lang w:val="pt-BR" w:eastAsia="pt-BR"/>
        </w:rPr>
        <w:instrText xml:space="preserve"> REF _Ref132895025 \r \h </w:instrText>
      </w:r>
      <w:r w:rsidRPr="00CF03B8">
        <w:rPr>
          <w:rFonts w:ascii="Palatino Linotype" w:eastAsia="Times New Roman" w:hAnsi="Palatino Linotype"/>
          <w:b/>
          <w:color w:val="000000" w:themeColor="text1"/>
          <w:sz w:val="24"/>
          <w:szCs w:val="24"/>
          <w:lang w:val="pt-BR" w:eastAsia="pt-BR"/>
        </w:rPr>
        <w:instrText xml:space="preserve"> \* MERGEFORMAT </w:instrText>
      </w:r>
      <w:r w:rsidRPr="00096FF3">
        <w:rPr>
          <w:rFonts w:ascii="Palatino Linotype" w:eastAsia="Times New Roman" w:hAnsi="Palatino Linotype"/>
          <w:b/>
          <w:bCs/>
          <w:color w:val="000000"/>
          <w:sz w:val="24"/>
          <w:szCs w:val="24"/>
          <w:lang w:val="pt-BR" w:eastAsia="pt-BR"/>
        </w:rPr>
      </w:r>
      <w:r w:rsidRPr="00096FF3">
        <w:rPr>
          <w:rFonts w:ascii="Palatino Linotype" w:eastAsia="Times New Roman" w:hAnsi="Palatino Linotype"/>
          <w:b/>
          <w:color w:val="000000"/>
          <w:sz w:val="24"/>
          <w:szCs w:val="24"/>
          <w:lang w:val="pt-BR" w:eastAsia="pt-BR"/>
        </w:rPr>
        <w:fldChar w:fldCharType="separate"/>
      </w:r>
      <w:r w:rsidR="00365A8F" w:rsidRPr="007E71B2">
        <w:rPr>
          <w:rFonts w:ascii="Palatino Linotype" w:eastAsia="Times New Roman" w:hAnsi="Palatino Linotype"/>
          <w:b/>
          <w:color w:val="000000"/>
          <w:sz w:val="24"/>
          <w:szCs w:val="24"/>
          <w:lang w:val="pt-BR" w:eastAsia="pt-BR"/>
        </w:rPr>
        <w:t>4.2.12</w:t>
      </w:r>
      <w:r w:rsidRPr="00096FF3">
        <w:rPr>
          <w:rFonts w:ascii="Palatino Linotype" w:eastAsia="Times New Roman" w:hAnsi="Palatino Linotype"/>
          <w:b/>
          <w:color w:val="000000"/>
          <w:sz w:val="24"/>
          <w:szCs w:val="24"/>
          <w:lang w:val="pt-BR" w:eastAsia="pt-BR"/>
        </w:rPr>
        <w:fldChar w:fldCharType="end"/>
      </w:r>
      <w:r w:rsidRPr="00CF03B8">
        <w:rPr>
          <w:rFonts w:ascii="Palatino Linotype" w:eastAsia="Times New Roman" w:hAnsi="Palatino Linotype"/>
          <w:color w:val="000000"/>
          <w:sz w:val="24"/>
          <w:szCs w:val="24"/>
          <w:lang w:val="pt-BR" w:eastAsia="pt-BR"/>
        </w:rPr>
        <w:t>,</w:t>
      </w:r>
      <w:r w:rsidR="008D723B" w:rsidRPr="00CF03B8">
        <w:rPr>
          <w:rFonts w:ascii="Palatino Linotype" w:eastAsia="Times New Roman" w:hAnsi="Palatino Linotype"/>
          <w:color w:val="000000"/>
          <w:sz w:val="24"/>
          <w:szCs w:val="24"/>
          <w:lang w:val="pt-BR" w:eastAsia="pt-BR"/>
        </w:rPr>
        <w:t xml:space="preserve"> </w:t>
      </w:r>
      <w:r w:rsidRPr="00CF03B8">
        <w:rPr>
          <w:rFonts w:ascii="Palatino Linotype" w:eastAsia="Times New Roman" w:hAnsi="Palatino Linotype"/>
          <w:color w:val="000000"/>
          <w:sz w:val="24"/>
          <w:szCs w:val="24"/>
          <w:lang w:val="pt-BR" w:eastAsia="pt-BR"/>
        </w:rPr>
        <w:t>conforme abaixo:</w:t>
      </w:r>
      <w:bookmarkEnd w:id="212"/>
    </w:p>
    <w:p w14:paraId="02A26F2D" w14:textId="2C8FCB6B" w:rsidR="00245D03" w:rsidRPr="00004B14" w:rsidRDefault="00245D03" w:rsidP="00456505">
      <w:pPr>
        <w:widowControl w:val="0"/>
        <w:spacing w:after="0" w:line="320" w:lineRule="exact"/>
        <w:jc w:val="both"/>
        <w:rPr>
          <w:rFonts w:ascii="Palatino Linotype" w:eastAsia="Times New Roman" w:hAnsi="Palatino Linotype"/>
          <w:bCs/>
          <w:color w:val="000000"/>
          <w:sz w:val="24"/>
          <w:szCs w:val="24"/>
          <w:u w:val="single"/>
          <w:lang w:val="pt-BR" w:eastAsia="pt-BR"/>
        </w:rPr>
      </w:pPr>
    </w:p>
    <w:p w14:paraId="57A75AEC" w14:textId="63638850" w:rsidR="00245D03" w:rsidRPr="00004B14" w:rsidRDefault="00245D03" w:rsidP="00456505">
      <w:pPr>
        <w:pStyle w:val="GradeMdia1-nfase21"/>
        <w:widowControl w:val="0"/>
        <w:numPr>
          <w:ilvl w:val="0"/>
          <w:numId w:val="5"/>
        </w:numPr>
        <w:tabs>
          <w:tab w:val="left" w:pos="1843"/>
          <w:tab w:val="left" w:pos="1985"/>
        </w:tabs>
        <w:spacing w:after="0" w:line="320" w:lineRule="exact"/>
        <w:ind w:left="1134" w:firstLine="0"/>
        <w:contextualSpacing w:val="0"/>
        <w:jc w:val="both"/>
        <w:rPr>
          <w:rFonts w:ascii="Palatino Linotype" w:eastAsia="Times New Roman" w:hAnsi="Palatino Linotype"/>
          <w:bCs/>
          <w:sz w:val="24"/>
          <w:szCs w:val="24"/>
          <w:lang w:val="pt-BR"/>
        </w:rPr>
      </w:pPr>
      <w:r w:rsidRPr="00004B14">
        <w:rPr>
          <w:rFonts w:ascii="Palatino Linotype" w:eastAsia="Times New Roman" w:hAnsi="Palatino Linotype"/>
          <w:bCs/>
          <w:color w:val="000000"/>
          <w:sz w:val="24"/>
          <w:szCs w:val="24"/>
          <w:u w:val="single"/>
          <w:lang w:val="pt-BR" w:eastAsia="pt-BR"/>
        </w:rPr>
        <w:t>Parcelas</w:t>
      </w:r>
      <w:r w:rsidRPr="00004B14">
        <w:rPr>
          <w:rFonts w:ascii="Palatino Linotype" w:eastAsia="Times New Roman" w:hAnsi="Palatino Linotype"/>
          <w:bCs/>
          <w:color w:val="000000"/>
          <w:sz w:val="24"/>
          <w:szCs w:val="24"/>
          <w:lang w:val="pt-BR" w:eastAsia="pt-BR"/>
        </w:rPr>
        <w:t xml:space="preserve">: </w:t>
      </w:r>
      <w:r w:rsidR="00333BC0" w:rsidRPr="00004B14">
        <w:rPr>
          <w:rFonts w:ascii="Palatino Linotype" w:eastAsia="Times New Roman" w:hAnsi="Palatino Linotype"/>
          <w:bCs/>
          <w:color w:val="000000"/>
          <w:sz w:val="24"/>
          <w:szCs w:val="24"/>
          <w:lang w:val="pt-BR" w:eastAsia="pt-BR"/>
        </w:rPr>
        <w:t xml:space="preserve">Amortização </w:t>
      </w:r>
      <w:r w:rsidRPr="00004B14">
        <w:rPr>
          <w:rFonts w:ascii="Palatino Linotype" w:eastAsia="Times New Roman" w:hAnsi="Palatino Linotype"/>
          <w:bCs/>
          <w:color w:val="000000"/>
          <w:sz w:val="24"/>
          <w:szCs w:val="24"/>
          <w:lang w:val="pt-BR" w:eastAsia="pt-BR"/>
        </w:rPr>
        <w:t xml:space="preserve">do principal em 5 (cinco) parcelas anuais, iguais e sucessivas, </w:t>
      </w:r>
      <w:r w:rsidRPr="00004B14">
        <w:rPr>
          <w:rFonts w:ascii="Palatino Linotype" w:eastAsia="Times New Roman" w:hAnsi="Palatino Linotype"/>
          <w:bCs/>
          <w:sz w:val="24"/>
          <w:szCs w:val="24"/>
          <w:lang w:val="pt-BR"/>
        </w:rPr>
        <w:t>vencendo</w:t>
      </w:r>
      <w:r w:rsidRPr="00004B14">
        <w:rPr>
          <w:rFonts w:ascii="Palatino Linotype" w:eastAsia="Times New Roman" w:hAnsi="Palatino Linotype"/>
          <w:bCs/>
          <w:color w:val="000000"/>
          <w:sz w:val="24"/>
          <w:szCs w:val="24"/>
          <w:lang w:val="pt-BR" w:eastAsia="pt-BR"/>
        </w:rPr>
        <w:t xml:space="preserve">-se a primeira no último Dia Útil do término do prazo previsto na </w:t>
      </w:r>
      <w:r w:rsidRPr="00004B14">
        <w:rPr>
          <w:rFonts w:ascii="Palatino Linotype" w:eastAsia="Times New Roman" w:hAnsi="Palatino Linotype"/>
          <w:b/>
          <w:color w:val="000000"/>
          <w:sz w:val="24"/>
          <w:szCs w:val="24"/>
          <w:lang w:val="pt-BR" w:eastAsia="pt-BR"/>
        </w:rPr>
        <w:t xml:space="preserve">Cláusula </w:t>
      </w:r>
      <w:r w:rsidRPr="00004B14">
        <w:rPr>
          <w:rFonts w:ascii="Palatino Linotype" w:eastAsia="Times New Roman" w:hAnsi="Palatino Linotype"/>
          <w:b/>
          <w:color w:val="000000"/>
          <w:sz w:val="24"/>
          <w:szCs w:val="24"/>
          <w:lang w:val="pt-BR" w:eastAsia="pt-BR"/>
        </w:rPr>
        <w:fldChar w:fldCharType="begin"/>
      </w:r>
      <w:r w:rsidRPr="00004B14">
        <w:rPr>
          <w:rFonts w:ascii="Palatino Linotype" w:eastAsia="Times New Roman" w:hAnsi="Palatino Linotype"/>
          <w:b/>
          <w:color w:val="000000"/>
          <w:sz w:val="24"/>
          <w:szCs w:val="24"/>
          <w:lang w:val="pt-BR" w:eastAsia="pt-BR"/>
        </w:rPr>
        <w:instrText xml:space="preserve"> REF _Ref132904687 \r \h </w:instrText>
      </w:r>
      <w:r w:rsidR="00BC7853" w:rsidRPr="00004B14">
        <w:rPr>
          <w:rFonts w:ascii="Palatino Linotype" w:eastAsia="Times New Roman" w:hAnsi="Palatino Linotype"/>
          <w:b/>
          <w:color w:val="000000"/>
          <w:sz w:val="24"/>
          <w:szCs w:val="24"/>
          <w:lang w:val="pt-BR" w:eastAsia="pt-BR"/>
        </w:rPr>
        <w:instrText xml:space="preserve"> \* MERGEFORMAT </w:instrText>
      </w:r>
      <w:r w:rsidRPr="00004B14">
        <w:rPr>
          <w:rFonts w:ascii="Palatino Linotype" w:eastAsia="Times New Roman" w:hAnsi="Palatino Linotype"/>
          <w:b/>
          <w:color w:val="000000"/>
          <w:sz w:val="24"/>
          <w:szCs w:val="24"/>
          <w:lang w:val="pt-BR" w:eastAsia="pt-BR"/>
        </w:rPr>
      </w:r>
      <w:r w:rsidRPr="00004B14">
        <w:rPr>
          <w:rFonts w:ascii="Palatino Linotype" w:eastAsia="Times New Roman" w:hAnsi="Palatino Linotype"/>
          <w:b/>
          <w:color w:val="000000"/>
          <w:sz w:val="24"/>
          <w:szCs w:val="24"/>
          <w:lang w:val="pt-BR" w:eastAsia="pt-BR"/>
        </w:rPr>
        <w:fldChar w:fldCharType="separate"/>
      </w:r>
      <w:r w:rsidR="00365A8F">
        <w:rPr>
          <w:rFonts w:ascii="Palatino Linotype" w:eastAsia="Times New Roman" w:hAnsi="Palatino Linotype"/>
          <w:b/>
          <w:color w:val="000000"/>
          <w:sz w:val="24"/>
          <w:szCs w:val="24"/>
          <w:lang w:val="pt-BR" w:eastAsia="pt-BR"/>
        </w:rPr>
        <w:t>4.2.13.2</w:t>
      </w:r>
      <w:r w:rsidRPr="00004B14">
        <w:rPr>
          <w:rFonts w:ascii="Palatino Linotype" w:eastAsia="Times New Roman" w:hAnsi="Palatino Linotype"/>
          <w:b/>
          <w:color w:val="000000"/>
          <w:sz w:val="24"/>
          <w:szCs w:val="24"/>
          <w:lang w:val="pt-BR" w:eastAsia="pt-BR"/>
        </w:rPr>
        <w:fldChar w:fldCharType="end"/>
      </w:r>
      <w:r w:rsidRPr="00004B14">
        <w:rPr>
          <w:rFonts w:ascii="Palatino Linotype" w:eastAsia="Times New Roman" w:hAnsi="Palatino Linotype"/>
          <w:bCs/>
          <w:color w:val="000000"/>
          <w:sz w:val="24"/>
          <w:szCs w:val="24"/>
          <w:lang w:val="pt-BR" w:eastAsia="pt-BR"/>
        </w:rPr>
        <w:t>, e as demais no mesmo dia dos anos subsequentes.</w:t>
      </w:r>
    </w:p>
    <w:p w14:paraId="4A57F5DD" w14:textId="77777777" w:rsidR="00245D03" w:rsidRPr="00004B14" w:rsidRDefault="00245D03" w:rsidP="00456505">
      <w:pPr>
        <w:widowControl w:val="0"/>
        <w:spacing w:after="0" w:line="320" w:lineRule="exact"/>
        <w:jc w:val="both"/>
        <w:rPr>
          <w:rFonts w:ascii="Palatino Linotype" w:eastAsia="Times New Roman" w:hAnsi="Palatino Linotype"/>
          <w:bCs/>
          <w:color w:val="000000"/>
          <w:sz w:val="24"/>
          <w:szCs w:val="24"/>
          <w:lang w:val="pt-BR" w:eastAsia="pt-BR"/>
        </w:rPr>
      </w:pPr>
    </w:p>
    <w:p w14:paraId="2B7FE8DE" w14:textId="6A8A1E60" w:rsidR="00245D03" w:rsidRPr="00004B14" w:rsidRDefault="00333BC0" w:rsidP="00456505">
      <w:pPr>
        <w:pStyle w:val="GradeMdia1-nfase21"/>
        <w:widowControl w:val="0"/>
        <w:numPr>
          <w:ilvl w:val="0"/>
          <w:numId w:val="5"/>
        </w:numPr>
        <w:tabs>
          <w:tab w:val="left" w:pos="1843"/>
          <w:tab w:val="left" w:pos="1985"/>
        </w:tabs>
        <w:spacing w:after="0" w:line="320" w:lineRule="exact"/>
        <w:ind w:left="1134" w:firstLine="0"/>
        <w:contextualSpacing w:val="0"/>
        <w:jc w:val="both"/>
        <w:rPr>
          <w:rFonts w:ascii="Palatino Linotype" w:eastAsia="Times New Roman" w:hAnsi="Palatino Linotype"/>
          <w:b/>
          <w:color w:val="000000"/>
          <w:sz w:val="24"/>
          <w:szCs w:val="24"/>
          <w:lang w:val="pt-BR" w:eastAsia="pt-BR"/>
        </w:rPr>
      </w:pPr>
      <w:r w:rsidRPr="00004B14">
        <w:rPr>
          <w:rFonts w:ascii="Palatino Linotype" w:eastAsia="Times New Roman" w:hAnsi="Palatino Linotype"/>
          <w:bCs/>
          <w:color w:val="000000"/>
          <w:sz w:val="24"/>
          <w:szCs w:val="24"/>
          <w:u w:val="single"/>
          <w:lang w:val="pt-BR" w:eastAsia="pt-BR"/>
        </w:rPr>
        <w:t xml:space="preserve">Juros e </w:t>
      </w:r>
      <w:r w:rsidR="007E4C20" w:rsidRPr="00004B14">
        <w:rPr>
          <w:rFonts w:ascii="Palatino Linotype" w:eastAsia="Times New Roman" w:hAnsi="Palatino Linotype"/>
          <w:bCs/>
          <w:color w:val="000000"/>
          <w:sz w:val="24"/>
          <w:szCs w:val="24"/>
          <w:u w:val="single"/>
          <w:lang w:val="pt-BR" w:eastAsia="pt-BR"/>
        </w:rPr>
        <w:t>Correção</w:t>
      </w:r>
      <w:r w:rsidRPr="00004B14">
        <w:rPr>
          <w:rFonts w:ascii="Palatino Linotype" w:eastAsia="Times New Roman" w:hAnsi="Palatino Linotype"/>
          <w:bCs/>
          <w:color w:val="000000"/>
          <w:sz w:val="24"/>
          <w:szCs w:val="24"/>
          <w:u w:val="single"/>
          <w:lang w:val="pt-BR" w:eastAsia="pt-BR"/>
        </w:rPr>
        <w:t xml:space="preserve"> Monetária</w:t>
      </w:r>
      <w:r w:rsidR="00245D03" w:rsidRPr="00004B14">
        <w:rPr>
          <w:rFonts w:ascii="Palatino Linotype" w:eastAsia="Times New Roman" w:hAnsi="Palatino Linotype"/>
          <w:bCs/>
          <w:color w:val="000000"/>
          <w:sz w:val="24"/>
          <w:szCs w:val="24"/>
          <w:lang w:val="pt-BR" w:eastAsia="pt-BR"/>
        </w:rPr>
        <w:t xml:space="preserve">: </w:t>
      </w:r>
      <w:r w:rsidR="008D723B" w:rsidRPr="00004B14">
        <w:rPr>
          <w:rFonts w:ascii="Palatino Linotype" w:eastAsia="Times New Roman" w:hAnsi="Palatino Linotype"/>
          <w:bCs/>
          <w:color w:val="000000"/>
          <w:sz w:val="24"/>
          <w:szCs w:val="24"/>
          <w:lang w:val="pt-BR" w:eastAsia="pt-BR"/>
        </w:rPr>
        <w:t>S</w:t>
      </w:r>
      <w:r w:rsidR="00245D03" w:rsidRPr="00004B14">
        <w:rPr>
          <w:rFonts w:ascii="Palatino Linotype" w:eastAsia="Times New Roman" w:hAnsi="Palatino Linotype"/>
          <w:bCs/>
          <w:color w:val="000000"/>
          <w:sz w:val="24"/>
          <w:szCs w:val="24"/>
          <w:lang w:val="pt-BR" w:eastAsia="pt-BR"/>
        </w:rPr>
        <w:t>em incidência</w:t>
      </w:r>
      <w:r w:rsidR="00245D03" w:rsidRPr="00004B14">
        <w:rPr>
          <w:rFonts w:ascii="Palatino Linotype" w:eastAsia="Times New Roman" w:hAnsi="Palatino Linotype"/>
          <w:color w:val="000000"/>
          <w:sz w:val="24"/>
          <w:szCs w:val="24"/>
          <w:lang w:val="pt-BR" w:eastAsia="pt-BR"/>
        </w:rPr>
        <w:t xml:space="preserve"> de juros</w:t>
      </w:r>
      <w:r w:rsidR="008D723B" w:rsidRPr="00004B14">
        <w:rPr>
          <w:rFonts w:ascii="Palatino Linotype" w:eastAsia="Times New Roman" w:hAnsi="Palatino Linotype"/>
          <w:color w:val="000000"/>
          <w:sz w:val="24"/>
          <w:szCs w:val="24"/>
          <w:lang w:val="pt-BR" w:eastAsia="pt-BR"/>
        </w:rPr>
        <w:t xml:space="preserve"> ou correção monetária</w:t>
      </w:r>
      <w:r w:rsidR="00245D03" w:rsidRPr="00004B14">
        <w:rPr>
          <w:rFonts w:ascii="Palatino Linotype" w:eastAsia="Times New Roman" w:hAnsi="Palatino Linotype"/>
          <w:color w:val="000000"/>
          <w:sz w:val="24"/>
          <w:szCs w:val="24"/>
          <w:lang w:val="pt-BR" w:eastAsia="pt-BR"/>
        </w:rPr>
        <w:t>.</w:t>
      </w:r>
    </w:p>
    <w:p w14:paraId="29CFEDBF" w14:textId="77777777" w:rsidR="005D7038" w:rsidRPr="00004B14" w:rsidRDefault="005D7038" w:rsidP="00456505">
      <w:pPr>
        <w:widowControl w:val="0"/>
        <w:spacing w:after="0" w:line="320" w:lineRule="exact"/>
        <w:jc w:val="both"/>
        <w:rPr>
          <w:rFonts w:ascii="Palatino Linotype" w:eastAsia="Times New Roman" w:hAnsi="Palatino Linotype"/>
          <w:b/>
          <w:sz w:val="24"/>
          <w:szCs w:val="24"/>
          <w:lang w:val="pt-BR"/>
        </w:rPr>
      </w:pPr>
    </w:p>
    <w:p w14:paraId="78C5EF60" w14:textId="312C2548" w:rsidR="00744F3A" w:rsidRPr="00004B14" w:rsidRDefault="00744F3A" w:rsidP="00456505">
      <w:pPr>
        <w:pStyle w:val="GradeMdia1-nfase21"/>
        <w:widowControl w:val="0"/>
        <w:numPr>
          <w:ilvl w:val="1"/>
          <w:numId w:val="3"/>
        </w:numPr>
        <w:spacing w:after="0" w:line="320" w:lineRule="exact"/>
        <w:ind w:left="0" w:firstLine="0"/>
        <w:contextualSpacing w:val="0"/>
        <w:jc w:val="both"/>
        <w:rPr>
          <w:rFonts w:ascii="Palatino Linotype" w:eastAsia="Times New Roman" w:hAnsi="Palatino Linotype"/>
          <w:b/>
          <w:iCs/>
          <w:sz w:val="24"/>
          <w:szCs w:val="24"/>
          <w:lang w:val="pt-BR"/>
        </w:rPr>
      </w:pPr>
      <w:bookmarkStart w:id="213" w:name="_Ref158972938"/>
      <w:r w:rsidRPr="00004B14">
        <w:rPr>
          <w:rFonts w:ascii="Palatino Linotype" w:eastAsia="Times New Roman" w:hAnsi="Palatino Linotype"/>
          <w:b/>
          <w:sz w:val="24"/>
          <w:szCs w:val="24"/>
          <w:u w:val="single"/>
          <w:lang w:val="pt-BR"/>
        </w:rPr>
        <w:t>Créditos</w:t>
      </w:r>
      <w:r w:rsidRPr="00004B14">
        <w:rPr>
          <w:rFonts w:ascii="Palatino Linotype" w:eastAsia="Times New Roman" w:hAnsi="Palatino Linotype"/>
          <w:b/>
          <w:iCs/>
          <w:sz w:val="24"/>
          <w:szCs w:val="24"/>
          <w:u w:val="single"/>
          <w:lang w:val="pt-BR"/>
        </w:rPr>
        <w:t xml:space="preserve"> </w:t>
      </w:r>
      <w:r w:rsidR="00024736">
        <w:rPr>
          <w:rFonts w:ascii="Palatino Linotype" w:eastAsia="Times New Roman" w:hAnsi="Palatino Linotype"/>
          <w:b/>
          <w:iCs/>
          <w:sz w:val="24"/>
          <w:szCs w:val="24"/>
          <w:u w:val="single"/>
          <w:lang w:val="pt-BR"/>
        </w:rPr>
        <w:t>Concursais</w:t>
      </w:r>
      <w:r w:rsidR="00024736" w:rsidRPr="00004B14">
        <w:rPr>
          <w:rFonts w:ascii="Palatino Linotype" w:eastAsia="Times New Roman" w:hAnsi="Palatino Linotype"/>
          <w:b/>
          <w:iCs/>
          <w:sz w:val="24"/>
          <w:szCs w:val="24"/>
          <w:u w:val="single"/>
          <w:lang w:val="pt-BR"/>
        </w:rPr>
        <w:t xml:space="preserve"> </w:t>
      </w:r>
      <w:r w:rsidRPr="00004B14">
        <w:rPr>
          <w:rFonts w:ascii="Palatino Linotype" w:eastAsia="Times New Roman" w:hAnsi="Palatino Linotype"/>
          <w:b/>
          <w:iCs/>
          <w:sz w:val="24"/>
          <w:szCs w:val="24"/>
          <w:u w:val="single"/>
          <w:lang w:val="pt-BR"/>
        </w:rPr>
        <w:t>– ME/EPP</w:t>
      </w:r>
      <w:r w:rsidRPr="00004B14">
        <w:rPr>
          <w:rFonts w:ascii="Palatino Linotype" w:eastAsia="Times New Roman" w:hAnsi="Palatino Linotype"/>
          <w:b/>
          <w:iCs/>
          <w:sz w:val="24"/>
          <w:szCs w:val="24"/>
          <w:lang w:val="pt-BR"/>
        </w:rPr>
        <w:t xml:space="preserve">. </w:t>
      </w:r>
      <w:r w:rsidR="00D910F1" w:rsidRPr="00004B14">
        <w:rPr>
          <w:rFonts w:ascii="Palatino Linotype" w:eastAsia="Times New Roman" w:hAnsi="Palatino Linotype"/>
          <w:bCs/>
          <w:iCs/>
          <w:sz w:val="24"/>
          <w:szCs w:val="24"/>
          <w:lang w:val="pt-BR"/>
        </w:rPr>
        <w:t xml:space="preserve">Observado o disposto </w:t>
      </w:r>
      <w:r w:rsidR="00D910F1" w:rsidRPr="00004B14">
        <w:rPr>
          <w:rFonts w:ascii="Palatino Linotype" w:eastAsia="Times New Roman" w:hAnsi="Palatino Linotype"/>
          <w:sz w:val="24"/>
          <w:szCs w:val="24"/>
          <w:lang w:val="pt-BR"/>
        </w:rPr>
        <w:t>no art</w:t>
      </w:r>
      <w:r w:rsidR="000067C6" w:rsidRPr="00004B14">
        <w:rPr>
          <w:rFonts w:ascii="Palatino Linotype" w:eastAsia="Times New Roman" w:hAnsi="Palatino Linotype"/>
          <w:sz w:val="24"/>
          <w:szCs w:val="24"/>
          <w:lang w:val="pt-BR"/>
        </w:rPr>
        <w:t>.</w:t>
      </w:r>
      <w:r w:rsidR="00D910F1" w:rsidRPr="00004B14">
        <w:rPr>
          <w:rFonts w:ascii="Palatino Linotype" w:eastAsia="Times New Roman" w:hAnsi="Palatino Linotype"/>
          <w:sz w:val="24"/>
          <w:szCs w:val="24"/>
          <w:lang w:val="pt-BR"/>
        </w:rPr>
        <w:t xml:space="preserve"> 45</w:t>
      </w:r>
      <w:r w:rsidR="00D910F1" w:rsidRPr="00004B14">
        <w:rPr>
          <w:rFonts w:ascii="Palatino Linotype" w:eastAsia="Times New Roman" w:hAnsi="Palatino Linotype"/>
          <w:bCs/>
          <w:iCs/>
          <w:sz w:val="24"/>
          <w:szCs w:val="24"/>
          <w:lang w:val="pt-BR"/>
        </w:rPr>
        <w:t xml:space="preserve">, §3º da LRF, os </w:t>
      </w:r>
      <w:r w:rsidRPr="00004B14">
        <w:rPr>
          <w:rFonts w:ascii="Palatino Linotype" w:eastAsia="Times New Roman" w:hAnsi="Palatino Linotype"/>
          <w:bCs/>
          <w:iCs/>
          <w:sz w:val="24"/>
          <w:szCs w:val="24"/>
          <w:lang w:val="pt-BR"/>
        </w:rPr>
        <w:t xml:space="preserve">Créditos ME/EPP, conforme valores indicados na Relação de Credores do Administrador Judicial, não serão afetados e </w:t>
      </w:r>
      <w:r w:rsidR="0086366B" w:rsidRPr="00004B14">
        <w:rPr>
          <w:rFonts w:ascii="Palatino Linotype" w:eastAsia="Times New Roman" w:hAnsi="Palatino Linotype"/>
          <w:bCs/>
          <w:iCs/>
          <w:sz w:val="24"/>
          <w:szCs w:val="24"/>
          <w:lang w:val="pt-BR"/>
        </w:rPr>
        <w:t xml:space="preserve">não serão </w:t>
      </w:r>
      <w:r w:rsidRPr="00004B14">
        <w:rPr>
          <w:rFonts w:ascii="Palatino Linotype" w:eastAsia="Times New Roman" w:hAnsi="Palatino Linotype"/>
          <w:bCs/>
          <w:iCs/>
          <w:sz w:val="24"/>
          <w:szCs w:val="24"/>
          <w:lang w:val="pt-BR"/>
        </w:rPr>
        <w:t xml:space="preserve">reestruturados nos termos deste Plano e </w:t>
      </w:r>
      <w:r w:rsidR="00504144" w:rsidRPr="00004B14">
        <w:rPr>
          <w:rFonts w:ascii="Palatino Linotype" w:eastAsia="Times New Roman" w:hAnsi="Palatino Linotype"/>
          <w:sz w:val="24"/>
          <w:szCs w:val="24"/>
          <w:lang w:val="pt-BR"/>
        </w:rPr>
        <w:t>as respectivas condições de pagamento permanecerão idênticas àquelas atualmente existentes, conforme</w:t>
      </w:r>
      <w:r w:rsidR="005363CC" w:rsidRPr="00004B14">
        <w:rPr>
          <w:rFonts w:ascii="Palatino Linotype" w:eastAsia="Times New Roman" w:hAnsi="Palatino Linotype"/>
          <w:sz w:val="24"/>
          <w:szCs w:val="24"/>
          <w:lang w:val="pt-BR"/>
        </w:rPr>
        <w:t xml:space="preserve"> o caso,</w:t>
      </w:r>
      <w:r w:rsidR="00504144" w:rsidRPr="00004B14">
        <w:rPr>
          <w:rFonts w:ascii="Palatino Linotype" w:eastAsia="Times New Roman" w:hAnsi="Palatino Linotype"/>
          <w:sz w:val="24"/>
          <w:szCs w:val="24"/>
          <w:lang w:val="pt-BR"/>
        </w:rPr>
        <w:t xml:space="preserve"> </w:t>
      </w:r>
      <w:r w:rsidR="005363CC" w:rsidRPr="00004B14">
        <w:rPr>
          <w:rFonts w:ascii="Palatino Linotype" w:eastAsia="Times New Roman" w:hAnsi="Palatino Linotype"/>
          <w:sz w:val="24"/>
          <w:szCs w:val="24"/>
          <w:lang w:val="pt-BR"/>
        </w:rPr>
        <w:t xml:space="preserve">nos termos </w:t>
      </w:r>
      <w:r w:rsidR="005363CC" w:rsidRPr="00456505">
        <w:rPr>
          <w:rFonts w:ascii="Palatino Linotype" w:hAnsi="Palatino Linotype"/>
          <w:i/>
          <w:sz w:val="24"/>
          <w:lang w:val="pt-BR"/>
        </w:rPr>
        <w:t>(i)</w:t>
      </w:r>
      <w:r w:rsidR="005363CC" w:rsidRPr="00004B14">
        <w:rPr>
          <w:rFonts w:ascii="Palatino Linotype" w:eastAsia="Times New Roman" w:hAnsi="Palatino Linotype"/>
          <w:sz w:val="24"/>
          <w:szCs w:val="24"/>
          <w:lang w:val="pt-BR"/>
        </w:rPr>
        <w:t xml:space="preserve"> </w:t>
      </w:r>
      <w:r w:rsidR="00504144" w:rsidRPr="00004B14">
        <w:rPr>
          <w:rFonts w:ascii="Palatino Linotype" w:eastAsia="Times New Roman" w:hAnsi="Palatino Linotype"/>
          <w:sz w:val="24"/>
          <w:szCs w:val="24"/>
          <w:lang w:val="pt-BR"/>
        </w:rPr>
        <w:t>novad</w:t>
      </w:r>
      <w:r w:rsidR="005363CC" w:rsidRPr="00004B14">
        <w:rPr>
          <w:rFonts w:ascii="Palatino Linotype" w:eastAsia="Times New Roman" w:hAnsi="Palatino Linotype"/>
          <w:sz w:val="24"/>
          <w:szCs w:val="24"/>
          <w:lang w:val="pt-BR"/>
        </w:rPr>
        <w:t>o</w:t>
      </w:r>
      <w:r w:rsidR="00504144" w:rsidRPr="00004B14">
        <w:rPr>
          <w:rFonts w:ascii="Palatino Linotype" w:eastAsia="Times New Roman" w:hAnsi="Palatino Linotype"/>
          <w:sz w:val="24"/>
          <w:szCs w:val="24"/>
          <w:lang w:val="pt-BR"/>
        </w:rPr>
        <w:t xml:space="preserve">s por força do Plano da </w:t>
      </w:r>
      <w:r w:rsidR="007D49F6" w:rsidRPr="00004B14">
        <w:rPr>
          <w:rFonts w:ascii="Palatino Linotype" w:eastAsia="Times New Roman" w:hAnsi="Palatino Linotype"/>
          <w:sz w:val="24"/>
          <w:szCs w:val="24"/>
          <w:lang w:val="pt-BR"/>
        </w:rPr>
        <w:t>Primeira</w:t>
      </w:r>
      <w:r w:rsidR="00504144" w:rsidRPr="00004B14">
        <w:rPr>
          <w:rFonts w:ascii="Palatino Linotype" w:eastAsia="Times New Roman" w:hAnsi="Palatino Linotype"/>
          <w:sz w:val="24"/>
          <w:szCs w:val="24"/>
          <w:lang w:val="pt-BR"/>
        </w:rPr>
        <w:t xml:space="preserve"> Recuperação Judicial</w:t>
      </w:r>
      <w:r w:rsidR="00FB5FDF" w:rsidRPr="00004B14">
        <w:rPr>
          <w:rFonts w:ascii="Palatino Linotype" w:eastAsia="Times New Roman" w:hAnsi="Palatino Linotype"/>
          <w:sz w:val="24"/>
          <w:szCs w:val="24"/>
          <w:lang w:val="pt-BR"/>
        </w:rPr>
        <w:t>;</w:t>
      </w:r>
      <w:r w:rsidR="005363CC" w:rsidRPr="00004B14">
        <w:rPr>
          <w:rFonts w:ascii="Palatino Linotype" w:eastAsia="Times New Roman" w:hAnsi="Palatino Linotype"/>
          <w:sz w:val="24"/>
          <w:szCs w:val="24"/>
          <w:lang w:val="pt-BR"/>
        </w:rPr>
        <w:t xml:space="preserve"> ou </w:t>
      </w:r>
      <w:r w:rsidR="005363CC" w:rsidRPr="00456505">
        <w:rPr>
          <w:rFonts w:ascii="Palatino Linotype" w:hAnsi="Palatino Linotype"/>
          <w:i/>
          <w:sz w:val="24"/>
          <w:lang w:val="pt-BR"/>
        </w:rPr>
        <w:t>(ii)</w:t>
      </w:r>
      <w:r w:rsidR="005363CC" w:rsidRPr="00004B14">
        <w:rPr>
          <w:rFonts w:ascii="Palatino Linotype" w:eastAsia="Times New Roman" w:hAnsi="Palatino Linotype"/>
          <w:sz w:val="24"/>
          <w:szCs w:val="24"/>
          <w:lang w:val="pt-BR"/>
        </w:rPr>
        <w:t xml:space="preserve"> originalmente negociados e acordados com o Grupo Oi</w:t>
      </w:r>
      <w:r w:rsidR="00504144" w:rsidRPr="00004B14">
        <w:rPr>
          <w:rFonts w:ascii="Palatino Linotype" w:eastAsia="Times New Roman" w:hAnsi="Palatino Linotype"/>
          <w:sz w:val="24"/>
          <w:szCs w:val="24"/>
          <w:lang w:val="pt-BR"/>
        </w:rPr>
        <w:t>.</w:t>
      </w:r>
      <w:bookmarkEnd w:id="213"/>
    </w:p>
    <w:p w14:paraId="699B31A1" w14:textId="77777777" w:rsidR="00BC2AE5" w:rsidRPr="00004B14" w:rsidRDefault="00BC2AE5" w:rsidP="00456505">
      <w:pPr>
        <w:widowControl w:val="0"/>
        <w:spacing w:after="0" w:line="320" w:lineRule="exact"/>
        <w:jc w:val="both"/>
        <w:rPr>
          <w:rFonts w:ascii="Palatino Linotype" w:hAnsi="Palatino Linotype"/>
          <w:sz w:val="24"/>
          <w:szCs w:val="24"/>
          <w:lang w:val="pt-BR"/>
        </w:rPr>
      </w:pPr>
    </w:p>
    <w:p w14:paraId="682DBC0F" w14:textId="3F0459B4" w:rsidR="005C16F3" w:rsidRPr="00004B14" w:rsidRDefault="005C16F3" w:rsidP="00456505">
      <w:pPr>
        <w:pStyle w:val="GradeMdia1-nfase21"/>
        <w:widowControl w:val="0"/>
        <w:numPr>
          <w:ilvl w:val="1"/>
          <w:numId w:val="3"/>
        </w:numPr>
        <w:spacing w:after="0" w:line="320" w:lineRule="exact"/>
        <w:ind w:left="0" w:firstLine="0"/>
        <w:contextualSpacing w:val="0"/>
        <w:jc w:val="both"/>
        <w:rPr>
          <w:rFonts w:ascii="Palatino Linotype" w:eastAsia="Times New Roman" w:hAnsi="Palatino Linotype"/>
          <w:b/>
          <w:sz w:val="24"/>
          <w:szCs w:val="24"/>
          <w:lang w:val="pt-BR"/>
        </w:rPr>
      </w:pPr>
      <w:bookmarkStart w:id="214" w:name="_Ref132990478"/>
      <w:r w:rsidRPr="00004B14">
        <w:rPr>
          <w:rFonts w:ascii="Palatino Linotype" w:eastAsia="Times New Roman" w:hAnsi="Palatino Linotype"/>
          <w:b/>
          <w:sz w:val="24"/>
          <w:szCs w:val="24"/>
          <w:u w:val="single"/>
          <w:lang w:val="pt-BR"/>
        </w:rPr>
        <w:t>Mediação</w:t>
      </w:r>
      <w:r w:rsidR="00AC3DA4" w:rsidRPr="00004B14">
        <w:rPr>
          <w:rFonts w:ascii="Palatino Linotype" w:eastAsia="Times New Roman" w:hAnsi="Palatino Linotype"/>
          <w:b/>
          <w:sz w:val="24"/>
          <w:szCs w:val="24"/>
          <w:u w:val="single"/>
          <w:lang w:val="pt-BR"/>
        </w:rPr>
        <w:t>/Conciliação/Acordo com Credores</w:t>
      </w:r>
      <w:r w:rsidRPr="00004B14">
        <w:rPr>
          <w:rFonts w:ascii="Palatino Linotype" w:eastAsia="Times New Roman" w:hAnsi="Palatino Linotype"/>
          <w:b/>
          <w:sz w:val="24"/>
          <w:szCs w:val="24"/>
          <w:lang w:val="pt-BR"/>
        </w:rPr>
        <w:t xml:space="preserve">: </w:t>
      </w:r>
      <w:r w:rsidR="00A55E0E" w:rsidRPr="00004B14">
        <w:rPr>
          <w:rFonts w:ascii="Palatino Linotype" w:eastAsia="Times New Roman" w:hAnsi="Palatino Linotype"/>
          <w:sz w:val="24"/>
          <w:szCs w:val="24"/>
          <w:lang w:val="pt-BR"/>
        </w:rPr>
        <w:t>A</w:t>
      </w:r>
      <w:r w:rsidR="0008353A" w:rsidRPr="00004B14">
        <w:rPr>
          <w:rFonts w:ascii="Palatino Linotype" w:eastAsia="Times New Roman" w:hAnsi="Palatino Linotype"/>
          <w:sz w:val="24"/>
          <w:szCs w:val="24"/>
          <w:lang w:val="pt-BR"/>
        </w:rPr>
        <w:t>s Recuperandas</w:t>
      </w:r>
      <w:r w:rsidR="003C1991" w:rsidRPr="00004B14">
        <w:rPr>
          <w:rFonts w:ascii="Palatino Linotype" w:eastAsia="Times New Roman" w:hAnsi="Palatino Linotype"/>
          <w:sz w:val="24"/>
          <w:szCs w:val="24"/>
          <w:lang w:val="pt-BR"/>
        </w:rPr>
        <w:t xml:space="preserve">, </w:t>
      </w:r>
      <w:r w:rsidR="0065725F" w:rsidRPr="00004B14">
        <w:rPr>
          <w:rFonts w:ascii="Palatino Linotype" w:eastAsia="Times New Roman" w:hAnsi="Palatino Linotype"/>
          <w:sz w:val="24"/>
          <w:szCs w:val="24"/>
          <w:lang w:val="pt-BR"/>
        </w:rPr>
        <w:t xml:space="preserve">a seu exclusivo critério, </w:t>
      </w:r>
      <w:r w:rsidR="003C1991" w:rsidRPr="00004B14">
        <w:rPr>
          <w:rFonts w:ascii="Palatino Linotype" w:eastAsia="Times New Roman" w:hAnsi="Palatino Linotype"/>
          <w:sz w:val="24"/>
          <w:szCs w:val="24"/>
          <w:lang w:val="pt-BR"/>
        </w:rPr>
        <w:t>nos termos do</w:t>
      </w:r>
      <w:r w:rsidR="00FB7823" w:rsidRPr="00004B14">
        <w:rPr>
          <w:rFonts w:ascii="Palatino Linotype" w:eastAsia="Times New Roman" w:hAnsi="Palatino Linotype"/>
          <w:sz w:val="24"/>
          <w:szCs w:val="24"/>
          <w:lang w:val="pt-BR"/>
        </w:rPr>
        <w:t>s</w:t>
      </w:r>
      <w:r w:rsidR="003C1991" w:rsidRPr="00004B14">
        <w:rPr>
          <w:rFonts w:ascii="Palatino Linotype" w:eastAsia="Times New Roman" w:hAnsi="Palatino Linotype"/>
          <w:sz w:val="24"/>
          <w:szCs w:val="24"/>
          <w:lang w:val="pt-BR"/>
        </w:rPr>
        <w:t xml:space="preserve"> art. 20</w:t>
      </w:r>
      <w:r w:rsidR="00FB7823" w:rsidRPr="00004B14">
        <w:rPr>
          <w:rFonts w:ascii="Palatino Linotype" w:eastAsia="Times New Roman" w:hAnsi="Palatino Linotype"/>
          <w:sz w:val="24"/>
          <w:szCs w:val="24"/>
          <w:lang w:val="pt-BR"/>
        </w:rPr>
        <w:t>-A</w:t>
      </w:r>
      <w:r w:rsidR="003C1991" w:rsidRPr="00004B14">
        <w:rPr>
          <w:rFonts w:ascii="Palatino Linotype" w:eastAsia="Times New Roman" w:hAnsi="Palatino Linotype"/>
          <w:sz w:val="24"/>
          <w:szCs w:val="24"/>
          <w:lang w:val="pt-BR"/>
        </w:rPr>
        <w:t xml:space="preserve"> </w:t>
      </w:r>
      <w:r w:rsidR="00A676BC" w:rsidRPr="00004B14">
        <w:rPr>
          <w:rFonts w:ascii="Palatino Linotype" w:eastAsia="Times New Roman" w:hAnsi="Palatino Linotype"/>
          <w:sz w:val="24"/>
          <w:szCs w:val="24"/>
          <w:lang w:val="pt-BR"/>
        </w:rPr>
        <w:t>e seguintes</w:t>
      </w:r>
      <w:r w:rsidR="003C1991" w:rsidRPr="00004B14">
        <w:rPr>
          <w:rFonts w:ascii="Palatino Linotype" w:eastAsia="Times New Roman" w:hAnsi="Palatino Linotype"/>
          <w:sz w:val="24"/>
          <w:szCs w:val="24"/>
          <w:lang w:val="pt-BR"/>
        </w:rPr>
        <w:t xml:space="preserve"> da </w:t>
      </w:r>
      <w:r w:rsidR="00775EF1" w:rsidRPr="00004B14">
        <w:rPr>
          <w:rFonts w:ascii="Palatino Linotype" w:eastAsia="Times New Roman" w:hAnsi="Palatino Linotype"/>
          <w:sz w:val="24"/>
          <w:szCs w:val="24"/>
          <w:lang w:val="pt-BR"/>
        </w:rPr>
        <w:t>LRF</w:t>
      </w:r>
      <w:r w:rsidR="003C1991" w:rsidRPr="00004B14">
        <w:rPr>
          <w:rFonts w:ascii="Palatino Linotype" w:eastAsia="Times New Roman" w:hAnsi="Palatino Linotype"/>
          <w:sz w:val="24"/>
          <w:szCs w:val="24"/>
          <w:lang w:val="pt-BR"/>
        </w:rPr>
        <w:t>,</w:t>
      </w:r>
      <w:r w:rsidR="0008353A" w:rsidRPr="00004B14">
        <w:rPr>
          <w:rFonts w:ascii="Palatino Linotype" w:eastAsia="Times New Roman" w:hAnsi="Palatino Linotype"/>
          <w:sz w:val="24"/>
          <w:szCs w:val="24"/>
          <w:lang w:val="pt-BR"/>
        </w:rPr>
        <w:t xml:space="preserve"> </w:t>
      </w:r>
      <w:r w:rsidR="00A55E0E" w:rsidRPr="00004B14">
        <w:rPr>
          <w:rFonts w:ascii="Palatino Linotype" w:eastAsia="Times New Roman" w:hAnsi="Palatino Linotype"/>
          <w:sz w:val="24"/>
          <w:szCs w:val="24"/>
          <w:lang w:val="pt-BR"/>
        </w:rPr>
        <w:t xml:space="preserve">poderão oferecer </w:t>
      </w:r>
      <w:r w:rsidR="0008353A" w:rsidRPr="00004B14">
        <w:rPr>
          <w:rFonts w:ascii="Palatino Linotype" w:eastAsia="Times New Roman" w:hAnsi="Palatino Linotype"/>
          <w:sz w:val="24"/>
          <w:szCs w:val="24"/>
          <w:lang w:val="pt-BR"/>
        </w:rPr>
        <w:t xml:space="preserve">a </w:t>
      </w:r>
      <w:r w:rsidR="0065725F" w:rsidRPr="00004B14">
        <w:rPr>
          <w:rFonts w:ascii="Palatino Linotype" w:eastAsia="Times New Roman" w:hAnsi="Palatino Linotype"/>
          <w:sz w:val="24"/>
          <w:szCs w:val="24"/>
          <w:lang w:val="pt-BR"/>
        </w:rPr>
        <w:t xml:space="preserve">quaisquer </w:t>
      </w:r>
      <w:r w:rsidR="00AC3DA4" w:rsidRPr="00004B14">
        <w:rPr>
          <w:rFonts w:ascii="Palatino Linotype" w:eastAsia="Times New Roman" w:hAnsi="Palatino Linotype"/>
          <w:sz w:val="24"/>
          <w:szCs w:val="24"/>
          <w:lang w:val="pt-BR"/>
        </w:rPr>
        <w:t xml:space="preserve">Credores </w:t>
      </w:r>
      <w:r w:rsidR="0008353A" w:rsidRPr="00004B14">
        <w:rPr>
          <w:rFonts w:ascii="Palatino Linotype" w:eastAsia="Times New Roman" w:hAnsi="Palatino Linotype"/>
          <w:sz w:val="24"/>
          <w:szCs w:val="24"/>
          <w:lang w:val="pt-BR"/>
        </w:rPr>
        <w:t>Concursais</w:t>
      </w:r>
      <w:r w:rsidR="000407B2" w:rsidRPr="00004B14">
        <w:rPr>
          <w:rFonts w:ascii="Palatino Linotype" w:eastAsia="Times New Roman" w:hAnsi="Palatino Linotype"/>
          <w:sz w:val="24"/>
          <w:szCs w:val="24"/>
          <w:lang w:val="pt-BR"/>
        </w:rPr>
        <w:t xml:space="preserve"> </w:t>
      </w:r>
      <w:r w:rsidR="0008353A" w:rsidRPr="00004B14">
        <w:rPr>
          <w:rFonts w:ascii="Palatino Linotype" w:eastAsia="Times New Roman" w:hAnsi="Palatino Linotype"/>
          <w:sz w:val="24"/>
          <w:szCs w:val="24"/>
          <w:lang w:val="pt-BR"/>
        </w:rPr>
        <w:t xml:space="preserve">a opção de participar de Mediação/Conciliação/Acordo com o Grupo Oi </w:t>
      </w:r>
      <w:r w:rsidR="00961517" w:rsidRPr="00004B14">
        <w:rPr>
          <w:rFonts w:ascii="Palatino Linotype" w:hAnsi="Palatino Linotype"/>
          <w:sz w:val="24"/>
          <w:szCs w:val="24"/>
          <w:lang w:val="pt-BR"/>
        </w:rPr>
        <w:t xml:space="preserve">antes da </w:t>
      </w:r>
      <w:r w:rsidR="0008353A" w:rsidRPr="00004B14">
        <w:rPr>
          <w:rFonts w:ascii="Palatino Linotype" w:hAnsi="Palatino Linotype"/>
          <w:sz w:val="24"/>
          <w:szCs w:val="24"/>
          <w:lang w:val="pt-BR"/>
        </w:rPr>
        <w:t xml:space="preserve">instalação da </w:t>
      </w:r>
      <w:r w:rsidR="008C7C02" w:rsidRPr="00004B14">
        <w:rPr>
          <w:rFonts w:ascii="Palatino Linotype" w:hAnsi="Palatino Linotype"/>
          <w:sz w:val="24"/>
          <w:szCs w:val="24"/>
          <w:lang w:val="pt-BR"/>
        </w:rPr>
        <w:t>Assembleia Geral de Credores</w:t>
      </w:r>
      <w:r w:rsidR="009528A2">
        <w:rPr>
          <w:rFonts w:ascii="Palatino Linotype" w:hAnsi="Palatino Linotype"/>
          <w:sz w:val="24"/>
          <w:szCs w:val="24"/>
          <w:lang w:val="pt-BR"/>
        </w:rPr>
        <w:t xml:space="preserve"> </w:t>
      </w:r>
      <w:r w:rsidR="009528A2" w:rsidRPr="007207C5">
        <w:rPr>
          <w:rFonts w:ascii="Palatino Linotype" w:hAnsi="Palatino Linotype"/>
          <w:sz w:val="24"/>
          <w:lang w:val="pt-BR"/>
        </w:rPr>
        <w:t>ou após a Homologação Judicial do Plano, conforme o caso</w:t>
      </w:r>
      <w:r w:rsidR="00A55E0E" w:rsidRPr="00004B14">
        <w:rPr>
          <w:rFonts w:ascii="Palatino Linotype" w:eastAsia="Times New Roman" w:hAnsi="Palatino Linotype"/>
          <w:sz w:val="24"/>
          <w:szCs w:val="24"/>
          <w:lang w:val="pt-BR"/>
        </w:rPr>
        <w:t>, inclusive com o objetivo de solucionar eventuais controvérsias existentes entre qualquer das Recuperandas e Credores Concursais</w:t>
      </w:r>
      <w:r w:rsidR="0008358A" w:rsidRPr="00004B14">
        <w:rPr>
          <w:rFonts w:ascii="Palatino Linotype" w:eastAsia="Times New Roman" w:hAnsi="Palatino Linotype"/>
          <w:sz w:val="24"/>
          <w:szCs w:val="24"/>
          <w:lang w:val="pt-BR"/>
        </w:rPr>
        <w:t xml:space="preserve">. As Recuperandas poderão, no contexto da Mediação/Conciliação/Acordo com os Credores </w:t>
      </w:r>
      <w:r w:rsidR="0008358A" w:rsidRPr="00004B14">
        <w:rPr>
          <w:rFonts w:ascii="Palatino Linotype" w:eastAsia="Times New Roman" w:hAnsi="Palatino Linotype"/>
          <w:sz w:val="24"/>
          <w:szCs w:val="24"/>
          <w:lang w:val="pt-BR"/>
        </w:rPr>
        <w:lastRenderedPageBreak/>
        <w:t>Concursais</w:t>
      </w:r>
      <w:r w:rsidR="00BA45A7" w:rsidRPr="00004B14">
        <w:rPr>
          <w:rFonts w:ascii="Palatino Linotype" w:eastAsia="Times New Roman" w:hAnsi="Palatino Linotype"/>
          <w:sz w:val="24"/>
          <w:szCs w:val="24"/>
          <w:lang w:val="pt-BR"/>
        </w:rPr>
        <w:t xml:space="preserve"> e</w:t>
      </w:r>
      <w:r w:rsidR="0008358A" w:rsidRPr="00004B14">
        <w:rPr>
          <w:rFonts w:ascii="Palatino Linotype" w:eastAsia="Times New Roman" w:hAnsi="Palatino Linotype"/>
          <w:sz w:val="24"/>
          <w:szCs w:val="24"/>
          <w:lang w:val="pt-BR"/>
        </w:rPr>
        <w:t xml:space="preserve"> </w:t>
      </w:r>
      <w:r w:rsidR="002D20C5" w:rsidRPr="00004B14">
        <w:rPr>
          <w:rFonts w:ascii="Palatino Linotype" w:eastAsia="Times New Roman" w:hAnsi="Palatino Linotype"/>
          <w:sz w:val="24"/>
          <w:szCs w:val="24"/>
          <w:lang w:val="pt-BR"/>
        </w:rPr>
        <w:t>desde</w:t>
      </w:r>
      <w:r w:rsidR="005042D7" w:rsidRPr="00004B14">
        <w:rPr>
          <w:rFonts w:ascii="Palatino Linotype" w:eastAsia="Times New Roman" w:hAnsi="Palatino Linotype"/>
          <w:sz w:val="24"/>
          <w:szCs w:val="24"/>
          <w:lang w:val="pt-BR"/>
        </w:rPr>
        <w:t xml:space="preserve"> que não prejudique</w:t>
      </w:r>
      <w:r w:rsidR="00101AA1" w:rsidRPr="00004B14">
        <w:rPr>
          <w:rFonts w:ascii="Palatino Linotype" w:eastAsia="Times New Roman" w:hAnsi="Palatino Linotype"/>
          <w:sz w:val="24"/>
          <w:szCs w:val="24"/>
          <w:lang w:val="pt-BR"/>
        </w:rPr>
        <w:t xml:space="preserve"> cumprimento </w:t>
      </w:r>
      <w:r w:rsidR="00101AA1" w:rsidRPr="00242EA8">
        <w:rPr>
          <w:rFonts w:ascii="Palatino Linotype" w:eastAsia="Times New Roman" w:hAnsi="Palatino Linotype"/>
          <w:sz w:val="24"/>
          <w:szCs w:val="24"/>
          <w:lang w:val="pt-BR"/>
        </w:rPr>
        <w:t xml:space="preserve">das </w:t>
      </w:r>
      <w:r w:rsidR="00BC7DD7" w:rsidRPr="00242EA8">
        <w:rPr>
          <w:rFonts w:ascii="Palatino Linotype" w:eastAsia="Times New Roman" w:hAnsi="Palatino Linotype"/>
          <w:sz w:val="24"/>
          <w:szCs w:val="24"/>
          <w:lang w:val="pt-BR"/>
        </w:rPr>
        <w:t xml:space="preserve">obrigações de pagamento </w:t>
      </w:r>
      <w:r w:rsidR="00101AA1" w:rsidRPr="00044F25">
        <w:rPr>
          <w:rFonts w:ascii="Palatino Linotype" w:eastAsia="Times New Roman" w:hAnsi="Palatino Linotype"/>
          <w:sz w:val="24"/>
          <w:szCs w:val="24"/>
          <w:lang w:val="pt-BR"/>
        </w:rPr>
        <w:t xml:space="preserve">do </w:t>
      </w:r>
      <w:r w:rsidR="006100D8" w:rsidRPr="00242EA8">
        <w:rPr>
          <w:rFonts w:ascii="Palatino Linotype" w:hAnsi="Palatino Linotype"/>
          <w:sz w:val="24"/>
          <w:szCs w:val="24"/>
          <w:lang w:val="pt-BR"/>
        </w:rPr>
        <w:t>DIP Emergencial Original Atualizado</w:t>
      </w:r>
      <w:r w:rsidR="00101AA1" w:rsidRPr="00044F25">
        <w:rPr>
          <w:rFonts w:ascii="Palatino Linotype" w:eastAsia="Times New Roman" w:hAnsi="Palatino Linotype"/>
          <w:sz w:val="24"/>
          <w:szCs w:val="24"/>
          <w:lang w:val="pt-BR"/>
        </w:rPr>
        <w:t>,</w:t>
      </w:r>
      <w:r w:rsidR="00BA45A7" w:rsidRPr="00044F25">
        <w:rPr>
          <w:rFonts w:ascii="Palatino Linotype" w:eastAsia="Times New Roman" w:hAnsi="Palatino Linotype"/>
          <w:sz w:val="24"/>
          <w:szCs w:val="24"/>
          <w:lang w:val="pt-BR"/>
        </w:rPr>
        <w:t xml:space="preserve"> do Novo Financiamento e</w:t>
      </w:r>
      <w:r w:rsidR="00790AA0" w:rsidRPr="00044F25">
        <w:rPr>
          <w:rFonts w:ascii="Palatino Linotype" w:eastAsia="Times New Roman" w:hAnsi="Palatino Linotype"/>
          <w:sz w:val="24"/>
          <w:szCs w:val="24"/>
          <w:lang w:val="pt-BR"/>
        </w:rPr>
        <w:t>, se realiz</w:t>
      </w:r>
      <w:r w:rsidR="00C8770B">
        <w:rPr>
          <w:rFonts w:ascii="Palatino Linotype" w:eastAsia="Times New Roman" w:hAnsi="Palatino Linotype"/>
          <w:sz w:val="24"/>
          <w:szCs w:val="24"/>
          <w:lang w:val="pt-BR"/>
        </w:rPr>
        <w:t>a</w:t>
      </w:r>
      <w:r w:rsidR="00790AA0" w:rsidRPr="00044F25">
        <w:rPr>
          <w:rFonts w:ascii="Palatino Linotype" w:eastAsia="Times New Roman" w:hAnsi="Palatino Linotype"/>
          <w:sz w:val="24"/>
          <w:szCs w:val="24"/>
          <w:lang w:val="pt-BR"/>
        </w:rPr>
        <w:t>do,</w:t>
      </w:r>
      <w:r w:rsidR="00C07FA9" w:rsidRPr="00044F25">
        <w:rPr>
          <w:rFonts w:ascii="Palatino Linotype" w:eastAsia="Times New Roman" w:hAnsi="Palatino Linotype"/>
          <w:sz w:val="24"/>
          <w:szCs w:val="24"/>
          <w:lang w:val="pt-BR"/>
        </w:rPr>
        <w:t xml:space="preserve"> </w:t>
      </w:r>
      <w:r w:rsidR="00BA45A7" w:rsidRPr="00044F25">
        <w:rPr>
          <w:rFonts w:ascii="Palatino Linotype" w:eastAsia="Times New Roman" w:hAnsi="Palatino Linotype"/>
          <w:sz w:val="24"/>
          <w:szCs w:val="24"/>
          <w:lang w:val="pt-BR"/>
        </w:rPr>
        <w:t>do Empréstimo-Ponte</w:t>
      </w:r>
      <w:r w:rsidR="00BA45A7" w:rsidRPr="00242EA8">
        <w:rPr>
          <w:rFonts w:ascii="Palatino Linotype" w:eastAsia="Times New Roman" w:hAnsi="Palatino Linotype"/>
          <w:sz w:val="24"/>
          <w:szCs w:val="24"/>
          <w:lang w:val="pt-BR"/>
        </w:rPr>
        <w:t>,</w:t>
      </w:r>
      <w:r w:rsidR="00101AA1" w:rsidRPr="00242EA8">
        <w:rPr>
          <w:rFonts w:ascii="Palatino Linotype" w:eastAsia="Times New Roman" w:hAnsi="Palatino Linotype"/>
          <w:sz w:val="24"/>
          <w:szCs w:val="24"/>
          <w:lang w:val="pt-BR"/>
        </w:rPr>
        <w:t xml:space="preserve"> </w:t>
      </w:r>
      <w:r w:rsidR="0008358A" w:rsidRPr="00242EA8">
        <w:rPr>
          <w:rFonts w:ascii="Palatino Linotype" w:eastAsia="Times New Roman" w:hAnsi="Palatino Linotype"/>
          <w:sz w:val="24"/>
          <w:szCs w:val="24"/>
          <w:lang w:val="pt-BR"/>
        </w:rPr>
        <w:t xml:space="preserve">negociar e acordar </w:t>
      </w:r>
      <w:r w:rsidR="00903C09" w:rsidRPr="00242EA8">
        <w:rPr>
          <w:rFonts w:ascii="Palatino Linotype" w:hAnsi="Palatino Linotype"/>
          <w:sz w:val="24"/>
          <w:lang w:val="pt-BR"/>
        </w:rPr>
        <w:t xml:space="preserve">(i) </w:t>
      </w:r>
      <w:r w:rsidR="00A55E0E" w:rsidRPr="00242EA8">
        <w:rPr>
          <w:rFonts w:ascii="Palatino Linotype" w:hAnsi="Palatino Linotype"/>
          <w:sz w:val="24"/>
          <w:lang w:val="pt-BR"/>
        </w:rPr>
        <w:t xml:space="preserve">formas alternativas de </w:t>
      </w:r>
      <w:r w:rsidR="00937FC4" w:rsidRPr="00242EA8">
        <w:rPr>
          <w:rFonts w:ascii="Palatino Linotype" w:hAnsi="Palatino Linotype"/>
          <w:sz w:val="24"/>
          <w:lang w:val="pt-BR"/>
        </w:rPr>
        <w:t xml:space="preserve">quitação </w:t>
      </w:r>
      <w:r w:rsidR="00A55E0E" w:rsidRPr="00242EA8">
        <w:rPr>
          <w:rFonts w:ascii="Palatino Linotype" w:hAnsi="Palatino Linotype"/>
          <w:sz w:val="24"/>
          <w:lang w:val="pt-BR"/>
        </w:rPr>
        <w:t>dos respectivos Créditos Concursais</w:t>
      </w:r>
      <w:r w:rsidR="00903C09" w:rsidRPr="00242EA8">
        <w:rPr>
          <w:rFonts w:ascii="Palatino Linotype" w:hAnsi="Palatino Linotype"/>
          <w:sz w:val="24"/>
          <w:lang w:val="pt-BR"/>
        </w:rPr>
        <w:t xml:space="preserve"> e/ou</w:t>
      </w:r>
      <w:r w:rsidR="00903C09" w:rsidRPr="00242EA8">
        <w:rPr>
          <w:rFonts w:ascii="Palatino Linotype" w:eastAsia="Times New Roman" w:hAnsi="Palatino Linotype"/>
          <w:sz w:val="24"/>
          <w:szCs w:val="24"/>
          <w:lang w:val="pt-BR"/>
        </w:rPr>
        <w:t xml:space="preserve"> (ii)</w:t>
      </w:r>
      <w:r w:rsidR="0008358A" w:rsidRPr="00242EA8">
        <w:rPr>
          <w:rFonts w:ascii="Palatino Linotype" w:eastAsia="Times New Roman" w:hAnsi="Palatino Linotype"/>
          <w:sz w:val="24"/>
          <w:szCs w:val="24"/>
          <w:lang w:val="pt-BR"/>
        </w:rPr>
        <w:t xml:space="preserve"> </w:t>
      </w:r>
      <w:r w:rsidR="00903C09" w:rsidRPr="00242EA8">
        <w:rPr>
          <w:rFonts w:ascii="Palatino Linotype" w:eastAsia="Times New Roman" w:hAnsi="Palatino Linotype"/>
          <w:sz w:val="24"/>
          <w:szCs w:val="24"/>
          <w:lang w:val="pt-BR"/>
        </w:rPr>
        <w:t>o pagamento do respectivo Crédito Concursal de</w:t>
      </w:r>
      <w:r w:rsidR="00903C09" w:rsidRPr="005B5547">
        <w:rPr>
          <w:rFonts w:ascii="Palatino Linotype" w:eastAsia="Times New Roman" w:hAnsi="Palatino Linotype"/>
          <w:sz w:val="24"/>
          <w:szCs w:val="24"/>
          <w:lang w:val="pt-BR"/>
        </w:rPr>
        <w:t xml:space="preserve"> acordo com as condições aplicáveis à respectiva</w:t>
      </w:r>
      <w:r w:rsidR="00903C09" w:rsidRPr="00004B14">
        <w:rPr>
          <w:rFonts w:ascii="Palatino Linotype" w:eastAsia="Times New Roman" w:hAnsi="Palatino Linotype"/>
          <w:sz w:val="24"/>
          <w:szCs w:val="24"/>
          <w:lang w:val="pt-BR"/>
        </w:rPr>
        <w:t xml:space="preserve"> classe de credores e com a opção escolhida pelo Credor Concursal</w:t>
      </w:r>
      <w:r w:rsidR="009009B7" w:rsidRPr="00004B14">
        <w:rPr>
          <w:rFonts w:ascii="Palatino Linotype" w:eastAsia="Times New Roman" w:hAnsi="Palatino Linotype"/>
          <w:sz w:val="24"/>
          <w:szCs w:val="24"/>
          <w:lang w:val="pt-BR"/>
        </w:rPr>
        <w:t>.</w:t>
      </w:r>
      <w:bookmarkEnd w:id="205"/>
      <w:bookmarkEnd w:id="210"/>
      <w:bookmarkEnd w:id="214"/>
    </w:p>
    <w:p w14:paraId="2078F834" w14:textId="77777777" w:rsidR="00F10C12" w:rsidRPr="00004B14" w:rsidRDefault="00F10C12" w:rsidP="00456505">
      <w:pPr>
        <w:widowControl w:val="0"/>
        <w:spacing w:after="0" w:line="320" w:lineRule="exact"/>
        <w:jc w:val="both"/>
        <w:rPr>
          <w:rFonts w:ascii="Palatino Linotype" w:eastAsia="Times New Roman" w:hAnsi="Palatino Linotype"/>
          <w:b/>
          <w:sz w:val="24"/>
          <w:szCs w:val="24"/>
          <w:lang w:val="pt-BR"/>
        </w:rPr>
      </w:pPr>
    </w:p>
    <w:p w14:paraId="7A13C67D" w14:textId="5472CEEF" w:rsidR="003D4A51" w:rsidRPr="00004B14" w:rsidRDefault="00DF5CC4" w:rsidP="00305A83">
      <w:pPr>
        <w:pStyle w:val="GradeMdia1-nfase21"/>
        <w:widowControl w:val="0"/>
        <w:numPr>
          <w:ilvl w:val="1"/>
          <w:numId w:val="3"/>
        </w:numPr>
        <w:spacing w:after="0" w:line="320" w:lineRule="exact"/>
        <w:ind w:left="0" w:firstLine="0"/>
        <w:contextualSpacing w:val="0"/>
        <w:jc w:val="both"/>
        <w:rPr>
          <w:rFonts w:ascii="Palatino Linotype" w:eastAsia="Times New Roman" w:hAnsi="Palatino Linotype"/>
          <w:b/>
          <w:sz w:val="24"/>
          <w:szCs w:val="24"/>
          <w:lang w:val="pt-BR"/>
        </w:rPr>
      </w:pPr>
      <w:bookmarkStart w:id="215" w:name="_Ref161181425"/>
      <w:bookmarkStart w:id="216" w:name="_Ref162178338"/>
      <w:bookmarkStart w:id="217" w:name="_Ref492045477"/>
      <w:bookmarkStart w:id="218" w:name="_Ref499552379"/>
      <w:bookmarkStart w:id="219" w:name="_Ref134873418"/>
      <w:r w:rsidRPr="00004B14">
        <w:rPr>
          <w:rFonts w:ascii="Palatino Linotype" w:eastAsia="Times New Roman" w:hAnsi="Palatino Linotype"/>
          <w:b/>
          <w:sz w:val="24"/>
          <w:szCs w:val="24"/>
          <w:u w:val="single"/>
          <w:lang w:val="pt-BR"/>
        </w:rPr>
        <w:t>Escolha de Opção de Pagamento</w:t>
      </w:r>
      <w:r w:rsidR="00CB78F4" w:rsidRPr="00004B14">
        <w:rPr>
          <w:rFonts w:ascii="Palatino Linotype" w:eastAsia="Times New Roman" w:hAnsi="Palatino Linotype"/>
          <w:b/>
          <w:sz w:val="24"/>
          <w:szCs w:val="24"/>
          <w:lang w:val="pt-BR"/>
        </w:rPr>
        <w:t xml:space="preserve">. </w:t>
      </w:r>
      <w:r w:rsidR="00CB78F4" w:rsidRPr="00004B14">
        <w:rPr>
          <w:rFonts w:ascii="Palatino Linotype" w:eastAsia="Times New Roman" w:hAnsi="Palatino Linotype"/>
          <w:sz w:val="24"/>
          <w:szCs w:val="24"/>
          <w:lang w:val="pt-BR"/>
        </w:rPr>
        <w:t>Para fins do disposto na</w:t>
      </w:r>
      <w:r w:rsidR="00CB78F4" w:rsidRPr="00004B14">
        <w:rPr>
          <w:rFonts w:ascii="Palatino Linotype" w:eastAsia="Times New Roman" w:hAnsi="Palatino Linotype"/>
          <w:b/>
          <w:sz w:val="24"/>
          <w:szCs w:val="24"/>
          <w:lang w:val="pt-BR"/>
        </w:rPr>
        <w:t xml:space="preserve"> Cláusula </w:t>
      </w:r>
      <w:r w:rsidR="00DA0162" w:rsidRPr="00004B14">
        <w:rPr>
          <w:rFonts w:ascii="Palatino Linotype" w:eastAsia="Times New Roman" w:hAnsi="Palatino Linotype" w:cs="Calibri"/>
          <w:b/>
          <w:color w:val="000000"/>
          <w:sz w:val="24"/>
          <w:szCs w:val="24"/>
          <w:lang w:val="pt-BR" w:eastAsia="pt-BR"/>
        </w:rPr>
        <w:fldChar w:fldCharType="begin"/>
      </w:r>
      <w:r w:rsidR="00DA0162" w:rsidRPr="00004B14">
        <w:rPr>
          <w:rFonts w:ascii="Palatino Linotype" w:eastAsia="Times New Roman" w:hAnsi="Palatino Linotype" w:cs="Calibri"/>
          <w:b/>
          <w:color w:val="000000"/>
          <w:sz w:val="24"/>
          <w:szCs w:val="24"/>
          <w:lang w:val="pt-BR" w:eastAsia="pt-BR"/>
        </w:rPr>
        <w:instrText xml:space="preserve"> REF _Ref155814783 \r \h  \* MERGEFORMAT </w:instrText>
      </w:r>
      <w:r w:rsidR="00DA0162" w:rsidRPr="00004B14">
        <w:rPr>
          <w:rFonts w:ascii="Palatino Linotype" w:eastAsia="Times New Roman" w:hAnsi="Palatino Linotype" w:cs="Calibri"/>
          <w:b/>
          <w:color w:val="000000"/>
          <w:sz w:val="24"/>
          <w:szCs w:val="24"/>
          <w:lang w:val="pt-BR" w:eastAsia="pt-BR"/>
        </w:rPr>
      </w:r>
      <w:r w:rsidR="00DA0162" w:rsidRPr="00004B14">
        <w:rPr>
          <w:rFonts w:ascii="Palatino Linotype" w:eastAsia="Times New Roman" w:hAnsi="Palatino Linotype" w:cs="Calibri"/>
          <w:b/>
          <w:color w:val="000000"/>
          <w:sz w:val="24"/>
          <w:szCs w:val="24"/>
          <w:lang w:val="pt-BR" w:eastAsia="pt-BR"/>
        </w:rPr>
        <w:fldChar w:fldCharType="separate"/>
      </w:r>
      <w:r w:rsidR="0018720B">
        <w:rPr>
          <w:rFonts w:ascii="Palatino Linotype" w:eastAsia="Times New Roman" w:hAnsi="Palatino Linotype" w:cs="Calibri"/>
          <w:b/>
          <w:color w:val="000000"/>
          <w:sz w:val="24"/>
          <w:szCs w:val="24"/>
          <w:lang w:val="pt-BR" w:eastAsia="pt-BR"/>
        </w:rPr>
        <w:t>4.2</w:t>
      </w:r>
      <w:r w:rsidR="00DA0162" w:rsidRPr="00004B14">
        <w:rPr>
          <w:rFonts w:ascii="Palatino Linotype" w:eastAsia="Times New Roman" w:hAnsi="Palatino Linotype" w:cs="Calibri"/>
          <w:b/>
          <w:color w:val="000000"/>
          <w:sz w:val="24"/>
          <w:szCs w:val="24"/>
          <w:lang w:val="pt-BR" w:eastAsia="pt-BR"/>
        </w:rPr>
        <w:fldChar w:fldCharType="end"/>
      </w:r>
      <w:r w:rsidR="00CB78F4" w:rsidRPr="00004B14">
        <w:rPr>
          <w:rFonts w:ascii="Palatino Linotype" w:eastAsia="Times New Roman" w:hAnsi="Palatino Linotype"/>
          <w:sz w:val="24"/>
          <w:szCs w:val="24"/>
          <w:lang w:val="pt-BR"/>
        </w:rPr>
        <w:t>,</w:t>
      </w:r>
      <w:r w:rsidR="00CB78F4" w:rsidRPr="00004B14">
        <w:rPr>
          <w:rFonts w:ascii="Palatino Linotype" w:eastAsia="Times New Roman" w:hAnsi="Palatino Linotype"/>
          <w:color w:val="000000"/>
          <w:sz w:val="24"/>
          <w:szCs w:val="24"/>
          <w:lang w:val="pt-BR" w:eastAsia="pt-BR"/>
        </w:rPr>
        <w:t xml:space="preserve"> os Credores deverão</w:t>
      </w:r>
      <w:r w:rsidR="00CB78F4" w:rsidRPr="00004B14">
        <w:rPr>
          <w:rFonts w:ascii="Palatino Linotype" w:hAnsi="Palatino Linotype" w:cs="Arial"/>
          <w:color w:val="000000"/>
          <w:sz w:val="24"/>
          <w:szCs w:val="24"/>
          <w:lang w:val="pt-BR"/>
        </w:rPr>
        <w:t xml:space="preserve">, no prazo de até </w:t>
      </w:r>
      <w:r w:rsidR="00E267D7" w:rsidRPr="00004B14">
        <w:rPr>
          <w:rFonts w:ascii="Palatino Linotype" w:hAnsi="Palatino Linotype" w:cs="Arial"/>
          <w:color w:val="000000"/>
          <w:sz w:val="24"/>
          <w:szCs w:val="24"/>
          <w:lang w:val="pt-BR"/>
        </w:rPr>
        <w:t xml:space="preserve">30 </w:t>
      </w:r>
      <w:r w:rsidR="00CB78F4" w:rsidRPr="00004B14">
        <w:rPr>
          <w:rFonts w:ascii="Palatino Linotype" w:hAnsi="Palatino Linotype" w:cs="Arial"/>
          <w:color w:val="000000"/>
          <w:sz w:val="24"/>
          <w:szCs w:val="24"/>
          <w:lang w:val="pt-BR"/>
        </w:rPr>
        <w:t>(</w:t>
      </w:r>
      <w:r w:rsidR="00E267D7" w:rsidRPr="00004B14">
        <w:rPr>
          <w:rFonts w:ascii="Palatino Linotype" w:hAnsi="Palatino Linotype" w:cs="Arial"/>
          <w:color w:val="000000"/>
          <w:sz w:val="24"/>
          <w:szCs w:val="24"/>
          <w:lang w:val="pt-BR"/>
        </w:rPr>
        <w:t>trinta</w:t>
      </w:r>
      <w:r w:rsidR="00CB78F4" w:rsidRPr="00004B14">
        <w:rPr>
          <w:rFonts w:ascii="Palatino Linotype" w:hAnsi="Palatino Linotype" w:cs="Arial"/>
          <w:color w:val="000000"/>
          <w:sz w:val="24"/>
          <w:szCs w:val="24"/>
          <w:lang w:val="pt-BR"/>
        </w:rPr>
        <w:t xml:space="preserve">) </w:t>
      </w:r>
      <w:r w:rsidR="009E33B2" w:rsidRPr="00004B14">
        <w:rPr>
          <w:rFonts w:ascii="Palatino Linotype" w:hAnsi="Palatino Linotype" w:cs="Arial"/>
          <w:color w:val="000000"/>
          <w:sz w:val="24"/>
          <w:szCs w:val="24"/>
          <w:lang w:val="pt-BR"/>
        </w:rPr>
        <w:t>dias</w:t>
      </w:r>
      <w:r w:rsidR="001166B0" w:rsidRPr="00004B14">
        <w:rPr>
          <w:rFonts w:ascii="Palatino Linotype" w:hAnsi="Palatino Linotype" w:cs="Arial"/>
          <w:color w:val="000000"/>
          <w:sz w:val="24"/>
          <w:szCs w:val="24"/>
          <w:lang w:val="pt-BR"/>
        </w:rPr>
        <w:t xml:space="preserve"> </w:t>
      </w:r>
      <w:r w:rsidR="00CB78F4" w:rsidRPr="00004B14">
        <w:rPr>
          <w:rFonts w:ascii="Palatino Linotype" w:hAnsi="Palatino Linotype" w:cs="Arial"/>
          <w:color w:val="000000"/>
          <w:sz w:val="24"/>
          <w:szCs w:val="24"/>
          <w:lang w:val="pt-BR"/>
        </w:rPr>
        <w:t xml:space="preserve">contados da </w:t>
      </w:r>
      <w:r w:rsidR="00580F3C" w:rsidRPr="00004B14">
        <w:rPr>
          <w:rFonts w:ascii="Palatino Linotype" w:hAnsi="Palatino Linotype" w:cs="Arial"/>
          <w:color w:val="000000"/>
          <w:sz w:val="24"/>
          <w:szCs w:val="24"/>
          <w:lang w:val="pt-BR"/>
        </w:rPr>
        <w:t xml:space="preserve">Data de </w:t>
      </w:r>
      <w:r w:rsidR="00CB78F4" w:rsidRPr="00004B14">
        <w:rPr>
          <w:rFonts w:ascii="Palatino Linotype" w:hAnsi="Palatino Linotype" w:cs="Arial"/>
          <w:color w:val="000000"/>
          <w:sz w:val="24"/>
          <w:szCs w:val="24"/>
          <w:lang w:val="pt-BR"/>
        </w:rPr>
        <w:t>Homologação</w:t>
      </w:r>
      <w:r w:rsidR="00F82A26">
        <w:rPr>
          <w:rFonts w:ascii="Palatino Linotype" w:hAnsi="Palatino Linotype" w:cs="Arial"/>
          <w:color w:val="000000"/>
          <w:sz w:val="24"/>
          <w:szCs w:val="24"/>
          <w:lang w:val="pt-BR"/>
        </w:rPr>
        <w:t xml:space="preserve"> </w:t>
      </w:r>
      <w:r w:rsidR="00F82A26" w:rsidRPr="00CA6B27">
        <w:rPr>
          <w:rFonts w:ascii="Palatino Linotype" w:hAnsi="Palatino Linotype" w:cs="Arial"/>
          <w:color w:val="000000"/>
          <w:sz w:val="24"/>
          <w:szCs w:val="24"/>
          <w:lang w:val="pt-BR"/>
        </w:rPr>
        <w:t>(“</w:t>
      </w:r>
      <w:r w:rsidR="00F82A26" w:rsidRPr="00CA6B27">
        <w:rPr>
          <w:rFonts w:ascii="Palatino Linotype" w:hAnsi="Palatino Linotype" w:cs="Arial"/>
          <w:color w:val="000000"/>
          <w:sz w:val="24"/>
          <w:szCs w:val="24"/>
          <w:u w:val="single"/>
          <w:lang w:val="pt-BR"/>
        </w:rPr>
        <w:t>Prazo</w:t>
      </w:r>
      <w:r w:rsidR="00F82A26" w:rsidRPr="00BD2964">
        <w:rPr>
          <w:rFonts w:ascii="Palatino Linotype" w:hAnsi="Palatino Linotype"/>
          <w:color w:val="000000"/>
          <w:sz w:val="24"/>
          <w:u w:val="single"/>
          <w:lang w:val="pt-BR"/>
        </w:rPr>
        <w:t xml:space="preserve"> de </w:t>
      </w:r>
      <w:r w:rsidR="00F82A26" w:rsidRPr="00CA6B27">
        <w:rPr>
          <w:rFonts w:ascii="Palatino Linotype" w:hAnsi="Palatino Linotype" w:cs="Arial"/>
          <w:color w:val="000000"/>
          <w:sz w:val="24"/>
          <w:szCs w:val="24"/>
          <w:u w:val="single"/>
          <w:lang w:val="pt-BR"/>
        </w:rPr>
        <w:t>Escolha</w:t>
      </w:r>
      <w:r w:rsidR="00F82A26" w:rsidRPr="00BD2964">
        <w:rPr>
          <w:rFonts w:ascii="Palatino Linotype" w:hAnsi="Palatino Linotype"/>
          <w:color w:val="000000"/>
          <w:sz w:val="24"/>
          <w:u w:val="single"/>
          <w:lang w:val="pt-BR"/>
        </w:rPr>
        <w:t xml:space="preserve"> da </w:t>
      </w:r>
      <w:r w:rsidR="00F82A26" w:rsidRPr="00CA6B27">
        <w:rPr>
          <w:rFonts w:ascii="Palatino Linotype" w:hAnsi="Palatino Linotype" w:cs="Arial"/>
          <w:color w:val="000000"/>
          <w:sz w:val="24"/>
          <w:szCs w:val="24"/>
          <w:u w:val="single"/>
          <w:lang w:val="pt-BR"/>
        </w:rPr>
        <w:t>Opção</w:t>
      </w:r>
      <w:r w:rsidR="00F82A26" w:rsidRPr="00BD2964">
        <w:rPr>
          <w:rFonts w:ascii="Palatino Linotype" w:hAnsi="Palatino Linotype"/>
          <w:color w:val="000000"/>
          <w:sz w:val="24"/>
          <w:u w:val="single"/>
          <w:lang w:val="pt-BR"/>
        </w:rPr>
        <w:t xml:space="preserve"> de </w:t>
      </w:r>
      <w:r w:rsidR="00F82A26" w:rsidRPr="00CA6B27">
        <w:rPr>
          <w:rFonts w:ascii="Palatino Linotype" w:hAnsi="Palatino Linotype" w:cs="Arial"/>
          <w:color w:val="000000"/>
          <w:sz w:val="24"/>
          <w:szCs w:val="24"/>
          <w:u w:val="single"/>
          <w:lang w:val="pt-BR"/>
        </w:rPr>
        <w:t>Pagamento</w:t>
      </w:r>
      <w:r w:rsidR="00F82A26" w:rsidRPr="00CA6B27">
        <w:rPr>
          <w:rFonts w:ascii="Palatino Linotype" w:hAnsi="Palatino Linotype" w:cs="Arial"/>
          <w:color w:val="000000"/>
          <w:sz w:val="24"/>
          <w:szCs w:val="24"/>
          <w:lang w:val="pt-BR"/>
        </w:rPr>
        <w:t>”)</w:t>
      </w:r>
      <w:r w:rsidR="008C5F3D">
        <w:rPr>
          <w:rFonts w:ascii="Palatino Linotype" w:hAnsi="Palatino Linotype" w:cs="Arial"/>
          <w:color w:val="000000"/>
          <w:sz w:val="24"/>
          <w:szCs w:val="24"/>
          <w:lang w:val="pt-BR"/>
        </w:rPr>
        <w:t xml:space="preserve">, </w:t>
      </w:r>
      <w:r w:rsidR="007325D6" w:rsidRPr="00004B14">
        <w:rPr>
          <w:rFonts w:ascii="Palatino Linotype" w:hAnsi="Palatino Linotype" w:cs="Arial"/>
          <w:color w:val="000000"/>
          <w:sz w:val="24"/>
          <w:szCs w:val="24"/>
          <w:lang w:val="pt-BR"/>
        </w:rPr>
        <w:t xml:space="preserve">exceto </w:t>
      </w:r>
      <w:r w:rsidR="00ED4A5A">
        <w:rPr>
          <w:rFonts w:ascii="Palatino Linotype" w:hAnsi="Palatino Linotype" w:cs="Arial"/>
          <w:color w:val="000000"/>
          <w:sz w:val="24"/>
          <w:szCs w:val="24"/>
          <w:lang w:val="pt-BR"/>
        </w:rPr>
        <w:t xml:space="preserve">no caso dos Credores </w:t>
      </w:r>
      <w:r w:rsidR="00CA2903">
        <w:rPr>
          <w:rFonts w:ascii="Palatino Linotype" w:hAnsi="Palatino Linotype" w:cs="Arial"/>
          <w:color w:val="000000"/>
          <w:sz w:val="24"/>
          <w:szCs w:val="24"/>
          <w:lang w:val="pt-BR"/>
        </w:rPr>
        <w:t xml:space="preserve">Concursais que quiserem optar pela opção de pagamento prevista na </w:t>
      </w:r>
      <w:r w:rsidR="00CA2903" w:rsidRPr="007207C5">
        <w:rPr>
          <w:rFonts w:ascii="Palatino Linotype" w:hAnsi="Palatino Linotype"/>
          <w:b/>
          <w:bCs/>
          <w:color w:val="000000"/>
          <w:sz w:val="24"/>
          <w:lang w:val="pt-BR"/>
        </w:rPr>
        <w:t xml:space="preserve">Cláusula </w:t>
      </w:r>
      <w:r w:rsidR="00F164B8" w:rsidRPr="007207C5">
        <w:rPr>
          <w:rFonts w:ascii="Palatino Linotype" w:hAnsi="Palatino Linotype" w:cs="Arial"/>
          <w:b/>
          <w:bCs/>
          <w:color w:val="000000"/>
          <w:sz w:val="24"/>
          <w:szCs w:val="24"/>
          <w:lang w:val="pt-BR"/>
        </w:rPr>
        <w:fldChar w:fldCharType="begin"/>
      </w:r>
      <w:r w:rsidR="00F164B8" w:rsidRPr="007207C5">
        <w:rPr>
          <w:rFonts w:ascii="Palatino Linotype" w:hAnsi="Palatino Linotype" w:cs="Arial"/>
          <w:b/>
          <w:bCs/>
          <w:color w:val="000000"/>
          <w:sz w:val="24"/>
          <w:szCs w:val="24"/>
          <w:lang w:val="pt-BR"/>
        </w:rPr>
        <w:instrText xml:space="preserve"> REF _Ref132714188 \r \h </w:instrText>
      </w:r>
      <w:r w:rsidR="0018720B">
        <w:rPr>
          <w:rFonts w:ascii="Palatino Linotype" w:hAnsi="Palatino Linotype" w:cs="Arial"/>
          <w:b/>
          <w:bCs/>
          <w:color w:val="000000"/>
          <w:sz w:val="24"/>
          <w:szCs w:val="24"/>
          <w:lang w:val="pt-BR"/>
        </w:rPr>
        <w:instrText xml:space="preserve"> \* MERGEFORMAT </w:instrText>
      </w:r>
      <w:r w:rsidR="00F164B8" w:rsidRPr="007207C5">
        <w:rPr>
          <w:rFonts w:ascii="Palatino Linotype" w:hAnsi="Palatino Linotype" w:cs="Arial"/>
          <w:b/>
          <w:bCs/>
          <w:color w:val="000000"/>
          <w:sz w:val="24"/>
          <w:szCs w:val="24"/>
          <w:lang w:val="pt-BR"/>
        </w:rPr>
      </w:r>
      <w:r w:rsidR="00F164B8" w:rsidRPr="007207C5">
        <w:rPr>
          <w:rFonts w:ascii="Palatino Linotype" w:hAnsi="Palatino Linotype" w:cs="Arial"/>
          <w:b/>
          <w:bCs/>
          <w:color w:val="000000"/>
          <w:sz w:val="24"/>
          <w:szCs w:val="24"/>
          <w:lang w:val="pt-BR"/>
        </w:rPr>
        <w:fldChar w:fldCharType="separate"/>
      </w:r>
      <w:r w:rsidR="0018720B" w:rsidRPr="007207C5">
        <w:rPr>
          <w:rFonts w:ascii="Palatino Linotype" w:hAnsi="Palatino Linotype" w:cs="Arial"/>
          <w:b/>
          <w:bCs/>
          <w:color w:val="000000"/>
          <w:sz w:val="24"/>
          <w:szCs w:val="24"/>
          <w:lang w:val="pt-BR"/>
        </w:rPr>
        <w:t>4.2.1</w:t>
      </w:r>
      <w:r w:rsidR="00F164B8" w:rsidRPr="007207C5">
        <w:rPr>
          <w:rFonts w:ascii="Palatino Linotype" w:hAnsi="Palatino Linotype" w:cs="Arial"/>
          <w:b/>
          <w:bCs/>
          <w:color w:val="000000"/>
          <w:sz w:val="24"/>
          <w:szCs w:val="24"/>
          <w:lang w:val="pt-BR"/>
        </w:rPr>
        <w:fldChar w:fldCharType="end"/>
      </w:r>
      <w:r w:rsidR="00F164B8">
        <w:rPr>
          <w:rFonts w:ascii="Palatino Linotype" w:hAnsi="Palatino Linotype" w:cs="Arial"/>
          <w:color w:val="000000"/>
          <w:sz w:val="24"/>
          <w:szCs w:val="24"/>
          <w:lang w:val="pt-BR"/>
        </w:rPr>
        <w:t>, quando o prazo aplicável será de 20 (vinte) dias corridos contados da Data de Homologação</w:t>
      </w:r>
      <w:r w:rsidR="00CB78F4" w:rsidRPr="00CA6B27">
        <w:rPr>
          <w:rFonts w:ascii="Palatino Linotype" w:hAnsi="Palatino Linotype" w:cs="Arial"/>
          <w:color w:val="000000"/>
          <w:sz w:val="24"/>
          <w:szCs w:val="24"/>
          <w:lang w:val="pt-BR"/>
        </w:rPr>
        <w:t xml:space="preserve">, </w:t>
      </w:r>
      <w:r w:rsidRPr="00CA6B27">
        <w:rPr>
          <w:rFonts w:ascii="Palatino Linotype" w:hAnsi="Palatino Linotype" w:cs="Arial"/>
          <w:color w:val="000000"/>
          <w:sz w:val="24"/>
          <w:szCs w:val="24"/>
          <w:lang w:val="pt-BR"/>
        </w:rPr>
        <w:t>e</w:t>
      </w:r>
      <w:r w:rsidRPr="00004B14">
        <w:rPr>
          <w:rFonts w:ascii="Palatino Linotype" w:hAnsi="Palatino Linotype" w:cs="Arial"/>
          <w:color w:val="000000"/>
          <w:sz w:val="24"/>
          <w:szCs w:val="24"/>
          <w:lang w:val="pt-BR"/>
        </w:rPr>
        <w:t xml:space="preserve">scolher </w:t>
      </w:r>
      <w:r w:rsidR="00CB78F4" w:rsidRPr="00004B14">
        <w:rPr>
          <w:rFonts w:ascii="Palatino Linotype" w:hAnsi="Palatino Linotype" w:cs="Arial"/>
          <w:color w:val="000000"/>
          <w:sz w:val="24"/>
          <w:szCs w:val="24"/>
          <w:lang w:val="pt-BR"/>
        </w:rPr>
        <w:t xml:space="preserve">entre as opções </w:t>
      </w:r>
      <w:r w:rsidRPr="00004B14">
        <w:rPr>
          <w:rFonts w:ascii="Palatino Linotype" w:hAnsi="Palatino Linotype" w:cs="Arial"/>
          <w:color w:val="000000"/>
          <w:sz w:val="24"/>
          <w:szCs w:val="24"/>
          <w:lang w:val="pt-BR"/>
        </w:rPr>
        <w:t xml:space="preserve">de pagamento de seus respectivos </w:t>
      </w:r>
      <w:r w:rsidR="00F813F9" w:rsidRPr="00004B14">
        <w:rPr>
          <w:rFonts w:ascii="Palatino Linotype" w:hAnsi="Palatino Linotype" w:cs="Arial"/>
          <w:color w:val="000000"/>
          <w:sz w:val="24"/>
          <w:szCs w:val="24"/>
          <w:lang w:val="pt-BR"/>
        </w:rPr>
        <w:t>C</w:t>
      </w:r>
      <w:r w:rsidRPr="00004B14">
        <w:rPr>
          <w:rFonts w:ascii="Palatino Linotype" w:hAnsi="Palatino Linotype" w:cs="Arial"/>
          <w:color w:val="000000"/>
          <w:sz w:val="24"/>
          <w:szCs w:val="24"/>
          <w:lang w:val="pt-BR"/>
        </w:rPr>
        <w:t>réditos</w:t>
      </w:r>
      <w:r w:rsidR="00F813F9" w:rsidRPr="00004B14">
        <w:rPr>
          <w:rFonts w:ascii="Palatino Linotype" w:hAnsi="Palatino Linotype" w:cs="Arial"/>
          <w:color w:val="000000"/>
          <w:sz w:val="24"/>
          <w:szCs w:val="24"/>
          <w:lang w:val="pt-BR"/>
        </w:rPr>
        <w:t>, conforme</w:t>
      </w:r>
      <w:r w:rsidRPr="00004B14">
        <w:rPr>
          <w:rFonts w:ascii="Palatino Linotype" w:hAnsi="Palatino Linotype" w:cs="Arial"/>
          <w:color w:val="000000"/>
          <w:sz w:val="24"/>
          <w:szCs w:val="24"/>
          <w:lang w:val="pt-BR"/>
        </w:rPr>
        <w:t xml:space="preserve"> </w:t>
      </w:r>
      <w:r w:rsidR="00F813F9" w:rsidRPr="00004B14">
        <w:rPr>
          <w:rFonts w:ascii="Palatino Linotype" w:hAnsi="Palatino Linotype" w:cs="Arial"/>
          <w:color w:val="000000"/>
          <w:sz w:val="24"/>
          <w:szCs w:val="24"/>
          <w:lang w:val="pt-BR"/>
        </w:rPr>
        <w:t>disponíveis</w:t>
      </w:r>
      <w:r w:rsidR="00CB78F4" w:rsidRPr="00004B14">
        <w:rPr>
          <w:rFonts w:ascii="Palatino Linotype" w:hAnsi="Palatino Linotype" w:cs="Arial"/>
          <w:color w:val="000000"/>
          <w:sz w:val="24"/>
          <w:szCs w:val="24"/>
          <w:lang w:val="pt-BR"/>
        </w:rPr>
        <w:t xml:space="preserve"> </w:t>
      </w:r>
      <w:r w:rsidR="00125216" w:rsidRPr="00004B14">
        <w:rPr>
          <w:rFonts w:ascii="Palatino Linotype" w:hAnsi="Palatino Linotype" w:cs="Arial"/>
          <w:color w:val="000000"/>
          <w:sz w:val="24"/>
          <w:szCs w:val="24"/>
          <w:lang w:val="pt-BR"/>
        </w:rPr>
        <w:t>neste Plano</w:t>
      </w:r>
      <w:r w:rsidR="00F813F9" w:rsidRPr="00004B14">
        <w:rPr>
          <w:rFonts w:ascii="Palatino Linotype" w:hAnsi="Palatino Linotype" w:cs="Arial"/>
          <w:color w:val="000000"/>
          <w:sz w:val="24"/>
          <w:szCs w:val="24"/>
          <w:lang w:val="pt-BR"/>
        </w:rPr>
        <w:t>,</w:t>
      </w:r>
      <w:r w:rsidRPr="00004B14">
        <w:rPr>
          <w:rFonts w:ascii="Palatino Linotype" w:hAnsi="Palatino Linotype" w:cs="Arial"/>
          <w:color w:val="000000"/>
          <w:sz w:val="24"/>
          <w:szCs w:val="24"/>
          <w:lang w:val="pt-BR"/>
        </w:rPr>
        <w:t xml:space="preserve"> </w:t>
      </w:r>
      <w:r w:rsidR="006F5793" w:rsidRPr="00004B14">
        <w:rPr>
          <w:rFonts w:ascii="Palatino Linotype" w:eastAsia="Times New Roman" w:hAnsi="Palatino Linotype"/>
          <w:sz w:val="24"/>
          <w:szCs w:val="24"/>
          <w:lang w:val="pt-BR"/>
        </w:rPr>
        <w:t>por meio</w:t>
      </w:r>
      <w:r w:rsidRPr="00004B14">
        <w:rPr>
          <w:rFonts w:ascii="Palatino Linotype" w:eastAsia="Times New Roman" w:hAnsi="Palatino Linotype"/>
          <w:sz w:val="24"/>
          <w:szCs w:val="24"/>
          <w:lang w:val="pt-BR"/>
        </w:rPr>
        <w:t xml:space="preserve"> da plataforma eletrônica</w:t>
      </w:r>
      <w:r w:rsidR="003102C7" w:rsidRPr="00004B14">
        <w:rPr>
          <w:rFonts w:ascii="Palatino Linotype" w:eastAsia="Times New Roman" w:hAnsi="Palatino Linotype"/>
          <w:sz w:val="24"/>
          <w:szCs w:val="24"/>
          <w:lang w:val="pt-BR"/>
        </w:rPr>
        <w:t xml:space="preserve"> </w:t>
      </w:r>
      <w:hyperlink r:id="rId12" w:history="1">
        <w:r w:rsidR="00DF6489" w:rsidRPr="005F5320">
          <w:rPr>
            <w:rStyle w:val="Hyperlink"/>
            <w:rFonts w:ascii="Palatino Linotype" w:eastAsia="Times New Roman" w:hAnsi="Palatino Linotype"/>
            <w:sz w:val="24"/>
            <w:szCs w:val="24"/>
            <w:lang w:val="pt-BR"/>
          </w:rPr>
          <w:t>https://credor.oi.com.br/</w:t>
        </w:r>
      </w:hyperlink>
      <w:r w:rsidR="00F0520A" w:rsidRPr="00004B14">
        <w:rPr>
          <w:rFonts w:ascii="Palatino Linotype" w:hAnsi="Palatino Linotype" w:cs="Arial"/>
          <w:color w:val="000000"/>
          <w:sz w:val="24"/>
          <w:szCs w:val="24"/>
          <w:lang w:val="pt-BR"/>
        </w:rPr>
        <w:t>,</w:t>
      </w:r>
      <w:r w:rsidR="00CB78F4" w:rsidRPr="00004B14">
        <w:rPr>
          <w:rFonts w:ascii="Palatino Linotype" w:hAnsi="Palatino Linotype" w:cs="Arial"/>
          <w:color w:val="000000"/>
          <w:sz w:val="24"/>
          <w:szCs w:val="24"/>
          <w:lang w:val="pt-BR"/>
        </w:rPr>
        <w:t xml:space="preserve"> </w:t>
      </w:r>
      <w:r w:rsidRPr="00004B14">
        <w:rPr>
          <w:rFonts w:ascii="Palatino Linotype" w:hAnsi="Palatino Linotype" w:cs="Arial"/>
          <w:color w:val="000000"/>
          <w:sz w:val="24"/>
          <w:szCs w:val="24"/>
          <w:lang w:val="pt-BR"/>
        </w:rPr>
        <w:t>informa</w:t>
      </w:r>
      <w:r w:rsidR="00F0520A" w:rsidRPr="00004B14">
        <w:rPr>
          <w:rFonts w:ascii="Palatino Linotype" w:hAnsi="Palatino Linotype" w:cs="Arial"/>
          <w:color w:val="000000"/>
          <w:sz w:val="24"/>
          <w:szCs w:val="24"/>
          <w:lang w:val="pt-BR"/>
        </w:rPr>
        <w:t>ndo</w:t>
      </w:r>
      <w:r w:rsidR="00A96E37" w:rsidRPr="00004B14">
        <w:rPr>
          <w:rFonts w:ascii="Palatino Linotype" w:hAnsi="Palatino Linotype" w:cs="Arial"/>
          <w:color w:val="000000"/>
          <w:sz w:val="24"/>
          <w:szCs w:val="24"/>
          <w:lang w:val="pt-BR"/>
        </w:rPr>
        <w:t xml:space="preserve">, na </w:t>
      </w:r>
      <w:r w:rsidR="00A96E37" w:rsidRPr="00CA6B27">
        <w:rPr>
          <w:rFonts w:ascii="Palatino Linotype" w:hAnsi="Palatino Linotype" w:cs="Arial"/>
          <w:color w:val="000000"/>
          <w:sz w:val="24"/>
          <w:szCs w:val="24"/>
          <w:lang w:val="pt-BR"/>
        </w:rPr>
        <w:t>mesma oportunidade,</w:t>
      </w:r>
      <w:r w:rsidRPr="00CA6B27">
        <w:rPr>
          <w:rFonts w:ascii="Palatino Linotype" w:hAnsi="Palatino Linotype" w:cs="Arial"/>
          <w:color w:val="000000"/>
          <w:sz w:val="24"/>
          <w:szCs w:val="24"/>
          <w:lang w:val="pt-BR"/>
        </w:rPr>
        <w:t xml:space="preserve"> </w:t>
      </w:r>
      <w:r w:rsidR="00CB78F4" w:rsidRPr="00CA6B27">
        <w:rPr>
          <w:rFonts w:ascii="Palatino Linotype" w:hAnsi="Palatino Linotype" w:cs="Arial"/>
          <w:color w:val="000000"/>
          <w:sz w:val="24"/>
          <w:szCs w:val="24"/>
          <w:lang w:val="pt-BR"/>
        </w:rPr>
        <w:t xml:space="preserve">os dados da conta bancária na qual deverá ser realizado o pagamento, </w:t>
      </w:r>
      <w:r w:rsidR="00651F24" w:rsidRPr="00CA6B27">
        <w:rPr>
          <w:rFonts w:ascii="Palatino Linotype" w:hAnsi="Palatino Linotype" w:cs="Arial"/>
          <w:color w:val="000000"/>
          <w:sz w:val="24"/>
          <w:szCs w:val="24"/>
          <w:lang w:val="pt-BR"/>
        </w:rPr>
        <w:t xml:space="preserve">caso aplicável, </w:t>
      </w:r>
      <w:r w:rsidR="00242C03" w:rsidRPr="00CA6B27">
        <w:rPr>
          <w:rFonts w:ascii="Palatino Linotype" w:eastAsia="Times New Roman" w:hAnsi="Palatino Linotype"/>
          <w:color w:val="000000"/>
          <w:sz w:val="24"/>
          <w:szCs w:val="24"/>
          <w:lang w:val="pt-BR" w:eastAsia="pt-BR"/>
        </w:rPr>
        <w:t>bem como apresentar demais informações eventualmente necessárias</w:t>
      </w:r>
      <w:r w:rsidR="00AF5F66" w:rsidRPr="00CA6B27">
        <w:rPr>
          <w:rFonts w:ascii="Palatino Linotype" w:eastAsia="Times New Roman" w:hAnsi="Palatino Linotype"/>
          <w:color w:val="000000"/>
          <w:sz w:val="24"/>
          <w:szCs w:val="24"/>
          <w:lang w:val="pt-BR" w:eastAsia="pt-BR"/>
        </w:rPr>
        <w:t xml:space="preserve"> (“</w:t>
      </w:r>
      <w:r w:rsidR="00AF5F66" w:rsidRPr="00CA6B27">
        <w:rPr>
          <w:rFonts w:ascii="Palatino Linotype" w:eastAsia="Times New Roman" w:hAnsi="Palatino Linotype"/>
          <w:color w:val="000000"/>
          <w:sz w:val="24"/>
          <w:szCs w:val="24"/>
          <w:u w:val="single"/>
          <w:lang w:val="pt-BR" w:eastAsia="pt-BR"/>
        </w:rPr>
        <w:t>Escolha da Opção de Pagamento</w:t>
      </w:r>
      <w:r w:rsidR="00AF5F66" w:rsidRPr="00CA6B27">
        <w:rPr>
          <w:rFonts w:ascii="Palatino Linotype" w:eastAsia="Times New Roman" w:hAnsi="Palatino Linotype"/>
          <w:color w:val="000000"/>
          <w:sz w:val="24"/>
          <w:szCs w:val="24"/>
          <w:lang w:val="pt-BR" w:eastAsia="pt-BR"/>
        </w:rPr>
        <w:t>”)</w:t>
      </w:r>
      <w:r w:rsidR="00A96E37" w:rsidRPr="00CA6B27">
        <w:rPr>
          <w:rFonts w:ascii="Palatino Linotype" w:eastAsia="Times New Roman" w:hAnsi="Palatino Linotype"/>
          <w:color w:val="000000"/>
          <w:sz w:val="24"/>
          <w:szCs w:val="24"/>
          <w:lang w:val="pt-BR" w:eastAsia="pt-BR"/>
        </w:rPr>
        <w:t>.</w:t>
      </w:r>
      <w:bookmarkEnd w:id="215"/>
      <w:bookmarkEnd w:id="216"/>
    </w:p>
    <w:p w14:paraId="63B2B5C0" w14:textId="77777777" w:rsidR="003D4A51" w:rsidRPr="00004B14" w:rsidRDefault="003D4A51" w:rsidP="0021780A">
      <w:pPr>
        <w:pStyle w:val="GradeMdia1-nfase21"/>
        <w:widowControl w:val="0"/>
        <w:spacing w:after="0" w:line="320" w:lineRule="exact"/>
        <w:ind w:left="0"/>
        <w:contextualSpacing w:val="0"/>
        <w:jc w:val="both"/>
        <w:rPr>
          <w:rFonts w:ascii="Palatino Linotype" w:eastAsia="Times New Roman" w:hAnsi="Palatino Linotype"/>
          <w:color w:val="000000"/>
          <w:sz w:val="24"/>
          <w:szCs w:val="24"/>
          <w:lang w:val="pt-BR" w:eastAsia="pt-BR"/>
        </w:rPr>
      </w:pPr>
    </w:p>
    <w:p w14:paraId="5BD6ABCB" w14:textId="53797F50" w:rsidR="00CB78F4" w:rsidRPr="00004B14" w:rsidRDefault="00A96E37" w:rsidP="00456505">
      <w:pPr>
        <w:widowControl w:val="0"/>
        <w:numPr>
          <w:ilvl w:val="2"/>
          <w:numId w:val="3"/>
        </w:numPr>
        <w:spacing w:after="0" w:line="320" w:lineRule="exact"/>
        <w:ind w:left="567" w:firstLine="0"/>
        <w:jc w:val="both"/>
        <w:rPr>
          <w:rFonts w:ascii="Palatino Linotype" w:eastAsia="Times New Roman" w:hAnsi="Palatino Linotype"/>
          <w:b/>
          <w:sz w:val="24"/>
          <w:szCs w:val="24"/>
          <w:lang w:val="pt-BR"/>
        </w:rPr>
      </w:pPr>
      <w:r w:rsidRPr="0021780A">
        <w:rPr>
          <w:rFonts w:ascii="Palatino Linotype" w:hAnsi="Palatino Linotype"/>
          <w:color w:val="000000"/>
          <w:sz w:val="24"/>
          <w:lang w:val="pt-BR"/>
        </w:rPr>
        <w:t>A</w:t>
      </w:r>
      <w:r w:rsidR="00CB78F4" w:rsidRPr="0021780A">
        <w:rPr>
          <w:rFonts w:ascii="Palatino Linotype" w:hAnsi="Palatino Linotype"/>
          <w:color w:val="000000"/>
          <w:sz w:val="24"/>
          <w:lang w:val="pt-BR"/>
        </w:rPr>
        <w:t>s Recuperandas</w:t>
      </w:r>
      <w:r w:rsidR="00CB78F4" w:rsidRPr="00004B14">
        <w:rPr>
          <w:rFonts w:ascii="Palatino Linotype" w:eastAsia="Times New Roman" w:hAnsi="Palatino Linotype"/>
          <w:color w:val="000000"/>
          <w:sz w:val="24"/>
          <w:szCs w:val="24"/>
          <w:lang w:val="pt-BR" w:eastAsia="pt-BR"/>
        </w:rPr>
        <w:t xml:space="preserve"> </w:t>
      </w:r>
      <w:r w:rsidRPr="00004B14">
        <w:rPr>
          <w:rFonts w:ascii="Palatino Linotype" w:eastAsia="Times New Roman" w:hAnsi="Palatino Linotype"/>
          <w:color w:val="000000"/>
          <w:sz w:val="24"/>
          <w:szCs w:val="24"/>
          <w:lang w:val="pt-BR" w:eastAsia="pt-BR"/>
        </w:rPr>
        <w:t xml:space="preserve">não se responsabilizam </w:t>
      </w:r>
      <w:r w:rsidR="00CB78F4" w:rsidRPr="00004B14">
        <w:rPr>
          <w:rFonts w:ascii="Palatino Linotype" w:eastAsia="Times New Roman" w:hAnsi="Palatino Linotype"/>
          <w:color w:val="000000"/>
          <w:sz w:val="24"/>
          <w:szCs w:val="24"/>
          <w:lang w:val="pt-BR" w:eastAsia="pt-BR"/>
        </w:rPr>
        <w:t xml:space="preserve">por qualquer </w:t>
      </w:r>
      <w:r w:rsidR="000F1282" w:rsidRPr="00004B14">
        <w:rPr>
          <w:rFonts w:ascii="Palatino Linotype" w:eastAsia="Times New Roman" w:hAnsi="Palatino Linotype"/>
          <w:color w:val="000000"/>
          <w:sz w:val="24"/>
          <w:szCs w:val="24"/>
          <w:lang w:val="pt-BR" w:eastAsia="pt-BR"/>
        </w:rPr>
        <w:t xml:space="preserve">desconformidade com </w:t>
      </w:r>
      <w:r w:rsidR="00DF5CC4" w:rsidRPr="00004B14">
        <w:rPr>
          <w:rFonts w:ascii="Palatino Linotype" w:eastAsia="Times New Roman" w:hAnsi="Palatino Linotype"/>
          <w:color w:val="000000"/>
          <w:sz w:val="24"/>
          <w:szCs w:val="24"/>
          <w:lang w:val="pt-BR" w:eastAsia="pt-BR"/>
        </w:rPr>
        <w:t xml:space="preserve">a escolha e informações fornecidas </w:t>
      </w:r>
      <w:r w:rsidR="009546E2" w:rsidRPr="00004B14">
        <w:rPr>
          <w:rFonts w:ascii="Palatino Linotype" w:eastAsia="Times New Roman" w:hAnsi="Palatino Linotype"/>
          <w:sz w:val="24"/>
          <w:szCs w:val="24"/>
          <w:lang w:val="pt-BR"/>
        </w:rPr>
        <w:t>pelo Credor</w:t>
      </w:r>
      <w:r w:rsidR="00CB78F4" w:rsidRPr="00004B14">
        <w:rPr>
          <w:rFonts w:ascii="Palatino Linotype" w:eastAsia="Times New Roman" w:hAnsi="Palatino Linotype"/>
          <w:color w:val="000000"/>
          <w:sz w:val="24"/>
          <w:szCs w:val="24"/>
          <w:lang w:val="pt-BR" w:eastAsia="pt-BR"/>
        </w:rPr>
        <w:t xml:space="preserve">, ou pela </w:t>
      </w:r>
      <w:r w:rsidR="00DF5CC4" w:rsidRPr="00004B14">
        <w:rPr>
          <w:rFonts w:ascii="Palatino Linotype" w:eastAsia="Times New Roman" w:hAnsi="Palatino Linotype"/>
          <w:color w:val="000000"/>
          <w:sz w:val="24"/>
          <w:szCs w:val="24"/>
          <w:lang w:val="pt-BR" w:eastAsia="pt-BR"/>
        </w:rPr>
        <w:t xml:space="preserve">escolha </w:t>
      </w:r>
      <w:r w:rsidR="00CB78F4" w:rsidRPr="00004B14">
        <w:rPr>
          <w:rFonts w:ascii="Palatino Linotype" w:eastAsia="Times New Roman" w:hAnsi="Palatino Linotype"/>
          <w:color w:val="000000"/>
          <w:sz w:val="24"/>
          <w:szCs w:val="24"/>
          <w:lang w:val="pt-BR" w:eastAsia="pt-BR"/>
        </w:rPr>
        <w:t>intempestiva, hipótese na qual estarão eximidas da obrigação de realizar o respectivo pagamento</w:t>
      </w:r>
      <w:r w:rsidRPr="00004B14">
        <w:rPr>
          <w:rFonts w:ascii="Palatino Linotype" w:eastAsia="Times New Roman" w:hAnsi="Palatino Linotype"/>
          <w:color w:val="000000"/>
          <w:sz w:val="24"/>
          <w:szCs w:val="24"/>
          <w:lang w:val="pt-BR" w:eastAsia="pt-BR"/>
        </w:rPr>
        <w:t>, sendo</w:t>
      </w:r>
      <w:r w:rsidR="00CB78F4" w:rsidRPr="00004B14">
        <w:rPr>
          <w:rFonts w:ascii="Palatino Linotype" w:eastAsia="Times New Roman" w:hAnsi="Palatino Linotype"/>
          <w:color w:val="000000"/>
          <w:sz w:val="24"/>
          <w:szCs w:val="24"/>
          <w:lang w:val="pt-BR" w:eastAsia="pt-BR"/>
        </w:rPr>
        <w:t xml:space="preserve"> aplicado o disposto na </w:t>
      </w:r>
      <w:r w:rsidR="00CB78F4" w:rsidRPr="00004B14">
        <w:rPr>
          <w:rFonts w:ascii="Palatino Linotype" w:eastAsia="Times New Roman" w:hAnsi="Palatino Linotype"/>
          <w:b/>
          <w:color w:val="000000"/>
          <w:sz w:val="24"/>
          <w:szCs w:val="24"/>
          <w:lang w:val="pt-BR" w:eastAsia="pt-BR"/>
        </w:rPr>
        <w:t xml:space="preserve">Cláusula </w:t>
      </w:r>
      <w:r w:rsidR="00131945" w:rsidRPr="00004B14">
        <w:rPr>
          <w:rFonts w:ascii="Palatino Linotype" w:eastAsia="Times New Roman" w:hAnsi="Palatino Linotype"/>
          <w:b/>
          <w:color w:val="000000"/>
          <w:sz w:val="24"/>
          <w:szCs w:val="24"/>
          <w:lang w:val="pt-BR" w:eastAsia="pt-BR"/>
        </w:rPr>
        <w:fldChar w:fldCharType="begin"/>
      </w:r>
      <w:r w:rsidR="00131945" w:rsidRPr="00004B14">
        <w:rPr>
          <w:rFonts w:ascii="Palatino Linotype" w:eastAsia="Times New Roman" w:hAnsi="Palatino Linotype"/>
          <w:b/>
          <w:color w:val="000000"/>
          <w:sz w:val="24"/>
          <w:szCs w:val="24"/>
          <w:lang w:val="pt-BR" w:eastAsia="pt-BR"/>
        </w:rPr>
        <w:instrText xml:space="preserve"> REF _Ref494286528 \r \h </w:instrText>
      </w:r>
      <w:r w:rsidR="00BC7853" w:rsidRPr="00004B14">
        <w:rPr>
          <w:rFonts w:ascii="Palatino Linotype" w:eastAsia="Times New Roman" w:hAnsi="Palatino Linotype"/>
          <w:b/>
          <w:color w:val="000000"/>
          <w:sz w:val="24"/>
          <w:szCs w:val="24"/>
          <w:lang w:val="pt-BR" w:eastAsia="pt-BR"/>
        </w:rPr>
        <w:instrText xml:space="preserve"> \* MERGEFORMAT </w:instrText>
      </w:r>
      <w:r w:rsidR="00131945" w:rsidRPr="00004B14">
        <w:rPr>
          <w:rFonts w:ascii="Palatino Linotype" w:eastAsia="Times New Roman" w:hAnsi="Palatino Linotype"/>
          <w:b/>
          <w:color w:val="000000"/>
          <w:sz w:val="24"/>
          <w:szCs w:val="24"/>
          <w:lang w:val="pt-BR" w:eastAsia="pt-BR"/>
        </w:rPr>
      </w:r>
      <w:r w:rsidR="00131945" w:rsidRPr="00004B14">
        <w:rPr>
          <w:rFonts w:ascii="Palatino Linotype" w:eastAsia="Times New Roman" w:hAnsi="Palatino Linotype"/>
          <w:b/>
          <w:color w:val="000000"/>
          <w:sz w:val="24"/>
          <w:szCs w:val="24"/>
          <w:lang w:val="pt-BR" w:eastAsia="pt-BR"/>
        </w:rPr>
        <w:fldChar w:fldCharType="separate"/>
      </w:r>
      <w:r w:rsidR="00E84A6E">
        <w:rPr>
          <w:rFonts w:ascii="Palatino Linotype" w:eastAsia="Times New Roman" w:hAnsi="Palatino Linotype"/>
          <w:b/>
          <w:color w:val="000000"/>
          <w:sz w:val="24"/>
          <w:szCs w:val="24"/>
          <w:lang w:val="pt-BR" w:eastAsia="pt-BR"/>
        </w:rPr>
        <w:t>10.5.1</w:t>
      </w:r>
      <w:r w:rsidR="00131945" w:rsidRPr="00004B14">
        <w:rPr>
          <w:rFonts w:ascii="Palatino Linotype" w:eastAsia="Times New Roman" w:hAnsi="Palatino Linotype"/>
          <w:b/>
          <w:color w:val="000000"/>
          <w:sz w:val="24"/>
          <w:szCs w:val="24"/>
          <w:lang w:val="pt-BR" w:eastAsia="pt-BR"/>
        </w:rPr>
        <w:fldChar w:fldCharType="end"/>
      </w:r>
      <w:r w:rsidR="00CB78F4" w:rsidRPr="00004B14">
        <w:rPr>
          <w:rFonts w:ascii="Palatino Linotype" w:eastAsia="Times New Roman" w:hAnsi="Palatino Linotype"/>
          <w:color w:val="000000"/>
          <w:sz w:val="24"/>
          <w:szCs w:val="24"/>
          <w:lang w:val="pt-BR" w:eastAsia="pt-BR"/>
        </w:rPr>
        <w:t>.</w:t>
      </w:r>
      <w:bookmarkEnd w:id="206"/>
      <w:bookmarkEnd w:id="207"/>
      <w:bookmarkEnd w:id="208"/>
      <w:bookmarkEnd w:id="217"/>
      <w:bookmarkEnd w:id="218"/>
      <w:bookmarkEnd w:id="219"/>
    </w:p>
    <w:p w14:paraId="558980D5" w14:textId="77777777" w:rsidR="008041A1" w:rsidRPr="00004B14" w:rsidRDefault="008041A1"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3910BBC8" w14:textId="75B857F4" w:rsidR="00D56BD6" w:rsidRPr="00004B14" w:rsidRDefault="00D56BD6" w:rsidP="00456505">
      <w:pPr>
        <w:widowControl w:val="0"/>
        <w:numPr>
          <w:ilvl w:val="2"/>
          <w:numId w:val="3"/>
        </w:numPr>
        <w:spacing w:after="0" w:line="320" w:lineRule="exact"/>
        <w:ind w:left="567" w:firstLine="0"/>
        <w:jc w:val="both"/>
        <w:rPr>
          <w:rFonts w:ascii="Palatino Linotype" w:eastAsia="Times New Roman" w:hAnsi="Palatino Linotype"/>
          <w:sz w:val="24"/>
          <w:szCs w:val="24"/>
          <w:lang w:val="pt-BR"/>
        </w:rPr>
      </w:pPr>
      <w:bookmarkStart w:id="220" w:name="_Ref459924238"/>
      <w:r w:rsidRPr="00004B14">
        <w:rPr>
          <w:rFonts w:ascii="Palatino Linotype" w:eastAsia="Times New Roman" w:hAnsi="Palatino Linotype"/>
          <w:sz w:val="24"/>
          <w:szCs w:val="24"/>
          <w:lang w:val="pt-BR"/>
        </w:rPr>
        <w:t xml:space="preserve">Caso determinado Credor Concursal outorgue uma procuração para um representante da Companhia previamente à data da Assembleia Geral de Credores, com poderes para votação do Plano em seu nome e indicando a opção de pagamento prevista no Plano </w:t>
      </w:r>
      <w:r w:rsidR="00206446" w:rsidRPr="00004B14">
        <w:rPr>
          <w:rFonts w:ascii="Palatino Linotype" w:eastAsia="Times New Roman" w:hAnsi="Palatino Linotype"/>
          <w:sz w:val="24"/>
          <w:szCs w:val="24"/>
          <w:lang w:val="pt-BR"/>
        </w:rPr>
        <w:t xml:space="preserve">e </w:t>
      </w:r>
      <w:r w:rsidR="00206446" w:rsidRPr="00004B14">
        <w:rPr>
          <w:rFonts w:ascii="Palatino Linotype" w:hAnsi="Palatino Linotype" w:cs="Arial"/>
          <w:color w:val="000000"/>
          <w:sz w:val="24"/>
          <w:szCs w:val="24"/>
          <w:lang w:val="pt-BR"/>
        </w:rPr>
        <w:t>os dados da conta bancária na qual deverá ser realizado o pagamento</w:t>
      </w:r>
      <w:r w:rsidRPr="00004B14">
        <w:rPr>
          <w:rFonts w:ascii="Palatino Linotype" w:eastAsia="Times New Roman" w:hAnsi="Palatino Linotype"/>
          <w:sz w:val="24"/>
          <w:szCs w:val="24"/>
          <w:lang w:val="pt-BR"/>
        </w:rPr>
        <w:t xml:space="preserve">, tal Credor Concursal estará dispensado de realizar a escolha de pagamento </w:t>
      </w:r>
      <w:r w:rsidRPr="00004B14">
        <w:rPr>
          <w:rFonts w:ascii="Palatino Linotype" w:hAnsi="Palatino Linotype" w:cs="Arial"/>
          <w:color w:val="000000"/>
          <w:sz w:val="24"/>
          <w:szCs w:val="24"/>
          <w:lang w:val="pt-BR"/>
        </w:rPr>
        <w:t xml:space="preserve">de seus respectivos Créditos Concursais nos termos desta </w:t>
      </w:r>
      <w:r w:rsidRPr="00004B14">
        <w:rPr>
          <w:rFonts w:ascii="Palatino Linotype" w:hAnsi="Palatino Linotype" w:cs="Arial"/>
          <w:b/>
          <w:color w:val="000000"/>
          <w:sz w:val="24"/>
          <w:szCs w:val="24"/>
          <w:lang w:val="pt-BR"/>
        </w:rPr>
        <w:t xml:space="preserve">Cláusula </w:t>
      </w:r>
      <w:r w:rsidRPr="00004B14">
        <w:rPr>
          <w:rFonts w:ascii="Palatino Linotype" w:hAnsi="Palatino Linotype" w:cs="Arial"/>
          <w:b/>
          <w:color w:val="000000"/>
          <w:sz w:val="24"/>
          <w:szCs w:val="24"/>
          <w:lang w:val="pt-BR"/>
        </w:rPr>
        <w:fldChar w:fldCharType="begin"/>
      </w:r>
      <w:r w:rsidRPr="00004B14">
        <w:rPr>
          <w:rFonts w:ascii="Palatino Linotype" w:hAnsi="Palatino Linotype" w:cs="Arial"/>
          <w:b/>
          <w:color w:val="000000"/>
          <w:sz w:val="24"/>
          <w:szCs w:val="24"/>
          <w:lang w:val="pt-BR"/>
        </w:rPr>
        <w:instrText xml:space="preserve"> REF _Ref134873418 \r \h  \* MERGEFORMAT </w:instrText>
      </w:r>
      <w:r w:rsidRPr="00004B14">
        <w:rPr>
          <w:rFonts w:ascii="Palatino Linotype" w:hAnsi="Palatino Linotype" w:cs="Arial"/>
          <w:b/>
          <w:color w:val="000000"/>
          <w:sz w:val="24"/>
          <w:szCs w:val="24"/>
          <w:lang w:val="pt-BR"/>
        </w:rPr>
      </w:r>
      <w:r w:rsidRPr="00004B14">
        <w:rPr>
          <w:rFonts w:ascii="Palatino Linotype" w:hAnsi="Palatino Linotype" w:cs="Arial"/>
          <w:b/>
          <w:color w:val="000000"/>
          <w:sz w:val="24"/>
          <w:szCs w:val="24"/>
          <w:lang w:val="pt-BR"/>
        </w:rPr>
        <w:fldChar w:fldCharType="separate"/>
      </w:r>
      <w:r w:rsidR="004B2732">
        <w:rPr>
          <w:rFonts w:ascii="Palatino Linotype" w:hAnsi="Palatino Linotype" w:cs="Arial"/>
          <w:b/>
          <w:color w:val="000000"/>
          <w:sz w:val="24"/>
          <w:szCs w:val="24"/>
          <w:lang w:val="pt-BR"/>
        </w:rPr>
        <w:t>4.5</w:t>
      </w:r>
      <w:r w:rsidRPr="00004B14">
        <w:rPr>
          <w:rFonts w:ascii="Palatino Linotype" w:hAnsi="Palatino Linotype" w:cs="Arial"/>
          <w:b/>
          <w:color w:val="000000"/>
          <w:sz w:val="24"/>
          <w:szCs w:val="24"/>
          <w:lang w:val="pt-BR"/>
        </w:rPr>
        <w:fldChar w:fldCharType="end"/>
      </w:r>
      <w:r w:rsidR="00224200" w:rsidRPr="007207C5">
        <w:rPr>
          <w:rFonts w:ascii="Palatino Linotype" w:hAnsi="Palatino Linotype" w:cs="Arial"/>
          <w:bCs/>
          <w:color w:val="000000"/>
          <w:sz w:val="24"/>
          <w:szCs w:val="24"/>
          <w:lang w:val="pt-BR"/>
        </w:rPr>
        <w:t>, devendo apresentar as informações eventualmente necessárias à obtenção das aprovações regulatórias aplicáveis</w:t>
      </w:r>
      <w:r w:rsidRPr="00224200">
        <w:rPr>
          <w:rFonts w:ascii="Palatino Linotype" w:hAnsi="Palatino Linotype" w:cs="Arial"/>
          <w:bCs/>
          <w:color w:val="000000"/>
          <w:sz w:val="24"/>
          <w:szCs w:val="24"/>
          <w:lang w:val="pt-BR"/>
        </w:rPr>
        <w:t>.</w:t>
      </w:r>
    </w:p>
    <w:p w14:paraId="04CD4370" w14:textId="77777777" w:rsidR="00D56BD6" w:rsidRPr="00004B14" w:rsidRDefault="00D56BD6"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17204F69" w14:textId="2FC6974E" w:rsidR="00763DD7" w:rsidRPr="00004B14" w:rsidRDefault="007131E2" w:rsidP="00456505">
      <w:pPr>
        <w:widowControl w:val="0"/>
        <w:numPr>
          <w:ilvl w:val="2"/>
          <w:numId w:val="3"/>
        </w:numPr>
        <w:spacing w:after="0" w:line="320" w:lineRule="exact"/>
        <w:ind w:left="567" w:firstLine="0"/>
        <w:jc w:val="both"/>
        <w:rPr>
          <w:rFonts w:ascii="Palatino Linotype" w:eastAsia="Times New Roman" w:hAnsi="Palatino Linotype"/>
          <w:sz w:val="24"/>
          <w:szCs w:val="24"/>
          <w:lang w:val="pt-BR"/>
        </w:rPr>
      </w:pPr>
      <w:bookmarkStart w:id="221" w:name="_Ref156990082"/>
      <w:r w:rsidRPr="00004B14">
        <w:rPr>
          <w:rFonts w:ascii="Palatino Linotype" w:eastAsia="Times New Roman" w:hAnsi="Palatino Linotype"/>
          <w:sz w:val="24"/>
          <w:szCs w:val="24"/>
          <w:lang w:val="pt-BR"/>
        </w:rPr>
        <w:t>Exceto se disposto de forma contrária neste Plano</w:t>
      </w:r>
      <w:r w:rsidR="00C019EB" w:rsidRPr="00004B14">
        <w:rPr>
          <w:rFonts w:ascii="Palatino Linotype" w:eastAsia="Times New Roman" w:hAnsi="Palatino Linotype"/>
          <w:sz w:val="24"/>
          <w:szCs w:val="24"/>
          <w:lang w:val="pt-BR"/>
        </w:rPr>
        <w:t>, em especial o disposto na</w:t>
      </w:r>
      <w:r w:rsidR="00711F0C">
        <w:rPr>
          <w:rFonts w:ascii="Palatino Linotype" w:eastAsia="Times New Roman" w:hAnsi="Palatino Linotype"/>
          <w:sz w:val="24"/>
          <w:szCs w:val="24"/>
          <w:lang w:val="pt-BR"/>
        </w:rPr>
        <w:t xml:space="preserve"> </w:t>
      </w:r>
      <w:r w:rsidR="00711F0C" w:rsidRPr="0021780A">
        <w:rPr>
          <w:rFonts w:ascii="Palatino Linotype" w:eastAsia="Times New Roman" w:hAnsi="Palatino Linotype"/>
          <w:b/>
          <w:bCs/>
          <w:sz w:val="24"/>
          <w:szCs w:val="24"/>
          <w:lang w:val="pt-BR"/>
        </w:rPr>
        <w:t xml:space="preserve">Cláusula </w:t>
      </w:r>
      <w:r w:rsidR="00711F0C" w:rsidRPr="0021780A">
        <w:rPr>
          <w:rFonts w:ascii="Palatino Linotype" w:eastAsia="Times New Roman" w:hAnsi="Palatino Linotype"/>
          <w:b/>
          <w:bCs/>
          <w:sz w:val="24"/>
          <w:szCs w:val="24"/>
          <w:lang w:val="pt-BR"/>
        </w:rPr>
        <w:fldChar w:fldCharType="begin"/>
      </w:r>
      <w:r w:rsidR="00711F0C" w:rsidRPr="0021780A">
        <w:rPr>
          <w:rFonts w:ascii="Palatino Linotype" w:eastAsia="Times New Roman" w:hAnsi="Palatino Linotype"/>
          <w:b/>
          <w:bCs/>
          <w:sz w:val="24"/>
          <w:szCs w:val="24"/>
          <w:lang w:val="pt-BR"/>
        </w:rPr>
        <w:instrText xml:space="preserve"> REF _Ref161936627 \r \h </w:instrText>
      </w:r>
      <w:r w:rsidR="00711F0C">
        <w:rPr>
          <w:rFonts w:ascii="Palatino Linotype" w:eastAsia="Times New Roman" w:hAnsi="Palatino Linotype"/>
          <w:b/>
          <w:bCs/>
          <w:sz w:val="24"/>
          <w:szCs w:val="24"/>
          <w:lang w:val="pt-BR"/>
        </w:rPr>
        <w:instrText xml:space="preserve"> \* MERGEFORMAT </w:instrText>
      </w:r>
      <w:r w:rsidR="00711F0C" w:rsidRPr="0021780A">
        <w:rPr>
          <w:rFonts w:ascii="Palatino Linotype" w:eastAsia="Times New Roman" w:hAnsi="Palatino Linotype"/>
          <w:b/>
          <w:bCs/>
          <w:sz w:val="24"/>
          <w:szCs w:val="24"/>
          <w:lang w:val="pt-BR"/>
        </w:rPr>
      </w:r>
      <w:r w:rsidR="00711F0C" w:rsidRPr="0021780A">
        <w:rPr>
          <w:rFonts w:ascii="Palatino Linotype" w:eastAsia="Times New Roman" w:hAnsi="Palatino Linotype"/>
          <w:b/>
          <w:bCs/>
          <w:sz w:val="24"/>
          <w:szCs w:val="24"/>
          <w:lang w:val="pt-BR"/>
        </w:rPr>
        <w:fldChar w:fldCharType="separate"/>
      </w:r>
      <w:r w:rsidR="00E84A6E">
        <w:rPr>
          <w:rFonts w:ascii="Palatino Linotype" w:eastAsia="Times New Roman" w:hAnsi="Palatino Linotype"/>
          <w:b/>
          <w:bCs/>
          <w:sz w:val="24"/>
          <w:szCs w:val="24"/>
          <w:lang w:val="pt-BR"/>
        </w:rPr>
        <w:t>4.2</w:t>
      </w:r>
      <w:r w:rsidR="00711F0C" w:rsidRPr="0021780A">
        <w:rPr>
          <w:rFonts w:ascii="Palatino Linotype" w:eastAsia="Times New Roman" w:hAnsi="Palatino Linotype"/>
          <w:b/>
          <w:bCs/>
          <w:sz w:val="24"/>
          <w:szCs w:val="24"/>
          <w:lang w:val="pt-BR"/>
        </w:rPr>
        <w:fldChar w:fldCharType="end"/>
      </w:r>
      <w:r w:rsidR="00711F0C">
        <w:rPr>
          <w:rFonts w:ascii="Palatino Linotype" w:eastAsia="Times New Roman" w:hAnsi="Palatino Linotype"/>
          <w:sz w:val="24"/>
          <w:szCs w:val="24"/>
          <w:lang w:val="pt-BR"/>
        </w:rPr>
        <w:t xml:space="preserve"> e na</w:t>
      </w:r>
      <w:r w:rsidR="00C019EB" w:rsidRPr="00004B14">
        <w:rPr>
          <w:rFonts w:ascii="Palatino Linotype" w:eastAsia="Times New Roman" w:hAnsi="Palatino Linotype"/>
          <w:sz w:val="24"/>
          <w:szCs w:val="24"/>
          <w:lang w:val="pt-BR"/>
        </w:rPr>
        <w:t xml:space="preserve"> </w:t>
      </w:r>
      <w:r w:rsidR="00C019EB" w:rsidRPr="00004B14">
        <w:rPr>
          <w:rFonts w:ascii="Palatino Linotype" w:eastAsia="Times New Roman" w:hAnsi="Palatino Linotype"/>
          <w:b/>
          <w:sz w:val="24"/>
          <w:szCs w:val="24"/>
          <w:lang w:val="pt-BR"/>
        </w:rPr>
        <w:t xml:space="preserve">Cláusula </w:t>
      </w:r>
      <w:r w:rsidR="006127C1" w:rsidRPr="00004B14">
        <w:rPr>
          <w:rFonts w:ascii="Palatino Linotype" w:eastAsia="Times New Roman" w:hAnsi="Palatino Linotype"/>
          <w:b/>
          <w:sz w:val="24"/>
          <w:szCs w:val="24"/>
          <w:lang w:val="pt-BR"/>
        </w:rPr>
        <w:fldChar w:fldCharType="begin"/>
      </w:r>
      <w:r w:rsidR="006127C1" w:rsidRPr="00004B14">
        <w:rPr>
          <w:rFonts w:ascii="Palatino Linotype" w:eastAsia="Times New Roman" w:hAnsi="Palatino Linotype"/>
          <w:b/>
          <w:sz w:val="24"/>
          <w:szCs w:val="24"/>
          <w:lang w:val="pt-BR"/>
        </w:rPr>
        <w:instrText xml:space="preserve"> REF _Ref500784314 \r \h  \* MERGEFORMAT </w:instrText>
      </w:r>
      <w:r w:rsidR="006127C1" w:rsidRPr="00004B14">
        <w:rPr>
          <w:rFonts w:ascii="Palatino Linotype" w:eastAsia="Times New Roman" w:hAnsi="Palatino Linotype"/>
          <w:b/>
          <w:sz w:val="24"/>
          <w:szCs w:val="24"/>
          <w:lang w:val="pt-BR"/>
        </w:rPr>
      </w:r>
      <w:r w:rsidR="006127C1" w:rsidRPr="00004B14">
        <w:rPr>
          <w:rFonts w:ascii="Palatino Linotype" w:eastAsia="Times New Roman" w:hAnsi="Palatino Linotype"/>
          <w:b/>
          <w:sz w:val="24"/>
          <w:szCs w:val="24"/>
          <w:lang w:val="pt-BR"/>
        </w:rPr>
        <w:fldChar w:fldCharType="separate"/>
      </w:r>
      <w:r w:rsidR="00E84A6E">
        <w:rPr>
          <w:rFonts w:ascii="Palatino Linotype" w:eastAsia="Times New Roman" w:hAnsi="Palatino Linotype"/>
          <w:b/>
          <w:sz w:val="24"/>
          <w:szCs w:val="24"/>
          <w:lang w:val="pt-BR"/>
        </w:rPr>
        <w:t>4.5.3.1</w:t>
      </w:r>
      <w:r w:rsidR="006127C1" w:rsidRPr="00004B14">
        <w:rPr>
          <w:rFonts w:ascii="Palatino Linotype" w:eastAsia="Times New Roman" w:hAnsi="Palatino Linotype"/>
          <w:b/>
          <w:sz w:val="24"/>
          <w:szCs w:val="24"/>
          <w:lang w:val="pt-BR"/>
        </w:rPr>
        <w:fldChar w:fldCharType="end"/>
      </w:r>
      <w:r w:rsidRPr="00004B14">
        <w:rPr>
          <w:rFonts w:ascii="Palatino Linotype" w:eastAsia="Times New Roman" w:hAnsi="Palatino Linotype"/>
          <w:sz w:val="24"/>
          <w:szCs w:val="24"/>
          <w:lang w:val="pt-BR"/>
        </w:rPr>
        <w:t xml:space="preserve">, considerando </w:t>
      </w:r>
      <w:r w:rsidR="009C6546" w:rsidRPr="00004B14">
        <w:rPr>
          <w:rFonts w:ascii="Palatino Linotype" w:eastAsia="Times New Roman" w:hAnsi="Palatino Linotype"/>
          <w:sz w:val="24"/>
          <w:szCs w:val="24"/>
          <w:lang w:val="pt-BR"/>
        </w:rPr>
        <w:t xml:space="preserve">o caráter alternativo das opções de pagamento estabelecidas na </w:t>
      </w:r>
      <w:r w:rsidR="009C6546" w:rsidRPr="00004B14">
        <w:rPr>
          <w:rFonts w:ascii="Palatino Linotype" w:hAnsi="Palatino Linotype" w:cs="Arial"/>
          <w:b/>
          <w:color w:val="000000"/>
          <w:sz w:val="24"/>
          <w:szCs w:val="24"/>
          <w:lang w:val="pt-BR"/>
        </w:rPr>
        <w:t xml:space="preserve">Cláusula </w:t>
      </w:r>
      <w:r w:rsidR="00BA4F2E" w:rsidRPr="00004B14">
        <w:rPr>
          <w:rFonts w:ascii="Palatino Linotype" w:hAnsi="Palatino Linotype"/>
          <w:sz w:val="24"/>
          <w:szCs w:val="24"/>
          <w:lang w:val="pt-BR"/>
        </w:rPr>
        <w:fldChar w:fldCharType="begin"/>
      </w:r>
      <w:r w:rsidR="008140BA" w:rsidRPr="00004B14">
        <w:rPr>
          <w:rFonts w:ascii="Palatino Linotype" w:hAnsi="Palatino Linotype"/>
          <w:sz w:val="24"/>
          <w:szCs w:val="24"/>
          <w:lang w:val="pt-BR"/>
        </w:rPr>
        <w:instrText xml:space="preserve"> REF _Ref459250693 \r \h  \* MERGEFORMAT </w:instrText>
      </w:r>
      <w:r w:rsidR="00BA4F2E" w:rsidRPr="00004B14">
        <w:rPr>
          <w:rFonts w:ascii="Palatino Linotype" w:hAnsi="Palatino Linotype"/>
          <w:sz w:val="24"/>
          <w:szCs w:val="24"/>
          <w:lang w:val="pt-BR"/>
        </w:rPr>
      </w:r>
      <w:r w:rsidR="00BA4F2E" w:rsidRPr="00004B14">
        <w:rPr>
          <w:rFonts w:ascii="Palatino Linotype" w:hAnsi="Palatino Linotype"/>
          <w:sz w:val="24"/>
          <w:szCs w:val="24"/>
          <w:lang w:val="pt-BR"/>
        </w:rPr>
        <w:fldChar w:fldCharType="separate"/>
      </w:r>
      <w:r w:rsidR="004B2732" w:rsidRPr="004B2732">
        <w:rPr>
          <w:rFonts w:ascii="Palatino Linotype" w:eastAsia="Times New Roman" w:hAnsi="Palatino Linotype"/>
          <w:b/>
          <w:sz w:val="24"/>
          <w:szCs w:val="24"/>
          <w:lang w:val="pt-BR"/>
        </w:rPr>
        <w:t>4</w:t>
      </w:r>
      <w:r w:rsidR="00BA4F2E" w:rsidRPr="00004B14">
        <w:rPr>
          <w:rFonts w:ascii="Palatino Linotype" w:hAnsi="Palatino Linotype"/>
          <w:sz w:val="24"/>
          <w:szCs w:val="24"/>
          <w:lang w:val="pt-BR"/>
        </w:rPr>
        <w:fldChar w:fldCharType="end"/>
      </w:r>
      <w:r w:rsidR="009C6546" w:rsidRPr="00004B14">
        <w:rPr>
          <w:rFonts w:ascii="Palatino Linotype" w:eastAsia="Times New Roman" w:hAnsi="Palatino Linotype"/>
          <w:sz w:val="24"/>
          <w:szCs w:val="24"/>
          <w:lang w:val="pt-BR"/>
        </w:rPr>
        <w:t xml:space="preserve">, a escolha de cada Credor Concursal deverá necessariamente se restringir a </w:t>
      </w:r>
      <w:r w:rsidR="008361B3" w:rsidRPr="00004B14">
        <w:rPr>
          <w:rFonts w:ascii="Palatino Linotype" w:eastAsia="Times New Roman" w:hAnsi="Palatino Linotype"/>
          <w:sz w:val="24"/>
          <w:szCs w:val="24"/>
          <w:lang w:val="pt-BR"/>
        </w:rPr>
        <w:t xml:space="preserve">apenas </w:t>
      </w:r>
      <w:r w:rsidR="009C6546" w:rsidRPr="00004B14">
        <w:rPr>
          <w:rFonts w:ascii="Palatino Linotype" w:eastAsia="Times New Roman" w:hAnsi="Palatino Linotype"/>
          <w:sz w:val="24"/>
          <w:szCs w:val="24"/>
          <w:lang w:val="pt-BR"/>
        </w:rPr>
        <w:t>uma das referidas opções</w:t>
      </w:r>
      <w:bookmarkEnd w:id="220"/>
      <w:r w:rsidR="00FF6295" w:rsidRPr="00004B14">
        <w:rPr>
          <w:rFonts w:ascii="Palatino Linotype" w:eastAsia="Times New Roman" w:hAnsi="Palatino Linotype"/>
          <w:sz w:val="24"/>
          <w:szCs w:val="24"/>
          <w:lang w:val="pt-BR"/>
        </w:rPr>
        <w:t xml:space="preserve">, ressalvadas as hipóteses em que determinada parcela do Crédito Classe III do respectivo Credor Quirografário deva ser paga de acordo com uma opção de pagamento específica </w:t>
      </w:r>
      <w:r w:rsidR="00FF6295" w:rsidRPr="00004B14">
        <w:rPr>
          <w:rFonts w:ascii="Palatino Linotype" w:eastAsia="Times New Roman" w:hAnsi="Palatino Linotype"/>
          <w:sz w:val="24"/>
          <w:szCs w:val="24"/>
          <w:lang w:val="pt-BR"/>
        </w:rPr>
        <w:lastRenderedPageBreak/>
        <w:t>prevista neste Plano em razão de sua origem</w:t>
      </w:r>
      <w:r w:rsidR="009C6546" w:rsidRPr="00004B14">
        <w:rPr>
          <w:rFonts w:ascii="Palatino Linotype" w:eastAsia="Times New Roman" w:hAnsi="Palatino Linotype"/>
          <w:sz w:val="24"/>
          <w:szCs w:val="24"/>
          <w:lang w:val="pt-BR"/>
        </w:rPr>
        <w:t>.</w:t>
      </w:r>
      <w:bookmarkEnd w:id="221"/>
    </w:p>
    <w:p w14:paraId="4D93356D" w14:textId="77777777" w:rsidR="00C019EB" w:rsidRPr="00004B14" w:rsidRDefault="00C019EB"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23757EFA" w14:textId="6B647EC3" w:rsidR="00C019EB" w:rsidRPr="00004B14" w:rsidRDefault="00C019EB" w:rsidP="00456505">
      <w:pPr>
        <w:pStyle w:val="GradeMdia1-nfase21"/>
        <w:widowControl w:val="0"/>
        <w:numPr>
          <w:ilvl w:val="3"/>
          <w:numId w:val="3"/>
        </w:numPr>
        <w:spacing w:after="0" w:line="320" w:lineRule="exact"/>
        <w:ind w:left="851" w:firstLine="0"/>
        <w:contextualSpacing w:val="0"/>
        <w:jc w:val="both"/>
        <w:rPr>
          <w:rFonts w:ascii="Palatino Linotype" w:eastAsia="Times New Roman" w:hAnsi="Palatino Linotype"/>
          <w:sz w:val="24"/>
          <w:szCs w:val="24"/>
          <w:lang w:val="pt-BR"/>
        </w:rPr>
      </w:pPr>
      <w:bookmarkStart w:id="222" w:name="_Ref500784314"/>
      <w:r w:rsidRPr="00004B14">
        <w:rPr>
          <w:rFonts w:ascii="Palatino Linotype" w:eastAsia="Times New Roman" w:hAnsi="Palatino Linotype"/>
          <w:sz w:val="24"/>
          <w:szCs w:val="24"/>
          <w:lang w:val="pt-BR"/>
        </w:rPr>
        <w:t xml:space="preserve">Os agentes que representem mais de um Credor Concursal poderão escolher diferentes opções de pagamento </w:t>
      </w:r>
      <w:r w:rsidR="006127C1" w:rsidRPr="00004B14">
        <w:rPr>
          <w:rFonts w:ascii="Palatino Linotype" w:eastAsia="Times New Roman" w:hAnsi="Palatino Linotype"/>
          <w:sz w:val="24"/>
          <w:szCs w:val="24"/>
          <w:lang w:val="pt-BR"/>
        </w:rPr>
        <w:t xml:space="preserve">aplicáveis aos seus representados, sendo certo que cada Credor Concursal representado não poderá </w:t>
      </w:r>
      <w:r w:rsidR="006127C1" w:rsidRPr="00004B14">
        <w:rPr>
          <w:rFonts w:ascii="Palatino Linotype" w:eastAsia="Times New Roman" w:hAnsi="Palatino Linotype"/>
          <w:color w:val="000000"/>
          <w:sz w:val="24"/>
          <w:szCs w:val="24"/>
          <w:lang w:val="pt-BR" w:eastAsia="pt-BR"/>
        </w:rPr>
        <w:t>voluntariamente</w:t>
      </w:r>
      <w:r w:rsidR="006127C1" w:rsidRPr="00004B14">
        <w:rPr>
          <w:rFonts w:ascii="Palatino Linotype" w:eastAsia="Times New Roman" w:hAnsi="Palatino Linotype"/>
          <w:sz w:val="24"/>
          <w:szCs w:val="24"/>
          <w:lang w:val="pt-BR"/>
        </w:rPr>
        <w:t xml:space="preserve"> receber o pagamento de seus respectivos Créditos Concursais </w:t>
      </w:r>
      <w:r w:rsidR="003917B3" w:rsidRPr="00004B14">
        <w:rPr>
          <w:rFonts w:ascii="Palatino Linotype" w:eastAsia="Times New Roman" w:hAnsi="Palatino Linotype"/>
          <w:sz w:val="24"/>
          <w:szCs w:val="24"/>
          <w:lang w:val="pt-BR"/>
        </w:rPr>
        <w:t>por meio</w:t>
      </w:r>
      <w:r w:rsidR="006127C1" w:rsidRPr="00004B14">
        <w:rPr>
          <w:rFonts w:ascii="Palatino Linotype" w:eastAsia="Times New Roman" w:hAnsi="Palatino Linotype"/>
          <w:sz w:val="24"/>
          <w:szCs w:val="24"/>
          <w:lang w:val="pt-BR"/>
        </w:rPr>
        <w:t xml:space="preserve"> de mais de uma opção de pagamento</w:t>
      </w:r>
      <w:r w:rsidR="00E209D6" w:rsidRPr="00004B14">
        <w:rPr>
          <w:rFonts w:ascii="Palatino Linotype" w:eastAsia="Times New Roman" w:hAnsi="Palatino Linotype"/>
          <w:sz w:val="24"/>
          <w:szCs w:val="24"/>
          <w:lang w:val="pt-BR"/>
        </w:rPr>
        <w:t xml:space="preserve">, exceto na hipótese prevista na </w:t>
      </w:r>
      <w:r w:rsidR="00E209D6" w:rsidRPr="00004B14">
        <w:rPr>
          <w:rFonts w:ascii="Palatino Linotype" w:eastAsia="Times New Roman" w:hAnsi="Palatino Linotype"/>
          <w:b/>
          <w:bCs/>
          <w:sz w:val="24"/>
          <w:szCs w:val="24"/>
          <w:lang w:val="pt-BR"/>
        </w:rPr>
        <w:t xml:space="preserve">Cláusula </w:t>
      </w:r>
      <w:r w:rsidR="00E209D6" w:rsidRPr="00004B14">
        <w:rPr>
          <w:rFonts w:ascii="Palatino Linotype" w:eastAsia="Times New Roman" w:hAnsi="Palatino Linotype"/>
          <w:b/>
          <w:bCs/>
          <w:sz w:val="24"/>
          <w:szCs w:val="24"/>
          <w:lang w:val="pt-BR"/>
        </w:rPr>
        <w:fldChar w:fldCharType="begin"/>
      </w:r>
      <w:r w:rsidR="00E209D6" w:rsidRPr="00004B14">
        <w:rPr>
          <w:rFonts w:ascii="Palatino Linotype" w:eastAsia="Times New Roman" w:hAnsi="Palatino Linotype"/>
          <w:b/>
          <w:bCs/>
          <w:sz w:val="24"/>
          <w:szCs w:val="24"/>
          <w:lang w:val="pt-BR"/>
        </w:rPr>
        <w:instrText xml:space="preserve"> REF _Ref156990082 \r \h  \* MERGEFORMAT </w:instrText>
      </w:r>
      <w:r w:rsidR="00E209D6" w:rsidRPr="00004B14">
        <w:rPr>
          <w:rFonts w:ascii="Palatino Linotype" w:eastAsia="Times New Roman" w:hAnsi="Palatino Linotype"/>
          <w:b/>
          <w:bCs/>
          <w:sz w:val="24"/>
          <w:szCs w:val="24"/>
          <w:lang w:val="pt-BR"/>
        </w:rPr>
      </w:r>
      <w:r w:rsidR="00E209D6" w:rsidRPr="00004B14">
        <w:rPr>
          <w:rFonts w:ascii="Palatino Linotype" w:eastAsia="Times New Roman" w:hAnsi="Palatino Linotype"/>
          <w:b/>
          <w:bCs/>
          <w:sz w:val="24"/>
          <w:szCs w:val="24"/>
          <w:lang w:val="pt-BR"/>
        </w:rPr>
        <w:fldChar w:fldCharType="separate"/>
      </w:r>
      <w:r w:rsidR="00711F0C">
        <w:rPr>
          <w:rFonts w:ascii="Palatino Linotype" w:eastAsia="Times New Roman" w:hAnsi="Palatino Linotype"/>
          <w:b/>
          <w:bCs/>
          <w:sz w:val="24"/>
          <w:szCs w:val="24"/>
          <w:lang w:val="pt-BR"/>
        </w:rPr>
        <w:t>4.5.3</w:t>
      </w:r>
      <w:r w:rsidR="00E209D6" w:rsidRPr="00004B14">
        <w:rPr>
          <w:rFonts w:ascii="Palatino Linotype" w:eastAsia="Times New Roman" w:hAnsi="Palatino Linotype"/>
          <w:b/>
          <w:bCs/>
          <w:sz w:val="24"/>
          <w:szCs w:val="24"/>
          <w:lang w:val="pt-BR"/>
        </w:rPr>
        <w:fldChar w:fldCharType="end"/>
      </w:r>
      <w:r w:rsidR="00E209D6" w:rsidRPr="00004B14">
        <w:rPr>
          <w:rFonts w:ascii="Palatino Linotype" w:eastAsia="Times New Roman" w:hAnsi="Palatino Linotype"/>
          <w:sz w:val="24"/>
          <w:szCs w:val="24"/>
          <w:lang w:val="pt-BR"/>
        </w:rPr>
        <w:t xml:space="preserve"> acima</w:t>
      </w:r>
      <w:r w:rsidR="006127C1" w:rsidRPr="00004B14">
        <w:rPr>
          <w:rFonts w:ascii="Palatino Linotype" w:eastAsia="Times New Roman" w:hAnsi="Palatino Linotype"/>
          <w:sz w:val="24"/>
          <w:szCs w:val="24"/>
          <w:lang w:val="pt-BR"/>
        </w:rPr>
        <w:t>.</w:t>
      </w:r>
      <w:bookmarkEnd w:id="222"/>
    </w:p>
    <w:p w14:paraId="6D94F145" w14:textId="095FFE12" w:rsidR="009C6546" w:rsidRPr="00004B14" w:rsidRDefault="009C6546"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05F8C39B" w14:textId="0022E01C" w:rsidR="00CB78F4" w:rsidRPr="00004B14" w:rsidRDefault="00CB78F4" w:rsidP="00456505">
      <w:pPr>
        <w:widowControl w:val="0"/>
        <w:numPr>
          <w:ilvl w:val="2"/>
          <w:numId w:val="3"/>
        </w:numPr>
        <w:spacing w:after="0" w:line="320" w:lineRule="exact"/>
        <w:ind w:left="567" w:firstLine="0"/>
        <w:jc w:val="both"/>
        <w:rPr>
          <w:rFonts w:ascii="Palatino Linotype" w:eastAsia="Times New Roman" w:hAnsi="Palatino Linotype"/>
          <w:b/>
          <w:sz w:val="24"/>
          <w:szCs w:val="24"/>
          <w:lang w:val="pt-BR"/>
        </w:rPr>
      </w:pPr>
      <w:bookmarkStart w:id="223" w:name="_Ref459924239"/>
      <w:r w:rsidRPr="00004B14">
        <w:rPr>
          <w:rFonts w:ascii="Palatino Linotype" w:eastAsia="Times New Roman" w:hAnsi="Palatino Linotype"/>
          <w:sz w:val="24"/>
          <w:szCs w:val="24"/>
          <w:lang w:val="pt-BR"/>
        </w:rPr>
        <w:t xml:space="preserve">A </w:t>
      </w:r>
      <w:r w:rsidRPr="00004B14">
        <w:rPr>
          <w:rFonts w:ascii="Palatino Linotype" w:eastAsia="Times New Roman" w:hAnsi="Palatino Linotype"/>
          <w:color w:val="000000"/>
          <w:sz w:val="24"/>
          <w:szCs w:val="24"/>
          <w:lang w:val="pt-BR" w:eastAsia="pt-BR"/>
        </w:rPr>
        <w:t>escolha</w:t>
      </w:r>
      <w:r w:rsidRPr="00004B14">
        <w:rPr>
          <w:rFonts w:ascii="Palatino Linotype" w:eastAsia="Times New Roman" w:hAnsi="Palatino Linotype"/>
          <w:sz w:val="24"/>
          <w:szCs w:val="24"/>
          <w:lang w:val="pt-BR"/>
        </w:rPr>
        <w:t xml:space="preserve"> manifestada pelo </w:t>
      </w:r>
      <w:r w:rsidR="00BE6AD1" w:rsidRPr="00004B14">
        <w:rPr>
          <w:rFonts w:ascii="Palatino Linotype" w:eastAsia="Times New Roman" w:hAnsi="Palatino Linotype"/>
          <w:sz w:val="24"/>
          <w:szCs w:val="24"/>
          <w:lang w:val="pt-BR"/>
        </w:rPr>
        <w:t xml:space="preserve">respectivo </w:t>
      </w:r>
      <w:r w:rsidRPr="00004B14">
        <w:rPr>
          <w:rFonts w:ascii="Palatino Linotype" w:eastAsia="Times New Roman" w:hAnsi="Palatino Linotype"/>
          <w:sz w:val="24"/>
          <w:szCs w:val="24"/>
          <w:lang w:val="pt-BR"/>
        </w:rPr>
        <w:t xml:space="preserve">Credor </w:t>
      </w:r>
      <w:r w:rsidR="00BE6AD1" w:rsidRPr="00004B14">
        <w:rPr>
          <w:rFonts w:ascii="Palatino Linotype" w:eastAsia="Times New Roman" w:hAnsi="Palatino Linotype"/>
          <w:sz w:val="24"/>
          <w:szCs w:val="24"/>
          <w:lang w:val="pt-BR"/>
        </w:rPr>
        <w:t>Concursal</w:t>
      </w:r>
      <w:r w:rsidR="00A119F2" w:rsidRPr="00004B14">
        <w:rPr>
          <w:rFonts w:ascii="Palatino Linotype" w:eastAsia="Times New Roman" w:hAnsi="Palatino Linotype"/>
          <w:sz w:val="24"/>
          <w:szCs w:val="24"/>
          <w:lang w:val="pt-BR"/>
        </w:rPr>
        <w:t xml:space="preserve"> </w:t>
      </w:r>
      <w:r w:rsidR="001F43CA" w:rsidRPr="00004B14">
        <w:rPr>
          <w:rFonts w:ascii="Palatino Linotype" w:eastAsia="Times New Roman" w:hAnsi="Palatino Linotype"/>
          <w:sz w:val="24"/>
          <w:szCs w:val="24"/>
          <w:lang w:val="pt-BR"/>
        </w:rPr>
        <w:t xml:space="preserve">na plataforma eletrônica </w:t>
      </w:r>
      <w:r w:rsidR="000E079F">
        <w:rPr>
          <w:rFonts w:ascii="Palatino Linotype" w:eastAsia="Times New Roman" w:hAnsi="Palatino Linotype"/>
          <w:sz w:val="24"/>
          <w:szCs w:val="24"/>
          <w:lang w:val="pt-BR"/>
        </w:rPr>
        <w:t xml:space="preserve">disponibilizada pela Oi no endereço </w:t>
      </w:r>
      <w:r w:rsidR="00DF6489">
        <w:rPr>
          <w:rFonts w:ascii="Palatino Linotype" w:eastAsia="Times New Roman" w:hAnsi="Palatino Linotype"/>
          <w:sz w:val="24"/>
          <w:szCs w:val="24"/>
          <w:lang w:val="pt-BR"/>
        </w:rPr>
        <w:t xml:space="preserve">eletrônico </w:t>
      </w:r>
      <w:hyperlink r:id="rId13" w:history="1">
        <w:r w:rsidR="00DF6489" w:rsidRPr="005F5320">
          <w:rPr>
            <w:rStyle w:val="Hyperlink"/>
            <w:rFonts w:ascii="Palatino Linotype" w:eastAsia="Times New Roman" w:hAnsi="Palatino Linotype"/>
            <w:sz w:val="24"/>
            <w:szCs w:val="24"/>
            <w:lang w:val="pt-BR"/>
          </w:rPr>
          <w:t>https://credor.oi.com.br/</w:t>
        </w:r>
      </w:hyperlink>
      <w:r w:rsidR="00DF6489">
        <w:rPr>
          <w:rFonts w:ascii="Palatino Linotype" w:eastAsia="Times New Roman" w:hAnsi="Palatino Linotype"/>
          <w:sz w:val="24"/>
          <w:szCs w:val="24"/>
          <w:lang w:val="pt-BR"/>
        </w:rPr>
        <w:t xml:space="preserve"> </w:t>
      </w:r>
      <w:r w:rsidR="00E179F5">
        <w:rPr>
          <w:rFonts w:ascii="Palatino Linotype" w:eastAsia="Times New Roman" w:hAnsi="Palatino Linotype"/>
          <w:sz w:val="24"/>
          <w:szCs w:val="24"/>
          <w:lang w:val="pt-BR"/>
        </w:rPr>
        <w:t xml:space="preserve"> </w:t>
      </w:r>
      <w:r w:rsidRPr="00004B14">
        <w:rPr>
          <w:rFonts w:ascii="Palatino Linotype" w:eastAsia="Times New Roman" w:hAnsi="Palatino Linotype"/>
          <w:sz w:val="24"/>
          <w:szCs w:val="24"/>
          <w:lang w:val="pt-BR"/>
        </w:rPr>
        <w:t>será irrevogável e irretratável, não podendo ser posteriormente alterada por qualquer razão, a menos que haja expressa concordância das Recuperandas.</w:t>
      </w:r>
      <w:bookmarkEnd w:id="223"/>
    </w:p>
    <w:p w14:paraId="3374B533" w14:textId="77777777" w:rsidR="00CB78F4" w:rsidRPr="00004B14" w:rsidRDefault="00CB78F4" w:rsidP="00456505">
      <w:pPr>
        <w:pStyle w:val="GradeMdia1-nfase21"/>
        <w:widowControl w:val="0"/>
        <w:spacing w:after="0" w:line="320" w:lineRule="exact"/>
        <w:ind w:left="0"/>
        <w:contextualSpacing w:val="0"/>
        <w:jc w:val="both"/>
        <w:rPr>
          <w:rFonts w:ascii="Palatino Linotype" w:eastAsia="Times New Roman" w:hAnsi="Palatino Linotype"/>
          <w:b/>
          <w:sz w:val="24"/>
          <w:szCs w:val="24"/>
          <w:lang w:val="pt-BR"/>
        </w:rPr>
      </w:pPr>
    </w:p>
    <w:p w14:paraId="1F583F98" w14:textId="1483EFDE" w:rsidR="000F4BBF" w:rsidRPr="00004B14" w:rsidRDefault="000F4BBF" w:rsidP="00456505">
      <w:pPr>
        <w:widowControl w:val="0"/>
        <w:numPr>
          <w:ilvl w:val="2"/>
          <w:numId w:val="3"/>
        </w:numPr>
        <w:spacing w:after="0" w:line="320" w:lineRule="exact"/>
        <w:ind w:left="567" w:firstLine="0"/>
        <w:jc w:val="both"/>
        <w:rPr>
          <w:rFonts w:ascii="Palatino Linotype" w:eastAsia="Times New Roman" w:hAnsi="Palatino Linotype"/>
          <w:b/>
          <w:sz w:val="24"/>
          <w:szCs w:val="24"/>
          <w:lang w:val="pt-BR"/>
        </w:rPr>
      </w:pPr>
      <w:bookmarkStart w:id="224" w:name="_Ref500865019"/>
      <w:bookmarkStart w:id="225" w:name="_Ref459924224"/>
      <w:r w:rsidRPr="00004B14">
        <w:rPr>
          <w:rFonts w:ascii="Palatino Linotype" w:eastAsia="Times New Roman" w:hAnsi="Palatino Linotype"/>
          <w:sz w:val="24"/>
          <w:szCs w:val="24"/>
          <w:lang w:val="pt-BR"/>
        </w:rPr>
        <w:t>O Credor Concursal que estiver</w:t>
      </w:r>
      <w:r w:rsidR="006D46C3" w:rsidRPr="00004B14">
        <w:rPr>
          <w:rFonts w:ascii="Palatino Linotype" w:eastAsia="Times New Roman" w:hAnsi="Palatino Linotype"/>
          <w:sz w:val="24"/>
          <w:szCs w:val="24"/>
          <w:lang w:val="pt-BR"/>
        </w:rPr>
        <w:t xml:space="preserve"> comprovadamente</w:t>
      </w:r>
      <w:r w:rsidRPr="00004B14">
        <w:rPr>
          <w:rFonts w:ascii="Palatino Linotype" w:eastAsia="Times New Roman" w:hAnsi="Palatino Linotype"/>
          <w:sz w:val="24"/>
          <w:szCs w:val="24"/>
          <w:lang w:val="pt-BR"/>
        </w:rPr>
        <w:t xml:space="preserve"> impossibilitado</w:t>
      </w:r>
      <w:r w:rsidR="006D46C3" w:rsidRPr="00004B14">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w:t>
      </w:r>
      <w:r w:rsidR="006D46C3" w:rsidRPr="00004B14">
        <w:rPr>
          <w:rFonts w:ascii="Palatino Linotype" w:eastAsia="Times New Roman" w:hAnsi="Palatino Linotype"/>
          <w:sz w:val="24"/>
          <w:szCs w:val="24"/>
          <w:lang w:val="pt-BR"/>
        </w:rPr>
        <w:t>por razões técnicas ou operacionais, de</w:t>
      </w:r>
      <w:r w:rsidRPr="00004B14">
        <w:rPr>
          <w:rFonts w:ascii="Palatino Linotype" w:eastAsia="Times New Roman" w:hAnsi="Palatino Linotype"/>
          <w:sz w:val="24"/>
          <w:szCs w:val="24"/>
          <w:lang w:val="pt-BR"/>
        </w:rPr>
        <w:t xml:space="preserve"> realizar a escolha da opção de pagamento de seus respectivos créditos </w:t>
      </w:r>
      <w:r w:rsidR="00B96C3B" w:rsidRPr="00004B14">
        <w:rPr>
          <w:rFonts w:ascii="Palatino Linotype" w:eastAsia="Times New Roman" w:hAnsi="Palatino Linotype"/>
          <w:color w:val="000000"/>
          <w:sz w:val="24"/>
          <w:szCs w:val="24"/>
          <w:lang w:val="pt-BR" w:eastAsia="pt-BR"/>
        </w:rPr>
        <w:t>por meio</w:t>
      </w:r>
      <w:r w:rsidRPr="00004B14">
        <w:rPr>
          <w:rFonts w:ascii="Palatino Linotype" w:eastAsia="Times New Roman" w:hAnsi="Palatino Linotype"/>
          <w:color w:val="000000"/>
          <w:sz w:val="24"/>
          <w:szCs w:val="24"/>
          <w:lang w:val="pt-BR" w:eastAsia="pt-BR"/>
        </w:rPr>
        <w:t xml:space="preserve"> da </w:t>
      </w:r>
      <w:r w:rsidR="00B96C3B" w:rsidRPr="00456505">
        <w:rPr>
          <w:rFonts w:ascii="Palatino Linotype" w:hAnsi="Palatino Linotype"/>
          <w:color w:val="000000"/>
          <w:sz w:val="24"/>
          <w:lang w:val="pt-BR"/>
        </w:rPr>
        <w:t xml:space="preserve">plataforma </w:t>
      </w:r>
      <w:r w:rsidR="000E079F">
        <w:rPr>
          <w:rFonts w:ascii="Palatino Linotype" w:eastAsia="Times New Roman" w:hAnsi="Palatino Linotype"/>
          <w:sz w:val="24"/>
          <w:szCs w:val="24"/>
          <w:lang w:val="pt-BR"/>
        </w:rPr>
        <w:t>disponibilizada pela Oi no endereço eletrônico a ser divulgado oportunamente pelas Recuperandas</w:t>
      </w:r>
      <w:r w:rsidR="00B96C3B" w:rsidRPr="00004B14">
        <w:rPr>
          <w:rFonts w:ascii="Palatino Linotype" w:eastAsia="Times New Roman" w:hAnsi="Palatino Linotype"/>
          <w:sz w:val="24"/>
          <w:szCs w:val="24"/>
          <w:lang w:val="pt-BR"/>
        </w:rPr>
        <w:t>,</w:t>
      </w:r>
      <w:r w:rsidR="00BB16F4" w:rsidRPr="00004B14">
        <w:rPr>
          <w:rFonts w:ascii="Palatino Linotype" w:eastAsia="Times New Roman" w:hAnsi="Palatino Linotype"/>
          <w:sz w:val="24"/>
          <w:szCs w:val="24"/>
          <w:lang w:val="pt-BR"/>
        </w:rPr>
        <w:t xml:space="preserve"> </w:t>
      </w:r>
      <w:r w:rsidRPr="00004B14">
        <w:rPr>
          <w:rFonts w:ascii="Palatino Linotype" w:eastAsia="Times New Roman" w:hAnsi="Palatino Linotype"/>
          <w:sz w:val="24"/>
          <w:szCs w:val="24"/>
          <w:lang w:val="pt-BR"/>
        </w:rPr>
        <w:t>poderá enviar a escolha da opção de pagamento</w:t>
      </w:r>
      <w:r w:rsidR="006D46C3" w:rsidRPr="00004B14">
        <w:rPr>
          <w:rFonts w:ascii="Palatino Linotype" w:eastAsia="Times New Roman" w:hAnsi="Palatino Linotype"/>
          <w:sz w:val="24"/>
          <w:szCs w:val="24"/>
          <w:lang w:val="pt-BR"/>
        </w:rPr>
        <w:t xml:space="preserve">, </w:t>
      </w:r>
      <w:r w:rsidR="00B45043" w:rsidRPr="00004B14">
        <w:rPr>
          <w:rFonts w:ascii="Palatino Linotype" w:eastAsia="Times New Roman" w:hAnsi="Palatino Linotype"/>
          <w:sz w:val="24"/>
          <w:szCs w:val="24"/>
          <w:lang w:val="pt-BR"/>
        </w:rPr>
        <w:t>no mesmo prazo previsto na</w:t>
      </w:r>
      <w:r w:rsidR="006D46C3" w:rsidRPr="00004B14">
        <w:rPr>
          <w:rFonts w:ascii="Palatino Linotype" w:eastAsia="Times New Roman" w:hAnsi="Palatino Linotype"/>
          <w:sz w:val="24"/>
          <w:szCs w:val="24"/>
          <w:lang w:val="pt-BR"/>
        </w:rPr>
        <w:t xml:space="preserve"> </w:t>
      </w:r>
      <w:r w:rsidR="006D46C3" w:rsidRPr="00004B14">
        <w:rPr>
          <w:rFonts w:ascii="Palatino Linotype" w:eastAsia="Times New Roman" w:hAnsi="Palatino Linotype"/>
          <w:b/>
          <w:bCs/>
          <w:sz w:val="24"/>
          <w:szCs w:val="24"/>
          <w:lang w:val="pt-BR"/>
        </w:rPr>
        <w:t xml:space="preserve">Cláusula </w:t>
      </w:r>
      <w:r w:rsidR="006D46C3" w:rsidRPr="00004B14">
        <w:rPr>
          <w:rFonts w:ascii="Palatino Linotype" w:eastAsia="Times New Roman" w:hAnsi="Palatino Linotype"/>
          <w:b/>
          <w:bCs/>
          <w:sz w:val="24"/>
          <w:szCs w:val="24"/>
          <w:lang w:val="pt-BR"/>
        </w:rPr>
        <w:fldChar w:fldCharType="begin"/>
      </w:r>
      <w:r w:rsidR="006D46C3" w:rsidRPr="00004B14">
        <w:rPr>
          <w:rFonts w:ascii="Palatino Linotype" w:eastAsia="Times New Roman" w:hAnsi="Palatino Linotype"/>
          <w:b/>
          <w:bCs/>
          <w:sz w:val="24"/>
          <w:szCs w:val="24"/>
          <w:lang w:val="pt-BR"/>
        </w:rPr>
        <w:instrText xml:space="preserve"> REF _Ref492045477 \r \h  \* MERGEFORMAT </w:instrText>
      </w:r>
      <w:r w:rsidR="006D46C3" w:rsidRPr="00004B14">
        <w:rPr>
          <w:rFonts w:ascii="Palatino Linotype" w:eastAsia="Times New Roman" w:hAnsi="Palatino Linotype"/>
          <w:b/>
          <w:bCs/>
          <w:sz w:val="24"/>
          <w:szCs w:val="24"/>
          <w:lang w:val="pt-BR"/>
        </w:rPr>
      </w:r>
      <w:r w:rsidR="006D46C3" w:rsidRPr="00004B14">
        <w:rPr>
          <w:rFonts w:ascii="Palatino Linotype" w:eastAsia="Times New Roman" w:hAnsi="Palatino Linotype"/>
          <w:b/>
          <w:bCs/>
          <w:sz w:val="24"/>
          <w:szCs w:val="24"/>
          <w:lang w:val="pt-BR"/>
        </w:rPr>
        <w:fldChar w:fldCharType="separate"/>
      </w:r>
      <w:r w:rsidR="004B2732">
        <w:rPr>
          <w:rFonts w:ascii="Palatino Linotype" w:eastAsia="Times New Roman" w:hAnsi="Palatino Linotype"/>
          <w:b/>
          <w:bCs/>
          <w:sz w:val="24"/>
          <w:szCs w:val="24"/>
          <w:lang w:val="pt-BR"/>
        </w:rPr>
        <w:t>4.5</w:t>
      </w:r>
      <w:r w:rsidR="006D46C3" w:rsidRPr="00004B14">
        <w:rPr>
          <w:rFonts w:ascii="Palatino Linotype" w:eastAsia="Times New Roman" w:hAnsi="Palatino Linotype"/>
          <w:b/>
          <w:bCs/>
          <w:sz w:val="24"/>
          <w:szCs w:val="24"/>
          <w:lang w:val="pt-BR"/>
        </w:rPr>
        <w:fldChar w:fldCharType="end"/>
      </w:r>
      <w:r w:rsidR="00B45043" w:rsidRPr="00004B14">
        <w:rPr>
          <w:rFonts w:ascii="Palatino Linotype" w:hAnsi="Palatino Linotype" w:cs="Arial"/>
          <w:color w:val="000000"/>
          <w:sz w:val="24"/>
          <w:szCs w:val="24"/>
          <w:lang w:val="pt-BR"/>
        </w:rPr>
        <w:t xml:space="preserve"> e nos termos do </w:t>
      </w:r>
      <w:r w:rsidR="00B45043" w:rsidRPr="00004B14">
        <w:rPr>
          <w:rFonts w:ascii="Palatino Linotype" w:hAnsi="Palatino Linotype" w:cs="Arial"/>
          <w:b/>
          <w:bCs/>
          <w:color w:val="000000"/>
          <w:sz w:val="24"/>
          <w:szCs w:val="24"/>
          <w:lang w:val="pt-BR"/>
        </w:rPr>
        <w:t xml:space="preserve">Anexo </w:t>
      </w:r>
      <w:r w:rsidR="00B45043" w:rsidRPr="00004B14">
        <w:rPr>
          <w:rFonts w:ascii="Palatino Linotype" w:hAnsi="Palatino Linotype" w:cs="Arial"/>
          <w:b/>
          <w:bCs/>
          <w:color w:val="000000"/>
          <w:sz w:val="24"/>
          <w:szCs w:val="24"/>
          <w:lang w:val="pt-BR"/>
        </w:rPr>
        <w:fldChar w:fldCharType="begin"/>
      </w:r>
      <w:r w:rsidR="00B45043" w:rsidRPr="00004B14">
        <w:rPr>
          <w:rFonts w:ascii="Palatino Linotype" w:hAnsi="Palatino Linotype" w:cs="Arial"/>
          <w:b/>
          <w:bCs/>
          <w:color w:val="000000"/>
          <w:sz w:val="24"/>
          <w:szCs w:val="24"/>
          <w:lang w:val="pt-BR"/>
        </w:rPr>
        <w:instrText xml:space="preserve"> REF _Ref500865019 \r \h  \* MERGEFORMAT </w:instrText>
      </w:r>
      <w:r w:rsidR="00B45043" w:rsidRPr="00004B14">
        <w:rPr>
          <w:rFonts w:ascii="Palatino Linotype" w:hAnsi="Palatino Linotype" w:cs="Arial"/>
          <w:b/>
          <w:bCs/>
          <w:color w:val="000000"/>
          <w:sz w:val="24"/>
          <w:szCs w:val="24"/>
          <w:lang w:val="pt-BR"/>
        </w:rPr>
      </w:r>
      <w:r w:rsidR="00B45043" w:rsidRPr="00004B14">
        <w:rPr>
          <w:rFonts w:ascii="Palatino Linotype" w:hAnsi="Palatino Linotype" w:cs="Arial"/>
          <w:b/>
          <w:bCs/>
          <w:color w:val="000000"/>
          <w:sz w:val="24"/>
          <w:szCs w:val="24"/>
          <w:lang w:val="pt-BR"/>
        </w:rPr>
        <w:fldChar w:fldCharType="separate"/>
      </w:r>
      <w:r w:rsidR="00593B49">
        <w:rPr>
          <w:rFonts w:ascii="Palatino Linotype" w:hAnsi="Palatino Linotype" w:cs="Arial"/>
          <w:b/>
          <w:bCs/>
          <w:color w:val="000000"/>
          <w:sz w:val="24"/>
          <w:szCs w:val="24"/>
          <w:lang w:val="pt-BR"/>
        </w:rPr>
        <w:t>4.5.5</w:t>
      </w:r>
      <w:r w:rsidR="00B45043" w:rsidRPr="00004B14">
        <w:rPr>
          <w:rFonts w:ascii="Palatino Linotype" w:hAnsi="Palatino Linotype" w:cs="Arial"/>
          <w:b/>
          <w:bCs/>
          <w:color w:val="000000"/>
          <w:sz w:val="24"/>
          <w:szCs w:val="24"/>
          <w:lang w:val="pt-BR"/>
        </w:rPr>
        <w:fldChar w:fldCharType="end"/>
      </w:r>
      <w:r w:rsidR="006D46C3" w:rsidRPr="00004B14">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pelo correio para a caixa postal da Oi nº </w:t>
      </w:r>
      <w:r w:rsidR="007328D1" w:rsidRPr="00004B14">
        <w:rPr>
          <w:rFonts w:ascii="Palatino Linotype" w:eastAsia="Times New Roman" w:hAnsi="Palatino Linotype"/>
          <w:sz w:val="24"/>
          <w:szCs w:val="24"/>
          <w:lang w:val="pt-BR"/>
        </w:rPr>
        <w:t>532</w:t>
      </w:r>
      <w:r w:rsidR="00327B7B" w:rsidRPr="00004B14">
        <w:rPr>
          <w:rFonts w:ascii="Palatino Linotype" w:eastAsia="Times New Roman" w:hAnsi="Palatino Linotype"/>
          <w:sz w:val="24"/>
          <w:szCs w:val="24"/>
          <w:lang w:val="pt-BR"/>
        </w:rPr>
        <w:t xml:space="preserve">, CEP </w:t>
      </w:r>
      <w:r w:rsidR="007328D1" w:rsidRPr="00004B14">
        <w:rPr>
          <w:rFonts w:ascii="Palatino Linotype" w:eastAsia="Times New Roman" w:hAnsi="Palatino Linotype"/>
          <w:sz w:val="24"/>
          <w:szCs w:val="24"/>
          <w:lang w:val="pt-BR"/>
        </w:rPr>
        <w:t>20.0</w:t>
      </w:r>
      <w:r w:rsidR="00A83D42" w:rsidRPr="00004B14">
        <w:rPr>
          <w:rFonts w:ascii="Palatino Linotype" w:eastAsia="Times New Roman" w:hAnsi="Palatino Linotype"/>
          <w:sz w:val="24"/>
          <w:szCs w:val="24"/>
          <w:lang w:val="pt-BR"/>
        </w:rPr>
        <w:t>7</w:t>
      </w:r>
      <w:r w:rsidR="007328D1" w:rsidRPr="00004B14">
        <w:rPr>
          <w:rFonts w:ascii="Palatino Linotype" w:eastAsia="Times New Roman" w:hAnsi="Palatino Linotype"/>
          <w:sz w:val="24"/>
          <w:szCs w:val="24"/>
          <w:lang w:val="pt-BR"/>
        </w:rPr>
        <w:t>0-97</w:t>
      </w:r>
      <w:r w:rsidR="00A83D42" w:rsidRPr="00004B14">
        <w:rPr>
          <w:rFonts w:ascii="Palatino Linotype" w:eastAsia="Times New Roman" w:hAnsi="Palatino Linotype"/>
          <w:sz w:val="24"/>
          <w:szCs w:val="24"/>
          <w:lang w:val="pt-BR"/>
        </w:rPr>
        <w:t>2</w:t>
      </w:r>
      <w:r w:rsidR="00BB16F4" w:rsidRPr="00004B14">
        <w:rPr>
          <w:rFonts w:ascii="Palatino Linotype" w:eastAsia="Times New Roman" w:hAnsi="Palatino Linotype"/>
          <w:sz w:val="24"/>
          <w:szCs w:val="24"/>
          <w:lang w:val="pt-BR"/>
        </w:rPr>
        <w:t>,</w:t>
      </w:r>
      <w:r w:rsidR="00D66019" w:rsidRPr="00004B14">
        <w:rPr>
          <w:rFonts w:ascii="Palatino Linotype" w:eastAsia="Times New Roman" w:hAnsi="Palatino Linotype"/>
          <w:sz w:val="24"/>
          <w:szCs w:val="24"/>
          <w:lang w:val="pt-BR"/>
        </w:rPr>
        <w:t xml:space="preserve"> </w:t>
      </w:r>
      <w:r w:rsidR="00327B7B" w:rsidRPr="00004B14">
        <w:rPr>
          <w:rFonts w:ascii="Palatino Linotype" w:eastAsia="Times New Roman" w:hAnsi="Palatino Linotype"/>
          <w:sz w:val="24"/>
          <w:szCs w:val="24"/>
          <w:lang w:val="pt-BR"/>
        </w:rPr>
        <w:t>Rio de Janeiro-RJ</w:t>
      </w:r>
      <w:r w:rsidRPr="00004B14">
        <w:rPr>
          <w:rFonts w:ascii="Palatino Linotype" w:eastAsia="Times New Roman" w:hAnsi="Palatino Linotype"/>
          <w:sz w:val="24"/>
          <w:szCs w:val="24"/>
          <w:lang w:val="pt-BR"/>
        </w:rPr>
        <w:t xml:space="preserve">, devendo informar </w:t>
      </w:r>
      <w:r w:rsidRPr="00004B14">
        <w:rPr>
          <w:rFonts w:ascii="Palatino Linotype" w:hAnsi="Palatino Linotype" w:cs="Arial"/>
          <w:color w:val="000000"/>
          <w:sz w:val="24"/>
          <w:szCs w:val="24"/>
          <w:lang w:val="pt-BR"/>
        </w:rPr>
        <w:t>os dados da conta bancária na qual deverá ser realizado o pagamento de seu respectivo Crédito.</w:t>
      </w:r>
      <w:bookmarkEnd w:id="224"/>
      <w:r w:rsidR="0056031E" w:rsidRPr="00004B14">
        <w:rPr>
          <w:rFonts w:ascii="Palatino Linotype" w:hAnsi="Palatino Linotype" w:cs="Arial"/>
          <w:color w:val="000000"/>
          <w:sz w:val="24"/>
          <w:szCs w:val="24"/>
          <w:lang w:val="pt-BR"/>
        </w:rPr>
        <w:t xml:space="preserve"> </w:t>
      </w:r>
    </w:p>
    <w:p w14:paraId="178C6A6F" w14:textId="77777777" w:rsidR="000F4BBF" w:rsidRPr="00004B14" w:rsidRDefault="000F4BBF" w:rsidP="00456505">
      <w:pPr>
        <w:pStyle w:val="GradeMdia1-nfase21"/>
        <w:widowControl w:val="0"/>
        <w:spacing w:after="0" w:line="320" w:lineRule="exact"/>
        <w:ind w:left="0"/>
        <w:contextualSpacing w:val="0"/>
        <w:jc w:val="both"/>
        <w:rPr>
          <w:rFonts w:ascii="Palatino Linotype" w:eastAsia="Times New Roman" w:hAnsi="Palatino Linotype"/>
          <w:color w:val="000000"/>
          <w:sz w:val="24"/>
          <w:szCs w:val="24"/>
          <w:lang w:val="pt-BR" w:eastAsia="pt-BR"/>
        </w:rPr>
      </w:pPr>
    </w:p>
    <w:p w14:paraId="00DBF15B" w14:textId="224234ED" w:rsidR="00B2644D" w:rsidRPr="0021780A" w:rsidRDefault="00CB78F4" w:rsidP="00456505">
      <w:pPr>
        <w:widowControl w:val="0"/>
        <w:numPr>
          <w:ilvl w:val="2"/>
          <w:numId w:val="3"/>
        </w:numPr>
        <w:spacing w:after="0" w:line="320" w:lineRule="exact"/>
        <w:ind w:left="567" w:firstLine="0"/>
        <w:jc w:val="both"/>
        <w:rPr>
          <w:rFonts w:ascii="Palatino Linotype" w:eastAsia="Times New Roman" w:hAnsi="Palatino Linotype"/>
          <w:b/>
          <w:sz w:val="24"/>
          <w:szCs w:val="24"/>
          <w:lang w:val="pt-BR"/>
        </w:rPr>
      </w:pPr>
      <w:bookmarkStart w:id="226" w:name="_Ref500690869"/>
      <w:r w:rsidRPr="00004B14">
        <w:rPr>
          <w:rFonts w:ascii="Palatino Linotype" w:eastAsia="Times New Roman" w:hAnsi="Palatino Linotype"/>
          <w:color w:val="000000"/>
          <w:sz w:val="24"/>
          <w:szCs w:val="24"/>
          <w:lang w:val="pt-BR" w:eastAsia="pt-BR"/>
        </w:rPr>
        <w:t xml:space="preserve">O Credor </w:t>
      </w:r>
      <w:r w:rsidR="00BE6AD1" w:rsidRPr="00004B14">
        <w:rPr>
          <w:rFonts w:ascii="Palatino Linotype" w:eastAsia="Times New Roman" w:hAnsi="Palatino Linotype"/>
          <w:color w:val="000000"/>
          <w:sz w:val="24"/>
          <w:szCs w:val="24"/>
          <w:lang w:val="pt-BR" w:eastAsia="pt-BR"/>
        </w:rPr>
        <w:t xml:space="preserve">Concursal </w:t>
      </w:r>
      <w:r w:rsidRPr="00004B14">
        <w:rPr>
          <w:rFonts w:ascii="Palatino Linotype" w:eastAsia="Times New Roman" w:hAnsi="Palatino Linotype"/>
          <w:color w:val="000000"/>
          <w:sz w:val="24"/>
          <w:szCs w:val="24"/>
          <w:lang w:val="pt-BR" w:eastAsia="pt-BR"/>
        </w:rPr>
        <w:t xml:space="preserve">que não </w:t>
      </w:r>
      <w:r w:rsidR="001F43CA" w:rsidRPr="00004B14">
        <w:rPr>
          <w:rFonts w:ascii="Palatino Linotype" w:eastAsia="Times New Roman" w:hAnsi="Palatino Linotype"/>
          <w:color w:val="000000"/>
          <w:sz w:val="24"/>
          <w:szCs w:val="24"/>
          <w:lang w:val="pt-BR" w:eastAsia="pt-BR"/>
        </w:rPr>
        <w:t xml:space="preserve">realizar a escolha da opção de pagamento de seus respectivos créditos </w:t>
      </w:r>
      <w:r w:rsidRPr="00004B14">
        <w:rPr>
          <w:rFonts w:ascii="Palatino Linotype" w:hAnsi="Palatino Linotype" w:cs="Arial"/>
          <w:color w:val="000000"/>
          <w:sz w:val="24"/>
          <w:szCs w:val="24"/>
          <w:lang w:val="pt-BR"/>
        </w:rPr>
        <w:t>no prazo e forma</w:t>
      </w:r>
      <w:r w:rsidR="000F4BBF" w:rsidRPr="00004B14">
        <w:rPr>
          <w:rFonts w:ascii="Palatino Linotype" w:hAnsi="Palatino Linotype" w:cs="Arial"/>
          <w:color w:val="000000"/>
          <w:sz w:val="24"/>
          <w:szCs w:val="24"/>
          <w:lang w:val="pt-BR"/>
        </w:rPr>
        <w:t>s</w:t>
      </w:r>
      <w:r w:rsidRPr="00004B14">
        <w:rPr>
          <w:rFonts w:ascii="Palatino Linotype" w:hAnsi="Palatino Linotype" w:cs="Arial"/>
          <w:color w:val="000000"/>
          <w:sz w:val="24"/>
          <w:szCs w:val="24"/>
          <w:lang w:val="pt-BR"/>
        </w:rPr>
        <w:t xml:space="preserve"> estabelecidos neste Plano</w:t>
      </w:r>
      <w:r w:rsidR="00AF619B" w:rsidRPr="00004B14">
        <w:rPr>
          <w:rFonts w:ascii="Palatino Linotype" w:hAnsi="Palatino Linotype" w:cs="Arial"/>
          <w:color w:val="000000"/>
          <w:sz w:val="24"/>
          <w:szCs w:val="24"/>
          <w:lang w:val="pt-BR"/>
        </w:rPr>
        <w:t xml:space="preserve"> </w:t>
      </w:r>
      <w:r w:rsidRPr="00004B14">
        <w:rPr>
          <w:rFonts w:ascii="Palatino Linotype" w:hAnsi="Palatino Linotype" w:cs="Arial"/>
          <w:color w:val="000000"/>
          <w:sz w:val="24"/>
          <w:szCs w:val="24"/>
          <w:lang w:val="pt-BR"/>
        </w:rPr>
        <w:t xml:space="preserve">receberá seu </w:t>
      </w:r>
      <w:r w:rsidR="00BE6AD1" w:rsidRPr="00004B14">
        <w:rPr>
          <w:rFonts w:ascii="Palatino Linotype" w:hAnsi="Palatino Linotype" w:cs="Arial"/>
          <w:color w:val="000000"/>
          <w:sz w:val="24"/>
          <w:szCs w:val="24"/>
          <w:lang w:val="pt-BR"/>
        </w:rPr>
        <w:t xml:space="preserve">respectivo </w:t>
      </w:r>
      <w:r w:rsidRPr="00004B14">
        <w:rPr>
          <w:rFonts w:ascii="Palatino Linotype" w:hAnsi="Palatino Linotype" w:cs="Arial"/>
          <w:color w:val="000000"/>
          <w:sz w:val="24"/>
          <w:szCs w:val="24"/>
          <w:lang w:val="pt-BR"/>
        </w:rPr>
        <w:t xml:space="preserve">Crédito </w:t>
      </w:r>
      <w:r w:rsidR="00BE6AD1" w:rsidRPr="00004B14">
        <w:rPr>
          <w:rFonts w:ascii="Palatino Linotype" w:hAnsi="Palatino Linotype" w:cs="Arial"/>
          <w:color w:val="000000"/>
          <w:sz w:val="24"/>
          <w:szCs w:val="24"/>
          <w:lang w:val="pt-BR"/>
        </w:rPr>
        <w:t xml:space="preserve">Concursal </w:t>
      </w:r>
      <w:r w:rsidRPr="00004B14">
        <w:rPr>
          <w:rFonts w:ascii="Palatino Linotype" w:hAnsi="Palatino Linotype" w:cs="Arial"/>
          <w:color w:val="000000"/>
          <w:sz w:val="24"/>
          <w:szCs w:val="24"/>
          <w:lang w:val="pt-BR"/>
        </w:rPr>
        <w:t xml:space="preserve">na forma prevista na </w:t>
      </w:r>
      <w:r w:rsidRPr="00004B14">
        <w:rPr>
          <w:rFonts w:ascii="Palatino Linotype" w:hAnsi="Palatino Linotype" w:cs="Arial"/>
          <w:b/>
          <w:color w:val="000000"/>
          <w:sz w:val="24"/>
          <w:szCs w:val="24"/>
          <w:lang w:val="pt-BR"/>
        </w:rPr>
        <w:t xml:space="preserve">Cláusula </w:t>
      </w:r>
      <w:r w:rsidR="0097613A" w:rsidRPr="00004B14">
        <w:rPr>
          <w:rFonts w:ascii="Palatino Linotype" w:hAnsi="Palatino Linotype" w:cs="Arial"/>
          <w:b/>
          <w:color w:val="000000"/>
          <w:sz w:val="24"/>
          <w:szCs w:val="24"/>
          <w:lang w:val="pt-BR"/>
        </w:rPr>
        <w:fldChar w:fldCharType="begin"/>
      </w:r>
      <w:r w:rsidR="0097613A" w:rsidRPr="00004B14">
        <w:rPr>
          <w:rFonts w:ascii="Palatino Linotype" w:hAnsi="Palatino Linotype" w:cs="Arial"/>
          <w:b/>
          <w:color w:val="000000"/>
          <w:sz w:val="24"/>
          <w:szCs w:val="24"/>
          <w:lang w:val="pt-BR"/>
        </w:rPr>
        <w:instrText xml:space="preserve"> REF _Ref132895025 \r \h </w:instrText>
      </w:r>
      <w:r w:rsidR="00BC7853" w:rsidRPr="00004B14">
        <w:rPr>
          <w:rFonts w:ascii="Palatino Linotype" w:hAnsi="Palatino Linotype" w:cs="Arial"/>
          <w:b/>
          <w:color w:val="000000"/>
          <w:sz w:val="24"/>
          <w:szCs w:val="24"/>
          <w:lang w:val="pt-BR"/>
        </w:rPr>
        <w:instrText xml:space="preserve"> \* MERGEFORMAT </w:instrText>
      </w:r>
      <w:r w:rsidR="0097613A" w:rsidRPr="00004B14">
        <w:rPr>
          <w:rFonts w:ascii="Palatino Linotype" w:hAnsi="Palatino Linotype" w:cs="Arial"/>
          <w:b/>
          <w:color w:val="000000"/>
          <w:sz w:val="24"/>
          <w:szCs w:val="24"/>
          <w:lang w:val="pt-BR"/>
        </w:rPr>
      </w:r>
      <w:r w:rsidR="0097613A" w:rsidRPr="00004B14">
        <w:rPr>
          <w:rFonts w:ascii="Palatino Linotype" w:hAnsi="Palatino Linotype" w:cs="Arial"/>
          <w:b/>
          <w:color w:val="000000"/>
          <w:sz w:val="24"/>
          <w:szCs w:val="24"/>
          <w:lang w:val="pt-BR"/>
        </w:rPr>
        <w:fldChar w:fldCharType="separate"/>
      </w:r>
      <w:r w:rsidR="00593B49">
        <w:rPr>
          <w:rFonts w:ascii="Palatino Linotype" w:hAnsi="Palatino Linotype" w:cs="Arial"/>
          <w:b/>
          <w:color w:val="000000"/>
          <w:sz w:val="24"/>
          <w:szCs w:val="24"/>
          <w:lang w:val="pt-BR"/>
        </w:rPr>
        <w:t>4.2.12</w:t>
      </w:r>
      <w:r w:rsidR="0097613A" w:rsidRPr="00004B14">
        <w:rPr>
          <w:rFonts w:ascii="Palatino Linotype" w:hAnsi="Palatino Linotype" w:cs="Arial"/>
          <w:b/>
          <w:color w:val="000000"/>
          <w:sz w:val="24"/>
          <w:szCs w:val="24"/>
          <w:lang w:val="pt-BR"/>
        </w:rPr>
        <w:fldChar w:fldCharType="end"/>
      </w:r>
      <w:r w:rsidRPr="00004B14">
        <w:rPr>
          <w:rFonts w:ascii="Palatino Linotype" w:hAnsi="Palatino Linotype" w:cs="Arial"/>
          <w:color w:val="000000"/>
          <w:sz w:val="24"/>
          <w:szCs w:val="24"/>
          <w:lang w:val="pt-BR"/>
        </w:rPr>
        <w:t>.</w:t>
      </w:r>
      <w:bookmarkEnd w:id="225"/>
      <w:bookmarkEnd w:id="226"/>
    </w:p>
    <w:p w14:paraId="4C0F2FBB" w14:textId="77777777" w:rsidR="00294A1C" w:rsidRPr="0021780A" w:rsidRDefault="00294A1C" w:rsidP="00456505">
      <w:pPr>
        <w:widowControl w:val="0"/>
        <w:spacing w:after="0" w:line="320" w:lineRule="exact"/>
        <w:jc w:val="both"/>
        <w:rPr>
          <w:rFonts w:ascii="Palatino Linotype" w:eastAsia="Times New Roman" w:hAnsi="Palatino Linotype"/>
          <w:b/>
          <w:sz w:val="24"/>
          <w:szCs w:val="24"/>
          <w:lang w:val="pt-BR"/>
        </w:rPr>
      </w:pPr>
    </w:p>
    <w:p w14:paraId="19F05206" w14:textId="7A6637A5" w:rsidR="00294A1C" w:rsidRPr="00004B14" w:rsidRDefault="00294A1C" w:rsidP="00456505">
      <w:pPr>
        <w:widowControl w:val="0"/>
        <w:numPr>
          <w:ilvl w:val="2"/>
          <w:numId w:val="3"/>
        </w:numPr>
        <w:spacing w:after="0" w:line="320" w:lineRule="exact"/>
        <w:ind w:left="567" w:firstLine="0"/>
        <w:jc w:val="both"/>
        <w:rPr>
          <w:rFonts w:ascii="Palatino Linotype" w:eastAsia="Times New Roman" w:hAnsi="Palatino Linotype"/>
          <w:b/>
          <w:sz w:val="24"/>
          <w:szCs w:val="24"/>
          <w:lang w:val="pt-BR"/>
        </w:rPr>
      </w:pPr>
      <w:bookmarkStart w:id="227" w:name="_Ref501430894"/>
      <w:bookmarkStart w:id="228" w:name="_Ref500865231"/>
      <w:bookmarkStart w:id="229" w:name="_Ref501432225"/>
      <w:r w:rsidRPr="00175C22">
        <w:rPr>
          <w:rFonts w:ascii="Palatino Linotype" w:hAnsi="Palatino Linotype" w:cs="Arial"/>
          <w:color w:val="000000"/>
          <w:sz w:val="24"/>
          <w:szCs w:val="24"/>
          <w:lang w:val="pt-BR"/>
        </w:rPr>
        <w:t xml:space="preserve">O disposto nas </w:t>
      </w:r>
      <w:r w:rsidRPr="00175C22">
        <w:rPr>
          <w:rFonts w:ascii="Palatino Linotype" w:hAnsi="Palatino Linotype" w:cs="Arial"/>
          <w:b/>
          <w:color w:val="000000"/>
          <w:sz w:val="24"/>
          <w:szCs w:val="24"/>
          <w:lang w:val="pt-BR"/>
        </w:rPr>
        <w:t xml:space="preserve">Cláusulas </w:t>
      </w:r>
      <w:r w:rsidRPr="00175C22">
        <w:rPr>
          <w:rFonts w:ascii="Palatino Linotype" w:hAnsi="Palatino Linotype" w:cs="Arial"/>
          <w:b/>
          <w:color w:val="000000"/>
          <w:sz w:val="24"/>
          <w:szCs w:val="24"/>
          <w:lang w:val="pt-BR"/>
        </w:rPr>
        <w:fldChar w:fldCharType="begin"/>
      </w:r>
      <w:r w:rsidRPr="00175C22">
        <w:rPr>
          <w:rFonts w:ascii="Palatino Linotype" w:hAnsi="Palatino Linotype" w:cs="Arial"/>
          <w:b/>
          <w:color w:val="000000"/>
          <w:sz w:val="24"/>
          <w:szCs w:val="24"/>
          <w:lang w:val="pt-BR"/>
        </w:rPr>
        <w:instrText xml:space="preserve"> REF _Ref500865019 \r \h  \* MERGEFORMAT </w:instrText>
      </w:r>
      <w:r w:rsidRPr="00175C22">
        <w:rPr>
          <w:rFonts w:ascii="Palatino Linotype" w:hAnsi="Palatino Linotype" w:cs="Arial"/>
          <w:b/>
          <w:color w:val="000000"/>
          <w:sz w:val="24"/>
          <w:szCs w:val="24"/>
          <w:lang w:val="pt-BR"/>
        </w:rPr>
      </w:r>
      <w:r w:rsidRPr="00175C22">
        <w:rPr>
          <w:rFonts w:ascii="Palatino Linotype" w:hAnsi="Palatino Linotype" w:cs="Arial"/>
          <w:b/>
          <w:color w:val="000000"/>
          <w:sz w:val="24"/>
          <w:szCs w:val="24"/>
          <w:lang w:val="pt-BR"/>
        </w:rPr>
        <w:fldChar w:fldCharType="separate"/>
      </w:r>
      <w:r w:rsidR="00593B49">
        <w:rPr>
          <w:rFonts w:ascii="Palatino Linotype" w:hAnsi="Palatino Linotype" w:cs="Arial"/>
          <w:b/>
          <w:color w:val="000000"/>
          <w:sz w:val="24"/>
          <w:szCs w:val="24"/>
          <w:lang w:val="pt-BR"/>
        </w:rPr>
        <w:t>4.5.5</w:t>
      </w:r>
      <w:r w:rsidRPr="00175C22">
        <w:rPr>
          <w:rFonts w:ascii="Palatino Linotype" w:hAnsi="Palatino Linotype" w:cs="Arial"/>
          <w:b/>
          <w:color w:val="000000"/>
          <w:sz w:val="24"/>
          <w:szCs w:val="24"/>
          <w:lang w:val="pt-BR"/>
        </w:rPr>
        <w:fldChar w:fldCharType="end"/>
      </w:r>
      <w:r w:rsidRPr="00175C22">
        <w:rPr>
          <w:rFonts w:ascii="Palatino Linotype" w:hAnsi="Palatino Linotype" w:cs="Arial"/>
          <w:b/>
          <w:color w:val="000000"/>
          <w:sz w:val="24"/>
          <w:szCs w:val="24"/>
          <w:lang w:val="pt-BR"/>
        </w:rPr>
        <w:t xml:space="preserve"> e </w:t>
      </w:r>
      <w:r w:rsidRPr="00175C22">
        <w:rPr>
          <w:rFonts w:ascii="Palatino Linotype" w:hAnsi="Palatino Linotype" w:cs="Arial"/>
          <w:b/>
          <w:color w:val="000000"/>
          <w:sz w:val="24"/>
          <w:szCs w:val="24"/>
          <w:lang w:val="pt-BR"/>
        </w:rPr>
        <w:fldChar w:fldCharType="begin"/>
      </w:r>
      <w:r w:rsidRPr="00175C22">
        <w:rPr>
          <w:rFonts w:ascii="Palatino Linotype" w:hAnsi="Palatino Linotype" w:cs="Arial"/>
          <w:b/>
          <w:color w:val="000000"/>
          <w:sz w:val="24"/>
          <w:szCs w:val="24"/>
          <w:lang w:val="pt-BR"/>
        </w:rPr>
        <w:instrText xml:space="preserve"> REF _Ref500690869 \r \h  \* MERGEFORMAT </w:instrText>
      </w:r>
      <w:r w:rsidRPr="00175C22">
        <w:rPr>
          <w:rFonts w:ascii="Palatino Linotype" w:hAnsi="Palatino Linotype" w:cs="Arial"/>
          <w:b/>
          <w:color w:val="000000"/>
          <w:sz w:val="24"/>
          <w:szCs w:val="24"/>
          <w:lang w:val="pt-BR"/>
        </w:rPr>
      </w:r>
      <w:r w:rsidRPr="00175C22">
        <w:rPr>
          <w:rFonts w:ascii="Palatino Linotype" w:hAnsi="Palatino Linotype" w:cs="Arial"/>
          <w:b/>
          <w:color w:val="000000"/>
          <w:sz w:val="24"/>
          <w:szCs w:val="24"/>
          <w:lang w:val="pt-BR"/>
        </w:rPr>
        <w:fldChar w:fldCharType="separate"/>
      </w:r>
      <w:r w:rsidR="00593B49">
        <w:rPr>
          <w:rFonts w:ascii="Palatino Linotype" w:hAnsi="Palatino Linotype" w:cs="Arial"/>
          <w:b/>
          <w:color w:val="000000"/>
          <w:sz w:val="24"/>
          <w:szCs w:val="24"/>
          <w:lang w:val="pt-BR"/>
        </w:rPr>
        <w:t>4.5.6</w:t>
      </w:r>
      <w:r w:rsidRPr="00175C22">
        <w:rPr>
          <w:rFonts w:ascii="Palatino Linotype" w:hAnsi="Palatino Linotype" w:cs="Arial"/>
          <w:b/>
          <w:color w:val="000000"/>
          <w:sz w:val="24"/>
          <w:szCs w:val="24"/>
          <w:lang w:val="pt-BR"/>
        </w:rPr>
        <w:fldChar w:fldCharType="end"/>
      </w:r>
      <w:r w:rsidRPr="00175C22">
        <w:rPr>
          <w:rFonts w:ascii="Palatino Linotype" w:hAnsi="Palatino Linotype" w:cs="Arial"/>
          <w:color w:val="000000"/>
          <w:sz w:val="24"/>
          <w:szCs w:val="24"/>
          <w:lang w:val="pt-BR"/>
        </w:rPr>
        <w:t xml:space="preserve"> não se aplicará aos Credores Quirografários titulares de Créditos Financeiros em moeda estrangeira e/ou titulares de Créditos </w:t>
      </w:r>
      <w:r w:rsidRPr="00FA7922">
        <w:rPr>
          <w:rFonts w:ascii="Palatino Linotype" w:eastAsia="Times New Roman" w:hAnsi="Palatino Linotype"/>
          <w:color w:val="000000"/>
          <w:sz w:val="24"/>
          <w:szCs w:val="24"/>
          <w:lang w:val="pt-BR" w:eastAsia="pt-BR"/>
        </w:rPr>
        <w:t>novados e reestruturados nos termos da Cláusula 4.3.3.1 do Plano da Primeira Recuperação Judicial</w:t>
      </w:r>
      <w:r w:rsidRPr="00175C22">
        <w:rPr>
          <w:rFonts w:ascii="Palatino Linotype" w:hAnsi="Palatino Linotype" w:cs="Arial"/>
          <w:color w:val="000000"/>
          <w:sz w:val="24"/>
          <w:szCs w:val="24"/>
          <w:lang w:val="pt-BR"/>
        </w:rPr>
        <w:t xml:space="preserve"> cujas escolhas entre as opções de pagamento para fins desta </w:t>
      </w:r>
      <w:r w:rsidRPr="00175C22">
        <w:rPr>
          <w:rFonts w:ascii="Palatino Linotype" w:hAnsi="Palatino Linotype" w:cs="Arial"/>
          <w:b/>
          <w:color w:val="000000"/>
          <w:sz w:val="24"/>
          <w:szCs w:val="24"/>
          <w:lang w:val="pt-BR"/>
        </w:rPr>
        <w:t xml:space="preserve">Cláusula </w:t>
      </w:r>
      <w:r w:rsidRPr="00175C22">
        <w:rPr>
          <w:rFonts w:ascii="Palatino Linotype" w:hAnsi="Palatino Linotype" w:cs="Arial"/>
          <w:b/>
          <w:color w:val="000000"/>
          <w:sz w:val="24"/>
          <w:szCs w:val="24"/>
          <w:lang w:val="pt-BR"/>
        </w:rPr>
        <w:fldChar w:fldCharType="begin"/>
      </w:r>
      <w:r w:rsidRPr="00175C22">
        <w:rPr>
          <w:rFonts w:ascii="Palatino Linotype" w:hAnsi="Palatino Linotype" w:cs="Arial"/>
          <w:b/>
          <w:color w:val="000000"/>
          <w:sz w:val="24"/>
          <w:szCs w:val="24"/>
          <w:lang w:val="pt-BR"/>
        </w:rPr>
        <w:instrText xml:space="preserve"> REF _Ref492045477 \r \h  \* MERGEFORMAT </w:instrText>
      </w:r>
      <w:r w:rsidRPr="00175C22">
        <w:rPr>
          <w:rFonts w:ascii="Palatino Linotype" w:hAnsi="Palatino Linotype" w:cs="Arial"/>
          <w:b/>
          <w:color w:val="000000"/>
          <w:sz w:val="24"/>
          <w:szCs w:val="24"/>
          <w:lang w:val="pt-BR"/>
        </w:rPr>
      </w:r>
      <w:r w:rsidRPr="00175C22">
        <w:rPr>
          <w:rFonts w:ascii="Palatino Linotype" w:hAnsi="Palatino Linotype" w:cs="Arial"/>
          <w:b/>
          <w:color w:val="000000"/>
          <w:sz w:val="24"/>
          <w:szCs w:val="24"/>
          <w:lang w:val="pt-BR"/>
        </w:rPr>
        <w:fldChar w:fldCharType="separate"/>
      </w:r>
      <w:r w:rsidR="00CC7E5F">
        <w:rPr>
          <w:rFonts w:ascii="Palatino Linotype" w:hAnsi="Palatino Linotype" w:cs="Arial"/>
          <w:b/>
          <w:color w:val="000000"/>
          <w:sz w:val="24"/>
          <w:szCs w:val="24"/>
          <w:lang w:val="pt-BR"/>
        </w:rPr>
        <w:t>4.5</w:t>
      </w:r>
      <w:r w:rsidRPr="00175C22">
        <w:rPr>
          <w:rFonts w:ascii="Palatino Linotype" w:hAnsi="Palatino Linotype" w:cs="Arial"/>
          <w:b/>
          <w:color w:val="000000"/>
          <w:sz w:val="24"/>
          <w:szCs w:val="24"/>
          <w:lang w:val="pt-BR"/>
        </w:rPr>
        <w:fldChar w:fldCharType="end"/>
      </w:r>
      <w:r w:rsidRPr="00175C22">
        <w:rPr>
          <w:rFonts w:ascii="Palatino Linotype" w:hAnsi="Palatino Linotype" w:cs="Arial"/>
          <w:b/>
          <w:color w:val="000000"/>
          <w:sz w:val="24"/>
          <w:szCs w:val="24"/>
          <w:lang w:val="pt-BR"/>
        </w:rPr>
        <w:t xml:space="preserve"> </w:t>
      </w:r>
      <w:r w:rsidRPr="00175C22">
        <w:rPr>
          <w:rFonts w:ascii="Palatino Linotype" w:hAnsi="Palatino Linotype" w:cs="Arial"/>
          <w:color w:val="000000"/>
          <w:sz w:val="24"/>
          <w:szCs w:val="24"/>
          <w:lang w:val="pt-BR"/>
        </w:rPr>
        <w:t xml:space="preserve">somente </w:t>
      </w:r>
      <w:r w:rsidRPr="00175C22">
        <w:rPr>
          <w:rFonts w:ascii="Palatino Linotype" w:eastAsia="Times New Roman" w:hAnsi="Palatino Linotype" w:cs="Calibri"/>
          <w:color w:val="000000"/>
          <w:sz w:val="24"/>
          <w:szCs w:val="24"/>
          <w:lang w:val="pt-BR" w:eastAsia="pt-BR"/>
        </w:rPr>
        <w:t xml:space="preserve">serão consideradas válidas caso o respectivo Credor Quirografário realize a sua escolha de pagamento de forma </w:t>
      </w:r>
      <w:r>
        <w:rPr>
          <w:rFonts w:ascii="Palatino Linotype" w:eastAsia="Times New Roman" w:hAnsi="Palatino Linotype" w:cs="Calibri"/>
          <w:color w:val="000000"/>
          <w:sz w:val="24"/>
          <w:szCs w:val="24"/>
          <w:lang w:val="pt-BR" w:eastAsia="pt-BR"/>
        </w:rPr>
        <w:t xml:space="preserve">tempestiva e </w:t>
      </w:r>
      <w:r w:rsidRPr="00175C22">
        <w:rPr>
          <w:rFonts w:ascii="Palatino Linotype" w:eastAsia="Times New Roman" w:hAnsi="Palatino Linotype" w:cs="Calibri"/>
          <w:color w:val="000000"/>
          <w:sz w:val="24"/>
          <w:szCs w:val="24"/>
          <w:lang w:val="pt-BR" w:eastAsia="pt-BR"/>
        </w:rPr>
        <w:t xml:space="preserve">individual por intermédio de plataforma eletrônica ou diretamente com o agente especializado contratado pelas Recuperadas, conforme previsto na </w:t>
      </w:r>
      <w:r w:rsidRPr="00175C22">
        <w:rPr>
          <w:rFonts w:ascii="Palatino Linotype" w:eastAsia="Times New Roman" w:hAnsi="Palatino Linotype" w:cs="Calibri"/>
          <w:b/>
          <w:color w:val="000000"/>
          <w:sz w:val="24"/>
          <w:szCs w:val="24"/>
          <w:lang w:val="pt-BR" w:eastAsia="pt-BR"/>
        </w:rPr>
        <w:t xml:space="preserve">Cláusula </w:t>
      </w:r>
      <w:r w:rsidRPr="00175C22">
        <w:rPr>
          <w:rFonts w:ascii="Palatino Linotype" w:eastAsia="Times New Roman" w:hAnsi="Palatino Linotype" w:cs="Calibri"/>
          <w:b/>
          <w:color w:val="000000"/>
          <w:sz w:val="24"/>
          <w:szCs w:val="24"/>
          <w:lang w:val="pt-BR" w:eastAsia="pt-BR"/>
        </w:rPr>
        <w:fldChar w:fldCharType="begin"/>
      </w:r>
      <w:r w:rsidRPr="00175C22">
        <w:rPr>
          <w:rFonts w:ascii="Palatino Linotype" w:eastAsia="Times New Roman" w:hAnsi="Palatino Linotype" w:cs="Calibri"/>
          <w:b/>
          <w:color w:val="000000"/>
          <w:sz w:val="24"/>
          <w:szCs w:val="24"/>
          <w:lang w:val="pt-BR" w:eastAsia="pt-BR"/>
        </w:rPr>
        <w:instrText xml:space="preserve"> REF _Ref156149046 \r \h  \* MERGEFORMAT </w:instrText>
      </w:r>
      <w:r w:rsidRPr="00175C22">
        <w:rPr>
          <w:rFonts w:ascii="Palatino Linotype" w:eastAsia="Times New Roman" w:hAnsi="Palatino Linotype" w:cs="Calibri"/>
          <w:b/>
          <w:color w:val="000000"/>
          <w:sz w:val="24"/>
          <w:szCs w:val="24"/>
          <w:lang w:val="pt-BR" w:eastAsia="pt-BR"/>
        </w:rPr>
      </w:r>
      <w:r w:rsidRPr="00175C22">
        <w:rPr>
          <w:rFonts w:ascii="Palatino Linotype" w:eastAsia="Times New Roman" w:hAnsi="Palatino Linotype" w:cs="Calibri"/>
          <w:b/>
          <w:color w:val="000000"/>
          <w:sz w:val="24"/>
          <w:szCs w:val="24"/>
          <w:lang w:val="pt-BR" w:eastAsia="pt-BR"/>
        </w:rPr>
        <w:fldChar w:fldCharType="separate"/>
      </w:r>
      <w:r w:rsidR="00593B49">
        <w:rPr>
          <w:rFonts w:ascii="Palatino Linotype" w:eastAsia="Times New Roman" w:hAnsi="Palatino Linotype" w:cs="Calibri"/>
          <w:b/>
          <w:color w:val="000000"/>
          <w:sz w:val="24"/>
          <w:szCs w:val="24"/>
          <w:lang w:val="pt-BR" w:eastAsia="pt-BR"/>
        </w:rPr>
        <w:t>4.5.8</w:t>
      </w:r>
      <w:r w:rsidRPr="00175C22">
        <w:rPr>
          <w:rFonts w:ascii="Palatino Linotype" w:eastAsia="Times New Roman" w:hAnsi="Palatino Linotype" w:cs="Calibri"/>
          <w:b/>
          <w:color w:val="000000"/>
          <w:sz w:val="24"/>
          <w:szCs w:val="24"/>
          <w:lang w:val="pt-BR" w:eastAsia="pt-BR"/>
        </w:rPr>
        <w:fldChar w:fldCharType="end"/>
      </w:r>
      <w:r w:rsidRPr="00175C22">
        <w:rPr>
          <w:rFonts w:ascii="Palatino Linotype" w:eastAsia="Times New Roman" w:hAnsi="Palatino Linotype" w:cs="Calibri"/>
          <w:color w:val="000000"/>
          <w:sz w:val="24"/>
          <w:szCs w:val="24"/>
          <w:lang w:val="pt-BR" w:eastAsia="pt-BR"/>
        </w:rPr>
        <w:t xml:space="preserve"> abaixo</w:t>
      </w:r>
      <w:r>
        <w:rPr>
          <w:rFonts w:ascii="Palatino Linotype" w:eastAsia="Times New Roman" w:hAnsi="Palatino Linotype" w:cs="Calibri"/>
          <w:color w:val="000000"/>
          <w:sz w:val="24"/>
          <w:szCs w:val="24"/>
          <w:lang w:val="pt-BR" w:eastAsia="pt-BR"/>
        </w:rPr>
        <w:t xml:space="preserve">, bem como envie </w:t>
      </w:r>
      <w:r w:rsidRPr="00175C22">
        <w:rPr>
          <w:rFonts w:ascii="Palatino Linotype" w:eastAsia="Times New Roman" w:hAnsi="Palatino Linotype" w:cs="Calibri"/>
          <w:color w:val="000000"/>
          <w:sz w:val="24"/>
          <w:szCs w:val="24"/>
          <w:lang w:val="pt-BR" w:eastAsia="pt-BR"/>
        </w:rPr>
        <w:t>evid</w:t>
      </w:r>
      <w:r>
        <w:rPr>
          <w:rFonts w:ascii="Palatino Linotype" w:eastAsia="Times New Roman" w:hAnsi="Palatino Linotype" w:cs="Calibri"/>
          <w:color w:val="000000"/>
          <w:sz w:val="24"/>
          <w:szCs w:val="24"/>
          <w:lang w:val="pt-BR" w:eastAsia="pt-BR"/>
        </w:rPr>
        <w:t>ê</w:t>
      </w:r>
      <w:r w:rsidRPr="00175C22">
        <w:rPr>
          <w:rFonts w:ascii="Palatino Linotype" w:eastAsia="Times New Roman" w:hAnsi="Palatino Linotype" w:cs="Calibri"/>
          <w:color w:val="000000"/>
          <w:sz w:val="24"/>
          <w:szCs w:val="24"/>
          <w:lang w:val="pt-BR" w:eastAsia="pt-BR"/>
        </w:rPr>
        <w:t>nci</w:t>
      </w:r>
      <w:r>
        <w:rPr>
          <w:rFonts w:ascii="Palatino Linotype" w:eastAsia="Times New Roman" w:hAnsi="Palatino Linotype" w:cs="Calibri"/>
          <w:color w:val="000000"/>
          <w:sz w:val="24"/>
          <w:szCs w:val="24"/>
          <w:lang w:val="pt-BR" w:eastAsia="pt-BR"/>
        </w:rPr>
        <w:t>a</w:t>
      </w:r>
      <w:r w:rsidRPr="00175C22">
        <w:rPr>
          <w:rFonts w:ascii="Palatino Linotype" w:eastAsia="Times New Roman" w:hAnsi="Palatino Linotype" w:cs="Calibri"/>
          <w:color w:val="000000"/>
          <w:sz w:val="24"/>
          <w:szCs w:val="24"/>
          <w:lang w:val="pt-BR" w:eastAsia="pt-BR"/>
        </w:rPr>
        <w:t xml:space="preserve"> </w:t>
      </w:r>
      <w:r>
        <w:rPr>
          <w:rFonts w:ascii="Palatino Linotype" w:eastAsia="Times New Roman" w:hAnsi="Palatino Linotype" w:cs="Calibri"/>
          <w:color w:val="000000"/>
          <w:sz w:val="24"/>
          <w:szCs w:val="24"/>
          <w:lang w:val="pt-BR" w:eastAsia="pt-BR"/>
        </w:rPr>
        <w:t>d</w:t>
      </w:r>
      <w:r w:rsidRPr="00175C22">
        <w:rPr>
          <w:rFonts w:ascii="Palatino Linotype" w:eastAsia="Times New Roman" w:hAnsi="Palatino Linotype" w:cs="Calibri"/>
          <w:color w:val="000000"/>
          <w:sz w:val="24"/>
          <w:szCs w:val="24"/>
          <w:lang w:val="pt-BR" w:eastAsia="pt-BR"/>
        </w:rPr>
        <w:t xml:space="preserve">a titularidade e </w:t>
      </w:r>
      <w:r>
        <w:rPr>
          <w:rFonts w:ascii="Palatino Linotype" w:eastAsia="Times New Roman" w:hAnsi="Palatino Linotype" w:cs="Calibri"/>
          <w:color w:val="000000"/>
          <w:sz w:val="24"/>
          <w:szCs w:val="24"/>
          <w:lang w:val="pt-BR" w:eastAsia="pt-BR"/>
        </w:rPr>
        <w:t xml:space="preserve">o </w:t>
      </w:r>
      <w:r w:rsidRPr="00175C22">
        <w:rPr>
          <w:rFonts w:ascii="Palatino Linotype" w:eastAsia="Times New Roman" w:hAnsi="Palatino Linotype" w:cs="Calibri"/>
          <w:color w:val="000000"/>
          <w:sz w:val="24"/>
          <w:szCs w:val="24"/>
          <w:lang w:val="pt-BR" w:eastAsia="pt-BR"/>
        </w:rPr>
        <w:t>montante dos respectivos Créditos Classe III detidos pelo respectivo Credor Quirografário</w:t>
      </w:r>
      <w:bookmarkEnd w:id="227"/>
      <w:r w:rsidR="00EE295C">
        <w:rPr>
          <w:rFonts w:ascii="Palatino Linotype" w:eastAsia="Times New Roman" w:hAnsi="Palatino Linotype" w:cs="Calibri"/>
          <w:color w:val="000000"/>
          <w:sz w:val="24"/>
          <w:szCs w:val="24"/>
          <w:lang w:val="pt-BR" w:eastAsia="pt-BR"/>
        </w:rPr>
        <w:t>.</w:t>
      </w:r>
      <w:bookmarkEnd w:id="228"/>
      <w:bookmarkEnd w:id="229"/>
    </w:p>
    <w:p w14:paraId="10C6D90C" w14:textId="77777777" w:rsidR="00B2644D" w:rsidRPr="00456505" w:rsidRDefault="00B2644D" w:rsidP="00456505">
      <w:pPr>
        <w:pStyle w:val="GradeMdia1-nfase21"/>
        <w:widowControl w:val="0"/>
        <w:spacing w:after="0" w:line="320" w:lineRule="exact"/>
        <w:ind w:left="0"/>
        <w:contextualSpacing w:val="0"/>
        <w:jc w:val="both"/>
        <w:rPr>
          <w:rFonts w:ascii="Palatino Linotype" w:hAnsi="Palatino Linotype"/>
          <w:b/>
          <w:sz w:val="24"/>
          <w:lang w:val="pt-BR"/>
        </w:rPr>
      </w:pPr>
    </w:p>
    <w:p w14:paraId="61DE58F4" w14:textId="03500C4D" w:rsidR="005E00E8" w:rsidRPr="00004B14" w:rsidRDefault="005073F9" w:rsidP="006D5670">
      <w:pPr>
        <w:widowControl w:val="0"/>
        <w:numPr>
          <w:ilvl w:val="2"/>
          <w:numId w:val="3"/>
        </w:numPr>
        <w:spacing w:after="0" w:line="320" w:lineRule="exact"/>
        <w:ind w:left="567" w:firstLine="0"/>
        <w:jc w:val="both"/>
        <w:rPr>
          <w:rFonts w:ascii="Palatino Linotype" w:eastAsia="Times New Roman" w:hAnsi="Palatino Linotype"/>
          <w:b/>
          <w:color w:val="000000"/>
          <w:sz w:val="24"/>
          <w:szCs w:val="24"/>
          <w:u w:val="single"/>
          <w:lang w:val="pt-BR" w:eastAsia="pt-BR"/>
        </w:rPr>
      </w:pPr>
      <w:bookmarkStart w:id="230" w:name="_Ref158993174"/>
      <w:bookmarkStart w:id="231" w:name="_Ref156149046"/>
      <w:r w:rsidRPr="00004B14">
        <w:rPr>
          <w:rFonts w:ascii="Palatino Linotype" w:eastAsia="Times New Roman" w:hAnsi="Palatino Linotype" w:cs="Calibri"/>
          <w:color w:val="000000"/>
          <w:sz w:val="24"/>
          <w:szCs w:val="24"/>
          <w:lang w:val="pt-BR" w:eastAsia="pt-BR"/>
        </w:rPr>
        <w:lastRenderedPageBreak/>
        <w:t>A</w:t>
      </w:r>
      <w:r w:rsidR="00094D60" w:rsidRPr="00004B14">
        <w:rPr>
          <w:rFonts w:ascii="Palatino Linotype" w:eastAsia="Times New Roman" w:hAnsi="Palatino Linotype" w:cs="Calibri"/>
          <w:bCs/>
          <w:color w:val="000000"/>
          <w:sz w:val="24"/>
          <w:szCs w:val="24"/>
          <w:lang w:val="pt-BR" w:eastAsia="pt-BR"/>
        </w:rPr>
        <w:t xml:space="preserve"> Oi </w:t>
      </w:r>
      <w:r w:rsidR="00622E6B" w:rsidRPr="00004B14">
        <w:rPr>
          <w:rFonts w:ascii="Palatino Linotype" w:eastAsia="Times New Roman" w:hAnsi="Palatino Linotype" w:cs="Calibri"/>
          <w:bCs/>
          <w:color w:val="000000"/>
          <w:sz w:val="24"/>
          <w:szCs w:val="24"/>
          <w:lang w:val="pt-BR" w:eastAsia="pt-BR"/>
        </w:rPr>
        <w:t>deverá</w:t>
      </w:r>
      <w:r w:rsidR="006433A2">
        <w:rPr>
          <w:rFonts w:ascii="Palatino Linotype" w:eastAsia="Times New Roman" w:hAnsi="Palatino Linotype" w:cs="Calibri"/>
          <w:bCs/>
          <w:color w:val="000000"/>
          <w:sz w:val="24"/>
          <w:szCs w:val="24"/>
          <w:lang w:val="pt-BR" w:eastAsia="pt-BR"/>
        </w:rPr>
        <w:t xml:space="preserve">, até o início do Prazo de Escolha da Opção de Pagamento, </w:t>
      </w:r>
      <w:r w:rsidR="00E22FBE" w:rsidRPr="00004B14">
        <w:rPr>
          <w:rFonts w:ascii="Palatino Linotype" w:eastAsia="Times New Roman" w:hAnsi="Palatino Linotype" w:cs="Calibri"/>
          <w:color w:val="000000"/>
          <w:sz w:val="24"/>
          <w:szCs w:val="24"/>
          <w:lang w:val="pt-BR" w:eastAsia="pt-BR"/>
        </w:rPr>
        <w:t xml:space="preserve">contratar um </w:t>
      </w:r>
      <w:r w:rsidR="008E2E9E" w:rsidRPr="00004B14">
        <w:rPr>
          <w:rFonts w:ascii="Palatino Linotype" w:eastAsia="Times New Roman" w:hAnsi="Palatino Linotype" w:cs="Calibri"/>
          <w:color w:val="000000"/>
          <w:sz w:val="24"/>
          <w:szCs w:val="24"/>
          <w:lang w:val="pt-BR" w:eastAsia="pt-BR"/>
        </w:rPr>
        <w:t xml:space="preserve">ou mais </w:t>
      </w:r>
      <w:r w:rsidR="00E22FBE" w:rsidRPr="00004B14">
        <w:rPr>
          <w:rFonts w:ascii="Palatino Linotype" w:eastAsia="Times New Roman" w:hAnsi="Palatino Linotype" w:cs="Calibri"/>
          <w:color w:val="000000"/>
          <w:sz w:val="24"/>
          <w:szCs w:val="24"/>
          <w:lang w:val="pt-BR" w:eastAsia="pt-BR"/>
        </w:rPr>
        <w:t>agente</w:t>
      </w:r>
      <w:r w:rsidR="008E2E9E" w:rsidRPr="00004B14">
        <w:rPr>
          <w:rFonts w:ascii="Palatino Linotype" w:eastAsia="Times New Roman" w:hAnsi="Palatino Linotype" w:cs="Calibri"/>
          <w:color w:val="000000"/>
          <w:sz w:val="24"/>
          <w:szCs w:val="24"/>
          <w:lang w:val="pt-BR" w:eastAsia="pt-BR"/>
        </w:rPr>
        <w:t>s</w:t>
      </w:r>
      <w:r w:rsidR="00E22FBE" w:rsidRPr="00004B14">
        <w:rPr>
          <w:rFonts w:ascii="Palatino Linotype" w:eastAsia="Times New Roman" w:hAnsi="Palatino Linotype" w:cs="Calibri"/>
          <w:color w:val="000000"/>
          <w:sz w:val="24"/>
          <w:szCs w:val="24"/>
          <w:lang w:val="pt-BR" w:eastAsia="pt-BR"/>
        </w:rPr>
        <w:t xml:space="preserve"> especializado</w:t>
      </w:r>
      <w:r w:rsidR="008E2E9E" w:rsidRPr="00004B14">
        <w:rPr>
          <w:rFonts w:ascii="Palatino Linotype" w:eastAsia="Times New Roman" w:hAnsi="Palatino Linotype" w:cs="Calibri"/>
          <w:color w:val="000000"/>
          <w:sz w:val="24"/>
          <w:szCs w:val="24"/>
          <w:lang w:val="pt-BR" w:eastAsia="pt-BR"/>
        </w:rPr>
        <w:t>s</w:t>
      </w:r>
      <w:r w:rsidR="00E22FBE" w:rsidRPr="00004B14">
        <w:rPr>
          <w:rFonts w:ascii="Palatino Linotype" w:eastAsia="Times New Roman" w:hAnsi="Palatino Linotype" w:cs="Calibri"/>
          <w:color w:val="000000"/>
          <w:sz w:val="24"/>
          <w:szCs w:val="24"/>
          <w:lang w:val="pt-BR" w:eastAsia="pt-BR"/>
        </w:rPr>
        <w:t xml:space="preserve"> para consolidar as escolhas de pagamento</w:t>
      </w:r>
      <w:r w:rsidR="00845B5B" w:rsidRPr="00004B14">
        <w:rPr>
          <w:rFonts w:ascii="Palatino Linotype" w:eastAsia="Times New Roman" w:hAnsi="Palatino Linotype" w:cs="Calibri"/>
          <w:bCs/>
          <w:color w:val="000000"/>
          <w:sz w:val="24"/>
          <w:szCs w:val="24"/>
          <w:lang w:val="pt-BR" w:eastAsia="pt-BR"/>
        </w:rPr>
        <w:t xml:space="preserve"> </w:t>
      </w:r>
      <w:r w:rsidR="00E22FBE" w:rsidRPr="00004B14">
        <w:rPr>
          <w:rFonts w:ascii="Palatino Linotype" w:eastAsia="Times New Roman" w:hAnsi="Palatino Linotype" w:cs="Calibri"/>
          <w:color w:val="000000"/>
          <w:sz w:val="24"/>
          <w:szCs w:val="24"/>
          <w:lang w:val="pt-BR" w:eastAsia="pt-BR"/>
        </w:rPr>
        <w:t xml:space="preserve">realizadas individualmente </w:t>
      </w:r>
      <w:r w:rsidRPr="00004B14">
        <w:rPr>
          <w:rFonts w:ascii="Palatino Linotype" w:eastAsia="Times New Roman" w:hAnsi="Palatino Linotype" w:cs="Calibri"/>
          <w:color w:val="000000"/>
          <w:sz w:val="24"/>
          <w:szCs w:val="24"/>
          <w:lang w:val="pt-BR" w:eastAsia="pt-BR"/>
        </w:rPr>
        <w:t>pelos</w:t>
      </w:r>
      <w:r w:rsidR="00484C40" w:rsidRPr="00004B14">
        <w:rPr>
          <w:rFonts w:ascii="Palatino Linotype" w:eastAsia="Times New Roman" w:hAnsi="Palatino Linotype" w:cs="Calibri"/>
          <w:color w:val="000000"/>
          <w:sz w:val="24"/>
          <w:szCs w:val="24"/>
          <w:lang w:val="pt-BR" w:eastAsia="pt-BR"/>
        </w:rPr>
        <w:t xml:space="preserve"> </w:t>
      </w:r>
      <w:r w:rsidR="00484C40" w:rsidRPr="00004B14">
        <w:rPr>
          <w:rFonts w:ascii="Palatino Linotype" w:hAnsi="Palatino Linotype" w:cs="Arial"/>
          <w:color w:val="000000"/>
          <w:sz w:val="24"/>
          <w:szCs w:val="24"/>
          <w:lang w:val="pt-BR"/>
        </w:rPr>
        <w:t xml:space="preserve">Credores </w:t>
      </w:r>
      <w:r w:rsidR="00526CDC">
        <w:rPr>
          <w:rFonts w:ascii="Palatino Linotype" w:hAnsi="Palatino Linotype" w:cs="Arial"/>
          <w:color w:val="000000"/>
          <w:sz w:val="24"/>
          <w:szCs w:val="24"/>
          <w:lang w:val="pt-BR"/>
        </w:rPr>
        <w:t>Quirografários</w:t>
      </w:r>
      <w:r w:rsidR="00D2353E" w:rsidRPr="00004B14">
        <w:rPr>
          <w:rFonts w:ascii="Palatino Linotype" w:hAnsi="Palatino Linotype" w:cs="Arial"/>
          <w:color w:val="000000"/>
          <w:sz w:val="24"/>
          <w:szCs w:val="24"/>
          <w:lang w:val="pt-BR"/>
        </w:rPr>
        <w:t>, seja</w:t>
      </w:r>
      <w:r w:rsidR="00484C40" w:rsidRPr="00004B14">
        <w:rPr>
          <w:rFonts w:ascii="Palatino Linotype" w:hAnsi="Palatino Linotype" w:cs="Arial"/>
          <w:color w:val="000000"/>
          <w:sz w:val="24"/>
          <w:szCs w:val="24"/>
          <w:lang w:val="pt-BR"/>
        </w:rPr>
        <w:t xml:space="preserve"> </w:t>
      </w:r>
      <w:r w:rsidR="00E22FBE" w:rsidRPr="00004B14">
        <w:rPr>
          <w:rFonts w:ascii="Palatino Linotype" w:eastAsia="Times New Roman" w:hAnsi="Palatino Linotype" w:cs="Calibri"/>
          <w:color w:val="000000"/>
          <w:sz w:val="24"/>
          <w:szCs w:val="24"/>
          <w:lang w:val="pt-BR" w:eastAsia="pt-BR"/>
        </w:rPr>
        <w:t>por intermédio de</w:t>
      </w:r>
      <w:r w:rsidR="00845B5B" w:rsidRPr="00004B14">
        <w:rPr>
          <w:rFonts w:ascii="Palatino Linotype" w:eastAsia="Times New Roman" w:hAnsi="Palatino Linotype" w:cs="Calibri"/>
          <w:bCs/>
          <w:color w:val="000000"/>
          <w:sz w:val="24"/>
          <w:szCs w:val="24"/>
          <w:lang w:val="pt-BR" w:eastAsia="pt-BR"/>
        </w:rPr>
        <w:t xml:space="preserve"> </w:t>
      </w:r>
      <w:r w:rsidR="00E22FBE" w:rsidRPr="00004B14">
        <w:rPr>
          <w:rFonts w:ascii="Palatino Linotype" w:eastAsia="Times New Roman" w:hAnsi="Palatino Linotype" w:cs="Calibri"/>
          <w:color w:val="000000"/>
          <w:sz w:val="24"/>
          <w:szCs w:val="24"/>
          <w:lang w:val="pt-BR" w:eastAsia="pt-BR"/>
        </w:rPr>
        <w:t xml:space="preserve">plataforma eletrônica </w:t>
      </w:r>
      <w:r w:rsidR="00D2353E" w:rsidRPr="00004B14">
        <w:rPr>
          <w:rFonts w:ascii="Palatino Linotype" w:eastAsia="Times New Roman" w:hAnsi="Palatino Linotype" w:cs="Calibri"/>
          <w:color w:val="000000"/>
          <w:sz w:val="24"/>
          <w:szCs w:val="24"/>
          <w:lang w:val="pt-BR" w:eastAsia="pt-BR"/>
        </w:rPr>
        <w:t xml:space="preserve">ou enviadas diretamente para </w:t>
      </w:r>
      <w:r w:rsidR="008E2E9E" w:rsidRPr="00004B14">
        <w:rPr>
          <w:rFonts w:ascii="Palatino Linotype" w:eastAsia="Times New Roman" w:hAnsi="Palatino Linotype" w:cs="Calibri"/>
          <w:color w:val="000000"/>
          <w:sz w:val="24"/>
          <w:szCs w:val="24"/>
          <w:lang w:val="pt-BR" w:eastAsia="pt-BR"/>
        </w:rPr>
        <w:t xml:space="preserve">determinado agente especializado, </w:t>
      </w:r>
      <w:r w:rsidRPr="00004B14">
        <w:rPr>
          <w:rFonts w:ascii="Palatino Linotype" w:eastAsia="Times New Roman" w:hAnsi="Palatino Linotype" w:cs="Calibri"/>
          <w:color w:val="000000"/>
          <w:sz w:val="24"/>
          <w:szCs w:val="24"/>
          <w:lang w:val="pt-BR" w:eastAsia="pt-BR"/>
        </w:rPr>
        <w:t>o qual</w:t>
      </w:r>
      <w:r w:rsidR="00E22FBE" w:rsidRPr="00004B14">
        <w:rPr>
          <w:rFonts w:ascii="Palatino Linotype" w:eastAsia="Times New Roman" w:hAnsi="Palatino Linotype" w:cs="Calibri"/>
          <w:color w:val="000000"/>
          <w:sz w:val="24"/>
          <w:szCs w:val="24"/>
          <w:lang w:val="pt-BR" w:eastAsia="pt-BR"/>
        </w:rPr>
        <w:t xml:space="preserve"> enviar</w:t>
      </w:r>
      <w:r w:rsidRPr="00004B14">
        <w:rPr>
          <w:rFonts w:ascii="Palatino Linotype" w:eastAsia="Times New Roman" w:hAnsi="Palatino Linotype" w:cs="Calibri"/>
          <w:color w:val="000000"/>
          <w:sz w:val="24"/>
          <w:szCs w:val="24"/>
          <w:lang w:val="pt-BR" w:eastAsia="pt-BR"/>
        </w:rPr>
        <w:t>á</w:t>
      </w:r>
      <w:r w:rsidR="00E22FBE" w:rsidRPr="00004B14">
        <w:rPr>
          <w:rFonts w:ascii="Palatino Linotype" w:eastAsia="Times New Roman" w:hAnsi="Palatino Linotype" w:cs="Calibri"/>
          <w:color w:val="000000"/>
          <w:sz w:val="24"/>
          <w:szCs w:val="24"/>
          <w:lang w:val="pt-BR" w:eastAsia="pt-BR"/>
        </w:rPr>
        <w:t xml:space="preserve"> para </w:t>
      </w:r>
      <w:r w:rsidR="00094D60" w:rsidRPr="00004B14">
        <w:rPr>
          <w:rFonts w:ascii="Palatino Linotype" w:eastAsia="Times New Roman" w:hAnsi="Palatino Linotype" w:cs="Calibri"/>
          <w:bCs/>
          <w:color w:val="000000"/>
          <w:sz w:val="24"/>
          <w:szCs w:val="24"/>
          <w:lang w:val="pt-BR" w:eastAsia="pt-BR"/>
        </w:rPr>
        <w:t xml:space="preserve">a Oi </w:t>
      </w:r>
      <w:r w:rsidR="00E22FBE" w:rsidRPr="00004B14">
        <w:rPr>
          <w:rFonts w:ascii="Palatino Linotype" w:eastAsia="Times New Roman" w:hAnsi="Palatino Linotype" w:cs="Calibri"/>
          <w:color w:val="000000"/>
          <w:sz w:val="24"/>
          <w:szCs w:val="24"/>
          <w:lang w:val="pt-BR" w:eastAsia="pt-BR"/>
        </w:rPr>
        <w:t>a relação de todas as</w:t>
      </w:r>
      <w:r w:rsidR="00845B5B" w:rsidRPr="00004B14">
        <w:rPr>
          <w:rFonts w:ascii="Palatino Linotype" w:eastAsia="Times New Roman" w:hAnsi="Palatino Linotype" w:cs="Calibri"/>
          <w:bCs/>
          <w:color w:val="000000"/>
          <w:sz w:val="24"/>
          <w:szCs w:val="24"/>
          <w:lang w:val="pt-BR" w:eastAsia="pt-BR"/>
        </w:rPr>
        <w:t xml:space="preserve"> </w:t>
      </w:r>
      <w:r w:rsidR="00E22FBE" w:rsidRPr="00004B14">
        <w:rPr>
          <w:rFonts w:ascii="Palatino Linotype" w:eastAsia="Times New Roman" w:hAnsi="Palatino Linotype" w:cs="Calibri"/>
          <w:color w:val="000000"/>
          <w:sz w:val="24"/>
          <w:szCs w:val="24"/>
          <w:lang w:val="pt-BR" w:eastAsia="pt-BR"/>
        </w:rPr>
        <w:t xml:space="preserve">escolhas entre as opções de pagamento </w:t>
      </w:r>
      <w:r w:rsidR="00CD1CAC" w:rsidRPr="00004B14">
        <w:rPr>
          <w:rFonts w:ascii="Palatino Linotype" w:eastAsia="Times New Roman" w:hAnsi="Palatino Linotype" w:cs="Calibri"/>
          <w:color w:val="000000"/>
          <w:sz w:val="24"/>
          <w:szCs w:val="24"/>
          <w:lang w:val="pt-BR" w:eastAsia="pt-BR"/>
        </w:rPr>
        <w:t xml:space="preserve">aplicáveis </w:t>
      </w:r>
      <w:r w:rsidR="00E22FBE" w:rsidRPr="00004B14">
        <w:rPr>
          <w:rFonts w:ascii="Palatino Linotype" w:eastAsia="Times New Roman" w:hAnsi="Palatino Linotype" w:cs="Calibri"/>
          <w:color w:val="000000"/>
          <w:sz w:val="24"/>
          <w:szCs w:val="24"/>
          <w:lang w:val="pt-BR" w:eastAsia="pt-BR"/>
        </w:rPr>
        <w:t xml:space="preserve">previstas </w:t>
      </w:r>
      <w:r w:rsidR="00094D60" w:rsidRPr="00004B14">
        <w:rPr>
          <w:rFonts w:ascii="Palatino Linotype" w:eastAsia="Times New Roman" w:hAnsi="Palatino Linotype" w:cs="Calibri"/>
          <w:bCs/>
          <w:color w:val="000000"/>
          <w:sz w:val="24"/>
          <w:szCs w:val="24"/>
          <w:lang w:val="pt-BR" w:eastAsia="pt-BR"/>
        </w:rPr>
        <w:t xml:space="preserve">na </w:t>
      </w:r>
      <w:r w:rsidR="00094D60" w:rsidRPr="00004B14">
        <w:rPr>
          <w:rFonts w:ascii="Palatino Linotype" w:eastAsia="Times New Roman" w:hAnsi="Palatino Linotype" w:cs="Calibri"/>
          <w:b/>
          <w:color w:val="000000"/>
          <w:sz w:val="24"/>
          <w:szCs w:val="24"/>
          <w:lang w:val="pt-BR" w:eastAsia="pt-BR"/>
        </w:rPr>
        <w:t xml:space="preserve">Cláusula </w:t>
      </w:r>
      <w:r w:rsidR="00094D60" w:rsidRPr="00004B14">
        <w:rPr>
          <w:rFonts w:ascii="Palatino Linotype" w:eastAsia="Times New Roman" w:hAnsi="Palatino Linotype" w:cs="Calibri"/>
          <w:b/>
          <w:color w:val="000000"/>
          <w:sz w:val="24"/>
          <w:szCs w:val="24"/>
          <w:lang w:val="pt-BR" w:eastAsia="pt-BR"/>
        </w:rPr>
        <w:fldChar w:fldCharType="begin"/>
      </w:r>
      <w:r w:rsidR="00094D60" w:rsidRPr="00004B14">
        <w:rPr>
          <w:rFonts w:ascii="Palatino Linotype" w:eastAsia="Times New Roman" w:hAnsi="Palatino Linotype" w:cs="Calibri"/>
          <w:b/>
          <w:color w:val="000000"/>
          <w:sz w:val="24"/>
          <w:szCs w:val="24"/>
          <w:lang w:val="pt-BR" w:eastAsia="pt-BR"/>
        </w:rPr>
        <w:instrText xml:space="preserve"> REF _Ref155814783 \r \h </w:instrText>
      </w:r>
      <w:r w:rsidR="00F16459" w:rsidRPr="00004B14">
        <w:rPr>
          <w:rFonts w:ascii="Palatino Linotype" w:eastAsia="Times New Roman" w:hAnsi="Palatino Linotype" w:cs="Calibri"/>
          <w:b/>
          <w:color w:val="000000"/>
          <w:sz w:val="24"/>
          <w:szCs w:val="24"/>
          <w:lang w:val="pt-BR" w:eastAsia="pt-BR"/>
        </w:rPr>
        <w:instrText xml:space="preserve"> \* MERGEFORMAT </w:instrText>
      </w:r>
      <w:r w:rsidR="00094D60" w:rsidRPr="00004B14">
        <w:rPr>
          <w:rFonts w:ascii="Palatino Linotype" w:eastAsia="Times New Roman" w:hAnsi="Palatino Linotype" w:cs="Calibri"/>
          <w:b/>
          <w:color w:val="000000"/>
          <w:sz w:val="24"/>
          <w:szCs w:val="24"/>
          <w:lang w:val="pt-BR" w:eastAsia="pt-BR"/>
        </w:rPr>
      </w:r>
      <w:r w:rsidR="00094D60" w:rsidRPr="00004B14">
        <w:rPr>
          <w:rFonts w:ascii="Palatino Linotype" w:eastAsia="Times New Roman" w:hAnsi="Palatino Linotype" w:cs="Calibri"/>
          <w:b/>
          <w:color w:val="000000"/>
          <w:sz w:val="24"/>
          <w:szCs w:val="24"/>
          <w:lang w:val="pt-BR" w:eastAsia="pt-BR"/>
        </w:rPr>
        <w:fldChar w:fldCharType="separate"/>
      </w:r>
      <w:r w:rsidR="004B2732">
        <w:rPr>
          <w:rFonts w:ascii="Palatino Linotype" w:eastAsia="Times New Roman" w:hAnsi="Palatino Linotype" w:cs="Calibri"/>
          <w:b/>
          <w:color w:val="000000"/>
          <w:sz w:val="24"/>
          <w:szCs w:val="24"/>
          <w:lang w:val="pt-BR" w:eastAsia="pt-BR"/>
        </w:rPr>
        <w:t>4.2</w:t>
      </w:r>
      <w:r w:rsidR="00094D60" w:rsidRPr="00004B14">
        <w:rPr>
          <w:rFonts w:ascii="Palatino Linotype" w:eastAsia="Times New Roman" w:hAnsi="Palatino Linotype" w:cs="Calibri"/>
          <w:b/>
          <w:color w:val="000000"/>
          <w:sz w:val="24"/>
          <w:szCs w:val="24"/>
          <w:lang w:val="pt-BR" w:eastAsia="pt-BR"/>
        </w:rPr>
        <w:fldChar w:fldCharType="end"/>
      </w:r>
      <w:r w:rsidR="00094D60" w:rsidRPr="00004B14">
        <w:rPr>
          <w:rFonts w:ascii="Palatino Linotype" w:eastAsia="Times New Roman" w:hAnsi="Palatino Linotype" w:cs="Calibri"/>
          <w:b/>
          <w:color w:val="000000"/>
          <w:sz w:val="24"/>
          <w:szCs w:val="24"/>
          <w:lang w:val="pt-BR" w:eastAsia="pt-BR"/>
        </w:rPr>
        <w:t xml:space="preserve"> e </w:t>
      </w:r>
      <w:r w:rsidR="00C55B2F" w:rsidRPr="00004B14">
        <w:rPr>
          <w:rFonts w:ascii="Palatino Linotype" w:eastAsia="Times New Roman" w:hAnsi="Palatino Linotype" w:cs="Calibri"/>
          <w:b/>
          <w:color w:val="000000"/>
          <w:sz w:val="24"/>
          <w:szCs w:val="24"/>
          <w:lang w:val="pt-BR" w:eastAsia="pt-BR"/>
        </w:rPr>
        <w:t>seguintes</w:t>
      </w:r>
      <w:r w:rsidR="00094D60" w:rsidRPr="00004B14">
        <w:rPr>
          <w:rFonts w:ascii="Palatino Linotype" w:eastAsia="Times New Roman" w:hAnsi="Palatino Linotype" w:cs="Calibri"/>
          <w:bCs/>
          <w:color w:val="000000"/>
          <w:sz w:val="24"/>
          <w:szCs w:val="24"/>
          <w:lang w:val="pt-BR" w:eastAsia="pt-BR"/>
        </w:rPr>
        <w:t xml:space="preserve"> </w:t>
      </w:r>
      <w:r w:rsidR="00E22FBE" w:rsidRPr="00004B14">
        <w:rPr>
          <w:rFonts w:ascii="Palatino Linotype" w:eastAsia="Times New Roman" w:hAnsi="Palatino Linotype" w:cs="Calibri"/>
          <w:color w:val="000000"/>
          <w:sz w:val="24"/>
          <w:szCs w:val="24"/>
          <w:lang w:val="pt-BR" w:eastAsia="pt-BR"/>
        </w:rPr>
        <w:t xml:space="preserve">realizadas por tais </w:t>
      </w:r>
      <w:r w:rsidR="00E22FBE" w:rsidRPr="00004B14">
        <w:rPr>
          <w:rFonts w:ascii="Palatino Linotype" w:hAnsi="Palatino Linotype" w:cs="Arial"/>
          <w:color w:val="000000"/>
          <w:sz w:val="24"/>
          <w:szCs w:val="24"/>
          <w:lang w:val="pt-BR"/>
        </w:rPr>
        <w:t xml:space="preserve">Credores </w:t>
      </w:r>
      <w:r w:rsidR="00B14595" w:rsidRPr="00004B14">
        <w:rPr>
          <w:rFonts w:ascii="Palatino Linotype" w:hAnsi="Palatino Linotype" w:cs="Arial"/>
          <w:color w:val="000000"/>
          <w:sz w:val="24"/>
          <w:szCs w:val="24"/>
          <w:lang w:val="pt-BR"/>
        </w:rPr>
        <w:t xml:space="preserve">Quirografários </w:t>
      </w:r>
      <w:r w:rsidR="00E22FBE" w:rsidRPr="00004B14">
        <w:rPr>
          <w:rFonts w:ascii="Palatino Linotype" w:eastAsia="Times New Roman" w:hAnsi="Palatino Linotype" w:cs="Calibri"/>
          <w:color w:val="000000"/>
          <w:sz w:val="24"/>
          <w:szCs w:val="24"/>
          <w:lang w:val="pt-BR" w:eastAsia="pt-BR"/>
        </w:rPr>
        <w:t>de forma individual.</w:t>
      </w:r>
      <w:bookmarkEnd w:id="230"/>
      <w:r w:rsidR="00094D60" w:rsidRPr="00004B14">
        <w:rPr>
          <w:rFonts w:ascii="Palatino Linotype" w:eastAsia="Times New Roman" w:hAnsi="Palatino Linotype" w:cs="Calibri"/>
          <w:bCs/>
          <w:color w:val="000000"/>
          <w:sz w:val="24"/>
          <w:szCs w:val="24"/>
          <w:lang w:val="pt-BR" w:eastAsia="pt-BR"/>
        </w:rPr>
        <w:t xml:space="preserve"> </w:t>
      </w:r>
    </w:p>
    <w:p w14:paraId="7D72DFA3" w14:textId="77777777" w:rsidR="005E00E8" w:rsidRPr="006871E5" w:rsidRDefault="005E00E8" w:rsidP="005073F9">
      <w:pPr>
        <w:pStyle w:val="GradeMdia1-nfase21"/>
        <w:widowControl w:val="0"/>
        <w:spacing w:after="0" w:line="320" w:lineRule="exact"/>
        <w:ind w:left="0"/>
        <w:contextualSpacing w:val="0"/>
        <w:jc w:val="both"/>
        <w:rPr>
          <w:rFonts w:ascii="Palatino Linotype" w:eastAsia="Times New Roman" w:hAnsi="Palatino Linotype"/>
          <w:bCs/>
          <w:color w:val="000000"/>
          <w:sz w:val="24"/>
          <w:szCs w:val="24"/>
          <w:lang w:val="pt-BR" w:eastAsia="pt-BR"/>
        </w:rPr>
      </w:pPr>
    </w:p>
    <w:p w14:paraId="4183C8AE" w14:textId="75584CB3" w:rsidR="00DF26A8" w:rsidRPr="00456505" w:rsidRDefault="00E22FBE" w:rsidP="00456505">
      <w:pPr>
        <w:pStyle w:val="GradeMdia1-nfase21"/>
        <w:widowControl w:val="0"/>
        <w:numPr>
          <w:ilvl w:val="3"/>
          <w:numId w:val="3"/>
        </w:numPr>
        <w:spacing w:after="0" w:line="320" w:lineRule="exact"/>
        <w:ind w:left="851" w:firstLine="0"/>
        <w:contextualSpacing w:val="0"/>
        <w:jc w:val="both"/>
        <w:rPr>
          <w:rFonts w:ascii="Palatino Linotype" w:hAnsi="Palatino Linotype"/>
          <w:b/>
          <w:color w:val="000000"/>
          <w:sz w:val="24"/>
          <w:u w:val="single"/>
          <w:lang w:val="pt-BR"/>
        </w:rPr>
      </w:pPr>
      <w:r w:rsidRPr="00004B14">
        <w:rPr>
          <w:rFonts w:ascii="Palatino Linotype" w:eastAsia="Times New Roman" w:hAnsi="Palatino Linotype" w:cs="Calibri"/>
          <w:color w:val="000000"/>
          <w:sz w:val="24"/>
          <w:szCs w:val="24"/>
          <w:lang w:val="pt-BR" w:eastAsia="pt-BR"/>
        </w:rPr>
        <w:t xml:space="preserve">Após </w:t>
      </w:r>
      <w:r w:rsidR="007A2CAE" w:rsidRPr="00004B14">
        <w:rPr>
          <w:rFonts w:ascii="Palatino Linotype" w:eastAsia="Times New Roman" w:hAnsi="Palatino Linotype" w:cs="Calibri"/>
          <w:color w:val="000000"/>
          <w:sz w:val="24"/>
          <w:szCs w:val="24"/>
          <w:lang w:val="pt-BR" w:eastAsia="pt-BR"/>
        </w:rPr>
        <w:t>a</w:t>
      </w:r>
      <w:r w:rsidRPr="00004B14">
        <w:rPr>
          <w:rFonts w:ascii="Palatino Linotype" w:eastAsia="Times New Roman" w:hAnsi="Palatino Linotype" w:cs="Calibri"/>
          <w:color w:val="000000"/>
          <w:sz w:val="24"/>
          <w:szCs w:val="24"/>
          <w:lang w:val="pt-BR" w:eastAsia="pt-BR"/>
        </w:rPr>
        <w:t xml:space="preserve"> contratação do</w:t>
      </w:r>
      <w:r w:rsidR="008E2E9E" w:rsidRPr="00004B14">
        <w:rPr>
          <w:rFonts w:ascii="Palatino Linotype" w:eastAsia="Times New Roman" w:hAnsi="Palatino Linotype" w:cs="Calibri"/>
          <w:color w:val="000000"/>
          <w:sz w:val="24"/>
          <w:szCs w:val="24"/>
          <w:lang w:val="pt-BR" w:eastAsia="pt-BR"/>
        </w:rPr>
        <w:t>(s)</w:t>
      </w:r>
      <w:r w:rsidRPr="00004B14">
        <w:rPr>
          <w:rFonts w:ascii="Palatino Linotype" w:eastAsia="Times New Roman" w:hAnsi="Palatino Linotype" w:cs="Calibri"/>
          <w:color w:val="000000"/>
          <w:sz w:val="24"/>
          <w:szCs w:val="24"/>
          <w:lang w:val="pt-BR" w:eastAsia="pt-BR"/>
        </w:rPr>
        <w:t xml:space="preserve"> referido</w:t>
      </w:r>
      <w:r w:rsidR="008E2E9E" w:rsidRPr="00004B14">
        <w:rPr>
          <w:rFonts w:ascii="Palatino Linotype" w:eastAsia="Times New Roman" w:hAnsi="Palatino Linotype" w:cs="Calibri"/>
          <w:color w:val="000000"/>
          <w:sz w:val="24"/>
          <w:szCs w:val="24"/>
          <w:lang w:val="pt-BR" w:eastAsia="pt-BR"/>
        </w:rPr>
        <w:t>(s)</w:t>
      </w:r>
      <w:r w:rsidRPr="00004B14">
        <w:rPr>
          <w:rFonts w:ascii="Palatino Linotype" w:eastAsia="Times New Roman" w:hAnsi="Palatino Linotype" w:cs="Calibri"/>
          <w:color w:val="000000"/>
          <w:sz w:val="24"/>
          <w:szCs w:val="24"/>
          <w:lang w:val="pt-BR" w:eastAsia="pt-BR"/>
        </w:rPr>
        <w:t xml:space="preserve"> agente</w:t>
      </w:r>
      <w:r w:rsidR="008E2E9E" w:rsidRPr="00004B14">
        <w:rPr>
          <w:rFonts w:ascii="Palatino Linotype" w:eastAsia="Times New Roman" w:hAnsi="Palatino Linotype" w:cs="Calibri"/>
          <w:color w:val="000000"/>
          <w:sz w:val="24"/>
          <w:szCs w:val="24"/>
          <w:lang w:val="pt-BR" w:eastAsia="pt-BR"/>
        </w:rPr>
        <w:t>(s)</w:t>
      </w:r>
      <w:r w:rsidR="00EF369E">
        <w:rPr>
          <w:rFonts w:ascii="Palatino Linotype" w:eastAsia="Times New Roman" w:hAnsi="Palatino Linotype" w:cs="Calibri"/>
          <w:color w:val="000000"/>
          <w:sz w:val="24"/>
          <w:szCs w:val="24"/>
          <w:lang w:val="pt-BR" w:eastAsia="pt-BR"/>
        </w:rPr>
        <w:t xml:space="preserve"> e até o início do Prazo de Escolha da Opção de Pagamento</w:t>
      </w:r>
      <w:r w:rsidRPr="00004B14">
        <w:rPr>
          <w:rFonts w:ascii="Palatino Linotype" w:eastAsia="Times New Roman" w:hAnsi="Palatino Linotype" w:cs="Calibri"/>
          <w:color w:val="000000"/>
          <w:sz w:val="24"/>
          <w:szCs w:val="24"/>
          <w:lang w:val="pt-BR" w:eastAsia="pt-BR"/>
        </w:rPr>
        <w:t xml:space="preserve">, </w:t>
      </w:r>
      <w:r w:rsidR="00094D60" w:rsidRPr="00004B14">
        <w:rPr>
          <w:rFonts w:ascii="Palatino Linotype" w:eastAsia="Times New Roman" w:hAnsi="Palatino Linotype" w:cs="Calibri"/>
          <w:bCs/>
          <w:color w:val="000000"/>
          <w:sz w:val="24"/>
          <w:szCs w:val="24"/>
          <w:lang w:val="pt-BR" w:eastAsia="pt-BR"/>
        </w:rPr>
        <w:t xml:space="preserve">a Oi </w:t>
      </w:r>
      <w:r w:rsidR="00C5728E">
        <w:rPr>
          <w:rFonts w:ascii="Palatino Linotype" w:eastAsia="Times New Roman" w:hAnsi="Palatino Linotype" w:cs="Calibri"/>
          <w:bCs/>
          <w:color w:val="000000"/>
          <w:sz w:val="24"/>
          <w:szCs w:val="24"/>
          <w:lang w:val="pt-BR" w:eastAsia="pt-BR"/>
        </w:rPr>
        <w:t>divulgará</w:t>
      </w:r>
      <w:r w:rsidR="0078759D">
        <w:rPr>
          <w:rFonts w:ascii="Palatino Linotype" w:eastAsia="Times New Roman" w:hAnsi="Palatino Linotype" w:cs="Calibri"/>
          <w:bCs/>
          <w:color w:val="000000"/>
          <w:sz w:val="24"/>
          <w:szCs w:val="24"/>
          <w:lang w:val="pt-BR" w:eastAsia="pt-BR"/>
        </w:rPr>
        <w:t xml:space="preserve"> </w:t>
      </w:r>
      <w:r w:rsidRPr="00004B14">
        <w:rPr>
          <w:rFonts w:ascii="Palatino Linotype" w:eastAsia="Times New Roman" w:hAnsi="Palatino Linotype" w:cs="Calibri"/>
          <w:color w:val="000000"/>
          <w:sz w:val="24"/>
          <w:szCs w:val="24"/>
          <w:lang w:val="pt-BR" w:eastAsia="pt-BR"/>
        </w:rPr>
        <w:t>as informações sobre o</w:t>
      </w:r>
      <w:r w:rsidR="008E2E9E" w:rsidRPr="00004B14">
        <w:rPr>
          <w:rFonts w:ascii="Palatino Linotype" w:eastAsia="Times New Roman" w:hAnsi="Palatino Linotype" w:cs="Calibri"/>
          <w:color w:val="000000"/>
          <w:sz w:val="24"/>
          <w:szCs w:val="24"/>
          <w:lang w:val="pt-BR" w:eastAsia="pt-BR"/>
        </w:rPr>
        <w:t>(s)</w:t>
      </w:r>
      <w:r w:rsidRPr="00004B14">
        <w:rPr>
          <w:rFonts w:ascii="Palatino Linotype" w:eastAsia="Times New Roman" w:hAnsi="Palatino Linotype" w:cs="Calibri"/>
          <w:color w:val="000000"/>
          <w:sz w:val="24"/>
          <w:szCs w:val="24"/>
          <w:lang w:val="pt-BR" w:eastAsia="pt-BR"/>
        </w:rPr>
        <w:t xml:space="preserve"> referido</w:t>
      </w:r>
      <w:r w:rsidR="008E2E9E" w:rsidRPr="00004B14">
        <w:rPr>
          <w:rFonts w:ascii="Palatino Linotype" w:eastAsia="Times New Roman" w:hAnsi="Palatino Linotype" w:cs="Calibri"/>
          <w:color w:val="000000"/>
          <w:sz w:val="24"/>
          <w:szCs w:val="24"/>
          <w:lang w:val="pt-BR" w:eastAsia="pt-BR"/>
        </w:rPr>
        <w:t>(s)</w:t>
      </w:r>
      <w:r w:rsidRPr="00004B14">
        <w:rPr>
          <w:rFonts w:ascii="Palatino Linotype" w:eastAsia="Times New Roman" w:hAnsi="Palatino Linotype" w:cs="Calibri"/>
          <w:color w:val="000000"/>
          <w:sz w:val="24"/>
          <w:szCs w:val="24"/>
          <w:lang w:val="pt-BR" w:eastAsia="pt-BR"/>
        </w:rPr>
        <w:t xml:space="preserve"> agente</w:t>
      </w:r>
      <w:r w:rsidR="008E2E9E" w:rsidRPr="00004B14">
        <w:rPr>
          <w:rFonts w:ascii="Palatino Linotype" w:eastAsia="Times New Roman" w:hAnsi="Palatino Linotype" w:cs="Calibri"/>
          <w:color w:val="000000"/>
          <w:sz w:val="24"/>
          <w:szCs w:val="24"/>
          <w:lang w:val="pt-BR" w:eastAsia="pt-BR"/>
        </w:rPr>
        <w:t>(s)</w:t>
      </w:r>
      <w:r w:rsidRPr="00004B14">
        <w:rPr>
          <w:rFonts w:ascii="Palatino Linotype" w:eastAsia="Times New Roman" w:hAnsi="Palatino Linotype" w:cs="Calibri"/>
          <w:color w:val="000000"/>
          <w:sz w:val="24"/>
          <w:szCs w:val="24"/>
          <w:lang w:val="pt-BR" w:eastAsia="pt-BR"/>
        </w:rPr>
        <w:t xml:space="preserve"> contratado</w:t>
      </w:r>
      <w:r w:rsidR="008E2E9E" w:rsidRPr="00004B14">
        <w:rPr>
          <w:rFonts w:ascii="Palatino Linotype" w:eastAsia="Times New Roman" w:hAnsi="Palatino Linotype" w:cs="Calibri"/>
          <w:color w:val="000000"/>
          <w:sz w:val="24"/>
          <w:szCs w:val="24"/>
          <w:lang w:val="pt-BR" w:eastAsia="pt-BR"/>
        </w:rPr>
        <w:t>(s)</w:t>
      </w:r>
      <w:r w:rsidRPr="00004B14">
        <w:rPr>
          <w:rFonts w:ascii="Palatino Linotype" w:eastAsia="Times New Roman" w:hAnsi="Palatino Linotype" w:cs="Calibri"/>
          <w:color w:val="000000"/>
          <w:sz w:val="24"/>
          <w:szCs w:val="24"/>
          <w:lang w:val="pt-BR" w:eastAsia="pt-BR"/>
        </w:rPr>
        <w:t xml:space="preserve"> e seus respectivos</w:t>
      </w:r>
      <w:r w:rsidR="00627BBA" w:rsidRPr="00004B14">
        <w:rPr>
          <w:rFonts w:ascii="Palatino Linotype" w:eastAsia="Times New Roman" w:hAnsi="Palatino Linotype" w:cs="Calibri"/>
          <w:bCs/>
          <w:color w:val="000000"/>
          <w:sz w:val="24"/>
          <w:szCs w:val="24"/>
          <w:lang w:val="pt-BR" w:eastAsia="pt-BR"/>
        </w:rPr>
        <w:t xml:space="preserve"> </w:t>
      </w:r>
      <w:r w:rsidRPr="00004B14">
        <w:rPr>
          <w:rFonts w:ascii="Palatino Linotype" w:eastAsia="Times New Roman" w:hAnsi="Palatino Linotype" w:cs="Calibri"/>
          <w:color w:val="000000"/>
          <w:sz w:val="24"/>
          <w:szCs w:val="24"/>
          <w:lang w:val="pt-BR" w:eastAsia="pt-BR"/>
        </w:rPr>
        <w:t>canais de contato</w:t>
      </w:r>
      <w:r w:rsidR="00B83F79" w:rsidRPr="00004B14">
        <w:rPr>
          <w:rFonts w:ascii="Palatino Linotype" w:eastAsia="Times New Roman" w:hAnsi="Palatino Linotype" w:cs="Calibri"/>
          <w:color w:val="000000"/>
          <w:sz w:val="24"/>
          <w:szCs w:val="24"/>
          <w:lang w:val="pt-BR" w:eastAsia="pt-BR"/>
        </w:rPr>
        <w:t>,</w:t>
      </w:r>
      <w:r w:rsidR="005E63F1" w:rsidRPr="00004B14">
        <w:rPr>
          <w:rFonts w:ascii="Palatino Linotype" w:eastAsia="Times New Roman" w:hAnsi="Palatino Linotype" w:cs="Calibri"/>
          <w:color w:val="000000"/>
          <w:sz w:val="24"/>
          <w:szCs w:val="24"/>
          <w:lang w:val="pt-BR" w:eastAsia="pt-BR"/>
        </w:rPr>
        <w:t xml:space="preserve"> </w:t>
      </w:r>
      <w:r w:rsidR="00707D7A">
        <w:rPr>
          <w:rFonts w:ascii="Palatino Linotype" w:eastAsia="Times New Roman" w:hAnsi="Palatino Linotype" w:cs="Calibri"/>
          <w:color w:val="000000"/>
          <w:sz w:val="24"/>
          <w:szCs w:val="24"/>
          <w:lang w:val="pt-BR" w:eastAsia="pt-BR"/>
        </w:rPr>
        <w:t xml:space="preserve">incluindo no </w:t>
      </w:r>
      <w:hyperlink r:id="rId14" w:history="1">
        <w:r w:rsidR="00260F1C" w:rsidRPr="00C92FB1">
          <w:rPr>
            <w:rStyle w:val="Hyperlink"/>
            <w:rFonts w:ascii="Palatino Linotype" w:eastAsia="Times New Roman" w:hAnsi="Palatino Linotype" w:cs="Calibri"/>
            <w:sz w:val="24"/>
            <w:szCs w:val="24"/>
            <w:lang w:val="pt-BR" w:eastAsia="pt-BR"/>
          </w:rPr>
          <w:t>https://www.recjud.com.br/</w:t>
        </w:r>
      </w:hyperlink>
      <w:r w:rsidR="0078759D">
        <w:rPr>
          <w:rFonts w:ascii="Palatino Linotype" w:eastAsia="Times New Roman" w:hAnsi="Palatino Linotype" w:cs="Calibri"/>
          <w:color w:val="000000"/>
          <w:sz w:val="24"/>
          <w:szCs w:val="24"/>
          <w:lang w:val="pt-BR" w:eastAsia="pt-BR"/>
        </w:rPr>
        <w:t>,</w:t>
      </w:r>
      <w:r w:rsidR="00260F1C">
        <w:rPr>
          <w:rFonts w:ascii="Palatino Linotype" w:eastAsia="Times New Roman" w:hAnsi="Palatino Linotype" w:cs="Calibri"/>
          <w:color w:val="000000"/>
          <w:sz w:val="24"/>
          <w:szCs w:val="24"/>
          <w:lang w:val="pt-BR" w:eastAsia="pt-BR"/>
        </w:rPr>
        <w:t xml:space="preserve"> </w:t>
      </w:r>
      <w:r w:rsidR="005E63F1" w:rsidRPr="00004B14">
        <w:rPr>
          <w:rFonts w:ascii="Palatino Linotype" w:eastAsia="Times New Roman" w:hAnsi="Palatino Linotype" w:cs="Calibri"/>
          <w:color w:val="000000"/>
          <w:sz w:val="24"/>
          <w:szCs w:val="24"/>
          <w:lang w:val="pt-BR" w:eastAsia="pt-BR"/>
        </w:rPr>
        <w:t xml:space="preserve">bem como as regras e instruções para que os Credores </w:t>
      </w:r>
      <w:r w:rsidR="009E262B">
        <w:rPr>
          <w:rFonts w:ascii="Palatino Linotype" w:eastAsia="Times New Roman" w:hAnsi="Palatino Linotype" w:cs="Calibri"/>
          <w:color w:val="000000"/>
          <w:sz w:val="24"/>
          <w:szCs w:val="24"/>
          <w:lang w:val="pt-BR" w:eastAsia="pt-BR"/>
        </w:rPr>
        <w:t>Quirografários aplicáveis</w:t>
      </w:r>
      <w:r w:rsidR="005E63F1" w:rsidRPr="009F6292">
        <w:rPr>
          <w:rFonts w:ascii="Palatino Linotype" w:eastAsia="Times New Roman" w:hAnsi="Palatino Linotype" w:cs="Calibri"/>
          <w:color w:val="000000"/>
          <w:sz w:val="24"/>
          <w:szCs w:val="24"/>
          <w:lang w:val="pt-BR" w:eastAsia="pt-BR"/>
        </w:rPr>
        <w:t xml:space="preserve"> realizem a Escolha da Opção de Pagamento</w:t>
      </w:r>
      <w:r w:rsidR="00B83F79" w:rsidRPr="009F6292">
        <w:rPr>
          <w:rFonts w:ascii="Palatino Linotype" w:eastAsia="Times New Roman" w:hAnsi="Palatino Linotype" w:cs="Calibri"/>
          <w:color w:val="000000"/>
          <w:sz w:val="24"/>
          <w:szCs w:val="24"/>
          <w:lang w:val="pt-BR" w:eastAsia="pt-BR"/>
        </w:rPr>
        <w:t>.</w:t>
      </w:r>
      <w:r w:rsidR="00B83F79" w:rsidRPr="00004B14">
        <w:rPr>
          <w:rFonts w:ascii="Palatino Linotype" w:eastAsia="Times New Roman" w:hAnsi="Palatino Linotype" w:cs="Calibri"/>
          <w:color w:val="000000"/>
          <w:sz w:val="24"/>
          <w:szCs w:val="24"/>
          <w:lang w:val="pt-BR" w:eastAsia="pt-BR"/>
        </w:rPr>
        <w:t xml:space="preserve"> A Oi solicitará</w:t>
      </w:r>
      <w:r w:rsidRPr="00004B14">
        <w:rPr>
          <w:rFonts w:ascii="Palatino Linotype" w:eastAsia="Times New Roman" w:hAnsi="Palatino Linotype" w:cs="Calibri"/>
          <w:color w:val="000000"/>
          <w:sz w:val="24"/>
          <w:szCs w:val="24"/>
          <w:lang w:val="pt-BR" w:eastAsia="pt-BR"/>
        </w:rPr>
        <w:t xml:space="preserve"> ao </w:t>
      </w:r>
      <w:r w:rsidR="00627BBA" w:rsidRPr="00004B14">
        <w:rPr>
          <w:rFonts w:ascii="Palatino Linotype" w:eastAsia="Times New Roman" w:hAnsi="Palatino Linotype" w:cs="Calibri"/>
          <w:bCs/>
          <w:i/>
          <w:iCs/>
          <w:color w:val="000000"/>
          <w:sz w:val="24"/>
          <w:szCs w:val="24"/>
          <w:lang w:val="pt-BR" w:eastAsia="pt-BR"/>
        </w:rPr>
        <w:t>t</w:t>
      </w:r>
      <w:r w:rsidRPr="00004B14">
        <w:rPr>
          <w:rFonts w:ascii="Palatino Linotype" w:eastAsia="Times New Roman" w:hAnsi="Palatino Linotype" w:cs="Calibri"/>
          <w:bCs/>
          <w:i/>
          <w:iCs/>
          <w:color w:val="000000"/>
          <w:sz w:val="24"/>
          <w:szCs w:val="24"/>
          <w:lang w:val="pt-BR" w:eastAsia="pt-BR"/>
        </w:rPr>
        <w:t>rustee</w:t>
      </w:r>
      <w:r w:rsidRPr="00004B14">
        <w:rPr>
          <w:rFonts w:ascii="Palatino Linotype" w:eastAsia="Times New Roman" w:hAnsi="Palatino Linotype" w:cs="Calibri"/>
          <w:color w:val="000000"/>
          <w:sz w:val="24"/>
          <w:szCs w:val="24"/>
          <w:lang w:val="pt-BR" w:eastAsia="pt-BR"/>
        </w:rPr>
        <w:t xml:space="preserve"> dos </w:t>
      </w:r>
      <w:r w:rsidR="001614B1" w:rsidRPr="00004B14">
        <w:rPr>
          <w:rFonts w:ascii="Palatino Linotype" w:eastAsia="Times New Roman" w:hAnsi="Palatino Linotype" w:cs="Calibri"/>
          <w:color w:val="000000"/>
          <w:sz w:val="24"/>
          <w:szCs w:val="24"/>
          <w:lang w:val="pt-BR" w:eastAsia="pt-BR"/>
        </w:rPr>
        <w:t>Bonds 2025</w:t>
      </w:r>
      <w:r w:rsidR="00AF19DD" w:rsidRPr="00004B14">
        <w:rPr>
          <w:rFonts w:ascii="Palatino Linotype" w:eastAsia="Times New Roman" w:hAnsi="Palatino Linotype" w:cs="Calibri"/>
          <w:color w:val="000000"/>
          <w:sz w:val="24"/>
          <w:szCs w:val="24"/>
          <w:lang w:val="pt-BR" w:eastAsia="pt-BR"/>
        </w:rPr>
        <w:t xml:space="preserve">, ao agente </w:t>
      </w:r>
      <w:r w:rsidR="002F3EBE" w:rsidRPr="00004B14">
        <w:rPr>
          <w:rFonts w:ascii="Palatino Linotype" w:hAnsi="Palatino Linotype"/>
          <w:color w:val="000000"/>
          <w:sz w:val="24"/>
          <w:szCs w:val="24"/>
          <w:lang w:val="pt-BR"/>
        </w:rPr>
        <w:t xml:space="preserve">dos </w:t>
      </w:r>
      <w:r w:rsidR="002F3EBE" w:rsidRPr="00004B14">
        <w:rPr>
          <w:rFonts w:ascii="Palatino Linotype" w:hAnsi="Palatino Linotype"/>
          <w:i/>
          <w:iCs/>
          <w:color w:val="000000"/>
          <w:sz w:val="24"/>
          <w:szCs w:val="24"/>
          <w:lang w:val="pt-BR"/>
        </w:rPr>
        <w:t>facility agreements</w:t>
      </w:r>
      <w:r w:rsidR="00DD0342" w:rsidRPr="00004B14">
        <w:rPr>
          <w:rFonts w:ascii="Palatino Linotype" w:hAnsi="Palatino Linotype"/>
          <w:color w:val="000000"/>
          <w:sz w:val="24"/>
          <w:szCs w:val="24"/>
          <w:lang w:val="pt-BR"/>
        </w:rPr>
        <w:t xml:space="preserve"> e das debêntures, </w:t>
      </w:r>
      <w:r w:rsidR="008E2E9E" w:rsidRPr="00004B14">
        <w:rPr>
          <w:rFonts w:ascii="Palatino Linotype" w:eastAsia="Times New Roman" w:hAnsi="Palatino Linotype" w:cs="Calibri"/>
          <w:color w:val="000000"/>
          <w:sz w:val="24"/>
          <w:szCs w:val="24"/>
          <w:lang w:val="pt-BR" w:eastAsia="pt-BR"/>
        </w:rPr>
        <w:t xml:space="preserve">e ao(s) agente(s) especializado(s) </w:t>
      </w:r>
      <w:r w:rsidRPr="00004B14">
        <w:rPr>
          <w:rFonts w:ascii="Palatino Linotype" w:eastAsia="Times New Roman" w:hAnsi="Palatino Linotype" w:cs="Calibri"/>
          <w:color w:val="000000"/>
          <w:sz w:val="24"/>
          <w:szCs w:val="24"/>
          <w:lang w:val="pt-BR" w:eastAsia="pt-BR"/>
        </w:rPr>
        <w:t>que</w:t>
      </w:r>
      <w:r w:rsidR="001B3785" w:rsidRPr="00004B14">
        <w:rPr>
          <w:rFonts w:ascii="Palatino Linotype" w:eastAsia="Times New Roman" w:hAnsi="Palatino Linotype" w:cs="Calibri"/>
          <w:bCs/>
          <w:color w:val="000000"/>
          <w:sz w:val="24"/>
          <w:szCs w:val="24"/>
          <w:lang w:val="pt-BR" w:eastAsia="pt-BR"/>
        </w:rPr>
        <w:t xml:space="preserve"> </w:t>
      </w:r>
      <w:r w:rsidRPr="00004B14">
        <w:rPr>
          <w:rFonts w:ascii="Palatino Linotype" w:eastAsia="Times New Roman" w:hAnsi="Palatino Linotype" w:cs="Calibri"/>
          <w:color w:val="000000"/>
          <w:sz w:val="24"/>
          <w:szCs w:val="24"/>
          <w:lang w:val="pt-BR" w:eastAsia="pt-BR"/>
        </w:rPr>
        <w:t>informe</w:t>
      </w:r>
      <w:r w:rsidR="008E2E9E" w:rsidRPr="00004B14">
        <w:rPr>
          <w:rFonts w:ascii="Palatino Linotype" w:eastAsia="Times New Roman" w:hAnsi="Palatino Linotype" w:cs="Calibri"/>
          <w:color w:val="000000"/>
          <w:sz w:val="24"/>
          <w:szCs w:val="24"/>
          <w:lang w:val="pt-BR" w:eastAsia="pt-BR"/>
        </w:rPr>
        <w:t>m</w:t>
      </w:r>
      <w:r w:rsidRPr="00004B14">
        <w:rPr>
          <w:rFonts w:ascii="Palatino Linotype" w:eastAsia="Times New Roman" w:hAnsi="Palatino Linotype" w:cs="Calibri"/>
          <w:color w:val="000000"/>
          <w:sz w:val="24"/>
          <w:szCs w:val="24"/>
          <w:lang w:val="pt-BR" w:eastAsia="pt-BR"/>
        </w:rPr>
        <w:t xml:space="preserve"> aos </w:t>
      </w:r>
      <w:r w:rsidR="00DD0342" w:rsidRPr="00004B14">
        <w:rPr>
          <w:rFonts w:ascii="Palatino Linotype" w:hAnsi="Palatino Linotype" w:cs="Arial"/>
          <w:color w:val="000000"/>
          <w:sz w:val="24"/>
          <w:szCs w:val="24"/>
          <w:lang w:val="pt-BR"/>
        </w:rPr>
        <w:t xml:space="preserve">Credores </w:t>
      </w:r>
      <w:r w:rsidR="0005538A">
        <w:rPr>
          <w:rFonts w:ascii="Palatino Linotype" w:eastAsia="Times New Roman" w:hAnsi="Palatino Linotype" w:cs="Calibri"/>
          <w:color w:val="000000"/>
          <w:sz w:val="24"/>
          <w:szCs w:val="24"/>
          <w:lang w:val="pt-BR" w:eastAsia="pt-BR"/>
        </w:rPr>
        <w:t>Quirografários aplicáveis</w:t>
      </w:r>
      <w:r w:rsidR="00DD0342" w:rsidRPr="00004B14">
        <w:rPr>
          <w:rFonts w:ascii="Palatino Linotype" w:hAnsi="Palatino Linotype" w:cs="Arial"/>
          <w:color w:val="000000"/>
          <w:sz w:val="24"/>
          <w:szCs w:val="24"/>
          <w:lang w:val="pt-BR"/>
        </w:rPr>
        <w:t xml:space="preserve"> </w:t>
      </w:r>
      <w:r w:rsidRPr="00004B14">
        <w:rPr>
          <w:rFonts w:ascii="Palatino Linotype" w:eastAsia="Times New Roman" w:hAnsi="Palatino Linotype" w:cs="Calibri"/>
          <w:color w:val="000000"/>
          <w:sz w:val="24"/>
          <w:szCs w:val="24"/>
          <w:lang w:val="pt-BR" w:eastAsia="pt-BR"/>
        </w:rPr>
        <w:t>sobre a referida contratação e</w:t>
      </w:r>
      <w:r w:rsidR="001B3785" w:rsidRPr="00004B14">
        <w:rPr>
          <w:rFonts w:ascii="Palatino Linotype" w:eastAsia="Times New Roman" w:hAnsi="Palatino Linotype" w:cs="Calibri"/>
          <w:bCs/>
          <w:color w:val="000000"/>
          <w:sz w:val="24"/>
          <w:szCs w:val="24"/>
          <w:lang w:val="pt-BR" w:eastAsia="pt-BR"/>
        </w:rPr>
        <w:t xml:space="preserve"> </w:t>
      </w:r>
      <w:r w:rsidRPr="00004B14">
        <w:rPr>
          <w:rFonts w:ascii="Palatino Linotype" w:eastAsia="Times New Roman" w:hAnsi="Palatino Linotype" w:cs="Calibri"/>
          <w:color w:val="000000"/>
          <w:sz w:val="24"/>
          <w:szCs w:val="24"/>
          <w:lang w:val="pt-BR" w:eastAsia="pt-BR"/>
        </w:rPr>
        <w:t>sobre</w:t>
      </w:r>
      <w:r w:rsidR="001B3785" w:rsidRPr="00004B14">
        <w:rPr>
          <w:rFonts w:ascii="Palatino Linotype" w:eastAsia="Times New Roman" w:hAnsi="Palatino Linotype" w:cs="Calibri"/>
          <w:bCs/>
          <w:color w:val="000000"/>
          <w:sz w:val="24"/>
          <w:szCs w:val="24"/>
          <w:lang w:val="pt-BR" w:eastAsia="pt-BR"/>
        </w:rPr>
        <w:t xml:space="preserve"> </w:t>
      </w:r>
      <w:r w:rsidR="0073521C" w:rsidRPr="00004B14">
        <w:rPr>
          <w:rFonts w:ascii="Palatino Linotype" w:eastAsia="Times New Roman" w:hAnsi="Palatino Linotype" w:cs="Calibri"/>
          <w:color w:val="000000"/>
          <w:sz w:val="24"/>
          <w:szCs w:val="24"/>
          <w:lang w:val="pt-BR" w:eastAsia="pt-BR"/>
        </w:rPr>
        <w:t>o procedimento de</w:t>
      </w:r>
      <w:r w:rsidRPr="00004B14">
        <w:rPr>
          <w:rFonts w:ascii="Palatino Linotype" w:eastAsia="Times New Roman" w:hAnsi="Palatino Linotype" w:cs="Calibri"/>
          <w:color w:val="000000"/>
          <w:sz w:val="24"/>
          <w:szCs w:val="24"/>
          <w:lang w:val="pt-BR" w:eastAsia="pt-BR"/>
        </w:rPr>
        <w:t xml:space="preserve"> </w:t>
      </w:r>
      <w:r w:rsidR="005E63F1" w:rsidRPr="00004B14">
        <w:rPr>
          <w:rFonts w:ascii="Palatino Linotype" w:eastAsia="Times New Roman" w:hAnsi="Palatino Linotype" w:cs="Calibri"/>
          <w:color w:val="000000"/>
          <w:sz w:val="24"/>
          <w:szCs w:val="24"/>
          <w:lang w:val="pt-BR" w:eastAsia="pt-BR"/>
        </w:rPr>
        <w:t xml:space="preserve">Escolha da Opção de Pagamento </w:t>
      </w:r>
      <w:r w:rsidRPr="00004B14">
        <w:rPr>
          <w:rFonts w:ascii="Palatino Linotype" w:eastAsia="Times New Roman" w:hAnsi="Palatino Linotype" w:cs="Calibri"/>
          <w:color w:val="000000"/>
          <w:sz w:val="24"/>
          <w:szCs w:val="24"/>
          <w:lang w:val="pt-BR" w:eastAsia="pt-BR"/>
        </w:rPr>
        <w:t>de forma individual</w:t>
      </w:r>
      <w:r w:rsidR="005E63F1" w:rsidRPr="00004B14">
        <w:rPr>
          <w:rFonts w:ascii="Palatino Linotype" w:eastAsia="Times New Roman" w:hAnsi="Palatino Linotype" w:cs="Calibri"/>
          <w:color w:val="000000"/>
          <w:sz w:val="24"/>
          <w:szCs w:val="24"/>
          <w:lang w:val="pt-BR" w:eastAsia="pt-BR"/>
        </w:rPr>
        <w:t xml:space="preserve"> aplicável para tais Credores </w:t>
      </w:r>
      <w:r w:rsidR="00573656">
        <w:rPr>
          <w:rFonts w:ascii="Palatino Linotype" w:eastAsia="Times New Roman" w:hAnsi="Palatino Linotype" w:cs="Calibri"/>
          <w:color w:val="000000"/>
          <w:sz w:val="24"/>
          <w:szCs w:val="24"/>
          <w:lang w:val="pt-BR" w:eastAsia="pt-BR"/>
        </w:rPr>
        <w:t>Quirografários</w:t>
      </w:r>
      <w:r w:rsidRPr="00004B14">
        <w:rPr>
          <w:rFonts w:ascii="Palatino Linotype" w:eastAsia="Times New Roman" w:hAnsi="Palatino Linotype" w:cs="Calibri"/>
          <w:color w:val="000000"/>
          <w:sz w:val="24"/>
          <w:szCs w:val="24"/>
          <w:lang w:val="pt-BR" w:eastAsia="pt-BR"/>
        </w:rPr>
        <w:t>.</w:t>
      </w:r>
      <w:bookmarkStart w:id="232" w:name="_Ref501430780"/>
      <w:bookmarkEnd w:id="209"/>
      <w:bookmarkEnd w:id="231"/>
    </w:p>
    <w:p w14:paraId="10132E40" w14:textId="77777777" w:rsidR="009C2746" w:rsidRPr="00456505" w:rsidRDefault="009C2746" w:rsidP="009C2746">
      <w:pPr>
        <w:widowControl w:val="0"/>
        <w:spacing w:after="0" w:line="320" w:lineRule="exact"/>
        <w:jc w:val="both"/>
        <w:rPr>
          <w:rFonts w:ascii="Palatino Linotype" w:hAnsi="Palatino Linotype"/>
          <w:color w:val="000000"/>
          <w:sz w:val="24"/>
          <w:lang w:val="pt-BR"/>
        </w:rPr>
      </w:pPr>
    </w:p>
    <w:p w14:paraId="245DEFB9" w14:textId="4C7C0353" w:rsidR="005B6F08" w:rsidRPr="00004B14" w:rsidRDefault="009D2A39" w:rsidP="00456505">
      <w:pPr>
        <w:pStyle w:val="GradeMdia1-nfase21"/>
        <w:widowControl w:val="0"/>
        <w:numPr>
          <w:ilvl w:val="1"/>
          <w:numId w:val="3"/>
        </w:numPr>
        <w:spacing w:after="0" w:line="320" w:lineRule="exact"/>
        <w:ind w:left="0" w:firstLine="0"/>
        <w:contextualSpacing w:val="0"/>
        <w:jc w:val="both"/>
        <w:rPr>
          <w:rFonts w:ascii="Palatino Linotype" w:eastAsia="Times New Roman" w:hAnsi="Palatino Linotype"/>
          <w:sz w:val="24"/>
          <w:szCs w:val="24"/>
          <w:lang w:val="pt-BR"/>
        </w:rPr>
      </w:pPr>
      <w:bookmarkStart w:id="233" w:name="_Ref157513094"/>
      <w:r w:rsidRPr="00004B14">
        <w:rPr>
          <w:rFonts w:ascii="Palatino Linotype" w:eastAsia="Times New Roman" w:hAnsi="Palatino Linotype"/>
          <w:b/>
          <w:color w:val="000000"/>
          <w:sz w:val="24"/>
          <w:szCs w:val="24"/>
          <w:u w:val="single"/>
          <w:lang w:val="pt-BR" w:eastAsia="pt-BR"/>
        </w:rPr>
        <w:t xml:space="preserve">Créditos </w:t>
      </w:r>
      <w:r w:rsidR="00CB091B" w:rsidRPr="00004B14">
        <w:rPr>
          <w:rFonts w:ascii="Palatino Linotype" w:eastAsia="Times New Roman" w:hAnsi="Palatino Linotype"/>
          <w:b/>
          <w:color w:val="000000"/>
          <w:sz w:val="24"/>
          <w:szCs w:val="24"/>
          <w:u w:val="single"/>
          <w:lang w:val="pt-BR" w:eastAsia="pt-BR"/>
        </w:rPr>
        <w:t>I</w:t>
      </w:r>
      <w:r w:rsidRPr="00004B14">
        <w:rPr>
          <w:rFonts w:ascii="Palatino Linotype" w:eastAsia="Times New Roman" w:hAnsi="Palatino Linotype"/>
          <w:b/>
          <w:color w:val="000000"/>
          <w:sz w:val="24"/>
          <w:szCs w:val="24"/>
          <w:u w:val="single"/>
          <w:lang w:val="pt-BR" w:eastAsia="pt-BR"/>
        </w:rPr>
        <w:t>líquidos</w:t>
      </w:r>
      <w:r w:rsidR="00AC1B38" w:rsidRPr="00004B14">
        <w:rPr>
          <w:rFonts w:ascii="Palatino Linotype" w:eastAsia="Times New Roman" w:hAnsi="Palatino Linotype"/>
          <w:b/>
          <w:color w:val="000000"/>
          <w:sz w:val="24"/>
          <w:szCs w:val="24"/>
          <w:lang w:val="pt-BR" w:eastAsia="pt-BR"/>
        </w:rPr>
        <w:t>.</w:t>
      </w:r>
      <w:r w:rsidRPr="00004B14">
        <w:rPr>
          <w:rFonts w:ascii="Palatino Linotype" w:eastAsia="Times New Roman" w:hAnsi="Palatino Linotype"/>
          <w:b/>
          <w:color w:val="000000"/>
          <w:sz w:val="24"/>
          <w:szCs w:val="24"/>
          <w:lang w:val="pt-BR" w:eastAsia="pt-BR"/>
        </w:rPr>
        <w:t xml:space="preserve"> </w:t>
      </w:r>
      <w:r w:rsidR="00A347F7" w:rsidRPr="00004B14">
        <w:rPr>
          <w:rFonts w:ascii="Palatino Linotype" w:eastAsia="Times New Roman" w:hAnsi="Palatino Linotype"/>
          <w:color w:val="000000"/>
          <w:sz w:val="24"/>
          <w:szCs w:val="24"/>
          <w:lang w:val="pt-BR" w:eastAsia="pt-BR"/>
        </w:rPr>
        <w:t>O</w:t>
      </w:r>
      <w:r w:rsidR="00E5412C" w:rsidRPr="00004B14">
        <w:rPr>
          <w:rFonts w:ascii="Palatino Linotype" w:eastAsia="Times New Roman" w:hAnsi="Palatino Linotype"/>
          <w:color w:val="000000"/>
          <w:sz w:val="24"/>
          <w:szCs w:val="24"/>
          <w:lang w:val="pt-BR" w:eastAsia="pt-BR"/>
        </w:rPr>
        <w:t xml:space="preserve">s Créditos </w:t>
      </w:r>
      <w:r w:rsidR="00CB091B" w:rsidRPr="00004B14">
        <w:rPr>
          <w:rFonts w:ascii="Palatino Linotype" w:eastAsia="Times New Roman" w:hAnsi="Palatino Linotype"/>
          <w:color w:val="000000"/>
          <w:sz w:val="24"/>
          <w:szCs w:val="24"/>
          <w:lang w:val="pt-BR" w:eastAsia="pt-BR"/>
        </w:rPr>
        <w:t>I</w:t>
      </w:r>
      <w:r w:rsidR="00E5412C" w:rsidRPr="00004B14">
        <w:rPr>
          <w:rFonts w:ascii="Palatino Linotype" w:eastAsia="Times New Roman" w:hAnsi="Palatino Linotype"/>
          <w:color w:val="000000"/>
          <w:sz w:val="24"/>
          <w:szCs w:val="24"/>
          <w:lang w:val="pt-BR" w:eastAsia="pt-BR"/>
        </w:rPr>
        <w:t xml:space="preserve">líquidos se sujeitam </w:t>
      </w:r>
      <w:r w:rsidR="00CB091B" w:rsidRPr="00004B14">
        <w:rPr>
          <w:rFonts w:ascii="Palatino Linotype" w:eastAsia="Times New Roman" w:hAnsi="Palatino Linotype"/>
          <w:color w:val="000000"/>
          <w:sz w:val="24"/>
          <w:szCs w:val="24"/>
          <w:lang w:val="pt-BR" w:eastAsia="pt-BR"/>
        </w:rPr>
        <w:t xml:space="preserve">integralmente </w:t>
      </w:r>
      <w:r w:rsidR="00E5412C" w:rsidRPr="00004B14">
        <w:rPr>
          <w:rFonts w:ascii="Palatino Linotype" w:eastAsia="Times New Roman" w:hAnsi="Palatino Linotype"/>
          <w:color w:val="000000"/>
          <w:sz w:val="24"/>
          <w:szCs w:val="24"/>
          <w:lang w:val="pt-BR" w:eastAsia="pt-BR"/>
        </w:rPr>
        <w:t xml:space="preserve">aos </w:t>
      </w:r>
      <w:r w:rsidR="00CB091B" w:rsidRPr="00004B14">
        <w:rPr>
          <w:rFonts w:ascii="Palatino Linotype" w:eastAsia="Times New Roman" w:hAnsi="Palatino Linotype"/>
          <w:color w:val="000000"/>
          <w:sz w:val="24"/>
          <w:szCs w:val="24"/>
          <w:lang w:val="pt-BR" w:eastAsia="pt-BR"/>
        </w:rPr>
        <w:t xml:space="preserve">termos e condições </w:t>
      </w:r>
      <w:r w:rsidR="00E5412C" w:rsidRPr="00004B14">
        <w:rPr>
          <w:rFonts w:ascii="Palatino Linotype" w:eastAsia="Times New Roman" w:hAnsi="Palatino Linotype"/>
          <w:color w:val="000000"/>
          <w:sz w:val="24"/>
          <w:szCs w:val="24"/>
          <w:lang w:val="pt-BR" w:eastAsia="pt-BR"/>
        </w:rPr>
        <w:t>deste Plano</w:t>
      </w:r>
      <w:r w:rsidR="00CB091B" w:rsidRPr="00004B14">
        <w:rPr>
          <w:rFonts w:ascii="Palatino Linotype" w:eastAsia="Times New Roman" w:hAnsi="Palatino Linotype"/>
          <w:color w:val="000000"/>
          <w:sz w:val="24"/>
          <w:szCs w:val="24"/>
          <w:lang w:val="pt-BR" w:eastAsia="pt-BR"/>
        </w:rPr>
        <w:t xml:space="preserve"> e aos efeitos da Recuperação Judicial. </w:t>
      </w:r>
      <w:r w:rsidR="002E16D7" w:rsidRPr="007207C5">
        <w:rPr>
          <w:rFonts w:ascii="Palatino Linotype" w:hAnsi="Palatino Linotype"/>
          <w:color w:val="000000"/>
          <w:sz w:val="24"/>
          <w:lang w:val="pt-BR"/>
        </w:rPr>
        <w:t xml:space="preserve">Os Créditos Ilíquidos no momento da </w:t>
      </w:r>
      <w:r w:rsidR="00B85E79" w:rsidRPr="007207C5">
        <w:rPr>
          <w:rFonts w:ascii="Palatino Linotype" w:eastAsia="Times New Roman" w:hAnsi="Palatino Linotype"/>
          <w:color w:val="000000"/>
          <w:sz w:val="24"/>
          <w:szCs w:val="24"/>
          <w:lang w:val="pt-BR" w:eastAsia="pt-BR"/>
        </w:rPr>
        <w:t>Data</w:t>
      </w:r>
      <w:r w:rsidR="002E16D7" w:rsidRPr="007207C5">
        <w:rPr>
          <w:rFonts w:ascii="Palatino Linotype" w:hAnsi="Palatino Linotype"/>
          <w:color w:val="000000"/>
          <w:sz w:val="24"/>
          <w:lang w:val="pt-BR"/>
        </w:rPr>
        <w:t xml:space="preserve"> de Homologação que se materializarem </w:t>
      </w:r>
      <w:r w:rsidR="00CB091B" w:rsidRPr="007207C5">
        <w:rPr>
          <w:rFonts w:ascii="Palatino Linotype" w:hAnsi="Palatino Linotype"/>
          <w:color w:val="000000"/>
          <w:sz w:val="24"/>
          <w:lang w:val="pt-BR"/>
        </w:rPr>
        <w:t xml:space="preserve">e </w:t>
      </w:r>
      <w:r w:rsidR="002E16D7" w:rsidRPr="007207C5">
        <w:rPr>
          <w:rFonts w:ascii="Palatino Linotype" w:hAnsi="Palatino Linotype"/>
          <w:color w:val="000000"/>
          <w:sz w:val="24"/>
          <w:lang w:val="pt-BR"/>
        </w:rPr>
        <w:t xml:space="preserve">forem </w:t>
      </w:r>
      <w:r w:rsidR="00CB091B" w:rsidRPr="007207C5">
        <w:rPr>
          <w:rFonts w:ascii="Palatino Linotype" w:hAnsi="Palatino Linotype"/>
          <w:color w:val="000000"/>
          <w:sz w:val="24"/>
          <w:lang w:val="pt-BR"/>
        </w:rPr>
        <w:t>reconhecidos por decisão judicial ou arbitral</w:t>
      </w:r>
      <w:r w:rsidR="00505860" w:rsidRPr="007207C5">
        <w:rPr>
          <w:rFonts w:ascii="Palatino Linotype" w:hAnsi="Palatino Linotype"/>
          <w:color w:val="000000"/>
          <w:sz w:val="24"/>
          <w:lang w:val="pt-BR"/>
        </w:rPr>
        <w:t xml:space="preserve"> que os tornem líquidos</w:t>
      </w:r>
      <w:r w:rsidR="00CB091B" w:rsidRPr="007207C5">
        <w:rPr>
          <w:rFonts w:ascii="Palatino Linotype" w:hAnsi="Palatino Linotype"/>
          <w:color w:val="000000"/>
          <w:sz w:val="24"/>
          <w:lang w:val="pt-BR"/>
        </w:rPr>
        <w:t xml:space="preserve">, transitada em julgado, ou </w:t>
      </w:r>
      <w:r w:rsidR="00282604" w:rsidRPr="007207C5">
        <w:rPr>
          <w:rFonts w:ascii="Palatino Linotype" w:hAnsi="Palatino Linotype"/>
          <w:color w:val="000000"/>
          <w:sz w:val="24"/>
          <w:lang w:val="pt-BR"/>
        </w:rPr>
        <w:t xml:space="preserve">por </w:t>
      </w:r>
      <w:r w:rsidR="00CB091B" w:rsidRPr="007207C5">
        <w:rPr>
          <w:rFonts w:ascii="Palatino Linotype" w:hAnsi="Palatino Linotype"/>
          <w:color w:val="000000"/>
          <w:sz w:val="24"/>
          <w:lang w:val="pt-BR"/>
        </w:rPr>
        <w:t xml:space="preserve">acordo entre as partes, </w:t>
      </w:r>
      <w:r w:rsidR="00282604" w:rsidRPr="007207C5">
        <w:rPr>
          <w:rFonts w:ascii="Palatino Linotype" w:hAnsi="Palatino Linotype"/>
          <w:color w:val="000000"/>
          <w:sz w:val="24"/>
          <w:lang w:val="pt-BR"/>
        </w:rPr>
        <w:t xml:space="preserve">inclusive fruto de </w:t>
      </w:r>
      <w:r w:rsidR="003B3BDC" w:rsidRPr="007207C5">
        <w:rPr>
          <w:rFonts w:ascii="Palatino Linotype" w:hAnsi="Palatino Linotype"/>
          <w:sz w:val="24"/>
          <w:lang w:val="pt-BR"/>
        </w:rPr>
        <w:t>Mediação/Conciliação/Acordo</w:t>
      </w:r>
      <w:r w:rsidR="00282604" w:rsidRPr="007207C5">
        <w:rPr>
          <w:rFonts w:ascii="Palatino Linotype" w:hAnsi="Palatino Linotype"/>
          <w:color w:val="000000"/>
          <w:sz w:val="24"/>
          <w:lang w:val="pt-BR"/>
        </w:rPr>
        <w:t xml:space="preserve">, </w:t>
      </w:r>
      <w:r w:rsidR="00CA36A3" w:rsidRPr="007207C5">
        <w:rPr>
          <w:rFonts w:ascii="Palatino Linotype" w:hAnsi="Palatino Linotype"/>
          <w:color w:val="000000"/>
          <w:sz w:val="24"/>
          <w:lang w:val="pt-BR"/>
        </w:rPr>
        <w:t>desde que com</w:t>
      </w:r>
      <w:r w:rsidR="00B65463" w:rsidRPr="007207C5">
        <w:rPr>
          <w:rFonts w:ascii="Palatino Linotype" w:hAnsi="Palatino Linotype"/>
          <w:color w:val="000000"/>
          <w:sz w:val="24"/>
          <w:lang w:val="pt-BR"/>
        </w:rPr>
        <w:t xml:space="preserve"> base </w:t>
      </w:r>
      <w:r w:rsidR="00CA36A3" w:rsidRPr="007207C5">
        <w:rPr>
          <w:rFonts w:ascii="Palatino Linotype" w:hAnsi="Palatino Linotype"/>
          <w:color w:val="000000"/>
          <w:sz w:val="24"/>
          <w:lang w:val="pt-BR"/>
        </w:rPr>
        <w:t xml:space="preserve">em </w:t>
      </w:r>
      <w:r w:rsidR="00B65463" w:rsidRPr="007207C5">
        <w:rPr>
          <w:rFonts w:ascii="Palatino Linotype" w:hAnsi="Palatino Linotype"/>
          <w:color w:val="000000"/>
          <w:sz w:val="24"/>
          <w:lang w:val="pt-BR"/>
        </w:rPr>
        <w:t xml:space="preserve">critérios estabelecidos pela jurisprudência do Superior Tribunal de Justiça ou do Supremo Tribunal Federal, </w:t>
      </w:r>
      <w:r w:rsidR="00EC10B7" w:rsidRPr="007207C5">
        <w:rPr>
          <w:rFonts w:ascii="Palatino Linotype" w:hAnsi="Palatino Linotype"/>
          <w:color w:val="000000"/>
          <w:sz w:val="24"/>
          <w:lang w:val="pt-BR"/>
        </w:rPr>
        <w:t>serão pagos na forma prevista na</w:t>
      </w:r>
      <w:r w:rsidR="00CB091B" w:rsidRPr="007207C5">
        <w:rPr>
          <w:rFonts w:ascii="Palatino Linotype" w:hAnsi="Palatino Linotype"/>
          <w:color w:val="000000"/>
          <w:sz w:val="24"/>
          <w:lang w:val="pt-BR"/>
        </w:rPr>
        <w:t xml:space="preserve"> </w:t>
      </w:r>
      <w:r w:rsidR="00CB091B" w:rsidRPr="007207C5">
        <w:rPr>
          <w:rFonts w:ascii="Palatino Linotype" w:hAnsi="Palatino Linotype"/>
          <w:b/>
          <w:color w:val="000000"/>
          <w:sz w:val="24"/>
          <w:lang w:val="pt-BR"/>
        </w:rPr>
        <w:t xml:space="preserve">Cláusula </w:t>
      </w:r>
      <w:r w:rsidR="003B3BDC" w:rsidRPr="007207C5">
        <w:rPr>
          <w:rFonts w:ascii="Palatino Linotype" w:hAnsi="Palatino Linotype"/>
          <w:b/>
          <w:color w:val="000000"/>
          <w:sz w:val="24"/>
          <w:lang w:val="pt-BR"/>
        </w:rPr>
        <w:fldChar w:fldCharType="begin"/>
      </w:r>
      <w:r w:rsidR="003B3BDC" w:rsidRPr="007207C5">
        <w:rPr>
          <w:rFonts w:ascii="Palatino Linotype" w:eastAsia="Times New Roman" w:hAnsi="Palatino Linotype"/>
          <w:b/>
          <w:color w:val="000000"/>
          <w:sz w:val="24"/>
          <w:szCs w:val="24"/>
          <w:lang w:val="pt-BR" w:eastAsia="pt-BR"/>
        </w:rPr>
        <w:instrText xml:space="preserve"> REF _Ref132895025 \r \h </w:instrText>
      </w:r>
      <w:r w:rsidR="00BC7853" w:rsidRPr="007207C5">
        <w:rPr>
          <w:rFonts w:ascii="Palatino Linotype" w:eastAsia="Times New Roman" w:hAnsi="Palatino Linotype"/>
          <w:b/>
          <w:color w:val="000000"/>
          <w:sz w:val="24"/>
          <w:szCs w:val="24"/>
          <w:lang w:val="pt-BR" w:eastAsia="pt-BR"/>
        </w:rPr>
        <w:instrText xml:space="preserve"> \* MERGEFORMAT </w:instrText>
      </w:r>
      <w:r w:rsidR="003B3BDC" w:rsidRPr="007207C5">
        <w:rPr>
          <w:rFonts w:ascii="Palatino Linotype" w:hAnsi="Palatino Linotype"/>
          <w:b/>
          <w:color w:val="000000"/>
          <w:sz w:val="24"/>
          <w:lang w:val="pt-BR"/>
        </w:rPr>
      </w:r>
      <w:r w:rsidR="003B3BDC" w:rsidRPr="007207C5">
        <w:rPr>
          <w:rFonts w:ascii="Palatino Linotype" w:hAnsi="Palatino Linotype"/>
          <w:b/>
          <w:color w:val="000000"/>
          <w:sz w:val="24"/>
          <w:lang w:val="pt-BR"/>
        </w:rPr>
        <w:fldChar w:fldCharType="separate"/>
      </w:r>
      <w:r w:rsidR="006B16DA" w:rsidRPr="007207C5">
        <w:rPr>
          <w:rFonts w:ascii="Palatino Linotype" w:hAnsi="Palatino Linotype"/>
          <w:b/>
          <w:color w:val="000000"/>
          <w:sz w:val="24"/>
          <w:lang w:val="pt-BR"/>
        </w:rPr>
        <w:t>4.2.12</w:t>
      </w:r>
      <w:r w:rsidR="003B3BDC" w:rsidRPr="007207C5">
        <w:rPr>
          <w:rFonts w:ascii="Palatino Linotype" w:hAnsi="Palatino Linotype"/>
          <w:b/>
          <w:color w:val="000000"/>
          <w:sz w:val="24"/>
          <w:lang w:val="pt-BR"/>
        </w:rPr>
        <w:fldChar w:fldCharType="end"/>
      </w:r>
      <w:r w:rsidR="007569D5" w:rsidRPr="007207C5">
        <w:rPr>
          <w:rFonts w:ascii="Palatino Linotype" w:hAnsi="Palatino Linotype"/>
          <w:color w:val="000000"/>
          <w:sz w:val="24"/>
          <w:lang w:val="pt-BR"/>
        </w:rPr>
        <w:t xml:space="preserve">, </w:t>
      </w:r>
      <w:r w:rsidR="00883439" w:rsidRPr="007207C5">
        <w:rPr>
          <w:rFonts w:ascii="Palatino Linotype" w:hAnsi="Palatino Linotype"/>
          <w:color w:val="000000"/>
          <w:sz w:val="24"/>
          <w:lang w:val="pt-BR"/>
        </w:rPr>
        <w:t>exceto quando disposto de forma distinta neste Plano</w:t>
      </w:r>
      <w:r w:rsidR="007569D5" w:rsidRPr="00004B14">
        <w:rPr>
          <w:rFonts w:ascii="Palatino Linotype" w:eastAsia="Times New Roman" w:hAnsi="Palatino Linotype"/>
          <w:color w:val="000000"/>
          <w:sz w:val="24"/>
          <w:szCs w:val="24"/>
          <w:lang w:val="pt-BR" w:eastAsia="pt-BR"/>
        </w:rPr>
        <w:t>.</w:t>
      </w:r>
      <w:bookmarkEnd w:id="232"/>
      <w:bookmarkEnd w:id="233"/>
    </w:p>
    <w:p w14:paraId="34D2A288" w14:textId="77777777" w:rsidR="00147AA9" w:rsidRPr="00004B14" w:rsidRDefault="00147AA9"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327C33B2" w14:textId="147E91F1" w:rsidR="00B66B0C" w:rsidRPr="00004B14" w:rsidRDefault="00206446" w:rsidP="00456505">
      <w:pPr>
        <w:widowControl w:val="0"/>
        <w:numPr>
          <w:ilvl w:val="2"/>
          <w:numId w:val="3"/>
        </w:numPr>
        <w:spacing w:after="0" w:line="320" w:lineRule="exact"/>
        <w:ind w:left="567" w:firstLine="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Para fins de clareza, eventuais </w:t>
      </w:r>
      <w:r w:rsidR="0011599F" w:rsidRPr="00004B14">
        <w:rPr>
          <w:rFonts w:ascii="Palatino Linotype" w:eastAsia="Times New Roman" w:hAnsi="Palatino Linotype"/>
          <w:sz w:val="24"/>
          <w:szCs w:val="24"/>
          <w:lang w:val="pt-BR"/>
        </w:rPr>
        <w:t xml:space="preserve">Credores Concursais cujos </w:t>
      </w:r>
      <w:r w:rsidRPr="00004B14">
        <w:rPr>
          <w:rFonts w:ascii="Palatino Linotype" w:eastAsia="Times New Roman" w:hAnsi="Palatino Linotype"/>
          <w:sz w:val="24"/>
          <w:szCs w:val="24"/>
          <w:lang w:val="pt-BR"/>
        </w:rPr>
        <w:t xml:space="preserve">Créditos Ilíquidos </w:t>
      </w:r>
      <w:r w:rsidRPr="00004B14">
        <w:rPr>
          <w:rFonts w:ascii="Palatino Linotype" w:eastAsia="Times New Roman" w:hAnsi="Palatino Linotype"/>
          <w:color w:val="000000"/>
          <w:sz w:val="24"/>
          <w:szCs w:val="24"/>
          <w:lang w:val="pt-BR" w:eastAsia="pt-BR"/>
        </w:rPr>
        <w:t xml:space="preserve">se materializarem e forem reconhecidos por decisão judicial ou arbitral que os </w:t>
      </w:r>
      <w:r w:rsidRPr="00004B14">
        <w:rPr>
          <w:rFonts w:ascii="Palatino Linotype" w:eastAsia="Times New Roman" w:hAnsi="Palatino Linotype"/>
          <w:bCs/>
          <w:color w:val="000000"/>
          <w:sz w:val="24"/>
          <w:szCs w:val="24"/>
          <w:lang w:val="pt-BR" w:eastAsia="pt-BR"/>
        </w:rPr>
        <w:t>tornem</w:t>
      </w:r>
      <w:r w:rsidRPr="00004B14">
        <w:rPr>
          <w:rFonts w:ascii="Palatino Linotype" w:eastAsia="Times New Roman" w:hAnsi="Palatino Linotype"/>
          <w:color w:val="000000"/>
          <w:sz w:val="24"/>
          <w:szCs w:val="24"/>
          <w:lang w:val="pt-BR" w:eastAsia="pt-BR"/>
        </w:rPr>
        <w:t xml:space="preserve"> líquidos, transitada em julgado, ou por acordo entre as partes, antes da Data de Homologação, </w:t>
      </w:r>
      <w:r w:rsidR="0011599F" w:rsidRPr="00004B14">
        <w:rPr>
          <w:rFonts w:ascii="Palatino Linotype" w:eastAsia="Times New Roman" w:hAnsi="Palatino Linotype"/>
          <w:color w:val="000000"/>
          <w:sz w:val="24"/>
          <w:szCs w:val="24"/>
          <w:lang w:val="pt-BR" w:eastAsia="pt-BR"/>
        </w:rPr>
        <w:t xml:space="preserve">deverão escolher a opção de pagamento de seus respectivos Créditos Concursais nos termos da </w:t>
      </w:r>
      <w:r w:rsidR="0011599F" w:rsidRPr="00004B14">
        <w:rPr>
          <w:rFonts w:ascii="Palatino Linotype" w:eastAsia="Times New Roman" w:hAnsi="Palatino Linotype"/>
          <w:b/>
          <w:bCs/>
          <w:color w:val="000000"/>
          <w:sz w:val="24"/>
          <w:szCs w:val="24"/>
          <w:lang w:val="pt-BR" w:eastAsia="pt-BR"/>
        </w:rPr>
        <w:t xml:space="preserve">Cláusula </w:t>
      </w:r>
      <w:r w:rsidR="0011599F" w:rsidRPr="00004B14">
        <w:rPr>
          <w:rFonts w:ascii="Palatino Linotype" w:eastAsia="Times New Roman" w:hAnsi="Palatino Linotype"/>
          <w:b/>
          <w:bCs/>
          <w:color w:val="000000"/>
          <w:sz w:val="24"/>
          <w:szCs w:val="24"/>
          <w:lang w:val="pt-BR" w:eastAsia="pt-BR"/>
        </w:rPr>
        <w:fldChar w:fldCharType="begin"/>
      </w:r>
      <w:r w:rsidR="0011599F" w:rsidRPr="00004B14">
        <w:rPr>
          <w:rFonts w:ascii="Palatino Linotype" w:eastAsia="Times New Roman" w:hAnsi="Palatino Linotype"/>
          <w:b/>
          <w:bCs/>
          <w:color w:val="000000"/>
          <w:sz w:val="24"/>
          <w:szCs w:val="24"/>
          <w:lang w:val="pt-BR" w:eastAsia="pt-BR"/>
        </w:rPr>
        <w:instrText xml:space="preserve"> REF _Ref492045477 \r \h  \* MERGEFORMAT </w:instrText>
      </w:r>
      <w:r w:rsidR="0011599F" w:rsidRPr="00004B14">
        <w:rPr>
          <w:rFonts w:ascii="Palatino Linotype" w:eastAsia="Times New Roman" w:hAnsi="Palatino Linotype"/>
          <w:b/>
          <w:bCs/>
          <w:color w:val="000000"/>
          <w:sz w:val="24"/>
          <w:szCs w:val="24"/>
          <w:lang w:val="pt-BR" w:eastAsia="pt-BR"/>
        </w:rPr>
      </w:r>
      <w:r w:rsidR="0011599F" w:rsidRPr="00004B14">
        <w:rPr>
          <w:rFonts w:ascii="Palatino Linotype" w:eastAsia="Times New Roman" w:hAnsi="Palatino Linotype"/>
          <w:b/>
          <w:bCs/>
          <w:color w:val="000000"/>
          <w:sz w:val="24"/>
          <w:szCs w:val="24"/>
          <w:lang w:val="pt-BR" w:eastAsia="pt-BR"/>
        </w:rPr>
        <w:fldChar w:fldCharType="separate"/>
      </w:r>
      <w:r w:rsidR="006B16DA">
        <w:rPr>
          <w:rFonts w:ascii="Palatino Linotype" w:eastAsia="Times New Roman" w:hAnsi="Palatino Linotype"/>
          <w:b/>
          <w:bCs/>
          <w:color w:val="000000"/>
          <w:sz w:val="24"/>
          <w:szCs w:val="24"/>
          <w:lang w:val="pt-BR" w:eastAsia="pt-BR"/>
        </w:rPr>
        <w:t>4.5</w:t>
      </w:r>
      <w:r w:rsidR="0011599F" w:rsidRPr="00004B14">
        <w:rPr>
          <w:rFonts w:ascii="Palatino Linotype" w:eastAsia="Times New Roman" w:hAnsi="Palatino Linotype"/>
          <w:b/>
          <w:bCs/>
          <w:color w:val="000000"/>
          <w:sz w:val="24"/>
          <w:szCs w:val="24"/>
          <w:lang w:val="pt-BR" w:eastAsia="pt-BR"/>
        </w:rPr>
        <w:fldChar w:fldCharType="end"/>
      </w:r>
      <w:r w:rsidR="0011599F" w:rsidRPr="00004B14">
        <w:rPr>
          <w:rFonts w:ascii="Palatino Linotype" w:eastAsia="Times New Roman" w:hAnsi="Palatino Linotype"/>
          <w:b/>
          <w:bCs/>
          <w:color w:val="000000"/>
          <w:sz w:val="24"/>
          <w:szCs w:val="24"/>
          <w:lang w:val="pt-BR" w:eastAsia="pt-BR"/>
        </w:rPr>
        <w:t xml:space="preserve"> e </w:t>
      </w:r>
      <w:r w:rsidRPr="00004B14">
        <w:rPr>
          <w:rFonts w:ascii="Palatino Linotype" w:eastAsia="Times New Roman" w:hAnsi="Palatino Linotype"/>
          <w:color w:val="000000"/>
          <w:sz w:val="24"/>
          <w:szCs w:val="24"/>
          <w:lang w:val="pt-BR" w:eastAsia="pt-BR"/>
        </w:rPr>
        <w:t>serão pagos de acordo com a forma da opção de pagamento escolhida</w:t>
      </w:r>
      <w:r w:rsidR="00364390" w:rsidRPr="00004B14">
        <w:rPr>
          <w:rFonts w:ascii="Palatino Linotype" w:eastAsia="Times New Roman" w:hAnsi="Palatino Linotype"/>
          <w:color w:val="000000"/>
          <w:sz w:val="24"/>
          <w:szCs w:val="24"/>
          <w:lang w:val="pt-BR" w:eastAsia="pt-BR"/>
        </w:rPr>
        <w:t>.</w:t>
      </w:r>
    </w:p>
    <w:p w14:paraId="42C25736" w14:textId="77777777" w:rsidR="00462D4A" w:rsidRPr="00004B14" w:rsidRDefault="00462D4A"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349885A4" w14:textId="5E42984B" w:rsidR="00462D4A" w:rsidRPr="00004B14" w:rsidRDefault="00462D4A" w:rsidP="00456505">
      <w:pPr>
        <w:widowControl w:val="0"/>
        <w:numPr>
          <w:ilvl w:val="2"/>
          <w:numId w:val="3"/>
        </w:numPr>
        <w:spacing w:after="0" w:line="320" w:lineRule="exact"/>
        <w:ind w:left="567" w:firstLine="0"/>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 xml:space="preserve">A Oi poderá realizar, após a Homologação Judicial do Plano, procedimento de </w:t>
      </w:r>
      <w:r w:rsidR="003B3BDC" w:rsidRPr="00004B14">
        <w:rPr>
          <w:rFonts w:ascii="Palatino Linotype" w:eastAsia="Times New Roman" w:hAnsi="Palatino Linotype"/>
          <w:sz w:val="24"/>
          <w:szCs w:val="24"/>
          <w:lang w:val="pt-BR"/>
        </w:rPr>
        <w:t>Mediação/Conciliação/Acordo</w:t>
      </w:r>
      <w:r w:rsidRPr="00004B14">
        <w:rPr>
          <w:rFonts w:ascii="Palatino Linotype" w:eastAsia="Times New Roman" w:hAnsi="Palatino Linotype"/>
          <w:sz w:val="24"/>
          <w:szCs w:val="24"/>
          <w:lang w:val="pt-BR"/>
        </w:rPr>
        <w:t xml:space="preserve">, a ser implementado com o propósito específico de realizar acordos de modo a tornar líquidos Créditos atualmente </w:t>
      </w:r>
      <w:r w:rsidR="005C43CC" w:rsidRPr="00004B14">
        <w:rPr>
          <w:rFonts w:ascii="Palatino Linotype" w:eastAsia="Times New Roman" w:hAnsi="Palatino Linotype"/>
          <w:sz w:val="24"/>
          <w:szCs w:val="24"/>
          <w:lang w:val="pt-BR"/>
        </w:rPr>
        <w:t>ilíquidos</w:t>
      </w:r>
      <w:r w:rsidRPr="00004B14">
        <w:rPr>
          <w:rFonts w:ascii="Palatino Linotype" w:eastAsia="Times New Roman" w:hAnsi="Palatino Linotype"/>
          <w:sz w:val="24"/>
          <w:szCs w:val="24"/>
          <w:lang w:val="pt-BR"/>
        </w:rPr>
        <w:t>.</w:t>
      </w:r>
    </w:p>
    <w:p w14:paraId="5A4BA1F1" w14:textId="77777777" w:rsidR="00247CB8" w:rsidRPr="00004B14" w:rsidRDefault="00247CB8"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1F31DF70" w14:textId="73295F82" w:rsidR="008F5D3A" w:rsidRPr="00004B14" w:rsidRDefault="00E5412C" w:rsidP="007207C5">
      <w:pPr>
        <w:pStyle w:val="GradeMdia1-nfase21"/>
        <w:widowControl w:val="0"/>
        <w:numPr>
          <w:ilvl w:val="1"/>
          <w:numId w:val="3"/>
        </w:numPr>
        <w:spacing w:after="0" w:line="320" w:lineRule="exact"/>
        <w:ind w:left="0" w:firstLine="0"/>
        <w:contextualSpacing w:val="0"/>
        <w:jc w:val="both"/>
        <w:rPr>
          <w:rFonts w:ascii="Palatino Linotype" w:eastAsia="Times New Roman" w:hAnsi="Palatino Linotype"/>
          <w:color w:val="000000"/>
          <w:sz w:val="24"/>
          <w:szCs w:val="24"/>
          <w:lang w:val="pt-BR" w:eastAsia="pt-BR"/>
        </w:rPr>
      </w:pPr>
      <w:bookmarkStart w:id="234" w:name="_Ref458980198"/>
      <w:bookmarkStart w:id="235" w:name="_Ref459252296"/>
      <w:r w:rsidRPr="00004B14">
        <w:rPr>
          <w:rFonts w:ascii="Palatino Linotype" w:eastAsia="Times New Roman" w:hAnsi="Palatino Linotype"/>
          <w:b/>
          <w:color w:val="000000"/>
          <w:sz w:val="24"/>
          <w:szCs w:val="24"/>
          <w:u w:val="single"/>
          <w:lang w:val="pt-BR" w:eastAsia="pt-BR"/>
        </w:rPr>
        <w:t>Créditos Retardatários</w:t>
      </w:r>
      <w:r w:rsidR="00AC1B38" w:rsidRPr="00004B14">
        <w:rPr>
          <w:rFonts w:ascii="Palatino Linotype" w:eastAsia="Times New Roman" w:hAnsi="Palatino Linotype"/>
          <w:b/>
          <w:color w:val="000000"/>
          <w:sz w:val="24"/>
          <w:szCs w:val="24"/>
          <w:lang w:val="pt-BR" w:eastAsia="pt-BR"/>
        </w:rPr>
        <w:t>.</w:t>
      </w:r>
      <w:r w:rsidRPr="00004B14">
        <w:rPr>
          <w:rFonts w:ascii="Palatino Linotype" w:eastAsia="Times New Roman" w:hAnsi="Palatino Linotype"/>
          <w:b/>
          <w:color w:val="000000"/>
          <w:sz w:val="24"/>
          <w:szCs w:val="24"/>
          <w:lang w:val="pt-BR" w:eastAsia="pt-BR"/>
        </w:rPr>
        <w:t xml:space="preserve"> </w:t>
      </w:r>
      <w:r w:rsidR="00AC1B38" w:rsidRPr="00004B14">
        <w:rPr>
          <w:rFonts w:ascii="Palatino Linotype" w:eastAsia="Times New Roman" w:hAnsi="Palatino Linotype"/>
          <w:color w:val="000000"/>
          <w:sz w:val="24"/>
          <w:szCs w:val="24"/>
          <w:lang w:val="pt-BR" w:eastAsia="pt-BR"/>
        </w:rPr>
        <w:t xml:space="preserve">Na hipótese de reconhecimento de Créditos por decisão judicial ou arbitral, transitada em julgado, ou acordo entre as partes, posteriormente à </w:t>
      </w:r>
      <w:r w:rsidR="00D11EE7" w:rsidRPr="007207C5">
        <w:rPr>
          <w:rFonts w:ascii="Palatino Linotype" w:eastAsia="Times New Roman" w:hAnsi="Palatino Linotype"/>
          <w:color w:val="000000"/>
          <w:sz w:val="24"/>
          <w:szCs w:val="24"/>
          <w:lang w:val="pt-BR" w:eastAsia="pt-BR"/>
        </w:rPr>
        <w:t>Data de Homologação</w:t>
      </w:r>
      <w:r w:rsidR="00AC1B38" w:rsidRPr="00004B14">
        <w:rPr>
          <w:rFonts w:ascii="Palatino Linotype" w:eastAsia="Times New Roman" w:hAnsi="Palatino Linotype"/>
          <w:color w:val="000000"/>
          <w:sz w:val="24"/>
          <w:szCs w:val="24"/>
          <w:lang w:val="pt-BR" w:eastAsia="pt-BR"/>
        </w:rPr>
        <w:t xml:space="preserve">, serão eles considerados Créditos Retardatários e deverão ser pagos de acordo com a classificação e critérios estabelecidos neste Plano para a classe na qual os Créditos Retardatários </w:t>
      </w:r>
      <w:r w:rsidR="0067693D" w:rsidRPr="00004B14">
        <w:rPr>
          <w:rFonts w:ascii="Palatino Linotype" w:eastAsia="Times New Roman" w:hAnsi="Palatino Linotype"/>
          <w:color w:val="000000"/>
          <w:sz w:val="24"/>
          <w:szCs w:val="24"/>
          <w:lang w:val="pt-BR" w:eastAsia="pt-BR"/>
        </w:rPr>
        <w:t xml:space="preserve">em questão </w:t>
      </w:r>
      <w:r w:rsidR="00AC1B38" w:rsidRPr="00004B14">
        <w:rPr>
          <w:rFonts w:ascii="Palatino Linotype" w:eastAsia="Times New Roman" w:hAnsi="Palatino Linotype"/>
          <w:color w:val="000000"/>
          <w:sz w:val="24"/>
          <w:szCs w:val="24"/>
          <w:lang w:val="pt-BR" w:eastAsia="pt-BR"/>
        </w:rPr>
        <w:t>devam ser habilitados e incluídos</w:t>
      </w:r>
      <w:r w:rsidR="00C374DD" w:rsidRPr="00004B14">
        <w:rPr>
          <w:rFonts w:ascii="Palatino Linotype" w:eastAsia="Times New Roman" w:hAnsi="Palatino Linotype"/>
          <w:color w:val="000000"/>
          <w:sz w:val="24"/>
          <w:szCs w:val="24"/>
          <w:lang w:val="pt-BR" w:eastAsia="pt-BR"/>
        </w:rPr>
        <w:t xml:space="preserve">, sendo certo que, na hipótese de os Créditos Retardatários envolverem Créditos </w:t>
      </w:r>
      <w:r w:rsidR="003B3BDC" w:rsidRPr="00004B14">
        <w:rPr>
          <w:rFonts w:ascii="Palatino Linotype" w:eastAsia="Times New Roman" w:hAnsi="Palatino Linotype"/>
          <w:color w:val="000000"/>
          <w:sz w:val="24"/>
          <w:szCs w:val="24"/>
          <w:lang w:val="pt-BR" w:eastAsia="pt-BR"/>
        </w:rPr>
        <w:t>Classe III</w:t>
      </w:r>
      <w:r w:rsidR="00C374DD" w:rsidRPr="00004B14">
        <w:rPr>
          <w:rFonts w:ascii="Palatino Linotype" w:eastAsia="Times New Roman" w:hAnsi="Palatino Linotype"/>
          <w:color w:val="000000"/>
          <w:sz w:val="24"/>
          <w:szCs w:val="24"/>
          <w:lang w:val="pt-BR" w:eastAsia="pt-BR"/>
        </w:rPr>
        <w:t xml:space="preserve">, seus respectivos pagamentos deverão ser realizados na forma prevista na </w:t>
      </w:r>
      <w:r w:rsidR="00AC1B38" w:rsidRPr="00004B14">
        <w:rPr>
          <w:rFonts w:ascii="Palatino Linotype" w:eastAsia="Times New Roman" w:hAnsi="Palatino Linotype"/>
          <w:b/>
          <w:color w:val="000000"/>
          <w:sz w:val="24"/>
          <w:szCs w:val="24"/>
          <w:lang w:val="pt-BR" w:eastAsia="pt-BR"/>
        </w:rPr>
        <w:t>Cláusula</w:t>
      </w:r>
      <w:r w:rsidR="00E7290F" w:rsidRPr="00004B14">
        <w:rPr>
          <w:rFonts w:ascii="Palatino Linotype" w:eastAsia="Times New Roman" w:hAnsi="Palatino Linotype"/>
          <w:b/>
          <w:color w:val="000000"/>
          <w:sz w:val="24"/>
          <w:szCs w:val="24"/>
          <w:lang w:val="pt-BR" w:eastAsia="pt-BR"/>
        </w:rPr>
        <w:t xml:space="preserve"> </w:t>
      </w:r>
      <w:r w:rsidR="003B3BDC" w:rsidRPr="00004B14">
        <w:rPr>
          <w:rFonts w:ascii="Palatino Linotype" w:eastAsia="Times New Roman" w:hAnsi="Palatino Linotype"/>
          <w:b/>
          <w:color w:val="000000"/>
          <w:sz w:val="24"/>
          <w:szCs w:val="24"/>
          <w:lang w:val="pt-BR" w:eastAsia="pt-BR"/>
        </w:rPr>
        <w:fldChar w:fldCharType="begin"/>
      </w:r>
      <w:r w:rsidR="003B3BDC" w:rsidRPr="00004B14">
        <w:rPr>
          <w:rFonts w:ascii="Palatino Linotype" w:eastAsia="Times New Roman" w:hAnsi="Palatino Linotype"/>
          <w:b/>
          <w:color w:val="000000"/>
          <w:sz w:val="24"/>
          <w:szCs w:val="24"/>
          <w:lang w:val="pt-BR" w:eastAsia="pt-BR"/>
        </w:rPr>
        <w:instrText xml:space="preserve"> REF _Ref132895025 \r \h </w:instrText>
      </w:r>
      <w:r w:rsidR="00BC7853" w:rsidRPr="00004B14">
        <w:rPr>
          <w:rFonts w:ascii="Palatino Linotype" w:eastAsia="Times New Roman" w:hAnsi="Palatino Linotype"/>
          <w:b/>
          <w:color w:val="000000"/>
          <w:sz w:val="24"/>
          <w:szCs w:val="24"/>
          <w:lang w:val="pt-BR" w:eastAsia="pt-BR"/>
        </w:rPr>
        <w:instrText xml:space="preserve"> \* MERGEFORMAT </w:instrText>
      </w:r>
      <w:r w:rsidR="003B3BDC" w:rsidRPr="00004B14">
        <w:rPr>
          <w:rFonts w:ascii="Palatino Linotype" w:eastAsia="Times New Roman" w:hAnsi="Palatino Linotype"/>
          <w:b/>
          <w:color w:val="000000"/>
          <w:sz w:val="24"/>
          <w:szCs w:val="24"/>
          <w:lang w:val="pt-BR" w:eastAsia="pt-BR"/>
        </w:rPr>
      </w:r>
      <w:r w:rsidR="003B3BDC" w:rsidRPr="00004B14">
        <w:rPr>
          <w:rFonts w:ascii="Palatino Linotype" w:eastAsia="Times New Roman" w:hAnsi="Palatino Linotype"/>
          <w:b/>
          <w:color w:val="000000"/>
          <w:sz w:val="24"/>
          <w:szCs w:val="24"/>
          <w:lang w:val="pt-BR" w:eastAsia="pt-BR"/>
        </w:rPr>
        <w:fldChar w:fldCharType="separate"/>
      </w:r>
      <w:r w:rsidR="006B16DA">
        <w:rPr>
          <w:rFonts w:ascii="Palatino Linotype" w:eastAsia="Times New Roman" w:hAnsi="Palatino Linotype"/>
          <w:b/>
          <w:color w:val="000000"/>
          <w:sz w:val="24"/>
          <w:szCs w:val="24"/>
          <w:lang w:val="pt-BR" w:eastAsia="pt-BR"/>
        </w:rPr>
        <w:t>4.2.12</w:t>
      </w:r>
      <w:r w:rsidR="003B3BDC" w:rsidRPr="00004B14">
        <w:rPr>
          <w:rFonts w:ascii="Palatino Linotype" w:eastAsia="Times New Roman" w:hAnsi="Palatino Linotype"/>
          <w:b/>
          <w:color w:val="000000"/>
          <w:sz w:val="24"/>
          <w:szCs w:val="24"/>
          <w:lang w:val="pt-BR" w:eastAsia="pt-BR"/>
        </w:rPr>
        <w:fldChar w:fldCharType="end"/>
      </w:r>
      <w:r w:rsidR="00424446" w:rsidRPr="00004B14">
        <w:rPr>
          <w:rFonts w:ascii="Palatino Linotype" w:eastAsia="Times New Roman" w:hAnsi="Palatino Linotype"/>
          <w:color w:val="000000"/>
          <w:sz w:val="24"/>
          <w:szCs w:val="24"/>
          <w:lang w:val="pt-BR" w:eastAsia="pt-BR"/>
        </w:rPr>
        <w:t>.</w:t>
      </w:r>
      <w:bookmarkEnd w:id="234"/>
      <w:bookmarkEnd w:id="235"/>
    </w:p>
    <w:p w14:paraId="64FE8BB0" w14:textId="77777777" w:rsidR="00E864CE" w:rsidRPr="007207C5" w:rsidRDefault="00E864CE" w:rsidP="007207C5">
      <w:pPr>
        <w:pStyle w:val="GradeMdia1-nfase21"/>
        <w:widowControl w:val="0"/>
        <w:spacing w:after="0" w:line="320" w:lineRule="exact"/>
        <w:ind w:left="0"/>
        <w:contextualSpacing w:val="0"/>
        <w:jc w:val="both"/>
        <w:rPr>
          <w:rFonts w:ascii="Palatino Linotype" w:eastAsia="Times New Roman" w:hAnsi="Palatino Linotype"/>
          <w:color w:val="000000"/>
          <w:sz w:val="24"/>
          <w:szCs w:val="24"/>
          <w:lang w:val="pt-BR" w:eastAsia="pt-BR"/>
        </w:rPr>
      </w:pPr>
      <w:bookmarkStart w:id="236" w:name="_Ref459235488"/>
    </w:p>
    <w:p w14:paraId="05E820D7" w14:textId="3E4B6761" w:rsidR="006A79AF" w:rsidRPr="00BA79A3" w:rsidRDefault="0009597A" w:rsidP="00456505">
      <w:pPr>
        <w:pStyle w:val="GradeMdia1-nfase21"/>
        <w:widowControl w:val="0"/>
        <w:numPr>
          <w:ilvl w:val="1"/>
          <w:numId w:val="3"/>
        </w:numPr>
        <w:spacing w:after="0" w:line="320" w:lineRule="exact"/>
        <w:ind w:left="0" w:firstLine="0"/>
        <w:contextualSpacing w:val="0"/>
        <w:jc w:val="both"/>
        <w:rPr>
          <w:rFonts w:ascii="Palatino Linotype" w:eastAsia="Times New Roman" w:hAnsi="Palatino Linotype"/>
          <w:color w:val="000000"/>
          <w:sz w:val="24"/>
          <w:szCs w:val="24"/>
          <w:lang w:val="pt-BR" w:eastAsia="pt-BR"/>
        </w:rPr>
      </w:pPr>
      <w:bookmarkStart w:id="237" w:name="_Ref162229168"/>
      <w:r w:rsidRPr="00BA79A3">
        <w:rPr>
          <w:rFonts w:ascii="Palatino Linotype" w:eastAsia="Times New Roman" w:hAnsi="Palatino Linotype"/>
          <w:b/>
          <w:color w:val="000000"/>
          <w:sz w:val="24"/>
          <w:szCs w:val="24"/>
          <w:u w:val="single"/>
          <w:lang w:val="pt-BR" w:eastAsia="pt-BR"/>
        </w:rPr>
        <w:t>Modificação do Valor de Créditos</w:t>
      </w:r>
      <w:r w:rsidRPr="00BA79A3">
        <w:rPr>
          <w:rFonts w:ascii="Palatino Linotype" w:eastAsia="Times New Roman" w:hAnsi="Palatino Linotype"/>
          <w:b/>
          <w:color w:val="000000"/>
          <w:sz w:val="24"/>
          <w:szCs w:val="24"/>
          <w:lang w:val="pt-BR" w:eastAsia="pt-BR"/>
        </w:rPr>
        <w:t>.</w:t>
      </w:r>
      <w:r w:rsidR="00E31467" w:rsidRPr="00BA79A3">
        <w:rPr>
          <w:rFonts w:ascii="Palatino Linotype" w:eastAsia="Times New Roman" w:hAnsi="Palatino Linotype"/>
          <w:b/>
          <w:color w:val="000000"/>
          <w:sz w:val="24"/>
          <w:szCs w:val="24"/>
          <w:lang w:val="pt-BR" w:eastAsia="pt-BR"/>
        </w:rPr>
        <w:t xml:space="preserve"> </w:t>
      </w:r>
      <w:r w:rsidR="004D2BF7" w:rsidRPr="00BA79A3">
        <w:rPr>
          <w:rFonts w:ascii="Palatino Linotype" w:eastAsia="Times New Roman" w:hAnsi="Palatino Linotype"/>
          <w:color w:val="000000"/>
          <w:sz w:val="24"/>
          <w:szCs w:val="24"/>
          <w:lang w:val="pt-BR" w:eastAsia="pt-BR"/>
        </w:rPr>
        <w:t xml:space="preserve">Na hipótese de modificação do valor de qualquer dos Créditos já reconhecidos e inseridos na Relação de Credores do Administrador Judicial por decisão judicial ou arbitral, transitada em julgado, </w:t>
      </w:r>
      <w:r w:rsidR="004D2BF7" w:rsidRPr="0021780A">
        <w:rPr>
          <w:rFonts w:ascii="Palatino Linotype" w:eastAsia="Times New Roman" w:hAnsi="Palatino Linotype"/>
          <w:color w:val="000000"/>
          <w:sz w:val="24"/>
          <w:szCs w:val="24"/>
          <w:lang w:val="pt-BR" w:eastAsia="pt-BR"/>
        </w:rPr>
        <w:t>concordância pelas Recuperandas</w:t>
      </w:r>
      <w:r w:rsidR="004D2BF7" w:rsidRPr="00BA79A3">
        <w:rPr>
          <w:rFonts w:ascii="Palatino Linotype" w:eastAsia="Times New Roman" w:hAnsi="Palatino Linotype"/>
          <w:color w:val="000000"/>
          <w:sz w:val="24"/>
          <w:szCs w:val="24"/>
          <w:lang w:val="pt-BR" w:eastAsia="pt-BR"/>
        </w:rPr>
        <w:t xml:space="preserve"> ou acordo entre as partes, o valor alterado do respectivo Crédito deverá ser pago nos termos previstos neste Plano, sendo certo que, caso determinado Crédito Classe III tenha sido majorado, a parcela majorada do Crédito Classe III em questão (“</w:t>
      </w:r>
      <w:r w:rsidR="004D2BF7" w:rsidRPr="0021780A">
        <w:rPr>
          <w:rFonts w:ascii="Palatino Linotype" w:eastAsia="Times New Roman" w:hAnsi="Palatino Linotype"/>
          <w:color w:val="000000"/>
          <w:sz w:val="24"/>
          <w:szCs w:val="24"/>
          <w:u w:val="single"/>
          <w:lang w:val="pt-BR" w:eastAsia="pt-BR"/>
        </w:rPr>
        <w:t>Parcela Majorada de Créditos Classe III</w:t>
      </w:r>
      <w:r w:rsidR="004D2BF7" w:rsidRPr="00BA79A3">
        <w:rPr>
          <w:rFonts w:ascii="Palatino Linotype" w:eastAsia="Times New Roman" w:hAnsi="Palatino Linotype"/>
          <w:color w:val="000000"/>
          <w:sz w:val="24"/>
          <w:szCs w:val="24"/>
          <w:lang w:val="pt-BR" w:eastAsia="pt-BR"/>
        </w:rPr>
        <w:t xml:space="preserve">”) deverá ser paga nos termos da </w:t>
      </w:r>
      <w:r w:rsidR="004D2BF7" w:rsidRPr="00BA79A3">
        <w:rPr>
          <w:rFonts w:ascii="Palatino Linotype" w:eastAsia="Times New Roman" w:hAnsi="Palatino Linotype"/>
          <w:b/>
          <w:color w:val="000000"/>
          <w:sz w:val="24"/>
          <w:szCs w:val="24"/>
          <w:lang w:val="pt-BR" w:eastAsia="pt-BR"/>
        </w:rPr>
        <w:t xml:space="preserve">Cláusula </w:t>
      </w:r>
      <w:r w:rsidR="004D2BF7" w:rsidRPr="00096FF3">
        <w:rPr>
          <w:rFonts w:ascii="Palatino Linotype" w:eastAsia="Times New Roman" w:hAnsi="Palatino Linotype"/>
          <w:b/>
          <w:color w:val="000000"/>
          <w:sz w:val="24"/>
          <w:szCs w:val="24"/>
          <w:lang w:val="pt-BR" w:eastAsia="pt-BR"/>
        </w:rPr>
        <w:fldChar w:fldCharType="begin"/>
      </w:r>
      <w:r w:rsidR="004D2BF7" w:rsidRPr="00BA79A3">
        <w:rPr>
          <w:rFonts w:ascii="Palatino Linotype" w:eastAsia="Times New Roman" w:hAnsi="Palatino Linotype"/>
          <w:b/>
          <w:color w:val="000000"/>
          <w:sz w:val="24"/>
          <w:szCs w:val="24"/>
          <w:lang w:val="pt-BR" w:eastAsia="pt-BR"/>
        </w:rPr>
        <w:instrText xml:space="preserve"> REF _Ref132895025 \r \h  \* MERGEFORMAT </w:instrText>
      </w:r>
      <w:r w:rsidR="004D2BF7" w:rsidRPr="00096FF3">
        <w:rPr>
          <w:rFonts w:ascii="Palatino Linotype" w:eastAsia="Times New Roman" w:hAnsi="Palatino Linotype"/>
          <w:b/>
          <w:color w:val="000000"/>
          <w:sz w:val="24"/>
          <w:szCs w:val="24"/>
          <w:lang w:val="pt-BR" w:eastAsia="pt-BR"/>
        </w:rPr>
      </w:r>
      <w:r w:rsidR="004D2BF7" w:rsidRPr="00096FF3">
        <w:rPr>
          <w:rFonts w:ascii="Palatino Linotype" w:eastAsia="Times New Roman" w:hAnsi="Palatino Linotype"/>
          <w:b/>
          <w:color w:val="000000"/>
          <w:sz w:val="24"/>
          <w:szCs w:val="24"/>
          <w:lang w:val="pt-BR" w:eastAsia="pt-BR"/>
        </w:rPr>
        <w:fldChar w:fldCharType="separate"/>
      </w:r>
      <w:r w:rsidR="006B16DA">
        <w:rPr>
          <w:rFonts w:ascii="Palatino Linotype" w:eastAsia="Times New Roman" w:hAnsi="Palatino Linotype"/>
          <w:b/>
          <w:color w:val="000000"/>
          <w:sz w:val="24"/>
          <w:szCs w:val="24"/>
          <w:lang w:val="pt-BR" w:eastAsia="pt-BR"/>
        </w:rPr>
        <w:t>4.2.12</w:t>
      </w:r>
      <w:r w:rsidR="004D2BF7" w:rsidRPr="00096FF3">
        <w:rPr>
          <w:rFonts w:ascii="Palatino Linotype" w:eastAsia="Times New Roman" w:hAnsi="Palatino Linotype"/>
          <w:b/>
          <w:color w:val="000000"/>
          <w:sz w:val="24"/>
          <w:szCs w:val="24"/>
          <w:lang w:val="pt-BR" w:eastAsia="pt-BR"/>
        </w:rPr>
        <w:fldChar w:fldCharType="end"/>
      </w:r>
      <w:r w:rsidR="004D2BF7" w:rsidRPr="00BA79A3">
        <w:rPr>
          <w:rFonts w:ascii="Palatino Linotype" w:eastAsia="Times New Roman" w:hAnsi="Palatino Linotype"/>
          <w:color w:val="000000"/>
          <w:sz w:val="24"/>
          <w:szCs w:val="24"/>
          <w:lang w:val="pt-BR" w:eastAsia="pt-BR"/>
        </w:rPr>
        <w:t xml:space="preserve">, </w:t>
      </w:r>
      <w:r w:rsidR="004D2BF7" w:rsidRPr="0021780A">
        <w:rPr>
          <w:rFonts w:ascii="Palatino Linotype" w:eastAsia="Times New Roman" w:hAnsi="Palatino Linotype"/>
          <w:color w:val="000000"/>
          <w:sz w:val="24"/>
          <w:szCs w:val="24"/>
          <w:lang w:val="pt-BR" w:eastAsia="pt-BR"/>
        </w:rPr>
        <w:t xml:space="preserve">salvo se a </w:t>
      </w:r>
      <w:r w:rsidR="00692F80" w:rsidRPr="0021780A">
        <w:rPr>
          <w:rFonts w:ascii="Palatino Linotype" w:eastAsia="Times New Roman" w:hAnsi="Palatino Linotype"/>
          <w:color w:val="000000"/>
          <w:sz w:val="24"/>
          <w:szCs w:val="24"/>
          <w:lang w:val="pt-BR" w:eastAsia="pt-BR"/>
        </w:rPr>
        <w:t xml:space="preserve">majoração </w:t>
      </w:r>
      <w:r w:rsidR="00F11984" w:rsidRPr="0021780A">
        <w:rPr>
          <w:rFonts w:ascii="Palatino Linotype" w:eastAsia="Times New Roman" w:hAnsi="Palatino Linotype"/>
          <w:color w:val="000000"/>
          <w:sz w:val="24"/>
          <w:szCs w:val="24"/>
          <w:lang w:val="pt-BR" w:eastAsia="pt-BR"/>
        </w:rPr>
        <w:t xml:space="preserve">do Crédito Classe III </w:t>
      </w:r>
      <w:r w:rsidR="00EE0803" w:rsidRPr="0021780A">
        <w:rPr>
          <w:rFonts w:ascii="Palatino Linotype" w:eastAsia="Times New Roman" w:hAnsi="Palatino Linotype"/>
          <w:color w:val="000000"/>
          <w:sz w:val="24"/>
          <w:szCs w:val="24"/>
          <w:lang w:val="pt-BR" w:eastAsia="pt-BR"/>
        </w:rPr>
        <w:t xml:space="preserve">ocorrer </w:t>
      </w:r>
      <w:r w:rsidR="004D2BF7" w:rsidRPr="0021780A">
        <w:rPr>
          <w:rFonts w:ascii="Palatino Linotype" w:eastAsia="Times New Roman" w:hAnsi="Palatino Linotype"/>
          <w:color w:val="000000"/>
          <w:sz w:val="24"/>
          <w:szCs w:val="24"/>
          <w:lang w:val="pt-BR" w:eastAsia="pt-BR"/>
        </w:rPr>
        <w:t>até o término d</w:t>
      </w:r>
      <w:r w:rsidR="004D2BF7" w:rsidRPr="0021780A">
        <w:rPr>
          <w:rFonts w:ascii="Palatino Linotype" w:eastAsia="Times New Roman" w:hAnsi="Palatino Linotype"/>
          <w:sz w:val="24"/>
          <w:szCs w:val="24"/>
          <w:lang w:val="pt-BR"/>
        </w:rPr>
        <w:t xml:space="preserve">o </w:t>
      </w:r>
      <w:r w:rsidR="001F05C1" w:rsidRPr="0021780A">
        <w:rPr>
          <w:rFonts w:ascii="Palatino Linotype" w:eastAsia="Times New Roman" w:hAnsi="Palatino Linotype"/>
          <w:sz w:val="24"/>
          <w:szCs w:val="24"/>
          <w:lang w:val="pt-BR"/>
        </w:rPr>
        <w:t xml:space="preserve">Prazo de Escolha da Opção de Pagamento previsto na </w:t>
      </w:r>
      <w:r w:rsidR="001F05C1" w:rsidRPr="0021780A">
        <w:rPr>
          <w:rFonts w:ascii="Palatino Linotype" w:eastAsia="Times New Roman" w:hAnsi="Palatino Linotype"/>
          <w:b/>
          <w:bCs/>
          <w:sz w:val="24"/>
          <w:szCs w:val="24"/>
          <w:lang w:val="pt-BR"/>
        </w:rPr>
        <w:t xml:space="preserve">Cláusula </w:t>
      </w:r>
      <w:r w:rsidR="005A6AB6" w:rsidRPr="0021780A">
        <w:rPr>
          <w:rFonts w:ascii="Palatino Linotype" w:eastAsia="Times New Roman" w:hAnsi="Palatino Linotype"/>
          <w:b/>
          <w:bCs/>
          <w:sz w:val="24"/>
          <w:szCs w:val="24"/>
          <w:lang w:val="pt-BR"/>
        </w:rPr>
        <w:fldChar w:fldCharType="begin"/>
      </w:r>
      <w:r w:rsidR="005A6AB6" w:rsidRPr="0021780A">
        <w:rPr>
          <w:rFonts w:ascii="Palatino Linotype" w:eastAsia="Times New Roman" w:hAnsi="Palatino Linotype"/>
          <w:b/>
          <w:bCs/>
          <w:sz w:val="24"/>
          <w:szCs w:val="24"/>
          <w:lang w:val="pt-BR"/>
        </w:rPr>
        <w:instrText xml:space="preserve"> REF _Ref161181425 \r \h </w:instrText>
      </w:r>
      <w:r w:rsidR="00BA79A3">
        <w:rPr>
          <w:rFonts w:ascii="Palatino Linotype" w:eastAsia="Times New Roman" w:hAnsi="Palatino Linotype"/>
          <w:b/>
          <w:bCs/>
          <w:sz w:val="24"/>
          <w:szCs w:val="24"/>
          <w:lang w:val="pt-BR"/>
        </w:rPr>
        <w:instrText xml:space="preserve"> \* MERGEFORMAT </w:instrText>
      </w:r>
      <w:r w:rsidR="005A6AB6" w:rsidRPr="0021780A">
        <w:rPr>
          <w:rFonts w:ascii="Palatino Linotype" w:eastAsia="Times New Roman" w:hAnsi="Palatino Linotype"/>
          <w:b/>
          <w:bCs/>
          <w:sz w:val="24"/>
          <w:szCs w:val="24"/>
          <w:lang w:val="pt-BR"/>
        </w:rPr>
      </w:r>
      <w:r w:rsidR="005A6AB6" w:rsidRPr="0021780A">
        <w:rPr>
          <w:rFonts w:ascii="Palatino Linotype" w:eastAsia="Times New Roman" w:hAnsi="Palatino Linotype"/>
          <w:b/>
          <w:bCs/>
          <w:sz w:val="24"/>
          <w:szCs w:val="24"/>
          <w:lang w:val="pt-BR"/>
        </w:rPr>
        <w:fldChar w:fldCharType="separate"/>
      </w:r>
      <w:r w:rsidR="005A6AB6" w:rsidRPr="0021780A">
        <w:rPr>
          <w:rFonts w:ascii="Palatino Linotype" w:eastAsia="Times New Roman" w:hAnsi="Palatino Linotype"/>
          <w:b/>
          <w:bCs/>
          <w:sz w:val="24"/>
          <w:szCs w:val="24"/>
          <w:lang w:val="pt-BR"/>
        </w:rPr>
        <w:t>4.5</w:t>
      </w:r>
      <w:r w:rsidR="005A6AB6" w:rsidRPr="0021780A">
        <w:rPr>
          <w:rFonts w:ascii="Palatino Linotype" w:eastAsia="Times New Roman" w:hAnsi="Palatino Linotype"/>
          <w:b/>
          <w:bCs/>
          <w:sz w:val="24"/>
          <w:szCs w:val="24"/>
          <w:lang w:val="pt-BR"/>
        </w:rPr>
        <w:fldChar w:fldCharType="end"/>
      </w:r>
      <w:r w:rsidR="008C7F92" w:rsidRPr="0021780A">
        <w:rPr>
          <w:rFonts w:ascii="Palatino Linotype" w:eastAsia="Times New Roman" w:hAnsi="Palatino Linotype"/>
          <w:b/>
          <w:bCs/>
          <w:sz w:val="24"/>
          <w:szCs w:val="24"/>
          <w:lang w:val="pt-BR"/>
        </w:rPr>
        <w:t xml:space="preserve"> </w:t>
      </w:r>
      <w:r w:rsidR="001F05C1" w:rsidRPr="0021780A">
        <w:rPr>
          <w:rFonts w:ascii="Palatino Linotype" w:eastAsia="Times New Roman" w:hAnsi="Palatino Linotype"/>
          <w:sz w:val="24"/>
          <w:szCs w:val="24"/>
          <w:lang w:val="pt-BR"/>
        </w:rPr>
        <w:t>deste Plano</w:t>
      </w:r>
      <w:r w:rsidR="001F05C1" w:rsidRPr="0021780A">
        <w:rPr>
          <w:rFonts w:ascii="Palatino Linotype" w:eastAsia="Times New Roman" w:hAnsi="Palatino Linotype"/>
          <w:color w:val="000000"/>
          <w:sz w:val="24"/>
          <w:szCs w:val="24"/>
          <w:lang w:val="pt-BR" w:eastAsia="pt-BR"/>
        </w:rPr>
        <w:t xml:space="preserve">, hipótese em que a Parcela Majorada de Créditos Classe III deverá ser paga de acordo com a </w:t>
      </w:r>
      <w:r w:rsidR="00E95BD5" w:rsidRPr="0021780A">
        <w:rPr>
          <w:rFonts w:ascii="Palatino Linotype" w:eastAsia="Times New Roman" w:hAnsi="Palatino Linotype"/>
          <w:color w:val="000000"/>
          <w:sz w:val="24"/>
          <w:szCs w:val="24"/>
          <w:lang w:val="pt-BR" w:eastAsia="pt-BR"/>
        </w:rPr>
        <w:t>o</w:t>
      </w:r>
      <w:r w:rsidR="001F05C1" w:rsidRPr="0021780A">
        <w:rPr>
          <w:rFonts w:ascii="Palatino Linotype" w:eastAsia="Times New Roman" w:hAnsi="Palatino Linotype"/>
          <w:color w:val="000000"/>
          <w:sz w:val="24"/>
          <w:szCs w:val="24"/>
          <w:lang w:val="pt-BR" w:eastAsia="pt-BR"/>
        </w:rPr>
        <w:t xml:space="preserve">pção de </w:t>
      </w:r>
      <w:r w:rsidR="00E95BD5" w:rsidRPr="0021780A">
        <w:rPr>
          <w:rFonts w:ascii="Palatino Linotype" w:eastAsia="Times New Roman" w:hAnsi="Palatino Linotype"/>
          <w:color w:val="000000"/>
          <w:sz w:val="24"/>
          <w:szCs w:val="24"/>
          <w:lang w:val="pt-BR" w:eastAsia="pt-BR"/>
        </w:rPr>
        <w:t>p</w:t>
      </w:r>
      <w:r w:rsidR="001F05C1" w:rsidRPr="0021780A">
        <w:rPr>
          <w:rFonts w:ascii="Palatino Linotype" w:eastAsia="Times New Roman" w:hAnsi="Palatino Linotype"/>
          <w:color w:val="000000"/>
          <w:sz w:val="24"/>
          <w:szCs w:val="24"/>
          <w:lang w:val="pt-BR" w:eastAsia="pt-BR"/>
        </w:rPr>
        <w:t xml:space="preserve">agamento escolhida pelo respectivo Credor Quirografário para recebimento do Crédito Classe III que for objeto de </w:t>
      </w:r>
      <w:r w:rsidR="006B7479" w:rsidRPr="00BA79A3">
        <w:rPr>
          <w:rFonts w:ascii="Palatino Linotype" w:eastAsia="Times New Roman" w:hAnsi="Palatino Linotype"/>
          <w:color w:val="000000"/>
          <w:sz w:val="24"/>
          <w:szCs w:val="24"/>
          <w:lang w:val="pt-BR" w:eastAsia="pt-BR"/>
        </w:rPr>
        <w:t>majoração</w:t>
      </w:r>
      <w:r w:rsidR="001F05C1" w:rsidRPr="00BA79A3">
        <w:rPr>
          <w:rFonts w:ascii="Palatino Linotype" w:eastAsia="Times New Roman" w:hAnsi="Palatino Linotype"/>
          <w:color w:val="000000"/>
          <w:sz w:val="24"/>
          <w:szCs w:val="24"/>
          <w:lang w:val="pt-BR" w:eastAsia="pt-BR"/>
        </w:rPr>
        <w:t>.</w:t>
      </w:r>
      <w:bookmarkEnd w:id="237"/>
      <w:r w:rsidR="001F05C1" w:rsidRPr="00BA79A3">
        <w:rPr>
          <w:rFonts w:ascii="Palatino Linotype" w:eastAsia="Times New Roman" w:hAnsi="Palatino Linotype"/>
          <w:color w:val="000000"/>
          <w:sz w:val="24"/>
          <w:szCs w:val="24"/>
          <w:lang w:val="pt-BR" w:eastAsia="pt-BR"/>
        </w:rPr>
        <w:t xml:space="preserve"> </w:t>
      </w:r>
      <w:bookmarkStart w:id="238" w:name="_Ref458980253"/>
      <w:bookmarkEnd w:id="236"/>
    </w:p>
    <w:p w14:paraId="19B08F48" w14:textId="77777777" w:rsidR="001F05C1" w:rsidRPr="001F05C1" w:rsidRDefault="001F05C1" w:rsidP="00456505">
      <w:pPr>
        <w:pStyle w:val="GradeMdia1-nfase21"/>
        <w:widowControl w:val="0"/>
        <w:spacing w:after="0" w:line="320" w:lineRule="exact"/>
        <w:ind w:left="0"/>
        <w:contextualSpacing w:val="0"/>
        <w:jc w:val="both"/>
        <w:rPr>
          <w:rFonts w:ascii="Palatino Linotype" w:eastAsia="Times New Roman" w:hAnsi="Palatino Linotype"/>
          <w:color w:val="000000"/>
          <w:sz w:val="24"/>
          <w:szCs w:val="24"/>
          <w:lang w:val="pt-BR" w:eastAsia="pt-BR"/>
        </w:rPr>
      </w:pPr>
    </w:p>
    <w:p w14:paraId="3540819E" w14:textId="0A828638" w:rsidR="005602D6" w:rsidRPr="00004B14" w:rsidRDefault="00696CE7" w:rsidP="00456505">
      <w:pPr>
        <w:pStyle w:val="GradeMdia1-nfase21"/>
        <w:widowControl w:val="0"/>
        <w:numPr>
          <w:ilvl w:val="1"/>
          <w:numId w:val="3"/>
        </w:numPr>
        <w:spacing w:after="0" w:line="320" w:lineRule="exact"/>
        <w:ind w:left="0" w:firstLine="0"/>
        <w:contextualSpacing w:val="0"/>
        <w:jc w:val="both"/>
        <w:rPr>
          <w:rFonts w:ascii="Palatino Linotype" w:eastAsia="Times New Roman" w:hAnsi="Palatino Linotype"/>
          <w:color w:val="000000"/>
          <w:sz w:val="24"/>
          <w:szCs w:val="24"/>
          <w:lang w:val="pt-BR" w:eastAsia="pt-BR"/>
        </w:rPr>
      </w:pPr>
      <w:bookmarkStart w:id="239" w:name="_Ref459925818"/>
      <w:r w:rsidRPr="00004B14">
        <w:rPr>
          <w:rFonts w:ascii="Palatino Linotype" w:eastAsia="Times New Roman" w:hAnsi="Palatino Linotype"/>
          <w:b/>
          <w:color w:val="000000"/>
          <w:sz w:val="24"/>
          <w:szCs w:val="24"/>
          <w:u w:val="single"/>
          <w:lang w:val="pt-BR" w:eastAsia="pt-BR"/>
        </w:rPr>
        <w:t>Reclassificação de Créditos</w:t>
      </w:r>
      <w:r w:rsidRPr="00004B14">
        <w:rPr>
          <w:rFonts w:ascii="Palatino Linotype" w:eastAsia="Times New Roman" w:hAnsi="Palatino Linotype"/>
          <w:b/>
          <w:color w:val="000000"/>
          <w:sz w:val="24"/>
          <w:szCs w:val="24"/>
          <w:lang w:val="pt-BR" w:eastAsia="pt-BR"/>
        </w:rPr>
        <w:t xml:space="preserve">. </w:t>
      </w:r>
      <w:r w:rsidRPr="00004B14">
        <w:rPr>
          <w:rFonts w:ascii="Palatino Linotype" w:eastAsia="Times New Roman" w:hAnsi="Palatino Linotype"/>
          <w:color w:val="000000"/>
          <w:sz w:val="24"/>
          <w:szCs w:val="24"/>
          <w:lang w:val="pt-BR" w:eastAsia="pt-BR"/>
        </w:rPr>
        <w:t>Caso, por decisão judicial ou arbitral, transitada em julgado, ou acordo entre as partes, seja determinada a reclassificação de qualquer dos Créditos</w:t>
      </w:r>
      <w:r w:rsidR="00942BA9" w:rsidRPr="00004B14">
        <w:rPr>
          <w:rFonts w:ascii="Palatino Linotype" w:eastAsia="Times New Roman" w:hAnsi="Palatino Linotype"/>
          <w:color w:val="000000"/>
          <w:sz w:val="24"/>
          <w:szCs w:val="24"/>
          <w:lang w:val="pt-BR" w:eastAsia="pt-BR"/>
        </w:rPr>
        <w:t xml:space="preserve"> para Créditos </w:t>
      </w:r>
      <w:r w:rsidR="003B3BDC" w:rsidRPr="00004B14">
        <w:rPr>
          <w:rFonts w:ascii="Palatino Linotype" w:eastAsia="Times New Roman" w:hAnsi="Palatino Linotype"/>
          <w:color w:val="000000"/>
          <w:sz w:val="24"/>
          <w:szCs w:val="24"/>
          <w:lang w:val="pt-BR" w:eastAsia="pt-BR"/>
        </w:rPr>
        <w:t>Classe III</w:t>
      </w:r>
      <w:r w:rsidRPr="00004B14">
        <w:rPr>
          <w:rFonts w:ascii="Palatino Linotype" w:eastAsia="Times New Roman" w:hAnsi="Palatino Linotype"/>
          <w:color w:val="000000"/>
          <w:sz w:val="24"/>
          <w:szCs w:val="24"/>
          <w:lang w:val="pt-BR" w:eastAsia="pt-BR"/>
        </w:rPr>
        <w:t xml:space="preserve">, o Crédito reclassificado deverá ser pago nos termos e condições previstos </w:t>
      </w:r>
      <w:r w:rsidR="00995CD6" w:rsidRPr="00004B14">
        <w:rPr>
          <w:rFonts w:ascii="Palatino Linotype" w:eastAsia="Times New Roman" w:hAnsi="Palatino Linotype"/>
          <w:color w:val="000000"/>
          <w:sz w:val="24"/>
          <w:szCs w:val="24"/>
          <w:lang w:val="pt-BR" w:eastAsia="pt-BR"/>
        </w:rPr>
        <w:t xml:space="preserve">na </w:t>
      </w:r>
      <w:r w:rsidR="00995CD6" w:rsidRPr="00004B14">
        <w:rPr>
          <w:rFonts w:ascii="Palatino Linotype" w:eastAsia="Times New Roman" w:hAnsi="Palatino Linotype"/>
          <w:b/>
          <w:color w:val="000000"/>
          <w:sz w:val="24"/>
          <w:szCs w:val="24"/>
          <w:lang w:val="pt-BR" w:eastAsia="pt-BR"/>
        </w:rPr>
        <w:t xml:space="preserve">Cláusula </w:t>
      </w:r>
      <w:r w:rsidR="003B3BDC" w:rsidRPr="00004B14">
        <w:rPr>
          <w:rFonts w:ascii="Palatino Linotype" w:eastAsia="Times New Roman" w:hAnsi="Palatino Linotype"/>
          <w:b/>
          <w:color w:val="000000"/>
          <w:sz w:val="24"/>
          <w:szCs w:val="24"/>
          <w:lang w:val="pt-BR" w:eastAsia="pt-BR"/>
        </w:rPr>
        <w:fldChar w:fldCharType="begin"/>
      </w:r>
      <w:r w:rsidR="003B3BDC" w:rsidRPr="00004B14">
        <w:rPr>
          <w:rFonts w:ascii="Palatino Linotype" w:eastAsia="Times New Roman" w:hAnsi="Palatino Linotype"/>
          <w:b/>
          <w:color w:val="000000"/>
          <w:sz w:val="24"/>
          <w:szCs w:val="24"/>
          <w:lang w:val="pt-BR" w:eastAsia="pt-BR"/>
        </w:rPr>
        <w:instrText xml:space="preserve"> REF _Ref132895025 \r \h </w:instrText>
      </w:r>
      <w:r w:rsidR="00BC7853" w:rsidRPr="00004B14">
        <w:rPr>
          <w:rFonts w:ascii="Palatino Linotype" w:eastAsia="Times New Roman" w:hAnsi="Palatino Linotype"/>
          <w:b/>
          <w:color w:val="000000"/>
          <w:sz w:val="24"/>
          <w:szCs w:val="24"/>
          <w:lang w:val="pt-BR" w:eastAsia="pt-BR"/>
        </w:rPr>
        <w:instrText xml:space="preserve"> \* MERGEFORMAT </w:instrText>
      </w:r>
      <w:r w:rsidR="003B3BDC" w:rsidRPr="00004B14">
        <w:rPr>
          <w:rFonts w:ascii="Palatino Linotype" w:eastAsia="Times New Roman" w:hAnsi="Palatino Linotype"/>
          <w:b/>
          <w:color w:val="000000"/>
          <w:sz w:val="24"/>
          <w:szCs w:val="24"/>
          <w:lang w:val="pt-BR" w:eastAsia="pt-BR"/>
        </w:rPr>
      </w:r>
      <w:r w:rsidR="003B3BDC" w:rsidRPr="00004B14">
        <w:rPr>
          <w:rFonts w:ascii="Palatino Linotype" w:eastAsia="Times New Roman" w:hAnsi="Palatino Linotype"/>
          <w:b/>
          <w:color w:val="000000"/>
          <w:sz w:val="24"/>
          <w:szCs w:val="24"/>
          <w:lang w:val="pt-BR" w:eastAsia="pt-BR"/>
        </w:rPr>
        <w:fldChar w:fldCharType="separate"/>
      </w:r>
      <w:r w:rsidR="00B63CF9">
        <w:rPr>
          <w:rFonts w:ascii="Palatino Linotype" w:eastAsia="Times New Roman" w:hAnsi="Palatino Linotype"/>
          <w:b/>
          <w:color w:val="000000"/>
          <w:sz w:val="24"/>
          <w:szCs w:val="24"/>
          <w:lang w:val="pt-BR" w:eastAsia="pt-BR"/>
        </w:rPr>
        <w:t>4.2.12</w:t>
      </w:r>
      <w:r w:rsidR="003B3BDC" w:rsidRPr="00004B14">
        <w:rPr>
          <w:rFonts w:ascii="Palatino Linotype" w:eastAsia="Times New Roman" w:hAnsi="Palatino Linotype"/>
          <w:b/>
          <w:color w:val="000000"/>
          <w:sz w:val="24"/>
          <w:szCs w:val="24"/>
          <w:lang w:val="pt-BR" w:eastAsia="pt-BR"/>
        </w:rPr>
        <w:fldChar w:fldCharType="end"/>
      </w:r>
      <w:r w:rsidRPr="00004B14">
        <w:rPr>
          <w:rFonts w:ascii="Palatino Linotype" w:eastAsia="Times New Roman" w:hAnsi="Palatino Linotype"/>
          <w:color w:val="000000"/>
          <w:sz w:val="24"/>
          <w:szCs w:val="24"/>
          <w:lang w:val="pt-BR" w:eastAsia="pt-BR"/>
        </w:rPr>
        <w:t>.</w:t>
      </w:r>
      <w:bookmarkEnd w:id="238"/>
      <w:bookmarkEnd w:id="239"/>
    </w:p>
    <w:p w14:paraId="631D6AB3" w14:textId="77777777" w:rsidR="00FB0632" w:rsidRPr="00004B14" w:rsidRDefault="00FB0632" w:rsidP="00456505">
      <w:pPr>
        <w:pStyle w:val="GradeMdia1-nfase21"/>
        <w:widowControl w:val="0"/>
        <w:spacing w:after="0" w:line="320" w:lineRule="exact"/>
        <w:ind w:left="0"/>
        <w:contextualSpacing w:val="0"/>
        <w:jc w:val="both"/>
        <w:rPr>
          <w:rFonts w:ascii="Palatino Linotype" w:eastAsia="Times New Roman" w:hAnsi="Palatino Linotype"/>
          <w:color w:val="000000"/>
          <w:sz w:val="24"/>
          <w:szCs w:val="24"/>
          <w:lang w:val="pt-BR" w:eastAsia="pt-BR"/>
        </w:rPr>
      </w:pPr>
    </w:p>
    <w:p w14:paraId="6A43542C" w14:textId="4B08474B" w:rsidR="003B3BDC" w:rsidRPr="00004B14" w:rsidRDefault="003B3BDC" w:rsidP="00456505">
      <w:pPr>
        <w:pStyle w:val="GradeMdia1-nfase21"/>
        <w:widowControl w:val="0"/>
        <w:numPr>
          <w:ilvl w:val="1"/>
          <w:numId w:val="3"/>
        </w:numPr>
        <w:spacing w:after="0" w:line="320" w:lineRule="exact"/>
        <w:ind w:left="0" w:firstLine="0"/>
        <w:contextualSpacing w:val="0"/>
        <w:jc w:val="both"/>
        <w:rPr>
          <w:rFonts w:ascii="Palatino Linotype" w:eastAsia="Times New Roman" w:hAnsi="Palatino Linotype"/>
          <w:color w:val="000000"/>
          <w:sz w:val="24"/>
          <w:szCs w:val="24"/>
          <w:lang w:val="pt-BR" w:eastAsia="pt-BR"/>
        </w:rPr>
      </w:pPr>
      <w:bookmarkStart w:id="240" w:name="_Ref155776670"/>
      <w:bookmarkStart w:id="241" w:name="_Ref157017350"/>
      <w:r w:rsidRPr="00004B14">
        <w:rPr>
          <w:rFonts w:ascii="Palatino Linotype" w:eastAsia="Times New Roman" w:hAnsi="Palatino Linotype"/>
          <w:b/>
          <w:color w:val="000000" w:themeColor="text1"/>
          <w:sz w:val="24"/>
          <w:szCs w:val="24"/>
          <w:u w:val="single"/>
          <w:lang w:val="pt-BR" w:eastAsia="pt-BR"/>
        </w:rPr>
        <w:t xml:space="preserve">Credores </w:t>
      </w:r>
      <w:r w:rsidRPr="00004B14">
        <w:rPr>
          <w:rFonts w:ascii="Palatino Linotype" w:eastAsia="Times New Roman" w:hAnsi="Palatino Linotype"/>
          <w:b/>
          <w:color w:val="000000"/>
          <w:sz w:val="24"/>
          <w:szCs w:val="24"/>
          <w:u w:val="single"/>
          <w:lang w:val="pt-BR" w:eastAsia="pt-BR"/>
        </w:rPr>
        <w:t>Extraconcursais</w:t>
      </w:r>
      <w:r w:rsidRPr="00004B14">
        <w:rPr>
          <w:rFonts w:ascii="Palatino Linotype" w:eastAsia="Times New Roman" w:hAnsi="Palatino Linotype"/>
          <w:b/>
          <w:color w:val="000000" w:themeColor="text1"/>
          <w:sz w:val="24"/>
          <w:szCs w:val="24"/>
          <w:u w:val="single"/>
          <w:lang w:val="pt-BR" w:eastAsia="pt-BR"/>
        </w:rPr>
        <w:t xml:space="preserve"> Aderentes</w:t>
      </w:r>
      <w:r w:rsidRPr="00004B14">
        <w:rPr>
          <w:rFonts w:ascii="Palatino Linotype" w:eastAsia="Times New Roman" w:hAnsi="Palatino Linotype"/>
          <w:b/>
          <w:color w:val="000000" w:themeColor="text1"/>
          <w:sz w:val="24"/>
          <w:szCs w:val="24"/>
          <w:lang w:val="pt-BR" w:eastAsia="pt-BR"/>
        </w:rPr>
        <w:t>.</w:t>
      </w:r>
      <w:r w:rsidRPr="00004B14">
        <w:rPr>
          <w:rFonts w:ascii="Palatino Linotype" w:eastAsia="Times New Roman" w:hAnsi="Palatino Linotype"/>
          <w:color w:val="000000" w:themeColor="text1"/>
          <w:sz w:val="24"/>
          <w:szCs w:val="24"/>
          <w:lang w:val="pt-BR" w:eastAsia="pt-BR"/>
        </w:rPr>
        <w:t xml:space="preserve"> Os Credores Extraconcursais que desejarem receber os seus Créditos Extraconcursais na forma </w:t>
      </w:r>
      <w:r w:rsidR="00992247" w:rsidRPr="00004B14">
        <w:rPr>
          <w:rFonts w:ascii="Palatino Linotype" w:eastAsia="Times New Roman" w:hAnsi="Palatino Linotype"/>
          <w:color w:val="000000" w:themeColor="text1"/>
          <w:sz w:val="24"/>
          <w:szCs w:val="24"/>
          <w:lang w:val="pt-BR" w:eastAsia="pt-BR"/>
        </w:rPr>
        <w:t xml:space="preserve">de uma das opções de pagamento previstas neste </w:t>
      </w:r>
      <w:r w:rsidRPr="00004B14">
        <w:rPr>
          <w:rFonts w:ascii="Palatino Linotype" w:eastAsia="Times New Roman" w:hAnsi="Palatino Linotype"/>
          <w:color w:val="000000" w:themeColor="text1"/>
          <w:sz w:val="24"/>
          <w:szCs w:val="24"/>
          <w:lang w:val="pt-BR" w:eastAsia="pt-BR"/>
        </w:rPr>
        <w:t xml:space="preserve">Plano, poderão fazê-lo, desde que informem às Recuperandas no prazo de até </w:t>
      </w:r>
      <w:r w:rsidR="00D02A70">
        <w:rPr>
          <w:rFonts w:ascii="Palatino Linotype" w:eastAsia="Times New Roman" w:hAnsi="Palatino Linotype"/>
          <w:color w:val="000000" w:themeColor="text1"/>
          <w:sz w:val="24"/>
          <w:szCs w:val="24"/>
          <w:lang w:val="pt-BR" w:eastAsia="pt-BR"/>
        </w:rPr>
        <w:t>30 (trinta)</w:t>
      </w:r>
      <w:r w:rsidR="00A22BBC" w:rsidRPr="00004B14">
        <w:rPr>
          <w:rFonts w:ascii="Palatino Linotype" w:eastAsia="Times New Roman" w:hAnsi="Palatino Linotype"/>
          <w:color w:val="000000" w:themeColor="text1"/>
          <w:sz w:val="24"/>
          <w:szCs w:val="24"/>
          <w:lang w:val="pt-BR" w:eastAsia="pt-BR"/>
        </w:rPr>
        <w:t xml:space="preserve"> </w:t>
      </w:r>
      <w:r w:rsidRPr="00004B14">
        <w:rPr>
          <w:rFonts w:ascii="Palatino Linotype" w:eastAsia="Times New Roman" w:hAnsi="Palatino Linotype"/>
          <w:color w:val="000000" w:themeColor="text1"/>
          <w:sz w:val="24"/>
          <w:szCs w:val="24"/>
          <w:lang w:val="pt-BR" w:eastAsia="pt-BR"/>
        </w:rPr>
        <w:t xml:space="preserve">dias contados da </w:t>
      </w:r>
      <w:r w:rsidR="00A22BBC" w:rsidRPr="00004B14">
        <w:rPr>
          <w:rFonts w:ascii="Palatino Linotype" w:eastAsia="Times New Roman" w:hAnsi="Palatino Linotype"/>
          <w:color w:val="000000" w:themeColor="text1"/>
          <w:sz w:val="24"/>
          <w:szCs w:val="24"/>
          <w:lang w:val="pt-BR" w:eastAsia="pt-BR"/>
        </w:rPr>
        <w:t>D</w:t>
      </w:r>
      <w:r w:rsidR="0048540E" w:rsidRPr="00004B14">
        <w:rPr>
          <w:rFonts w:ascii="Palatino Linotype" w:eastAsia="Times New Roman" w:hAnsi="Palatino Linotype"/>
          <w:color w:val="000000" w:themeColor="text1"/>
          <w:sz w:val="24"/>
          <w:szCs w:val="24"/>
          <w:lang w:val="pt-BR" w:eastAsia="pt-BR"/>
        </w:rPr>
        <w:t xml:space="preserve">ata de </w:t>
      </w:r>
      <w:r w:rsidRPr="00004B14">
        <w:rPr>
          <w:rFonts w:ascii="Palatino Linotype" w:eastAsia="Times New Roman" w:hAnsi="Palatino Linotype"/>
          <w:color w:val="000000" w:themeColor="text1"/>
          <w:sz w:val="24"/>
          <w:szCs w:val="24"/>
          <w:lang w:val="pt-BR" w:eastAsia="pt-BR"/>
        </w:rPr>
        <w:t>Homologação</w:t>
      </w:r>
      <w:r w:rsidR="0048540E" w:rsidRPr="00004B14">
        <w:rPr>
          <w:rFonts w:ascii="Palatino Linotype" w:eastAsia="Times New Roman" w:hAnsi="Palatino Linotype"/>
          <w:color w:val="000000" w:themeColor="text1"/>
          <w:sz w:val="24"/>
          <w:szCs w:val="24"/>
          <w:lang w:val="pt-BR" w:eastAsia="pt-BR"/>
        </w:rPr>
        <w:t xml:space="preserve"> </w:t>
      </w:r>
      <w:bookmarkEnd w:id="240"/>
      <w:r w:rsidR="00D65C7B" w:rsidRPr="00004B14">
        <w:rPr>
          <w:rFonts w:ascii="Palatino Linotype" w:eastAsia="Times New Roman" w:hAnsi="Palatino Linotype"/>
          <w:color w:val="000000" w:themeColor="text1"/>
          <w:sz w:val="24"/>
          <w:szCs w:val="24"/>
          <w:lang w:val="pt-BR" w:eastAsia="pt-BR"/>
        </w:rPr>
        <w:t xml:space="preserve">e </w:t>
      </w:r>
      <w:r w:rsidR="000D6481" w:rsidRPr="00004B14">
        <w:rPr>
          <w:rFonts w:ascii="Palatino Linotype" w:eastAsia="Times New Roman" w:hAnsi="Palatino Linotype"/>
          <w:color w:val="000000" w:themeColor="text1"/>
          <w:sz w:val="24"/>
          <w:szCs w:val="24"/>
          <w:lang w:val="pt-BR" w:eastAsia="pt-BR"/>
        </w:rPr>
        <w:t>cumpram com todos os requisitos aplicáveis à respectiva opção de pagamento escolhida</w:t>
      </w:r>
      <w:r w:rsidR="0048540E" w:rsidRPr="00004B14">
        <w:rPr>
          <w:rFonts w:ascii="Palatino Linotype" w:eastAsia="Times New Roman" w:hAnsi="Palatino Linotype"/>
          <w:color w:val="000000" w:themeColor="text1"/>
          <w:sz w:val="24"/>
          <w:szCs w:val="24"/>
          <w:lang w:val="pt-BR" w:eastAsia="pt-BR"/>
        </w:rPr>
        <w:t>.</w:t>
      </w:r>
      <w:bookmarkEnd w:id="241"/>
    </w:p>
    <w:p w14:paraId="74431A2C" w14:textId="77777777" w:rsidR="003F1CF5" w:rsidRPr="0021780A" w:rsidRDefault="003F1CF5" w:rsidP="00456505">
      <w:pPr>
        <w:pStyle w:val="GradeMdia1-nfase21"/>
        <w:spacing w:after="0" w:line="320" w:lineRule="exact"/>
        <w:ind w:left="0"/>
        <w:contextualSpacing w:val="0"/>
        <w:jc w:val="both"/>
        <w:rPr>
          <w:rFonts w:ascii="Palatino Linotype" w:hAnsi="Palatino Linotype"/>
          <w:color w:val="000000"/>
          <w:sz w:val="24"/>
          <w:lang w:val="pt-BR"/>
        </w:rPr>
      </w:pPr>
    </w:p>
    <w:p w14:paraId="5E2A9424" w14:textId="3D541C7E" w:rsidR="003F1CF5" w:rsidRPr="0021780A" w:rsidRDefault="003F1CF5" w:rsidP="008E6278">
      <w:pPr>
        <w:pStyle w:val="GradeMdia1-nfase21"/>
        <w:numPr>
          <w:ilvl w:val="1"/>
          <w:numId w:val="3"/>
        </w:numPr>
        <w:spacing w:after="0" w:line="320" w:lineRule="exact"/>
        <w:ind w:left="0" w:firstLine="0"/>
        <w:contextualSpacing w:val="0"/>
        <w:jc w:val="both"/>
        <w:rPr>
          <w:rFonts w:ascii="Palatino Linotype" w:hAnsi="Palatino Linotype"/>
          <w:color w:val="000000"/>
          <w:sz w:val="24"/>
          <w:lang w:val="pt-BR"/>
        </w:rPr>
      </w:pPr>
      <w:r w:rsidRPr="00B4658F">
        <w:rPr>
          <w:rFonts w:ascii="Palatino Linotype" w:eastAsia="Times New Roman" w:hAnsi="Palatino Linotype"/>
          <w:b/>
          <w:color w:val="000000"/>
          <w:sz w:val="24"/>
          <w:szCs w:val="24"/>
          <w:u w:val="single"/>
          <w:lang w:val="pt-BR" w:eastAsia="pt-BR"/>
        </w:rPr>
        <w:t>Liberação</w:t>
      </w:r>
      <w:r w:rsidRPr="00B4658F">
        <w:rPr>
          <w:rFonts w:ascii="Palatino Linotype" w:eastAsia="Times New Roman" w:hAnsi="Palatino Linotype"/>
          <w:b/>
          <w:color w:val="000000" w:themeColor="text1"/>
          <w:sz w:val="24"/>
          <w:szCs w:val="24"/>
          <w:u w:val="single"/>
          <w:lang w:val="pt-BR" w:eastAsia="pt-BR"/>
        </w:rPr>
        <w:t xml:space="preserve"> de Valor Retidos</w:t>
      </w:r>
      <w:r w:rsidRPr="00B4658F">
        <w:rPr>
          <w:rFonts w:ascii="Palatino Linotype" w:eastAsia="Times New Roman" w:hAnsi="Palatino Linotype"/>
          <w:color w:val="000000" w:themeColor="text1"/>
          <w:sz w:val="24"/>
          <w:szCs w:val="24"/>
          <w:lang w:val="pt-BR" w:eastAsia="pt-BR"/>
        </w:rPr>
        <w:t xml:space="preserve">. A partir da Homologação Judicial do Plano, as Recuperandas efetuarão, a seu exclusivo critério, a liberação de valores que foram retidos em decorrência das regras de retenção de parcela de valores contidas em determinados contratos de fornecimento celebrados com determinados Credores Quirografários, em razão de avaliação de risco de possível perda financeira futura para o Grupo Oi, sendo </w:t>
      </w:r>
      <w:r w:rsidRPr="00B4658F">
        <w:rPr>
          <w:rFonts w:ascii="Palatino Linotype" w:eastAsia="Times New Roman" w:hAnsi="Palatino Linotype"/>
          <w:color w:val="000000" w:themeColor="text1"/>
          <w:sz w:val="24"/>
          <w:szCs w:val="24"/>
          <w:lang w:val="pt-BR" w:eastAsia="pt-BR"/>
        </w:rPr>
        <w:lastRenderedPageBreak/>
        <w:t xml:space="preserve">certo que a liberação dos valores retidos aos respectivos Credores Quirografários só será realizada se e quando comprovado pelo respectivo Credor Quirografário, nos estritos </w:t>
      </w:r>
      <w:r w:rsidRPr="00242EA8">
        <w:rPr>
          <w:rFonts w:ascii="Palatino Linotype" w:eastAsia="Times New Roman" w:hAnsi="Palatino Linotype"/>
          <w:color w:val="000000" w:themeColor="text1"/>
          <w:sz w:val="24"/>
          <w:szCs w:val="24"/>
          <w:lang w:val="pt-BR" w:eastAsia="pt-BR"/>
        </w:rPr>
        <w:t>termos do contrato de fornecimento, que o risco de perda financeira para as Recuperandas que justificou a respectiva retenção não mais subsiste.</w:t>
      </w:r>
    </w:p>
    <w:p w14:paraId="0F252268" w14:textId="77777777" w:rsidR="006A1C69" w:rsidRPr="009C4676" w:rsidRDefault="006A1C69" w:rsidP="00456505">
      <w:pPr>
        <w:pStyle w:val="GradeMdia1-nfase21"/>
        <w:widowControl w:val="0"/>
        <w:spacing w:after="0" w:line="320" w:lineRule="exact"/>
        <w:ind w:left="0"/>
        <w:contextualSpacing w:val="0"/>
        <w:jc w:val="both"/>
        <w:rPr>
          <w:rFonts w:ascii="Palatino Linotype" w:eastAsia="Times New Roman" w:hAnsi="Palatino Linotype"/>
          <w:color w:val="000000"/>
          <w:sz w:val="24"/>
          <w:szCs w:val="24"/>
          <w:lang w:val="pt-BR" w:eastAsia="pt-BR"/>
        </w:rPr>
      </w:pPr>
    </w:p>
    <w:p w14:paraId="1EA5B28B" w14:textId="77777777" w:rsidR="00917617" w:rsidRPr="00004B14" w:rsidRDefault="00E73E82" w:rsidP="00456505">
      <w:pPr>
        <w:pStyle w:val="GradeMdia1-nfase21"/>
        <w:widowControl w:val="0"/>
        <w:numPr>
          <w:ilvl w:val="0"/>
          <w:numId w:val="3"/>
        </w:numPr>
        <w:spacing w:after="0" w:line="320" w:lineRule="exact"/>
        <w:ind w:left="567" w:hanging="567"/>
        <w:contextualSpacing w:val="0"/>
        <w:rPr>
          <w:rFonts w:ascii="Palatino Linotype" w:eastAsia="Times New Roman" w:hAnsi="Palatino Linotype"/>
          <w:color w:val="000000"/>
          <w:sz w:val="24"/>
          <w:szCs w:val="24"/>
          <w:lang w:val="pt-BR" w:eastAsia="pt-BR"/>
        </w:rPr>
      </w:pPr>
      <w:bookmarkStart w:id="242" w:name="_Ref157248001"/>
      <w:r w:rsidRPr="00004B14">
        <w:rPr>
          <w:rFonts w:ascii="Palatino Linotype" w:eastAsia="Times New Roman" w:hAnsi="Palatino Linotype"/>
          <w:b/>
          <w:smallCaps/>
          <w:sz w:val="24"/>
          <w:szCs w:val="24"/>
          <w:lang w:val="pt-BR"/>
        </w:rPr>
        <w:t>Recursos</w:t>
      </w:r>
      <w:r w:rsidRPr="00004B14">
        <w:rPr>
          <w:rFonts w:ascii="Palatino Linotype" w:hAnsi="Palatino Linotype"/>
          <w:b/>
          <w:smallCaps/>
          <w:sz w:val="24"/>
          <w:szCs w:val="24"/>
          <w:lang w:val="pt-BR"/>
        </w:rPr>
        <w:t xml:space="preserve"> para </w:t>
      </w:r>
      <w:r w:rsidRPr="00004B14">
        <w:rPr>
          <w:rFonts w:ascii="Palatino Linotype" w:eastAsia="Times New Roman" w:hAnsi="Palatino Linotype"/>
          <w:b/>
          <w:smallCaps/>
          <w:sz w:val="24"/>
          <w:szCs w:val="24"/>
          <w:lang w:val="pt-BR"/>
        </w:rPr>
        <w:t>Pagamento</w:t>
      </w:r>
      <w:r w:rsidRPr="00004B14">
        <w:rPr>
          <w:rFonts w:ascii="Palatino Linotype" w:hAnsi="Palatino Linotype"/>
          <w:b/>
          <w:smallCaps/>
          <w:sz w:val="24"/>
          <w:szCs w:val="24"/>
          <w:lang w:val="pt-BR"/>
        </w:rPr>
        <w:t xml:space="preserve"> de Credores</w:t>
      </w:r>
      <w:bookmarkEnd w:id="242"/>
    </w:p>
    <w:p w14:paraId="55BF5244" w14:textId="77777777" w:rsidR="00917617" w:rsidRPr="00004B14" w:rsidRDefault="00917617" w:rsidP="00456505">
      <w:pPr>
        <w:pStyle w:val="GradeMdia1-nfase21"/>
        <w:widowControl w:val="0"/>
        <w:spacing w:after="0" w:line="320" w:lineRule="exact"/>
        <w:ind w:left="0"/>
        <w:contextualSpacing w:val="0"/>
        <w:rPr>
          <w:rFonts w:ascii="Palatino Linotype" w:eastAsia="Times New Roman" w:hAnsi="Palatino Linotype"/>
          <w:color w:val="000000"/>
          <w:sz w:val="24"/>
          <w:szCs w:val="24"/>
          <w:lang w:val="pt-BR" w:eastAsia="pt-BR"/>
        </w:rPr>
      </w:pPr>
    </w:p>
    <w:p w14:paraId="213FCA23" w14:textId="049D007F" w:rsidR="0039191A" w:rsidRPr="00456505" w:rsidRDefault="006D054E" w:rsidP="00456505">
      <w:pPr>
        <w:pStyle w:val="GradeMdia1-nfase21"/>
        <w:widowControl w:val="0"/>
        <w:numPr>
          <w:ilvl w:val="1"/>
          <w:numId w:val="3"/>
        </w:numPr>
        <w:spacing w:after="0" w:line="320" w:lineRule="exact"/>
        <w:ind w:left="0" w:firstLine="0"/>
        <w:contextualSpacing w:val="0"/>
        <w:jc w:val="both"/>
        <w:rPr>
          <w:rFonts w:ascii="Palatino Linotype" w:hAnsi="Palatino Linotype"/>
          <w:sz w:val="24"/>
          <w:lang w:val="pt-BR"/>
        </w:rPr>
      </w:pPr>
      <w:bookmarkStart w:id="243" w:name="_Ref162000430"/>
      <w:bookmarkStart w:id="244" w:name="_Ref162211810"/>
      <w:bookmarkStart w:id="245" w:name="_Ref158911470"/>
      <w:bookmarkStart w:id="246" w:name="_Ref460533255"/>
      <w:bookmarkStart w:id="247" w:name="_Ref133000878"/>
      <w:bookmarkStart w:id="248" w:name="_Ref460374144"/>
      <w:bookmarkStart w:id="249" w:name="_Ref458710787"/>
      <w:r w:rsidRPr="007207C5">
        <w:rPr>
          <w:rFonts w:ascii="Palatino Linotype" w:eastAsia="Times New Roman" w:hAnsi="Palatino Linotype"/>
          <w:b/>
          <w:color w:val="000000"/>
          <w:sz w:val="24"/>
          <w:szCs w:val="24"/>
          <w:u w:val="single"/>
          <w:lang w:val="pt-BR" w:eastAsia="pt-BR"/>
        </w:rPr>
        <w:t xml:space="preserve">Alienação </w:t>
      </w:r>
      <w:r w:rsidR="00A442E2" w:rsidRPr="007207C5">
        <w:rPr>
          <w:rFonts w:ascii="Palatino Linotype" w:eastAsia="Times New Roman" w:hAnsi="Palatino Linotype"/>
          <w:b/>
          <w:color w:val="000000"/>
          <w:sz w:val="24"/>
          <w:szCs w:val="24"/>
          <w:u w:val="single"/>
          <w:lang w:val="pt-BR" w:eastAsia="pt-BR"/>
        </w:rPr>
        <w:t xml:space="preserve">e Oneração </w:t>
      </w:r>
      <w:r w:rsidRPr="007207C5">
        <w:rPr>
          <w:rFonts w:ascii="Palatino Linotype" w:eastAsia="Times New Roman" w:hAnsi="Palatino Linotype"/>
          <w:b/>
          <w:color w:val="000000"/>
          <w:sz w:val="24"/>
          <w:szCs w:val="24"/>
          <w:u w:val="single"/>
          <w:lang w:val="pt-BR" w:eastAsia="pt-BR"/>
        </w:rPr>
        <w:t xml:space="preserve">de </w:t>
      </w:r>
      <w:r w:rsidR="00750363" w:rsidRPr="007207C5">
        <w:rPr>
          <w:rFonts w:ascii="Palatino Linotype" w:eastAsia="Times New Roman" w:hAnsi="Palatino Linotype"/>
          <w:b/>
          <w:color w:val="000000"/>
          <w:sz w:val="24"/>
          <w:szCs w:val="24"/>
          <w:u w:val="single"/>
          <w:lang w:val="pt-BR" w:eastAsia="pt-BR"/>
        </w:rPr>
        <w:t>Ativos</w:t>
      </w:r>
      <w:r w:rsidR="00643D5B" w:rsidRPr="007207C5">
        <w:rPr>
          <w:rFonts w:ascii="Palatino Linotype" w:eastAsia="Times New Roman" w:hAnsi="Palatino Linotype"/>
          <w:b/>
          <w:color w:val="000000"/>
          <w:sz w:val="24"/>
          <w:szCs w:val="24"/>
          <w:lang w:val="pt-BR" w:eastAsia="pt-BR"/>
        </w:rPr>
        <w:t xml:space="preserve">. </w:t>
      </w:r>
      <w:r w:rsidR="00643D5B" w:rsidRPr="007207C5">
        <w:rPr>
          <w:rFonts w:ascii="Palatino Linotype" w:hAnsi="Palatino Linotype"/>
          <w:color w:val="000000"/>
          <w:sz w:val="24"/>
          <w:lang w:val="pt-BR"/>
        </w:rPr>
        <w:t>C</w:t>
      </w:r>
      <w:r w:rsidR="00524705" w:rsidRPr="007207C5">
        <w:rPr>
          <w:rFonts w:ascii="Palatino Linotype" w:hAnsi="Palatino Linotype"/>
          <w:sz w:val="24"/>
          <w:lang w:val="pt-BR"/>
        </w:rPr>
        <w:t>omo</w:t>
      </w:r>
      <w:r w:rsidR="00524705" w:rsidRPr="00E6088A">
        <w:rPr>
          <w:rFonts w:ascii="Palatino Linotype" w:hAnsi="Palatino Linotype"/>
          <w:sz w:val="24"/>
          <w:lang w:val="pt-BR"/>
        </w:rPr>
        <w:t xml:space="preserve"> forma de levantamento de recursos</w:t>
      </w:r>
      <w:r w:rsidR="00524705" w:rsidRPr="00E6088A">
        <w:rPr>
          <w:rFonts w:ascii="Palatino Linotype" w:eastAsia="Times New Roman" w:hAnsi="Palatino Linotype"/>
          <w:sz w:val="24"/>
          <w:szCs w:val="24"/>
          <w:lang w:val="pt-BR"/>
        </w:rPr>
        <w:t xml:space="preserve"> necessários para o cumprimento das obrigações deste Plano</w:t>
      </w:r>
      <w:r w:rsidR="00524705" w:rsidRPr="00E6088A">
        <w:rPr>
          <w:rFonts w:ascii="Palatino Linotype" w:hAnsi="Palatino Linotype"/>
          <w:sz w:val="24"/>
          <w:lang w:val="pt-BR"/>
        </w:rPr>
        <w:t>,</w:t>
      </w:r>
      <w:r w:rsidR="00524705" w:rsidRPr="00E6088A">
        <w:rPr>
          <w:rFonts w:ascii="Palatino Linotype" w:hAnsi="Palatino Linotype"/>
          <w:color w:val="000000" w:themeColor="text1"/>
          <w:sz w:val="24"/>
          <w:szCs w:val="24"/>
          <w:lang w:val="pt-BR"/>
        </w:rPr>
        <w:t xml:space="preserve"> </w:t>
      </w:r>
      <w:r w:rsidR="00932FF1" w:rsidRPr="00E6088A">
        <w:rPr>
          <w:rFonts w:ascii="Palatino Linotype" w:hAnsi="Palatino Linotype"/>
          <w:color w:val="000000" w:themeColor="text1"/>
          <w:sz w:val="24"/>
          <w:szCs w:val="24"/>
          <w:lang w:val="pt-BR"/>
        </w:rPr>
        <w:t>o Grupo Oi</w:t>
      </w:r>
      <w:r w:rsidR="0037134F" w:rsidRPr="00E6088A">
        <w:rPr>
          <w:rFonts w:ascii="Palatino Linotype" w:hAnsi="Palatino Linotype"/>
          <w:color w:val="000000" w:themeColor="text1"/>
          <w:sz w:val="24"/>
          <w:szCs w:val="24"/>
          <w:lang w:val="pt-BR"/>
        </w:rPr>
        <w:t>,</w:t>
      </w:r>
      <w:r w:rsidR="00932FF1" w:rsidRPr="00E6088A">
        <w:rPr>
          <w:rFonts w:ascii="Palatino Linotype" w:hAnsi="Palatino Linotype"/>
          <w:color w:val="000000" w:themeColor="text1"/>
          <w:sz w:val="24"/>
          <w:szCs w:val="24"/>
          <w:lang w:val="pt-BR"/>
        </w:rPr>
        <w:t xml:space="preserve"> </w:t>
      </w:r>
      <w:r w:rsidR="00697323" w:rsidRPr="00E6088A">
        <w:rPr>
          <w:rFonts w:ascii="Palatino Linotype" w:hAnsi="Palatino Linotype"/>
          <w:b/>
          <w:color w:val="000000" w:themeColor="text1"/>
          <w:sz w:val="24"/>
          <w:szCs w:val="24"/>
          <w:lang w:val="pt-BR"/>
        </w:rPr>
        <w:t>(</w:t>
      </w:r>
      <w:r w:rsidR="0035141C" w:rsidRPr="00E6088A">
        <w:rPr>
          <w:rFonts w:ascii="Palatino Linotype" w:hAnsi="Palatino Linotype"/>
          <w:b/>
          <w:color w:val="000000" w:themeColor="text1"/>
          <w:sz w:val="24"/>
          <w:szCs w:val="24"/>
          <w:lang w:val="pt-BR"/>
        </w:rPr>
        <w:t>i</w:t>
      </w:r>
      <w:r w:rsidR="00697323" w:rsidRPr="00E6088A">
        <w:rPr>
          <w:rFonts w:ascii="Palatino Linotype" w:hAnsi="Palatino Linotype"/>
          <w:b/>
          <w:color w:val="000000" w:themeColor="text1"/>
          <w:sz w:val="24"/>
          <w:szCs w:val="24"/>
          <w:lang w:val="pt-BR"/>
        </w:rPr>
        <w:t>)</w:t>
      </w:r>
      <w:r w:rsidR="00697323" w:rsidRPr="00E6088A">
        <w:rPr>
          <w:rFonts w:ascii="Palatino Linotype" w:hAnsi="Palatino Linotype"/>
          <w:color w:val="000000" w:themeColor="text1"/>
          <w:sz w:val="24"/>
          <w:szCs w:val="24"/>
          <w:lang w:val="pt-BR"/>
        </w:rPr>
        <w:t xml:space="preserve"> </w:t>
      </w:r>
      <w:r w:rsidR="0037134F" w:rsidRPr="00E6088A">
        <w:rPr>
          <w:rFonts w:ascii="Palatino Linotype" w:hAnsi="Palatino Linotype"/>
          <w:color w:val="000000" w:themeColor="text1"/>
          <w:sz w:val="24"/>
          <w:szCs w:val="24"/>
          <w:lang w:val="pt-BR"/>
        </w:rPr>
        <w:t xml:space="preserve">a qualquer tempo após a Data de Homologação, </w:t>
      </w:r>
      <w:r w:rsidR="002E37F5" w:rsidRPr="00E6088A">
        <w:rPr>
          <w:rFonts w:ascii="Palatino Linotype" w:hAnsi="Palatino Linotype"/>
          <w:b/>
          <w:i/>
          <w:color w:val="000000" w:themeColor="text1"/>
          <w:sz w:val="24"/>
          <w:szCs w:val="24"/>
          <w:lang w:val="pt-BR"/>
        </w:rPr>
        <w:t>(i.1</w:t>
      </w:r>
      <w:r w:rsidR="002E37F5" w:rsidRPr="0021780A">
        <w:rPr>
          <w:rFonts w:ascii="Palatino Linotype" w:hAnsi="Palatino Linotype"/>
          <w:b/>
          <w:bCs/>
          <w:i/>
          <w:iCs/>
          <w:color w:val="000000" w:themeColor="text1"/>
          <w:sz w:val="24"/>
          <w:szCs w:val="24"/>
          <w:lang w:val="pt-BR"/>
        </w:rPr>
        <w:t>)</w:t>
      </w:r>
      <w:r w:rsidR="002E37F5">
        <w:rPr>
          <w:rFonts w:ascii="Palatino Linotype" w:hAnsi="Palatino Linotype"/>
          <w:color w:val="000000" w:themeColor="text1"/>
          <w:sz w:val="24"/>
          <w:szCs w:val="24"/>
          <w:lang w:val="pt-BR"/>
        </w:rPr>
        <w:t xml:space="preserve"> </w:t>
      </w:r>
      <w:r w:rsidR="0035141C" w:rsidRPr="00456505">
        <w:rPr>
          <w:rFonts w:ascii="Palatino Linotype" w:hAnsi="Palatino Linotype"/>
          <w:color w:val="000000" w:themeColor="text1"/>
          <w:sz w:val="24"/>
          <w:szCs w:val="24"/>
          <w:u w:val="single"/>
          <w:lang w:val="pt-BR"/>
        </w:rPr>
        <w:t>poderá</w:t>
      </w:r>
      <w:r w:rsidR="0035141C">
        <w:rPr>
          <w:rFonts w:ascii="Palatino Linotype" w:hAnsi="Palatino Linotype"/>
          <w:color w:val="000000" w:themeColor="text1"/>
          <w:sz w:val="24"/>
          <w:szCs w:val="24"/>
          <w:lang w:val="pt-BR"/>
        </w:rPr>
        <w:t xml:space="preserve"> </w:t>
      </w:r>
      <w:r w:rsidR="002E37F5">
        <w:rPr>
          <w:rFonts w:ascii="Palatino Linotype" w:hAnsi="Palatino Linotype"/>
          <w:color w:val="000000" w:themeColor="text1"/>
          <w:sz w:val="24"/>
          <w:szCs w:val="24"/>
          <w:lang w:val="pt-BR"/>
        </w:rPr>
        <w:t xml:space="preserve">alienar ou Onerar </w:t>
      </w:r>
      <w:r w:rsidR="00C84EFA" w:rsidRPr="00096FF3">
        <w:rPr>
          <w:rFonts w:ascii="Palatino Linotype" w:hAnsi="Palatino Linotype"/>
          <w:color w:val="000000" w:themeColor="text1"/>
          <w:sz w:val="24"/>
          <w:szCs w:val="24"/>
          <w:lang w:val="pt-BR"/>
        </w:rPr>
        <w:t xml:space="preserve">os </w:t>
      </w:r>
      <w:r w:rsidR="009A6A1F" w:rsidRPr="00096FF3">
        <w:rPr>
          <w:rFonts w:ascii="Palatino Linotype" w:hAnsi="Palatino Linotype"/>
          <w:color w:val="000000" w:themeColor="text1"/>
          <w:sz w:val="24"/>
          <w:szCs w:val="24"/>
          <w:lang w:val="pt-BR"/>
        </w:rPr>
        <w:t xml:space="preserve">bens listados no </w:t>
      </w:r>
      <w:r w:rsidR="009A6A1F" w:rsidRPr="0021780A">
        <w:rPr>
          <w:rFonts w:ascii="Palatino Linotype" w:hAnsi="Palatino Linotype"/>
          <w:b/>
          <w:bCs/>
          <w:color w:val="000000" w:themeColor="text1"/>
          <w:sz w:val="24"/>
          <w:szCs w:val="24"/>
          <w:lang w:val="pt-BR"/>
        </w:rPr>
        <w:t xml:space="preserve">Anexo </w:t>
      </w:r>
      <w:r w:rsidR="009A6A1F" w:rsidRPr="0021780A">
        <w:rPr>
          <w:rFonts w:ascii="Palatino Linotype" w:hAnsi="Palatino Linotype"/>
          <w:b/>
          <w:bCs/>
          <w:color w:val="000000" w:themeColor="text1"/>
          <w:sz w:val="24"/>
          <w:szCs w:val="24"/>
          <w:lang w:val="pt-BR"/>
        </w:rPr>
        <w:fldChar w:fldCharType="begin"/>
      </w:r>
      <w:r w:rsidR="009A6A1F" w:rsidRPr="0021780A">
        <w:rPr>
          <w:rFonts w:ascii="Palatino Linotype" w:hAnsi="Palatino Linotype"/>
          <w:b/>
          <w:bCs/>
          <w:color w:val="000000" w:themeColor="text1"/>
          <w:sz w:val="24"/>
          <w:szCs w:val="24"/>
          <w:lang w:val="pt-BR"/>
        </w:rPr>
        <w:instrText xml:space="preserve"> REF _Ref158911470 \r \h </w:instrText>
      </w:r>
      <w:r w:rsidR="006624B6" w:rsidRPr="00096FF3">
        <w:rPr>
          <w:rFonts w:ascii="Palatino Linotype" w:hAnsi="Palatino Linotype"/>
          <w:b/>
          <w:color w:val="000000" w:themeColor="text1"/>
          <w:sz w:val="24"/>
          <w:szCs w:val="24"/>
          <w:lang w:val="pt-BR"/>
        </w:rPr>
        <w:instrText xml:space="preserve"> \* MERGEFORMAT </w:instrText>
      </w:r>
      <w:r w:rsidR="009A6A1F" w:rsidRPr="0021780A">
        <w:rPr>
          <w:rFonts w:ascii="Palatino Linotype" w:hAnsi="Palatino Linotype"/>
          <w:b/>
          <w:bCs/>
          <w:color w:val="000000" w:themeColor="text1"/>
          <w:sz w:val="24"/>
          <w:szCs w:val="24"/>
          <w:lang w:val="pt-BR"/>
        </w:rPr>
      </w:r>
      <w:r w:rsidR="009A6A1F" w:rsidRPr="0021780A">
        <w:rPr>
          <w:rFonts w:ascii="Palatino Linotype" w:hAnsi="Palatino Linotype"/>
          <w:b/>
          <w:bCs/>
          <w:color w:val="000000" w:themeColor="text1"/>
          <w:sz w:val="24"/>
          <w:szCs w:val="24"/>
          <w:lang w:val="pt-BR"/>
        </w:rPr>
        <w:fldChar w:fldCharType="separate"/>
      </w:r>
      <w:r w:rsidR="009A6A1F" w:rsidRPr="0021780A">
        <w:rPr>
          <w:rFonts w:ascii="Palatino Linotype" w:hAnsi="Palatino Linotype"/>
          <w:b/>
          <w:bCs/>
          <w:color w:val="000000" w:themeColor="text1"/>
          <w:sz w:val="24"/>
          <w:szCs w:val="24"/>
          <w:lang w:val="pt-BR"/>
        </w:rPr>
        <w:t>5.1</w:t>
      </w:r>
      <w:r w:rsidR="009A6A1F" w:rsidRPr="0021780A">
        <w:rPr>
          <w:rFonts w:ascii="Palatino Linotype" w:hAnsi="Palatino Linotype"/>
          <w:b/>
          <w:bCs/>
          <w:color w:val="000000" w:themeColor="text1"/>
          <w:sz w:val="24"/>
          <w:szCs w:val="24"/>
          <w:lang w:val="pt-BR"/>
        </w:rPr>
        <w:fldChar w:fldCharType="end"/>
      </w:r>
      <w:r w:rsidR="002C3AF4">
        <w:rPr>
          <w:rFonts w:ascii="Palatino Linotype" w:hAnsi="Palatino Linotype"/>
          <w:b/>
          <w:bCs/>
          <w:color w:val="000000" w:themeColor="text1"/>
          <w:sz w:val="24"/>
          <w:szCs w:val="24"/>
          <w:lang w:val="pt-BR"/>
        </w:rPr>
        <w:t>;</w:t>
      </w:r>
      <w:r w:rsidR="002C3AF4" w:rsidRPr="00456505">
        <w:rPr>
          <w:rFonts w:ascii="Palatino Linotype" w:hAnsi="Palatino Linotype"/>
          <w:b/>
          <w:color w:val="000000" w:themeColor="text1"/>
          <w:sz w:val="24"/>
          <w:lang w:val="pt-BR"/>
        </w:rPr>
        <w:t xml:space="preserve"> </w:t>
      </w:r>
      <w:r w:rsidR="00DC2DD7" w:rsidRPr="00096FF3">
        <w:rPr>
          <w:rFonts w:ascii="Palatino Linotype" w:hAnsi="Palatino Linotype"/>
          <w:color w:val="000000" w:themeColor="text1"/>
          <w:sz w:val="24"/>
          <w:szCs w:val="24"/>
          <w:lang w:val="pt-BR"/>
        </w:rPr>
        <w:t>e</w:t>
      </w:r>
      <w:r w:rsidR="002C3AF4">
        <w:rPr>
          <w:rFonts w:ascii="Palatino Linotype" w:hAnsi="Palatino Linotype"/>
          <w:color w:val="000000" w:themeColor="text1"/>
          <w:sz w:val="24"/>
          <w:szCs w:val="24"/>
          <w:lang w:val="pt-BR"/>
        </w:rPr>
        <w:t>/ou</w:t>
      </w:r>
      <w:r w:rsidR="008C46B1">
        <w:rPr>
          <w:rFonts w:ascii="Palatino Linotype" w:hAnsi="Palatino Linotype"/>
          <w:color w:val="000000" w:themeColor="text1"/>
          <w:sz w:val="24"/>
          <w:szCs w:val="24"/>
          <w:lang w:val="pt-BR"/>
        </w:rPr>
        <w:t xml:space="preserve"> </w:t>
      </w:r>
      <w:r w:rsidR="008C46B1" w:rsidRPr="0021780A">
        <w:rPr>
          <w:rFonts w:ascii="Palatino Linotype" w:hAnsi="Palatino Linotype"/>
          <w:b/>
          <w:bCs/>
          <w:i/>
          <w:iCs/>
          <w:color w:val="000000" w:themeColor="text1"/>
          <w:sz w:val="24"/>
          <w:szCs w:val="24"/>
          <w:lang w:val="pt-BR"/>
        </w:rPr>
        <w:t>(i.2)</w:t>
      </w:r>
      <w:r w:rsidR="008C46B1">
        <w:rPr>
          <w:rFonts w:ascii="Palatino Linotype" w:hAnsi="Palatino Linotype"/>
          <w:color w:val="000000" w:themeColor="text1"/>
          <w:sz w:val="24"/>
          <w:szCs w:val="24"/>
          <w:lang w:val="pt-BR"/>
        </w:rPr>
        <w:t xml:space="preserve"> </w:t>
      </w:r>
      <w:r w:rsidR="0035141C" w:rsidRPr="00456505">
        <w:rPr>
          <w:rFonts w:ascii="Palatino Linotype" w:hAnsi="Palatino Linotype"/>
          <w:color w:val="000000" w:themeColor="text1"/>
          <w:sz w:val="24"/>
          <w:szCs w:val="24"/>
          <w:u w:val="single"/>
          <w:lang w:val="pt-BR"/>
        </w:rPr>
        <w:t>poderá</w:t>
      </w:r>
      <w:r w:rsidR="0035141C">
        <w:rPr>
          <w:rFonts w:ascii="Palatino Linotype" w:hAnsi="Palatino Linotype"/>
          <w:color w:val="000000" w:themeColor="text1"/>
          <w:sz w:val="24"/>
          <w:szCs w:val="24"/>
          <w:lang w:val="pt-BR"/>
        </w:rPr>
        <w:t xml:space="preserve"> </w:t>
      </w:r>
      <w:r w:rsidR="008C46B1">
        <w:rPr>
          <w:rFonts w:ascii="Palatino Linotype" w:hAnsi="Palatino Linotype"/>
          <w:color w:val="000000" w:themeColor="text1"/>
          <w:sz w:val="24"/>
          <w:szCs w:val="24"/>
          <w:lang w:val="pt-BR"/>
        </w:rPr>
        <w:t xml:space="preserve">alienar </w:t>
      </w:r>
      <w:r w:rsidR="004E4B04">
        <w:rPr>
          <w:rFonts w:ascii="Palatino Linotype" w:hAnsi="Palatino Linotype"/>
          <w:color w:val="000000" w:themeColor="text1"/>
          <w:sz w:val="24"/>
          <w:szCs w:val="24"/>
          <w:lang w:val="pt-BR"/>
        </w:rPr>
        <w:t>ou Onerar</w:t>
      </w:r>
      <w:r w:rsidR="00DC2DD7" w:rsidRPr="00096FF3">
        <w:rPr>
          <w:rFonts w:ascii="Palatino Linotype" w:hAnsi="Palatino Linotype"/>
          <w:color w:val="000000" w:themeColor="text1"/>
          <w:sz w:val="24"/>
          <w:szCs w:val="24"/>
          <w:lang w:val="pt-BR"/>
        </w:rPr>
        <w:t>, no curso normal dos negócios</w:t>
      </w:r>
      <w:r w:rsidR="006624B6" w:rsidRPr="00096FF3">
        <w:rPr>
          <w:rFonts w:ascii="Palatino Linotype" w:hAnsi="Palatino Linotype"/>
          <w:color w:val="000000" w:themeColor="text1"/>
          <w:sz w:val="24"/>
          <w:szCs w:val="24"/>
          <w:lang w:val="pt-BR"/>
        </w:rPr>
        <w:t>, os Ativos Não Relevantes</w:t>
      </w:r>
      <w:r w:rsidR="00AC73EA" w:rsidRPr="00096FF3">
        <w:rPr>
          <w:rFonts w:ascii="Palatino Linotype" w:hAnsi="Palatino Linotype"/>
          <w:color w:val="000000" w:themeColor="text1"/>
          <w:sz w:val="24"/>
          <w:szCs w:val="24"/>
          <w:lang w:val="pt-BR"/>
        </w:rPr>
        <w:t>;</w:t>
      </w:r>
      <w:r w:rsidR="00322170">
        <w:rPr>
          <w:rFonts w:ascii="Palatino Linotype" w:hAnsi="Palatino Linotype"/>
          <w:color w:val="000000" w:themeColor="text1"/>
          <w:sz w:val="24"/>
          <w:szCs w:val="24"/>
          <w:lang w:val="pt-BR"/>
        </w:rPr>
        <w:t xml:space="preserve"> e</w:t>
      </w:r>
      <w:r w:rsidR="004E4B04">
        <w:rPr>
          <w:rFonts w:ascii="Palatino Linotype" w:hAnsi="Palatino Linotype"/>
          <w:color w:val="000000" w:themeColor="text1"/>
          <w:sz w:val="24"/>
          <w:szCs w:val="24"/>
          <w:lang w:val="pt-BR"/>
        </w:rPr>
        <w:t xml:space="preserve">/ou </w:t>
      </w:r>
      <w:r w:rsidR="004E4B04" w:rsidRPr="0021780A">
        <w:rPr>
          <w:rFonts w:ascii="Palatino Linotype" w:hAnsi="Palatino Linotype"/>
          <w:b/>
          <w:bCs/>
          <w:i/>
          <w:iCs/>
          <w:color w:val="000000" w:themeColor="text1"/>
          <w:sz w:val="24"/>
          <w:szCs w:val="24"/>
          <w:lang w:val="pt-BR"/>
        </w:rPr>
        <w:t>(i.3)</w:t>
      </w:r>
      <w:r w:rsidR="004E4B04">
        <w:rPr>
          <w:rFonts w:ascii="Palatino Linotype" w:hAnsi="Palatino Linotype"/>
          <w:color w:val="000000" w:themeColor="text1"/>
          <w:sz w:val="24"/>
          <w:szCs w:val="24"/>
          <w:lang w:val="pt-BR"/>
        </w:rPr>
        <w:t xml:space="preserve"> </w:t>
      </w:r>
      <w:r w:rsidR="0035141C" w:rsidRPr="00456505">
        <w:rPr>
          <w:rFonts w:ascii="Palatino Linotype" w:hAnsi="Palatino Linotype"/>
          <w:color w:val="000000" w:themeColor="text1"/>
          <w:sz w:val="24"/>
          <w:szCs w:val="24"/>
          <w:u w:val="single"/>
          <w:lang w:val="pt-BR"/>
        </w:rPr>
        <w:t>poderá</w:t>
      </w:r>
      <w:r w:rsidR="0035141C">
        <w:rPr>
          <w:rFonts w:ascii="Palatino Linotype" w:hAnsi="Palatino Linotype"/>
          <w:color w:val="000000" w:themeColor="text1"/>
          <w:sz w:val="24"/>
          <w:szCs w:val="24"/>
          <w:lang w:val="pt-BR"/>
        </w:rPr>
        <w:t xml:space="preserve"> </w:t>
      </w:r>
      <w:r w:rsidR="00514843" w:rsidRPr="00630660">
        <w:rPr>
          <w:rFonts w:ascii="Palatino Linotype" w:hAnsi="Palatino Linotype"/>
          <w:iCs/>
          <w:color w:val="000000" w:themeColor="text1"/>
          <w:sz w:val="24"/>
          <w:szCs w:val="24"/>
          <w:lang w:val="pt-BR"/>
        </w:rPr>
        <w:t xml:space="preserve">alienar, </w:t>
      </w:r>
      <w:r w:rsidR="00514843" w:rsidRPr="005403B7">
        <w:rPr>
          <w:rFonts w:ascii="Palatino Linotype" w:hAnsi="Palatino Linotype"/>
          <w:iCs/>
          <w:color w:val="000000" w:themeColor="text1"/>
          <w:sz w:val="24"/>
          <w:szCs w:val="24"/>
          <w:lang w:val="pt-BR"/>
        </w:rPr>
        <w:t xml:space="preserve">ceder ou Onerar </w:t>
      </w:r>
      <w:r w:rsidR="00514843" w:rsidRPr="00630660">
        <w:rPr>
          <w:rFonts w:ascii="Palatino Linotype" w:hAnsi="Palatino Linotype"/>
          <w:color w:val="000000" w:themeColor="text1"/>
          <w:sz w:val="24"/>
          <w:szCs w:val="24"/>
          <w:lang w:val="pt-BR"/>
        </w:rPr>
        <w:t xml:space="preserve">os </w:t>
      </w:r>
      <w:r w:rsidR="00514843" w:rsidRPr="00630660">
        <w:rPr>
          <w:rFonts w:ascii="Palatino Linotype" w:eastAsia="Times New Roman" w:hAnsi="Palatino Linotype"/>
          <w:sz w:val="24"/>
          <w:szCs w:val="24"/>
          <w:lang w:val="pt-BR"/>
        </w:rPr>
        <w:t xml:space="preserve">direitos e/ou recebíveis decorrentes do Processo Arbitral n.º 26470/PFF que tramita perante a Câmara de Comércio Internacional, </w:t>
      </w:r>
      <w:r w:rsidR="00DB2220">
        <w:rPr>
          <w:rFonts w:ascii="Palatino Linotype" w:eastAsia="Times New Roman" w:hAnsi="Palatino Linotype"/>
          <w:sz w:val="24"/>
          <w:szCs w:val="24"/>
          <w:lang w:val="pt-BR"/>
        </w:rPr>
        <w:t>observados os</w:t>
      </w:r>
      <w:r w:rsidR="00514843" w:rsidRPr="00630660">
        <w:rPr>
          <w:rFonts w:ascii="Palatino Linotype" w:eastAsia="Times New Roman" w:hAnsi="Palatino Linotype"/>
          <w:sz w:val="24"/>
          <w:szCs w:val="24"/>
          <w:lang w:val="pt-BR"/>
        </w:rPr>
        <w:t xml:space="preserve"> termos e condições estabelecidos no âmbito do procedimento de solução consensual de controvérsia e prevenção de conflitos relativo ao processo TC 020.662-2023-8 que tramita na Secretaria de Controle Externo de Solução Consensual e Prevenção de Conflitos (SecexConsenso) do Tribunal de Contas da União</w:t>
      </w:r>
      <w:r w:rsidR="00514843">
        <w:rPr>
          <w:rFonts w:ascii="Palatino Linotype" w:eastAsia="Times New Roman" w:hAnsi="Palatino Linotype"/>
          <w:sz w:val="24"/>
          <w:szCs w:val="24"/>
          <w:lang w:val="pt-BR"/>
        </w:rPr>
        <w:t>;</w:t>
      </w:r>
      <w:r w:rsidR="00514843" w:rsidRPr="00456505">
        <w:rPr>
          <w:rFonts w:ascii="Palatino Linotype" w:eastAsia="Times New Roman" w:hAnsi="Palatino Linotype"/>
          <w:b/>
          <w:bCs/>
          <w:i/>
          <w:iCs/>
          <w:sz w:val="24"/>
          <w:szCs w:val="24"/>
          <w:lang w:val="pt-BR"/>
        </w:rPr>
        <w:t xml:space="preserve"> </w:t>
      </w:r>
      <w:r w:rsidR="0037134F" w:rsidRPr="00456505">
        <w:rPr>
          <w:rFonts w:ascii="Palatino Linotype" w:eastAsia="Times New Roman" w:hAnsi="Palatino Linotype"/>
          <w:b/>
          <w:bCs/>
          <w:i/>
          <w:iCs/>
          <w:sz w:val="24"/>
          <w:szCs w:val="24"/>
          <w:lang w:val="pt-BR"/>
        </w:rPr>
        <w:t xml:space="preserve">(i.4) </w:t>
      </w:r>
      <w:r w:rsidR="0035141C" w:rsidRPr="00456505">
        <w:rPr>
          <w:rFonts w:ascii="Palatino Linotype" w:eastAsia="Times New Roman" w:hAnsi="Palatino Linotype"/>
          <w:sz w:val="24"/>
          <w:szCs w:val="24"/>
          <w:u w:val="single"/>
          <w:lang w:val="pt-BR"/>
        </w:rPr>
        <w:t>poderá</w:t>
      </w:r>
      <w:r w:rsidR="0035141C">
        <w:rPr>
          <w:rFonts w:ascii="Palatino Linotype" w:eastAsia="Times New Roman" w:hAnsi="Palatino Linotype"/>
          <w:b/>
          <w:bCs/>
          <w:i/>
          <w:iCs/>
          <w:sz w:val="24"/>
          <w:szCs w:val="24"/>
          <w:lang w:val="pt-BR"/>
        </w:rPr>
        <w:t xml:space="preserve"> </w:t>
      </w:r>
      <w:r w:rsidR="0036172E" w:rsidRPr="009B50D2">
        <w:rPr>
          <w:rFonts w:ascii="Palatino Linotype" w:hAnsi="Palatino Linotype"/>
          <w:sz w:val="24"/>
          <w:lang w:val="pt-BR"/>
        </w:rPr>
        <w:t xml:space="preserve">promover processos organizados de alienação </w:t>
      </w:r>
      <w:r w:rsidR="0036172E" w:rsidRPr="00004B14">
        <w:rPr>
          <w:rFonts w:ascii="Palatino Linotype" w:eastAsia="Times New Roman" w:hAnsi="Palatino Linotype"/>
          <w:sz w:val="24"/>
          <w:szCs w:val="24"/>
          <w:lang w:val="pt-BR"/>
        </w:rPr>
        <w:t>para a</w:t>
      </w:r>
      <w:r w:rsidR="0036172E" w:rsidRPr="005B4B07">
        <w:rPr>
          <w:rFonts w:ascii="Palatino Linotype" w:hAnsi="Palatino Linotype"/>
          <w:sz w:val="24"/>
          <w:lang w:val="pt-BR"/>
        </w:rPr>
        <w:t xml:space="preserve"> UPI V.Tal, nos termos da </w:t>
      </w:r>
      <w:r w:rsidR="0036172E" w:rsidRPr="005B4B07">
        <w:rPr>
          <w:rFonts w:ascii="Palatino Linotype" w:hAnsi="Palatino Linotype"/>
          <w:b/>
          <w:sz w:val="24"/>
          <w:lang w:val="pt-BR"/>
        </w:rPr>
        <w:t xml:space="preserve">Cláusula </w:t>
      </w:r>
      <w:r w:rsidR="0036172E" w:rsidRPr="00004B14">
        <w:rPr>
          <w:rFonts w:ascii="Palatino Linotype" w:eastAsia="Times New Roman" w:hAnsi="Palatino Linotype"/>
          <w:b/>
          <w:bCs/>
          <w:sz w:val="24"/>
          <w:szCs w:val="24"/>
          <w:lang w:val="pt-BR"/>
        </w:rPr>
        <w:fldChar w:fldCharType="begin"/>
      </w:r>
      <w:r w:rsidR="0036172E" w:rsidRPr="00004B14">
        <w:rPr>
          <w:rFonts w:ascii="Palatino Linotype" w:eastAsia="Times New Roman" w:hAnsi="Palatino Linotype"/>
          <w:b/>
          <w:bCs/>
          <w:sz w:val="24"/>
          <w:szCs w:val="24"/>
          <w:lang w:val="pt-BR"/>
        </w:rPr>
        <w:instrText xml:space="preserve"> REF _Ref142511905 \r \h  \* MERGEFORMAT </w:instrText>
      </w:r>
      <w:r w:rsidR="0036172E" w:rsidRPr="00004B14">
        <w:rPr>
          <w:rFonts w:ascii="Palatino Linotype" w:eastAsia="Times New Roman" w:hAnsi="Palatino Linotype"/>
          <w:b/>
          <w:bCs/>
          <w:sz w:val="24"/>
          <w:szCs w:val="24"/>
          <w:lang w:val="pt-BR"/>
        </w:rPr>
      </w:r>
      <w:r w:rsidR="0036172E" w:rsidRPr="00004B14">
        <w:rPr>
          <w:rFonts w:ascii="Palatino Linotype" w:eastAsia="Times New Roman" w:hAnsi="Palatino Linotype"/>
          <w:b/>
          <w:bCs/>
          <w:sz w:val="24"/>
          <w:szCs w:val="24"/>
          <w:lang w:val="pt-BR"/>
        </w:rPr>
        <w:fldChar w:fldCharType="separate"/>
      </w:r>
      <w:r w:rsidR="0036172E">
        <w:rPr>
          <w:rFonts w:ascii="Palatino Linotype" w:eastAsia="Times New Roman" w:hAnsi="Palatino Linotype"/>
          <w:b/>
          <w:bCs/>
          <w:sz w:val="24"/>
          <w:szCs w:val="24"/>
          <w:lang w:val="pt-BR"/>
        </w:rPr>
        <w:t>5.2</w:t>
      </w:r>
      <w:r w:rsidR="0036172E" w:rsidRPr="00004B14">
        <w:rPr>
          <w:rFonts w:ascii="Palatino Linotype" w:eastAsia="Times New Roman" w:hAnsi="Palatino Linotype"/>
          <w:b/>
          <w:bCs/>
          <w:sz w:val="24"/>
          <w:szCs w:val="24"/>
          <w:lang w:val="pt-BR"/>
        </w:rPr>
        <w:fldChar w:fldCharType="end"/>
      </w:r>
      <w:r w:rsidR="0036172E" w:rsidRPr="00004B14">
        <w:rPr>
          <w:rFonts w:ascii="Palatino Linotype" w:eastAsia="Times New Roman" w:hAnsi="Palatino Linotype"/>
          <w:b/>
          <w:bCs/>
          <w:sz w:val="24"/>
          <w:szCs w:val="24"/>
          <w:lang w:val="pt-BR"/>
        </w:rPr>
        <w:t xml:space="preserve"> e seguintes</w:t>
      </w:r>
      <w:r w:rsidR="0036172E">
        <w:rPr>
          <w:rFonts w:ascii="Palatino Linotype" w:eastAsia="Times New Roman" w:hAnsi="Palatino Linotype"/>
          <w:b/>
          <w:bCs/>
          <w:sz w:val="24"/>
          <w:szCs w:val="24"/>
          <w:lang w:val="pt-BR"/>
        </w:rPr>
        <w:t>;</w:t>
      </w:r>
      <w:r w:rsidR="0036172E">
        <w:rPr>
          <w:rFonts w:ascii="Palatino Linotype" w:eastAsia="Times New Roman" w:hAnsi="Palatino Linotype"/>
          <w:sz w:val="24"/>
          <w:szCs w:val="24"/>
          <w:lang w:val="pt-BR"/>
        </w:rPr>
        <w:t xml:space="preserve"> </w:t>
      </w:r>
      <w:r w:rsidR="000365A2">
        <w:rPr>
          <w:rFonts w:ascii="Palatino Linotype" w:eastAsia="Times New Roman" w:hAnsi="Palatino Linotype"/>
          <w:b/>
          <w:bCs/>
          <w:i/>
          <w:iCs/>
          <w:sz w:val="24"/>
          <w:szCs w:val="24"/>
          <w:lang w:val="pt-BR"/>
        </w:rPr>
        <w:t xml:space="preserve">(i.5) </w:t>
      </w:r>
      <w:r w:rsidR="000365A2" w:rsidRPr="00456505">
        <w:rPr>
          <w:rFonts w:ascii="Palatino Linotype" w:eastAsia="Times New Roman" w:hAnsi="Palatino Linotype"/>
          <w:sz w:val="24"/>
          <w:szCs w:val="24"/>
          <w:u w:val="single"/>
          <w:lang w:val="pt-BR"/>
        </w:rPr>
        <w:t>poderá</w:t>
      </w:r>
      <w:r w:rsidR="000365A2">
        <w:rPr>
          <w:rFonts w:ascii="Palatino Linotype" w:eastAsia="Times New Roman" w:hAnsi="Palatino Linotype"/>
          <w:sz w:val="24"/>
          <w:szCs w:val="24"/>
          <w:lang w:val="pt-BR"/>
        </w:rPr>
        <w:t xml:space="preserve"> </w:t>
      </w:r>
      <w:r w:rsidR="000365A2" w:rsidRPr="005B4B07">
        <w:rPr>
          <w:rFonts w:ascii="Palatino Linotype" w:eastAsia="Times New Roman" w:hAnsi="Palatino Linotype"/>
          <w:sz w:val="24"/>
          <w:szCs w:val="24"/>
          <w:lang w:val="pt-BR"/>
        </w:rPr>
        <w:t xml:space="preserve">promover a alienação, cessão e/ou </w:t>
      </w:r>
      <w:r w:rsidR="000365A2" w:rsidRPr="007C1B45">
        <w:rPr>
          <w:rFonts w:ascii="Palatino Linotype" w:eastAsia="Times New Roman" w:hAnsi="Palatino Linotype"/>
          <w:sz w:val="24"/>
          <w:szCs w:val="24"/>
          <w:lang w:val="pt-BR"/>
        </w:rPr>
        <w:t xml:space="preserve">Oneração dos bens listados no </w:t>
      </w:r>
      <w:r w:rsidR="000365A2" w:rsidRPr="007C1B45">
        <w:rPr>
          <w:rFonts w:ascii="Palatino Linotype" w:eastAsia="Times New Roman" w:hAnsi="Palatino Linotype"/>
          <w:b/>
          <w:sz w:val="24"/>
          <w:szCs w:val="24"/>
          <w:lang w:val="pt-BR"/>
        </w:rPr>
        <w:t>Anexo</w:t>
      </w:r>
      <w:r w:rsidR="000365A2" w:rsidRPr="00EA5B9C">
        <w:rPr>
          <w:rFonts w:ascii="Palatino Linotype" w:eastAsia="Times New Roman" w:hAnsi="Palatino Linotype"/>
          <w:b/>
          <w:sz w:val="24"/>
          <w:szCs w:val="24"/>
          <w:lang w:val="pt-BR"/>
        </w:rPr>
        <w:t xml:space="preserve"> </w:t>
      </w:r>
      <w:r w:rsidR="000365A2" w:rsidRPr="00EA5B9C">
        <w:rPr>
          <w:rFonts w:ascii="Palatino Linotype" w:eastAsia="Times New Roman" w:hAnsi="Palatino Linotype"/>
          <w:b/>
          <w:sz w:val="24"/>
          <w:szCs w:val="24"/>
          <w:lang w:val="pt-BR"/>
        </w:rPr>
        <w:fldChar w:fldCharType="begin"/>
      </w:r>
      <w:r w:rsidR="000365A2" w:rsidRPr="00EA5B9C">
        <w:rPr>
          <w:rFonts w:ascii="Palatino Linotype" w:eastAsia="Times New Roman" w:hAnsi="Palatino Linotype"/>
          <w:b/>
          <w:sz w:val="24"/>
          <w:szCs w:val="24"/>
          <w:lang w:val="pt-BR"/>
        </w:rPr>
        <w:instrText xml:space="preserve"> REF _Ref161915184 \r \h </w:instrText>
      </w:r>
      <w:r w:rsidR="000365A2">
        <w:rPr>
          <w:rFonts w:ascii="Palatino Linotype" w:eastAsia="Times New Roman" w:hAnsi="Palatino Linotype"/>
          <w:b/>
          <w:sz w:val="24"/>
          <w:szCs w:val="24"/>
          <w:lang w:val="pt-BR"/>
        </w:rPr>
        <w:instrText xml:space="preserve"> \* MERGEFORMAT </w:instrText>
      </w:r>
      <w:r w:rsidR="000365A2" w:rsidRPr="00EA5B9C">
        <w:rPr>
          <w:rFonts w:ascii="Palatino Linotype" w:eastAsia="Times New Roman" w:hAnsi="Palatino Linotype"/>
          <w:b/>
          <w:sz w:val="24"/>
          <w:szCs w:val="24"/>
          <w:lang w:val="pt-BR"/>
        </w:rPr>
      </w:r>
      <w:r w:rsidR="000365A2" w:rsidRPr="00EA5B9C">
        <w:rPr>
          <w:rFonts w:ascii="Palatino Linotype" w:eastAsia="Times New Roman" w:hAnsi="Palatino Linotype"/>
          <w:b/>
          <w:sz w:val="24"/>
          <w:szCs w:val="24"/>
          <w:lang w:val="pt-BR"/>
        </w:rPr>
        <w:fldChar w:fldCharType="separate"/>
      </w:r>
      <w:r w:rsidR="00AC3A29">
        <w:rPr>
          <w:rFonts w:ascii="Palatino Linotype" w:eastAsia="Times New Roman" w:hAnsi="Palatino Linotype"/>
          <w:b/>
          <w:sz w:val="24"/>
          <w:szCs w:val="24"/>
          <w:lang w:val="pt-BR"/>
        </w:rPr>
        <w:t>4.2.8.3</w:t>
      </w:r>
      <w:r w:rsidR="000365A2" w:rsidRPr="00EA5B9C">
        <w:rPr>
          <w:rFonts w:ascii="Palatino Linotype" w:eastAsia="Times New Roman" w:hAnsi="Palatino Linotype"/>
          <w:b/>
          <w:sz w:val="24"/>
          <w:szCs w:val="24"/>
          <w:lang w:val="pt-BR"/>
        </w:rPr>
        <w:fldChar w:fldCharType="end"/>
      </w:r>
      <w:r w:rsidR="000365A2" w:rsidRPr="007C1B45">
        <w:rPr>
          <w:rFonts w:ascii="Palatino Linotype" w:eastAsia="Times New Roman" w:hAnsi="Palatino Linotype"/>
          <w:sz w:val="24"/>
          <w:szCs w:val="24"/>
          <w:lang w:val="pt-BR"/>
        </w:rPr>
        <w:t xml:space="preserve">, nos termos da </w:t>
      </w:r>
      <w:r w:rsidR="000365A2" w:rsidRPr="007C1B45">
        <w:rPr>
          <w:rFonts w:ascii="Palatino Linotype" w:eastAsia="Times New Roman" w:hAnsi="Palatino Linotype"/>
          <w:b/>
          <w:sz w:val="24"/>
          <w:szCs w:val="24"/>
          <w:lang w:val="pt-BR"/>
        </w:rPr>
        <w:t xml:space="preserve">Cláusula </w:t>
      </w:r>
      <w:r w:rsidR="000365A2" w:rsidRPr="00EA5B9C">
        <w:rPr>
          <w:rFonts w:ascii="Palatino Linotype" w:eastAsia="Times New Roman" w:hAnsi="Palatino Linotype"/>
          <w:b/>
          <w:sz w:val="24"/>
          <w:szCs w:val="24"/>
          <w:lang w:val="pt-BR"/>
        </w:rPr>
        <w:fldChar w:fldCharType="begin"/>
      </w:r>
      <w:r w:rsidR="000365A2" w:rsidRPr="00EA5B9C">
        <w:rPr>
          <w:rFonts w:ascii="Palatino Linotype" w:eastAsia="Times New Roman" w:hAnsi="Palatino Linotype"/>
          <w:b/>
          <w:sz w:val="24"/>
          <w:szCs w:val="24"/>
          <w:lang w:val="pt-BR"/>
        </w:rPr>
        <w:instrText xml:space="preserve"> REF _Ref161915184 \r \h </w:instrText>
      </w:r>
      <w:r w:rsidR="000365A2">
        <w:rPr>
          <w:rFonts w:ascii="Palatino Linotype" w:eastAsia="Times New Roman" w:hAnsi="Palatino Linotype"/>
          <w:b/>
          <w:sz w:val="24"/>
          <w:szCs w:val="24"/>
          <w:lang w:val="pt-BR"/>
        </w:rPr>
        <w:instrText xml:space="preserve"> \* MERGEFORMAT </w:instrText>
      </w:r>
      <w:r w:rsidR="000365A2" w:rsidRPr="00EA5B9C">
        <w:rPr>
          <w:rFonts w:ascii="Palatino Linotype" w:eastAsia="Times New Roman" w:hAnsi="Palatino Linotype"/>
          <w:b/>
          <w:sz w:val="24"/>
          <w:szCs w:val="24"/>
          <w:lang w:val="pt-BR"/>
        </w:rPr>
      </w:r>
      <w:r w:rsidR="000365A2" w:rsidRPr="00EA5B9C">
        <w:rPr>
          <w:rFonts w:ascii="Palatino Linotype" w:eastAsia="Times New Roman" w:hAnsi="Palatino Linotype"/>
          <w:b/>
          <w:sz w:val="24"/>
          <w:szCs w:val="24"/>
          <w:lang w:val="pt-BR"/>
        </w:rPr>
        <w:fldChar w:fldCharType="separate"/>
      </w:r>
      <w:r w:rsidR="000365A2" w:rsidRPr="00EA5B9C">
        <w:rPr>
          <w:rFonts w:ascii="Palatino Linotype" w:eastAsia="Times New Roman" w:hAnsi="Palatino Linotype"/>
          <w:b/>
          <w:sz w:val="24"/>
          <w:szCs w:val="24"/>
          <w:lang w:val="pt-BR"/>
        </w:rPr>
        <w:t>4.2.8.3</w:t>
      </w:r>
      <w:r w:rsidR="000365A2" w:rsidRPr="00EA5B9C">
        <w:rPr>
          <w:rFonts w:ascii="Palatino Linotype" w:eastAsia="Times New Roman" w:hAnsi="Palatino Linotype"/>
          <w:b/>
          <w:sz w:val="24"/>
          <w:szCs w:val="24"/>
          <w:lang w:val="pt-BR"/>
        </w:rPr>
        <w:fldChar w:fldCharType="end"/>
      </w:r>
      <w:r w:rsidR="000365A2">
        <w:rPr>
          <w:rFonts w:ascii="Palatino Linotype" w:hAnsi="Palatino Linotype"/>
          <w:color w:val="000000" w:themeColor="text1"/>
          <w:sz w:val="24"/>
          <w:szCs w:val="24"/>
          <w:lang w:val="pt-BR"/>
        </w:rPr>
        <w:t xml:space="preserve">; </w:t>
      </w:r>
      <w:r w:rsidR="00AC73EA" w:rsidRPr="0021780A">
        <w:rPr>
          <w:rFonts w:ascii="Palatino Linotype" w:hAnsi="Palatino Linotype"/>
          <w:b/>
          <w:bCs/>
          <w:i/>
          <w:iCs/>
          <w:color w:val="000000" w:themeColor="text1"/>
          <w:sz w:val="24"/>
          <w:szCs w:val="24"/>
          <w:lang w:val="pt-BR"/>
        </w:rPr>
        <w:t>(i</w:t>
      </w:r>
      <w:r w:rsidR="0035141C">
        <w:rPr>
          <w:rFonts w:ascii="Palatino Linotype" w:hAnsi="Palatino Linotype"/>
          <w:b/>
          <w:bCs/>
          <w:i/>
          <w:iCs/>
          <w:color w:val="000000" w:themeColor="text1"/>
          <w:sz w:val="24"/>
          <w:szCs w:val="24"/>
          <w:lang w:val="pt-BR"/>
        </w:rPr>
        <w:t>.</w:t>
      </w:r>
      <w:r w:rsidR="000365A2">
        <w:rPr>
          <w:rFonts w:ascii="Palatino Linotype" w:hAnsi="Palatino Linotype"/>
          <w:b/>
          <w:bCs/>
          <w:i/>
          <w:iCs/>
          <w:color w:val="000000" w:themeColor="text1"/>
          <w:sz w:val="24"/>
          <w:szCs w:val="24"/>
          <w:lang w:val="pt-BR"/>
        </w:rPr>
        <w:t>6</w:t>
      </w:r>
      <w:r w:rsidR="00AC73EA" w:rsidRPr="0021780A">
        <w:rPr>
          <w:rFonts w:ascii="Palatino Linotype" w:hAnsi="Palatino Linotype"/>
          <w:b/>
          <w:bCs/>
          <w:i/>
          <w:iCs/>
          <w:color w:val="000000" w:themeColor="text1"/>
          <w:sz w:val="24"/>
          <w:szCs w:val="24"/>
          <w:lang w:val="pt-BR"/>
        </w:rPr>
        <w:t>)</w:t>
      </w:r>
      <w:r w:rsidR="00AC73EA" w:rsidRPr="00096FF3">
        <w:rPr>
          <w:rFonts w:ascii="Palatino Linotype" w:hAnsi="Palatino Linotype"/>
          <w:color w:val="000000" w:themeColor="text1"/>
          <w:sz w:val="24"/>
          <w:szCs w:val="24"/>
          <w:lang w:val="pt-BR"/>
        </w:rPr>
        <w:t xml:space="preserve"> </w:t>
      </w:r>
      <w:r w:rsidR="00524705" w:rsidRPr="00456505">
        <w:rPr>
          <w:rFonts w:ascii="Palatino Linotype" w:hAnsi="Palatino Linotype"/>
          <w:sz w:val="24"/>
          <w:u w:val="single"/>
          <w:lang w:val="pt-BR"/>
        </w:rPr>
        <w:t>deverá</w:t>
      </w:r>
      <w:r w:rsidR="0035141C">
        <w:rPr>
          <w:rFonts w:ascii="Palatino Linotype" w:hAnsi="Palatino Linotype"/>
          <w:sz w:val="24"/>
          <w:lang w:val="pt-BR"/>
        </w:rPr>
        <w:t xml:space="preserve"> </w:t>
      </w:r>
      <w:r w:rsidR="00524705" w:rsidRPr="00456505">
        <w:rPr>
          <w:rFonts w:ascii="Palatino Linotype" w:hAnsi="Palatino Linotype"/>
          <w:sz w:val="24"/>
          <w:lang w:val="pt-BR"/>
        </w:rPr>
        <w:t xml:space="preserve">promover processos organizados de alienação </w:t>
      </w:r>
      <w:r w:rsidR="00524705" w:rsidRPr="00E843C1">
        <w:rPr>
          <w:rFonts w:ascii="Palatino Linotype" w:eastAsia="Times New Roman" w:hAnsi="Palatino Linotype"/>
          <w:sz w:val="24"/>
          <w:szCs w:val="24"/>
          <w:lang w:val="pt-BR"/>
        </w:rPr>
        <w:t>para a</w:t>
      </w:r>
      <w:r w:rsidR="00524705" w:rsidRPr="00456505">
        <w:rPr>
          <w:rFonts w:ascii="Palatino Linotype" w:hAnsi="Palatino Linotype"/>
          <w:sz w:val="24"/>
          <w:lang w:val="pt-BR"/>
        </w:rPr>
        <w:t xml:space="preserve"> UPI ClientCo</w:t>
      </w:r>
      <w:r w:rsidR="00524705" w:rsidRPr="00E843C1">
        <w:rPr>
          <w:rFonts w:ascii="Palatino Linotype" w:hAnsi="Palatino Linotype"/>
          <w:sz w:val="24"/>
          <w:lang w:val="pt-BR"/>
        </w:rPr>
        <w:t xml:space="preserve">, nos termos da </w:t>
      </w:r>
      <w:r w:rsidR="00524705" w:rsidRPr="00E843C1">
        <w:rPr>
          <w:rFonts w:ascii="Palatino Linotype" w:hAnsi="Palatino Linotype"/>
          <w:b/>
          <w:sz w:val="24"/>
          <w:lang w:val="pt-BR"/>
        </w:rPr>
        <w:t xml:space="preserve">Cláusula </w:t>
      </w:r>
      <w:r w:rsidR="00524705" w:rsidRPr="00E843C1">
        <w:rPr>
          <w:rFonts w:ascii="Palatino Linotype" w:eastAsia="Times New Roman" w:hAnsi="Palatino Linotype"/>
          <w:b/>
          <w:sz w:val="24"/>
          <w:szCs w:val="24"/>
          <w:lang w:val="pt-BR"/>
        </w:rPr>
        <w:fldChar w:fldCharType="begin"/>
      </w:r>
      <w:r w:rsidR="00524705" w:rsidRPr="00E843C1">
        <w:rPr>
          <w:rFonts w:ascii="Palatino Linotype" w:eastAsia="Times New Roman" w:hAnsi="Palatino Linotype"/>
          <w:b/>
          <w:sz w:val="24"/>
          <w:szCs w:val="24"/>
          <w:lang w:val="pt-BR"/>
        </w:rPr>
        <w:instrText xml:space="preserve"> REF _Ref142511905 \r \h  \* MERGEFORMAT </w:instrText>
      </w:r>
      <w:r w:rsidR="00524705" w:rsidRPr="00E843C1">
        <w:rPr>
          <w:rFonts w:ascii="Palatino Linotype" w:eastAsia="Times New Roman" w:hAnsi="Palatino Linotype"/>
          <w:b/>
          <w:sz w:val="24"/>
          <w:szCs w:val="24"/>
          <w:lang w:val="pt-BR"/>
        </w:rPr>
      </w:r>
      <w:r w:rsidR="00524705" w:rsidRPr="00E843C1">
        <w:rPr>
          <w:rFonts w:ascii="Palatino Linotype" w:eastAsia="Times New Roman" w:hAnsi="Palatino Linotype"/>
          <w:b/>
          <w:sz w:val="24"/>
          <w:szCs w:val="24"/>
          <w:lang w:val="pt-BR"/>
        </w:rPr>
        <w:fldChar w:fldCharType="separate"/>
      </w:r>
      <w:r w:rsidR="00CC3437" w:rsidRPr="00E843C1">
        <w:rPr>
          <w:rFonts w:ascii="Palatino Linotype" w:eastAsia="Times New Roman" w:hAnsi="Palatino Linotype"/>
          <w:b/>
          <w:sz w:val="24"/>
          <w:szCs w:val="24"/>
          <w:lang w:val="pt-BR"/>
        </w:rPr>
        <w:t>5.2</w:t>
      </w:r>
      <w:r w:rsidR="00524705" w:rsidRPr="00E843C1">
        <w:rPr>
          <w:rFonts w:ascii="Palatino Linotype" w:eastAsia="Times New Roman" w:hAnsi="Palatino Linotype"/>
          <w:b/>
          <w:sz w:val="24"/>
          <w:szCs w:val="24"/>
          <w:lang w:val="pt-BR"/>
        </w:rPr>
        <w:fldChar w:fldCharType="end"/>
      </w:r>
      <w:r w:rsidR="00524705" w:rsidRPr="00E843C1">
        <w:rPr>
          <w:rFonts w:ascii="Palatino Linotype" w:eastAsia="Times New Roman" w:hAnsi="Palatino Linotype"/>
          <w:b/>
          <w:sz w:val="24"/>
          <w:szCs w:val="24"/>
          <w:lang w:val="pt-BR"/>
        </w:rPr>
        <w:t xml:space="preserve"> e seguintes</w:t>
      </w:r>
      <w:r w:rsidR="00524705" w:rsidRPr="00E843C1">
        <w:rPr>
          <w:rFonts w:ascii="Palatino Linotype" w:eastAsia="Times New Roman" w:hAnsi="Palatino Linotype"/>
          <w:sz w:val="24"/>
          <w:szCs w:val="24"/>
          <w:lang w:val="pt-BR"/>
        </w:rPr>
        <w:t>;</w:t>
      </w:r>
      <w:r w:rsidR="00524705" w:rsidRPr="00E843C1">
        <w:rPr>
          <w:rFonts w:ascii="Palatino Linotype" w:hAnsi="Palatino Linotype"/>
          <w:sz w:val="24"/>
          <w:lang w:val="pt-BR"/>
        </w:rPr>
        <w:t xml:space="preserve"> </w:t>
      </w:r>
      <w:r w:rsidR="000365A2">
        <w:rPr>
          <w:rFonts w:ascii="Palatino Linotype" w:hAnsi="Palatino Linotype"/>
          <w:sz w:val="24"/>
          <w:lang w:val="pt-BR"/>
        </w:rPr>
        <w:t xml:space="preserve">e/ou </w:t>
      </w:r>
      <w:r w:rsidR="00524705" w:rsidRPr="00E843C1">
        <w:rPr>
          <w:rFonts w:ascii="Palatino Linotype" w:hAnsi="Palatino Linotype"/>
          <w:b/>
          <w:i/>
          <w:sz w:val="24"/>
          <w:lang w:val="pt-BR"/>
        </w:rPr>
        <w:t>(</w:t>
      </w:r>
      <w:r w:rsidR="00524705" w:rsidRPr="00E843C1">
        <w:rPr>
          <w:rFonts w:ascii="Palatino Linotype" w:hAnsi="Palatino Linotype"/>
          <w:b/>
          <w:bCs/>
          <w:i/>
          <w:sz w:val="24"/>
          <w:lang w:val="pt-BR"/>
        </w:rPr>
        <w:t>i</w:t>
      </w:r>
      <w:r w:rsidR="0035141C">
        <w:rPr>
          <w:rFonts w:ascii="Palatino Linotype" w:hAnsi="Palatino Linotype"/>
          <w:b/>
          <w:bCs/>
          <w:i/>
          <w:sz w:val="24"/>
          <w:lang w:val="pt-BR"/>
        </w:rPr>
        <w:t>.</w:t>
      </w:r>
      <w:r w:rsidR="000365A2">
        <w:rPr>
          <w:rFonts w:ascii="Palatino Linotype" w:hAnsi="Palatino Linotype"/>
          <w:b/>
          <w:bCs/>
          <w:i/>
          <w:sz w:val="24"/>
          <w:lang w:val="pt-BR"/>
        </w:rPr>
        <w:t>7</w:t>
      </w:r>
      <w:r w:rsidR="0041313B" w:rsidRPr="00E843C1">
        <w:rPr>
          <w:rFonts w:ascii="Palatino Linotype" w:hAnsi="Palatino Linotype"/>
          <w:b/>
          <w:bCs/>
          <w:i/>
          <w:iCs/>
          <w:sz w:val="24"/>
          <w:lang w:val="pt-BR"/>
        </w:rPr>
        <w:t>)</w:t>
      </w:r>
      <w:r w:rsidR="0041313B" w:rsidRPr="00E843C1">
        <w:rPr>
          <w:rFonts w:ascii="Palatino Linotype" w:hAnsi="Palatino Linotype"/>
          <w:sz w:val="24"/>
          <w:lang w:val="pt-BR"/>
        </w:rPr>
        <w:t xml:space="preserve"> </w:t>
      </w:r>
      <w:r w:rsidR="0035141C" w:rsidRPr="00456505">
        <w:rPr>
          <w:rFonts w:ascii="Palatino Linotype" w:hAnsi="Palatino Linotype"/>
          <w:sz w:val="24"/>
          <w:u w:val="single"/>
          <w:lang w:val="pt-BR"/>
        </w:rPr>
        <w:t>deverá</w:t>
      </w:r>
      <w:r w:rsidR="0035141C">
        <w:rPr>
          <w:rFonts w:ascii="Palatino Linotype" w:hAnsi="Palatino Linotype"/>
          <w:sz w:val="24"/>
          <w:lang w:val="pt-BR"/>
        </w:rPr>
        <w:t xml:space="preserve"> </w:t>
      </w:r>
      <w:r w:rsidR="0041313B" w:rsidRPr="00456505">
        <w:rPr>
          <w:rFonts w:ascii="Palatino Linotype" w:eastAsia="Times New Roman" w:hAnsi="Palatino Linotype"/>
          <w:sz w:val="24"/>
          <w:szCs w:val="24"/>
          <w:lang w:val="pt-BR"/>
        </w:rPr>
        <w:t xml:space="preserve">promover a alienação dos bens listados no </w:t>
      </w:r>
      <w:r w:rsidR="0063393E" w:rsidRPr="00456505">
        <w:rPr>
          <w:rFonts w:ascii="Palatino Linotype" w:eastAsia="Times New Roman" w:hAnsi="Palatino Linotype"/>
          <w:b/>
          <w:bCs/>
          <w:sz w:val="24"/>
          <w:szCs w:val="24"/>
          <w:lang w:val="pt-BR"/>
        </w:rPr>
        <w:t xml:space="preserve">Anexo </w:t>
      </w:r>
      <w:r w:rsidR="0063393E" w:rsidRPr="00456505">
        <w:rPr>
          <w:rFonts w:ascii="Palatino Linotype" w:eastAsia="Times New Roman" w:hAnsi="Palatino Linotype"/>
          <w:b/>
          <w:bCs/>
          <w:sz w:val="24"/>
          <w:szCs w:val="24"/>
          <w:lang w:val="pt-BR"/>
        </w:rPr>
        <w:fldChar w:fldCharType="begin"/>
      </w:r>
      <w:r w:rsidR="0063393E" w:rsidRPr="00456505">
        <w:rPr>
          <w:rFonts w:ascii="Palatino Linotype" w:eastAsia="Times New Roman" w:hAnsi="Palatino Linotype"/>
          <w:b/>
          <w:bCs/>
          <w:sz w:val="24"/>
          <w:szCs w:val="24"/>
          <w:lang w:val="pt-BR"/>
        </w:rPr>
        <w:instrText xml:space="preserve"> REF _Ref162087810 \r \h  \* MERGEFORMAT </w:instrText>
      </w:r>
      <w:r w:rsidR="0063393E" w:rsidRPr="00456505">
        <w:rPr>
          <w:rFonts w:ascii="Palatino Linotype" w:eastAsia="Times New Roman" w:hAnsi="Palatino Linotype"/>
          <w:b/>
          <w:bCs/>
          <w:sz w:val="24"/>
          <w:szCs w:val="24"/>
          <w:lang w:val="pt-BR"/>
        </w:rPr>
      </w:r>
      <w:r w:rsidR="0063393E" w:rsidRPr="00456505">
        <w:rPr>
          <w:rFonts w:ascii="Palatino Linotype" w:eastAsia="Times New Roman" w:hAnsi="Palatino Linotype"/>
          <w:b/>
          <w:bCs/>
          <w:sz w:val="24"/>
          <w:szCs w:val="24"/>
          <w:lang w:val="pt-BR"/>
        </w:rPr>
        <w:fldChar w:fldCharType="separate"/>
      </w:r>
      <w:r w:rsidR="0063393E" w:rsidRPr="00456505">
        <w:rPr>
          <w:rFonts w:ascii="Palatino Linotype" w:eastAsia="Times New Roman" w:hAnsi="Palatino Linotype"/>
          <w:b/>
          <w:bCs/>
          <w:sz w:val="24"/>
          <w:szCs w:val="24"/>
          <w:lang w:val="pt-BR"/>
        </w:rPr>
        <w:t>4.2.9.6</w:t>
      </w:r>
      <w:r w:rsidR="0063393E" w:rsidRPr="00456505">
        <w:rPr>
          <w:rFonts w:ascii="Palatino Linotype" w:eastAsia="Times New Roman" w:hAnsi="Palatino Linotype"/>
          <w:b/>
          <w:bCs/>
          <w:sz w:val="24"/>
          <w:szCs w:val="24"/>
          <w:lang w:val="pt-BR"/>
        </w:rPr>
        <w:fldChar w:fldCharType="end"/>
      </w:r>
      <w:r w:rsidR="0041313B" w:rsidRPr="00E843C1">
        <w:rPr>
          <w:rFonts w:ascii="Palatino Linotype" w:eastAsia="Times New Roman" w:hAnsi="Palatino Linotype"/>
          <w:sz w:val="24"/>
          <w:szCs w:val="24"/>
          <w:lang w:val="pt-BR"/>
        </w:rPr>
        <w:t xml:space="preserve">, nos termos da </w:t>
      </w:r>
      <w:r w:rsidR="0041313B" w:rsidRPr="00456505">
        <w:rPr>
          <w:rFonts w:ascii="Palatino Linotype" w:eastAsia="Times New Roman" w:hAnsi="Palatino Linotype"/>
          <w:b/>
          <w:sz w:val="24"/>
          <w:szCs w:val="24"/>
          <w:lang w:val="pt-BR"/>
        </w:rPr>
        <w:t xml:space="preserve">Cláusula </w:t>
      </w:r>
      <w:r w:rsidR="0063393E" w:rsidRPr="00456505">
        <w:rPr>
          <w:rFonts w:ascii="Palatino Linotype" w:eastAsia="Times New Roman" w:hAnsi="Palatino Linotype"/>
          <w:b/>
          <w:bCs/>
          <w:sz w:val="24"/>
          <w:szCs w:val="24"/>
          <w:lang w:val="pt-BR"/>
        </w:rPr>
        <w:fldChar w:fldCharType="begin"/>
      </w:r>
      <w:r w:rsidR="0063393E" w:rsidRPr="00456505">
        <w:rPr>
          <w:rFonts w:ascii="Palatino Linotype" w:eastAsia="Times New Roman" w:hAnsi="Palatino Linotype"/>
          <w:b/>
          <w:bCs/>
          <w:sz w:val="24"/>
          <w:szCs w:val="24"/>
          <w:lang w:val="pt-BR"/>
        </w:rPr>
        <w:instrText xml:space="preserve"> REF _Ref162087810 \r \h  \* MERGEFORMAT </w:instrText>
      </w:r>
      <w:r w:rsidR="0063393E" w:rsidRPr="00456505">
        <w:rPr>
          <w:rFonts w:ascii="Palatino Linotype" w:eastAsia="Times New Roman" w:hAnsi="Palatino Linotype"/>
          <w:b/>
          <w:bCs/>
          <w:sz w:val="24"/>
          <w:szCs w:val="24"/>
          <w:lang w:val="pt-BR"/>
        </w:rPr>
      </w:r>
      <w:r w:rsidR="0063393E" w:rsidRPr="00456505">
        <w:rPr>
          <w:rFonts w:ascii="Palatino Linotype" w:eastAsia="Times New Roman" w:hAnsi="Palatino Linotype"/>
          <w:b/>
          <w:bCs/>
          <w:sz w:val="24"/>
          <w:szCs w:val="24"/>
          <w:lang w:val="pt-BR"/>
        </w:rPr>
        <w:fldChar w:fldCharType="separate"/>
      </w:r>
      <w:r w:rsidR="0063393E" w:rsidRPr="00456505">
        <w:rPr>
          <w:rFonts w:ascii="Palatino Linotype" w:eastAsia="Times New Roman" w:hAnsi="Palatino Linotype"/>
          <w:b/>
          <w:bCs/>
          <w:sz w:val="24"/>
          <w:szCs w:val="24"/>
          <w:lang w:val="pt-BR"/>
        </w:rPr>
        <w:t>4.2.9.6</w:t>
      </w:r>
      <w:r w:rsidR="0063393E" w:rsidRPr="00456505">
        <w:rPr>
          <w:rFonts w:ascii="Palatino Linotype" w:eastAsia="Times New Roman" w:hAnsi="Palatino Linotype"/>
          <w:b/>
          <w:bCs/>
          <w:sz w:val="24"/>
          <w:szCs w:val="24"/>
          <w:lang w:val="pt-BR"/>
        </w:rPr>
        <w:fldChar w:fldCharType="end"/>
      </w:r>
      <w:r w:rsidR="0041313B" w:rsidRPr="00E843C1">
        <w:rPr>
          <w:rFonts w:ascii="Palatino Linotype" w:eastAsia="Times New Roman" w:hAnsi="Palatino Linotype"/>
          <w:sz w:val="24"/>
          <w:szCs w:val="24"/>
          <w:lang w:val="pt-BR"/>
        </w:rPr>
        <w:t xml:space="preserve">; </w:t>
      </w:r>
      <w:r w:rsidR="00524705" w:rsidRPr="0035141C">
        <w:rPr>
          <w:rFonts w:ascii="Palatino Linotype" w:hAnsi="Palatino Linotype"/>
          <w:b/>
          <w:bCs/>
          <w:sz w:val="24"/>
          <w:lang w:val="pt-BR"/>
        </w:rPr>
        <w:t>(</w:t>
      </w:r>
      <w:r w:rsidR="00524705" w:rsidRPr="00456505">
        <w:rPr>
          <w:rFonts w:ascii="Palatino Linotype" w:hAnsi="Palatino Linotype"/>
          <w:b/>
          <w:bCs/>
          <w:sz w:val="24"/>
          <w:lang w:val="pt-BR"/>
        </w:rPr>
        <w:t>ii</w:t>
      </w:r>
      <w:r w:rsidR="00CC3437" w:rsidRPr="0035141C">
        <w:rPr>
          <w:rFonts w:ascii="Palatino Linotype" w:hAnsi="Palatino Linotype"/>
          <w:b/>
          <w:sz w:val="24"/>
          <w:lang w:val="pt-BR"/>
        </w:rPr>
        <w:t>)</w:t>
      </w:r>
      <w:r w:rsidR="00CC3437" w:rsidRPr="0021780A">
        <w:rPr>
          <w:rFonts w:ascii="Palatino Linotype" w:hAnsi="Palatino Linotype"/>
          <w:sz w:val="24"/>
          <w:lang w:val="pt-BR"/>
        </w:rPr>
        <w:t xml:space="preserve"> </w:t>
      </w:r>
      <w:r w:rsidR="007F40B8">
        <w:rPr>
          <w:rFonts w:ascii="Palatino Linotype" w:hAnsi="Palatino Linotype"/>
          <w:sz w:val="24"/>
          <w:lang w:val="pt-BR"/>
        </w:rPr>
        <w:t>a qualquer tempo após a implementação da Nova Governança,</w:t>
      </w:r>
      <w:r w:rsidR="0035141C">
        <w:rPr>
          <w:rFonts w:ascii="Palatino Linotype" w:hAnsi="Palatino Linotype"/>
          <w:color w:val="000000" w:themeColor="text1"/>
          <w:sz w:val="24"/>
          <w:szCs w:val="24"/>
          <w:lang w:val="pt-BR"/>
        </w:rPr>
        <w:t xml:space="preserve"> </w:t>
      </w:r>
      <w:r w:rsidR="0035141C" w:rsidRPr="00456505">
        <w:rPr>
          <w:rFonts w:ascii="Palatino Linotype" w:hAnsi="Palatino Linotype"/>
          <w:b/>
          <w:bCs/>
          <w:i/>
          <w:iCs/>
          <w:color w:val="000000" w:themeColor="text1"/>
          <w:sz w:val="24"/>
          <w:szCs w:val="24"/>
          <w:lang w:val="pt-BR"/>
        </w:rPr>
        <w:t>(ii.1)</w:t>
      </w:r>
      <w:r w:rsidR="0035141C">
        <w:rPr>
          <w:rFonts w:ascii="Palatino Linotype" w:hAnsi="Palatino Linotype"/>
          <w:i/>
          <w:iCs/>
          <w:color w:val="000000" w:themeColor="text1"/>
          <w:sz w:val="24"/>
          <w:szCs w:val="24"/>
          <w:lang w:val="pt-BR"/>
        </w:rPr>
        <w:t xml:space="preserve"> </w:t>
      </w:r>
      <w:r w:rsidR="00524705" w:rsidRPr="00173F97">
        <w:rPr>
          <w:rFonts w:ascii="Palatino Linotype" w:hAnsi="Palatino Linotype"/>
          <w:sz w:val="24"/>
          <w:u w:val="single"/>
          <w:lang w:val="pt-BR"/>
        </w:rPr>
        <w:t>poderá</w:t>
      </w:r>
      <w:r w:rsidR="0035141C">
        <w:rPr>
          <w:rFonts w:ascii="Palatino Linotype" w:hAnsi="Palatino Linotype"/>
          <w:sz w:val="24"/>
          <w:lang w:val="pt-BR"/>
        </w:rPr>
        <w:t xml:space="preserve"> </w:t>
      </w:r>
      <w:r w:rsidR="00326D4A">
        <w:rPr>
          <w:rFonts w:ascii="Palatino Linotype" w:hAnsi="Palatino Linotype"/>
          <w:sz w:val="24"/>
          <w:lang w:val="pt-BR"/>
        </w:rPr>
        <w:t>alienar</w:t>
      </w:r>
      <w:r w:rsidR="006D2731">
        <w:rPr>
          <w:rFonts w:ascii="Palatino Linotype" w:hAnsi="Palatino Linotype"/>
          <w:sz w:val="24"/>
          <w:lang w:val="pt-BR"/>
        </w:rPr>
        <w:t xml:space="preserve">, </w:t>
      </w:r>
      <w:r w:rsidR="00326D4A">
        <w:rPr>
          <w:rFonts w:ascii="Palatino Linotype" w:hAnsi="Palatino Linotype"/>
          <w:sz w:val="24"/>
          <w:lang w:val="pt-BR"/>
        </w:rPr>
        <w:t xml:space="preserve">ceder </w:t>
      </w:r>
      <w:r w:rsidR="00524705" w:rsidRPr="00004B14">
        <w:rPr>
          <w:rFonts w:ascii="Palatino Linotype" w:eastAsia="Times New Roman" w:hAnsi="Palatino Linotype"/>
          <w:sz w:val="24"/>
          <w:szCs w:val="24"/>
          <w:lang w:val="pt-BR"/>
        </w:rPr>
        <w:t>e/ou Onera</w:t>
      </w:r>
      <w:r w:rsidR="00326D4A">
        <w:rPr>
          <w:rFonts w:ascii="Palatino Linotype" w:eastAsia="Times New Roman" w:hAnsi="Palatino Linotype"/>
          <w:sz w:val="24"/>
          <w:szCs w:val="24"/>
          <w:lang w:val="pt-BR"/>
        </w:rPr>
        <w:t>r</w:t>
      </w:r>
      <w:r w:rsidR="00B4546C" w:rsidRPr="00456505">
        <w:rPr>
          <w:rFonts w:ascii="Palatino Linotype" w:hAnsi="Palatino Linotype"/>
          <w:sz w:val="24"/>
          <w:lang w:val="pt-BR"/>
        </w:rPr>
        <w:t xml:space="preserve"> </w:t>
      </w:r>
      <w:r w:rsidR="00176FD8">
        <w:rPr>
          <w:rFonts w:ascii="Palatino Linotype" w:hAnsi="Palatino Linotype"/>
          <w:sz w:val="24"/>
          <w:lang w:val="pt-BR"/>
        </w:rPr>
        <w:t xml:space="preserve">os </w:t>
      </w:r>
      <w:r w:rsidR="00524705" w:rsidRPr="00004B14">
        <w:rPr>
          <w:rFonts w:ascii="Palatino Linotype" w:eastAsia="Times New Roman" w:hAnsi="Palatino Linotype"/>
          <w:sz w:val="24"/>
          <w:szCs w:val="24"/>
          <w:lang w:val="pt-BR"/>
        </w:rPr>
        <w:t>bens que se encontram</w:t>
      </w:r>
      <w:r w:rsidR="00524705" w:rsidRPr="00456505">
        <w:rPr>
          <w:rFonts w:ascii="Palatino Linotype" w:hAnsi="Palatino Linotype"/>
          <w:sz w:val="24"/>
          <w:lang w:val="pt-BR"/>
        </w:rPr>
        <w:t xml:space="preserve"> listados no </w:t>
      </w:r>
      <w:r w:rsidR="00524705" w:rsidRPr="00456505">
        <w:rPr>
          <w:rFonts w:ascii="Palatino Linotype" w:hAnsi="Palatino Linotype"/>
          <w:b/>
          <w:sz w:val="24"/>
          <w:lang w:val="pt-BR"/>
        </w:rPr>
        <w:t xml:space="preserve">Anexo </w:t>
      </w:r>
      <w:r w:rsidR="00524705" w:rsidRPr="00456505">
        <w:rPr>
          <w:rFonts w:ascii="Palatino Linotype" w:hAnsi="Palatino Linotype"/>
          <w:b/>
          <w:sz w:val="24"/>
          <w:lang w:val="pt-BR"/>
        </w:rPr>
        <w:fldChar w:fldCharType="begin"/>
      </w:r>
      <w:r w:rsidR="00524705" w:rsidRPr="00004B14">
        <w:rPr>
          <w:rFonts w:ascii="Palatino Linotype" w:eastAsia="Times New Roman" w:hAnsi="Palatino Linotype"/>
          <w:b/>
          <w:bCs/>
          <w:sz w:val="24"/>
          <w:szCs w:val="24"/>
          <w:lang w:val="pt-BR"/>
        </w:rPr>
        <w:instrText xml:space="preserve"> REF _Ref459711512 \r \h  \* MERGEFORMAT </w:instrText>
      </w:r>
      <w:r w:rsidR="00524705" w:rsidRPr="00456505">
        <w:rPr>
          <w:rFonts w:ascii="Palatino Linotype" w:hAnsi="Palatino Linotype"/>
          <w:b/>
          <w:sz w:val="24"/>
          <w:lang w:val="pt-BR"/>
        </w:rPr>
      </w:r>
      <w:r w:rsidR="00524705" w:rsidRPr="00456505">
        <w:rPr>
          <w:rFonts w:ascii="Palatino Linotype" w:hAnsi="Palatino Linotype"/>
          <w:b/>
          <w:sz w:val="24"/>
          <w:lang w:val="pt-BR"/>
        </w:rPr>
        <w:fldChar w:fldCharType="separate"/>
      </w:r>
      <w:r w:rsidR="00524705" w:rsidRPr="00456505">
        <w:rPr>
          <w:rFonts w:ascii="Palatino Linotype" w:hAnsi="Palatino Linotype"/>
          <w:b/>
          <w:sz w:val="24"/>
          <w:lang w:val="pt-BR"/>
        </w:rPr>
        <w:t>3.1.3</w:t>
      </w:r>
      <w:r w:rsidR="00524705" w:rsidRPr="00456505">
        <w:rPr>
          <w:rFonts w:ascii="Palatino Linotype" w:hAnsi="Palatino Linotype"/>
          <w:b/>
          <w:sz w:val="24"/>
          <w:lang w:val="pt-BR"/>
        </w:rPr>
        <w:fldChar w:fldCharType="end"/>
      </w:r>
      <w:r w:rsidR="00524705" w:rsidRPr="00004B14">
        <w:rPr>
          <w:rFonts w:ascii="Palatino Linotype" w:hAnsi="Palatino Linotype"/>
          <w:color w:val="000000" w:themeColor="text1"/>
          <w:sz w:val="24"/>
          <w:szCs w:val="24"/>
          <w:lang w:val="pt-BR"/>
        </w:rPr>
        <w:t xml:space="preserve">; </w:t>
      </w:r>
      <w:r w:rsidR="00524705" w:rsidRPr="00456505">
        <w:rPr>
          <w:rFonts w:ascii="Palatino Linotype" w:hAnsi="Palatino Linotype"/>
          <w:b/>
          <w:i/>
          <w:color w:val="000000" w:themeColor="text1"/>
          <w:sz w:val="24"/>
          <w:lang w:val="pt-BR"/>
        </w:rPr>
        <w:t>(</w:t>
      </w:r>
      <w:r w:rsidR="00524705" w:rsidRPr="0021780A">
        <w:rPr>
          <w:rFonts w:ascii="Palatino Linotype" w:hAnsi="Palatino Linotype"/>
          <w:b/>
          <w:bCs/>
          <w:i/>
          <w:iCs/>
          <w:color w:val="000000" w:themeColor="text1"/>
          <w:sz w:val="24"/>
          <w:szCs w:val="24"/>
          <w:lang w:val="pt-BR"/>
        </w:rPr>
        <w:t>i</w:t>
      </w:r>
      <w:r w:rsidR="006E6C80" w:rsidRPr="0021780A">
        <w:rPr>
          <w:rFonts w:ascii="Palatino Linotype" w:hAnsi="Palatino Linotype"/>
          <w:b/>
          <w:bCs/>
          <w:i/>
          <w:iCs/>
          <w:color w:val="000000" w:themeColor="text1"/>
          <w:sz w:val="24"/>
          <w:szCs w:val="24"/>
          <w:lang w:val="pt-BR"/>
        </w:rPr>
        <w:t>i</w:t>
      </w:r>
      <w:r w:rsidR="00524705" w:rsidRPr="0021780A">
        <w:rPr>
          <w:rFonts w:ascii="Palatino Linotype" w:hAnsi="Palatino Linotype"/>
          <w:b/>
          <w:bCs/>
          <w:i/>
          <w:iCs/>
          <w:color w:val="000000" w:themeColor="text1"/>
          <w:sz w:val="24"/>
          <w:szCs w:val="24"/>
          <w:lang w:val="pt-BR"/>
        </w:rPr>
        <w:t>.</w:t>
      </w:r>
      <w:r w:rsidR="0035141C">
        <w:rPr>
          <w:rFonts w:ascii="Palatino Linotype" w:hAnsi="Palatino Linotype"/>
          <w:b/>
          <w:bCs/>
          <w:i/>
          <w:iCs/>
          <w:color w:val="000000" w:themeColor="text1"/>
          <w:sz w:val="24"/>
          <w:szCs w:val="24"/>
          <w:lang w:val="pt-BR"/>
        </w:rPr>
        <w:t>2</w:t>
      </w:r>
      <w:r w:rsidR="00524705" w:rsidRPr="00456505">
        <w:rPr>
          <w:rFonts w:ascii="Palatino Linotype" w:hAnsi="Palatino Linotype"/>
          <w:b/>
          <w:i/>
          <w:color w:val="000000" w:themeColor="text1"/>
          <w:sz w:val="24"/>
          <w:lang w:val="pt-BR"/>
        </w:rPr>
        <w:t>)</w:t>
      </w:r>
      <w:r w:rsidR="00524705" w:rsidRPr="00456505">
        <w:rPr>
          <w:rFonts w:ascii="Palatino Linotype" w:hAnsi="Palatino Linotype"/>
          <w:sz w:val="24"/>
          <w:lang w:val="pt-BR"/>
        </w:rPr>
        <w:t xml:space="preserve"> </w:t>
      </w:r>
      <w:r w:rsidR="00B4546C" w:rsidRPr="00456505">
        <w:rPr>
          <w:rFonts w:ascii="Palatino Linotype" w:hAnsi="Palatino Linotype"/>
          <w:sz w:val="24"/>
          <w:u w:val="single"/>
          <w:lang w:val="pt-BR"/>
        </w:rPr>
        <w:t>poderá</w:t>
      </w:r>
      <w:r w:rsidR="00B4546C" w:rsidRPr="00456505">
        <w:rPr>
          <w:rFonts w:ascii="Palatino Linotype" w:hAnsi="Palatino Linotype"/>
          <w:sz w:val="24"/>
          <w:lang w:val="pt-BR"/>
        </w:rPr>
        <w:t xml:space="preserve"> </w:t>
      </w:r>
      <w:r w:rsidR="00AF5069">
        <w:rPr>
          <w:rFonts w:ascii="Palatino Linotype" w:hAnsi="Palatino Linotype"/>
          <w:sz w:val="24"/>
          <w:lang w:val="pt-BR"/>
        </w:rPr>
        <w:t>alienar</w:t>
      </w:r>
      <w:r w:rsidR="006D2731">
        <w:rPr>
          <w:rFonts w:ascii="Palatino Linotype" w:hAnsi="Palatino Linotype"/>
          <w:sz w:val="24"/>
          <w:lang w:val="pt-BR"/>
        </w:rPr>
        <w:t xml:space="preserve">, </w:t>
      </w:r>
      <w:r w:rsidR="00AF5069">
        <w:rPr>
          <w:rFonts w:ascii="Palatino Linotype" w:hAnsi="Palatino Linotype"/>
          <w:sz w:val="24"/>
          <w:lang w:val="pt-BR"/>
        </w:rPr>
        <w:t xml:space="preserve">ceder </w:t>
      </w:r>
      <w:r w:rsidR="00B4546C" w:rsidRPr="00004B14">
        <w:rPr>
          <w:rFonts w:ascii="Palatino Linotype" w:eastAsia="Times New Roman" w:hAnsi="Palatino Linotype"/>
          <w:sz w:val="24"/>
          <w:szCs w:val="24"/>
          <w:lang w:val="pt-BR"/>
        </w:rPr>
        <w:t>e/</w:t>
      </w:r>
      <w:r w:rsidR="00B4546C" w:rsidRPr="00456505">
        <w:rPr>
          <w:rFonts w:ascii="Palatino Linotype" w:hAnsi="Palatino Linotype"/>
          <w:sz w:val="24"/>
          <w:lang w:val="pt-BR"/>
        </w:rPr>
        <w:t>ou Onera</w:t>
      </w:r>
      <w:r w:rsidR="00AF5069">
        <w:rPr>
          <w:rFonts w:ascii="Palatino Linotype" w:hAnsi="Palatino Linotype"/>
          <w:sz w:val="24"/>
          <w:lang w:val="pt-BR"/>
        </w:rPr>
        <w:t>r</w:t>
      </w:r>
      <w:r w:rsidR="00176FD8">
        <w:rPr>
          <w:rFonts w:ascii="Palatino Linotype" w:hAnsi="Palatino Linotype"/>
          <w:sz w:val="24"/>
          <w:lang w:val="pt-BR"/>
        </w:rPr>
        <w:t xml:space="preserve"> </w:t>
      </w:r>
      <w:r w:rsidR="006D4701">
        <w:rPr>
          <w:rFonts w:ascii="Palatino Linotype" w:eastAsia="Times New Roman" w:hAnsi="Palatino Linotype"/>
          <w:sz w:val="24"/>
          <w:szCs w:val="24"/>
          <w:lang w:val="pt-BR"/>
        </w:rPr>
        <w:t>quaisquer</w:t>
      </w:r>
      <w:r w:rsidR="006D4701" w:rsidRPr="00456505">
        <w:rPr>
          <w:rFonts w:ascii="Palatino Linotype" w:hAnsi="Palatino Linotype"/>
          <w:sz w:val="24"/>
          <w:lang w:val="pt-BR"/>
        </w:rPr>
        <w:t xml:space="preserve"> </w:t>
      </w:r>
      <w:r w:rsidR="006E6C80" w:rsidRPr="00456505">
        <w:rPr>
          <w:rFonts w:ascii="Palatino Linotype" w:hAnsi="Palatino Linotype"/>
          <w:sz w:val="24"/>
          <w:lang w:val="pt-BR"/>
        </w:rPr>
        <w:t>outros</w:t>
      </w:r>
      <w:r w:rsidR="00524705" w:rsidRPr="00456505">
        <w:rPr>
          <w:rFonts w:ascii="Palatino Linotype" w:hAnsi="Palatino Linotype"/>
          <w:sz w:val="24"/>
          <w:lang w:val="pt-BR"/>
        </w:rPr>
        <w:t xml:space="preserve"> Ativos Relevantes</w:t>
      </w:r>
      <w:r w:rsidR="006D4701" w:rsidRPr="00456505">
        <w:rPr>
          <w:rFonts w:ascii="Palatino Linotype" w:hAnsi="Palatino Linotype"/>
          <w:sz w:val="24"/>
          <w:lang w:val="pt-BR"/>
        </w:rPr>
        <w:t xml:space="preserve"> não listados </w:t>
      </w:r>
      <w:r w:rsidR="006D4701">
        <w:rPr>
          <w:rFonts w:ascii="Palatino Linotype" w:eastAsia="Times New Roman" w:hAnsi="Palatino Linotype"/>
          <w:sz w:val="24"/>
          <w:szCs w:val="24"/>
          <w:lang w:val="pt-BR"/>
        </w:rPr>
        <w:t xml:space="preserve">nos </w:t>
      </w:r>
      <w:r w:rsidR="006D4701" w:rsidRPr="0021780A">
        <w:rPr>
          <w:rFonts w:ascii="Palatino Linotype" w:eastAsia="Times New Roman" w:hAnsi="Palatino Linotype"/>
          <w:b/>
          <w:bCs/>
          <w:sz w:val="24"/>
          <w:szCs w:val="24"/>
          <w:lang w:val="pt-BR"/>
        </w:rPr>
        <w:t xml:space="preserve">Anexos </w:t>
      </w:r>
      <w:r w:rsidR="006D4701" w:rsidRPr="0021780A">
        <w:rPr>
          <w:rFonts w:ascii="Palatino Linotype" w:eastAsia="Times New Roman" w:hAnsi="Palatino Linotype"/>
          <w:b/>
          <w:bCs/>
          <w:sz w:val="24"/>
          <w:szCs w:val="24"/>
          <w:lang w:val="pt-BR"/>
        </w:rPr>
        <w:fldChar w:fldCharType="begin"/>
      </w:r>
      <w:r w:rsidR="006D4701" w:rsidRPr="0021780A">
        <w:rPr>
          <w:rFonts w:ascii="Palatino Linotype" w:eastAsia="Times New Roman" w:hAnsi="Palatino Linotype"/>
          <w:b/>
          <w:bCs/>
          <w:sz w:val="24"/>
          <w:szCs w:val="24"/>
          <w:lang w:val="pt-BR"/>
        </w:rPr>
        <w:instrText xml:space="preserve"> REF _Ref162000000 \r \h </w:instrText>
      </w:r>
      <w:r w:rsidR="006D4701">
        <w:rPr>
          <w:rFonts w:ascii="Palatino Linotype" w:eastAsia="Times New Roman" w:hAnsi="Palatino Linotype"/>
          <w:b/>
          <w:bCs/>
          <w:sz w:val="24"/>
          <w:szCs w:val="24"/>
          <w:lang w:val="pt-BR"/>
        </w:rPr>
        <w:instrText xml:space="preserve"> \* MERGEFORMAT </w:instrText>
      </w:r>
      <w:r w:rsidR="006D4701" w:rsidRPr="0021780A">
        <w:rPr>
          <w:rFonts w:ascii="Palatino Linotype" w:eastAsia="Times New Roman" w:hAnsi="Palatino Linotype"/>
          <w:b/>
          <w:bCs/>
          <w:sz w:val="24"/>
          <w:szCs w:val="24"/>
          <w:lang w:val="pt-BR"/>
        </w:rPr>
      </w:r>
      <w:r w:rsidR="006D4701" w:rsidRPr="0021780A">
        <w:rPr>
          <w:rFonts w:ascii="Palatino Linotype" w:eastAsia="Times New Roman" w:hAnsi="Palatino Linotype"/>
          <w:b/>
          <w:bCs/>
          <w:sz w:val="24"/>
          <w:szCs w:val="24"/>
          <w:lang w:val="pt-BR"/>
        </w:rPr>
        <w:fldChar w:fldCharType="separate"/>
      </w:r>
      <w:r w:rsidR="006D4701" w:rsidRPr="0021780A">
        <w:rPr>
          <w:rFonts w:ascii="Palatino Linotype" w:eastAsia="Times New Roman" w:hAnsi="Palatino Linotype"/>
          <w:b/>
          <w:bCs/>
          <w:sz w:val="24"/>
          <w:szCs w:val="24"/>
          <w:lang w:val="pt-BR"/>
        </w:rPr>
        <w:t>3.1.3</w:t>
      </w:r>
      <w:r w:rsidR="006D4701" w:rsidRPr="0021780A">
        <w:rPr>
          <w:rFonts w:ascii="Palatino Linotype" w:eastAsia="Times New Roman" w:hAnsi="Palatino Linotype"/>
          <w:b/>
          <w:bCs/>
          <w:sz w:val="24"/>
          <w:szCs w:val="24"/>
          <w:lang w:val="pt-BR"/>
        </w:rPr>
        <w:fldChar w:fldCharType="end"/>
      </w:r>
      <w:r w:rsidR="006D4701" w:rsidRPr="0021780A">
        <w:rPr>
          <w:rFonts w:ascii="Palatino Linotype" w:eastAsia="Times New Roman" w:hAnsi="Palatino Linotype"/>
          <w:b/>
          <w:bCs/>
          <w:sz w:val="24"/>
          <w:szCs w:val="24"/>
          <w:lang w:val="pt-BR"/>
        </w:rPr>
        <w:t xml:space="preserve"> e </w:t>
      </w:r>
      <w:r w:rsidR="006D4701" w:rsidRPr="0021780A">
        <w:rPr>
          <w:rFonts w:ascii="Palatino Linotype" w:eastAsia="Times New Roman" w:hAnsi="Palatino Linotype"/>
          <w:b/>
          <w:bCs/>
          <w:sz w:val="24"/>
          <w:szCs w:val="24"/>
          <w:lang w:val="pt-BR"/>
        </w:rPr>
        <w:fldChar w:fldCharType="begin"/>
      </w:r>
      <w:r w:rsidR="006D4701" w:rsidRPr="0021780A">
        <w:rPr>
          <w:rFonts w:ascii="Palatino Linotype" w:eastAsia="Times New Roman" w:hAnsi="Palatino Linotype"/>
          <w:b/>
          <w:bCs/>
          <w:sz w:val="24"/>
          <w:szCs w:val="24"/>
          <w:lang w:val="pt-BR"/>
        </w:rPr>
        <w:instrText xml:space="preserve"> REF _Ref158911470 \r \h </w:instrText>
      </w:r>
      <w:r w:rsidR="006D4701">
        <w:rPr>
          <w:rFonts w:ascii="Palatino Linotype" w:eastAsia="Times New Roman" w:hAnsi="Palatino Linotype"/>
          <w:b/>
          <w:bCs/>
          <w:sz w:val="24"/>
          <w:szCs w:val="24"/>
          <w:lang w:val="pt-BR"/>
        </w:rPr>
        <w:instrText xml:space="preserve"> \* MERGEFORMAT </w:instrText>
      </w:r>
      <w:r w:rsidR="006D4701" w:rsidRPr="0021780A">
        <w:rPr>
          <w:rFonts w:ascii="Palatino Linotype" w:eastAsia="Times New Roman" w:hAnsi="Palatino Linotype"/>
          <w:b/>
          <w:bCs/>
          <w:sz w:val="24"/>
          <w:szCs w:val="24"/>
          <w:lang w:val="pt-BR"/>
        </w:rPr>
      </w:r>
      <w:r w:rsidR="006D4701" w:rsidRPr="0021780A">
        <w:rPr>
          <w:rFonts w:ascii="Palatino Linotype" w:eastAsia="Times New Roman" w:hAnsi="Palatino Linotype"/>
          <w:b/>
          <w:bCs/>
          <w:sz w:val="24"/>
          <w:szCs w:val="24"/>
          <w:lang w:val="pt-BR"/>
        </w:rPr>
        <w:fldChar w:fldCharType="separate"/>
      </w:r>
      <w:r w:rsidR="006D4701" w:rsidRPr="0021780A">
        <w:rPr>
          <w:rFonts w:ascii="Palatino Linotype" w:eastAsia="Times New Roman" w:hAnsi="Palatino Linotype"/>
          <w:b/>
          <w:bCs/>
          <w:sz w:val="24"/>
          <w:szCs w:val="24"/>
          <w:lang w:val="pt-BR"/>
        </w:rPr>
        <w:t>5.1</w:t>
      </w:r>
      <w:r w:rsidR="006D4701" w:rsidRPr="0021780A">
        <w:rPr>
          <w:rFonts w:ascii="Palatino Linotype" w:eastAsia="Times New Roman" w:hAnsi="Palatino Linotype"/>
          <w:b/>
          <w:bCs/>
          <w:sz w:val="24"/>
          <w:szCs w:val="24"/>
          <w:lang w:val="pt-BR"/>
        </w:rPr>
        <w:fldChar w:fldCharType="end"/>
      </w:r>
      <w:r w:rsidR="00524705" w:rsidRPr="00456505">
        <w:rPr>
          <w:rFonts w:ascii="Palatino Linotype" w:hAnsi="Palatino Linotype"/>
          <w:sz w:val="24"/>
          <w:lang w:val="pt-BR"/>
        </w:rPr>
        <w:t>,</w:t>
      </w:r>
      <w:r w:rsidR="00524705" w:rsidRPr="00004B14">
        <w:rPr>
          <w:rFonts w:ascii="Palatino Linotype" w:eastAsia="Times New Roman" w:hAnsi="Palatino Linotype"/>
          <w:sz w:val="24"/>
          <w:szCs w:val="24"/>
          <w:lang w:val="pt-BR"/>
        </w:rPr>
        <w:t xml:space="preserve"> até o limite total agregado de R$ 200.000.000,00 (duzentos milhões de </w:t>
      </w:r>
      <w:r w:rsidR="00A53C08" w:rsidRPr="00004B14">
        <w:rPr>
          <w:rFonts w:ascii="Palatino Linotype" w:eastAsia="Times New Roman" w:hAnsi="Palatino Linotype"/>
          <w:sz w:val="24"/>
          <w:szCs w:val="24"/>
          <w:lang w:val="pt-BR"/>
        </w:rPr>
        <w:t>Reais</w:t>
      </w:r>
      <w:r w:rsidR="00524705" w:rsidRPr="00004B14">
        <w:rPr>
          <w:rFonts w:ascii="Palatino Linotype" w:eastAsia="Times New Roman" w:hAnsi="Palatino Linotype"/>
          <w:sz w:val="24"/>
          <w:szCs w:val="24"/>
          <w:lang w:val="pt-BR"/>
        </w:rPr>
        <w:t xml:space="preserve">); </w:t>
      </w:r>
      <w:r w:rsidR="00A073EA">
        <w:rPr>
          <w:rFonts w:ascii="Palatino Linotype" w:eastAsia="Times New Roman" w:hAnsi="Palatino Linotype"/>
          <w:sz w:val="24"/>
          <w:szCs w:val="24"/>
          <w:lang w:val="pt-BR"/>
        </w:rPr>
        <w:t>e</w:t>
      </w:r>
      <w:r w:rsidR="00B20C6A">
        <w:rPr>
          <w:rFonts w:ascii="Palatino Linotype" w:eastAsia="Times New Roman" w:hAnsi="Palatino Linotype"/>
          <w:sz w:val="24"/>
          <w:szCs w:val="24"/>
          <w:lang w:val="pt-BR"/>
        </w:rPr>
        <w:t xml:space="preserve"> </w:t>
      </w:r>
      <w:r w:rsidR="00524705" w:rsidRPr="0021780A">
        <w:rPr>
          <w:rFonts w:ascii="Palatino Linotype" w:eastAsia="Times New Roman" w:hAnsi="Palatino Linotype"/>
          <w:b/>
          <w:bCs/>
          <w:i/>
          <w:iCs/>
          <w:sz w:val="24"/>
          <w:szCs w:val="24"/>
          <w:lang w:val="pt-BR"/>
        </w:rPr>
        <w:t>(</w:t>
      </w:r>
      <w:r w:rsidR="0035141C">
        <w:rPr>
          <w:rFonts w:ascii="Palatino Linotype" w:eastAsia="Times New Roman" w:hAnsi="Palatino Linotype"/>
          <w:b/>
          <w:bCs/>
          <w:i/>
          <w:iCs/>
          <w:sz w:val="24"/>
          <w:szCs w:val="24"/>
          <w:lang w:val="pt-BR"/>
        </w:rPr>
        <w:t>ii.3</w:t>
      </w:r>
      <w:r w:rsidR="00524705" w:rsidRPr="00456505">
        <w:rPr>
          <w:rFonts w:ascii="Palatino Linotype" w:hAnsi="Palatino Linotype"/>
          <w:b/>
          <w:i/>
          <w:sz w:val="24"/>
          <w:lang w:val="pt-BR"/>
        </w:rPr>
        <w:t>)</w:t>
      </w:r>
      <w:r w:rsidR="00524705" w:rsidRPr="00456505">
        <w:rPr>
          <w:rFonts w:ascii="Palatino Linotype" w:hAnsi="Palatino Linotype"/>
          <w:sz w:val="24"/>
          <w:lang w:val="pt-BR"/>
        </w:rPr>
        <w:t xml:space="preserve"> </w:t>
      </w:r>
      <w:r w:rsidR="00B20C6A" w:rsidRPr="00456505">
        <w:rPr>
          <w:rFonts w:ascii="Palatino Linotype" w:hAnsi="Palatino Linotype"/>
          <w:sz w:val="24"/>
          <w:u w:val="single"/>
          <w:lang w:val="pt-BR"/>
        </w:rPr>
        <w:t>deverá</w:t>
      </w:r>
      <w:r w:rsidR="00B20C6A">
        <w:rPr>
          <w:rFonts w:ascii="Palatino Linotype" w:eastAsia="Times New Roman" w:hAnsi="Palatino Linotype"/>
          <w:sz w:val="24"/>
          <w:szCs w:val="24"/>
          <w:lang w:val="pt-BR"/>
        </w:rPr>
        <w:t xml:space="preserve"> </w:t>
      </w:r>
      <w:r w:rsidR="003A3C8F" w:rsidRPr="00BA7154">
        <w:rPr>
          <w:rFonts w:ascii="Palatino Linotype" w:hAnsi="Palatino Linotype"/>
          <w:sz w:val="24"/>
          <w:lang w:val="pt-BR"/>
        </w:rPr>
        <w:t xml:space="preserve">tomar as medidas necessárias para alienar e/ou Onerar os ativos eventualmente recebidos pela Oi como parte do pagamento do preço de aquisição no contexto de um </w:t>
      </w:r>
      <w:r w:rsidR="003A3C8F" w:rsidRPr="0021780A">
        <w:rPr>
          <w:rFonts w:ascii="Palatino Linotype" w:hAnsi="Palatino Linotype"/>
          <w:sz w:val="24"/>
          <w:lang w:val="pt-BR"/>
        </w:rPr>
        <w:t>Procedimento Competitivo</w:t>
      </w:r>
      <w:r w:rsidR="003A3C8F" w:rsidRPr="00BA7154">
        <w:rPr>
          <w:rFonts w:ascii="Palatino Linotype" w:hAnsi="Palatino Linotype"/>
          <w:sz w:val="24"/>
          <w:lang w:val="pt-BR"/>
        </w:rPr>
        <w:t xml:space="preserve"> de alienação das UPIs Definidas</w:t>
      </w:r>
      <w:r w:rsidR="0039191A">
        <w:rPr>
          <w:rFonts w:ascii="Palatino Linotype" w:hAnsi="Palatino Linotype"/>
          <w:sz w:val="24"/>
          <w:lang w:val="pt-BR"/>
        </w:rPr>
        <w:t>.</w:t>
      </w:r>
      <w:bookmarkEnd w:id="243"/>
      <w:bookmarkEnd w:id="244"/>
    </w:p>
    <w:p w14:paraId="06351106" w14:textId="77777777" w:rsidR="0039191A" w:rsidRPr="00456505" w:rsidRDefault="0039191A" w:rsidP="00456505">
      <w:pPr>
        <w:pStyle w:val="GradeMdia1-nfase21"/>
        <w:widowControl w:val="0"/>
        <w:spacing w:after="0" w:line="320" w:lineRule="exact"/>
        <w:ind w:left="0"/>
        <w:contextualSpacing w:val="0"/>
        <w:jc w:val="both"/>
        <w:rPr>
          <w:rFonts w:ascii="Palatino Linotype" w:hAnsi="Palatino Linotype"/>
          <w:sz w:val="24"/>
          <w:lang w:val="pt-BR"/>
        </w:rPr>
      </w:pPr>
    </w:p>
    <w:p w14:paraId="4D98861F" w14:textId="482970E2" w:rsidR="00F72857" w:rsidRPr="0021780A" w:rsidRDefault="0039191A" w:rsidP="0021780A">
      <w:pPr>
        <w:pStyle w:val="GradeMdia1-nfase21"/>
        <w:widowControl w:val="0"/>
        <w:numPr>
          <w:ilvl w:val="2"/>
          <w:numId w:val="3"/>
        </w:numPr>
        <w:spacing w:after="0" w:line="320" w:lineRule="exact"/>
        <w:ind w:left="567" w:firstLine="0"/>
        <w:contextualSpacing w:val="0"/>
        <w:jc w:val="both"/>
        <w:rPr>
          <w:rFonts w:ascii="Palatino Linotype" w:hAnsi="Palatino Linotype"/>
          <w:sz w:val="24"/>
          <w:lang w:val="pt-BR"/>
        </w:rPr>
      </w:pPr>
      <w:r>
        <w:rPr>
          <w:rFonts w:ascii="Palatino Linotype" w:eastAsia="Times New Roman" w:hAnsi="Palatino Linotype"/>
          <w:sz w:val="24"/>
          <w:szCs w:val="24"/>
          <w:lang w:val="pt-BR"/>
        </w:rPr>
        <w:t>As alienações</w:t>
      </w:r>
      <w:r w:rsidR="00D779F1">
        <w:rPr>
          <w:rFonts w:ascii="Palatino Linotype" w:eastAsia="Times New Roman" w:hAnsi="Palatino Linotype"/>
          <w:sz w:val="24"/>
          <w:szCs w:val="24"/>
          <w:lang w:val="pt-BR"/>
        </w:rPr>
        <w:t>, cessões e/ou Onerações</w:t>
      </w:r>
      <w:r>
        <w:rPr>
          <w:rFonts w:ascii="Palatino Linotype" w:eastAsia="Times New Roman" w:hAnsi="Palatino Linotype"/>
          <w:sz w:val="24"/>
          <w:szCs w:val="24"/>
          <w:lang w:val="pt-BR"/>
        </w:rPr>
        <w:t xml:space="preserve"> </w:t>
      </w:r>
      <w:r w:rsidR="00971A6D">
        <w:rPr>
          <w:rFonts w:ascii="Palatino Linotype" w:eastAsia="Times New Roman" w:hAnsi="Palatino Linotype"/>
          <w:sz w:val="24"/>
          <w:szCs w:val="24"/>
          <w:lang w:val="pt-BR"/>
        </w:rPr>
        <w:t xml:space="preserve">previstas na </w:t>
      </w:r>
      <w:r w:rsidR="00971A6D" w:rsidRPr="0021780A">
        <w:rPr>
          <w:rFonts w:ascii="Palatino Linotype" w:eastAsia="Times New Roman" w:hAnsi="Palatino Linotype"/>
          <w:b/>
          <w:bCs/>
          <w:sz w:val="24"/>
          <w:szCs w:val="24"/>
          <w:lang w:val="pt-BR"/>
        </w:rPr>
        <w:t xml:space="preserve">Cláusula </w:t>
      </w:r>
      <w:r w:rsidR="00971A6D" w:rsidRPr="0021780A">
        <w:rPr>
          <w:rFonts w:ascii="Palatino Linotype" w:eastAsia="Times New Roman" w:hAnsi="Palatino Linotype"/>
          <w:b/>
          <w:bCs/>
          <w:sz w:val="24"/>
          <w:szCs w:val="24"/>
          <w:lang w:val="pt-BR"/>
        </w:rPr>
        <w:fldChar w:fldCharType="begin"/>
      </w:r>
      <w:r w:rsidR="00971A6D" w:rsidRPr="0021780A">
        <w:rPr>
          <w:rFonts w:ascii="Palatino Linotype" w:eastAsia="Times New Roman" w:hAnsi="Palatino Linotype"/>
          <w:b/>
          <w:bCs/>
          <w:sz w:val="24"/>
          <w:szCs w:val="24"/>
          <w:lang w:val="pt-BR"/>
        </w:rPr>
        <w:instrText xml:space="preserve"> REF _Ref162000430 \r \h </w:instrText>
      </w:r>
      <w:r w:rsidR="00971A6D">
        <w:rPr>
          <w:rFonts w:ascii="Palatino Linotype" w:eastAsia="Times New Roman" w:hAnsi="Palatino Linotype"/>
          <w:b/>
          <w:bCs/>
          <w:sz w:val="24"/>
          <w:szCs w:val="24"/>
          <w:lang w:val="pt-BR"/>
        </w:rPr>
        <w:instrText xml:space="preserve"> \* MERGEFORMAT </w:instrText>
      </w:r>
      <w:r w:rsidR="00971A6D" w:rsidRPr="0021780A">
        <w:rPr>
          <w:rFonts w:ascii="Palatino Linotype" w:eastAsia="Times New Roman" w:hAnsi="Palatino Linotype"/>
          <w:b/>
          <w:bCs/>
          <w:sz w:val="24"/>
          <w:szCs w:val="24"/>
          <w:lang w:val="pt-BR"/>
        </w:rPr>
      </w:r>
      <w:r w:rsidR="00971A6D" w:rsidRPr="0021780A">
        <w:rPr>
          <w:rFonts w:ascii="Palatino Linotype" w:eastAsia="Times New Roman" w:hAnsi="Palatino Linotype"/>
          <w:b/>
          <w:bCs/>
          <w:sz w:val="24"/>
          <w:szCs w:val="24"/>
          <w:lang w:val="pt-BR"/>
        </w:rPr>
        <w:fldChar w:fldCharType="separate"/>
      </w:r>
      <w:r w:rsidR="00971A6D" w:rsidRPr="0021780A">
        <w:rPr>
          <w:rFonts w:ascii="Palatino Linotype" w:eastAsia="Times New Roman" w:hAnsi="Palatino Linotype"/>
          <w:b/>
          <w:bCs/>
          <w:sz w:val="24"/>
          <w:szCs w:val="24"/>
          <w:lang w:val="pt-BR"/>
        </w:rPr>
        <w:t>5.1</w:t>
      </w:r>
      <w:r w:rsidR="00971A6D" w:rsidRPr="0021780A">
        <w:rPr>
          <w:rFonts w:ascii="Palatino Linotype" w:eastAsia="Times New Roman" w:hAnsi="Palatino Linotype"/>
          <w:b/>
          <w:bCs/>
          <w:sz w:val="24"/>
          <w:szCs w:val="24"/>
          <w:lang w:val="pt-BR"/>
        </w:rPr>
        <w:fldChar w:fldCharType="end"/>
      </w:r>
      <w:r w:rsidR="00971A6D">
        <w:rPr>
          <w:rFonts w:ascii="Palatino Linotype" w:eastAsia="Times New Roman" w:hAnsi="Palatino Linotype"/>
          <w:sz w:val="24"/>
          <w:szCs w:val="24"/>
          <w:lang w:val="pt-BR"/>
        </w:rPr>
        <w:t xml:space="preserve"> acima poderão ocorrer na </w:t>
      </w:r>
      <w:r w:rsidR="00C53024" w:rsidRPr="00524705">
        <w:rPr>
          <w:rFonts w:ascii="Palatino Linotype" w:hAnsi="Palatino Linotype"/>
          <w:iCs/>
          <w:color w:val="000000" w:themeColor="text1"/>
          <w:sz w:val="24"/>
          <w:szCs w:val="24"/>
          <w:lang w:val="pt-BR"/>
        </w:rPr>
        <w:t xml:space="preserve">forma dos arts. 60, 60-A, 66, 140, 141 e 142 da LRF, </w:t>
      </w:r>
      <w:r w:rsidR="00F43B7D" w:rsidRPr="00524705">
        <w:rPr>
          <w:rFonts w:ascii="Palatino Linotype" w:hAnsi="Palatino Linotype"/>
          <w:color w:val="000000" w:themeColor="text1"/>
          <w:sz w:val="24"/>
          <w:szCs w:val="24"/>
          <w:lang w:val="pt-BR"/>
        </w:rPr>
        <w:t>independentemente de nova aprovação dos Credores Concursais ou do Juízo da Recuperação Judicial (exceto se expressamente previsto de forma diversa neste Plano)</w:t>
      </w:r>
      <w:r w:rsidR="00F43B7D" w:rsidRPr="00524705">
        <w:rPr>
          <w:rFonts w:ascii="Palatino Linotype" w:eastAsia="Times New Roman" w:hAnsi="Palatino Linotype"/>
          <w:sz w:val="24"/>
          <w:szCs w:val="24"/>
          <w:lang w:val="pt-BR"/>
        </w:rPr>
        <w:t>, ou da obtenção de alvará judicial específico para formalização da alienação</w:t>
      </w:r>
      <w:r w:rsidR="001C7A47">
        <w:rPr>
          <w:rFonts w:ascii="Palatino Linotype" w:eastAsia="Times New Roman" w:hAnsi="Palatino Linotype"/>
          <w:sz w:val="24"/>
          <w:szCs w:val="24"/>
          <w:lang w:val="pt-BR"/>
        </w:rPr>
        <w:t>, cessão</w:t>
      </w:r>
      <w:r w:rsidR="00F43B7D" w:rsidRPr="00524705">
        <w:rPr>
          <w:rFonts w:ascii="Palatino Linotype" w:eastAsia="Times New Roman" w:hAnsi="Palatino Linotype"/>
          <w:sz w:val="24"/>
          <w:szCs w:val="24"/>
          <w:lang w:val="pt-BR"/>
        </w:rPr>
        <w:t xml:space="preserve"> ou </w:t>
      </w:r>
      <w:r w:rsidR="001C7A47">
        <w:rPr>
          <w:rFonts w:ascii="Palatino Linotype" w:eastAsia="Times New Roman" w:hAnsi="Palatino Linotype"/>
          <w:sz w:val="24"/>
          <w:szCs w:val="24"/>
          <w:lang w:val="pt-BR"/>
        </w:rPr>
        <w:t>O</w:t>
      </w:r>
      <w:r w:rsidR="00F43B7D" w:rsidRPr="00524705">
        <w:rPr>
          <w:rFonts w:ascii="Palatino Linotype" w:eastAsia="Times New Roman" w:hAnsi="Palatino Linotype"/>
          <w:sz w:val="24"/>
          <w:szCs w:val="24"/>
          <w:lang w:val="pt-BR"/>
        </w:rPr>
        <w:t>neração em questão junto aos registros de imóveis competentes</w:t>
      </w:r>
      <w:r w:rsidR="00F43B7D" w:rsidRPr="0021780A">
        <w:rPr>
          <w:rFonts w:ascii="Palatino Linotype" w:hAnsi="Palatino Linotype"/>
          <w:sz w:val="24"/>
          <w:lang w:val="pt-BR"/>
        </w:rPr>
        <w:t xml:space="preserve">, </w:t>
      </w:r>
      <w:r w:rsidR="00F43B7D" w:rsidRPr="00524705">
        <w:rPr>
          <w:rFonts w:ascii="Palatino Linotype" w:eastAsia="Times New Roman" w:hAnsi="Palatino Linotype"/>
          <w:sz w:val="24"/>
          <w:szCs w:val="24"/>
          <w:lang w:val="pt-BR"/>
        </w:rPr>
        <w:t>desde que observados</w:t>
      </w:r>
      <w:r w:rsidR="00F43B7D" w:rsidRPr="0021780A">
        <w:rPr>
          <w:rFonts w:ascii="Palatino Linotype" w:hAnsi="Palatino Linotype"/>
          <w:sz w:val="24"/>
          <w:lang w:val="pt-BR"/>
        </w:rPr>
        <w:t xml:space="preserve"> os termos e condições deste Plano</w:t>
      </w:r>
      <w:r w:rsidR="00F43B7D" w:rsidRPr="00524705">
        <w:rPr>
          <w:rFonts w:ascii="Palatino Linotype" w:eastAsia="Times New Roman" w:hAnsi="Palatino Linotype"/>
          <w:sz w:val="24"/>
          <w:szCs w:val="24"/>
          <w:lang w:val="pt-BR"/>
        </w:rPr>
        <w:t>, a Lei e, caso aplicável,</w:t>
      </w:r>
      <w:r w:rsidR="00F43B7D" w:rsidRPr="0021780A">
        <w:rPr>
          <w:rFonts w:ascii="Palatino Linotype" w:hAnsi="Palatino Linotype"/>
          <w:sz w:val="24"/>
          <w:lang w:val="pt-BR"/>
        </w:rPr>
        <w:t xml:space="preserve"> eventuais </w:t>
      </w:r>
      <w:r w:rsidR="00F43B7D" w:rsidRPr="0021780A">
        <w:rPr>
          <w:rFonts w:ascii="Palatino Linotype" w:hAnsi="Palatino Linotype"/>
          <w:sz w:val="24"/>
          <w:lang w:val="pt-BR"/>
        </w:rPr>
        <w:lastRenderedPageBreak/>
        <w:t xml:space="preserve">exigências, autorizações ou limitações </w:t>
      </w:r>
      <w:r w:rsidR="001B5938">
        <w:rPr>
          <w:rFonts w:ascii="Palatino Linotype" w:hAnsi="Palatino Linotype"/>
          <w:sz w:val="24"/>
          <w:lang w:val="pt-BR"/>
        </w:rPr>
        <w:t xml:space="preserve">contratuais e/ou </w:t>
      </w:r>
      <w:r w:rsidR="00F43B7D" w:rsidRPr="0021780A">
        <w:rPr>
          <w:rFonts w:ascii="Palatino Linotype" w:hAnsi="Palatino Linotype"/>
          <w:sz w:val="24"/>
          <w:lang w:val="pt-BR"/>
        </w:rPr>
        <w:t xml:space="preserve">regulatórias </w:t>
      </w:r>
      <w:r w:rsidR="00F43B7D" w:rsidRPr="00524705">
        <w:rPr>
          <w:rFonts w:ascii="Palatino Linotype" w:eastAsia="Times New Roman" w:hAnsi="Palatino Linotype"/>
          <w:sz w:val="24"/>
          <w:szCs w:val="24"/>
          <w:lang w:val="pt-BR"/>
        </w:rPr>
        <w:t>necessárias</w:t>
      </w:r>
      <w:r w:rsidR="001B5938">
        <w:rPr>
          <w:rFonts w:ascii="Palatino Linotype" w:eastAsia="Times New Roman" w:hAnsi="Palatino Linotype"/>
          <w:sz w:val="24"/>
          <w:szCs w:val="24"/>
          <w:lang w:val="pt-BR"/>
        </w:rPr>
        <w:t xml:space="preserve"> e aplicáveis</w:t>
      </w:r>
      <w:r w:rsidR="00F43B7D" w:rsidRPr="00524705">
        <w:rPr>
          <w:rFonts w:ascii="Palatino Linotype" w:eastAsia="Times New Roman" w:hAnsi="Palatino Linotype"/>
          <w:sz w:val="24"/>
          <w:szCs w:val="24"/>
          <w:lang w:val="pt-BR"/>
        </w:rPr>
        <w:t>, notadamente no que diz respeito à ANATEL e ao CADE</w:t>
      </w:r>
      <w:r w:rsidR="00F43B7D" w:rsidRPr="0021780A">
        <w:rPr>
          <w:rFonts w:ascii="Palatino Linotype" w:hAnsi="Palatino Linotype"/>
          <w:color w:val="000000" w:themeColor="text1"/>
          <w:sz w:val="24"/>
          <w:lang w:val="pt-BR"/>
        </w:rPr>
        <w:t>,</w:t>
      </w:r>
      <w:r w:rsidR="00F43B7D" w:rsidRPr="00524705">
        <w:rPr>
          <w:rFonts w:ascii="Palatino Linotype" w:hAnsi="Palatino Linotype"/>
          <w:color w:val="000000" w:themeColor="text1"/>
          <w:sz w:val="24"/>
          <w:szCs w:val="24"/>
          <w:lang w:val="pt-BR"/>
        </w:rPr>
        <w:t xml:space="preserve"> e aquelas previstas no Estatuto Social da Oi ou das demais Recuperandas</w:t>
      </w:r>
      <w:r w:rsidR="00F43B7D" w:rsidRPr="0021780A">
        <w:rPr>
          <w:rFonts w:ascii="Palatino Linotype" w:hAnsi="Palatino Linotype"/>
          <w:color w:val="000000" w:themeColor="text1"/>
          <w:sz w:val="24"/>
          <w:lang w:val="pt-BR"/>
        </w:rPr>
        <w:t>.</w:t>
      </w:r>
      <w:bookmarkEnd w:id="245"/>
      <w:r w:rsidR="00F43B7D" w:rsidRPr="0021780A">
        <w:rPr>
          <w:rFonts w:ascii="Palatino Linotype" w:hAnsi="Palatino Linotype"/>
          <w:color w:val="000000" w:themeColor="text1"/>
          <w:sz w:val="24"/>
          <w:lang w:val="pt-BR"/>
        </w:rPr>
        <w:t xml:space="preserve"> </w:t>
      </w:r>
    </w:p>
    <w:p w14:paraId="605E0944" w14:textId="77777777" w:rsidR="00F72857" w:rsidRPr="00004B14" w:rsidRDefault="00F72857" w:rsidP="0021780A">
      <w:pPr>
        <w:pStyle w:val="GradeMdia1-nfase21"/>
        <w:widowControl w:val="0"/>
        <w:spacing w:after="0" w:line="320" w:lineRule="exact"/>
        <w:ind w:left="0"/>
        <w:contextualSpacing w:val="0"/>
        <w:jc w:val="both"/>
        <w:rPr>
          <w:rFonts w:ascii="Palatino Linotype" w:eastAsia="Times New Roman" w:hAnsi="Palatino Linotype"/>
          <w:color w:val="000000"/>
          <w:sz w:val="24"/>
          <w:szCs w:val="24"/>
          <w:lang w:val="pt-BR" w:eastAsia="pt-BR"/>
        </w:rPr>
      </w:pPr>
    </w:p>
    <w:bookmarkEnd w:id="246"/>
    <w:bookmarkEnd w:id="247"/>
    <w:p w14:paraId="0BCC35AE" w14:textId="74191426" w:rsidR="00F81BA5" w:rsidRPr="00004B14" w:rsidRDefault="00121C18" w:rsidP="00456505">
      <w:pPr>
        <w:pStyle w:val="GradeMdia1-nfase21"/>
        <w:widowControl w:val="0"/>
        <w:numPr>
          <w:ilvl w:val="2"/>
          <w:numId w:val="3"/>
        </w:numPr>
        <w:spacing w:after="0" w:line="320" w:lineRule="exact"/>
        <w:ind w:left="567" w:firstLine="0"/>
        <w:contextualSpacing w:val="0"/>
        <w:jc w:val="both"/>
        <w:rPr>
          <w:rFonts w:ascii="Palatino Linotype" w:eastAsia="Times New Roman" w:hAnsi="Palatino Linotype"/>
          <w:color w:val="000000"/>
          <w:sz w:val="24"/>
          <w:szCs w:val="24"/>
          <w:lang w:val="pt-BR" w:eastAsia="pt-BR"/>
        </w:rPr>
      </w:pPr>
      <w:r>
        <w:rPr>
          <w:rFonts w:ascii="Palatino Linotype" w:eastAsia="Times New Roman" w:hAnsi="Palatino Linotype"/>
          <w:color w:val="000000"/>
          <w:sz w:val="24"/>
          <w:szCs w:val="24"/>
          <w:lang w:val="pt-BR" w:eastAsia="pt-BR"/>
        </w:rPr>
        <w:t>A</w:t>
      </w:r>
      <w:r w:rsidR="009E0C66" w:rsidRPr="00004B14">
        <w:rPr>
          <w:rFonts w:ascii="Palatino Linotype" w:eastAsia="Times New Roman" w:hAnsi="Palatino Linotype"/>
          <w:color w:val="000000"/>
          <w:sz w:val="24"/>
          <w:szCs w:val="24"/>
          <w:lang w:val="pt-BR" w:eastAsia="pt-BR"/>
        </w:rPr>
        <w:t xml:space="preserve">s Recuperandas empreenderão </w:t>
      </w:r>
      <w:r w:rsidR="00564D83" w:rsidRPr="00004B14">
        <w:rPr>
          <w:rFonts w:ascii="Palatino Linotype" w:eastAsia="Times New Roman" w:hAnsi="Palatino Linotype"/>
          <w:color w:val="000000"/>
          <w:sz w:val="24"/>
          <w:szCs w:val="24"/>
          <w:lang w:val="pt-BR" w:eastAsia="pt-BR"/>
        </w:rPr>
        <w:t xml:space="preserve">seus melhores </w:t>
      </w:r>
      <w:r w:rsidR="009E0C66" w:rsidRPr="00004B14">
        <w:rPr>
          <w:rFonts w:ascii="Palatino Linotype" w:eastAsia="Times New Roman" w:hAnsi="Palatino Linotype"/>
          <w:color w:val="000000"/>
          <w:sz w:val="24"/>
          <w:szCs w:val="24"/>
          <w:lang w:val="pt-BR" w:eastAsia="pt-BR"/>
        </w:rPr>
        <w:t xml:space="preserve">esforços com o objetivo de </w:t>
      </w:r>
      <w:r w:rsidR="0051350B" w:rsidRPr="00004B14">
        <w:rPr>
          <w:rFonts w:ascii="Palatino Linotype" w:eastAsia="Times New Roman" w:hAnsi="Palatino Linotype"/>
          <w:color w:val="000000"/>
          <w:sz w:val="24"/>
          <w:szCs w:val="24"/>
          <w:lang w:val="pt-BR" w:eastAsia="pt-BR"/>
        </w:rPr>
        <w:t>se beneficiar</w:t>
      </w:r>
      <w:r w:rsidR="00A129C1" w:rsidRPr="00004B14">
        <w:rPr>
          <w:rFonts w:ascii="Palatino Linotype" w:eastAsia="Times New Roman" w:hAnsi="Palatino Linotype"/>
          <w:color w:val="000000"/>
          <w:sz w:val="24"/>
          <w:szCs w:val="24"/>
          <w:lang w:val="pt-BR" w:eastAsia="pt-BR"/>
        </w:rPr>
        <w:t>em</w:t>
      </w:r>
      <w:r w:rsidR="0051350B" w:rsidRPr="00004B14">
        <w:rPr>
          <w:rFonts w:ascii="Palatino Linotype" w:eastAsia="Times New Roman" w:hAnsi="Palatino Linotype"/>
          <w:color w:val="000000"/>
          <w:sz w:val="24"/>
          <w:szCs w:val="24"/>
          <w:lang w:val="pt-BR" w:eastAsia="pt-BR"/>
        </w:rPr>
        <w:t xml:space="preserve"> de </w:t>
      </w:r>
      <w:r w:rsidR="0051350B" w:rsidRPr="00004B14">
        <w:rPr>
          <w:rFonts w:ascii="Palatino Linotype" w:eastAsia="Times New Roman" w:hAnsi="Palatino Linotype"/>
          <w:sz w:val="24"/>
          <w:szCs w:val="24"/>
          <w:lang w:val="pt-BR"/>
        </w:rPr>
        <w:t>oportunidades</w:t>
      </w:r>
      <w:r w:rsidR="0051350B" w:rsidRPr="00004B14">
        <w:rPr>
          <w:rFonts w:ascii="Palatino Linotype" w:eastAsia="Times New Roman" w:hAnsi="Palatino Linotype"/>
          <w:color w:val="000000"/>
          <w:sz w:val="24"/>
          <w:szCs w:val="24"/>
          <w:lang w:val="pt-BR" w:eastAsia="pt-BR"/>
        </w:rPr>
        <w:t xml:space="preserve"> de alienação</w:t>
      </w:r>
      <w:r w:rsidR="009E0C66" w:rsidRPr="00004B14">
        <w:rPr>
          <w:rFonts w:ascii="Palatino Linotype" w:eastAsia="Times New Roman" w:hAnsi="Palatino Linotype"/>
          <w:color w:val="000000"/>
          <w:sz w:val="24"/>
          <w:szCs w:val="24"/>
          <w:lang w:val="pt-BR" w:eastAsia="pt-BR"/>
        </w:rPr>
        <w:t xml:space="preserve"> </w:t>
      </w:r>
      <w:r w:rsidR="00F75AFB" w:rsidRPr="00004B14">
        <w:rPr>
          <w:rFonts w:ascii="Palatino Linotype" w:eastAsia="Times New Roman" w:hAnsi="Palatino Linotype"/>
          <w:color w:val="000000"/>
          <w:sz w:val="24"/>
          <w:szCs w:val="24"/>
          <w:lang w:val="pt-BR" w:eastAsia="pt-BR"/>
        </w:rPr>
        <w:t xml:space="preserve">de </w:t>
      </w:r>
      <w:r w:rsidR="00AE26F9" w:rsidRPr="00004B14">
        <w:rPr>
          <w:rFonts w:ascii="Palatino Linotype" w:eastAsia="Times New Roman" w:hAnsi="Palatino Linotype"/>
          <w:color w:val="000000"/>
          <w:sz w:val="24"/>
          <w:szCs w:val="24"/>
          <w:lang w:val="pt-BR" w:eastAsia="pt-BR"/>
        </w:rPr>
        <w:t>ativos</w:t>
      </w:r>
      <w:r w:rsidR="0051350B" w:rsidRPr="00004B14">
        <w:rPr>
          <w:rFonts w:ascii="Palatino Linotype" w:eastAsia="Times New Roman" w:hAnsi="Palatino Linotype"/>
          <w:color w:val="000000"/>
          <w:sz w:val="24"/>
          <w:szCs w:val="24"/>
          <w:lang w:val="pt-BR" w:eastAsia="pt-BR"/>
        </w:rPr>
        <w:t>, inclusive decorrentes de eventuais alterações no modelo regulatório</w:t>
      </w:r>
      <w:r w:rsidR="009E0C66" w:rsidRPr="00004B14">
        <w:rPr>
          <w:rFonts w:ascii="Palatino Linotype" w:eastAsia="Times New Roman" w:hAnsi="Palatino Linotype"/>
          <w:color w:val="000000"/>
          <w:sz w:val="24"/>
          <w:szCs w:val="24"/>
          <w:lang w:val="pt-BR" w:eastAsia="pt-BR"/>
        </w:rPr>
        <w:t>,</w:t>
      </w:r>
      <w:r w:rsidR="00AE26F9" w:rsidRPr="00004B14">
        <w:rPr>
          <w:rFonts w:ascii="Palatino Linotype" w:eastAsia="Times New Roman" w:hAnsi="Palatino Linotype"/>
          <w:color w:val="000000"/>
          <w:sz w:val="24"/>
          <w:szCs w:val="24"/>
          <w:lang w:val="pt-BR" w:eastAsia="pt-BR"/>
        </w:rPr>
        <w:t xml:space="preserve"> </w:t>
      </w:r>
      <w:r w:rsidR="0051350B" w:rsidRPr="00004B14">
        <w:rPr>
          <w:rFonts w:ascii="Palatino Linotype" w:eastAsia="Times New Roman" w:hAnsi="Palatino Linotype"/>
          <w:color w:val="000000"/>
          <w:sz w:val="24"/>
          <w:szCs w:val="24"/>
          <w:lang w:val="pt-BR" w:eastAsia="pt-BR"/>
        </w:rPr>
        <w:t xml:space="preserve">sempre </w:t>
      </w:r>
      <w:r w:rsidR="00AE26F9" w:rsidRPr="00004B14">
        <w:rPr>
          <w:rFonts w:ascii="Palatino Linotype" w:eastAsia="Times New Roman" w:hAnsi="Palatino Linotype"/>
          <w:color w:val="000000"/>
          <w:sz w:val="24"/>
          <w:szCs w:val="24"/>
          <w:lang w:val="pt-BR" w:eastAsia="pt-BR"/>
        </w:rPr>
        <w:t xml:space="preserve">observado o disposto na </w:t>
      </w:r>
      <w:r w:rsidR="00AE26F9" w:rsidRPr="00004B14">
        <w:rPr>
          <w:rFonts w:ascii="Palatino Linotype" w:eastAsia="Times New Roman" w:hAnsi="Palatino Linotype"/>
          <w:b/>
          <w:color w:val="000000"/>
          <w:sz w:val="24"/>
          <w:szCs w:val="24"/>
          <w:lang w:val="pt-BR" w:eastAsia="pt-BR"/>
        </w:rPr>
        <w:t xml:space="preserve">Cláusula </w:t>
      </w:r>
      <w:r w:rsidR="0013149C" w:rsidRPr="00004B14">
        <w:rPr>
          <w:rFonts w:ascii="Palatino Linotype" w:eastAsia="Times New Roman" w:hAnsi="Palatino Linotype"/>
          <w:b/>
          <w:color w:val="000000"/>
          <w:sz w:val="24"/>
          <w:szCs w:val="24"/>
          <w:lang w:val="pt-BR" w:eastAsia="pt-BR"/>
        </w:rPr>
        <w:fldChar w:fldCharType="begin"/>
      </w:r>
      <w:r w:rsidR="0013149C" w:rsidRPr="00004B14">
        <w:rPr>
          <w:rFonts w:ascii="Palatino Linotype" w:eastAsia="Times New Roman" w:hAnsi="Palatino Linotype"/>
          <w:b/>
          <w:color w:val="000000"/>
          <w:sz w:val="24"/>
          <w:szCs w:val="24"/>
          <w:lang w:val="pt-BR" w:eastAsia="pt-BR"/>
        </w:rPr>
        <w:instrText xml:space="preserve"> REF _Ref460533255 \r \h </w:instrText>
      </w:r>
      <w:r w:rsidR="00BC7853" w:rsidRPr="00004B14">
        <w:rPr>
          <w:rFonts w:ascii="Palatino Linotype" w:eastAsia="Times New Roman" w:hAnsi="Palatino Linotype"/>
          <w:b/>
          <w:color w:val="000000"/>
          <w:sz w:val="24"/>
          <w:szCs w:val="24"/>
          <w:lang w:val="pt-BR" w:eastAsia="pt-BR"/>
        </w:rPr>
        <w:instrText xml:space="preserve"> \* MERGEFORMAT </w:instrText>
      </w:r>
      <w:r w:rsidR="0013149C" w:rsidRPr="00004B14">
        <w:rPr>
          <w:rFonts w:ascii="Palatino Linotype" w:eastAsia="Times New Roman" w:hAnsi="Palatino Linotype"/>
          <w:b/>
          <w:color w:val="000000"/>
          <w:sz w:val="24"/>
          <w:szCs w:val="24"/>
          <w:lang w:val="pt-BR" w:eastAsia="pt-BR"/>
        </w:rPr>
      </w:r>
      <w:r w:rsidR="0013149C" w:rsidRPr="00004B14">
        <w:rPr>
          <w:rFonts w:ascii="Palatino Linotype" w:eastAsia="Times New Roman" w:hAnsi="Palatino Linotype"/>
          <w:b/>
          <w:color w:val="000000"/>
          <w:sz w:val="24"/>
          <w:szCs w:val="24"/>
          <w:lang w:val="pt-BR" w:eastAsia="pt-BR"/>
        </w:rPr>
        <w:fldChar w:fldCharType="separate"/>
      </w:r>
      <w:r>
        <w:rPr>
          <w:rFonts w:ascii="Palatino Linotype" w:eastAsia="Times New Roman" w:hAnsi="Palatino Linotype"/>
          <w:b/>
          <w:color w:val="000000"/>
          <w:sz w:val="24"/>
          <w:szCs w:val="24"/>
          <w:lang w:val="pt-BR" w:eastAsia="pt-BR"/>
        </w:rPr>
        <w:t>5.1</w:t>
      </w:r>
      <w:r w:rsidR="0013149C" w:rsidRPr="00004B14">
        <w:rPr>
          <w:rFonts w:ascii="Palatino Linotype" w:eastAsia="Times New Roman" w:hAnsi="Palatino Linotype"/>
          <w:b/>
          <w:color w:val="000000"/>
          <w:sz w:val="24"/>
          <w:szCs w:val="24"/>
          <w:lang w:val="pt-BR" w:eastAsia="pt-BR"/>
        </w:rPr>
        <w:fldChar w:fldCharType="end"/>
      </w:r>
      <w:r w:rsidR="009E0C66" w:rsidRPr="00004B14">
        <w:rPr>
          <w:rFonts w:ascii="Palatino Linotype" w:eastAsia="Times New Roman" w:hAnsi="Palatino Linotype"/>
          <w:b/>
          <w:color w:val="000000"/>
          <w:sz w:val="24"/>
          <w:szCs w:val="24"/>
          <w:lang w:val="pt-BR" w:eastAsia="pt-BR"/>
        </w:rPr>
        <w:t xml:space="preserve"> </w:t>
      </w:r>
      <w:r w:rsidR="009E0C66" w:rsidRPr="00004B14">
        <w:rPr>
          <w:rFonts w:ascii="Palatino Linotype" w:eastAsia="Times New Roman" w:hAnsi="Palatino Linotype"/>
          <w:color w:val="000000"/>
          <w:sz w:val="24"/>
          <w:szCs w:val="24"/>
          <w:lang w:val="pt-BR" w:eastAsia="pt-BR"/>
        </w:rPr>
        <w:t>e o interesse das próprias Recuperandas</w:t>
      </w:r>
      <w:r w:rsidR="009B1648" w:rsidRPr="00004B14">
        <w:rPr>
          <w:rFonts w:ascii="Palatino Linotype" w:eastAsia="Times New Roman" w:hAnsi="Palatino Linotype"/>
          <w:smallCaps/>
          <w:color w:val="000000"/>
          <w:sz w:val="24"/>
          <w:szCs w:val="24"/>
          <w:lang w:val="pt-BR" w:eastAsia="pt-BR"/>
        </w:rPr>
        <w:t xml:space="preserve">, </w:t>
      </w:r>
      <w:r w:rsidR="009B1648" w:rsidRPr="00004B14">
        <w:rPr>
          <w:rFonts w:ascii="Palatino Linotype" w:eastAsia="Times New Roman" w:hAnsi="Palatino Linotype"/>
          <w:color w:val="000000"/>
          <w:sz w:val="24"/>
          <w:szCs w:val="24"/>
          <w:lang w:val="pt-BR" w:eastAsia="pt-BR"/>
        </w:rPr>
        <w:t>sem prejuízo do cumprimento de obrigações ainda pendentes perante credores, objeto d</w:t>
      </w:r>
      <w:r w:rsidR="00317C6B" w:rsidRPr="00004B14">
        <w:rPr>
          <w:rFonts w:ascii="Palatino Linotype" w:eastAsia="Times New Roman" w:hAnsi="Palatino Linotype"/>
          <w:color w:val="000000"/>
          <w:sz w:val="24"/>
          <w:szCs w:val="24"/>
          <w:lang w:val="pt-BR" w:eastAsia="pt-BR"/>
        </w:rPr>
        <w:t>este</w:t>
      </w:r>
      <w:r w:rsidR="009B1648" w:rsidRPr="00004B14">
        <w:rPr>
          <w:rFonts w:ascii="Palatino Linotype" w:eastAsia="Times New Roman" w:hAnsi="Palatino Linotype"/>
          <w:color w:val="000000"/>
          <w:sz w:val="24"/>
          <w:szCs w:val="24"/>
          <w:lang w:val="pt-BR" w:eastAsia="pt-BR"/>
        </w:rPr>
        <w:t xml:space="preserve"> Plano</w:t>
      </w:r>
      <w:r w:rsidR="00AE26F9" w:rsidRPr="00004B14">
        <w:rPr>
          <w:rFonts w:ascii="Palatino Linotype" w:eastAsia="Times New Roman" w:hAnsi="Palatino Linotype"/>
          <w:color w:val="000000"/>
          <w:sz w:val="24"/>
          <w:szCs w:val="24"/>
          <w:lang w:val="pt-BR" w:eastAsia="pt-BR"/>
        </w:rPr>
        <w:t>.</w:t>
      </w:r>
    </w:p>
    <w:p w14:paraId="0879B3DD" w14:textId="77777777" w:rsidR="002433BD" w:rsidRPr="00004B14" w:rsidRDefault="002433BD" w:rsidP="00456505">
      <w:pPr>
        <w:pStyle w:val="GradeMdia1-nfase21"/>
        <w:widowControl w:val="0"/>
        <w:spacing w:after="0" w:line="320" w:lineRule="exact"/>
        <w:ind w:left="0"/>
        <w:contextualSpacing w:val="0"/>
        <w:jc w:val="both"/>
        <w:rPr>
          <w:rFonts w:ascii="Palatino Linotype" w:eastAsia="Times New Roman" w:hAnsi="Palatino Linotype"/>
          <w:color w:val="000000"/>
          <w:sz w:val="24"/>
          <w:szCs w:val="24"/>
          <w:lang w:val="pt-BR" w:eastAsia="pt-BR"/>
        </w:rPr>
      </w:pPr>
    </w:p>
    <w:p w14:paraId="03D6FF19" w14:textId="191D97A0" w:rsidR="005835E0" w:rsidRPr="008E6278" w:rsidRDefault="00B13500" w:rsidP="00456505">
      <w:pPr>
        <w:pStyle w:val="GradeMdia1-nfase21"/>
        <w:widowControl w:val="0"/>
        <w:numPr>
          <w:ilvl w:val="2"/>
          <w:numId w:val="3"/>
        </w:numPr>
        <w:spacing w:after="0" w:line="320" w:lineRule="exact"/>
        <w:ind w:left="567" w:firstLine="0"/>
        <w:contextualSpacing w:val="0"/>
        <w:jc w:val="both"/>
        <w:rPr>
          <w:rFonts w:ascii="Palatino Linotype" w:eastAsia="Times New Roman" w:hAnsi="Palatino Linotype"/>
          <w:color w:val="000000" w:themeColor="text1"/>
          <w:sz w:val="24"/>
          <w:szCs w:val="24"/>
          <w:lang w:val="pt-BR" w:eastAsia="pt-BR"/>
        </w:rPr>
      </w:pPr>
      <w:r>
        <w:rPr>
          <w:rFonts w:ascii="Palatino Linotype" w:eastAsia="Times New Roman" w:hAnsi="Palatino Linotype"/>
          <w:color w:val="000000" w:themeColor="text1"/>
          <w:sz w:val="24"/>
          <w:szCs w:val="24"/>
          <w:lang w:val="pt-BR" w:eastAsia="pt-BR"/>
        </w:rPr>
        <w:t xml:space="preserve">Conforme previsto na </w:t>
      </w:r>
      <w:r w:rsidRPr="0021780A">
        <w:rPr>
          <w:rFonts w:ascii="Palatino Linotype" w:eastAsia="Times New Roman" w:hAnsi="Palatino Linotype"/>
          <w:b/>
          <w:bCs/>
          <w:color w:val="000000" w:themeColor="text1"/>
          <w:sz w:val="24"/>
          <w:szCs w:val="24"/>
          <w:lang w:val="pt-BR" w:eastAsia="pt-BR"/>
        </w:rPr>
        <w:t xml:space="preserve">Cláusula </w:t>
      </w:r>
      <w:r w:rsidRPr="0021780A">
        <w:rPr>
          <w:rFonts w:ascii="Palatino Linotype" w:eastAsia="Times New Roman" w:hAnsi="Palatino Linotype"/>
          <w:b/>
          <w:bCs/>
          <w:color w:val="000000" w:themeColor="text1"/>
          <w:sz w:val="24"/>
          <w:szCs w:val="24"/>
          <w:lang w:val="pt-BR" w:eastAsia="pt-BR"/>
        </w:rPr>
        <w:fldChar w:fldCharType="begin"/>
      </w:r>
      <w:r w:rsidRPr="0021780A">
        <w:rPr>
          <w:rFonts w:ascii="Palatino Linotype" w:eastAsia="Times New Roman" w:hAnsi="Palatino Linotype"/>
          <w:b/>
          <w:bCs/>
          <w:color w:val="000000" w:themeColor="text1"/>
          <w:sz w:val="24"/>
          <w:szCs w:val="24"/>
          <w:lang w:val="pt-BR" w:eastAsia="pt-BR"/>
        </w:rPr>
        <w:instrText xml:space="preserve"> REF _Ref162000430 \r \h </w:instrText>
      </w:r>
      <w:r w:rsidR="001C7A47">
        <w:rPr>
          <w:rFonts w:ascii="Palatino Linotype" w:eastAsia="Times New Roman" w:hAnsi="Palatino Linotype"/>
          <w:b/>
          <w:bCs/>
          <w:color w:val="000000" w:themeColor="text1"/>
          <w:sz w:val="24"/>
          <w:szCs w:val="24"/>
          <w:lang w:val="pt-BR" w:eastAsia="pt-BR"/>
        </w:rPr>
        <w:instrText xml:space="preserve"> \* MERGEFORMAT </w:instrText>
      </w:r>
      <w:r w:rsidRPr="0021780A">
        <w:rPr>
          <w:rFonts w:ascii="Palatino Linotype" w:eastAsia="Times New Roman" w:hAnsi="Palatino Linotype"/>
          <w:b/>
          <w:bCs/>
          <w:color w:val="000000" w:themeColor="text1"/>
          <w:sz w:val="24"/>
          <w:szCs w:val="24"/>
          <w:lang w:val="pt-BR" w:eastAsia="pt-BR"/>
        </w:rPr>
      </w:r>
      <w:r w:rsidRPr="0021780A">
        <w:rPr>
          <w:rFonts w:ascii="Palatino Linotype" w:eastAsia="Times New Roman" w:hAnsi="Palatino Linotype"/>
          <w:b/>
          <w:bCs/>
          <w:color w:val="000000" w:themeColor="text1"/>
          <w:sz w:val="24"/>
          <w:szCs w:val="24"/>
          <w:lang w:val="pt-BR" w:eastAsia="pt-BR"/>
        </w:rPr>
        <w:fldChar w:fldCharType="separate"/>
      </w:r>
      <w:r w:rsidRPr="0021780A">
        <w:rPr>
          <w:rFonts w:ascii="Palatino Linotype" w:eastAsia="Times New Roman" w:hAnsi="Palatino Linotype"/>
          <w:b/>
          <w:bCs/>
          <w:color w:val="000000" w:themeColor="text1"/>
          <w:sz w:val="24"/>
          <w:szCs w:val="24"/>
          <w:lang w:val="pt-BR" w:eastAsia="pt-BR"/>
        </w:rPr>
        <w:t>5.1</w:t>
      </w:r>
      <w:r w:rsidRPr="0021780A">
        <w:rPr>
          <w:rFonts w:ascii="Palatino Linotype" w:eastAsia="Times New Roman" w:hAnsi="Palatino Linotype"/>
          <w:b/>
          <w:bCs/>
          <w:color w:val="000000" w:themeColor="text1"/>
          <w:sz w:val="24"/>
          <w:szCs w:val="24"/>
          <w:lang w:val="pt-BR" w:eastAsia="pt-BR"/>
        </w:rPr>
        <w:fldChar w:fldCharType="end"/>
      </w:r>
      <w:r>
        <w:rPr>
          <w:rFonts w:ascii="Palatino Linotype" w:eastAsia="Times New Roman" w:hAnsi="Palatino Linotype"/>
          <w:color w:val="000000" w:themeColor="text1"/>
          <w:sz w:val="24"/>
          <w:szCs w:val="24"/>
          <w:lang w:val="pt-BR" w:eastAsia="pt-BR"/>
        </w:rPr>
        <w:t xml:space="preserve"> acima, </w:t>
      </w:r>
      <w:r w:rsidR="0098004B">
        <w:rPr>
          <w:rFonts w:ascii="Palatino Linotype" w:eastAsia="Times New Roman" w:hAnsi="Palatino Linotype"/>
          <w:color w:val="000000" w:themeColor="text1"/>
          <w:sz w:val="24"/>
          <w:szCs w:val="24"/>
          <w:lang w:val="pt-BR" w:eastAsia="pt-BR"/>
        </w:rPr>
        <w:t>as Recuperandas poderão promover a alienação</w:t>
      </w:r>
      <w:r w:rsidR="001C7A47">
        <w:rPr>
          <w:rFonts w:ascii="Palatino Linotype" w:eastAsia="Times New Roman" w:hAnsi="Palatino Linotype"/>
          <w:color w:val="000000" w:themeColor="text1"/>
          <w:sz w:val="24"/>
          <w:szCs w:val="24"/>
          <w:lang w:val="pt-BR" w:eastAsia="pt-BR"/>
        </w:rPr>
        <w:t>, cessão ou Oneração</w:t>
      </w:r>
      <w:r w:rsidR="0098004B">
        <w:rPr>
          <w:rFonts w:ascii="Palatino Linotype" w:eastAsia="Times New Roman" w:hAnsi="Palatino Linotype"/>
          <w:color w:val="000000" w:themeColor="text1"/>
          <w:sz w:val="24"/>
          <w:szCs w:val="24"/>
          <w:lang w:val="pt-BR" w:eastAsia="pt-BR"/>
        </w:rPr>
        <w:t xml:space="preserve"> de Ativos Relevantes que não estejam listados nos </w:t>
      </w:r>
      <w:r w:rsidR="0098004B" w:rsidRPr="0021780A">
        <w:rPr>
          <w:rFonts w:ascii="Palatino Linotype" w:eastAsia="Times New Roman" w:hAnsi="Palatino Linotype"/>
          <w:b/>
          <w:bCs/>
          <w:color w:val="000000" w:themeColor="text1"/>
          <w:sz w:val="24"/>
          <w:szCs w:val="24"/>
          <w:lang w:val="pt-BR" w:eastAsia="pt-BR"/>
        </w:rPr>
        <w:t xml:space="preserve">Anexos </w:t>
      </w:r>
      <w:r w:rsidR="0098004B" w:rsidRPr="0021780A">
        <w:rPr>
          <w:rFonts w:ascii="Palatino Linotype" w:eastAsia="Times New Roman" w:hAnsi="Palatino Linotype"/>
          <w:b/>
          <w:bCs/>
          <w:color w:val="000000" w:themeColor="text1"/>
          <w:sz w:val="24"/>
          <w:szCs w:val="24"/>
          <w:lang w:val="pt-BR" w:eastAsia="pt-BR"/>
        </w:rPr>
        <w:fldChar w:fldCharType="begin"/>
      </w:r>
      <w:r w:rsidR="0098004B" w:rsidRPr="0021780A">
        <w:rPr>
          <w:rFonts w:ascii="Palatino Linotype" w:eastAsia="Times New Roman" w:hAnsi="Palatino Linotype"/>
          <w:b/>
          <w:bCs/>
          <w:color w:val="000000" w:themeColor="text1"/>
          <w:sz w:val="24"/>
          <w:szCs w:val="24"/>
          <w:lang w:val="pt-BR" w:eastAsia="pt-BR"/>
        </w:rPr>
        <w:instrText xml:space="preserve"> REF _Ref162000000 \r \h </w:instrText>
      </w:r>
      <w:r w:rsidR="001C7A47">
        <w:rPr>
          <w:rFonts w:ascii="Palatino Linotype" w:eastAsia="Times New Roman" w:hAnsi="Palatino Linotype"/>
          <w:b/>
          <w:bCs/>
          <w:color w:val="000000" w:themeColor="text1"/>
          <w:sz w:val="24"/>
          <w:szCs w:val="24"/>
          <w:lang w:val="pt-BR" w:eastAsia="pt-BR"/>
        </w:rPr>
        <w:instrText xml:space="preserve"> \* MERGEFORMAT </w:instrText>
      </w:r>
      <w:r w:rsidR="0098004B" w:rsidRPr="0021780A">
        <w:rPr>
          <w:rFonts w:ascii="Palatino Linotype" w:eastAsia="Times New Roman" w:hAnsi="Palatino Linotype"/>
          <w:b/>
          <w:bCs/>
          <w:color w:val="000000" w:themeColor="text1"/>
          <w:sz w:val="24"/>
          <w:szCs w:val="24"/>
          <w:lang w:val="pt-BR" w:eastAsia="pt-BR"/>
        </w:rPr>
      </w:r>
      <w:r w:rsidR="0098004B" w:rsidRPr="0021780A">
        <w:rPr>
          <w:rFonts w:ascii="Palatino Linotype" w:eastAsia="Times New Roman" w:hAnsi="Palatino Linotype"/>
          <w:b/>
          <w:bCs/>
          <w:color w:val="000000" w:themeColor="text1"/>
          <w:sz w:val="24"/>
          <w:szCs w:val="24"/>
          <w:lang w:val="pt-BR" w:eastAsia="pt-BR"/>
        </w:rPr>
        <w:fldChar w:fldCharType="separate"/>
      </w:r>
      <w:r w:rsidR="0098004B" w:rsidRPr="0021780A">
        <w:rPr>
          <w:rFonts w:ascii="Palatino Linotype" w:eastAsia="Times New Roman" w:hAnsi="Palatino Linotype"/>
          <w:b/>
          <w:bCs/>
          <w:color w:val="000000" w:themeColor="text1"/>
          <w:sz w:val="24"/>
          <w:szCs w:val="24"/>
          <w:lang w:val="pt-BR" w:eastAsia="pt-BR"/>
        </w:rPr>
        <w:t>3.1.3</w:t>
      </w:r>
      <w:r w:rsidR="0098004B" w:rsidRPr="0021780A">
        <w:rPr>
          <w:rFonts w:ascii="Palatino Linotype" w:eastAsia="Times New Roman" w:hAnsi="Palatino Linotype"/>
          <w:b/>
          <w:bCs/>
          <w:color w:val="000000" w:themeColor="text1"/>
          <w:sz w:val="24"/>
          <w:szCs w:val="24"/>
          <w:lang w:val="pt-BR" w:eastAsia="pt-BR"/>
        </w:rPr>
        <w:fldChar w:fldCharType="end"/>
      </w:r>
      <w:r w:rsidR="0098004B" w:rsidRPr="00456505">
        <w:rPr>
          <w:rFonts w:ascii="Palatino Linotype" w:hAnsi="Palatino Linotype"/>
          <w:b/>
          <w:color w:val="000000" w:themeColor="text1"/>
          <w:sz w:val="24"/>
          <w:lang w:val="pt-BR"/>
        </w:rPr>
        <w:t xml:space="preserve"> e </w:t>
      </w:r>
      <w:r w:rsidR="0098004B" w:rsidRPr="0021780A">
        <w:rPr>
          <w:rFonts w:ascii="Palatino Linotype" w:eastAsia="Times New Roman" w:hAnsi="Palatino Linotype"/>
          <w:b/>
          <w:bCs/>
          <w:color w:val="000000" w:themeColor="text1"/>
          <w:sz w:val="24"/>
          <w:szCs w:val="24"/>
          <w:lang w:val="pt-BR" w:eastAsia="pt-BR"/>
        </w:rPr>
        <w:fldChar w:fldCharType="begin"/>
      </w:r>
      <w:r w:rsidR="0098004B" w:rsidRPr="0021780A">
        <w:rPr>
          <w:rFonts w:ascii="Palatino Linotype" w:eastAsia="Times New Roman" w:hAnsi="Palatino Linotype"/>
          <w:b/>
          <w:bCs/>
          <w:color w:val="000000" w:themeColor="text1"/>
          <w:sz w:val="24"/>
          <w:szCs w:val="24"/>
          <w:lang w:val="pt-BR" w:eastAsia="pt-BR"/>
        </w:rPr>
        <w:instrText xml:space="preserve"> REF _Ref162000430 \r \h </w:instrText>
      </w:r>
      <w:r w:rsidR="001C7A47">
        <w:rPr>
          <w:rFonts w:ascii="Palatino Linotype" w:eastAsia="Times New Roman" w:hAnsi="Palatino Linotype"/>
          <w:b/>
          <w:bCs/>
          <w:color w:val="000000" w:themeColor="text1"/>
          <w:sz w:val="24"/>
          <w:szCs w:val="24"/>
          <w:lang w:val="pt-BR" w:eastAsia="pt-BR"/>
        </w:rPr>
        <w:instrText xml:space="preserve"> \* MERGEFORMAT </w:instrText>
      </w:r>
      <w:r w:rsidR="0098004B" w:rsidRPr="0021780A">
        <w:rPr>
          <w:rFonts w:ascii="Palatino Linotype" w:eastAsia="Times New Roman" w:hAnsi="Palatino Linotype"/>
          <w:b/>
          <w:bCs/>
          <w:color w:val="000000" w:themeColor="text1"/>
          <w:sz w:val="24"/>
          <w:szCs w:val="24"/>
          <w:lang w:val="pt-BR" w:eastAsia="pt-BR"/>
        </w:rPr>
      </w:r>
      <w:r w:rsidR="0098004B" w:rsidRPr="0021780A">
        <w:rPr>
          <w:rFonts w:ascii="Palatino Linotype" w:eastAsia="Times New Roman" w:hAnsi="Palatino Linotype"/>
          <w:b/>
          <w:bCs/>
          <w:color w:val="000000" w:themeColor="text1"/>
          <w:sz w:val="24"/>
          <w:szCs w:val="24"/>
          <w:lang w:val="pt-BR" w:eastAsia="pt-BR"/>
        </w:rPr>
        <w:fldChar w:fldCharType="separate"/>
      </w:r>
      <w:r w:rsidR="0098004B" w:rsidRPr="0021780A">
        <w:rPr>
          <w:rFonts w:ascii="Palatino Linotype" w:eastAsia="Times New Roman" w:hAnsi="Palatino Linotype"/>
          <w:b/>
          <w:bCs/>
          <w:color w:val="000000" w:themeColor="text1"/>
          <w:sz w:val="24"/>
          <w:szCs w:val="24"/>
          <w:lang w:val="pt-BR" w:eastAsia="pt-BR"/>
        </w:rPr>
        <w:t>5.1</w:t>
      </w:r>
      <w:r w:rsidR="0098004B" w:rsidRPr="0021780A">
        <w:rPr>
          <w:rFonts w:ascii="Palatino Linotype" w:eastAsia="Times New Roman" w:hAnsi="Palatino Linotype"/>
          <w:b/>
          <w:bCs/>
          <w:color w:val="000000" w:themeColor="text1"/>
          <w:sz w:val="24"/>
          <w:szCs w:val="24"/>
          <w:lang w:val="pt-BR" w:eastAsia="pt-BR"/>
        </w:rPr>
        <w:fldChar w:fldCharType="end"/>
      </w:r>
      <w:r w:rsidR="003A5D0A">
        <w:rPr>
          <w:rFonts w:ascii="Palatino Linotype" w:eastAsia="Times New Roman" w:hAnsi="Palatino Linotype"/>
          <w:color w:val="000000" w:themeColor="text1"/>
          <w:sz w:val="24"/>
          <w:szCs w:val="24"/>
          <w:lang w:val="pt-BR" w:eastAsia="pt-BR"/>
        </w:rPr>
        <w:t xml:space="preserve">, </w:t>
      </w:r>
      <w:r w:rsidR="003A5D0A" w:rsidRPr="00456505">
        <w:rPr>
          <w:rFonts w:ascii="Palatino Linotype" w:hAnsi="Palatino Linotype"/>
          <w:color w:val="000000" w:themeColor="text1"/>
          <w:sz w:val="24"/>
          <w:lang w:val="pt-BR"/>
        </w:rPr>
        <w:t xml:space="preserve">até o </w:t>
      </w:r>
      <w:r w:rsidR="003A5D0A" w:rsidRPr="00004B14">
        <w:rPr>
          <w:rFonts w:ascii="Palatino Linotype" w:eastAsia="Times New Roman" w:hAnsi="Palatino Linotype"/>
          <w:sz w:val="24"/>
          <w:szCs w:val="24"/>
          <w:lang w:val="pt-BR"/>
        </w:rPr>
        <w:t>limite total agregado de R$ 200.000.000,00 (duzentos milhões de Reais)</w:t>
      </w:r>
      <w:r w:rsidR="003A5D0A" w:rsidRPr="00456505">
        <w:rPr>
          <w:rFonts w:ascii="Palatino Linotype" w:hAnsi="Palatino Linotype"/>
          <w:sz w:val="24"/>
          <w:lang w:val="pt-BR"/>
        </w:rPr>
        <w:t xml:space="preserve">, </w:t>
      </w:r>
      <w:r w:rsidR="003A5D0A" w:rsidRPr="00456505">
        <w:rPr>
          <w:rFonts w:ascii="Palatino Linotype" w:hAnsi="Palatino Linotype"/>
          <w:i/>
          <w:sz w:val="24"/>
          <w:lang w:val="pt-BR"/>
        </w:rPr>
        <w:t>desde que</w:t>
      </w:r>
      <w:r w:rsidR="003A5D0A" w:rsidRPr="00456505">
        <w:rPr>
          <w:rFonts w:ascii="Palatino Linotype" w:hAnsi="Palatino Linotype"/>
          <w:sz w:val="24"/>
          <w:lang w:val="pt-BR"/>
        </w:rPr>
        <w:t xml:space="preserve"> </w:t>
      </w:r>
      <w:r w:rsidR="002F12FF" w:rsidRPr="00456505">
        <w:rPr>
          <w:rFonts w:ascii="Palatino Linotype" w:hAnsi="Palatino Linotype"/>
          <w:sz w:val="24"/>
          <w:lang w:val="pt-BR"/>
        </w:rPr>
        <w:t>observadas eventuais exigências ou autorizações previstas no Estatuto Social da Oi ou das demais Recuperandas, bem como</w:t>
      </w:r>
      <w:r w:rsidR="00B415FD" w:rsidRPr="00456505">
        <w:rPr>
          <w:rFonts w:ascii="Palatino Linotype" w:hAnsi="Palatino Linotype"/>
          <w:sz w:val="24"/>
          <w:lang w:val="pt-BR"/>
        </w:rPr>
        <w:t xml:space="preserve"> eventuais </w:t>
      </w:r>
      <w:r w:rsidR="00B415FD" w:rsidRPr="009B50D2">
        <w:rPr>
          <w:rFonts w:ascii="Palatino Linotype" w:hAnsi="Palatino Linotype"/>
          <w:sz w:val="24"/>
          <w:lang w:val="pt-BR"/>
        </w:rPr>
        <w:t xml:space="preserve">exigências, </w:t>
      </w:r>
      <w:r w:rsidR="00B415FD" w:rsidRPr="00456505">
        <w:rPr>
          <w:rFonts w:ascii="Palatino Linotype" w:hAnsi="Palatino Linotype"/>
          <w:sz w:val="24"/>
          <w:lang w:val="pt-BR"/>
        </w:rPr>
        <w:t xml:space="preserve">autorizações </w:t>
      </w:r>
      <w:r w:rsidR="00B415FD" w:rsidRPr="009B50D2">
        <w:rPr>
          <w:rFonts w:ascii="Palatino Linotype" w:hAnsi="Palatino Linotype"/>
          <w:sz w:val="24"/>
          <w:lang w:val="pt-BR"/>
        </w:rPr>
        <w:t xml:space="preserve">ou limitações </w:t>
      </w:r>
      <w:r w:rsidR="00B415FD">
        <w:rPr>
          <w:rFonts w:ascii="Palatino Linotype" w:hAnsi="Palatino Linotype"/>
          <w:sz w:val="24"/>
          <w:lang w:val="pt-BR"/>
        </w:rPr>
        <w:t xml:space="preserve">contratuais e/ou </w:t>
      </w:r>
      <w:r w:rsidR="00B415FD" w:rsidRPr="00456505">
        <w:rPr>
          <w:rFonts w:ascii="Palatino Linotype" w:hAnsi="Palatino Linotype"/>
          <w:sz w:val="24"/>
          <w:lang w:val="pt-BR"/>
        </w:rPr>
        <w:t>regulatórias necessárias</w:t>
      </w:r>
      <w:r w:rsidR="00B415FD">
        <w:rPr>
          <w:rFonts w:ascii="Palatino Linotype" w:eastAsia="Times New Roman" w:hAnsi="Palatino Linotype"/>
          <w:sz w:val="24"/>
          <w:szCs w:val="24"/>
          <w:lang w:val="pt-BR"/>
        </w:rPr>
        <w:t xml:space="preserve"> e aplicáveis</w:t>
      </w:r>
      <w:r w:rsidR="005835E0" w:rsidRPr="00456505">
        <w:rPr>
          <w:rFonts w:ascii="Palatino Linotype" w:hAnsi="Palatino Linotype"/>
          <w:sz w:val="24"/>
          <w:lang w:val="pt-BR"/>
        </w:rPr>
        <w:t xml:space="preserve"> e, enquanto não encerrada a Recuperação Judicial, </w:t>
      </w:r>
      <w:r w:rsidR="005835E0" w:rsidRPr="00456505">
        <w:rPr>
          <w:rFonts w:ascii="Palatino Linotype" w:hAnsi="Palatino Linotype"/>
          <w:i/>
          <w:sz w:val="24"/>
          <w:lang w:val="pt-BR"/>
        </w:rPr>
        <w:t>desde que</w:t>
      </w:r>
      <w:r w:rsidR="005835E0" w:rsidRPr="00456505">
        <w:rPr>
          <w:rFonts w:ascii="Palatino Linotype" w:hAnsi="Palatino Linotype"/>
          <w:sz w:val="24"/>
          <w:lang w:val="pt-BR"/>
        </w:rPr>
        <w:t xml:space="preserve"> aprovada pelo Juízo da Recuperação Judicial</w:t>
      </w:r>
      <w:r w:rsidR="0024676B" w:rsidRPr="00456505">
        <w:rPr>
          <w:rFonts w:ascii="Palatino Linotype" w:hAnsi="Palatino Linotype"/>
          <w:sz w:val="24"/>
          <w:lang w:val="pt-BR"/>
        </w:rPr>
        <w:t>.</w:t>
      </w:r>
    </w:p>
    <w:p w14:paraId="55215FFF" w14:textId="62541142" w:rsidR="00D451AC" w:rsidRPr="0021780A" w:rsidRDefault="00D451AC" w:rsidP="00456505">
      <w:pPr>
        <w:pStyle w:val="GradeMdia1-nfase21"/>
        <w:widowControl w:val="0"/>
        <w:spacing w:after="0" w:line="320" w:lineRule="exact"/>
        <w:ind w:left="567"/>
        <w:contextualSpacing w:val="0"/>
        <w:jc w:val="both"/>
        <w:rPr>
          <w:rFonts w:ascii="Palatino Linotype" w:eastAsia="Times New Roman" w:hAnsi="Palatino Linotype"/>
          <w:color w:val="000000"/>
          <w:sz w:val="24"/>
          <w:szCs w:val="24"/>
          <w:lang w:val="pt-BR" w:eastAsia="pt-BR"/>
        </w:rPr>
      </w:pPr>
    </w:p>
    <w:p w14:paraId="4BA9C4DB" w14:textId="49B4777B" w:rsidR="00CF51FA" w:rsidRPr="00004B14" w:rsidRDefault="008D02C7" w:rsidP="00456505">
      <w:pPr>
        <w:pStyle w:val="GradeMdia1-nfase21"/>
        <w:widowControl w:val="0"/>
        <w:numPr>
          <w:ilvl w:val="2"/>
          <w:numId w:val="3"/>
        </w:numPr>
        <w:spacing w:after="0" w:line="320" w:lineRule="exact"/>
        <w:ind w:left="567" w:firstLine="0"/>
        <w:contextualSpacing w:val="0"/>
        <w:jc w:val="both"/>
        <w:rPr>
          <w:rFonts w:ascii="Palatino Linotype" w:eastAsia="Times New Roman" w:hAnsi="Palatino Linotype"/>
          <w:color w:val="000000"/>
          <w:sz w:val="24"/>
          <w:szCs w:val="24"/>
          <w:lang w:val="pt-BR" w:eastAsia="pt-BR"/>
        </w:rPr>
      </w:pPr>
      <w:r w:rsidRPr="00004B14">
        <w:rPr>
          <w:rFonts w:ascii="Palatino Linotype" w:hAnsi="Palatino Linotype"/>
          <w:color w:val="000000" w:themeColor="text1"/>
          <w:sz w:val="24"/>
          <w:szCs w:val="24"/>
          <w:lang w:val="pt-BR"/>
        </w:rPr>
        <w:t xml:space="preserve">Conforme estabelecido na </w:t>
      </w:r>
      <w:r w:rsidR="00AE26F9" w:rsidRPr="00004B14" w:rsidDel="008D02C7">
        <w:rPr>
          <w:rFonts w:ascii="Palatino Linotype" w:hAnsi="Palatino Linotype"/>
          <w:b/>
          <w:bCs/>
          <w:color w:val="000000" w:themeColor="text1"/>
          <w:sz w:val="24"/>
          <w:szCs w:val="24"/>
          <w:lang w:val="pt-BR"/>
        </w:rPr>
        <w:t>C</w:t>
      </w:r>
      <w:r w:rsidRPr="00004B14">
        <w:rPr>
          <w:rFonts w:ascii="Palatino Linotype" w:hAnsi="Palatino Linotype"/>
          <w:b/>
          <w:bCs/>
          <w:color w:val="000000" w:themeColor="text1"/>
          <w:sz w:val="24"/>
          <w:szCs w:val="24"/>
          <w:lang w:val="pt-BR"/>
        </w:rPr>
        <w:t>láusula</w:t>
      </w:r>
      <w:r w:rsidRPr="00004B14">
        <w:rPr>
          <w:rFonts w:ascii="Palatino Linotype" w:hAnsi="Palatino Linotype"/>
          <w:b/>
          <w:color w:val="000000" w:themeColor="text1"/>
          <w:sz w:val="24"/>
          <w:szCs w:val="24"/>
          <w:lang w:val="pt-BR"/>
        </w:rPr>
        <w:t xml:space="preserve"> </w:t>
      </w:r>
      <w:r w:rsidRPr="00004B14">
        <w:rPr>
          <w:rFonts w:ascii="Palatino Linotype" w:hAnsi="Palatino Linotype"/>
          <w:b/>
          <w:color w:val="000000" w:themeColor="text1"/>
          <w:sz w:val="24"/>
          <w:szCs w:val="24"/>
        </w:rPr>
        <w:fldChar w:fldCharType="begin"/>
      </w:r>
      <w:r w:rsidRPr="00004B14">
        <w:rPr>
          <w:rFonts w:ascii="Palatino Linotype" w:hAnsi="Palatino Linotype"/>
          <w:b/>
          <w:color w:val="000000" w:themeColor="text1"/>
          <w:sz w:val="24"/>
          <w:szCs w:val="24"/>
          <w:lang w:val="pt-BR"/>
        </w:rPr>
        <w:instrText xml:space="preserve"> REF _Ref156032439 \r \h </w:instrText>
      </w:r>
      <w:r w:rsidR="00CC48B0" w:rsidRPr="00004B14">
        <w:rPr>
          <w:rFonts w:ascii="Palatino Linotype" w:hAnsi="Palatino Linotype"/>
          <w:b/>
          <w:color w:val="000000" w:themeColor="text1"/>
          <w:sz w:val="24"/>
          <w:szCs w:val="24"/>
          <w:lang w:val="pt-BR"/>
        </w:rPr>
        <w:instrText xml:space="preserve"> \* MERGEFORMAT </w:instrText>
      </w:r>
      <w:r w:rsidRPr="00004B14">
        <w:rPr>
          <w:rFonts w:ascii="Palatino Linotype" w:hAnsi="Palatino Linotype"/>
          <w:b/>
          <w:color w:val="000000" w:themeColor="text1"/>
          <w:sz w:val="24"/>
          <w:szCs w:val="24"/>
        </w:rPr>
      </w:r>
      <w:r w:rsidRPr="00004B14">
        <w:rPr>
          <w:rFonts w:ascii="Palatino Linotype" w:hAnsi="Palatino Linotype"/>
          <w:b/>
          <w:color w:val="000000" w:themeColor="text1"/>
          <w:sz w:val="24"/>
          <w:szCs w:val="24"/>
        </w:rPr>
        <w:fldChar w:fldCharType="separate"/>
      </w:r>
      <w:r w:rsidR="005835E0">
        <w:rPr>
          <w:rFonts w:ascii="Palatino Linotype" w:hAnsi="Palatino Linotype"/>
          <w:b/>
          <w:color w:val="000000" w:themeColor="text1"/>
          <w:sz w:val="24"/>
          <w:szCs w:val="24"/>
          <w:lang w:val="pt-BR"/>
        </w:rPr>
        <w:t>3.1.3.3</w:t>
      </w:r>
      <w:r w:rsidRPr="00004B14">
        <w:rPr>
          <w:rFonts w:ascii="Palatino Linotype" w:hAnsi="Palatino Linotype"/>
          <w:b/>
          <w:color w:val="000000" w:themeColor="text1"/>
          <w:sz w:val="24"/>
          <w:szCs w:val="24"/>
        </w:rPr>
        <w:fldChar w:fldCharType="end"/>
      </w:r>
      <w:r w:rsidRPr="00004B14">
        <w:rPr>
          <w:rFonts w:ascii="Palatino Linotype" w:hAnsi="Palatino Linotype"/>
          <w:color w:val="000000" w:themeColor="text1"/>
          <w:sz w:val="24"/>
          <w:szCs w:val="24"/>
          <w:lang w:val="pt-BR"/>
        </w:rPr>
        <w:t xml:space="preserve">, na alienação </w:t>
      </w:r>
      <w:r w:rsidR="00BC5DE6">
        <w:rPr>
          <w:rFonts w:ascii="Palatino Linotype" w:hAnsi="Palatino Linotype"/>
          <w:color w:val="000000" w:themeColor="text1"/>
          <w:sz w:val="24"/>
          <w:szCs w:val="24"/>
          <w:lang w:val="pt-BR"/>
        </w:rPr>
        <w:t xml:space="preserve">ou </w:t>
      </w:r>
      <w:r w:rsidR="00DC4823">
        <w:rPr>
          <w:rFonts w:ascii="Palatino Linotype" w:hAnsi="Palatino Linotype"/>
          <w:color w:val="000000" w:themeColor="text1"/>
          <w:sz w:val="24"/>
          <w:szCs w:val="24"/>
          <w:lang w:val="pt-BR"/>
        </w:rPr>
        <w:t>cessão</w:t>
      </w:r>
      <w:r w:rsidR="00BC5DE6">
        <w:rPr>
          <w:rFonts w:ascii="Palatino Linotype" w:hAnsi="Palatino Linotype"/>
          <w:color w:val="000000" w:themeColor="text1"/>
          <w:sz w:val="24"/>
          <w:szCs w:val="24"/>
          <w:lang w:val="pt-BR"/>
        </w:rPr>
        <w:t xml:space="preserve"> </w:t>
      </w:r>
      <w:r w:rsidRPr="00004B14">
        <w:rPr>
          <w:rFonts w:ascii="Palatino Linotype" w:hAnsi="Palatino Linotype"/>
          <w:color w:val="000000" w:themeColor="text1"/>
          <w:sz w:val="24"/>
          <w:szCs w:val="24"/>
          <w:lang w:val="pt-BR"/>
        </w:rPr>
        <w:t xml:space="preserve">de bens móveis ou imóveis do </w:t>
      </w:r>
      <w:r w:rsidRPr="00004B14">
        <w:rPr>
          <w:rFonts w:ascii="Palatino Linotype" w:eastAsia="Times New Roman" w:hAnsi="Palatino Linotype"/>
          <w:sz w:val="24"/>
          <w:szCs w:val="24"/>
          <w:lang w:val="pt-BR"/>
        </w:rPr>
        <w:t>Grupo</w:t>
      </w:r>
      <w:r w:rsidRPr="00004B14">
        <w:rPr>
          <w:rFonts w:ascii="Palatino Linotype" w:hAnsi="Palatino Linotype"/>
          <w:color w:val="000000" w:themeColor="text1"/>
          <w:sz w:val="24"/>
          <w:szCs w:val="24"/>
          <w:lang w:val="pt-BR"/>
        </w:rPr>
        <w:t xml:space="preserve"> </w:t>
      </w:r>
      <w:r w:rsidR="00547DE7" w:rsidRPr="00004B14">
        <w:rPr>
          <w:rFonts w:ascii="Palatino Linotype" w:hAnsi="Palatino Linotype"/>
          <w:color w:val="000000" w:themeColor="text1"/>
          <w:sz w:val="24"/>
          <w:szCs w:val="24"/>
          <w:lang w:val="pt-BR"/>
        </w:rPr>
        <w:t>Oi</w:t>
      </w:r>
      <w:r w:rsidR="00CB3F06">
        <w:rPr>
          <w:rFonts w:ascii="Palatino Linotype" w:hAnsi="Palatino Linotype"/>
          <w:color w:val="000000" w:themeColor="text1"/>
          <w:sz w:val="24"/>
          <w:szCs w:val="24"/>
          <w:lang w:val="pt-BR"/>
        </w:rPr>
        <w:t>,</w:t>
      </w:r>
      <w:r w:rsidRPr="00004B14">
        <w:rPr>
          <w:rFonts w:ascii="Palatino Linotype" w:hAnsi="Palatino Linotype"/>
          <w:color w:val="000000" w:themeColor="text1"/>
          <w:sz w:val="24"/>
          <w:szCs w:val="24"/>
          <w:lang w:val="pt-BR"/>
        </w:rPr>
        <w:t xml:space="preserve"> que constituírem </w:t>
      </w:r>
      <w:r w:rsidR="00CB3F06">
        <w:rPr>
          <w:rFonts w:ascii="Palatino Linotype" w:hAnsi="Palatino Linotype"/>
          <w:color w:val="000000" w:themeColor="text1"/>
          <w:sz w:val="24"/>
          <w:szCs w:val="24"/>
          <w:lang w:val="pt-BR"/>
        </w:rPr>
        <w:t xml:space="preserve">ou não </w:t>
      </w:r>
      <w:r w:rsidRPr="00004B14">
        <w:rPr>
          <w:rFonts w:ascii="Palatino Linotype" w:hAnsi="Palatino Linotype"/>
          <w:color w:val="000000" w:themeColor="text1"/>
          <w:sz w:val="24"/>
          <w:szCs w:val="24"/>
          <w:lang w:val="pt-BR"/>
        </w:rPr>
        <w:t>UPIs, incluindo a alienação de tais bens individualmente ou em bloco, direta ou indiretamente</w:t>
      </w:r>
      <w:r w:rsidR="00BC0231" w:rsidRPr="00004B14">
        <w:rPr>
          <w:rFonts w:ascii="Palatino Linotype" w:hAnsi="Palatino Linotype"/>
          <w:color w:val="000000" w:themeColor="text1"/>
          <w:sz w:val="24"/>
          <w:szCs w:val="24"/>
          <w:lang w:val="pt-BR"/>
        </w:rPr>
        <w:t>,</w:t>
      </w:r>
      <w:r w:rsidRPr="00004B14">
        <w:rPr>
          <w:rFonts w:ascii="Palatino Linotype" w:hAnsi="Palatino Linotype"/>
          <w:color w:val="000000" w:themeColor="text1"/>
          <w:sz w:val="24"/>
          <w:szCs w:val="24"/>
          <w:lang w:val="pt-BR"/>
        </w:rPr>
        <w:t xml:space="preserve"> mediante o aporte dos mesmos no capital de alguma sociedade e a alienação das quotas ou ações de sua emissão, o(s) adquirente(s) não sucederá(ão) nas obrigações de quaisquer naturezas do Grupo </w:t>
      </w:r>
      <w:r w:rsidR="00547DE7" w:rsidRPr="00004B14">
        <w:rPr>
          <w:rFonts w:ascii="Palatino Linotype" w:hAnsi="Palatino Linotype"/>
          <w:color w:val="000000" w:themeColor="text1"/>
          <w:sz w:val="24"/>
          <w:szCs w:val="24"/>
          <w:lang w:val="pt-BR"/>
        </w:rPr>
        <w:t>Oi</w:t>
      </w:r>
      <w:r w:rsidRPr="00004B14">
        <w:rPr>
          <w:rFonts w:ascii="Palatino Linotype" w:hAnsi="Palatino Linotype"/>
          <w:color w:val="000000" w:themeColor="text1"/>
          <w:sz w:val="24"/>
          <w:szCs w:val="24"/>
          <w:lang w:val="pt-BR"/>
        </w:rPr>
        <w:t>, nos termos do</w:t>
      </w:r>
      <w:r w:rsidR="00886408" w:rsidRPr="00004B14">
        <w:rPr>
          <w:rFonts w:ascii="Palatino Linotype" w:hAnsi="Palatino Linotype"/>
          <w:color w:val="000000" w:themeColor="text1"/>
          <w:sz w:val="24"/>
          <w:szCs w:val="24"/>
          <w:lang w:val="pt-BR"/>
        </w:rPr>
        <w:t>s</w:t>
      </w:r>
      <w:r w:rsidRPr="00004B14">
        <w:rPr>
          <w:rFonts w:ascii="Palatino Linotype" w:hAnsi="Palatino Linotype"/>
          <w:color w:val="000000" w:themeColor="text1"/>
          <w:sz w:val="24"/>
          <w:szCs w:val="24"/>
          <w:lang w:val="pt-BR"/>
        </w:rPr>
        <w:t xml:space="preserve"> </w:t>
      </w:r>
      <w:r w:rsidR="00886408" w:rsidRPr="00004B14">
        <w:rPr>
          <w:rFonts w:ascii="Palatino Linotype" w:hAnsi="Palatino Linotype"/>
          <w:color w:val="000000" w:themeColor="text1"/>
          <w:sz w:val="24"/>
          <w:szCs w:val="24"/>
          <w:lang w:val="pt-BR"/>
        </w:rPr>
        <w:t xml:space="preserve">art. </w:t>
      </w:r>
      <w:r w:rsidR="009F6AFB" w:rsidRPr="00004B14">
        <w:rPr>
          <w:rFonts w:ascii="Palatino Linotype" w:hAnsi="Palatino Linotype"/>
          <w:color w:val="000000" w:themeColor="text1"/>
          <w:sz w:val="24"/>
          <w:szCs w:val="24"/>
          <w:lang w:val="pt-BR"/>
        </w:rPr>
        <w:t>66, §3º</w:t>
      </w:r>
      <w:r w:rsidR="00886408" w:rsidRPr="00004B14">
        <w:rPr>
          <w:rFonts w:ascii="Palatino Linotype" w:hAnsi="Palatino Linotype"/>
          <w:color w:val="000000" w:themeColor="text1"/>
          <w:sz w:val="24"/>
          <w:szCs w:val="24"/>
          <w:lang w:val="pt-BR"/>
        </w:rPr>
        <w:t>,</w:t>
      </w:r>
      <w:r w:rsidRPr="00004B14">
        <w:rPr>
          <w:rFonts w:ascii="Palatino Linotype" w:hAnsi="Palatino Linotype"/>
          <w:color w:val="000000" w:themeColor="text1"/>
          <w:sz w:val="24"/>
          <w:szCs w:val="24"/>
          <w:lang w:val="pt-BR"/>
        </w:rPr>
        <w:t xml:space="preserve"> </w:t>
      </w:r>
      <w:r w:rsidR="00886408" w:rsidRPr="00004B14">
        <w:rPr>
          <w:rFonts w:ascii="Palatino Linotype" w:hAnsi="Palatino Linotype"/>
          <w:color w:val="000000" w:themeColor="text1"/>
          <w:sz w:val="24"/>
          <w:szCs w:val="24"/>
          <w:lang w:val="pt-BR"/>
        </w:rPr>
        <w:t xml:space="preserve">art. </w:t>
      </w:r>
      <w:r w:rsidRPr="00004B14">
        <w:rPr>
          <w:rFonts w:ascii="Palatino Linotype" w:hAnsi="Palatino Linotype"/>
          <w:color w:val="000000" w:themeColor="text1"/>
          <w:sz w:val="24"/>
          <w:szCs w:val="24"/>
          <w:lang w:val="pt-BR"/>
        </w:rPr>
        <w:t>141, inciso II</w:t>
      </w:r>
      <w:r w:rsidR="00886408" w:rsidRPr="00004B14">
        <w:rPr>
          <w:rFonts w:ascii="Palatino Linotype" w:hAnsi="Palatino Linotype"/>
          <w:color w:val="000000" w:themeColor="text1"/>
          <w:sz w:val="24"/>
          <w:szCs w:val="24"/>
          <w:lang w:val="pt-BR"/>
        </w:rPr>
        <w:t>, e art. 142</w:t>
      </w:r>
      <w:r w:rsidRPr="00004B14">
        <w:rPr>
          <w:rFonts w:ascii="Palatino Linotype" w:hAnsi="Palatino Linotype"/>
          <w:color w:val="000000" w:themeColor="text1"/>
          <w:sz w:val="24"/>
          <w:szCs w:val="24"/>
          <w:lang w:val="pt-BR"/>
        </w:rPr>
        <w:t xml:space="preserve"> da LRF, inclusive as obrigações de natureza ambiental, regulatória, administrativa, anticorrupção e trabalhista, excepcionadas as obrigações relativas ao próprio bem alienado (</w:t>
      </w:r>
      <w:r w:rsidRPr="00004B14">
        <w:rPr>
          <w:rFonts w:ascii="Palatino Linotype" w:hAnsi="Palatino Linotype"/>
          <w:i/>
          <w:iCs/>
          <w:color w:val="000000" w:themeColor="text1"/>
          <w:sz w:val="24"/>
          <w:szCs w:val="24"/>
          <w:lang w:val="pt-BR"/>
        </w:rPr>
        <w:t>propter rem</w:t>
      </w:r>
      <w:r w:rsidRPr="00004B14">
        <w:rPr>
          <w:rFonts w:ascii="Palatino Linotype" w:hAnsi="Palatino Linotype"/>
          <w:color w:val="000000" w:themeColor="text1"/>
          <w:sz w:val="24"/>
          <w:szCs w:val="24"/>
          <w:lang w:val="pt-BR"/>
        </w:rPr>
        <w:t>), tais como, no caso de imóveis, IPTU e condomínio</w:t>
      </w:r>
      <w:r w:rsidR="003F1DD9" w:rsidRPr="00004B14">
        <w:rPr>
          <w:rFonts w:ascii="Palatino Linotype" w:hAnsi="Palatino Linotype"/>
          <w:color w:val="000000" w:themeColor="text1"/>
          <w:sz w:val="24"/>
          <w:szCs w:val="24"/>
          <w:lang w:val="pt-BR"/>
        </w:rPr>
        <w:t>.</w:t>
      </w:r>
    </w:p>
    <w:bookmarkEnd w:id="248"/>
    <w:bookmarkEnd w:id="249"/>
    <w:p w14:paraId="116A7DE3" w14:textId="77777777" w:rsidR="00457876" w:rsidRPr="00004B14" w:rsidRDefault="00457876" w:rsidP="00E219B2">
      <w:pPr>
        <w:pStyle w:val="GradeMdia1-nfase21"/>
        <w:widowControl w:val="0"/>
        <w:spacing w:after="0" w:line="320" w:lineRule="exact"/>
        <w:ind w:left="0"/>
        <w:contextualSpacing w:val="0"/>
        <w:jc w:val="both"/>
        <w:rPr>
          <w:rFonts w:ascii="Palatino Linotype" w:eastAsia="Times New Roman" w:hAnsi="Palatino Linotype"/>
          <w:color w:val="000000"/>
          <w:sz w:val="24"/>
          <w:szCs w:val="24"/>
          <w:lang w:val="pt-BR" w:eastAsia="pt-BR"/>
        </w:rPr>
      </w:pPr>
    </w:p>
    <w:p w14:paraId="3ACF0A80" w14:textId="4CA8A676" w:rsidR="009D7164" w:rsidRPr="00004B14" w:rsidRDefault="009D7164" w:rsidP="006C54F7">
      <w:pPr>
        <w:pStyle w:val="GradeMdia1-nfase21"/>
        <w:widowControl w:val="0"/>
        <w:numPr>
          <w:ilvl w:val="1"/>
          <w:numId w:val="3"/>
        </w:numPr>
        <w:spacing w:after="0" w:line="320" w:lineRule="exact"/>
        <w:ind w:left="0" w:firstLine="0"/>
        <w:contextualSpacing w:val="0"/>
        <w:jc w:val="both"/>
        <w:rPr>
          <w:rFonts w:ascii="Palatino Linotype" w:hAnsi="Palatino Linotype"/>
          <w:iCs/>
          <w:color w:val="000000" w:themeColor="text1"/>
          <w:sz w:val="24"/>
          <w:szCs w:val="24"/>
          <w:lang w:val="pt-BR"/>
        </w:rPr>
      </w:pPr>
      <w:bookmarkStart w:id="250" w:name="_Ref142511905"/>
      <w:bookmarkStart w:id="251" w:name="_Ref156304450"/>
      <w:r w:rsidRPr="00004B14">
        <w:rPr>
          <w:rFonts w:ascii="Palatino Linotype" w:eastAsia="Times New Roman" w:hAnsi="Palatino Linotype"/>
          <w:b/>
          <w:bCs/>
          <w:color w:val="000000" w:themeColor="text1"/>
          <w:sz w:val="24"/>
          <w:szCs w:val="24"/>
          <w:u w:val="single"/>
          <w:lang w:val="pt-BR" w:eastAsia="pt-BR"/>
        </w:rPr>
        <w:t>Constituição</w:t>
      </w:r>
      <w:r w:rsidRPr="00004B14">
        <w:rPr>
          <w:rFonts w:ascii="Palatino Linotype" w:hAnsi="Palatino Linotype"/>
          <w:b/>
          <w:bCs/>
          <w:iCs/>
          <w:color w:val="000000" w:themeColor="text1"/>
          <w:sz w:val="24"/>
          <w:szCs w:val="24"/>
          <w:u w:val="single"/>
          <w:lang w:val="pt-BR"/>
        </w:rPr>
        <w:t xml:space="preserve"> e Alienação de UPIs</w:t>
      </w:r>
      <w:r w:rsidRPr="00004B14">
        <w:rPr>
          <w:rFonts w:ascii="Palatino Linotype" w:hAnsi="Palatino Linotype"/>
          <w:iCs/>
          <w:color w:val="000000" w:themeColor="text1"/>
          <w:sz w:val="24"/>
          <w:szCs w:val="24"/>
          <w:lang w:val="pt-BR"/>
        </w:rPr>
        <w:t xml:space="preserve">. </w:t>
      </w:r>
      <w:r w:rsidR="00E509FC">
        <w:rPr>
          <w:rFonts w:ascii="Palatino Linotype" w:hAnsi="Palatino Linotype"/>
          <w:color w:val="000000" w:themeColor="text1"/>
          <w:sz w:val="24"/>
          <w:szCs w:val="24"/>
          <w:lang w:val="pt-BR"/>
        </w:rPr>
        <w:t>Observados os termos previstos</w:t>
      </w:r>
      <w:r w:rsidRPr="00004B14">
        <w:rPr>
          <w:rFonts w:ascii="Palatino Linotype" w:hAnsi="Palatino Linotype"/>
          <w:color w:val="000000" w:themeColor="text1"/>
          <w:sz w:val="24"/>
          <w:szCs w:val="24"/>
          <w:lang w:val="pt-BR"/>
        </w:rPr>
        <w:t xml:space="preserve"> na </w:t>
      </w:r>
      <w:r w:rsidRPr="00004B14">
        <w:rPr>
          <w:rFonts w:ascii="Palatino Linotype" w:hAnsi="Palatino Linotype"/>
          <w:b/>
          <w:color w:val="000000" w:themeColor="text1"/>
          <w:sz w:val="24"/>
          <w:szCs w:val="24"/>
          <w:lang w:val="pt-BR"/>
        </w:rPr>
        <w:t xml:space="preserve">Cláusula </w:t>
      </w:r>
      <w:r w:rsidRPr="00004B14">
        <w:rPr>
          <w:rFonts w:ascii="Palatino Linotype" w:hAnsi="Palatino Linotype"/>
          <w:b/>
          <w:color w:val="000000" w:themeColor="text1"/>
          <w:sz w:val="24"/>
          <w:szCs w:val="24"/>
          <w:lang w:val="pt-BR"/>
        </w:rPr>
        <w:fldChar w:fldCharType="begin"/>
      </w:r>
      <w:r w:rsidRPr="00004B14">
        <w:rPr>
          <w:rFonts w:ascii="Palatino Linotype" w:hAnsi="Palatino Linotype"/>
          <w:b/>
          <w:color w:val="000000" w:themeColor="text1"/>
          <w:sz w:val="24"/>
          <w:szCs w:val="24"/>
          <w:lang w:val="pt-BR"/>
        </w:rPr>
        <w:instrText xml:space="preserve"> REF _Ref460533255 \r \h </w:instrText>
      </w:r>
      <w:r w:rsidR="009F0A8A" w:rsidRPr="00004B14">
        <w:rPr>
          <w:rFonts w:ascii="Palatino Linotype" w:hAnsi="Palatino Linotype"/>
          <w:b/>
          <w:color w:val="000000" w:themeColor="text1"/>
          <w:sz w:val="24"/>
          <w:szCs w:val="24"/>
          <w:lang w:val="pt-BR"/>
        </w:rPr>
        <w:instrText xml:space="preserve"> \* MERGEFORMAT </w:instrText>
      </w:r>
      <w:r w:rsidRPr="00004B14">
        <w:rPr>
          <w:rFonts w:ascii="Palatino Linotype" w:hAnsi="Palatino Linotype"/>
          <w:b/>
          <w:color w:val="000000" w:themeColor="text1"/>
          <w:sz w:val="24"/>
          <w:szCs w:val="24"/>
          <w:lang w:val="pt-BR"/>
        </w:rPr>
      </w:r>
      <w:r w:rsidRPr="00004B14">
        <w:rPr>
          <w:rFonts w:ascii="Palatino Linotype" w:hAnsi="Palatino Linotype"/>
          <w:b/>
          <w:color w:val="000000" w:themeColor="text1"/>
          <w:sz w:val="24"/>
          <w:szCs w:val="24"/>
          <w:lang w:val="pt-BR"/>
        </w:rPr>
        <w:fldChar w:fldCharType="separate"/>
      </w:r>
      <w:r w:rsidR="004B2732">
        <w:rPr>
          <w:rFonts w:ascii="Palatino Linotype" w:hAnsi="Palatino Linotype"/>
          <w:b/>
          <w:color w:val="000000" w:themeColor="text1"/>
          <w:sz w:val="24"/>
          <w:szCs w:val="24"/>
          <w:lang w:val="pt-BR"/>
        </w:rPr>
        <w:t>5.1</w:t>
      </w:r>
      <w:r w:rsidRPr="00004B14">
        <w:rPr>
          <w:rFonts w:ascii="Palatino Linotype" w:hAnsi="Palatino Linotype"/>
          <w:b/>
          <w:color w:val="000000" w:themeColor="text1"/>
          <w:sz w:val="24"/>
          <w:szCs w:val="24"/>
          <w:lang w:val="pt-BR"/>
        </w:rPr>
        <w:fldChar w:fldCharType="end"/>
      </w:r>
      <w:r w:rsidRPr="00004B14">
        <w:rPr>
          <w:rFonts w:ascii="Palatino Linotype" w:hAnsi="Palatino Linotype"/>
          <w:b/>
          <w:color w:val="000000" w:themeColor="text1"/>
          <w:sz w:val="24"/>
          <w:szCs w:val="24"/>
          <w:lang w:val="pt-BR"/>
        </w:rPr>
        <w:t xml:space="preserve"> </w:t>
      </w:r>
      <w:r w:rsidRPr="00004B14">
        <w:rPr>
          <w:rFonts w:ascii="Palatino Linotype" w:hAnsi="Palatino Linotype"/>
          <w:color w:val="000000" w:themeColor="text1"/>
          <w:sz w:val="24"/>
          <w:szCs w:val="24"/>
          <w:lang w:val="pt-BR"/>
        </w:rPr>
        <w:t xml:space="preserve">acima, como forma de incrementar as medidas voltadas para sua recuperação econômico-financeira e facilitar o processo de alienação de ativos, as Recuperandas </w:t>
      </w:r>
      <w:r w:rsidR="00E97699" w:rsidRPr="00004B14">
        <w:rPr>
          <w:rFonts w:ascii="Palatino Linotype" w:hAnsi="Palatino Linotype"/>
          <w:color w:val="000000" w:themeColor="text1"/>
          <w:sz w:val="24"/>
          <w:szCs w:val="24"/>
          <w:lang w:val="pt-BR"/>
        </w:rPr>
        <w:t xml:space="preserve">deverão </w:t>
      </w:r>
      <w:r w:rsidRPr="00004B14">
        <w:rPr>
          <w:rFonts w:ascii="Palatino Linotype" w:hAnsi="Palatino Linotype"/>
          <w:color w:val="000000" w:themeColor="text1"/>
          <w:sz w:val="24"/>
          <w:szCs w:val="24"/>
          <w:lang w:val="pt-BR"/>
        </w:rPr>
        <w:t xml:space="preserve">constituir e organizar </w:t>
      </w:r>
      <w:r w:rsidR="00084F6A" w:rsidRPr="00004B14">
        <w:rPr>
          <w:rFonts w:ascii="Palatino Linotype" w:hAnsi="Palatino Linotype"/>
          <w:color w:val="000000" w:themeColor="text1"/>
          <w:sz w:val="24"/>
          <w:szCs w:val="24"/>
          <w:lang w:val="pt-BR"/>
        </w:rPr>
        <w:t xml:space="preserve">as </w:t>
      </w:r>
      <w:r w:rsidRPr="00004B14">
        <w:rPr>
          <w:rFonts w:ascii="Palatino Linotype" w:hAnsi="Palatino Linotype"/>
          <w:color w:val="000000" w:themeColor="text1"/>
          <w:sz w:val="24"/>
          <w:szCs w:val="24"/>
          <w:lang w:val="pt-BR"/>
        </w:rPr>
        <w:t xml:space="preserve">UPIs descritas nas </w:t>
      </w:r>
      <w:r w:rsidRPr="00004B14">
        <w:rPr>
          <w:rFonts w:ascii="Palatino Linotype" w:hAnsi="Palatino Linotype"/>
          <w:b/>
          <w:color w:val="000000" w:themeColor="text1"/>
          <w:sz w:val="24"/>
          <w:szCs w:val="24"/>
          <w:lang w:val="pt-BR"/>
        </w:rPr>
        <w:t xml:space="preserve">Cláusula </w:t>
      </w:r>
      <w:r w:rsidRPr="00004B14">
        <w:rPr>
          <w:rFonts w:ascii="Palatino Linotype" w:hAnsi="Palatino Linotype"/>
          <w:b/>
          <w:color w:val="000000" w:themeColor="text1"/>
          <w:sz w:val="24"/>
          <w:szCs w:val="24"/>
        </w:rPr>
        <w:fldChar w:fldCharType="begin"/>
      </w:r>
      <w:r w:rsidRPr="00004B14">
        <w:rPr>
          <w:rFonts w:ascii="Palatino Linotype" w:hAnsi="Palatino Linotype"/>
          <w:b/>
          <w:color w:val="000000" w:themeColor="text1"/>
          <w:sz w:val="24"/>
          <w:szCs w:val="24"/>
          <w:lang w:val="pt-BR"/>
        </w:rPr>
        <w:instrText xml:space="preserve"> REF _Ref142393866 \r \h  \* MERGEFORMAT </w:instrText>
      </w:r>
      <w:r w:rsidRPr="00004B14">
        <w:rPr>
          <w:rFonts w:ascii="Palatino Linotype" w:hAnsi="Palatino Linotype"/>
          <w:b/>
          <w:color w:val="000000" w:themeColor="text1"/>
          <w:sz w:val="24"/>
          <w:szCs w:val="24"/>
        </w:rPr>
      </w:r>
      <w:r w:rsidRPr="00004B14">
        <w:rPr>
          <w:rFonts w:ascii="Palatino Linotype" w:hAnsi="Palatino Linotype"/>
          <w:b/>
          <w:color w:val="000000" w:themeColor="text1"/>
          <w:sz w:val="24"/>
          <w:szCs w:val="24"/>
        </w:rPr>
        <w:fldChar w:fldCharType="separate"/>
      </w:r>
      <w:r w:rsidR="00E33B58">
        <w:rPr>
          <w:rFonts w:ascii="Palatino Linotype" w:hAnsi="Palatino Linotype"/>
          <w:b/>
          <w:color w:val="000000" w:themeColor="text1"/>
          <w:sz w:val="24"/>
          <w:szCs w:val="24"/>
          <w:lang w:val="pt-BR"/>
        </w:rPr>
        <w:t>5.2.1</w:t>
      </w:r>
      <w:r w:rsidRPr="00004B14">
        <w:rPr>
          <w:rFonts w:ascii="Palatino Linotype" w:hAnsi="Palatino Linotype"/>
          <w:b/>
          <w:color w:val="000000" w:themeColor="text1"/>
          <w:sz w:val="24"/>
          <w:szCs w:val="24"/>
        </w:rPr>
        <w:fldChar w:fldCharType="end"/>
      </w:r>
      <w:r w:rsidRPr="00004B14">
        <w:rPr>
          <w:rFonts w:ascii="Palatino Linotype" w:hAnsi="Palatino Linotype"/>
          <w:b/>
          <w:color w:val="000000" w:themeColor="text1"/>
          <w:sz w:val="24"/>
          <w:szCs w:val="24"/>
          <w:lang w:val="pt-BR"/>
        </w:rPr>
        <w:t xml:space="preserve"> </w:t>
      </w:r>
      <w:r w:rsidRPr="00004B14">
        <w:rPr>
          <w:rFonts w:ascii="Palatino Linotype" w:hAnsi="Palatino Linotype"/>
          <w:color w:val="000000" w:themeColor="text1"/>
          <w:sz w:val="24"/>
          <w:szCs w:val="24"/>
          <w:lang w:val="pt-BR"/>
        </w:rPr>
        <w:t>(em conjunto, as “</w:t>
      </w:r>
      <w:r w:rsidRPr="00004B14">
        <w:rPr>
          <w:rFonts w:ascii="Palatino Linotype" w:hAnsi="Palatino Linotype"/>
          <w:color w:val="000000" w:themeColor="text1"/>
          <w:sz w:val="24"/>
          <w:szCs w:val="24"/>
          <w:u w:val="single"/>
          <w:lang w:val="pt-BR"/>
        </w:rPr>
        <w:t>UPIs Definidas</w:t>
      </w:r>
      <w:r w:rsidRPr="00004B14">
        <w:rPr>
          <w:rFonts w:ascii="Palatino Linotype" w:hAnsi="Palatino Linotype"/>
          <w:color w:val="000000" w:themeColor="text1"/>
          <w:sz w:val="24"/>
          <w:szCs w:val="24"/>
          <w:lang w:val="pt-BR"/>
        </w:rPr>
        <w:t xml:space="preserve">”) para serem alienadas, individualmente ou </w:t>
      </w:r>
      <w:r w:rsidRPr="00842787">
        <w:rPr>
          <w:rFonts w:ascii="Palatino Linotype" w:hAnsi="Palatino Linotype"/>
          <w:color w:val="000000" w:themeColor="text1"/>
          <w:sz w:val="24"/>
          <w:szCs w:val="24"/>
          <w:lang w:val="pt-BR"/>
        </w:rPr>
        <w:t xml:space="preserve">em blocos, de maneira total ou parcial, </w:t>
      </w:r>
      <w:r w:rsidR="008C7860" w:rsidRPr="00E219B2">
        <w:rPr>
          <w:rFonts w:ascii="Palatino Linotype" w:hAnsi="Palatino Linotype"/>
          <w:color w:val="000000" w:themeColor="text1"/>
          <w:sz w:val="24"/>
          <w:szCs w:val="24"/>
          <w:lang w:val="pt-BR"/>
        </w:rPr>
        <w:t>a</w:t>
      </w:r>
      <w:r w:rsidRPr="00E219B2" w:rsidDel="008C7860">
        <w:rPr>
          <w:rFonts w:ascii="Palatino Linotype" w:hAnsi="Palatino Linotype"/>
          <w:color w:val="000000" w:themeColor="text1"/>
          <w:sz w:val="24"/>
          <w:szCs w:val="24"/>
          <w:lang w:val="pt-BR"/>
        </w:rPr>
        <w:t xml:space="preserve"> </w:t>
      </w:r>
      <w:r w:rsidR="008E0F4B" w:rsidRPr="00E219B2">
        <w:rPr>
          <w:rFonts w:ascii="Palatino Linotype" w:hAnsi="Palatino Linotype"/>
          <w:color w:val="000000" w:themeColor="text1"/>
          <w:sz w:val="24"/>
          <w:szCs w:val="24"/>
          <w:lang w:val="pt-BR"/>
        </w:rPr>
        <w:t>menos que expressamente estabelecido de outro modo neste Plano,</w:t>
      </w:r>
      <w:r w:rsidR="008E0F4B" w:rsidRPr="00842787">
        <w:rPr>
          <w:rFonts w:ascii="Palatino Linotype" w:hAnsi="Palatino Linotype"/>
          <w:color w:val="000000" w:themeColor="text1"/>
          <w:sz w:val="24"/>
          <w:szCs w:val="24"/>
          <w:lang w:val="pt-BR"/>
        </w:rPr>
        <w:t xml:space="preserve"> </w:t>
      </w:r>
      <w:r w:rsidRPr="00842787">
        <w:rPr>
          <w:rFonts w:ascii="Palatino Linotype" w:hAnsi="Palatino Linotype"/>
          <w:color w:val="000000" w:themeColor="text1"/>
          <w:sz w:val="24"/>
          <w:szCs w:val="24"/>
          <w:lang w:val="pt-BR"/>
        </w:rPr>
        <w:t>sem que a(s) UPI(s) e o(s) adquirente(s) suceda(m) às Recuperandas em quaisquer dívidas, contingências e obrigações de quaisquer naturezas, inclusive</w:t>
      </w:r>
      <w:r w:rsidRPr="00004B14">
        <w:rPr>
          <w:rFonts w:ascii="Palatino Linotype" w:hAnsi="Palatino Linotype"/>
          <w:color w:val="000000" w:themeColor="text1"/>
          <w:sz w:val="24"/>
          <w:szCs w:val="24"/>
          <w:lang w:val="pt-BR"/>
        </w:rPr>
        <w:t xml:space="preserve"> em relação às obrigações de </w:t>
      </w:r>
      <w:r w:rsidRPr="00004B14">
        <w:rPr>
          <w:rFonts w:ascii="Palatino Linotype" w:hAnsi="Palatino Linotype"/>
          <w:color w:val="000000" w:themeColor="text1"/>
          <w:sz w:val="24"/>
          <w:szCs w:val="24"/>
          <w:lang w:val="pt-BR"/>
        </w:rPr>
        <w:lastRenderedPageBreak/>
        <w:t>natureza fiscal, tributárias e não tributárias, ambiental, regulatória, administrativa, cível, consumerista, comercial, trabalhista, previdenciária, penal e anticorrupção, nos termos dos arts. 60, parágrafo único, 141, inciso II e 142 da LRF e do art. 133, §1º, inciso II da Lei nº 5.172/1966.</w:t>
      </w:r>
      <w:bookmarkEnd w:id="250"/>
      <w:r w:rsidR="007F079D" w:rsidRPr="00004B14">
        <w:rPr>
          <w:rFonts w:ascii="Palatino Linotype" w:hAnsi="Palatino Linotype"/>
          <w:color w:val="000000" w:themeColor="text1"/>
          <w:sz w:val="24"/>
          <w:szCs w:val="24"/>
          <w:lang w:val="pt-BR"/>
        </w:rPr>
        <w:t xml:space="preserve"> </w:t>
      </w:r>
    </w:p>
    <w:p w14:paraId="33D29343" w14:textId="77777777" w:rsidR="009D7164" w:rsidRPr="00004B14" w:rsidRDefault="009D7164" w:rsidP="00E219B2">
      <w:pPr>
        <w:pStyle w:val="PargrafodaLista"/>
        <w:widowControl w:val="0"/>
        <w:spacing w:after="0" w:line="320" w:lineRule="exact"/>
        <w:ind w:left="0"/>
        <w:jc w:val="both"/>
        <w:rPr>
          <w:rFonts w:ascii="Palatino Linotype" w:hAnsi="Palatino Linotype"/>
          <w:iCs/>
          <w:color w:val="000000" w:themeColor="text1"/>
          <w:sz w:val="24"/>
          <w:szCs w:val="24"/>
          <w:lang w:val="pt-BR"/>
        </w:rPr>
      </w:pPr>
    </w:p>
    <w:p w14:paraId="3068451C" w14:textId="0DB4C417" w:rsidR="009D7164" w:rsidRPr="000D5B58" w:rsidRDefault="006421A5" w:rsidP="00E219B2">
      <w:pPr>
        <w:pStyle w:val="GradeMdia1-nfase21"/>
        <w:widowControl w:val="0"/>
        <w:numPr>
          <w:ilvl w:val="2"/>
          <w:numId w:val="3"/>
        </w:numPr>
        <w:spacing w:after="0" w:line="320" w:lineRule="exact"/>
        <w:ind w:left="567" w:firstLine="0"/>
        <w:contextualSpacing w:val="0"/>
        <w:jc w:val="both"/>
        <w:rPr>
          <w:rFonts w:ascii="Palatino Linotype" w:hAnsi="Palatino Linotype"/>
          <w:color w:val="000000" w:themeColor="text1"/>
          <w:sz w:val="24"/>
          <w:szCs w:val="24"/>
          <w:lang w:val="pt-BR"/>
        </w:rPr>
      </w:pPr>
      <w:bookmarkStart w:id="252" w:name="_Ref142393866"/>
      <w:r w:rsidRPr="00E219B2">
        <w:rPr>
          <w:rFonts w:ascii="Palatino Linotype" w:hAnsi="Palatino Linotype"/>
          <w:b/>
          <w:color w:val="000000" w:themeColor="text1"/>
          <w:sz w:val="24"/>
          <w:u w:val="single"/>
          <w:lang w:val="pt-BR"/>
        </w:rPr>
        <w:t>Constituição das UPIs Definidas</w:t>
      </w:r>
      <w:r w:rsidRPr="00004B14">
        <w:rPr>
          <w:rFonts w:ascii="Palatino Linotype" w:hAnsi="Palatino Linotype"/>
          <w:b/>
          <w:bCs/>
          <w:color w:val="000000" w:themeColor="text1"/>
          <w:sz w:val="24"/>
          <w:szCs w:val="24"/>
          <w:lang w:val="pt-BR"/>
        </w:rPr>
        <w:t xml:space="preserve">. </w:t>
      </w:r>
      <w:r w:rsidR="009D7164" w:rsidRPr="000D5B58">
        <w:rPr>
          <w:rFonts w:ascii="Palatino Linotype" w:hAnsi="Palatino Linotype"/>
          <w:color w:val="000000" w:themeColor="text1"/>
          <w:sz w:val="24"/>
          <w:szCs w:val="24"/>
          <w:lang w:val="pt-BR"/>
        </w:rPr>
        <w:t xml:space="preserve">As UPIs Definidas descritas nos itens </w:t>
      </w:r>
      <w:r w:rsidR="00044F25" w:rsidRPr="000D5B58">
        <w:rPr>
          <w:rFonts w:ascii="Palatino Linotype" w:hAnsi="Palatino Linotype"/>
          <w:color w:val="000000" w:themeColor="text1"/>
          <w:sz w:val="24"/>
          <w:szCs w:val="24"/>
          <w:lang w:val="pt-BR"/>
        </w:rPr>
        <w:t>“</w:t>
      </w:r>
      <w:r w:rsidR="00A90998" w:rsidRPr="000D5B58">
        <w:rPr>
          <w:rFonts w:ascii="Palatino Linotype" w:hAnsi="Palatino Linotype"/>
          <w:color w:val="000000" w:themeColor="text1"/>
          <w:sz w:val="24"/>
          <w:szCs w:val="24"/>
          <w:lang w:val="pt-BR"/>
        </w:rPr>
        <w:fldChar w:fldCharType="begin"/>
      </w:r>
      <w:r w:rsidR="00A90998" w:rsidRPr="000D5B58">
        <w:rPr>
          <w:rFonts w:ascii="Palatino Linotype" w:hAnsi="Palatino Linotype"/>
          <w:color w:val="000000" w:themeColor="text1"/>
          <w:sz w:val="24"/>
          <w:szCs w:val="24"/>
          <w:lang w:val="pt-BR"/>
        </w:rPr>
        <w:instrText xml:space="preserve"> REF _Ref142679684 \r \h </w:instrText>
      </w:r>
      <w:r w:rsidR="00643C5B" w:rsidRPr="000D5B58">
        <w:rPr>
          <w:rFonts w:ascii="Palatino Linotype" w:hAnsi="Palatino Linotype"/>
          <w:color w:val="000000" w:themeColor="text1"/>
          <w:sz w:val="24"/>
          <w:szCs w:val="24"/>
          <w:lang w:val="pt-BR"/>
        </w:rPr>
        <w:instrText xml:space="preserve"> \* MERGEFORMAT </w:instrText>
      </w:r>
      <w:r w:rsidR="00A90998" w:rsidRPr="000D5B58">
        <w:rPr>
          <w:rFonts w:ascii="Palatino Linotype" w:hAnsi="Palatino Linotype"/>
          <w:color w:val="000000" w:themeColor="text1"/>
          <w:sz w:val="24"/>
          <w:szCs w:val="24"/>
          <w:lang w:val="pt-BR"/>
        </w:rPr>
      </w:r>
      <w:r w:rsidR="00A90998" w:rsidRPr="000D5B58">
        <w:rPr>
          <w:rFonts w:ascii="Palatino Linotype" w:hAnsi="Palatino Linotype"/>
          <w:color w:val="000000" w:themeColor="text1"/>
          <w:sz w:val="24"/>
          <w:szCs w:val="24"/>
          <w:lang w:val="pt-BR"/>
        </w:rPr>
        <w:fldChar w:fldCharType="separate"/>
      </w:r>
      <w:r w:rsidR="004B2732" w:rsidRPr="000D5B58">
        <w:rPr>
          <w:rFonts w:ascii="Palatino Linotype" w:hAnsi="Palatino Linotype"/>
          <w:color w:val="000000" w:themeColor="text1"/>
          <w:sz w:val="24"/>
          <w:szCs w:val="24"/>
          <w:lang w:val="pt-BR"/>
        </w:rPr>
        <w:t>(i)</w:t>
      </w:r>
      <w:r w:rsidR="00A90998" w:rsidRPr="000D5B58">
        <w:rPr>
          <w:rFonts w:ascii="Palatino Linotype" w:hAnsi="Palatino Linotype"/>
          <w:color w:val="000000" w:themeColor="text1"/>
          <w:sz w:val="24"/>
          <w:szCs w:val="24"/>
          <w:lang w:val="pt-BR"/>
        </w:rPr>
        <w:fldChar w:fldCharType="end"/>
      </w:r>
      <w:r w:rsidR="00044F25" w:rsidRPr="000D5B58">
        <w:rPr>
          <w:rFonts w:ascii="Palatino Linotype" w:hAnsi="Palatino Linotype"/>
          <w:color w:val="000000" w:themeColor="text1"/>
          <w:sz w:val="24"/>
          <w:szCs w:val="24"/>
          <w:lang w:val="pt-BR"/>
        </w:rPr>
        <w:t>”</w:t>
      </w:r>
      <w:r w:rsidR="00A90998" w:rsidRPr="000D5B58">
        <w:rPr>
          <w:rFonts w:ascii="Palatino Linotype" w:hAnsi="Palatino Linotype"/>
          <w:color w:val="000000" w:themeColor="text1"/>
          <w:sz w:val="24"/>
          <w:szCs w:val="24"/>
          <w:lang w:val="pt-BR"/>
        </w:rPr>
        <w:t xml:space="preserve"> </w:t>
      </w:r>
      <w:r w:rsidR="007B23D2" w:rsidRPr="000D5B58">
        <w:rPr>
          <w:rFonts w:ascii="Palatino Linotype" w:hAnsi="Palatino Linotype"/>
          <w:color w:val="000000" w:themeColor="text1"/>
          <w:sz w:val="24"/>
          <w:szCs w:val="24"/>
          <w:lang w:val="pt-BR"/>
        </w:rPr>
        <w:t xml:space="preserve">a </w:t>
      </w:r>
      <w:r w:rsidR="00044F25" w:rsidRPr="000D5B58">
        <w:rPr>
          <w:rFonts w:ascii="Palatino Linotype" w:hAnsi="Palatino Linotype"/>
          <w:color w:val="000000" w:themeColor="text1"/>
          <w:sz w:val="24"/>
          <w:szCs w:val="24"/>
          <w:lang w:val="pt-BR"/>
        </w:rPr>
        <w:t>“</w:t>
      </w:r>
      <w:r w:rsidR="00A90998" w:rsidRPr="000D5B58">
        <w:rPr>
          <w:rFonts w:ascii="Palatino Linotype" w:hAnsi="Palatino Linotype"/>
          <w:color w:val="000000" w:themeColor="text1"/>
          <w:sz w:val="24"/>
          <w:szCs w:val="24"/>
          <w:lang w:val="pt-BR"/>
        </w:rPr>
        <w:fldChar w:fldCharType="begin"/>
      </w:r>
      <w:r w:rsidR="00A90998" w:rsidRPr="000D5B58">
        <w:rPr>
          <w:rFonts w:ascii="Palatino Linotype" w:hAnsi="Palatino Linotype"/>
          <w:color w:val="000000" w:themeColor="text1"/>
          <w:sz w:val="24"/>
          <w:szCs w:val="24"/>
          <w:lang w:val="pt-BR"/>
        </w:rPr>
        <w:instrText xml:space="preserve"> REF _Ref156391770 \r \h </w:instrText>
      </w:r>
      <w:r w:rsidR="00643C5B" w:rsidRPr="000D5B58">
        <w:rPr>
          <w:rFonts w:ascii="Palatino Linotype" w:hAnsi="Palatino Linotype"/>
          <w:color w:val="000000" w:themeColor="text1"/>
          <w:sz w:val="24"/>
          <w:szCs w:val="24"/>
          <w:lang w:val="pt-BR"/>
        </w:rPr>
        <w:instrText xml:space="preserve"> \* MERGEFORMAT </w:instrText>
      </w:r>
      <w:r w:rsidR="00A90998" w:rsidRPr="000D5B58">
        <w:rPr>
          <w:rFonts w:ascii="Palatino Linotype" w:hAnsi="Palatino Linotype"/>
          <w:color w:val="000000" w:themeColor="text1"/>
          <w:sz w:val="24"/>
          <w:szCs w:val="24"/>
          <w:lang w:val="pt-BR"/>
        </w:rPr>
      </w:r>
      <w:r w:rsidR="00A90998" w:rsidRPr="000D5B58">
        <w:rPr>
          <w:rFonts w:ascii="Palatino Linotype" w:hAnsi="Palatino Linotype"/>
          <w:color w:val="000000" w:themeColor="text1"/>
          <w:sz w:val="24"/>
          <w:szCs w:val="24"/>
          <w:lang w:val="pt-BR"/>
        </w:rPr>
        <w:fldChar w:fldCharType="separate"/>
      </w:r>
      <w:r w:rsidR="007F213C" w:rsidRPr="000D5B58">
        <w:rPr>
          <w:rFonts w:ascii="Palatino Linotype" w:hAnsi="Palatino Linotype"/>
          <w:color w:val="000000" w:themeColor="text1"/>
          <w:sz w:val="24"/>
          <w:szCs w:val="24"/>
          <w:lang w:val="pt-BR"/>
        </w:rPr>
        <w:t>(</w:t>
      </w:r>
      <w:r w:rsidR="009549FD">
        <w:rPr>
          <w:rFonts w:ascii="Palatino Linotype" w:hAnsi="Palatino Linotype"/>
          <w:color w:val="000000" w:themeColor="text1"/>
          <w:sz w:val="24"/>
          <w:szCs w:val="24"/>
          <w:lang w:val="pt-BR"/>
        </w:rPr>
        <w:t>ii</w:t>
      </w:r>
      <w:r w:rsidR="007F213C" w:rsidRPr="000D5B58">
        <w:rPr>
          <w:rFonts w:ascii="Palatino Linotype" w:hAnsi="Palatino Linotype"/>
          <w:color w:val="000000" w:themeColor="text1"/>
          <w:sz w:val="24"/>
          <w:szCs w:val="24"/>
          <w:lang w:val="pt-BR"/>
        </w:rPr>
        <w:t>)</w:t>
      </w:r>
      <w:r w:rsidR="00A90998" w:rsidRPr="000D5B58">
        <w:rPr>
          <w:rFonts w:ascii="Palatino Linotype" w:hAnsi="Palatino Linotype"/>
          <w:color w:val="000000" w:themeColor="text1"/>
          <w:sz w:val="24"/>
          <w:szCs w:val="24"/>
          <w:lang w:val="pt-BR"/>
        </w:rPr>
        <w:fldChar w:fldCharType="end"/>
      </w:r>
      <w:r w:rsidR="00044F25" w:rsidRPr="000D5B58">
        <w:rPr>
          <w:rFonts w:ascii="Palatino Linotype" w:hAnsi="Palatino Linotype"/>
          <w:color w:val="000000" w:themeColor="text1"/>
          <w:sz w:val="24"/>
          <w:szCs w:val="24"/>
          <w:lang w:val="pt-BR"/>
        </w:rPr>
        <w:t>”</w:t>
      </w:r>
      <w:r w:rsidR="00A90998" w:rsidRPr="000D5B58">
        <w:rPr>
          <w:rFonts w:ascii="Palatino Linotype" w:hAnsi="Palatino Linotype"/>
          <w:color w:val="000000" w:themeColor="text1"/>
          <w:sz w:val="24"/>
          <w:szCs w:val="24"/>
          <w:lang w:val="pt-BR"/>
        </w:rPr>
        <w:t xml:space="preserve"> </w:t>
      </w:r>
      <w:r w:rsidR="009D7164" w:rsidRPr="000D5B58">
        <w:rPr>
          <w:rFonts w:ascii="Palatino Linotype" w:hAnsi="Palatino Linotype"/>
          <w:color w:val="000000" w:themeColor="text1"/>
          <w:sz w:val="24"/>
          <w:szCs w:val="24"/>
          <w:lang w:val="pt-BR"/>
        </w:rPr>
        <w:t xml:space="preserve">abaixo </w:t>
      </w:r>
      <w:r w:rsidR="00C657D8" w:rsidRPr="00E219B2">
        <w:rPr>
          <w:rFonts w:ascii="Palatino Linotype" w:hAnsi="Palatino Linotype"/>
          <w:color w:val="000000" w:themeColor="text1"/>
          <w:sz w:val="24"/>
          <w:szCs w:val="24"/>
          <w:lang w:val="pt-BR"/>
        </w:rPr>
        <w:t xml:space="preserve">deverão ou </w:t>
      </w:r>
      <w:r w:rsidR="009D7164" w:rsidRPr="000D5B58">
        <w:rPr>
          <w:rFonts w:ascii="Palatino Linotype" w:hAnsi="Palatino Linotype"/>
          <w:color w:val="000000" w:themeColor="text1"/>
          <w:sz w:val="24"/>
          <w:lang w:val="pt-BR"/>
        </w:rPr>
        <w:t>poderão</w:t>
      </w:r>
      <w:r w:rsidR="00C657D8" w:rsidRPr="00E219B2">
        <w:rPr>
          <w:rFonts w:ascii="Palatino Linotype" w:hAnsi="Palatino Linotype"/>
          <w:color w:val="000000" w:themeColor="text1"/>
          <w:sz w:val="24"/>
          <w:szCs w:val="24"/>
          <w:lang w:val="pt-BR"/>
        </w:rPr>
        <w:t>, conforme aplicável</w:t>
      </w:r>
      <w:r w:rsidR="00C657D8" w:rsidRPr="000D5B58">
        <w:rPr>
          <w:rFonts w:ascii="Palatino Linotype" w:hAnsi="Palatino Linotype"/>
          <w:color w:val="000000" w:themeColor="text1"/>
          <w:sz w:val="24"/>
          <w:szCs w:val="24"/>
          <w:lang w:val="pt-BR"/>
        </w:rPr>
        <w:t>,</w:t>
      </w:r>
      <w:r w:rsidR="009D7164" w:rsidRPr="000D5B58">
        <w:rPr>
          <w:rFonts w:ascii="Palatino Linotype" w:hAnsi="Palatino Linotype"/>
          <w:color w:val="000000" w:themeColor="text1"/>
          <w:sz w:val="24"/>
          <w:szCs w:val="24"/>
          <w:lang w:val="pt-BR"/>
        </w:rPr>
        <w:t xml:space="preserve"> ser constituídas mediante a realização e implementação de operações de reorganização societária que as Recuperandas julgarem mais eficientes e convenientes, </w:t>
      </w:r>
      <w:r w:rsidR="001201C4" w:rsidRPr="00E219B2">
        <w:rPr>
          <w:rFonts w:ascii="Palatino Linotype" w:hAnsi="Palatino Linotype"/>
          <w:color w:val="000000" w:themeColor="text1"/>
          <w:sz w:val="24"/>
          <w:szCs w:val="24"/>
          <w:lang w:val="pt-BR"/>
        </w:rPr>
        <w:t>inclusive</w:t>
      </w:r>
      <w:r w:rsidR="009A6046" w:rsidRPr="00E219B2">
        <w:rPr>
          <w:rFonts w:ascii="Palatino Linotype" w:hAnsi="Palatino Linotype"/>
          <w:color w:val="000000" w:themeColor="text1"/>
          <w:sz w:val="24"/>
          <w:szCs w:val="24"/>
          <w:lang w:val="pt-BR"/>
        </w:rPr>
        <w:t>, mas sem limitação,</w:t>
      </w:r>
      <w:r w:rsidR="009A6046" w:rsidRPr="000D5B58">
        <w:rPr>
          <w:rFonts w:ascii="Palatino Linotype" w:hAnsi="Palatino Linotype"/>
          <w:color w:val="000000" w:themeColor="text1"/>
          <w:sz w:val="24"/>
          <w:lang w:val="pt-BR"/>
        </w:rPr>
        <w:t xml:space="preserve"> </w:t>
      </w:r>
      <w:r w:rsidR="009D7164" w:rsidRPr="000D5B58">
        <w:rPr>
          <w:rFonts w:ascii="Palatino Linotype" w:hAnsi="Palatino Linotype"/>
          <w:color w:val="000000" w:themeColor="text1"/>
          <w:sz w:val="24"/>
          <w:szCs w:val="24"/>
          <w:lang w:val="pt-BR"/>
        </w:rPr>
        <w:t>na forma de sociedades de propósito específico</w:t>
      </w:r>
      <w:r w:rsidR="002E01E3" w:rsidRPr="00E219B2">
        <w:rPr>
          <w:rFonts w:ascii="Palatino Linotype" w:hAnsi="Palatino Linotype"/>
          <w:color w:val="000000" w:themeColor="text1"/>
          <w:sz w:val="24"/>
          <w:szCs w:val="24"/>
          <w:lang w:val="pt-BR"/>
        </w:rPr>
        <w:t>,</w:t>
      </w:r>
      <w:r w:rsidR="009D7164" w:rsidRPr="000D5B58">
        <w:rPr>
          <w:rFonts w:ascii="Palatino Linotype" w:hAnsi="Palatino Linotype"/>
          <w:color w:val="000000" w:themeColor="text1"/>
          <w:sz w:val="24"/>
          <w:szCs w:val="24"/>
          <w:lang w:val="pt-BR"/>
        </w:rPr>
        <w:t xml:space="preserve"> para cujo capital as Recuperandas transferir</w:t>
      </w:r>
      <w:r w:rsidR="002E01E3" w:rsidRPr="000D5B58">
        <w:rPr>
          <w:rFonts w:ascii="Palatino Linotype" w:hAnsi="Palatino Linotype"/>
          <w:color w:val="000000" w:themeColor="text1"/>
          <w:sz w:val="24"/>
          <w:szCs w:val="24"/>
          <w:lang w:val="pt-BR"/>
        </w:rPr>
        <w:t>ão</w:t>
      </w:r>
      <w:r w:rsidR="009D7164" w:rsidRPr="000D5B58">
        <w:rPr>
          <w:rFonts w:ascii="Palatino Linotype" w:hAnsi="Palatino Linotype"/>
          <w:color w:val="000000" w:themeColor="text1"/>
          <w:sz w:val="24"/>
          <w:szCs w:val="24"/>
          <w:lang w:val="pt-BR"/>
        </w:rPr>
        <w:t xml:space="preserve"> os bens e ativos listados </w:t>
      </w:r>
      <w:r w:rsidR="009D7164" w:rsidRPr="00C55800">
        <w:rPr>
          <w:rFonts w:ascii="Palatino Linotype" w:hAnsi="Palatino Linotype"/>
          <w:color w:val="000000" w:themeColor="text1"/>
          <w:sz w:val="24"/>
          <w:szCs w:val="24"/>
          <w:lang w:val="pt-BR"/>
        </w:rPr>
        <w:t>no</w:t>
      </w:r>
      <w:r w:rsidR="007B23D2" w:rsidRPr="00C55800">
        <w:rPr>
          <w:rFonts w:ascii="Palatino Linotype" w:hAnsi="Palatino Linotype"/>
          <w:color w:val="000000" w:themeColor="text1"/>
          <w:sz w:val="24"/>
          <w:szCs w:val="24"/>
          <w:lang w:val="pt-BR"/>
        </w:rPr>
        <w:t>s</w:t>
      </w:r>
      <w:r w:rsidR="009D7164" w:rsidRPr="00C55800">
        <w:rPr>
          <w:rFonts w:ascii="Palatino Linotype" w:hAnsi="Palatino Linotype"/>
          <w:color w:val="000000" w:themeColor="text1"/>
          <w:sz w:val="24"/>
          <w:szCs w:val="24"/>
          <w:lang w:val="pt-BR"/>
        </w:rPr>
        <w:t xml:space="preserve"> </w:t>
      </w:r>
      <w:r w:rsidR="009D7164" w:rsidRPr="007207C5">
        <w:rPr>
          <w:rFonts w:ascii="Palatino Linotype" w:hAnsi="Palatino Linotype"/>
          <w:color w:val="000000" w:themeColor="text1"/>
          <w:sz w:val="24"/>
          <w:szCs w:val="24"/>
          <w:lang w:val="pt-BR"/>
        </w:rPr>
        <w:t>Anexo</w:t>
      </w:r>
      <w:r w:rsidR="007B23D2" w:rsidRPr="007207C5">
        <w:rPr>
          <w:rFonts w:ascii="Palatino Linotype" w:hAnsi="Palatino Linotype"/>
          <w:color w:val="000000" w:themeColor="text1"/>
          <w:sz w:val="24"/>
          <w:szCs w:val="24"/>
          <w:lang w:val="pt-BR"/>
        </w:rPr>
        <w:t>s</w:t>
      </w:r>
      <w:r w:rsidR="009D7164" w:rsidRPr="00E219B2">
        <w:rPr>
          <w:rFonts w:ascii="Palatino Linotype" w:hAnsi="Palatino Linotype"/>
          <w:b/>
          <w:color w:val="000000" w:themeColor="text1"/>
          <w:sz w:val="24"/>
          <w:lang w:val="pt-BR"/>
        </w:rPr>
        <w:t xml:space="preserve"> </w:t>
      </w:r>
      <w:r w:rsidR="009D7164" w:rsidRPr="000D5B58">
        <w:rPr>
          <w:rFonts w:ascii="Palatino Linotype" w:hAnsi="Palatino Linotype"/>
          <w:color w:val="000000" w:themeColor="text1"/>
          <w:sz w:val="24"/>
          <w:lang w:val="pt-BR"/>
        </w:rPr>
        <w:t>que forem</w:t>
      </w:r>
      <w:r w:rsidR="009D7164" w:rsidRPr="000D5B58">
        <w:rPr>
          <w:rFonts w:ascii="Palatino Linotype" w:hAnsi="Palatino Linotype"/>
          <w:color w:val="000000" w:themeColor="text1"/>
          <w:sz w:val="24"/>
          <w:szCs w:val="24"/>
          <w:lang w:val="pt-BR"/>
        </w:rPr>
        <w:t xml:space="preserve"> aplicáveis</w:t>
      </w:r>
      <w:r w:rsidR="000E7A19" w:rsidRPr="000D5B58">
        <w:rPr>
          <w:rFonts w:ascii="Palatino Linotype" w:hAnsi="Palatino Linotype"/>
          <w:color w:val="000000" w:themeColor="text1"/>
          <w:sz w:val="24"/>
          <w:szCs w:val="24"/>
          <w:lang w:val="pt-BR"/>
        </w:rPr>
        <w:t xml:space="preserve"> </w:t>
      </w:r>
      <w:r w:rsidR="000E7A19" w:rsidRPr="00E219B2">
        <w:rPr>
          <w:rFonts w:ascii="Palatino Linotype" w:hAnsi="Palatino Linotype"/>
          <w:color w:val="000000" w:themeColor="text1"/>
          <w:sz w:val="24"/>
          <w:szCs w:val="24"/>
          <w:lang w:val="pt-BR"/>
        </w:rPr>
        <w:t>(em cada caso, uma “</w:t>
      </w:r>
      <w:r w:rsidR="000E7A19" w:rsidRPr="00E219B2">
        <w:rPr>
          <w:rFonts w:ascii="Palatino Linotype" w:hAnsi="Palatino Linotype"/>
          <w:color w:val="000000" w:themeColor="text1"/>
          <w:sz w:val="24"/>
          <w:szCs w:val="24"/>
          <w:u w:val="single"/>
          <w:lang w:val="pt-BR"/>
        </w:rPr>
        <w:t>SPE</w:t>
      </w:r>
      <w:r w:rsidR="000E7A19" w:rsidRPr="00E219B2">
        <w:rPr>
          <w:rFonts w:ascii="Palatino Linotype" w:hAnsi="Palatino Linotype"/>
          <w:color w:val="000000" w:themeColor="text1"/>
          <w:sz w:val="24"/>
          <w:szCs w:val="24"/>
          <w:lang w:val="pt-BR"/>
        </w:rPr>
        <w:t>”)</w:t>
      </w:r>
      <w:r w:rsidR="009D7164" w:rsidRPr="000D5B58">
        <w:rPr>
          <w:rFonts w:ascii="Palatino Linotype" w:hAnsi="Palatino Linotype"/>
          <w:color w:val="000000" w:themeColor="text1"/>
          <w:sz w:val="24"/>
          <w:szCs w:val="24"/>
          <w:lang w:val="pt-BR"/>
        </w:rPr>
        <w:t>.</w:t>
      </w:r>
      <w:bookmarkEnd w:id="252"/>
    </w:p>
    <w:p w14:paraId="2B301FDC" w14:textId="77777777" w:rsidR="009D7164" w:rsidRPr="00004B14" w:rsidRDefault="009D7164" w:rsidP="00E219B2">
      <w:pPr>
        <w:pStyle w:val="PargrafodaLista"/>
        <w:widowControl w:val="0"/>
        <w:spacing w:after="0" w:line="320" w:lineRule="exact"/>
        <w:ind w:left="567"/>
        <w:jc w:val="both"/>
        <w:rPr>
          <w:rFonts w:ascii="Palatino Linotype" w:hAnsi="Palatino Linotype"/>
          <w:color w:val="000000" w:themeColor="text1"/>
          <w:sz w:val="24"/>
          <w:szCs w:val="24"/>
          <w:lang w:val="pt-BR"/>
        </w:rPr>
      </w:pPr>
    </w:p>
    <w:p w14:paraId="704308D8" w14:textId="37A6A748" w:rsidR="00B032BE" w:rsidRPr="00B032BE" w:rsidRDefault="009D7164" w:rsidP="00E219B2">
      <w:pPr>
        <w:pStyle w:val="GradeMdia1-nfase21"/>
        <w:widowControl w:val="0"/>
        <w:numPr>
          <w:ilvl w:val="0"/>
          <w:numId w:val="31"/>
        </w:numPr>
        <w:tabs>
          <w:tab w:val="left" w:pos="1843"/>
        </w:tabs>
        <w:spacing w:after="0" w:line="320" w:lineRule="exact"/>
        <w:ind w:left="1134" w:firstLine="0"/>
        <w:contextualSpacing w:val="0"/>
        <w:jc w:val="both"/>
        <w:rPr>
          <w:rFonts w:ascii="Palatino Linotype" w:hAnsi="Palatino Linotype"/>
          <w:iCs/>
          <w:color w:val="000000" w:themeColor="text1"/>
          <w:sz w:val="24"/>
          <w:szCs w:val="24"/>
          <w:lang w:val="pt-BR"/>
        </w:rPr>
      </w:pPr>
      <w:bookmarkStart w:id="253" w:name="_Ref142393868"/>
      <w:bookmarkStart w:id="254" w:name="_Ref142679684"/>
      <w:r w:rsidRPr="00004B14">
        <w:rPr>
          <w:rFonts w:ascii="Palatino Linotype" w:hAnsi="Palatino Linotype"/>
          <w:color w:val="000000" w:themeColor="text1"/>
          <w:sz w:val="24"/>
          <w:szCs w:val="24"/>
          <w:u w:val="single"/>
          <w:lang w:val="pt-BR"/>
        </w:rPr>
        <w:t>Composição da</w:t>
      </w:r>
      <w:r w:rsidR="00B3125C">
        <w:rPr>
          <w:rFonts w:ascii="Palatino Linotype" w:hAnsi="Palatino Linotype"/>
          <w:color w:val="000000" w:themeColor="text1"/>
          <w:sz w:val="24"/>
          <w:szCs w:val="24"/>
          <w:u w:val="single"/>
          <w:lang w:val="pt-BR"/>
        </w:rPr>
        <w:t>(s)</w:t>
      </w:r>
      <w:r w:rsidRPr="00004B14">
        <w:rPr>
          <w:rFonts w:ascii="Palatino Linotype" w:hAnsi="Palatino Linotype"/>
          <w:color w:val="000000" w:themeColor="text1"/>
          <w:sz w:val="24"/>
          <w:szCs w:val="24"/>
          <w:u w:val="single"/>
          <w:lang w:val="pt-BR"/>
        </w:rPr>
        <w:t xml:space="preserve"> UPI</w:t>
      </w:r>
      <w:r w:rsidR="00B3125C">
        <w:rPr>
          <w:rFonts w:ascii="Palatino Linotype" w:hAnsi="Palatino Linotype"/>
          <w:color w:val="000000" w:themeColor="text1"/>
          <w:sz w:val="24"/>
          <w:szCs w:val="24"/>
          <w:u w:val="single"/>
          <w:lang w:val="pt-BR"/>
        </w:rPr>
        <w:t>(s)</w:t>
      </w:r>
      <w:r w:rsidRPr="00004B14">
        <w:rPr>
          <w:rFonts w:ascii="Palatino Linotype" w:hAnsi="Palatino Linotype"/>
          <w:color w:val="000000" w:themeColor="text1"/>
          <w:sz w:val="24"/>
          <w:szCs w:val="24"/>
          <w:u w:val="single"/>
          <w:lang w:val="pt-BR"/>
        </w:rPr>
        <w:t xml:space="preserve"> </w:t>
      </w:r>
      <w:r w:rsidR="001B7AE5" w:rsidRPr="00193F0B">
        <w:rPr>
          <w:rFonts w:ascii="Palatino Linotype" w:hAnsi="Palatino Linotype"/>
          <w:color w:val="000000" w:themeColor="text1"/>
          <w:sz w:val="24"/>
          <w:szCs w:val="24"/>
          <w:u w:val="single"/>
          <w:lang w:val="pt-BR"/>
        </w:rPr>
        <w:t>ClientCo</w:t>
      </w:r>
      <w:r w:rsidRPr="00193F0B">
        <w:rPr>
          <w:rFonts w:ascii="Palatino Linotype" w:hAnsi="Palatino Linotype"/>
          <w:color w:val="000000" w:themeColor="text1"/>
          <w:sz w:val="24"/>
          <w:szCs w:val="24"/>
          <w:lang w:val="pt-BR"/>
        </w:rPr>
        <w:t xml:space="preserve">. </w:t>
      </w:r>
      <w:r w:rsidR="00C408C9" w:rsidRPr="00E219B2">
        <w:rPr>
          <w:rFonts w:ascii="Palatino Linotype" w:hAnsi="Palatino Linotype"/>
          <w:color w:val="000000" w:themeColor="text1"/>
          <w:sz w:val="24"/>
          <w:szCs w:val="24"/>
          <w:lang w:val="pt-BR"/>
        </w:rPr>
        <w:t>O acervo da</w:t>
      </w:r>
      <w:r w:rsidR="0062107F" w:rsidRPr="00E219B2">
        <w:rPr>
          <w:rFonts w:ascii="Palatino Linotype" w:hAnsi="Palatino Linotype"/>
          <w:color w:val="000000" w:themeColor="text1"/>
          <w:sz w:val="24"/>
          <w:szCs w:val="24"/>
          <w:lang w:val="pt-BR"/>
        </w:rPr>
        <w:t xml:space="preserve"> ClientCo</w:t>
      </w:r>
      <w:r w:rsidRPr="00E219B2">
        <w:rPr>
          <w:rFonts w:ascii="Palatino Linotype" w:hAnsi="Palatino Linotype"/>
          <w:color w:val="000000" w:themeColor="text1"/>
          <w:sz w:val="24"/>
          <w:szCs w:val="24"/>
          <w:lang w:val="pt-BR"/>
        </w:rPr>
        <w:t xml:space="preserve"> </w:t>
      </w:r>
      <w:r w:rsidR="00C408C9" w:rsidRPr="00E219B2">
        <w:rPr>
          <w:rFonts w:ascii="Palatino Linotype" w:hAnsi="Palatino Linotype"/>
          <w:color w:val="000000" w:themeColor="text1"/>
          <w:sz w:val="24"/>
          <w:szCs w:val="24"/>
          <w:lang w:val="pt-BR"/>
        </w:rPr>
        <w:t>que comporá a(s)</w:t>
      </w:r>
      <w:r w:rsidR="00C408C9" w:rsidRPr="00193F0B">
        <w:rPr>
          <w:rFonts w:ascii="Palatino Linotype" w:hAnsi="Palatino Linotype"/>
          <w:color w:val="000000" w:themeColor="text1"/>
          <w:sz w:val="24"/>
          <w:lang w:val="pt-BR"/>
        </w:rPr>
        <w:t xml:space="preserve"> UPI</w:t>
      </w:r>
      <w:r w:rsidR="00C408C9" w:rsidRPr="00E219B2">
        <w:rPr>
          <w:rFonts w:ascii="Palatino Linotype" w:hAnsi="Palatino Linotype"/>
          <w:color w:val="000000" w:themeColor="text1"/>
          <w:sz w:val="24"/>
          <w:szCs w:val="24"/>
          <w:lang w:val="pt-BR"/>
        </w:rPr>
        <w:t>(s)</w:t>
      </w:r>
      <w:r w:rsidRPr="00193F0B">
        <w:rPr>
          <w:rFonts w:ascii="Palatino Linotype" w:hAnsi="Palatino Linotype"/>
          <w:iCs/>
          <w:color w:val="000000" w:themeColor="text1"/>
          <w:sz w:val="24"/>
          <w:szCs w:val="24"/>
          <w:lang w:val="pt-BR"/>
        </w:rPr>
        <w:t xml:space="preserve"> será compost</w:t>
      </w:r>
      <w:r w:rsidR="000854C0" w:rsidRPr="00193F0B">
        <w:rPr>
          <w:rFonts w:ascii="Palatino Linotype" w:hAnsi="Palatino Linotype"/>
          <w:iCs/>
          <w:color w:val="000000" w:themeColor="text1"/>
          <w:sz w:val="24"/>
          <w:szCs w:val="24"/>
          <w:lang w:val="pt-BR"/>
        </w:rPr>
        <w:t>o</w:t>
      </w:r>
      <w:r w:rsidRPr="00193F0B">
        <w:rPr>
          <w:rFonts w:ascii="Palatino Linotype" w:hAnsi="Palatino Linotype"/>
          <w:iCs/>
          <w:color w:val="000000" w:themeColor="text1"/>
          <w:sz w:val="24"/>
          <w:szCs w:val="24"/>
          <w:lang w:val="pt-BR"/>
        </w:rPr>
        <w:t xml:space="preserve"> pelos ativos, passivos, obrigações e direitos descritos no </w:t>
      </w:r>
      <w:r w:rsidRPr="00193F0B">
        <w:rPr>
          <w:rFonts w:ascii="Palatino Linotype" w:hAnsi="Palatino Linotype"/>
          <w:b/>
          <w:bCs/>
          <w:iCs/>
          <w:color w:val="000000" w:themeColor="text1"/>
          <w:sz w:val="24"/>
          <w:szCs w:val="24"/>
          <w:lang w:val="pt-BR"/>
        </w:rPr>
        <w:t xml:space="preserve">Anexo </w:t>
      </w:r>
      <w:r w:rsidR="006E28A0" w:rsidRPr="00193F0B">
        <w:rPr>
          <w:rFonts w:ascii="Palatino Linotype" w:hAnsi="Palatino Linotype"/>
          <w:b/>
          <w:bCs/>
          <w:iCs/>
          <w:color w:val="000000" w:themeColor="text1"/>
          <w:sz w:val="24"/>
          <w:szCs w:val="24"/>
          <w:lang w:val="pt-BR"/>
        </w:rPr>
        <w:fldChar w:fldCharType="begin"/>
      </w:r>
      <w:r w:rsidR="006E28A0" w:rsidRPr="00193F0B">
        <w:rPr>
          <w:rFonts w:ascii="Palatino Linotype" w:hAnsi="Palatino Linotype"/>
          <w:b/>
          <w:bCs/>
          <w:iCs/>
          <w:color w:val="000000" w:themeColor="text1"/>
          <w:sz w:val="24"/>
          <w:szCs w:val="24"/>
          <w:lang w:val="pt-BR"/>
        </w:rPr>
        <w:instrText xml:space="preserve"> REF _Ref142393866 \r \h </w:instrText>
      </w:r>
      <w:r w:rsidR="00DE7D67" w:rsidRPr="00193F0B">
        <w:rPr>
          <w:rFonts w:ascii="Palatino Linotype" w:hAnsi="Palatino Linotype"/>
          <w:b/>
          <w:bCs/>
          <w:iCs/>
          <w:color w:val="000000" w:themeColor="text1"/>
          <w:sz w:val="24"/>
          <w:szCs w:val="24"/>
          <w:lang w:val="pt-BR"/>
        </w:rPr>
        <w:instrText xml:space="preserve"> \* MERGEFORMAT </w:instrText>
      </w:r>
      <w:r w:rsidR="006E28A0" w:rsidRPr="00193F0B">
        <w:rPr>
          <w:rFonts w:ascii="Palatino Linotype" w:hAnsi="Palatino Linotype"/>
          <w:b/>
          <w:bCs/>
          <w:iCs/>
          <w:color w:val="000000" w:themeColor="text1"/>
          <w:sz w:val="24"/>
          <w:szCs w:val="24"/>
          <w:lang w:val="pt-BR"/>
        </w:rPr>
      </w:r>
      <w:r w:rsidR="006E28A0" w:rsidRPr="00193F0B">
        <w:rPr>
          <w:rFonts w:ascii="Palatino Linotype" w:hAnsi="Palatino Linotype"/>
          <w:b/>
          <w:bCs/>
          <w:iCs/>
          <w:color w:val="000000" w:themeColor="text1"/>
          <w:sz w:val="24"/>
          <w:szCs w:val="24"/>
          <w:lang w:val="pt-BR"/>
        </w:rPr>
        <w:fldChar w:fldCharType="separate"/>
      </w:r>
      <w:r w:rsidR="00AB0FAE">
        <w:rPr>
          <w:rFonts w:ascii="Palatino Linotype" w:hAnsi="Palatino Linotype"/>
          <w:b/>
          <w:bCs/>
          <w:iCs/>
          <w:color w:val="000000" w:themeColor="text1"/>
          <w:sz w:val="24"/>
          <w:szCs w:val="24"/>
          <w:lang w:val="pt-BR"/>
        </w:rPr>
        <w:t>5.2.1</w:t>
      </w:r>
      <w:r w:rsidR="006E28A0" w:rsidRPr="00193F0B">
        <w:rPr>
          <w:rFonts w:ascii="Palatino Linotype" w:hAnsi="Palatino Linotype"/>
          <w:b/>
          <w:bCs/>
          <w:iCs/>
          <w:color w:val="000000" w:themeColor="text1"/>
          <w:sz w:val="24"/>
          <w:szCs w:val="24"/>
          <w:lang w:val="pt-BR"/>
        </w:rPr>
        <w:fldChar w:fldCharType="end"/>
      </w:r>
      <w:r w:rsidR="006E28A0" w:rsidRPr="00193F0B">
        <w:rPr>
          <w:rFonts w:ascii="Palatino Linotype" w:hAnsi="Palatino Linotype"/>
          <w:b/>
          <w:bCs/>
          <w:iCs/>
          <w:color w:val="000000" w:themeColor="text1"/>
          <w:sz w:val="24"/>
          <w:szCs w:val="24"/>
          <w:lang w:val="pt-BR"/>
        </w:rPr>
        <w:fldChar w:fldCharType="begin"/>
      </w:r>
      <w:r w:rsidR="006E28A0" w:rsidRPr="00193F0B">
        <w:rPr>
          <w:rFonts w:ascii="Palatino Linotype" w:hAnsi="Palatino Linotype"/>
          <w:b/>
          <w:bCs/>
          <w:iCs/>
          <w:color w:val="000000" w:themeColor="text1"/>
          <w:sz w:val="24"/>
          <w:szCs w:val="24"/>
          <w:lang w:val="pt-BR"/>
        </w:rPr>
        <w:instrText xml:space="preserve"> REF _Ref142679684 \r \h </w:instrText>
      </w:r>
      <w:r w:rsidR="00DE7D67" w:rsidRPr="00193F0B">
        <w:rPr>
          <w:rFonts w:ascii="Palatino Linotype" w:hAnsi="Palatino Linotype"/>
          <w:b/>
          <w:bCs/>
          <w:iCs/>
          <w:color w:val="000000" w:themeColor="text1"/>
          <w:sz w:val="24"/>
          <w:szCs w:val="24"/>
          <w:lang w:val="pt-BR"/>
        </w:rPr>
        <w:instrText xml:space="preserve"> \* MERGEFORMAT </w:instrText>
      </w:r>
      <w:r w:rsidR="006E28A0" w:rsidRPr="00193F0B">
        <w:rPr>
          <w:rFonts w:ascii="Palatino Linotype" w:hAnsi="Palatino Linotype"/>
          <w:b/>
          <w:bCs/>
          <w:iCs/>
          <w:color w:val="000000" w:themeColor="text1"/>
          <w:sz w:val="24"/>
          <w:szCs w:val="24"/>
          <w:lang w:val="pt-BR"/>
        </w:rPr>
      </w:r>
      <w:r w:rsidR="006E28A0" w:rsidRPr="00193F0B">
        <w:rPr>
          <w:rFonts w:ascii="Palatino Linotype" w:hAnsi="Palatino Linotype"/>
          <w:b/>
          <w:bCs/>
          <w:iCs/>
          <w:color w:val="000000" w:themeColor="text1"/>
          <w:sz w:val="24"/>
          <w:szCs w:val="24"/>
          <w:lang w:val="pt-BR"/>
        </w:rPr>
        <w:fldChar w:fldCharType="separate"/>
      </w:r>
      <w:r w:rsidR="004B2732" w:rsidRPr="00193F0B">
        <w:rPr>
          <w:rFonts w:ascii="Palatino Linotype" w:hAnsi="Palatino Linotype"/>
          <w:b/>
          <w:bCs/>
          <w:iCs/>
          <w:color w:val="000000" w:themeColor="text1"/>
          <w:sz w:val="24"/>
          <w:szCs w:val="24"/>
          <w:lang w:val="pt-BR"/>
        </w:rPr>
        <w:t>(i)</w:t>
      </w:r>
      <w:r w:rsidR="006E28A0" w:rsidRPr="00193F0B">
        <w:rPr>
          <w:rFonts w:ascii="Palatino Linotype" w:hAnsi="Palatino Linotype"/>
          <w:b/>
          <w:bCs/>
          <w:iCs/>
          <w:color w:val="000000" w:themeColor="text1"/>
          <w:sz w:val="24"/>
          <w:szCs w:val="24"/>
          <w:lang w:val="pt-BR"/>
        </w:rPr>
        <w:fldChar w:fldCharType="end"/>
      </w:r>
      <w:r w:rsidRPr="00E219B2">
        <w:rPr>
          <w:rFonts w:ascii="Palatino Linotype" w:hAnsi="Palatino Linotype"/>
          <w:color w:val="000000" w:themeColor="text1"/>
          <w:sz w:val="24"/>
          <w:lang w:val="pt-BR"/>
        </w:rPr>
        <w:t xml:space="preserve"> </w:t>
      </w:r>
      <w:r w:rsidRPr="00193F0B">
        <w:rPr>
          <w:rFonts w:ascii="Palatino Linotype" w:hAnsi="Palatino Linotype"/>
          <w:iCs/>
          <w:color w:val="000000" w:themeColor="text1"/>
          <w:sz w:val="24"/>
          <w:szCs w:val="24"/>
          <w:lang w:val="pt-BR"/>
        </w:rPr>
        <w:t xml:space="preserve"> (“</w:t>
      </w:r>
      <w:r w:rsidRPr="00193F0B">
        <w:rPr>
          <w:rFonts w:ascii="Palatino Linotype" w:hAnsi="Palatino Linotype"/>
          <w:iCs/>
          <w:color w:val="000000" w:themeColor="text1"/>
          <w:sz w:val="24"/>
          <w:szCs w:val="24"/>
          <w:u w:val="single"/>
          <w:lang w:val="pt-BR"/>
        </w:rPr>
        <w:t xml:space="preserve">Acervo </w:t>
      </w:r>
      <w:r w:rsidR="006E28A0" w:rsidRPr="00193F0B">
        <w:rPr>
          <w:rFonts w:ascii="Palatino Linotype" w:hAnsi="Palatino Linotype"/>
          <w:iCs/>
          <w:color w:val="000000" w:themeColor="text1"/>
          <w:sz w:val="24"/>
          <w:szCs w:val="24"/>
          <w:u w:val="single"/>
          <w:lang w:val="pt-BR"/>
        </w:rPr>
        <w:t>ClientCo</w:t>
      </w:r>
      <w:r w:rsidRPr="00193F0B">
        <w:rPr>
          <w:rFonts w:ascii="Palatino Linotype" w:hAnsi="Palatino Linotype"/>
          <w:iCs/>
          <w:color w:val="000000" w:themeColor="text1"/>
          <w:sz w:val="24"/>
          <w:szCs w:val="24"/>
          <w:lang w:val="pt-BR"/>
        </w:rPr>
        <w:t xml:space="preserve">” </w:t>
      </w:r>
      <w:r w:rsidRPr="00E219B2">
        <w:rPr>
          <w:rFonts w:ascii="Palatino Linotype" w:hAnsi="Palatino Linotype"/>
          <w:color w:val="000000" w:themeColor="text1"/>
          <w:sz w:val="24"/>
          <w:szCs w:val="24"/>
          <w:lang w:val="pt-BR"/>
        </w:rPr>
        <w:t xml:space="preserve">e </w:t>
      </w:r>
      <w:r w:rsidR="000854C0" w:rsidRPr="00E219B2">
        <w:rPr>
          <w:rFonts w:ascii="Palatino Linotype" w:hAnsi="Palatino Linotype"/>
          <w:color w:val="000000" w:themeColor="text1"/>
          <w:sz w:val="24"/>
          <w:szCs w:val="24"/>
          <w:lang w:val="pt-BR"/>
        </w:rPr>
        <w:t>“</w:t>
      </w:r>
      <w:r w:rsidR="000854C0" w:rsidRPr="00E219B2">
        <w:rPr>
          <w:rFonts w:ascii="Palatino Linotype" w:hAnsi="Palatino Linotype"/>
          <w:color w:val="000000" w:themeColor="text1"/>
          <w:sz w:val="24"/>
          <w:szCs w:val="24"/>
          <w:u w:val="single"/>
          <w:lang w:val="pt-BR"/>
        </w:rPr>
        <w:t>UPI ClientCo</w:t>
      </w:r>
      <w:r w:rsidR="000854C0" w:rsidRPr="00E219B2">
        <w:rPr>
          <w:rFonts w:ascii="Palatino Linotype" w:hAnsi="Palatino Linotype"/>
          <w:color w:val="000000" w:themeColor="text1"/>
          <w:sz w:val="24"/>
          <w:szCs w:val="24"/>
          <w:lang w:val="pt-BR"/>
        </w:rPr>
        <w:t>”</w:t>
      </w:r>
      <w:r w:rsidRPr="00E219B2">
        <w:rPr>
          <w:rFonts w:ascii="Palatino Linotype" w:hAnsi="Palatino Linotype"/>
          <w:color w:val="000000" w:themeColor="text1"/>
          <w:sz w:val="24"/>
          <w:szCs w:val="24"/>
          <w:lang w:val="pt-BR"/>
        </w:rPr>
        <w:t>)</w:t>
      </w:r>
      <w:r w:rsidR="000854C0" w:rsidRPr="00E219B2">
        <w:rPr>
          <w:rFonts w:ascii="Palatino Linotype" w:hAnsi="Palatino Linotype"/>
          <w:color w:val="000000" w:themeColor="text1"/>
          <w:sz w:val="24"/>
          <w:szCs w:val="24"/>
          <w:lang w:val="pt-BR"/>
        </w:rPr>
        <w:t>. A(s) UPI(s) ClientCo</w:t>
      </w:r>
      <w:r w:rsidRPr="00E219B2">
        <w:rPr>
          <w:rFonts w:ascii="Palatino Linotype" w:hAnsi="Palatino Linotype"/>
          <w:color w:val="000000" w:themeColor="text1"/>
          <w:sz w:val="24"/>
          <w:szCs w:val="24"/>
          <w:lang w:val="pt-BR"/>
        </w:rPr>
        <w:t xml:space="preserve"> </w:t>
      </w:r>
      <w:r w:rsidRPr="00193F0B">
        <w:rPr>
          <w:rFonts w:ascii="Palatino Linotype" w:hAnsi="Palatino Linotype"/>
          <w:color w:val="000000" w:themeColor="text1"/>
          <w:sz w:val="24"/>
          <w:lang w:val="pt-BR"/>
        </w:rPr>
        <w:t>será</w:t>
      </w:r>
      <w:r w:rsidR="000854C0" w:rsidRPr="00E219B2">
        <w:rPr>
          <w:rFonts w:ascii="Palatino Linotype" w:hAnsi="Palatino Linotype"/>
          <w:color w:val="000000" w:themeColor="text1"/>
          <w:sz w:val="24"/>
          <w:szCs w:val="24"/>
          <w:lang w:val="pt-BR"/>
        </w:rPr>
        <w:t>(ão)</w:t>
      </w:r>
      <w:r w:rsidRPr="00193F0B">
        <w:rPr>
          <w:rFonts w:ascii="Palatino Linotype" w:hAnsi="Palatino Linotype"/>
          <w:iCs/>
          <w:color w:val="000000" w:themeColor="text1"/>
          <w:sz w:val="24"/>
          <w:szCs w:val="24"/>
          <w:lang w:val="pt-BR"/>
        </w:rPr>
        <w:t xml:space="preserve"> organizada</w:t>
      </w:r>
      <w:r w:rsidR="000854C0" w:rsidRPr="00193F0B">
        <w:rPr>
          <w:rFonts w:ascii="Palatino Linotype" w:hAnsi="Palatino Linotype"/>
          <w:iCs/>
          <w:color w:val="000000" w:themeColor="text1"/>
          <w:sz w:val="24"/>
          <w:szCs w:val="24"/>
          <w:lang w:val="pt-BR"/>
        </w:rPr>
        <w:t>(s)</w:t>
      </w:r>
      <w:r w:rsidRPr="00193F0B">
        <w:rPr>
          <w:rFonts w:ascii="Palatino Linotype" w:hAnsi="Palatino Linotype"/>
          <w:iCs/>
          <w:color w:val="000000" w:themeColor="text1"/>
          <w:sz w:val="24"/>
          <w:szCs w:val="24"/>
          <w:lang w:val="pt-BR"/>
        </w:rPr>
        <w:t xml:space="preserve"> na forma de </w:t>
      </w:r>
      <w:r w:rsidRPr="00193F0B">
        <w:rPr>
          <w:rFonts w:ascii="Palatino Linotype" w:hAnsi="Palatino Linotype"/>
          <w:color w:val="000000" w:themeColor="text1"/>
          <w:sz w:val="24"/>
          <w:lang w:val="pt-BR"/>
        </w:rPr>
        <w:t xml:space="preserve">uma </w:t>
      </w:r>
      <w:r w:rsidR="00B9709F" w:rsidRPr="00E219B2">
        <w:rPr>
          <w:rFonts w:ascii="Palatino Linotype" w:hAnsi="Palatino Linotype"/>
          <w:color w:val="000000" w:themeColor="text1"/>
          <w:sz w:val="24"/>
          <w:szCs w:val="24"/>
          <w:lang w:val="pt-BR"/>
        </w:rPr>
        <w:t>ou mais</w:t>
      </w:r>
      <w:r w:rsidRPr="00E219B2">
        <w:rPr>
          <w:rFonts w:ascii="Palatino Linotype" w:hAnsi="Palatino Linotype"/>
          <w:color w:val="000000" w:themeColor="text1"/>
          <w:sz w:val="24"/>
          <w:szCs w:val="24"/>
          <w:lang w:val="pt-BR"/>
        </w:rPr>
        <w:t xml:space="preserve"> SPE</w:t>
      </w:r>
      <w:r w:rsidR="00B9709F" w:rsidRPr="00E219B2">
        <w:rPr>
          <w:rFonts w:ascii="Palatino Linotype" w:hAnsi="Palatino Linotype"/>
          <w:color w:val="000000" w:themeColor="text1"/>
          <w:sz w:val="24"/>
          <w:szCs w:val="24"/>
          <w:lang w:val="pt-BR"/>
        </w:rPr>
        <w:t>s</w:t>
      </w:r>
      <w:r w:rsidRPr="00193F0B">
        <w:rPr>
          <w:rFonts w:ascii="Palatino Linotype" w:hAnsi="Palatino Linotype"/>
          <w:iCs/>
          <w:color w:val="000000" w:themeColor="text1"/>
          <w:sz w:val="24"/>
          <w:szCs w:val="24"/>
          <w:lang w:val="pt-BR"/>
        </w:rPr>
        <w:t xml:space="preserve"> para cujo</w:t>
      </w:r>
      <w:r w:rsidR="000854C0">
        <w:rPr>
          <w:rFonts w:ascii="Palatino Linotype" w:hAnsi="Palatino Linotype"/>
          <w:iCs/>
          <w:color w:val="000000" w:themeColor="text1"/>
          <w:sz w:val="24"/>
          <w:szCs w:val="24"/>
          <w:lang w:val="pt-BR"/>
        </w:rPr>
        <w:t>(s)</w:t>
      </w:r>
      <w:r w:rsidRPr="00004B14">
        <w:rPr>
          <w:rFonts w:ascii="Palatino Linotype" w:hAnsi="Palatino Linotype"/>
          <w:iCs/>
          <w:color w:val="000000" w:themeColor="text1"/>
          <w:sz w:val="24"/>
          <w:szCs w:val="24"/>
          <w:lang w:val="pt-BR"/>
        </w:rPr>
        <w:t xml:space="preserve"> capital</w:t>
      </w:r>
      <w:r w:rsidR="000854C0">
        <w:rPr>
          <w:rFonts w:ascii="Palatino Linotype" w:hAnsi="Palatino Linotype"/>
          <w:iCs/>
          <w:color w:val="000000" w:themeColor="text1"/>
          <w:sz w:val="24"/>
          <w:szCs w:val="24"/>
          <w:lang w:val="pt-BR"/>
        </w:rPr>
        <w:t>(is)</w:t>
      </w:r>
      <w:r w:rsidRPr="00004B14">
        <w:rPr>
          <w:rFonts w:ascii="Palatino Linotype" w:hAnsi="Palatino Linotype"/>
          <w:iCs/>
          <w:color w:val="000000" w:themeColor="text1"/>
          <w:sz w:val="24"/>
          <w:szCs w:val="24"/>
          <w:lang w:val="pt-BR"/>
        </w:rPr>
        <w:t xml:space="preserve"> social</w:t>
      </w:r>
      <w:r w:rsidR="000854C0">
        <w:rPr>
          <w:rFonts w:ascii="Palatino Linotype" w:hAnsi="Palatino Linotype"/>
          <w:iCs/>
          <w:color w:val="000000" w:themeColor="text1"/>
          <w:sz w:val="24"/>
          <w:szCs w:val="24"/>
          <w:lang w:val="pt-BR"/>
        </w:rPr>
        <w:t>(is)</w:t>
      </w:r>
      <w:r w:rsidRPr="00004B14">
        <w:rPr>
          <w:rFonts w:ascii="Palatino Linotype" w:hAnsi="Palatino Linotype"/>
          <w:iCs/>
          <w:color w:val="000000" w:themeColor="text1"/>
          <w:sz w:val="24"/>
          <w:szCs w:val="24"/>
          <w:lang w:val="pt-BR"/>
        </w:rPr>
        <w:t xml:space="preserve"> as Recuperandas deverão contribuir ou transferir, por meio de operações societárias ou contratuais, todo o </w:t>
      </w:r>
      <w:r w:rsidRPr="00625156">
        <w:rPr>
          <w:rFonts w:ascii="Palatino Linotype" w:hAnsi="Palatino Linotype"/>
          <w:iCs/>
          <w:color w:val="000000" w:themeColor="text1"/>
          <w:sz w:val="24"/>
          <w:szCs w:val="24"/>
          <w:lang w:val="pt-BR"/>
        </w:rPr>
        <w:t xml:space="preserve">Acervo </w:t>
      </w:r>
      <w:r w:rsidR="009B0251" w:rsidRPr="00625156">
        <w:rPr>
          <w:rFonts w:ascii="Palatino Linotype" w:hAnsi="Palatino Linotype"/>
          <w:iCs/>
          <w:color w:val="000000" w:themeColor="text1"/>
          <w:sz w:val="24"/>
          <w:szCs w:val="24"/>
          <w:lang w:val="pt-BR"/>
        </w:rPr>
        <w:t>ClientCo</w:t>
      </w:r>
      <w:r w:rsidRPr="00625156">
        <w:rPr>
          <w:rFonts w:ascii="Palatino Linotype" w:hAnsi="Palatino Linotype"/>
          <w:iCs/>
          <w:color w:val="000000" w:themeColor="text1"/>
          <w:sz w:val="24"/>
          <w:szCs w:val="24"/>
          <w:lang w:val="pt-BR"/>
        </w:rPr>
        <w:t xml:space="preserve"> </w:t>
      </w:r>
      <w:r w:rsidR="009C2B4E" w:rsidRPr="00E219B2">
        <w:rPr>
          <w:rFonts w:ascii="Palatino Linotype" w:hAnsi="Palatino Linotype"/>
          <w:color w:val="000000" w:themeColor="text1"/>
          <w:sz w:val="24"/>
          <w:szCs w:val="24"/>
          <w:lang w:val="pt-BR"/>
        </w:rPr>
        <w:t xml:space="preserve">ou, caso seja constituída mais de uma </w:t>
      </w:r>
      <w:r w:rsidR="005B610A" w:rsidRPr="00E219B2">
        <w:rPr>
          <w:rFonts w:ascii="Palatino Linotype" w:hAnsi="Palatino Linotype"/>
          <w:iCs/>
          <w:color w:val="000000" w:themeColor="text1"/>
          <w:sz w:val="24"/>
          <w:szCs w:val="24"/>
          <w:lang w:val="pt-BR"/>
        </w:rPr>
        <w:t>UPI</w:t>
      </w:r>
      <w:r w:rsidR="009C2B4E" w:rsidRPr="00E219B2">
        <w:rPr>
          <w:rFonts w:ascii="Palatino Linotype" w:hAnsi="Palatino Linotype"/>
          <w:color w:val="000000" w:themeColor="text1"/>
          <w:sz w:val="24"/>
          <w:szCs w:val="24"/>
          <w:lang w:val="pt-BR"/>
        </w:rPr>
        <w:t xml:space="preserve">, </w:t>
      </w:r>
      <w:r w:rsidR="009C2B4E" w:rsidRPr="00E219B2">
        <w:rPr>
          <w:rFonts w:ascii="Palatino Linotype" w:hAnsi="Palatino Linotype"/>
          <w:iCs/>
          <w:color w:val="000000" w:themeColor="text1"/>
          <w:sz w:val="24"/>
          <w:szCs w:val="24"/>
          <w:lang w:val="pt-BR"/>
        </w:rPr>
        <w:t>a</w:t>
      </w:r>
      <w:r w:rsidR="005820F2" w:rsidRPr="00E219B2">
        <w:rPr>
          <w:rFonts w:ascii="Palatino Linotype" w:hAnsi="Palatino Linotype"/>
          <w:iCs/>
          <w:color w:val="000000" w:themeColor="text1"/>
          <w:sz w:val="24"/>
          <w:szCs w:val="24"/>
          <w:lang w:val="pt-BR"/>
        </w:rPr>
        <w:t>s</w:t>
      </w:r>
      <w:r w:rsidR="009C2B4E" w:rsidRPr="00E219B2">
        <w:rPr>
          <w:rFonts w:ascii="Palatino Linotype" w:hAnsi="Palatino Linotype"/>
          <w:iCs/>
          <w:color w:val="000000" w:themeColor="text1"/>
          <w:sz w:val="24"/>
          <w:szCs w:val="24"/>
          <w:lang w:val="pt-BR"/>
        </w:rPr>
        <w:t xml:space="preserve"> </w:t>
      </w:r>
      <w:r w:rsidR="005820F2" w:rsidRPr="00E219B2">
        <w:rPr>
          <w:rFonts w:ascii="Palatino Linotype" w:hAnsi="Palatino Linotype"/>
          <w:iCs/>
          <w:color w:val="000000" w:themeColor="text1"/>
          <w:sz w:val="24"/>
          <w:szCs w:val="24"/>
          <w:lang w:val="pt-BR"/>
        </w:rPr>
        <w:t>respectivas parcelas aplicáveis do Acervo ClientCo</w:t>
      </w:r>
      <w:r w:rsidR="005820F2" w:rsidRPr="00625156">
        <w:rPr>
          <w:rFonts w:ascii="Palatino Linotype" w:hAnsi="Palatino Linotype"/>
          <w:iCs/>
          <w:color w:val="000000" w:themeColor="text1"/>
          <w:sz w:val="24"/>
          <w:szCs w:val="24"/>
          <w:lang w:val="pt-BR"/>
        </w:rPr>
        <w:t xml:space="preserve"> </w:t>
      </w:r>
      <w:r w:rsidRPr="00625156">
        <w:rPr>
          <w:rFonts w:ascii="Palatino Linotype" w:hAnsi="Palatino Linotype"/>
          <w:iCs/>
          <w:color w:val="000000" w:themeColor="text1"/>
          <w:sz w:val="24"/>
          <w:szCs w:val="24"/>
          <w:lang w:val="pt-BR"/>
        </w:rPr>
        <w:t>(“</w:t>
      </w:r>
      <w:r w:rsidRPr="00625156">
        <w:rPr>
          <w:rFonts w:ascii="Palatino Linotype" w:hAnsi="Palatino Linotype"/>
          <w:iCs/>
          <w:color w:val="000000" w:themeColor="text1"/>
          <w:sz w:val="24"/>
          <w:szCs w:val="24"/>
          <w:u w:val="single"/>
          <w:lang w:val="pt-BR"/>
        </w:rPr>
        <w:t xml:space="preserve">SPE </w:t>
      </w:r>
      <w:r w:rsidR="009B0251" w:rsidRPr="00625156">
        <w:rPr>
          <w:rFonts w:ascii="Palatino Linotype" w:hAnsi="Palatino Linotype"/>
          <w:iCs/>
          <w:color w:val="000000" w:themeColor="text1"/>
          <w:sz w:val="24"/>
          <w:szCs w:val="24"/>
          <w:u w:val="single"/>
          <w:lang w:val="pt-BR"/>
        </w:rPr>
        <w:t>ClientCo</w:t>
      </w:r>
      <w:r w:rsidRPr="00625156">
        <w:rPr>
          <w:rFonts w:ascii="Palatino Linotype" w:hAnsi="Palatino Linotype"/>
          <w:iCs/>
          <w:color w:val="000000" w:themeColor="text1"/>
          <w:sz w:val="24"/>
          <w:szCs w:val="24"/>
          <w:lang w:val="pt-BR"/>
        </w:rPr>
        <w:t>”). Todos os demais ativos, passivos, obrigações e direitos que não forem transferidos pelas Recuperandas à</w:t>
      </w:r>
      <w:r w:rsidR="00750DD7" w:rsidRPr="00625156">
        <w:rPr>
          <w:rFonts w:ascii="Palatino Linotype" w:hAnsi="Palatino Linotype"/>
          <w:iCs/>
          <w:color w:val="000000" w:themeColor="text1"/>
          <w:sz w:val="24"/>
          <w:szCs w:val="24"/>
          <w:lang w:val="pt-BR"/>
        </w:rPr>
        <w:t>(s)</w:t>
      </w:r>
      <w:r w:rsidRPr="00625156">
        <w:rPr>
          <w:rFonts w:ascii="Palatino Linotype" w:hAnsi="Palatino Linotype"/>
          <w:iCs/>
          <w:color w:val="000000" w:themeColor="text1"/>
          <w:sz w:val="24"/>
          <w:szCs w:val="24"/>
          <w:lang w:val="pt-BR"/>
        </w:rPr>
        <w:t xml:space="preserve"> SPE</w:t>
      </w:r>
      <w:r w:rsidR="00750DD7" w:rsidRPr="00625156">
        <w:rPr>
          <w:rFonts w:ascii="Palatino Linotype" w:hAnsi="Palatino Linotype"/>
          <w:iCs/>
          <w:color w:val="000000" w:themeColor="text1"/>
          <w:sz w:val="24"/>
          <w:szCs w:val="24"/>
          <w:lang w:val="pt-BR"/>
        </w:rPr>
        <w:t>(s)</w:t>
      </w:r>
      <w:r w:rsidRPr="00625156">
        <w:rPr>
          <w:rFonts w:ascii="Palatino Linotype" w:hAnsi="Palatino Linotype"/>
          <w:iCs/>
          <w:color w:val="000000" w:themeColor="text1"/>
          <w:sz w:val="24"/>
          <w:szCs w:val="24"/>
          <w:lang w:val="pt-BR"/>
        </w:rPr>
        <w:t xml:space="preserve"> </w:t>
      </w:r>
      <w:r w:rsidR="009B0251" w:rsidRPr="00625156">
        <w:rPr>
          <w:rFonts w:ascii="Palatino Linotype" w:hAnsi="Palatino Linotype"/>
          <w:iCs/>
          <w:color w:val="000000" w:themeColor="text1"/>
          <w:sz w:val="24"/>
          <w:szCs w:val="24"/>
          <w:lang w:val="pt-BR"/>
        </w:rPr>
        <w:t>ClientCo</w:t>
      </w:r>
      <w:r w:rsidRPr="00625156">
        <w:rPr>
          <w:rFonts w:ascii="Palatino Linotype" w:hAnsi="Palatino Linotype"/>
          <w:iCs/>
          <w:color w:val="000000" w:themeColor="text1"/>
          <w:sz w:val="24"/>
          <w:szCs w:val="24"/>
          <w:lang w:val="pt-BR"/>
        </w:rPr>
        <w:t xml:space="preserve"> e que não estejam descritos como Acervo </w:t>
      </w:r>
      <w:r w:rsidR="009B0251" w:rsidRPr="00625156">
        <w:rPr>
          <w:rFonts w:ascii="Palatino Linotype" w:hAnsi="Palatino Linotype"/>
          <w:iCs/>
          <w:color w:val="000000" w:themeColor="text1"/>
          <w:sz w:val="24"/>
          <w:szCs w:val="24"/>
          <w:lang w:val="pt-BR"/>
        </w:rPr>
        <w:t>ClientCo</w:t>
      </w:r>
      <w:r w:rsidRPr="00625156">
        <w:rPr>
          <w:rFonts w:ascii="Palatino Linotype" w:hAnsi="Palatino Linotype"/>
          <w:iCs/>
          <w:color w:val="000000" w:themeColor="text1"/>
          <w:sz w:val="24"/>
          <w:szCs w:val="24"/>
          <w:lang w:val="pt-BR"/>
        </w:rPr>
        <w:t xml:space="preserve"> no </w:t>
      </w:r>
      <w:r w:rsidR="009B0251" w:rsidRPr="00625156">
        <w:rPr>
          <w:rFonts w:ascii="Palatino Linotype" w:hAnsi="Palatino Linotype"/>
          <w:b/>
          <w:bCs/>
          <w:iCs/>
          <w:color w:val="000000" w:themeColor="text1"/>
          <w:sz w:val="24"/>
          <w:szCs w:val="24"/>
          <w:lang w:val="pt-BR"/>
        </w:rPr>
        <w:t xml:space="preserve">Anexo </w:t>
      </w:r>
      <w:r w:rsidR="009B0251" w:rsidRPr="00625156">
        <w:rPr>
          <w:rFonts w:ascii="Palatino Linotype" w:hAnsi="Palatino Linotype"/>
          <w:b/>
          <w:bCs/>
          <w:iCs/>
          <w:color w:val="000000" w:themeColor="text1"/>
          <w:sz w:val="24"/>
          <w:szCs w:val="24"/>
          <w:lang w:val="pt-BR"/>
        </w:rPr>
        <w:fldChar w:fldCharType="begin"/>
      </w:r>
      <w:r w:rsidR="009B0251" w:rsidRPr="00625156">
        <w:rPr>
          <w:rFonts w:ascii="Palatino Linotype" w:hAnsi="Palatino Linotype"/>
          <w:b/>
          <w:bCs/>
          <w:iCs/>
          <w:color w:val="000000" w:themeColor="text1"/>
          <w:sz w:val="24"/>
          <w:szCs w:val="24"/>
          <w:lang w:val="pt-BR"/>
        </w:rPr>
        <w:instrText xml:space="preserve"> REF _Ref142393866 \r \h </w:instrText>
      </w:r>
      <w:r w:rsidR="00DE7D67" w:rsidRPr="00625156">
        <w:rPr>
          <w:rFonts w:ascii="Palatino Linotype" w:hAnsi="Palatino Linotype"/>
          <w:b/>
          <w:bCs/>
          <w:iCs/>
          <w:color w:val="000000" w:themeColor="text1"/>
          <w:sz w:val="24"/>
          <w:szCs w:val="24"/>
          <w:lang w:val="pt-BR"/>
        </w:rPr>
        <w:instrText xml:space="preserve"> \* MERGEFORMAT </w:instrText>
      </w:r>
      <w:r w:rsidR="009B0251" w:rsidRPr="00625156">
        <w:rPr>
          <w:rFonts w:ascii="Palatino Linotype" w:hAnsi="Palatino Linotype"/>
          <w:b/>
          <w:bCs/>
          <w:iCs/>
          <w:color w:val="000000" w:themeColor="text1"/>
          <w:sz w:val="24"/>
          <w:szCs w:val="24"/>
          <w:lang w:val="pt-BR"/>
        </w:rPr>
      </w:r>
      <w:r w:rsidR="009B0251" w:rsidRPr="00625156">
        <w:rPr>
          <w:rFonts w:ascii="Palatino Linotype" w:hAnsi="Palatino Linotype"/>
          <w:b/>
          <w:bCs/>
          <w:iCs/>
          <w:color w:val="000000" w:themeColor="text1"/>
          <w:sz w:val="24"/>
          <w:szCs w:val="24"/>
          <w:lang w:val="pt-BR"/>
        </w:rPr>
        <w:fldChar w:fldCharType="separate"/>
      </w:r>
      <w:r w:rsidR="00C03F4A">
        <w:rPr>
          <w:rFonts w:ascii="Palatino Linotype" w:hAnsi="Palatino Linotype"/>
          <w:b/>
          <w:bCs/>
          <w:iCs/>
          <w:color w:val="000000" w:themeColor="text1"/>
          <w:sz w:val="24"/>
          <w:szCs w:val="24"/>
          <w:lang w:val="pt-BR"/>
        </w:rPr>
        <w:t>5.2.1</w:t>
      </w:r>
      <w:r w:rsidR="009B0251" w:rsidRPr="00625156">
        <w:rPr>
          <w:rFonts w:ascii="Palatino Linotype" w:hAnsi="Palatino Linotype"/>
          <w:b/>
          <w:bCs/>
          <w:iCs/>
          <w:color w:val="000000" w:themeColor="text1"/>
          <w:sz w:val="24"/>
          <w:szCs w:val="24"/>
          <w:lang w:val="pt-BR"/>
        </w:rPr>
        <w:fldChar w:fldCharType="end"/>
      </w:r>
      <w:r w:rsidR="009B0251" w:rsidRPr="00625156">
        <w:rPr>
          <w:rFonts w:ascii="Palatino Linotype" w:hAnsi="Palatino Linotype"/>
          <w:b/>
          <w:bCs/>
          <w:iCs/>
          <w:color w:val="000000" w:themeColor="text1"/>
          <w:sz w:val="24"/>
          <w:szCs w:val="24"/>
          <w:lang w:val="pt-BR"/>
        </w:rPr>
        <w:fldChar w:fldCharType="begin"/>
      </w:r>
      <w:r w:rsidR="009B0251" w:rsidRPr="00625156">
        <w:rPr>
          <w:rFonts w:ascii="Palatino Linotype" w:hAnsi="Palatino Linotype"/>
          <w:b/>
          <w:bCs/>
          <w:iCs/>
          <w:color w:val="000000" w:themeColor="text1"/>
          <w:sz w:val="24"/>
          <w:szCs w:val="24"/>
          <w:lang w:val="pt-BR"/>
        </w:rPr>
        <w:instrText xml:space="preserve"> REF _Ref142679684 \r \h </w:instrText>
      </w:r>
      <w:r w:rsidR="00DE7D67" w:rsidRPr="00625156">
        <w:rPr>
          <w:rFonts w:ascii="Palatino Linotype" w:hAnsi="Palatino Linotype"/>
          <w:b/>
          <w:bCs/>
          <w:iCs/>
          <w:color w:val="000000" w:themeColor="text1"/>
          <w:sz w:val="24"/>
          <w:szCs w:val="24"/>
          <w:lang w:val="pt-BR"/>
        </w:rPr>
        <w:instrText xml:space="preserve"> \* MERGEFORMAT </w:instrText>
      </w:r>
      <w:r w:rsidR="009B0251" w:rsidRPr="00625156">
        <w:rPr>
          <w:rFonts w:ascii="Palatino Linotype" w:hAnsi="Palatino Linotype"/>
          <w:b/>
          <w:bCs/>
          <w:iCs/>
          <w:color w:val="000000" w:themeColor="text1"/>
          <w:sz w:val="24"/>
          <w:szCs w:val="24"/>
          <w:lang w:val="pt-BR"/>
        </w:rPr>
      </w:r>
      <w:r w:rsidR="009B0251" w:rsidRPr="00625156">
        <w:rPr>
          <w:rFonts w:ascii="Palatino Linotype" w:hAnsi="Palatino Linotype"/>
          <w:b/>
          <w:bCs/>
          <w:iCs/>
          <w:color w:val="000000" w:themeColor="text1"/>
          <w:sz w:val="24"/>
          <w:szCs w:val="24"/>
          <w:lang w:val="pt-BR"/>
        </w:rPr>
        <w:fldChar w:fldCharType="separate"/>
      </w:r>
      <w:r w:rsidR="004B2732" w:rsidRPr="00625156">
        <w:rPr>
          <w:rFonts w:ascii="Palatino Linotype" w:hAnsi="Palatino Linotype"/>
          <w:b/>
          <w:bCs/>
          <w:iCs/>
          <w:color w:val="000000" w:themeColor="text1"/>
          <w:sz w:val="24"/>
          <w:szCs w:val="24"/>
          <w:lang w:val="pt-BR"/>
        </w:rPr>
        <w:t>(i)</w:t>
      </w:r>
      <w:r w:rsidR="009B0251" w:rsidRPr="00625156">
        <w:rPr>
          <w:rFonts w:ascii="Palatino Linotype" w:hAnsi="Palatino Linotype"/>
          <w:b/>
          <w:bCs/>
          <w:iCs/>
          <w:color w:val="000000" w:themeColor="text1"/>
          <w:sz w:val="24"/>
          <w:szCs w:val="24"/>
          <w:lang w:val="pt-BR"/>
        </w:rPr>
        <w:fldChar w:fldCharType="end"/>
      </w:r>
      <w:r w:rsidR="009B0251" w:rsidRPr="00625156">
        <w:rPr>
          <w:rFonts w:ascii="Palatino Linotype" w:hAnsi="Palatino Linotype"/>
          <w:b/>
          <w:bCs/>
          <w:iCs/>
          <w:color w:val="000000" w:themeColor="text1"/>
          <w:sz w:val="24"/>
          <w:szCs w:val="24"/>
          <w:lang w:val="pt-BR"/>
        </w:rPr>
        <w:t xml:space="preserve"> </w:t>
      </w:r>
      <w:r w:rsidRPr="00625156">
        <w:rPr>
          <w:rFonts w:ascii="Palatino Linotype" w:hAnsi="Palatino Linotype"/>
          <w:iCs/>
          <w:color w:val="000000" w:themeColor="text1"/>
          <w:sz w:val="24"/>
          <w:szCs w:val="24"/>
          <w:lang w:val="pt-BR"/>
        </w:rPr>
        <w:t>não integrarão a</w:t>
      </w:r>
      <w:r w:rsidR="00B3125C" w:rsidRPr="00625156">
        <w:rPr>
          <w:rFonts w:ascii="Palatino Linotype" w:hAnsi="Palatino Linotype"/>
          <w:iCs/>
          <w:color w:val="000000" w:themeColor="text1"/>
          <w:sz w:val="24"/>
          <w:szCs w:val="24"/>
          <w:lang w:val="pt-BR"/>
        </w:rPr>
        <w:t>(s)</w:t>
      </w:r>
      <w:r w:rsidRPr="00625156">
        <w:rPr>
          <w:rFonts w:ascii="Palatino Linotype" w:hAnsi="Palatino Linotype"/>
          <w:iCs/>
          <w:color w:val="000000" w:themeColor="text1"/>
          <w:sz w:val="24"/>
          <w:szCs w:val="24"/>
          <w:lang w:val="pt-BR"/>
        </w:rPr>
        <w:t xml:space="preserve"> UPI</w:t>
      </w:r>
      <w:r w:rsidR="00B3125C" w:rsidRPr="00625156">
        <w:rPr>
          <w:rFonts w:ascii="Palatino Linotype" w:hAnsi="Palatino Linotype"/>
          <w:iCs/>
          <w:color w:val="000000" w:themeColor="text1"/>
          <w:sz w:val="24"/>
          <w:szCs w:val="24"/>
          <w:lang w:val="pt-BR"/>
        </w:rPr>
        <w:t>(s)</w:t>
      </w:r>
      <w:r w:rsidRPr="00625156">
        <w:rPr>
          <w:rFonts w:ascii="Palatino Linotype" w:hAnsi="Palatino Linotype"/>
          <w:iCs/>
          <w:color w:val="000000" w:themeColor="text1"/>
          <w:sz w:val="24"/>
          <w:szCs w:val="24"/>
          <w:lang w:val="pt-BR"/>
        </w:rPr>
        <w:t xml:space="preserve"> </w:t>
      </w:r>
      <w:r w:rsidR="009B0251" w:rsidRPr="00625156">
        <w:rPr>
          <w:rFonts w:ascii="Palatino Linotype" w:hAnsi="Palatino Linotype"/>
          <w:iCs/>
          <w:color w:val="000000" w:themeColor="text1"/>
          <w:sz w:val="24"/>
          <w:szCs w:val="24"/>
          <w:lang w:val="pt-BR"/>
        </w:rPr>
        <w:t xml:space="preserve">ClientCo </w:t>
      </w:r>
      <w:r w:rsidRPr="00625156">
        <w:rPr>
          <w:rFonts w:ascii="Palatino Linotype" w:hAnsi="Palatino Linotype"/>
          <w:iCs/>
          <w:color w:val="000000" w:themeColor="text1"/>
          <w:sz w:val="24"/>
          <w:szCs w:val="24"/>
          <w:lang w:val="pt-BR"/>
        </w:rPr>
        <w:t>e não farão parte da</w:t>
      </w:r>
      <w:r w:rsidR="00B3125C" w:rsidRPr="00625156">
        <w:rPr>
          <w:rFonts w:ascii="Palatino Linotype" w:hAnsi="Palatino Linotype"/>
          <w:iCs/>
          <w:color w:val="000000" w:themeColor="text1"/>
          <w:sz w:val="24"/>
          <w:szCs w:val="24"/>
          <w:lang w:val="pt-BR"/>
        </w:rPr>
        <w:t>(s)</w:t>
      </w:r>
      <w:r w:rsidRPr="00625156">
        <w:rPr>
          <w:rFonts w:ascii="Palatino Linotype" w:hAnsi="Palatino Linotype"/>
          <w:iCs/>
          <w:color w:val="000000" w:themeColor="text1"/>
          <w:sz w:val="24"/>
          <w:szCs w:val="24"/>
          <w:lang w:val="pt-BR"/>
        </w:rPr>
        <w:t xml:space="preserve"> alienação</w:t>
      </w:r>
      <w:r w:rsidR="00B3125C" w:rsidRPr="00625156">
        <w:rPr>
          <w:rFonts w:ascii="Palatino Linotype" w:hAnsi="Palatino Linotype"/>
          <w:iCs/>
          <w:color w:val="000000" w:themeColor="text1"/>
          <w:sz w:val="24"/>
          <w:szCs w:val="24"/>
          <w:lang w:val="pt-BR"/>
        </w:rPr>
        <w:t>(ões)</w:t>
      </w:r>
      <w:r w:rsidRPr="00625156">
        <w:rPr>
          <w:rFonts w:ascii="Palatino Linotype" w:hAnsi="Palatino Linotype"/>
          <w:iCs/>
          <w:color w:val="000000" w:themeColor="text1"/>
          <w:sz w:val="24"/>
          <w:szCs w:val="24"/>
          <w:lang w:val="pt-BR"/>
        </w:rPr>
        <w:t xml:space="preserve"> judicial</w:t>
      </w:r>
      <w:r w:rsidR="00B3125C" w:rsidRPr="00625156">
        <w:rPr>
          <w:rFonts w:ascii="Palatino Linotype" w:hAnsi="Palatino Linotype"/>
          <w:iCs/>
          <w:color w:val="000000" w:themeColor="text1"/>
          <w:sz w:val="24"/>
          <w:szCs w:val="24"/>
          <w:lang w:val="pt-BR"/>
        </w:rPr>
        <w:t>(is)</w:t>
      </w:r>
      <w:r w:rsidRPr="00625156">
        <w:rPr>
          <w:rFonts w:ascii="Palatino Linotype" w:hAnsi="Palatino Linotype"/>
          <w:iCs/>
          <w:color w:val="000000" w:themeColor="text1"/>
          <w:sz w:val="24"/>
          <w:szCs w:val="24"/>
          <w:lang w:val="pt-BR"/>
        </w:rPr>
        <w:t xml:space="preserve">, </w:t>
      </w:r>
      <w:r w:rsidR="0088663A" w:rsidRPr="00E219B2">
        <w:rPr>
          <w:rFonts w:ascii="Palatino Linotype" w:hAnsi="Palatino Linotype"/>
          <w:color w:val="000000" w:themeColor="text1"/>
          <w:sz w:val="24"/>
          <w:szCs w:val="24"/>
          <w:lang w:val="pt-BR"/>
        </w:rPr>
        <w:t>permanecendo dentre os ativos detidos por ou passivos devidos</w:t>
      </w:r>
      <w:r w:rsidRPr="00E219B2">
        <w:rPr>
          <w:rFonts w:ascii="Palatino Linotype" w:hAnsi="Palatino Linotype"/>
          <w:color w:val="000000" w:themeColor="text1"/>
          <w:sz w:val="24"/>
          <w:szCs w:val="24"/>
          <w:lang w:val="pt-BR"/>
        </w:rPr>
        <w:t xml:space="preserve"> </w:t>
      </w:r>
      <w:r w:rsidR="0088663A" w:rsidRPr="00E219B2">
        <w:rPr>
          <w:rFonts w:ascii="Palatino Linotype" w:hAnsi="Palatino Linotype"/>
          <w:color w:val="000000" w:themeColor="text1"/>
          <w:sz w:val="24"/>
          <w:szCs w:val="24"/>
          <w:lang w:val="pt-BR"/>
        </w:rPr>
        <w:t>pelas</w:t>
      </w:r>
      <w:r w:rsidRPr="00625156">
        <w:rPr>
          <w:rFonts w:ascii="Palatino Linotype" w:hAnsi="Palatino Linotype"/>
          <w:iCs/>
          <w:color w:val="000000" w:themeColor="text1"/>
          <w:sz w:val="24"/>
          <w:szCs w:val="24"/>
          <w:lang w:val="pt-BR"/>
        </w:rPr>
        <w:t xml:space="preserve"> Recuperandas, ou de outra SPE, caso assim estabelecido</w:t>
      </w:r>
      <w:r w:rsidRPr="00004B14">
        <w:rPr>
          <w:rFonts w:ascii="Palatino Linotype" w:hAnsi="Palatino Linotype"/>
          <w:iCs/>
          <w:color w:val="000000" w:themeColor="text1"/>
          <w:sz w:val="24"/>
          <w:szCs w:val="24"/>
          <w:lang w:val="pt-BR"/>
        </w:rPr>
        <w:t xml:space="preserve"> neste Plano</w:t>
      </w:r>
      <w:bookmarkEnd w:id="253"/>
      <w:r w:rsidRPr="00004B14">
        <w:rPr>
          <w:rFonts w:ascii="Palatino Linotype" w:hAnsi="Palatino Linotype"/>
          <w:iCs/>
          <w:color w:val="000000" w:themeColor="text1"/>
          <w:sz w:val="24"/>
          <w:szCs w:val="24"/>
          <w:lang w:val="pt-BR"/>
        </w:rPr>
        <w:t>;</w:t>
      </w:r>
      <w:bookmarkEnd w:id="254"/>
    </w:p>
    <w:p w14:paraId="56B74313" w14:textId="77777777" w:rsidR="009D7164" w:rsidRPr="00004B14" w:rsidRDefault="009D7164" w:rsidP="00456505">
      <w:pPr>
        <w:widowControl w:val="0"/>
        <w:spacing w:after="0" w:line="320" w:lineRule="exact"/>
        <w:rPr>
          <w:rFonts w:ascii="Palatino Linotype" w:hAnsi="Palatino Linotype"/>
          <w:color w:val="000000" w:themeColor="text1"/>
          <w:sz w:val="24"/>
          <w:szCs w:val="24"/>
          <w:lang w:val="pt-BR"/>
        </w:rPr>
      </w:pPr>
    </w:p>
    <w:p w14:paraId="4F950C70" w14:textId="44DA42B3" w:rsidR="009D7164" w:rsidRPr="00004B14" w:rsidRDefault="009D7164" w:rsidP="00456505">
      <w:pPr>
        <w:pStyle w:val="GradeMdia1-nfase21"/>
        <w:widowControl w:val="0"/>
        <w:numPr>
          <w:ilvl w:val="0"/>
          <w:numId w:val="31"/>
        </w:numPr>
        <w:tabs>
          <w:tab w:val="left" w:pos="1843"/>
        </w:tabs>
        <w:spacing w:after="0" w:line="320" w:lineRule="exact"/>
        <w:ind w:left="1134" w:firstLine="0"/>
        <w:contextualSpacing w:val="0"/>
        <w:jc w:val="both"/>
        <w:rPr>
          <w:rFonts w:ascii="Palatino Linotype" w:hAnsi="Palatino Linotype"/>
          <w:color w:val="000000" w:themeColor="text1"/>
          <w:sz w:val="24"/>
          <w:szCs w:val="24"/>
          <w:lang w:val="pt-BR"/>
        </w:rPr>
      </w:pPr>
      <w:bookmarkStart w:id="255" w:name="_Ref142396156"/>
      <w:bookmarkStart w:id="256" w:name="_Ref142679733"/>
      <w:bookmarkStart w:id="257" w:name="_Ref156391770"/>
      <w:r w:rsidRPr="00181D1A">
        <w:rPr>
          <w:rFonts w:ascii="Palatino Linotype" w:hAnsi="Palatino Linotype"/>
          <w:color w:val="000000" w:themeColor="text1"/>
          <w:sz w:val="24"/>
          <w:szCs w:val="24"/>
          <w:u w:val="single"/>
          <w:lang w:val="pt-BR"/>
        </w:rPr>
        <w:t>Composição</w:t>
      </w:r>
      <w:r w:rsidRPr="00004B14">
        <w:rPr>
          <w:rFonts w:ascii="Palatino Linotype" w:hAnsi="Palatino Linotype"/>
          <w:color w:val="000000" w:themeColor="text1"/>
          <w:sz w:val="24"/>
          <w:szCs w:val="24"/>
          <w:u w:val="single"/>
          <w:lang w:val="pt-BR"/>
        </w:rPr>
        <w:t xml:space="preserve"> da UPI </w:t>
      </w:r>
      <w:r w:rsidR="00931D31" w:rsidRPr="00004B14">
        <w:rPr>
          <w:rFonts w:ascii="Palatino Linotype" w:hAnsi="Palatino Linotype"/>
          <w:color w:val="000000" w:themeColor="text1"/>
          <w:sz w:val="24"/>
          <w:szCs w:val="24"/>
          <w:u w:val="single"/>
          <w:lang w:val="pt-BR"/>
        </w:rPr>
        <w:t>V.Tal</w:t>
      </w:r>
      <w:r w:rsidRPr="00004B14">
        <w:rPr>
          <w:rFonts w:ascii="Palatino Linotype" w:hAnsi="Palatino Linotype"/>
          <w:color w:val="000000" w:themeColor="text1"/>
          <w:sz w:val="24"/>
          <w:szCs w:val="24"/>
          <w:lang w:val="pt-BR"/>
        </w:rPr>
        <w:t xml:space="preserve">. </w:t>
      </w:r>
      <w:r w:rsidR="00A4788E" w:rsidRPr="008D66D8">
        <w:rPr>
          <w:rFonts w:ascii="Palatino Linotype" w:hAnsi="Palatino Linotype"/>
          <w:color w:val="000000" w:themeColor="text1"/>
          <w:sz w:val="24"/>
          <w:szCs w:val="24"/>
          <w:lang w:val="pt-BR"/>
        </w:rPr>
        <w:t>Caso alienad</w:t>
      </w:r>
      <w:r w:rsidR="0088663A">
        <w:rPr>
          <w:rFonts w:ascii="Palatino Linotype" w:hAnsi="Palatino Linotype"/>
          <w:color w:val="000000" w:themeColor="text1"/>
          <w:sz w:val="24"/>
          <w:szCs w:val="24"/>
          <w:lang w:val="pt-BR"/>
        </w:rPr>
        <w:t>o</w:t>
      </w:r>
      <w:r w:rsidR="00A4788E" w:rsidRPr="008D66D8">
        <w:rPr>
          <w:rFonts w:ascii="Palatino Linotype" w:hAnsi="Palatino Linotype"/>
          <w:color w:val="000000" w:themeColor="text1"/>
          <w:sz w:val="24"/>
          <w:szCs w:val="24"/>
          <w:lang w:val="pt-BR"/>
        </w:rPr>
        <w:t xml:space="preserve">, </w:t>
      </w:r>
      <w:r w:rsidR="0088663A" w:rsidRPr="007207C5">
        <w:rPr>
          <w:rFonts w:ascii="Palatino Linotype" w:hAnsi="Palatino Linotype"/>
          <w:color w:val="000000" w:themeColor="text1"/>
          <w:sz w:val="24"/>
          <w:szCs w:val="24"/>
          <w:lang w:val="pt-BR"/>
        </w:rPr>
        <w:t>o acervo da</w:t>
      </w:r>
      <w:r w:rsidRPr="007207C5">
        <w:rPr>
          <w:rFonts w:ascii="Palatino Linotype" w:hAnsi="Palatino Linotype"/>
          <w:color w:val="000000" w:themeColor="text1"/>
          <w:sz w:val="24"/>
          <w:lang w:val="pt-BR"/>
        </w:rPr>
        <w:t xml:space="preserve"> </w:t>
      </w:r>
      <w:r w:rsidR="00931D31" w:rsidRPr="007207C5">
        <w:rPr>
          <w:rFonts w:ascii="Palatino Linotype" w:hAnsi="Palatino Linotype"/>
          <w:color w:val="000000" w:themeColor="text1"/>
          <w:sz w:val="24"/>
          <w:lang w:val="pt-BR"/>
        </w:rPr>
        <w:t>V.Tal</w:t>
      </w:r>
      <w:r w:rsidR="00677A2F" w:rsidRPr="007207C5">
        <w:rPr>
          <w:rFonts w:ascii="Palatino Linotype" w:hAnsi="Palatino Linotype"/>
          <w:color w:val="000000" w:themeColor="text1"/>
          <w:sz w:val="24"/>
          <w:lang w:val="pt-BR"/>
        </w:rPr>
        <w:t xml:space="preserve"> </w:t>
      </w:r>
      <w:r w:rsidR="00F416B8" w:rsidRPr="007207C5">
        <w:rPr>
          <w:rFonts w:ascii="Palatino Linotype" w:hAnsi="Palatino Linotype"/>
          <w:color w:val="000000" w:themeColor="text1"/>
          <w:sz w:val="24"/>
          <w:szCs w:val="24"/>
          <w:lang w:val="pt-BR"/>
        </w:rPr>
        <w:t xml:space="preserve">comporá </w:t>
      </w:r>
      <w:r w:rsidR="005D3576" w:rsidRPr="007207C5">
        <w:rPr>
          <w:rFonts w:ascii="Palatino Linotype" w:hAnsi="Palatino Linotype"/>
          <w:color w:val="000000" w:themeColor="text1"/>
          <w:sz w:val="24"/>
          <w:szCs w:val="24"/>
          <w:lang w:val="pt-BR"/>
        </w:rPr>
        <w:t>um</w:t>
      </w:r>
      <w:r w:rsidR="00F416B8" w:rsidRPr="007207C5">
        <w:rPr>
          <w:rFonts w:ascii="Palatino Linotype" w:hAnsi="Palatino Linotype"/>
          <w:color w:val="000000" w:themeColor="text1"/>
          <w:sz w:val="24"/>
          <w:szCs w:val="24"/>
          <w:lang w:val="pt-BR"/>
        </w:rPr>
        <w:t xml:space="preserve">a </w:t>
      </w:r>
      <w:r w:rsidR="005D3576" w:rsidRPr="007207C5">
        <w:rPr>
          <w:rFonts w:ascii="Palatino Linotype" w:hAnsi="Palatino Linotype"/>
          <w:color w:val="000000" w:themeColor="text1"/>
          <w:sz w:val="24"/>
          <w:szCs w:val="24"/>
          <w:lang w:val="pt-BR"/>
        </w:rPr>
        <w:t xml:space="preserve">única </w:t>
      </w:r>
      <w:r w:rsidR="00F416B8" w:rsidRPr="007207C5">
        <w:rPr>
          <w:rFonts w:ascii="Palatino Linotype" w:hAnsi="Palatino Linotype"/>
          <w:color w:val="000000" w:themeColor="text1"/>
          <w:sz w:val="24"/>
          <w:szCs w:val="24"/>
          <w:lang w:val="pt-BR"/>
        </w:rPr>
        <w:t>UPI</w:t>
      </w:r>
      <w:r w:rsidR="00C95FA4" w:rsidRPr="007207C5">
        <w:rPr>
          <w:rFonts w:ascii="Palatino Linotype" w:hAnsi="Palatino Linotype"/>
          <w:color w:val="000000" w:themeColor="text1"/>
          <w:sz w:val="24"/>
          <w:szCs w:val="24"/>
          <w:lang w:val="pt-BR"/>
        </w:rPr>
        <w:t>,</w:t>
      </w:r>
      <w:r w:rsidR="005D3576" w:rsidRPr="007207C5">
        <w:rPr>
          <w:rFonts w:ascii="Palatino Linotype" w:hAnsi="Palatino Linotype"/>
          <w:color w:val="000000" w:themeColor="text1"/>
          <w:sz w:val="24"/>
          <w:szCs w:val="24"/>
          <w:lang w:val="pt-BR"/>
        </w:rPr>
        <w:t xml:space="preserve"> não </w:t>
      </w:r>
      <w:r w:rsidR="00C95FA4" w:rsidRPr="007207C5">
        <w:rPr>
          <w:rFonts w:ascii="Palatino Linotype" w:hAnsi="Palatino Linotype"/>
          <w:color w:val="000000" w:themeColor="text1"/>
          <w:sz w:val="24"/>
          <w:szCs w:val="24"/>
          <w:lang w:val="pt-BR"/>
        </w:rPr>
        <w:t>podendo</w:t>
      </w:r>
      <w:r w:rsidR="005D3576" w:rsidRPr="007207C5" w:rsidDel="00C95FA4">
        <w:rPr>
          <w:rFonts w:ascii="Palatino Linotype" w:hAnsi="Palatino Linotype"/>
          <w:color w:val="000000" w:themeColor="text1"/>
          <w:sz w:val="24"/>
          <w:szCs w:val="24"/>
          <w:lang w:val="pt-BR"/>
        </w:rPr>
        <w:t xml:space="preserve"> </w:t>
      </w:r>
      <w:r w:rsidR="005D3576" w:rsidRPr="007207C5">
        <w:rPr>
          <w:rFonts w:ascii="Palatino Linotype" w:hAnsi="Palatino Linotype"/>
          <w:color w:val="000000" w:themeColor="text1"/>
          <w:sz w:val="24"/>
          <w:szCs w:val="24"/>
          <w:lang w:val="pt-BR"/>
        </w:rPr>
        <w:t xml:space="preserve">ser </w:t>
      </w:r>
      <w:r w:rsidR="00C95FA4" w:rsidRPr="007207C5">
        <w:rPr>
          <w:rFonts w:ascii="Palatino Linotype" w:hAnsi="Palatino Linotype"/>
          <w:color w:val="000000" w:themeColor="text1"/>
          <w:sz w:val="24"/>
          <w:szCs w:val="24"/>
          <w:lang w:val="pt-BR"/>
        </w:rPr>
        <w:t>dividido</w:t>
      </w:r>
      <w:r w:rsidR="005D3576" w:rsidRPr="007207C5">
        <w:rPr>
          <w:rFonts w:ascii="Palatino Linotype" w:hAnsi="Palatino Linotype"/>
          <w:color w:val="000000" w:themeColor="text1"/>
          <w:sz w:val="24"/>
          <w:szCs w:val="24"/>
          <w:lang w:val="pt-BR"/>
        </w:rPr>
        <w:t xml:space="preserve"> em blocos</w:t>
      </w:r>
      <w:r w:rsidR="00C95FA4" w:rsidRPr="007207C5">
        <w:rPr>
          <w:rFonts w:ascii="Palatino Linotype" w:hAnsi="Palatino Linotype"/>
          <w:color w:val="000000" w:themeColor="text1"/>
          <w:sz w:val="24"/>
          <w:szCs w:val="24"/>
          <w:lang w:val="pt-BR"/>
        </w:rPr>
        <w:t xml:space="preserve"> ou alienada de forma parcial</w:t>
      </w:r>
      <w:r w:rsidR="005D3576" w:rsidRPr="007207C5">
        <w:rPr>
          <w:rFonts w:ascii="Palatino Linotype" w:hAnsi="Palatino Linotype"/>
          <w:color w:val="000000" w:themeColor="text1"/>
          <w:sz w:val="24"/>
          <w:szCs w:val="24"/>
          <w:lang w:val="pt-BR"/>
        </w:rPr>
        <w:t>,</w:t>
      </w:r>
      <w:r w:rsidR="00F416B8">
        <w:rPr>
          <w:rFonts w:ascii="Palatino Linotype" w:hAnsi="Palatino Linotype"/>
          <w:iCs/>
          <w:color w:val="000000" w:themeColor="text1"/>
          <w:sz w:val="24"/>
          <w:szCs w:val="24"/>
          <w:lang w:val="pt-BR"/>
        </w:rPr>
        <w:t xml:space="preserve"> </w:t>
      </w:r>
      <w:r w:rsidR="005D3576">
        <w:rPr>
          <w:rFonts w:ascii="Palatino Linotype" w:hAnsi="Palatino Linotype"/>
          <w:iCs/>
          <w:color w:val="000000" w:themeColor="text1"/>
          <w:sz w:val="24"/>
          <w:szCs w:val="24"/>
          <w:lang w:val="pt-BR"/>
        </w:rPr>
        <w:t xml:space="preserve">e </w:t>
      </w:r>
      <w:r w:rsidRPr="00004B14">
        <w:rPr>
          <w:rFonts w:ascii="Palatino Linotype" w:hAnsi="Palatino Linotype"/>
          <w:iCs/>
          <w:color w:val="000000" w:themeColor="text1"/>
          <w:sz w:val="24"/>
          <w:szCs w:val="24"/>
          <w:lang w:val="pt-BR"/>
        </w:rPr>
        <w:t>ser</w:t>
      </w:r>
      <w:r w:rsidR="00A4788E">
        <w:rPr>
          <w:rFonts w:ascii="Palatino Linotype" w:hAnsi="Palatino Linotype"/>
          <w:iCs/>
          <w:color w:val="000000" w:themeColor="text1"/>
          <w:sz w:val="24"/>
          <w:szCs w:val="24"/>
          <w:lang w:val="pt-BR"/>
        </w:rPr>
        <w:t>á</w:t>
      </w:r>
      <w:r w:rsidRPr="00004B14">
        <w:rPr>
          <w:rFonts w:ascii="Palatino Linotype" w:hAnsi="Palatino Linotype"/>
          <w:iCs/>
          <w:color w:val="000000" w:themeColor="text1"/>
          <w:sz w:val="24"/>
          <w:szCs w:val="24"/>
          <w:lang w:val="pt-BR"/>
        </w:rPr>
        <w:t xml:space="preserve"> compost</w:t>
      </w:r>
      <w:r w:rsidR="00F416B8">
        <w:rPr>
          <w:rFonts w:ascii="Palatino Linotype" w:hAnsi="Palatino Linotype"/>
          <w:iCs/>
          <w:color w:val="000000" w:themeColor="text1"/>
          <w:sz w:val="24"/>
          <w:szCs w:val="24"/>
          <w:lang w:val="pt-BR"/>
        </w:rPr>
        <w:t>o</w:t>
      </w:r>
      <w:r w:rsidRPr="00004B14">
        <w:rPr>
          <w:rFonts w:ascii="Palatino Linotype" w:hAnsi="Palatino Linotype"/>
          <w:iCs/>
          <w:color w:val="000000" w:themeColor="text1"/>
          <w:sz w:val="24"/>
          <w:szCs w:val="24"/>
          <w:lang w:val="pt-BR"/>
        </w:rPr>
        <w:t xml:space="preserve"> pelos ativos, passivos, obrigações e direitos descritos no </w:t>
      </w:r>
      <w:r w:rsidRPr="00004B14">
        <w:rPr>
          <w:rFonts w:ascii="Palatino Linotype" w:hAnsi="Palatino Linotype"/>
          <w:b/>
          <w:bCs/>
          <w:iCs/>
          <w:color w:val="000000" w:themeColor="text1"/>
          <w:sz w:val="24"/>
          <w:szCs w:val="24"/>
          <w:lang w:val="pt-BR"/>
        </w:rPr>
        <w:t xml:space="preserve">Anexo </w:t>
      </w:r>
      <w:r w:rsidR="006E28A0" w:rsidRPr="00004B14">
        <w:rPr>
          <w:rFonts w:ascii="Palatino Linotype" w:hAnsi="Palatino Linotype"/>
          <w:b/>
          <w:bCs/>
          <w:iCs/>
          <w:color w:val="000000" w:themeColor="text1"/>
          <w:sz w:val="24"/>
          <w:szCs w:val="24"/>
          <w:lang w:val="pt-BR"/>
        </w:rPr>
        <w:fldChar w:fldCharType="begin"/>
      </w:r>
      <w:r w:rsidR="006E28A0" w:rsidRPr="00004B14">
        <w:rPr>
          <w:rFonts w:ascii="Palatino Linotype" w:hAnsi="Palatino Linotype"/>
          <w:b/>
          <w:bCs/>
          <w:iCs/>
          <w:color w:val="000000" w:themeColor="text1"/>
          <w:sz w:val="24"/>
          <w:szCs w:val="24"/>
          <w:lang w:val="pt-BR"/>
        </w:rPr>
        <w:instrText xml:space="preserve"> REF _Ref142393866 \r \h </w:instrText>
      </w:r>
      <w:r w:rsidR="00CC48B0" w:rsidRPr="00004B14">
        <w:rPr>
          <w:rFonts w:ascii="Palatino Linotype" w:hAnsi="Palatino Linotype"/>
          <w:b/>
          <w:bCs/>
          <w:iCs/>
          <w:color w:val="000000" w:themeColor="text1"/>
          <w:sz w:val="24"/>
          <w:szCs w:val="24"/>
          <w:lang w:val="pt-BR"/>
        </w:rPr>
        <w:instrText xml:space="preserve"> \* MERGEFORMAT </w:instrText>
      </w:r>
      <w:r w:rsidR="006E28A0" w:rsidRPr="00004B14">
        <w:rPr>
          <w:rFonts w:ascii="Palatino Linotype" w:hAnsi="Palatino Linotype"/>
          <w:b/>
          <w:bCs/>
          <w:iCs/>
          <w:color w:val="000000" w:themeColor="text1"/>
          <w:sz w:val="24"/>
          <w:szCs w:val="24"/>
          <w:lang w:val="pt-BR"/>
        </w:rPr>
      </w:r>
      <w:r w:rsidR="006E28A0" w:rsidRPr="00004B14">
        <w:rPr>
          <w:rFonts w:ascii="Palatino Linotype" w:hAnsi="Palatino Linotype"/>
          <w:b/>
          <w:bCs/>
          <w:iCs/>
          <w:color w:val="000000" w:themeColor="text1"/>
          <w:sz w:val="24"/>
          <w:szCs w:val="24"/>
          <w:lang w:val="pt-BR"/>
        </w:rPr>
        <w:fldChar w:fldCharType="separate"/>
      </w:r>
      <w:r w:rsidR="00C03F4A">
        <w:rPr>
          <w:rFonts w:ascii="Palatino Linotype" w:hAnsi="Palatino Linotype"/>
          <w:b/>
          <w:bCs/>
          <w:iCs/>
          <w:color w:val="000000" w:themeColor="text1"/>
          <w:sz w:val="24"/>
          <w:szCs w:val="24"/>
          <w:lang w:val="pt-BR"/>
        </w:rPr>
        <w:t>5.2.1</w:t>
      </w:r>
      <w:r w:rsidR="006E28A0" w:rsidRPr="00004B14">
        <w:rPr>
          <w:rFonts w:ascii="Palatino Linotype" w:hAnsi="Palatino Linotype"/>
          <w:b/>
          <w:bCs/>
          <w:iCs/>
          <w:color w:val="000000" w:themeColor="text1"/>
          <w:sz w:val="24"/>
          <w:szCs w:val="24"/>
          <w:lang w:val="pt-BR"/>
        </w:rPr>
        <w:fldChar w:fldCharType="end"/>
      </w:r>
      <w:r w:rsidR="006E28A0" w:rsidRPr="00004B14">
        <w:rPr>
          <w:rFonts w:ascii="Palatino Linotype" w:hAnsi="Palatino Linotype"/>
          <w:b/>
          <w:bCs/>
          <w:iCs/>
          <w:color w:val="000000" w:themeColor="text1"/>
          <w:sz w:val="24"/>
          <w:szCs w:val="24"/>
          <w:lang w:val="pt-BR"/>
        </w:rPr>
        <w:fldChar w:fldCharType="begin"/>
      </w:r>
      <w:r w:rsidR="006E28A0" w:rsidRPr="00004B14">
        <w:rPr>
          <w:rFonts w:ascii="Palatino Linotype" w:hAnsi="Palatino Linotype"/>
          <w:b/>
          <w:bCs/>
          <w:iCs/>
          <w:color w:val="000000" w:themeColor="text1"/>
          <w:sz w:val="24"/>
          <w:szCs w:val="24"/>
          <w:lang w:val="pt-BR"/>
        </w:rPr>
        <w:instrText xml:space="preserve"> REF _Ref156391770 \r \h </w:instrText>
      </w:r>
      <w:r w:rsidR="00CC48B0" w:rsidRPr="00004B14">
        <w:rPr>
          <w:rFonts w:ascii="Palatino Linotype" w:hAnsi="Palatino Linotype"/>
          <w:b/>
          <w:bCs/>
          <w:iCs/>
          <w:color w:val="000000" w:themeColor="text1"/>
          <w:sz w:val="24"/>
          <w:szCs w:val="24"/>
          <w:lang w:val="pt-BR"/>
        </w:rPr>
        <w:instrText xml:space="preserve"> \* MERGEFORMAT </w:instrText>
      </w:r>
      <w:r w:rsidR="006E28A0" w:rsidRPr="00004B14">
        <w:rPr>
          <w:rFonts w:ascii="Palatino Linotype" w:hAnsi="Palatino Linotype"/>
          <w:b/>
          <w:bCs/>
          <w:iCs/>
          <w:color w:val="000000" w:themeColor="text1"/>
          <w:sz w:val="24"/>
          <w:szCs w:val="24"/>
          <w:lang w:val="pt-BR"/>
        </w:rPr>
      </w:r>
      <w:r w:rsidR="006E28A0" w:rsidRPr="00004B14">
        <w:rPr>
          <w:rFonts w:ascii="Palatino Linotype" w:hAnsi="Palatino Linotype"/>
          <w:b/>
          <w:bCs/>
          <w:iCs/>
          <w:color w:val="000000" w:themeColor="text1"/>
          <w:sz w:val="24"/>
          <w:szCs w:val="24"/>
          <w:lang w:val="pt-BR"/>
        </w:rPr>
        <w:fldChar w:fldCharType="separate"/>
      </w:r>
      <w:r w:rsidR="004B2732">
        <w:rPr>
          <w:rFonts w:ascii="Palatino Linotype" w:hAnsi="Palatino Linotype"/>
          <w:b/>
          <w:bCs/>
          <w:iCs/>
          <w:color w:val="000000" w:themeColor="text1"/>
          <w:sz w:val="24"/>
          <w:szCs w:val="24"/>
          <w:lang w:val="pt-BR"/>
        </w:rPr>
        <w:t>(ii)</w:t>
      </w:r>
      <w:r w:rsidR="006E28A0" w:rsidRPr="00004B14">
        <w:rPr>
          <w:rFonts w:ascii="Palatino Linotype" w:hAnsi="Palatino Linotype"/>
          <w:b/>
          <w:bCs/>
          <w:iCs/>
          <w:color w:val="000000" w:themeColor="text1"/>
          <w:sz w:val="24"/>
          <w:szCs w:val="24"/>
          <w:lang w:val="pt-BR"/>
        </w:rPr>
        <w:fldChar w:fldCharType="end"/>
      </w:r>
      <w:r w:rsidRPr="00004B14">
        <w:rPr>
          <w:rFonts w:ascii="Palatino Linotype" w:hAnsi="Palatino Linotype"/>
          <w:iCs/>
          <w:color w:val="000000" w:themeColor="text1"/>
          <w:sz w:val="24"/>
          <w:szCs w:val="24"/>
          <w:lang w:val="pt-BR"/>
        </w:rPr>
        <w:t xml:space="preserve"> (“</w:t>
      </w:r>
      <w:r w:rsidRPr="008E6278">
        <w:rPr>
          <w:rFonts w:ascii="Palatino Linotype" w:hAnsi="Palatino Linotype"/>
          <w:iCs/>
          <w:color w:val="000000" w:themeColor="text1"/>
          <w:sz w:val="24"/>
          <w:szCs w:val="24"/>
          <w:u w:val="single"/>
          <w:lang w:val="pt-BR"/>
        </w:rPr>
        <w:t xml:space="preserve">UPI </w:t>
      </w:r>
      <w:r w:rsidR="006477D3" w:rsidRPr="008E6278">
        <w:rPr>
          <w:rFonts w:ascii="Palatino Linotype" w:hAnsi="Palatino Linotype"/>
          <w:iCs/>
          <w:color w:val="000000" w:themeColor="text1"/>
          <w:sz w:val="24"/>
          <w:szCs w:val="24"/>
          <w:u w:val="single"/>
          <w:lang w:val="pt-BR"/>
        </w:rPr>
        <w:t>V.</w:t>
      </w:r>
      <w:r w:rsidR="00677A2F">
        <w:rPr>
          <w:rFonts w:ascii="Palatino Linotype" w:hAnsi="Palatino Linotype"/>
          <w:iCs/>
          <w:color w:val="000000" w:themeColor="text1"/>
          <w:sz w:val="24"/>
          <w:szCs w:val="24"/>
          <w:u w:val="single"/>
          <w:lang w:val="pt-BR"/>
        </w:rPr>
        <w:t>T</w:t>
      </w:r>
      <w:r w:rsidR="00677A2F" w:rsidRPr="008E6278">
        <w:rPr>
          <w:rFonts w:ascii="Palatino Linotype" w:hAnsi="Palatino Linotype"/>
          <w:iCs/>
          <w:color w:val="000000" w:themeColor="text1"/>
          <w:sz w:val="24"/>
          <w:szCs w:val="24"/>
          <w:u w:val="single"/>
          <w:lang w:val="pt-BR"/>
        </w:rPr>
        <w:t>al</w:t>
      </w:r>
      <w:r w:rsidRPr="008E6278">
        <w:rPr>
          <w:rFonts w:ascii="Palatino Linotype" w:hAnsi="Palatino Linotype"/>
          <w:iCs/>
          <w:color w:val="000000" w:themeColor="text1"/>
          <w:sz w:val="24"/>
          <w:szCs w:val="24"/>
          <w:lang w:val="pt-BR"/>
        </w:rPr>
        <w:t>” e “</w:t>
      </w:r>
      <w:r w:rsidRPr="00004B14">
        <w:rPr>
          <w:rFonts w:ascii="Palatino Linotype" w:hAnsi="Palatino Linotype"/>
          <w:iCs/>
          <w:color w:val="000000" w:themeColor="text1"/>
          <w:sz w:val="24"/>
          <w:szCs w:val="24"/>
          <w:u w:val="single"/>
          <w:lang w:val="pt-BR"/>
        </w:rPr>
        <w:t xml:space="preserve">Acervo </w:t>
      </w:r>
      <w:r w:rsidR="00931D31" w:rsidRPr="00004B14">
        <w:rPr>
          <w:rFonts w:ascii="Palatino Linotype" w:hAnsi="Palatino Linotype"/>
          <w:iCs/>
          <w:color w:val="000000" w:themeColor="text1"/>
          <w:sz w:val="24"/>
          <w:szCs w:val="24"/>
          <w:u w:val="single"/>
          <w:lang w:val="pt-BR"/>
        </w:rPr>
        <w:t>V.Tal</w:t>
      </w:r>
      <w:r w:rsidRPr="00004B14">
        <w:rPr>
          <w:rFonts w:ascii="Palatino Linotype" w:hAnsi="Palatino Linotype"/>
          <w:iCs/>
          <w:color w:val="000000" w:themeColor="text1"/>
          <w:sz w:val="24"/>
          <w:szCs w:val="24"/>
          <w:lang w:val="pt-BR"/>
        </w:rPr>
        <w:t xml:space="preserve">”) e </w:t>
      </w:r>
      <w:r w:rsidR="00D22C87" w:rsidRPr="006F1702">
        <w:rPr>
          <w:rFonts w:ascii="Palatino Linotype" w:hAnsi="Palatino Linotype"/>
          <w:color w:val="000000" w:themeColor="text1"/>
          <w:sz w:val="24"/>
          <w:szCs w:val="24"/>
          <w:lang w:val="pt-BR"/>
        </w:rPr>
        <w:t>poderá ser</w:t>
      </w:r>
      <w:r w:rsidRPr="00004B14">
        <w:rPr>
          <w:rFonts w:ascii="Palatino Linotype" w:hAnsi="Palatino Linotype"/>
          <w:iCs/>
          <w:color w:val="000000" w:themeColor="text1"/>
          <w:sz w:val="24"/>
          <w:szCs w:val="24"/>
          <w:lang w:val="pt-BR"/>
        </w:rPr>
        <w:t xml:space="preserve"> organizada na forma de uma SPE para cujo capital social as Recuperandas deverão contribuir ou transferir, por meio de operações societárias ou contratuais, todo o Acervo </w:t>
      </w:r>
      <w:r w:rsidR="00931D31" w:rsidRPr="00004B14">
        <w:rPr>
          <w:rFonts w:ascii="Palatino Linotype" w:hAnsi="Palatino Linotype"/>
          <w:iCs/>
          <w:color w:val="000000" w:themeColor="text1"/>
          <w:sz w:val="24"/>
          <w:szCs w:val="24"/>
          <w:lang w:val="pt-BR"/>
        </w:rPr>
        <w:t>V.Tal</w:t>
      </w:r>
      <w:r w:rsidR="00677A2F" w:rsidRPr="00004B14">
        <w:rPr>
          <w:rFonts w:ascii="Palatino Linotype" w:hAnsi="Palatino Linotype"/>
          <w:iCs/>
          <w:color w:val="000000" w:themeColor="text1"/>
          <w:sz w:val="24"/>
          <w:szCs w:val="24"/>
          <w:lang w:val="pt-BR"/>
        </w:rPr>
        <w:t xml:space="preserve"> </w:t>
      </w:r>
      <w:r w:rsidRPr="00004B14">
        <w:rPr>
          <w:rFonts w:ascii="Palatino Linotype" w:hAnsi="Palatino Linotype"/>
          <w:iCs/>
          <w:color w:val="000000" w:themeColor="text1"/>
          <w:sz w:val="24"/>
          <w:szCs w:val="24"/>
          <w:lang w:val="pt-BR"/>
        </w:rPr>
        <w:t>(“</w:t>
      </w:r>
      <w:r w:rsidRPr="00004B14">
        <w:rPr>
          <w:rFonts w:ascii="Palatino Linotype" w:hAnsi="Palatino Linotype"/>
          <w:iCs/>
          <w:color w:val="000000" w:themeColor="text1"/>
          <w:sz w:val="24"/>
          <w:szCs w:val="24"/>
          <w:u w:val="single"/>
          <w:lang w:val="pt-BR"/>
        </w:rPr>
        <w:t xml:space="preserve">SPE </w:t>
      </w:r>
      <w:r w:rsidR="00931D31" w:rsidRPr="00004B14">
        <w:rPr>
          <w:rFonts w:ascii="Palatino Linotype" w:hAnsi="Palatino Linotype"/>
          <w:iCs/>
          <w:color w:val="000000" w:themeColor="text1"/>
          <w:sz w:val="24"/>
          <w:szCs w:val="24"/>
          <w:u w:val="single"/>
          <w:lang w:val="pt-BR"/>
        </w:rPr>
        <w:t>V.Tal</w:t>
      </w:r>
      <w:r w:rsidRPr="00004B14">
        <w:rPr>
          <w:rFonts w:ascii="Palatino Linotype" w:hAnsi="Palatino Linotype"/>
          <w:iCs/>
          <w:color w:val="000000" w:themeColor="text1"/>
          <w:sz w:val="24"/>
          <w:szCs w:val="24"/>
          <w:lang w:val="pt-BR"/>
        </w:rPr>
        <w:t xml:space="preserve">”). Todos os demais ativos, passivos, obrigações e direitos que não estejam descritos como Acervo </w:t>
      </w:r>
      <w:r w:rsidR="00931D31" w:rsidRPr="00004B14">
        <w:rPr>
          <w:rFonts w:ascii="Palatino Linotype" w:hAnsi="Palatino Linotype"/>
          <w:iCs/>
          <w:color w:val="000000" w:themeColor="text1"/>
          <w:sz w:val="24"/>
          <w:szCs w:val="24"/>
          <w:lang w:val="pt-BR"/>
        </w:rPr>
        <w:t>V.Tal</w:t>
      </w:r>
      <w:r w:rsidR="00677A2F" w:rsidRPr="00004B14">
        <w:rPr>
          <w:rFonts w:ascii="Palatino Linotype" w:hAnsi="Palatino Linotype"/>
          <w:iCs/>
          <w:color w:val="000000" w:themeColor="text1"/>
          <w:sz w:val="24"/>
          <w:szCs w:val="24"/>
          <w:lang w:val="pt-BR"/>
        </w:rPr>
        <w:t xml:space="preserve"> </w:t>
      </w:r>
      <w:r w:rsidRPr="00004B14">
        <w:rPr>
          <w:rFonts w:ascii="Palatino Linotype" w:hAnsi="Palatino Linotype"/>
          <w:iCs/>
          <w:color w:val="000000" w:themeColor="text1"/>
          <w:sz w:val="24"/>
          <w:szCs w:val="24"/>
          <w:lang w:val="pt-BR"/>
        </w:rPr>
        <w:t xml:space="preserve">no </w:t>
      </w:r>
      <w:r w:rsidR="005C100F" w:rsidRPr="00004B14">
        <w:rPr>
          <w:rFonts w:ascii="Palatino Linotype" w:hAnsi="Palatino Linotype"/>
          <w:b/>
          <w:bCs/>
          <w:iCs/>
          <w:color w:val="000000" w:themeColor="text1"/>
          <w:sz w:val="24"/>
          <w:szCs w:val="24"/>
          <w:lang w:val="pt-BR"/>
        </w:rPr>
        <w:t xml:space="preserve">Anexo </w:t>
      </w:r>
      <w:r w:rsidR="005C100F" w:rsidRPr="00004B14">
        <w:rPr>
          <w:rFonts w:ascii="Palatino Linotype" w:hAnsi="Palatino Linotype"/>
          <w:b/>
          <w:bCs/>
          <w:iCs/>
          <w:color w:val="000000" w:themeColor="text1"/>
          <w:sz w:val="24"/>
          <w:szCs w:val="24"/>
          <w:lang w:val="pt-BR"/>
        </w:rPr>
        <w:fldChar w:fldCharType="begin"/>
      </w:r>
      <w:r w:rsidR="005C100F" w:rsidRPr="00004B14">
        <w:rPr>
          <w:rFonts w:ascii="Palatino Linotype" w:hAnsi="Palatino Linotype"/>
          <w:b/>
          <w:bCs/>
          <w:iCs/>
          <w:color w:val="000000" w:themeColor="text1"/>
          <w:sz w:val="24"/>
          <w:szCs w:val="24"/>
          <w:lang w:val="pt-BR"/>
        </w:rPr>
        <w:instrText xml:space="preserve"> REF _Ref142393866 \r \h  \* MERGEFORMAT </w:instrText>
      </w:r>
      <w:r w:rsidR="005C100F" w:rsidRPr="00004B14">
        <w:rPr>
          <w:rFonts w:ascii="Palatino Linotype" w:hAnsi="Palatino Linotype"/>
          <w:b/>
          <w:bCs/>
          <w:iCs/>
          <w:color w:val="000000" w:themeColor="text1"/>
          <w:sz w:val="24"/>
          <w:szCs w:val="24"/>
          <w:lang w:val="pt-BR"/>
        </w:rPr>
      </w:r>
      <w:r w:rsidR="005C100F" w:rsidRPr="00004B14">
        <w:rPr>
          <w:rFonts w:ascii="Palatino Linotype" w:hAnsi="Palatino Linotype"/>
          <w:b/>
          <w:bCs/>
          <w:iCs/>
          <w:color w:val="000000" w:themeColor="text1"/>
          <w:sz w:val="24"/>
          <w:szCs w:val="24"/>
          <w:lang w:val="pt-BR"/>
        </w:rPr>
        <w:fldChar w:fldCharType="separate"/>
      </w:r>
      <w:r w:rsidR="004B2732">
        <w:rPr>
          <w:rFonts w:ascii="Palatino Linotype" w:hAnsi="Palatino Linotype"/>
          <w:b/>
          <w:bCs/>
          <w:iCs/>
          <w:color w:val="000000" w:themeColor="text1"/>
          <w:sz w:val="24"/>
          <w:szCs w:val="24"/>
          <w:lang w:val="pt-BR"/>
        </w:rPr>
        <w:t>5.2.1</w:t>
      </w:r>
      <w:r w:rsidR="005C100F" w:rsidRPr="00004B14">
        <w:rPr>
          <w:rFonts w:ascii="Palatino Linotype" w:hAnsi="Palatino Linotype"/>
          <w:b/>
          <w:bCs/>
          <w:iCs/>
          <w:color w:val="000000" w:themeColor="text1"/>
          <w:sz w:val="24"/>
          <w:szCs w:val="24"/>
          <w:lang w:val="pt-BR"/>
        </w:rPr>
        <w:fldChar w:fldCharType="end"/>
      </w:r>
      <w:r w:rsidR="005C100F" w:rsidRPr="00004B14">
        <w:rPr>
          <w:rFonts w:ascii="Palatino Linotype" w:hAnsi="Palatino Linotype"/>
          <w:b/>
          <w:bCs/>
          <w:iCs/>
          <w:color w:val="000000" w:themeColor="text1"/>
          <w:sz w:val="24"/>
          <w:szCs w:val="24"/>
          <w:lang w:val="pt-BR"/>
        </w:rPr>
        <w:fldChar w:fldCharType="begin"/>
      </w:r>
      <w:r w:rsidR="005C100F" w:rsidRPr="00004B14">
        <w:rPr>
          <w:rFonts w:ascii="Palatino Linotype" w:hAnsi="Palatino Linotype"/>
          <w:b/>
          <w:bCs/>
          <w:iCs/>
          <w:color w:val="000000" w:themeColor="text1"/>
          <w:sz w:val="24"/>
          <w:szCs w:val="24"/>
          <w:lang w:val="pt-BR"/>
        </w:rPr>
        <w:instrText xml:space="preserve"> REF _Ref156391770 \r \h  \* MERGEFORMAT </w:instrText>
      </w:r>
      <w:r w:rsidR="005C100F" w:rsidRPr="00004B14">
        <w:rPr>
          <w:rFonts w:ascii="Palatino Linotype" w:hAnsi="Palatino Linotype"/>
          <w:b/>
          <w:bCs/>
          <w:iCs/>
          <w:color w:val="000000" w:themeColor="text1"/>
          <w:sz w:val="24"/>
          <w:szCs w:val="24"/>
          <w:lang w:val="pt-BR"/>
        </w:rPr>
      </w:r>
      <w:r w:rsidR="005C100F" w:rsidRPr="00004B14">
        <w:rPr>
          <w:rFonts w:ascii="Palatino Linotype" w:hAnsi="Palatino Linotype"/>
          <w:b/>
          <w:bCs/>
          <w:iCs/>
          <w:color w:val="000000" w:themeColor="text1"/>
          <w:sz w:val="24"/>
          <w:szCs w:val="24"/>
          <w:lang w:val="pt-BR"/>
        </w:rPr>
        <w:fldChar w:fldCharType="separate"/>
      </w:r>
      <w:r w:rsidR="004B2732">
        <w:rPr>
          <w:rFonts w:ascii="Palatino Linotype" w:hAnsi="Palatino Linotype"/>
          <w:b/>
          <w:bCs/>
          <w:iCs/>
          <w:color w:val="000000" w:themeColor="text1"/>
          <w:sz w:val="24"/>
          <w:szCs w:val="24"/>
          <w:lang w:val="pt-BR"/>
        </w:rPr>
        <w:t>(ii)</w:t>
      </w:r>
      <w:r w:rsidR="005C100F" w:rsidRPr="00004B14">
        <w:rPr>
          <w:rFonts w:ascii="Palatino Linotype" w:hAnsi="Palatino Linotype"/>
          <w:b/>
          <w:bCs/>
          <w:iCs/>
          <w:color w:val="000000" w:themeColor="text1"/>
          <w:sz w:val="24"/>
          <w:szCs w:val="24"/>
          <w:lang w:val="pt-BR"/>
        </w:rPr>
        <w:fldChar w:fldCharType="end"/>
      </w:r>
      <w:r w:rsidRPr="00004B14">
        <w:rPr>
          <w:rFonts w:ascii="Palatino Linotype" w:hAnsi="Palatino Linotype"/>
          <w:iCs/>
          <w:color w:val="000000" w:themeColor="text1"/>
          <w:sz w:val="24"/>
          <w:szCs w:val="24"/>
          <w:lang w:val="pt-BR"/>
        </w:rPr>
        <w:t xml:space="preserve"> não integrarão a UPI </w:t>
      </w:r>
      <w:r w:rsidR="00931D31" w:rsidRPr="00004B14">
        <w:rPr>
          <w:rFonts w:ascii="Palatino Linotype" w:hAnsi="Palatino Linotype"/>
          <w:iCs/>
          <w:color w:val="000000" w:themeColor="text1"/>
          <w:sz w:val="24"/>
          <w:szCs w:val="24"/>
          <w:lang w:val="pt-BR"/>
        </w:rPr>
        <w:t>V.Tal</w:t>
      </w:r>
      <w:r w:rsidR="00677A2F" w:rsidRPr="00004B14">
        <w:rPr>
          <w:rFonts w:ascii="Palatino Linotype" w:hAnsi="Palatino Linotype"/>
          <w:iCs/>
          <w:color w:val="000000" w:themeColor="text1"/>
          <w:sz w:val="24"/>
          <w:szCs w:val="24"/>
          <w:lang w:val="pt-BR"/>
        </w:rPr>
        <w:t xml:space="preserve"> </w:t>
      </w:r>
      <w:r w:rsidRPr="00004B14">
        <w:rPr>
          <w:rFonts w:ascii="Palatino Linotype" w:hAnsi="Palatino Linotype"/>
          <w:iCs/>
          <w:color w:val="000000" w:themeColor="text1"/>
          <w:sz w:val="24"/>
          <w:szCs w:val="24"/>
          <w:lang w:val="pt-BR"/>
        </w:rPr>
        <w:t xml:space="preserve">e não farão parte da alienação judicial, </w:t>
      </w:r>
      <w:r w:rsidR="00195C39" w:rsidRPr="007207C5">
        <w:rPr>
          <w:rFonts w:ascii="Palatino Linotype" w:hAnsi="Palatino Linotype"/>
          <w:color w:val="000000" w:themeColor="text1"/>
          <w:sz w:val="24"/>
          <w:szCs w:val="24"/>
          <w:lang w:val="pt-BR"/>
        </w:rPr>
        <w:t>permanecendo dentre os ativos detidos por ou passivos devidos pelas</w:t>
      </w:r>
      <w:r w:rsidR="00195C39" w:rsidRPr="007207C5">
        <w:rPr>
          <w:rFonts w:ascii="Palatino Linotype" w:hAnsi="Palatino Linotype"/>
          <w:color w:val="000000" w:themeColor="text1"/>
          <w:sz w:val="24"/>
          <w:lang w:val="pt-BR"/>
        </w:rPr>
        <w:t xml:space="preserve"> </w:t>
      </w:r>
      <w:r w:rsidRPr="00004B14">
        <w:rPr>
          <w:rFonts w:ascii="Palatino Linotype" w:hAnsi="Palatino Linotype"/>
          <w:iCs/>
          <w:color w:val="000000" w:themeColor="text1"/>
          <w:sz w:val="24"/>
          <w:szCs w:val="24"/>
          <w:lang w:val="pt-BR"/>
        </w:rPr>
        <w:t>Recuperandas, ou de outra SPE, caso assim estabelecido neste Plano</w:t>
      </w:r>
      <w:bookmarkEnd w:id="255"/>
      <w:bookmarkEnd w:id="256"/>
      <w:r w:rsidR="005C100F" w:rsidRPr="00004B14">
        <w:rPr>
          <w:rFonts w:ascii="Palatino Linotype" w:hAnsi="Palatino Linotype"/>
          <w:iCs/>
          <w:color w:val="000000" w:themeColor="text1"/>
          <w:sz w:val="24"/>
          <w:szCs w:val="24"/>
          <w:lang w:val="pt-BR"/>
        </w:rPr>
        <w:t>.</w:t>
      </w:r>
      <w:bookmarkEnd w:id="257"/>
    </w:p>
    <w:p w14:paraId="0902EA8A" w14:textId="77777777" w:rsidR="006A446D" w:rsidRPr="006A446D" w:rsidRDefault="006A446D" w:rsidP="00456505">
      <w:pPr>
        <w:widowControl w:val="0"/>
        <w:spacing w:after="0" w:line="320" w:lineRule="exact"/>
        <w:rPr>
          <w:rFonts w:ascii="Palatino Linotype" w:hAnsi="Palatino Linotype"/>
          <w:sz w:val="24"/>
          <w:szCs w:val="24"/>
          <w:lang w:val="pt-BR"/>
        </w:rPr>
      </w:pPr>
    </w:p>
    <w:p w14:paraId="4FEC615C" w14:textId="788801AF" w:rsidR="00022E1A" w:rsidRPr="00022E1A" w:rsidRDefault="009D7164" w:rsidP="00456505">
      <w:pPr>
        <w:pStyle w:val="GradeMdia1-nfase21"/>
        <w:widowControl w:val="0"/>
        <w:numPr>
          <w:ilvl w:val="3"/>
          <w:numId w:val="3"/>
        </w:numPr>
        <w:tabs>
          <w:tab w:val="left" w:pos="1701"/>
        </w:tabs>
        <w:spacing w:after="0" w:line="320" w:lineRule="exact"/>
        <w:ind w:left="1134" w:firstLine="0"/>
        <w:contextualSpacing w:val="0"/>
        <w:jc w:val="both"/>
        <w:rPr>
          <w:rFonts w:ascii="Palatino Linotype" w:hAnsi="Palatino Linotype"/>
          <w:iCs/>
          <w:color w:val="000000" w:themeColor="text1"/>
          <w:sz w:val="24"/>
          <w:szCs w:val="24"/>
          <w:lang w:val="pt-BR"/>
        </w:rPr>
      </w:pPr>
      <w:r w:rsidRPr="00004B14">
        <w:rPr>
          <w:rFonts w:ascii="Palatino Linotype" w:hAnsi="Palatino Linotype"/>
          <w:b/>
          <w:color w:val="000000" w:themeColor="text1"/>
          <w:sz w:val="24"/>
          <w:szCs w:val="24"/>
          <w:lang w:val="pt-BR"/>
        </w:rPr>
        <w:t>Transferência dos Acervos das UPIs Definidas e Operação das SPEs</w:t>
      </w:r>
      <w:r w:rsidRPr="00004B14">
        <w:rPr>
          <w:rFonts w:ascii="Palatino Linotype" w:hAnsi="Palatino Linotype"/>
          <w:i/>
          <w:color w:val="000000" w:themeColor="text1"/>
          <w:sz w:val="24"/>
          <w:szCs w:val="24"/>
          <w:lang w:val="pt-BR"/>
        </w:rPr>
        <w:t xml:space="preserve">. </w:t>
      </w:r>
      <w:r w:rsidRPr="00004B14">
        <w:rPr>
          <w:rFonts w:ascii="Palatino Linotype" w:hAnsi="Palatino Linotype"/>
          <w:iCs/>
          <w:color w:val="000000" w:themeColor="text1"/>
          <w:sz w:val="24"/>
          <w:szCs w:val="24"/>
          <w:lang w:val="pt-BR"/>
        </w:rPr>
        <w:t>As Recuperandas contribuir</w:t>
      </w:r>
      <w:r w:rsidR="00AF053E" w:rsidRPr="00004B14">
        <w:rPr>
          <w:rFonts w:ascii="Palatino Linotype" w:hAnsi="Palatino Linotype"/>
          <w:iCs/>
          <w:color w:val="000000" w:themeColor="text1"/>
          <w:sz w:val="24"/>
          <w:szCs w:val="24"/>
          <w:lang w:val="pt-BR"/>
        </w:rPr>
        <w:t>ão</w:t>
      </w:r>
      <w:r w:rsidRPr="00004B14">
        <w:rPr>
          <w:rFonts w:ascii="Palatino Linotype" w:hAnsi="Palatino Linotype"/>
          <w:iCs/>
          <w:color w:val="000000" w:themeColor="text1"/>
          <w:sz w:val="24"/>
          <w:szCs w:val="24"/>
          <w:lang w:val="pt-BR"/>
        </w:rPr>
        <w:t xml:space="preserve"> e transferir</w:t>
      </w:r>
      <w:r w:rsidR="00AF053E" w:rsidRPr="00004B14">
        <w:rPr>
          <w:rFonts w:ascii="Palatino Linotype" w:hAnsi="Palatino Linotype"/>
          <w:iCs/>
          <w:color w:val="000000" w:themeColor="text1"/>
          <w:sz w:val="24"/>
          <w:szCs w:val="24"/>
          <w:lang w:val="pt-BR"/>
        </w:rPr>
        <w:t>ão</w:t>
      </w:r>
      <w:r w:rsidRPr="00004B14">
        <w:rPr>
          <w:rFonts w:ascii="Palatino Linotype" w:hAnsi="Palatino Linotype"/>
          <w:iCs/>
          <w:color w:val="000000" w:themeColor="text1"/>
          <w:sz w:val="24"/>
          <w:szCs w:val="24"/>
          <w:lang w:val="pt-BR"/>
        </w:rPr>
        <w:t xml:space="preserve"> os Acervos das UPIs Definidas para as respectivas UPIs Definidas na forma e até a data da celebração dos respectivos contratos de compra e venda ou outra data posterior a ser prevista nos respectivos contratos de compra e venda, conforme aplicável, de forma que as SPEs,</w:t>
      </w:r>
      <w:r w:rsidRPr="008E6278">
        <w:rPr>
          <w:rFonts w:ascii="Palatino Linotype" w:hAnsi="Palatino Linotype"/>
          <w:iCs/>
          <w:color w:val="000000" w:themeColor="text1"/>
          <w:sz w:val="24"/>
          <w:szCs w:val="24"/>
          <w:lang w:val="pt-BR"/>
        </w:rPr>
        <w:t xml:space="preserve"> </w:t>
      </w:r>
      <w:r w:rsidRPr="00004B14">
        <w:rPr>
          <w:rFonts w:ascii="Palatino Linotype" w:hAnsi="Palatino Linotype"/>
          <w:iCs/>
          <w:color w:val="000000" w:themeColor="text1"/>
          <w:sz w:val="24"/>
          <w:szCs w:val="24"/>
          <w:lang w:val="pt-BR"/>
        </w:rPr>
        <w:t>quando constituídas, possam operar os respectivos Acervos das UPIs Definidas de maneira independente e com as autorizações necessárias.</w:t>
      </w:r>
    </w:p>
    <w:p w14:paraId="3A5FED39" w14:textId="77777777" w:rsidR="009D7164" w:rsidRPr="00004B14" w:rsidRDefault="009D7164" w:rsidP="00456505">
      <w:pPr>
        <w:pStyle w:val="GradeMdia1-nfase21"/>
        <w:widowControl w:val="0"/>
        <w:spacing w:after="0" w:line="320" w:lineRule="exact"/>
        <w:ind w:left="0"/>
        <w:contextualSpacing w:val="0"/>
        <w:jc w:val="both"/>
        <w:rPr>
          <w:rFonts w:ascii="Palatino Linotype" w:hAnsi="Palatino Linotype"/>
          <w:color w:val="000000" w:themeColor="text1"/>
          <w:sz w:val="24"/>
          <w:szCs w:val="24"/>
          <w:lang w:val="pt-BR"/>
        </w:rPr>
      </w:pPr>
    </w:p>
    <w:p w14:paraId="2615B4CA" w14:textId="03D63120" w:rsidR="00AF2422" w:rsidRPr="00901B59" w:rsidRDefault="009D7164" w:rsidP="00456505">
      <w:pPr>
        <w:pStyle w:val="GradeMdia1-nfase21"/>
        <w:widowControl w:val="0"/>
        <w:numPr>
          <w:ilvl w:val="2"/>
          <w:numId w:val="3"/>
        </w:numPr>
        <w:spacing w:after="0" w:line="320" w:lineRule="exact"/>
        <w:ind w:left="567" w:firstLine="0"/>
        <w:contextualSpacing w:val="0"/>
        <w:jc w:val="both"/>
        <w:rPr>
          <w:rFonts w:ascii="Palatino Linotype" w:hAnsi="Palatino Linotype"/>
          <w:iCs/>
          <w:color w:val="000000" w:themeColor="text1"/>
          <w:sz w:val="24"/>
          <w:szCs w:val="24"/>
          <w:lang w:val="pt-BR"/>
        </w:rPr>
      </w:pPr>
      <w:bookmarkStart w:id="258" w:name="_Ref156993534"/>
      <w:r w:rsidRPr="00FD374F">
        <w:rPr>
          <w:rFonts w:ascii="Palatino Linotype" w:hAnsi="Palatino Linotype"/>
          <w:b/>
          <w:color w:val="000000" w:themeColor="text1"/>
          <w:sz w:val="24"/>
          <w:szCs w:val="24"/>
          <w:u w:val="single"/>
          <w:lang w:val="pt-BR"/>
        </w:rPr>
        <w:t xml:space="preserve">Alienação das UPIs </w:t>
      </w:r>
      <w:r w:rsidRPr="00B03FB7">
        <w:rPr>
          <w:rFonts w:ascii="Palatino Linotype" w:hAnsi="Palatino Linotype"/>
          <w:b/>
          <w:color w:val="000000" w:themeColor="text1"/>
          <w:sz w:val="24"/>
          <w:szCs w:val="24"/>
          <w:u w:val="single"/>
          <w:lang w:val="pt-BR"/>
        </w:rPr>
        <w:t>Definidas</w:t>
      </w:r>
      <w:r w:rsidR="00A662FE" w:rsidRPr="00B03FB7">
        <w:rPr>
          <w:rFonts w:ascii="Palatino Linotype" w:hAnsi="Palatino Linotype"/>
          <w:b/>
          <w:iCs/>
          <w:color w:val="000000" w:themeColor="text1"/>
          <w:sz w:val="24"/>
          <w:szCs w:val="24"/>
          <w:u w:val="single"/>
          <w:lang w:val="pt-BR"/>
        </w:rPr>
        <w:t xml:space="preserve"> – </w:t>
      </w:r>
      <w:r w:rsidR="00A662FE" w:rsidRPr="007207C5">
        <w:rPr>
          <w:rFonts w:ascii="Palatino Linotype" w:hAnsi="Palatino Linotype"/>
          <w:b/>
          <w:color w:val="000000" w:themeColor="text1"/>
          <w:sz w:val="24"/>
          <w:szCs w:val="24"/>
          <w:u w:val="single"/>
          <w:lang w:val="pt-BR"/>
        </w:rPr>
        <w:t>Ausência de Sucessão</w:t>
      </w:r>
      <w:r w:rsidRPr="00B03FB7">
        <w:rPr>
          <w:rFonts w:ascii="Palatino Linotype" w:hAnsi="Palatino Linotype"/>
          <w:iCs/>
          <w:color w:val="000000" w:themeColor="text1"/>
          <w:sz w:val="24"/>
          <w:szCs w:val="24"/>
          <w:lang w:val="pt-BR"/>
        </w:rPr>
        <w:t xml:space="preserve">. </w:t>
      </w:r>
      <w:r w:rsidR="00B03FB7" w:rsidRPr="007207C5">
        <w:rPr>
          <w:rFonts w:ascii="Palatino Linotype" w:hAnsi="Palatino Linotype"/>
          <w:iCs/>
          <w:color w:val="000000" w:themeColor="text1"/>
          <w:sz w:val="24"/>
          <w:szCs w:val="24"/>
          <w:lang w:val="pt-BR"/>
        </w:rPr>
        <w:t xml:space="preserve">Sem prejuízo de outros termos e condições previstos no respectivo Edital e observado o disposto nas cláusulas a seguir, bem como nos arts. </w:t>
      </w:r>
      <w:r w:rsidR="00B03FB7" w:rsidRPr="007207C5">
        <w:rPr>
          <w:rFonts w:ascii="Palatino Linotype" w:hAnsi="Palatino Linotype"/>
          <w:color w:val="000000" w:themeColor="text1"/>
          <w:sz w:val="24"/>
          <w:lang w:val="pt-BR"/>
        </w:rPr>
        <w:t>60</w:t>
      </w:r>
      <w:r w:rsidR="00B03FB7" w:rsidRPr="007207C5">
        <w:rPr>
          <w:rFonts w:ascii="Palatino Linotype" w:hAnsi="Palatino Linotype"/>
          <w:color w:val="000000" w:themeColor="text1"/>
          <w:sz w:val="24"/>
          <w:szCs w:val="24"/>
          <w:lang w:val="pt-BR"/>
        </w:rPr>
        <w:t>, 60-A</w:t>
      </w:r>
      <w:r w:rsidR="00B03FB7" w:rsidRPr="007207C5">
        <w:rPr>
          <w:rFonts w:ascii="Palatino Linotype" w:hAnsi="Palatino Linotype"/>
          <w:color w:val="000000" w:themeColor="text1"/>
          <w:sz w:val="24"/>
          <w:lang w:val="pt-BR"/>
        </w:rPr>
        <w:t xml:space="preserve"> e</w:t>
      </w:r>
      <w:r w:rsidR="00B03FB7" w:rsidRPr="007207C5">
        <w:rPr>
          <w:rFonts w:ascii="Palatino Linotype" w:hAnsi="Palatino Linotype"/>
          <w:iCs/>
          <w:color w:val="000000" w:themeColor="text1"/>
          <w:sz w:val="24"/>
          <w:szCs w:val="24"/>
          <w:lang w:val="pt-BR"/>
        </w:rPr>
        <w:t xml:space="preserve"> 142 da LRF, as UPIs Definidas serão alienadas judicialmente </w:t>
      </w:r>
      <w:r w:rsidR="00B03FB7" w:rsidRPr="007207C5">
        <w:rPr>
          <w:rFonts w:ascii="Palatino Linotype" w:hAnsi="Palatino Linotype"/>
          <w:color w:val="000000" w:themeColor="text1"/>
          <w:sz w:val="24"/>
          <w:szCs w:val="24"/>
          <w:lang w:val="pt-BR"/>
        </w:rPr>
        <w:t xml:space="preserve">livres e desembaraçadas de qualquer Ônus, </w:t>
      </w:r>
      <w:r w:rsidR="00B03FB7" w:rsidRPr="007207C5">
        <w:rPr>
          <w:rFonts w:ascii="Palatino Linotype" w:hAnsi="Palatino Linotype"/>
          <w:iCs/>
          <w:color w:val="000000" w:themeColor="text1"/>
          <w:sz w:val="24"/>
          <w:szCs w:val="24"/>
          <w:lang w:val="pt-BR"/>
        </w:rPr>
        <w:t xml:space="preserve">por processo competitivo </w:t>
      </w:r>
      <w:r w:rsidR="00B03FB7" w:rsidRPr="007207C5">
        <w:rPr>
          <w:rFonts w:ascii="Palatino Linotype" w:hAnsi="Palatino Linotype"/>
          <w:color w:val="000000" w:themeColor="text1"/>
          <w:sz w:val="24"/>
          <w:szCs w:val="24"/>
          <w:lang w:val="pt-BR"/>
        </w:rPr>
        <w:t>na modalidade de propostas fechadas, conforme autorizado pelo art. 142, inciso V da LRF. Após</w:t>
      </w:r>
      <w:r w:rsidR="00B03FB7" w:rsidRPr="007207C5">
        <w:rPr>
          <w:rFonts w:ascii="Palatino Linotype" w:hAnsi="Palatino Linotype"/>
          <w:iCs/>
          <w:color w:val="000000" w:themeColor="text1"/>
          <w:sz w:val="24"/>
          <w:szCs w:val="24"/>
          <w:lang w:val="pt-BR"/>
        </w:rPr>
        <w:t xml:space="preserve"> a lavratura e assinatura do respectivo auto de arrematação pelas partes interessadas e mediante a transferência das ações de emissão de cada UPI Definida ou SPE UPI Definida, conforme aplicável, sem que a(s) UPI(s) e o(s) respectivo(s) adquirente(s) suceda(m) às Recuperandas em quaisquer dívidas, contingências e obrigações de quaisquer naturezas, inclusive em relação às obrigações de natureza fiscal, tributárias e não tributárias, ambiental, regulatória, administrativa, cível, comercial, consumerista, trabalhista, penal, anticorrupção e previdenciária, nos termos dos arts. 60, parágrafo único, 141, inciso II e 142 da LRF e do art. 133, §1º, inciso II da Lei nº 5.172/1966 (“</w:t>
      </w:r>
      <w:r w:rsidR="00B03FB7" w:rsidRPr="007207C5">
        <w:rPr>
          <w:rFonts w:ascii="Palatino Linotype" w:hAnsi="Palatino Linotype"/>
          <w:iCs/>
          <w:color w:val="000000" w:themeColor="text1"/>
          <w:sz w:val="24"/>
          <w:szCs w:val="24"/>
          <w:u w:val="single"/>
          <w:lang w:val="pt-BR"/>
        </w:rPr>
        <w:t>Procedimento Competitivo</w:t>
      </w:r>
      <w:r w:rsidR="00B03FB7" w:rsidRPr="007207C5">
        <w:rPr>
          <w:rFonts w:ascii="Palatino Linotype" w:hAnsi="Palatino Linotype"/>
          <w:iCs/>
          <w:color w:val="000000" w:themeColor="text1"/>
          <w:sz w:val="24"/>
          <w:szCs w:val="24"/>
          <w:lang w:val="pt-BR"/>
        </w:rPr>
        <w:t>”)</w:t>
      </w:r>
      <w:r w:rsidRPr="00901B59">
        <w:rPr>
          <w:rFonts w:ascii="Palatino Linotype" w:hAnsi="Palatino Linotype"/>
          <w:iCs/>
          <w:color w:val="000000" w:themeColor="text1"/>
          <w:sz w:val="24"/>
          <w:szCs w:val="24"/>
          <w:lang w:val="pt-BR"/>
        </w:rPr>
        <w:t>.</w:t>
      </w:r>
      <w:bookmarkEnd w:id="258"/>
    </w:p>
    <w:p w14:paraId="06EDBD9E" w14:textId="77777777" w:rsidR="0086236C" w:rsidRPr="00901B59" w:rsidRDefault="0086236C" w:rsidP="00456505">
      <w:pPr>
        <w:pStyle w:val="GradeMdia1-nfase21"/>
        <w:widowControl w:val="0"/>
        <w:spacing w:after="0" w:line="320" w:lineRule="exact"/>
        <w:ind w:left="0"/>
        <w:contextualSpacing w:val="0"/>
        <w:jc w:val="both"/>
        <w:rPr>
          <w:rFonts w:ascii="Palatino Linotype" w:hAnsi="Palatino Linotype"/>
          <w:iCs/>
          <w:color w:val="000000" w:themeColor="text1"/>
          <w:sz w:val="24"/>
          <w:szCs w:val="24"/>
          <w:lang w:val="pt-BR"/>
        </w:rPr>
      </w:pPr>
    </w:p>
    <w:p w14:paraId="3B89BD4D" w14:textId="78D396C4" w:rsidR="00862BD8" w:rsidRPr="00901B59" w:rsidRDefault="00665134" w:rsidP="00884AC6">
      <w:pPr>
        <w:pStyle w:val="GradeMdia1-nfase21"/>
        <w:widowControl w:val="0"/>
        <w:numPr>
          <w:ilvl w:val="3"/>
          <w:numId w:val="3"/>
        </w:numPr>
        <w:spacing w:after="0" w:line="320" w:lineRule="exact"/>
        <w:ind w:left="1134" w:firstLine="0"/>
        <w:contextualSpacing w:val="0"/>
        <w:jc w:val="both"/>
        <w:rPr>
          <w:rFonts w:ascii="Palatino Linotype" w:hAnsi="Palatino Linotype"/>
          <w:iCs/>
          <w:color w:val="000000" w:themeColor="text1"/>
          <w:sz w:val="24"/>
          <w:szCs w:val="24"/>
          <w:lang w:val="pt-BR"/>
        </w:rPr>
      </w:pPr>
      <w:bookmarkStart w:id="259" w:name="_Ref157000091"/>
      <w:r w:rsidRPr="00901B59">
        <w:rPr>
          <w:rFonts w:ascii="Palatino Linotype" w:hAnsi="Palatino Linotype"/>
          <w:b/>
          <w:bCs/>
          <w:iCs/>
          <w:color w:val="000000" w:themeColor="text1"/>
          <w:sz w:val="24"/>
          <w:szCs w:val="24"/>
          <w:u w:val="single"/>
          <w:lang w:val="pt-BR"/>
        </w:rPr>
        <w:t>Alienação da</w:t>
      </w:r>
      <w:r w:rsidR="00E347E0" w:rsidRPr="00901B59">
        <w:rPr>
          <w:rFonts w:ascii="Palatino Linotype" w:hAnsi="Palatino Linotype"/>
          <w:b/>
          <w:bCs/>
          <w:iCs/>
          <w:color w:val="000000" w:themeColor="text1"/>
          <w:sz w:val="24"/>
          <w:szCs w:val="24"/>
          <w:u w:val="single"/>
          <w:lang w:val="pt-BR"/>
        </w:rPr>
        <w:t>(s)</w:t>
      </w:r>
      <w:r w:rsidRPr="00901B59">
        <w:rPr>
          <w:rFonts w:ascii="Palatino Linotype" w:hAnsi="Palatino Linotype"/>
          <w:b/>
          <w:bCs/>
          <w:iCs/>
          <w:color w:val="000000" w:themeColor="text1"/>
          <w:sz w:val="24"/>
          <w:szCs w:val="24"/>
          <w:u w:val="single"/>
          <w:lang w:val="pt-BR"/>
        </w:rPr>
        <w:t xml:space="preserve"> UPI</w:t>
      </w:r>
      <w:r w:rsidR="00E347E0" w:rsidRPr="00901B59">
        <w:rPr>
          <w:rFonts w:ascii="Palatino Linotype" w:hAnsi="Palatino Linotype"/>
          <w:b/>
          <w:bCs/>
          <w:iCs/>
          <w:color w:val="000000" w:themeColor="text1"/>
          <w:sz w:val="24"/>
          <w:szCs w:val="24"/>
          <w:u w:val="single"/>
          <w:lang w:val="pt-BR"/>
        </w:rPr>
        <w:t>(s)</w:t>
      </w:r>
      <w:r w:rsidRPr="00901B59">
        <w:rPr>
          <w:rFonts w:ascii="Palatino Linotype" w:hAnsi="Palatino Linotype"/>
          <w:b/>
          <w:bCs/>
          <w:iCs/>
          <w:color w:val="000000" w:themeColor="text1"/>
          <w:sz w:val="24"/>
          <w:szCs w:val="24"/>
          <w:u w:val="single"/>
          <w:lang w:val="pt-BR"/>
        </w:rPr>
        <w:t xml:space="preserve"> Clie</w:t>
      </w:r>
      <w:r w:rsidR="004444C0" w:rsidRPr="00901B59">
        <w:rPr>
          <w:rFonts w:ascii="Palatino Linotype" w:hAnsi="Palatino Linotype"/>
          <w:b/>
          <w:bCs/>
          <w:iCs/>
          <w:color w:val="000000" w:themeColor="text1"/>
          <w:sz w:val="24"/>
          <w:szCs w:val="24"/>
          <w:u w:val="single"/>
          <w:lang w:val="pt-BR"/>
        </w:rPr>
        <w:t>ntCo</w:t>
      </w:r>
      <w:r w:rsidR="004444C0" w:rsidRPr="00901B59">
        <w:rPr>
          <w:rFonts w:ascii="Palatino Linotype" w:hAnsi="Palatino Linotype"/>
          <w:iCs/>
          <w:color w:val="000000" w:themeColor="text1"/>
          <w:sz w:val="24"/>
          <w:szCs w:val="24"/>
          <w:lang w:val="pt-BR"/>
        </w:rPr>
        <w:t xml:space="preserve">. </w:t>
      </w:r>
      <w:r w:rsidR="00901B59" w:rsidRPr="007207C5">
        <w:rPr>
          <w:rFonts w:ascii="Palatino Linotype" w:hAnsi="Palatino Linotype"/>
          <w:color w:val="000000" w:themeColor="text1"/>
          <w:sz w:val="24"/>
          <w:szCs w:val="24"/>
          <w:lang w:val="pt-BR"/>
        </w:rPr>
        <w:t xml:space="preserve">As Recuperandas farão publicar edital de </w:t>
      </w:r>
      <w:r w:rsidR="00901B59" w:rsidRPr="007207C5">
        <w:rPr>
          <w:rFonts w:ascii="Palatino Linotype" w:hAnsi="Palatino Linotype"/>
          <w:color w:val="000000" w:themeColor="text1"/>
          <w:sz w:val="24"/>
          <w:lang w:val="pt-BR"/>
        </w:rPr>
        <w:t xml:space="preserve">alienação da(s) UPI(s) ClientCo </w:t>
      </w:r>
      <w:r w:rsidR="00901B59" w:rsidRPr="007207C5">
        <w:rPr>
          <w:rFonts w:ascii="Palatino Linotype" w:hAnsi="Palatino Linotype"/>
          <w:color w:val="000000" w:themeColor="text1"/>
          <w:sz w:val="24"/>
          <w:szCs w:val="24"/>
          <w:lang w:val="pt-BR"/>
        </w:rPr>
        <w:t>(“</w:t>
      </w:r>
      <w:r w:rsidR="00901B59" w:rsidRPr="007207C5">
        <w:rPr>
          <w:rFonts w:ascii="Palatino Linotype" w:hAnsi="Palatino Linotype"/>
          <w:color w:val="000000" w:themeColor="text1"/>
          <w:sz w:val="24"/>
          <w:szCs w:val="24"/>
          <w:u w:val="single"/>
          <w:lang w:val="pt-BR"/>
        </w:rPr>
        <w:t>Edital UPI ClientCo</w:t>
      </w:r>
      <w:r w:rsidR="00901B59" w:rsidRPr="007207C5">
        <w:rPr>
          <w:rFonts w:ascii="Palatino Linotype" w:hAnsi="Palatino Linotype"/>
          <w:color w:val="000000" w:themeColor="text1"/>
          <w:sz w:val="24"/>
          <w:szCs w:val="24"/>
          <w:lang w:val="pt-BR"/>
        </w:rPr>
        <w:t xml:space="preserve">”), a ser realizado nos termos da </w:t>
      </w:r>
      <w:r w:rsidR="00901B59" w:rsidRPr="007207C5">
        <w:rPr>
          <w:rFonts w:ascii="Palatino Linotype" w:hAnsi="Palatino Linotype"/>
          <w:b/>
          <w:bCs/>
          <w:color w:val="000000" w:themeColor="text1"/>
          <w:sz w:val="24"/>
          <w:szCs w:val="24"/>
          <w:lang w:val="pt-BR"/>
        </w:rPr>
        <w:t xml:space="preserve">Cláusula </w:t>
      </w:r>
      <w:r w:rsidR="00901B59" w:rsidRPr="007207C5">
        <w:rPr>
          <w:rFonts w:ascii="Palatino Linotype" w:hAnsi="Palatino Linotype"/>
          <w:b/>
          <w:bCs/>
          <w:color w:val="000000" w:themeColor="text1"/>
          <w:sz w:val="24"/>
          <w:szCs w:val="24"/>
          <w:lang w:val="pt-BR"/>
        </w:rPr>
        <w:fldChar w:fldCharType="begin"/>
      </w:r>
      <w:r w:rsidR="00901B59" w:rsidRPr="007207C5">
        <w:rPr>
          <w:rFonts w:ascii="Palatino Linotype" w:hAnsi="Palatino Linotype"/>
          <w:b/>
          <w:bCs/>
          <w:color w:val="000000" w:themeColor="text1"/>
          <w:sz w:val="24"/>
          <w:szCs w:val="24"/>
          <w:lang w:val="pt-BR"/>
        </w:rPr>
        <w:instrText xml:space="preserve"> REF _Ref156993534 \r \h  \* MERGEFORMAT </w:instrText>
      </w:r>
      <w:r w:rsidR="00901B59" w:rsidRPr="007207C5">
        <w:rPr>
          <w:rFonts w:ascii="Palatino Linotype" w:hAnsi="Palatino Linotype"/>
          <w:b/>
          <w:bCs/>
          <w:color w:val="000000" w:themeColor="text1"/>
          <w:sz w:val="24"/>
          <w:szCs w:val="24"/>
          <w:lang w:val="pt-BR"/>
        </w:rPr>
      </w:r>
      <w:r w:rsidR="00901B59" w:rsidRPr="007207C5">
        <w:rPr>
          <w:rFonts w:ascii="Palatino Linotype" w:hAnsi="Palatino Linotype"/>
          <w:b/>
          <w:bCs/>
          <w:color w:val="000000" w:themeColor="text1"/>
          <w:sz w:val="24"/>
          <w:szCs w:val="24"/>
          <w:lang w:val="pt-BR"/>
        </w:rPr>
        <w:fldChar w:fldCharType="separate"/>
      </w:r>
      <w:r w:rsidR="00901B59" w:rsidRPr="007207C5">
        <w:rPr>
          <w:rFonts w:ascii="Palatino Linotype" w:hAnsi="Palatino Linotype"/>
          <w:b/>
          <w:bCs/>
          <w:color w:val="000000" w:themeColor="text1"/>
          <w:sz w:val="24"/>
          <w:szCs w:val="24"/>
          <w:lang w:val="pt-BR"/>
        </w:rPr>
        <w:t>5.2.2</w:t>
      </w:r>
      <w:r w:rsidR="00901B59" w:rsidRPr="007207C5">
        <w:rPr>
          <w:rFonts w:ascii="Palatino Linotype" w:hAnsi="Palatino Linotype"/>
          <w:b/>
          <w:bCs/>
          <w:color w:val="000000" w:themeColor="text1"/>
          <w:sz w:val="24"/>
          <w:szCs w:val="24"/>
          <w:lang w:val="pt-BR"/>
        </w:rPr>
        <w:fldChar w:fldCharType="end"/>
      </w:r>
      <w:r w:rsidR="00901B59" w:rsidRPr="007207C5">
        <w:rPr>
          <w:rFonts w:ascii="Palatino Linotype" w:hAnsi="Palatino Linotype"/>
          <w:color w:val="000000" w:themeColor="text1"/>
          <w:sz w:val="24"/>
          <w:szCs w:val="24"/>
          <w:lang w:val="pt-BR"/>
        </w:rPr>
        <w:t xml:space="preserve"> e das regras definidas neste Plano e no respectivo Edital UPI ClientCo, por meio da apresentação de propostas fechadas para aquisição de 100% (cem por cento) das ações de emissão da SPE ClientCo, caso seja constituída apenas uma UPI ClientCo, ou de uma ou mais SPEs ClientCo, caso seja constituída mais de uma UPI ClientCo</w:t>
      </w:r>
      <w:r w:rsidR="00862BD8" w:rsidRPr="00901B59">
        <w:rPr>
          <w:rFonts w:ascii="Palatino Linotype" w:hAnsi="Palatino Linotype"/>
          <w:color w:val="000000" w:themeColor="text1"/>
          <w:sz w:val="24"/>
          <w:szCs w:val="24"/>
          <w:lang w:val="pt-BR"/>
        </w:rPr>
        <w:t>.</w:t>
      </w:r>
    </w:p>
    <w:p w14:paraId="313AEFFC" w14:textId="77777777" w:rsidR="00862BD8" w:rsidRPr="00862BD8" w:rsidRDefault="00862BD8" w:rsidP="00884AC6">
      <w:pPr>
        <w:pStyle w:val="GradeMdia1-nfase21"/>
        <w:widowControl w:val="0"/>
        <w:spacing w:after="0" w:line="320" w:lineRule="exact"/>
        <w:ind w:left="1134"/>
        <w:contextualSpacing w:val="0"/>
        <w:jc w:val="both"/>
        <w:rPr>
          <w:rFonts w:ascii="Palatino Linotype" w:hAnsi="Palatino Linotype"/>
          <w:iCs/>
          <w:color w:val="000000" w:themeColor="text1"/>
          <w:sz w:val="24"/>
          <w:szCs w:val="24"/>
          <w:lang w:val="pt-BR"/>
        </w:rPr>
      </w:pPr>
    </w:p>
    <w:p w14:paraId="213A1FFB" w14:textId="67D66370" w:rsidR="00F65381" w:rsidRPr="00BB4754" w:rsidRDefault="00862BD8" w:rsidP="007207C5">
      <w:pPr>
        <w:pStyle w:val="GradeMdia1-nfase21"/>
        <w:widowControl w:val="0"/>
        <w:numPr>
          <w:ilvl w:val="4"/>
          <w:numId w:val="3"/>
        </w:numPr>
        <w:tabs>
          <w:tab w:val="left" w:pos="2552"/>
        </w:tabs>
        <w:spacing w:after="0" w:line="320" w:lineRule="exact"/>
        <w:ind w:left="1418" w:firstLine="0"/>
        <w:contextualSpacing w:val="0"/>
        <w:jc w:val="both"/>
        <w:rPr>
          <w:rFonts w:ascii="Palatino Linotype" w:hAnsi="Palatino Linotype"/>
          <w:iCs/>
          <w:color w:val="000000" w:themeColor="text1"/>
          <w:sz w:val="24"/>
          <w:szCs w:val="24"/>
          <w:lang w:val="pt-BR"/>
        </w:rPr>
      </w:pPr>
      <w:bookmarkStart w:id="260" w:name="_Ref162019499"/>
      <w:bookmarkStart w:id="261" w:name="_Ref156999679"/>
      <w:r w:rsidRPr="00884AC6">
        <w:rPr>
          <w:rFonts w:ascii="Palatino Linotype" w:hAnsi="Palatino Linotype"/>
          <w:b/>
          <w:color w:val="000000" w:themeColor="text1"/>
          <w:sz w:val="24"/>
          <w:szCs w:val="24"/>
          <w:lang w:val="pt-BR"/>
        </w:rPr>
        <w:t xml:space="preserve">Preço Mínimo UPI </w:t>
      </w:r>
      <w:r w:rsidRPr="0091210C">
        <w:rPr>
          <w:rFonts w:ascii="Palatino Linotype" w:hAnsi="Palatino Linotype"/>
          <w:b/>
          <w:color w:val="000000" w:themeColor="text1"/>
          <w:sz w:val="24"/>
          <w:szCs w:val="24"/>
          <w:lang w:val="pt-BR"/>
        </w:rPr>
        <w:t>ClientCo</w:t>
      </w:r>
      <w:r w:rsidRPr="0091210C">
        <w:rPr>
          <w:rFonts w:ascii="Palatino Linotype" w:hAnsi="Palatino Linotype"/>
          <w:color w:val="000000" w:themeColor="text1"/>
          <w:sz w:val="24"/>
          <w:szCs w:val="24"/>
          <w:lang w:val="pt-BR"/>
        </w:rPr>
        <w:t xml:space="preserve">. </w:t>
      </w:r>
      <w:r w:rsidR="0091210C" w:rsidRPr="007207C5">
        <w:rPr>
          <w:rFonts w:ascii="Palatino Linotype" w:hAnsi="Palatino Linotype"/>
          <w:color w:val="000000" w:themeColor="text1"/>
          <w:sz w:val="24"/>
          <w:szCs w:val="24"/>
          <w:lang w:val="pt-BR"/>
        </w:rPr>
        <w:t xml:space="preserve">O preço mínimo agregado por todo </w:t>
      </w:r>
      <w:r w:rsidR="0091210C" w:rsidRPr="007207C5">
        <w:rPr>
          <w:rFonts w:ascii="Palatino Linotype" w:hAnsi="Palatino Linotype"/>
          <w:color w:val="000000" w:themeColor="text1"/>
          <w:sz w:val="24"/>
          <w:lang w:val="pt-BR"/>
        </w:rPr>
        <w:t xml:space="preserve">o </w:t>
      </w:r>
      <w:r w:rsidR="0091210C" w:rsidRPr="007207C5">
        <w:rPr>
          <w:rFonts w:ascii="Palatino Linotype" w:hAnsi="Palatino Linotype"/>
          <w:color w:val="000000" w:themeColor="text1"/>
          <w:sz w:val="24"/>
          <w:szCs w:val="24"/>
          <w:lang w:val="pt-BR"/>
        </w:rPr>
        <w:t>Acervo ClientCo (seja ele constituído por uma ou mais UPIs) será de R$7.300.000.000,00 (sete bilhões e trezentos milhões de Reais) (“</w:t>
      </w:r>
      <w:r w:rsidR="0091210C" w:rsidRPr="007207C5">
        <w:rPr>
          <w:rFonts w:ascii="Palatino Linotype" w:hAnsi="Palatino Linotype"/>
          <w:color w:val="000000" w:themeColor="text1"/>
          <w:sz w:val="24"/>
          <w:szCs w:val="24"/>
          <w:u w:val="single"/>
          <w:lang w:val="pt-BR"/>
        </w:rPr>
        <w:t>Preço Mínimo UPI ClientCo</w:t>
      </w:r>
      <w:r w:rsidR="0091210C" w:rsidRPr="007207C5">
        <w:rPr>
          <w:rFonts w:ascii="Palatino Linotype" w:hAnsi="Palatino Linotype"/>
          <w:color w:val="000000" w:themeColor="text1"/>
          <w:sz w:val="24"/>
          <w:szCs w:val="24"/>
          <w:lang w:val="pt-BR"/>
        </w:rPr>
        <w:t>”)</w:t>
      </w:r>
      <w:r w:rsidR="002241A0" w:rsidRPr="0091210C">
        <w:rPr>
          <w:rFonts w:ascii="Palatino Linotype" w:hAnsi="Palatino Linotype"/>
          <w:iCs/>
          <w:color w:val="000000" w:themeColor="text1"/>
          <w:sz w:val="24"/>
          <w:szCs w:val="24"/>
          <w:lang w:val="pt-BR"/>
        </w:rPr>
        <w:t>.</w:t>
      </w:r>
      <w:bookmarkEnd w:id="259"/>
      <w:bookmarkEnd w:id="260"/>
    </w:p>
    <w:p w14:paraId="0A824A78" w14:textId="77777777" w:rsidR="00F65381" w:rsidRDefault="00F65381" w:rsidP="00F65381">
      <w:pPr>
        <w:pStyle w:val="GradeMdia1-nfase21"/>
        <w:widowControl w:val="0"/>
        <w:tabs>
          <w:tab w:val="left" w:pos="2552"/>
        </w:tabs>
        <w:spacing w:after="0" w:line="320" w:lineRule="exact"/>
        <w:ind w:left="1701"/>
        <w:contextualSpacing w:val="0"/>
        <w:jc w:val="both"/>
        <w:rPr>
          <w:rFonts w:ascii="Palatino Linotype" w:hAnsi="Palatino Linotype"/>
          <w:b/>
          <w:bCs/>
          <w:color w:val="000000" w:themeColor="text1"/>
          <w:sz w:val="24"/>
          <w:szCs w:val="24"/>
          <w:lang w:val="pt-BR"/>
        </w:rPr>
      </w:pPr>
    </w:p>
    <w:p w14:paraId="6CFEFDB3" w14:textId="3295DB7B" w:rsidR="005C3381" w:rsidRPr="007A7920" w:rsidRDefault="005750BB" w:rsidP="007207C5">
      <w:pPr>
        <w:pStyle w:val="GradeMdia1-nfase21"/>
        <w:widowControl w:val="0"/>
        <w:numPr>
          <w:ilvl w:val="4"/>
          <w:numId w:val="3"/>
        </w:numPr>
        <w:tabs>
          <w:tab w:val="left" w:pos="2552"/>
        </w:tabs>
        <w:spacing w:after="0" w:line="320" w:lineRule="exact"/>
        <w:ind w:left="1418" w:firstLine="0"/>
        <w:contextualSpacing w:val="0"/>
        <w:jc w:val="both"/>
        <w:rPr>
          <w:rFonts w:ascii="Palatino Linotype" w:hAnsi="Palatino Linotype"/>
          <w:color w:val="000000" w:themeColor="text1"/>
          <w:sz w:val="24"/>
          <w:lang w:val="pt-BR"/>
        </w:rPr>
      </w:pPr>
      <w:bookmarkStart w:id="262" w:name="_Ref162231941"/>
      <w:r w:rsidRPr="007A7920">
        <w:rPr>
          <w:rFonts w:ascii="Palatino Linotype" w:hAnsi="Palatino Linotype"/>
          <w:b/>
          <w:color w:val="000000" w:themeColor="text1"/>
          <w:sz w:val="24"/>
          <w:szCs w:val="24"/>
          <w:lang w:val="pt-BR"/>
        </w:rPr>
        <w:t>Forma de Pagamento.</w:t>
      </w:r>
      <w:r w:rsidRPr="007A7920">
        <w:rPr>
          <w:rFonts w:ascii="Palatino Linotype" w:hAnsi="Palatino Linotype"/>
          <w:color w:val="000000" w:themeColor="text1"/>
          <w:sz w:val="24"/>
          <w:szCs w:val="24"/>
          <w:lang w:val="pt-BR"/>
        </w:rPr>
        <w:t xml:space="preserve"> </w:t>
      </w:r>
      <w:r w:rsidR="007A7920" w:rsidRPr="007207C5">
        <w:rPr>
          <w:rFonts w:ascii="Palatino Linotype" w:hAnsi="Palatino Linotype"/>
          <w:color w:val="000000" w:themeColor="text1"/>
          <w:sz w:val="24"/>
          <w:szCs w:val="24"/>
          <w:lang w:val="pt-BR"/>
        </w:rPr>
        <w:t xml:space="preserve">O </w:t>
      </w:r>
      <w:r w:rsidR="007A7920" w:rsidRPr="007207C5">
        <w:rPr>
          <w:rFonts w:ascii="Palatino Linotype" w:hAnsi="Palatino Linotype"/>
          <w:color w:val="000000" w:themeColor="text1"/>
          <w:sz w:val="24"/>
          <w:lang w:val="pt-BR"/>
        </w:rPr>
        <w:t xml:space="preserve">pagamento do preço de aquisição </w:t>
      </w:r>
      <w:r w:rsidR="007A7920" w:rsidRPr="007207C5">
        <w:rPr>
          <w:rFonts w:ascii="Palatino Linotype" w:hAnsi="Palatino Linotype"/>
          <w:color w:val="000000" w:themeColor="text1"/>
          <w:sz w:val="24"/>
          <w:szCs w:val="24"/>
          <w:lang w:val="pt-BR"/>
        </w:rPr>
        <w:t xml:space="preserve">de cada UPI ClientCo pelo respectivo adquirente, </w:t>
      </w:r>
      <w:r w:rsidR="007A7920" w:rsidRPr="007207C5">
        <w:rPr>
          <w:rFonts w:ascii="Palatino Linotype" w:hAnsi="Palatino Linotype"/>
          <w:iCs/>
          <w:color w:val="000000" w:themeColor="text1"/>
          <w:sz w:val="24"/>
          <w:szCs w:val="24"/>
          <w:lang w:val="pt-BR"/>
        </w:rPr>
        <w:t xml:space="preserve">observado o disposto nas </w:t>
      </w:r>
      <w:r w:rsidR="007A7920" w:rsidRPr="007207C5">
        <w:rPr>
          <w:rFonts w:ascii="Palatino Linotype" w:hAnsi="Palatino Linotype"/>
          <w:b/>
          <w:bCs/>
          <w:iCs/>
          <w:color w:val="000000" w:themeColor="text1"/>
          <w:sz w:val="24"/>
          <w:szCs w:val="24"/>
          <w:lang w:val="pt-BR"/>
        </w:rPr>
        <w:t xml:space="preserve">Cláusulas </w:t>
      </w:r>
      <w:r w:rsidR="007A7920" w:rsidRPr="007207C5">
        <w:rPr>
          <w:rFonts w:ascii="Palatino Linotype" w:hAnsi="Palatino Linotype"/>
          <w:b/>
          <w:bCs/>
          <w:iCs/>
          <w:color w:val="000000" w:themeColor="text1"/>
          <w:sz w:val="24"/>
          <w:szCs w:val="24"/>
          <w:lang w:val="pt-BR"/>
        </w:rPr>
        <w:fldChar w:fldCharType="begin"/>
      </w:r>
      <w:r w:rsidR="007A7920" w:rsidRPr="007207C5">
        <w:rPr>
          <w:rFonts w:ascii="Palatino Linotype" w:hAnsi="Palatino Linotype"/>
          <w:b/>
          <w:bCs/>
          <w:iCs/>
          <w:color w:val="000000" w:themeColor="text1"/>
          <w:sz w:val="24"/>
          <w:szCs w:val="24"/>
          <w:lang w:val="pt-BR"/>
        </w:rPr>
        <w:instrText xml:space="preserve"> REF _Ref162019499 \r \h  \* MERGEFORMAT </w:instrText>
      </w:r>
      <w:r w:rsidR="007A7920" w:rsidRPr="007207C5">
        <w:rPr>
          <w:rFonts w:ascii="Palatino Linotype" w:hAnsi="Palatino Linotype"/>
          <w:b/>
          <w:bCs/>
          <w:iCs/>
          <w:color w:val="000000" w:themeColor="text1"/>
          <w:sz w:val="24"/>
          <w:szCs w:val="24"/>
          <w:lang w:val="pt-BR"/>
        </w:rPr>
      </w:r>
      <w:r w:rsidR="007A7920" w:rsidRPr="007207C5">
        <w:rPr>
          <w:rFonts w:ascii="Palatino Linotype" w:hAnsi="Palatino Linotype"/>
          <w:b/>
          <w:bCs/>
          <w:iCs/>
          <w:color w:val="000000" w:themeColor="text1"/>
          <w:sz w:val="24"/>
          <w:szCs w:val="24"/>
          <w:lang w:val="pt-BR"/>
        </w:rPr>
        <w:fldChar w:fldCharType="separate"/>
      </w:r>
      <w:r w:rsidR="007A7920" w:rsidRPr="007207C5">
        <w:rPr>
          <w:rFonts w:ascii="Palatino Linotype" w:hAnsi="Palatino Linotype"/>
          <w:b/>
          <w:bCs/>
          <w:iCs/>
          <w:color w:val="000000" w:themeColor="text1"/>
          <w:sz w:val="24"/>
          <w:szCs w:val="24"/>
          <w:lang w:val="pt-BR"/>
        </w:rPr>
        <w:t>5.2.2.1.1</w:t>
      </w:r>
      <w:r w:rsidR="007A7920" w:rsidRPr="007207C5">
        <w:rPr>
          <w:rFonts w:ascii="Palatino Linotype" w:hAnsi="Palatino Linotype"/>
          <w:b/>
          <w:bCs/>
          <w:iCs/>
          <w:color w:val="000000" w:themeColor="text1"/>
          <w:sz w:val="24"/>
          <w:szCs w:val="24"/>
          <w:lang w:val="pt-BR"/>
        </w:rPr>
        <w:fldChar w:fldCharType="end"/>
      </w:r>
      <w:r w:rsidR="007A7920" w:rsidRPr="007207C5">
        <w:rPr>
          <w:rFonts w:ascii="Palatino Linotype" w:hAnsi="Palatino Linotype"/>
          <w:b/>
          <w:bCs/>
          <w:iCs/>
          <w:color w:val="000000" w:themeColor="text1"/>
          <w:sz w:val="24"/>
          <w:szCs w:val="24"/>
          <w:lang w:val="pt-BR"/>
        </w:rPr>
        <w:t xml:space="preserve"> e </w:t>
      </w:r>
      <w:r w:rsidR="007A7920" w:rsidRPr="007207C5">
        <w:rPr>
          <w:rFonts w:ascii="Palatino Linotype" w:hAnsi="Palatino Linotype"/>
          <w:b/>
          <w:bCs/>
          <w:iCs/>
          <w:color w:val="000000" w:themeColor="text1"/>
          <w:sz w:val="24"/>
          <w:szCs w:val="24"/>
          <w:lang w:val="pt-BR"/>
        </w:rPr>
        <w:fldChar w:fldCharType="begin"/>
      </w:r>
      <w:r w:rsidR="007A7920" w:rsidRPr="007207C5">
        <w:rPr>
          <w:rFonts w:ascii="Palatino Linotype" w:hAnsi="Palatino Linotype"/>
          <w:b/>
          <w:bCs/>
          <w:iCs/>
          <w:color w:val="000000" w:themeColor="text1"/>
          <w:sz w:val="24"/>
          <w:szCs w:val="24"/>
          <w:lang w:val="pt-BR"/>
        </w:rPr>
        <w:instrText xml:space="preserve"> REF _Ref162019501 \r \h  \* MERGEFORMAT </w:instrText>
      </w:r>
      <w:r w:rsidR="007A7920" w:rsidRPr="007207C5">
        <w:rPr>
          <w:rFonts w:ascii="Palatino Linotype" w:hAnsi="Palatino Linotype"/>
          <w:b/>
          <w:bCs/>
          <w:iCs/>
          <w:color w:val="000000" w:themeColor="text1"/>
          <w:sz w:val="24"/>
          <w:szCs w:val="24"/>
          <w:lang w:val="pt-BR"/>
        </w:rPr>
      </w:r>
      <w:r w:rsidR="007A7920" w:rsidRPr="007207C5">
        <w:rPr>
          <w:rFonts w:ascii="Palatino Linotype" w:hAnsi="Palatino Linotype"/>
          <w:b/>
          <w:bCs/>
          <w:iCs/>
          <w:color w:val="000000" w:themeColor="text1"/>
          <w:sz w:val="24"/>
          <w:szCs w:val="24"/>
          <w:lang w:val="pt-BR"/>
        </w:rPr>
        <w:fldChar w:fldCharType="separate"/>
      </w:r>
      <w:r w:rsidR="007A7920" w:rsidRPr="007207C5">
        <w:rPr>
          <w:rFonts w:ascii="Palatino Linotype" w:hAnsi="Palatino Linotype"/>
          <w:b/>
          <w:bCs/>
          <w:iCs/>
          <w:color w:val="000000" w:themeColor="text1"/>
          <w:sz w:val="24"/>
          <w:szCs w:val="24"/>
          <w:lang w:val="pt-BR"/>
        </w:rPr>
        <w:t>5.2.2.1.3</w:t>
      </w:r>
      <w:r w:rsidR="007A7920" w:rsidRPr="007207C5">
        <w:rPr>
          <w:rFonts w:ascii="Palatino Linotype" w:hAnsi="Palatino Linotype"/>
          <w:b/>
          <w:bCs/>
          <w:iCs/>
          <w:color w:val="000000" w:themeColor="text1"/>
          <w:sz w:val="24"/>
          <w:szCs w:val="24"/>
          <w:lang w:val="pt-BR"/>
        </w:rPr>
        <w:fldChar w:fldCharType="end"/>
      </w:r>
      <w:r w:rsidR="007A7920" w:rsidRPr="007207C5">
        <w:rPr>
          <w:rFonts w:ascii="Palatino Linotype" w:hAnsi="Palatino Linotype"/>
          <w:iCs/>
          <w:color w:val="000000" w:themeColor="text1"/>
          <w:sz w:val="24"/>
          <w:szCs w:val="24"/>
          <w:lang w:val="pt-BR"/>
        </w:rPr>
        <w:t>,</w:t>
      </w:r>
      <w:r w:rsidR="007A7920" w:rsidRPr="007207C5">
        <w:rPr>
          <w:rFonts w:ascii="Palatino Linotype" w:hAnsi="Palatino Linotype"/>
          <w:color w:val="000000" w:themeColor="text1"/>
          <w:sz w:val="24"/>
          <w:szCs w:val="24"/>
          <w:lang w:val="pt-BR"/>
        </w:rPr>
        <w:t xml:space="preserve"> </w:t>
      </w:r>
      <w:r w:rsidR="007A7920" w:rsidRPr="007207C5">
        <w:rPr>
          <w:rFonts w:ascii="Palatino Linotype" w:hAnsi="Palatino Linotype"/>
          <w:iCs/>
          <w:color w:val="000000" w:themeColor="text1"/>
          <w:sz w:val="24"/>
          <w:szCs w:val="24"/>
          <w:lang w:val="pt-BR"/>
        </w:rPr>
        <w:t xml:space="preserve">(A) deverá </w:t>
      </w:r>
      <w:r w:rsidR="007A7920" w:rsidRPr="007207C5">
        <w:rPr>
          <w:rFonts w:ascii="Palatino Linotype" w:hAnsi="Palatino Linotype"/>
          <w:color w:val="000000" w:themeColor="text1"/>
          <w:sz w:val="24"/>
          <w:lang w:val="pt-BR"/>
        </w:rPr>
        <w:t xml:space="preserve">ser realizado apenas </w:t>
      </w:r>
      <w:r w:rsidR="007A7920" w:rsidRPr="007207C5">
        <w:rPr>
          <w:rFonts w:ascii="Palatino Linotype" w:hAnsi="Palatino Linotype"/>
          <w:color w:val="000000" w:themeColor="text1"/>
          <w:sz w:val="24"/>
          <w:szCs w:val="24"/>
          <w:lang w:val="pt-BR"/>
        </w:rPr>
        <w:t xml:space="preserve">em dinheiro; ou (B) caso </w:t>
      </w:r>
      <w:r w:rsidR="007A7920" w:rsidRPr="007207C5">
        <w:rPr>
          <w:rFonts w:ascii="Palatino Linotype" w:hAnsi="Palatino Linotype"/>
          <w:color w:val="000000" w:themeColor="text1"/>
          <w:sz w:val="24"/>
          <w:lang w:val="pt-BR"/>
        </w:rPr>
        <w:t>a</w:t>
      </w:r>
      <w:r w:rsidR="007A7920" w:rsidRPr="007207C5">
        <w:rPr>
          <w:rFonts w:ascii="Palatino Linotype" w:hAnsi="Palatino Linotype"/>
          <w:color w:val="000000" w:themeColor="text1"/>
          <w:sz w:val="24"/>
          <w:szCs w:val="24"/>
          <w:lang w:val="pt-BR"/>
        </w:rPr>
        <w:t xml:space="preserve">(s) UPI(s) ClientCo não sejam alienadas </w:t>
      </w:r>
      <w:r w:rsidR="007A7920" w:rsidRPr="007207C5">
        <w:rPr>
          <w:rFonts w:ascii="Palatino Linotype" w:hAnsi="Palatino Linotype"/>
          <w:iCs/>
          <w:color w:val="000000" w:themeColor="text1"/>
          <w:sz w:val="24"/>
          <w:szCs w:val="24"/>
          <w:lang w:val="pt-BR"/>
        </w:rPr>
        <w:t xml:space="preserve">em primeira rodada e seja necessária a realização de rodadas adicionais nos termos da </w:t>
      </w:r>
      <w:r w:rsidR="007A7920" w:rsidRPr="007207C5">
        <w:rPr>
          <w:rFonts w:ascii="Palatino Linotype" w:hAnsi="Palatino Linotype"/>
          <w:b/>
          <w:bCs/>
          <w:iCs/>
          <w:color w:val="000000" w:themeColor="text1"/>
          <w:sz w:val="24"/>
          <w:szCs w:val="24"/>
          <w:lang w:val="pt-BR"/>
        </w:rPr>
        <w:t xml:space="preserve">Cláusula </w:t>
      </w:r>
      <w:r w:rsidR="007A7920" w:rsidRPr="007207C5">
        <w:rPr>
          <w:rFonts w:ascii="Palatino Linotype" w:hAnsi="Palatino Linotype"/>
          <w:b/>
          <w:bCs/>
          <w:iCs/>
          <w:color w:val="000000" w:themeColor="text1"/>
          <w:sz w:val="24"/>
          <w:szCs w:val="24"/>
          <w:lang w:val="pt-BR"/>
        </w:rPr>
        <w:fldChar w:fldCharType="begin"/>
      </w:r>
      <w:r w:rsidR="007A7920" w:rsidRPr="007207C5">
        <w:rPr>
          <w:rFonts w:ascii="Palatino Linotype" w:hAnsi="Palatino Linotype"/>
          <w:b/>
          <w:bCs/>
          <w:iCs/>
          <w:color w:val="000000" w:themeColor="text1"/>
          <w:sz w:val="24"/>
          <w:szCs w:val="24"/>
          <w:lang w:val="pt-BR"/>
        </w:rPr>
        <w:instrText xml:space="preserve"> REF _Ref157011203 \r \h  \* MERGEFORMAT </w:instrText>
      </w:r>
      <w:r w:rsidR="007A7920" w:rsidRPr="007207C5">
        <w:rPr>
          <w:rFonts w:ascii="Palatino Linotype" w:hAnsi="Palatino Linotype"/>
          <w:b/>
          <w:bCs/>
          <w:iCs/>
          <w:color w:val="000000" w:themeColor="text1"/>
          <w:sz w:val="24"/>
          <w:szCs w:val="24"/>
          <w:lang w:val="pt-BR"/>
        </w:rPr>
      </w:r>
      <w:r w:rsidR="007A7920" w:rsidRPr="007207C5">
        <w:rPr>
          <w:rFonts w:ascii="Palatino Linotype" w:hAnsi="Palatino Linotype"/>
          <w:b/>
          <w:bCs/>
          <w:iCs/>
          <w:color w:val="000000" w:themeColor="text1"/>
          <w:sz w:val="24"/>
          <w:szCs w:val="24"/>
          <w:lang w:val="pt-BR"/>
        </w:rPr>
        <w:fldChar w:fldCharType="separate"/>
      </w:r>
      <w:r w:rsidR="007A7920" w:rsidRPr="007207C5">
        <w:rPr>
          <w:rFonts w:ascii="Palatino Linotype" w:hAnsi="Palatino Linotype"/>
          <w:b/>
          <w:bCs/>
          <w:iCs/>
          <w:color w:val="000000" w:themeColor="text1"/>
          <w:sz w:val="24"/>
          <w:szCs w:val="24"/>
          <w:lang w:val="pt-BR"/>
        </w:rPr>
        <w:t>5.2.3.9.1</w:t>
      </w:r>
      <w:r w:rsidR="007A7920" w:rsidRPr="007207C5">
        <w:rPr>
          <w:rFonts w:ascii="Palatino Linotype" w:hAnsi="Palatino Linotype"/>
          <w:b/>
          <w:bCs/>
          <w:iCs/>
          <w:color w:val="000000" w:themeColor="text1"/>
          <w:sz w:val="24"/>
          <w:szCs w:val="24"/>
          <w:lang w:val="pt-BR"/>
        </w:rPr>
        <w:fldChar w:fldCharType="end"/>
      </w:r>
      <w:r w:rsidR="007A7920" w:rsidRPr="007207C5">
        <w:rPr>
          <w:rFonts w:ascii="Palatino Linotype" w:hAnsi="Palatino Linotype"/>
          <w:b/>
          <w:bCs/>
          <w:iCs/>
          <w:color w:val="000000" w:themeColor="text1"/>
          <w:sz w:val="24"/>
          <w:szCs w:val="24"/>
          <w:lang w:val="pt-BR"/>
        </w:rPr>
        <w:t>,</w:t>
      </w:r>
      <w:r w:rsidR="007A7920" w:rsidRPr="007207C5">
        <w:rPr>
          <w:rFonts w:ascii="Palatino Linotype" w:hAnsi="Palatino Linotype"/>
          <w:iCs/>
          <w:color w:val="000000" w:themeColor="text1"/>
          <w:sz w:val="24"/>
          <w:szCs w:val="24"/>
          <w:lang w:val="pt-BR"/>
        </w:rPr>
        <w:t xml:space="preserve"> (i</w:t>
      </w:r>
      <w:r w:rsidR="007A7920" w:rsidRPr="007207C5">
        <w:rPr>
          <w:rFonts w:ascii="Palatino Linotype" w:hAnsi="Palatino Linotype"/>
          <w:color w:val="000000" w:themeColor="text1"/>
          <w:sz w:val="24"/>
          <w:szCs w:val="24"/>
          <w:lang w:val="pt-BR"/>
        </w:rPr>
        <w:t>) se e somente se o proponente for um Credor do Novo Financiamento,</w:t>
      </w:r>
      <w:r w:rsidR="007A7920" w:rsidRPr="007207C5">
        <w:rPr>
          <w:rFonts w:ascii="Palatino Linotype" w:hAnsi="Palatino Linotype"/>
          <w:color w:val="000000" w:themeColor="text1"/>
          <w:sz w:val="24"/>
          <w:lang w:val="pt-BR"/>
        </w:rPr>
        <w:t xml:space="preserve"> mediante a compensação</w:t>
      </w:r>
      <w:r w:rsidR="007A7920" w:rsidRPr="007207C5">
        <w:rPr>
          <w:rFonts w:ascii="Palatino Linotype" w:hAnsi="Palatino Linotype"/>
          <w:color w:val="000000" w:themeColor="text1"/>
          <w:sz w:val="24"/>
          <w:szCs w:val="24"/>
          <w:lang w:val="pt-BR"/>
        </w:rPr>
        <w:t>, entrega, cancelamento, perdão (ou qualquer outra medida semelhante para fins de implementação da respectiva transação) da integralidade ou parcela de seus C</w:t>
      </w:r>
      <w:r w:rsidR="007A7920" w:rsidRPr="007207C5">
        <w:rPr>
          <w:rFonts w:ascii="Palatino Linotype" w:hAnsi="Palatino Linotype"/>
          <w:color w:val="000000" w:themeColor="text1"/>
          <w:sz w:val="24"/>
          <w:lang w:val="pt-BR"/>
        </w:rPr>
        <w:t xml:space="preserve">réditos Extraconcursais </w:t>
      </w:r>
      <w:r w:rsidR="007A7920" w:rsidRPr="007207C5">
        <w:rPr>
          <w:rFonts w:ascii="Palatino Linotype" w:hAnsi="Palatino Linotype"/>
          <w:color w:val="000000" w:themeColor="text1"/>
          <w:sz w:val="24"/>
          <w:szCs w:val="24"/>
          <w:lang w:val="pt-BR"/>
        </w:rPr>
        <w:t xml:space="preserve">e seus assessórios (incluindo juros e correção monetária) decorrentes do Novo Financiamento, </w:t>
      </w:r>
      <w:r w:rsidR="007A7920" w:rsidRPr="007207C5">
        <w:rPr>
          <w:rFonts w:ascii="Palatino Linotype" w:hAnsi="Palatino Linotype"/>
          <w:iCs/>
          <w:color w:val="000000" w:themeColor="text1"/>
          <w:sz w:val="24"/>
          <w:szCs w:val="24"/>
          <w:lang w:val="pt-BR"/>
        </w:rPr>
        <w:t xml:space="preserve">observado que, nesse caso, </w:t>
      </w:r>
      <w:r w:rsidR="007A7920" w:rsidRPr="007207C5">
        <w:rPr>
          <w:rFonts w:ascii="Palatino Linotype" w:hAnsi="Palatino Linotype"/>
          <w:color w:val="000000" w:themeColor="text1"/>
          <w:sz w:val="24"/>
          <w:szCs w:val="24"/>
          <w:lang w:val="pt-BR"/>
        </w:rPr>
        <w:t>tais Créditos Extraconcursais deverão ser trazidos</w:t>
      </w:r>
      <w:r w:rsidR="007A7920" w:rsidRPr="007207C5">
        <w:rPr>
          <w:rFonts w:ascii="Palatino Linotype" w:hAnsi="Palatino Linotype"/>
          <w:color w:val="000000" w:themeColor="text1"/>
          <w:sz w:val="24"/>
          <w:lang w:val="pt-BR"/>
        </w:rPr>
        <w:t xml:space="preserve"> a </w:t>
      </w:r>
      <w:r w:rsidR="007A7920" w:rsidRPr="007207C5">
        <w:rPr>
          <w:rFonts w:ascii="Palatino Linotype" w:hAnsi="Palatino Linotype"/>
          <w:color w:val="000000" w:themeColor="text1"/>
          <w:sz w:val="24"/>
          <w:szCs w:val="24"/>
          <w:lang w:val="pt-BR"/>
        </w:rPr>
        <w:t>valor presente considerando a taxa de desconto de 13,5% (treze vírgula cinco por cento) ao ano, em Dólares, até a data da efetiva compensação;</w:t>
      </w:r>
      <w:r w:rsidR="007A7920" w:rsidRPr="007207C5">
        <w:rPr>
          <w:rFonts w:ascii="Palatino Linotype" w:hAnsi="Palatino Linotype"/>
          <w:iCs/>
          <w:color w:val="000000" w:themeColor="text1"/>
          <w:sz w:val="24"/>
          <w:szCs w:val="24"/>
          <w:lang w:val="pt-BR"/>
        </w:rPr>
        <w:t xml:space="preserve"> </w:t>
      </w:r>
      <w:r w:rsidR="007A7920" w:rsidRPr="007207C5">
        <w:rPr>
          <w:rFonts w:ascii="Palatino Linotype" w:hAnsi="Palatino Linotype"/>
          <w:color w:val="000000" w:themeColor="text1"/>
          <w:sz w:val="24"/>
          <w:szCs w:val="24"/>
          <w:lang w:val="pt-BR"/>
        </w:rPr>
        <w:t>e/ou (</w:t>
      </w:r>
      <w:r w:rsidR="007A7920" w:rsidRPr="007207C5">
        <w:rPr>
          <w:rFonts w:ascii="Palatino Linotype" w:hAnsi="Palatino Linotype"/>
          <w:color w:val="000000" w:themeColor="text1"/>
          <w:sz w:val="24"/>
          <w:lang w:val="pt-BR"/>
        </w:rPr>
        <w:t xml:space="preserve">ii) mediante a dação em pagamento </w:t>
      </w:r>
      <w:r w:rsidR="007A7920" w:rsidRPr="007207C5">
        <w:rPr>
          <w:rFonts w:ascii="Palatino Linotype" w:hAnsi="Palatino Linotype"/>
          <w:color w:val="000000" w:themeColor="text1"/>
          <w:sz w:val="24"/>
          <w:szCs w:val="24"/>
          <w:lang w:val="pt-BR"/>
        </w:rPr>
        <w:t xml:space="preserve">de Ativos Permitidos ClientCo. O pagamento </w:t>
      </w:r>
      <w:r w:rsidR="007A7920" w:rsidRPr="007207C5">
        <w:rPr>
          <w:rFonts w:ascii="Palatino Linotype" w:hAnsi="Palatino Linotype"/>
          <w:color w:val="000000" w:themeColor="text1"/>
          <w:sz w:val="24"/>
          <w:lang w:val="pt-BR"/>
        </w:rPr>
        <w:t xml:space="preserve">com </w:t>
      </w:r>
      <w:r w:rsidR="007A7920" w:rsidRPr="007207C5">
        <w:rPr>
          <w:rFonts w:ascii="Palatino Linotype" w:hAnsi="Palatino Linotype"/>
          <w:color w:val="000000" w:themeColor="text1"/>
          <w:sz w:val="24"/>
          <w:szCs w:val="24"/>
          <w:lang w:val="pt-BR"/>
        </w:rPr>
        <w:t>dação em pagamento de Ativos Permitidos ClientCo deverá</w:t>
      </w:r>
      <w:bookmarkEnd w:id="261"/>
      <w:r w:rsidR="005C3381" w:rsidRPr="007A7920">
        <w:rPr>
          <w:rFonts w:ascii="Palatino Linotype" w:hAnsi="Palatino Linotype"/>
          <w:color w:val="000000" w:themeColor="text1"/>
          <w:sz w:val="24"/>
          <w:szCs w:val="24"/>
          <w:lang w:val="pt-BR"/>
        </w:rPr>
        <w:t>:</w:t>
      </w:r>
      <w:bookmarkEnd w:id="262"/>
    </w:p>
    <w:p w14:paraId="6317EF9B" w14:textId="77777777" w:rsidR="005C3381" w:rsidRPr="007A7920" w:rsidRDefault="005C3381" w:rsidP="00884AC6">
      <w:pPr>
        <w:pStyle w:val="GradeMdia1-nfase21"/>
        <w:spacing w:after="0" w:line="320" w:lineRule="exact"/>
        <w:ind w:left="1701"/>
        <w:contextualSpacing w:val="0"/>
        <w:jc w:val="both"/>
        <w:rPr>
          <w:rFonts w:ascii="Palatino Linotype" w:hAnsi="Palatino Linotype"/>
          <w:color w:val="000000" w:themeColor="text1"/>
          <w:sz w:val="24"/>
          <w:lang w:val="pt-BR"/>
        </w:rPr>
      </w:pPr>
    </w:p>
    <w:p w14:paraId="62FA2BD7" w14:textId="164798D5" w:rsidR="006312FC" w:rsidRPr="00A97F93" w:rsidRDefault="005750BB" w:rsidP="00A15D38">
      <w:pPr>
        <w:pStyle w:val="GradeMdia1-nfase21"/>
        <w:numPr>
          <w:ilvl w:val="0"/>
          <w:numId w:val="14"/>
        </w:numPr>
        <w:spacing w:after="0" w:line="320" w:lineRule="exact"/>
        <w:ind w:left="1701" w:firstLine="0"/>
        <w:contextualSpacing w:val="0"/>
        <w:jc w:val="both"/>
        <w:rPr>
          <w:rFonts w:ascii="Palatino Linotype" w:hAnsi="Palatino Linotype"/>
          <w:color w:val="000000" w:themeColor="text1"/>
          <w:sz w:val="24"/>
          <w:lang w:val="pt-BR"/>
        </w:rPr>
      </w:pPr>
      <w:r w:rsidRPr="00A97F93">
        <w:rPr>
          <w:rFonts w:ascii="Palatino Linotype" w:hAnsi="Palatino Linotype"/>
          <w:color w:val="000000" w:themeColor="text1"/>
          <w:sz w:val="24"/>
          <w:szCs w:val="24"/>
          <w:lang w:val="pt-BR"/>
        </w:rPr>
        <w:t xml:space="preserve">ser </w:t>
      </w:r>
      <w:r w:rsidR="00A97F93" w:rsidRPr="007207C5">
        <w:rPr>
          <w:rFonts w:ascii="Palatino Linotype" w:hAnsi="Palatino Linotype"/>
          <w:color w:val="000000" w:themeColor="text1"/>
          <w:sz w:val="24"/>
          <w:szCs w:val="24"/>
          <w:lang w:val="pt-BR"/>
        </w:rPr>
        <w:t>suportado por</w:t>
      </w:r>
      <w:r w:rsidR="00A97F93" w:rsidRPr="007207C5">
        <w:rPr>
          <w:rFonts w:ascii="Palatino Linotype" w:hAnsi="Palatino Linotype"/>
          <w:color w:val="000000" w:themeColor="text1"/>
          <w:sz w:val="24"/>
          <w:lang w:val="pt-BR"/>
        </w:rPr>
        <w:t xml:space="preserve"> laudo de avaliação </w:t>
      </w:r>
      <w:r w:rsidR="00A97F93" w:rsidRPr="007207C5">
        <w:rPr>
          <w:rFonts w:ascii="Palatino Linotype" w:hAnsi="Palatino Linotype"/>
          <w:color w:val="000000" w:themeColor="text1"/>
          <w:sz w:val="24"/>
          <w:szCs w:val="24"/>
          <w:lang w:val="pt-BR"/>
        </w:rPr>
        <w:t>apresentado junto com a proposta fechada ou a Proposta Vinculante UPI ClientCo, conforme aplicável</w:t>
      </w:r>
      <w:r w:rsidR="00A97F93" w:rsidRPr="007207C5">
        <w:rPr>
          <w:rFonts w:ascii="Palatino Linotype" w:hAnsi="Palatino Linotype"/>
          <w:color w:val="000000" w:themeColor="text1"/>
          <w:sz w:val="24"/>
          <w:lang w:val="pt-BR"/>
        </w:rPr>
        <w:t>, elaborado por uma empresa de avaliação independente de primeira linha que preencha os requisitos mínimos a serem descritos também no referido Edital</w:t>
      </w:r>
      <w:r w:rsidR="00A97F93" w:rsidRPr="007207C5">
        <w:rPr>
          <w:rFonts w:ascii="Palatino Linotype" w:hAnsi="Palatino Linotype"/>
          <w:color w:val="000000" w:themeColor="text1"/>
          <w:sz w:val="24"/>
          <w:szCs w:val="24"/>
          <w:lang w:val="pt-BR"/>
        </w:rPr>
        <w:t xml:space="preserve"> UPI ClientCo</w:t>
      </w:r>
      <w:r w:rsidR="00A97F93" w:rsidRPr="007207C5">
        <w:rPr>
          <w:rFonts w:ascii="Palatino Linotype" w:hAnsi="Palatino Linotype"/>
          <w:color w:val="000000" w:themeColor="text1"/>
          <w:sz w:val="24"/>
          <w:lang w:val="pt-BR"/>
        </w:rPr>
        <w:t>, atestando o valor atribuído aos respectivos ativos (“</w:t>
      </w:r>
      <w:r w:rsidR="00A97F93" w:rsidRPr="007207C5">
        <w:rPr>
          <w:rFonts w:ascii="Palatino Linotype" w:hAnsi="Palatino Linotype"/>
          <w:color w:val="000000" w:themeColor="text1"/>
          <w:sz w:val="24"/>
          <w:u w:val="single"/>
          <w:lang w:val="pt-BR"/>
        </w:rPr>
        <w:t>Avaliação Ativos Oferecidos</w:t>
      </w:r>
      <w:r w:rsidR="00A97F93" w:rsidRPr="007207C5">
        <w:rPr>
          <w:rFonts w:ascii="Palatino Linotype" w:hAnsi="Palatino Linotype"/>
          <w:color w:val="000000" w:themeColor="text1"/>
          <w:sz w:val="24"/>
          <w:szCs w:val="24"/>
          <w:u w:val="single"/>
          <w:lang w:val="pt-BR"/>
        </w:rPr>
        <w:t xml:space="preserve"> ClientCo</w:t>
      </w:r>
      <w:r w:rsidR="00A97F93" w:rsidRPr="007207C5">
        <w:rPr>
          <w:rFonts w:ascii="Palatino Linotype" w:hAnsi="Palatino Linotype"/>
          <w:color w:val="000000" w:themeColor="text1"/>
          <w:sz w:val="24"/>
          <w:lang w:val="pt-BR"/>
        </w:rPr>
        <w:t>”), sendo certo que, caso os Ativos Permitidos</w:t>
      </w:r>
      <w:r w:rsidR="00A97F93" w:rsidRPr="007207C5">
        <w:rPr>
          <w:rFonts w:ascii="Palatino Linotype" w:hAnsi="Palatino Linotype"/>
          <w:color w:val="000000" w:themeColor="text1"/>
          <w:sz w:val="24"/>
          <w:szCs w:val="24"/>
          <w:lang w:val="pt-BR"/>
        </w:rPr>
        <w:t xml:space="preserve"> ClientCo</w:t>
      </w:r>
      <w:r w:rsidR="00A97F93" w:rsidRPr="007207C5">
        <w:rPr>
          <w:rFonts w:ascii="Palatino Linotype" w:hAnsi="Palatino Linotype"/>
          <w:color w:val="000000" w:themeColor="text1"/>
          <w:sz w:val="24"/>
          <w:lang w:val="pt-BR"/>
        </w:rPr>
        <w:t xml:space="preserve"> oferecidos sejam ações listadas na B3 e tenham liquidez suficiente, o valor atribuído às respectivas ações poderá ser determinado com base no preço médio ponderado por volume das ações de emissão do respectivo ativo nos 90 (noventa) dias que antecederem a data do Procedimento Competitivo prevista no Edital UPI ClientCo</w:t>
      </w:r>
      <w:r w:rsidR="006312FC" w:rsidRPr="00A97F93">
        <w:rPr>
          <w:rFonts w:ascii="Palatino Linotype" w:hAnsi="Palatino Linotype"/>
          <w:color w:val="000000" w:themeColor="text1"/>
          <w:sz w:val="24"/>
          <w:lang w:val="pt-BR"/>
        </w:rPr>
        <w:t>;</w:t>
      </w:r>
    </w:p>
    <w:p w14:paraId="3270B12C" w14:textId="77777777" w:rsidR="006312FC" w:rsidRPr="00731EC3" w:rsidRDefault="006312FC" w:rsidP="006312FC">
      <w:pPr>
        <w:pStyle w:val="GradeMdia1-nfase21"/>
        <w:spacing w:after="0" w:line="320" w:lineRule="exact"/>
        <w:ind w:left="1701"/>
        <w:contextualSpacing w:val="0"/>
        <w:jc w:val="both"/>
        <w:rPr>
          <w:rFonts w:ascii="Palatino Linotype" w:hAnsi="Palatino Linotype"/>
          <w:color w:val="000000" w:themeColor="text1"/>
          <w:sz w:val="24"/>
          <w:lang w:val="pt-BR"/>
        </w:rPr>
      </w:pPr>
    </w:p>
    <w:p w14:paraId="2849A533" w14:textId="156D45C2" w:rsidR="006312FC" w:rsidRPr="00762714" w:rsidRDefault="006312FC" w:rsidP="006312FC">
      <w:pPr>
        <w:pStyle w:val="GradeMdia1-nfase21"/>
        <w:numPr>
          <w:ilvl w:val="0"/>
          <w:numId w:val="14"/>
        </w:numPr>
        <w:spacing w:after="0" w:line="320" w:lineRule="exact"/>
        <w:ind w:left="1701" w:firstLine="0"/>
        <w:contextualSpacing w:val="0"/>
        <w:jc w:val="both"/>
        <w:rPr>
          <w:rFonts w:ascii="Palatino Linotype" w:hAnsi="Palatino Linotype"/>
          <w:color w:val="000000" w:themeColor="text1"/>
          <w:sz w:val="24"/>
          <w:lang w:val="pt-BR"/>
        </w:rPr>
      </w:pPr>
      <w:r w:rsidRPr="00731EC3">
        <w:rPr>
          <w:rFonts w:ascii="Palatino Linotype" w:hAnsi="Palatino Linotype"/>
          <w:color w:val="000000" w:themeColor="text1"/>
          <w:sz w:val="24"/>
          <w:lang w:val="pt-BR"/>
        </w:rPr>
        <w:t xml:space="preserve"> </w:t>
      </w:r>
      <w:r w:rsidRPr="00762714">
        <w:rPr>
          <w:rFonts w:ascii="Palatino Linotype" w:hAnsi="Palatino Linotype"/>
          <w:color w:val="000000" w:themeColor="text1"/>
          <w:sz w:val="24"/>
          <w:lang w:val="pt-BR"/>
        </w:rPr>
        <w:t xml:space="preserve">as </w:t>
      </w:r>
      <w:r w:rsidR="00762714" w:rsidRPr="007207C5">
        <w:rPr>
          <w:rFonts w:ascii="Palatino Linotype" w:hAnsi="Palatino Linotype"/>
          <w:color w:val="000000" w:themeColor="text1"/>
          <w:sz w:val="24"/>
          <w:lang w:val="pt-BR"/>
        </w:rPr>
        <w:t xml:space="preserve">Recuperandas poderão contratar uma empresa de avaliação independente, diferente daquela utilizada pelo respectivo proponente, para validar a Avaliação Ativos Oferecidos </w:t>
      </w:r>
      <w:r w:rsidR="00762714" w:rsidRPr="007207C5">
        <w:rPr>
          <w:rFonts w:ascii="Palatino Linotype" w:hAnsi="Palatino Linotype"/>
          <w:color w:val="000000" w:themeColor="text1"/>
          <w:sz w:val="24"/>
          <w:szCs w:val="24"/>
          <w:lang w:val="pt-BR"/>
        </w:rPr>
        <w:t xml:space="preserve">ClientCo </w:t>
      </w:r>
      <w:r w:rsidR="00762714" w:rsidRPr="007207C5">
        <w:rPr>
          <w:rFonts w:ascii="Palatino Linotype" w:hAnsi="Palatino Linotype"/>
          <w:color w:val="000000" w:themeColor="text1"/>
          <w:sz w:val="24"/>
          <w:lang w:val="pt-BR"/>
        </w:rPr>
        <w:t xml:space="preserve">disponibilizada nos termos do item </w:t>
      </w:r>
      <w:r w:rsidR="00762714" w:rsidRPr="007207C5">
        <w:rPr>
          <w:rFonts w:ascii="Palatino Linotype" w:hAnsi="Palatino Linotype"/>
          <w:color w:val="000000" w:themeColor="text1"/>
          <w:sz w:val="24"/>
          <w:szCs w:val="24"/>
          <w:lang w:val="pt-BR"/>
        </w:rPr>
        <w:t>“(</w:t>
      </w:r>
      <w:r w:rsidR="00762714" w:rsidRPr="007207C5">
        <w:rPr>
          <w:rFonts w:ascii="Palatino Linotype" w:hAnsi="Palatino Linotype"/>
          <w:color w:val="000000" w:themeColor="text1"/>
          <w:sz w:val="24"/>
          <w:lang w:val="pt-BR"/>
        </w:rPr>
        <w:t>a</w:t>
      </w:r>
      <w:r w:rsidR="00762714" w:rsidRPr="007207C5">
        <w:rPr>
          <w:rFonts w:ascii="Palatino Linotype" w:hAnsi="Palatino Linotype"/>
          <w:color w:val="000000" w:themeColor="text1"/>
          <w:sz w:val="24"/>
          <w:szCs w:val="24"/>
          <w:lang w:val="pt-BR"/>
        </w:rPr>
        <w:t>)”</w:t>
      </w:r>
      <w:r w:rsidR="00762714" w:rsidRPr="007207C5">
        <w:rPr>
          <w:rFonts w:ascii="Palatino Linotype" w:hAnsi="Palatino Linotype"/>
          <w:color w:val="000000" w:themeColor="text1"/>
          <w:sz w:val="24"/>
          <w:lang w:val="pt-BR"/>
        </w:rPr>
        <w:t xml:space="preserve"> acima, sendo certo que o respectivo proponente deverá permitir e conceder acesso às informações necessárias para que a validação seja realizada pela empresa de avaliação independente contratada pelas Recuperandas</w:t>
      </w:r>
      <w:r w:rsidRPr="00762714">
        <w:rPr>
          <w:rFonts w:ascii="Palatino Linotype" w:hAnsi="Palatino Linotype"/>
          <w:color w:val="000000" w:themeColor="text1"/>
          <w:sz w:val="24"/>
          <w:lang w:val="pt-BR"/>
        </w:rPr>
        <w:t>; e</w:t>
      </w:r>
    </w:p>
    <w:p w14:paraId="2C53628E" w14:textId="77777777" w:rsidR="006312FC" w:rsidRPr="00925AD3" w:rsidRDefault="006312FC" w:rsidP="006312FC">
      <w:pPr>
        <w:pStyle w:val="GradeMdia1-nfase21"/>
        <w:spacing w:after="0" w:line="320" w:lineRule="exact"/>
        <w:ind w:left="1701"/>
        <w:contextualSpacing w:val="0"/>
        <w:jc w:val="both"/>
        <w:rPr>
          <w:rFonts w:ascii="Palatino Linotype" w:hAnsi="Palatino Linotype"/>
          <w:color w:val="000000" w:themeColor="text1"/>
          <w:sz w:val="24"/>
          <w:lang w:val="pt-BR"/>
        </w:rPr>
      </w:pPr>
    </w:p>
    <w:p w14:paraId="15F8B0F0" w14:textId="1C19D6E1" w:rsidR="006312FC" w:rsidRPr="00521280" w:rsidRDefault="006312FC" w:rsidP="006312FC">
      <w:pPr>
        <w:pStyle w:val="GradeMdia1-nfase21"/>
        <w:numPr>
          <w:ilvl w:val="0"/>
          <w:numId w:val="14"/>
        </w:numPr>
        <w:spacing w:after="0" w:line="320" w:lineRule="exact"/>
        <w:ind w:left="1701" w:firstLine="0"/>
        <w:contextualSpacing w:val="0"/>
        <w:jc w:val="both"/>
        <w:rPr>
          <w:rFonts w:ascii="Palatino Linotype" w:hAnsi="Palatino Linotype"/>
          <w:color w:val="000000" w:themeColor="text1"/>
          <w:sz w:val="24"/>
          <w:lang w:val="pt-BR"/>
        </w:rPr>
      </w:pPr>
      <w:r w:rsidRPr="00521280">
        <w:rPr>
          <w:rFonts w:ascii="Palatino Linotype" w:hAnsi="Palatino Linotype"/>
          <w:color w:val="000000" w:themeColor="text1"/>
          <w:sz w:val="24"/>
          <w:lang w:val="pt-BR"/>
        </w:rPr>
        <w:t xml:space="preserve">Os </w:t>
      </w:r>
      <w:r w:rsidR="00521280" w:rsidRPr="007207C5">
        <w:rPr>
          <w:rFonts w:ascii="Palatino Linotype" w:hAnsi="Palatino Linotype"/>
          <w:color w:val="000000" w:themeColor="text1"/>
          <w:sz w:val="24"/>
          <w:lang w:val="pt-BR"/>
        </w:rPr>
        <w:t>Ativos Permitidos ClientCo oferecidos deverão estar livres e desembaraçados de qualquer Ônus e as Recuperandas poderão recusar determinados ativos oferecidos em pagamento</w:t>
      </w:r>
      <w:r w:rsidRPr="00521280">
        <w:rPr>
          <w:rFonts w:ascii="Palatino Linotype" w:hAnsi="Palatino Linotype"/>
          <w:color w:val="000000" w:themeColor="text1"/>
          <w:sz w:val="24"/>
          <w:lang w:val="pt-BR"/>
        </w:rPr>
        <w:t>.</w:t>
      </w:r>
    </w:p>
    <w:p w14:paraId="11920088" w14:textId="77777777" w:rsidR="006312FC" w:rsidRPr="00925AD3" w:rsidRDefault="006312FC" w:rsidP="00456505">
      <w:pPr>
        <w:pStyle w:val="GradeMdia1-nfase21"/>
        <w:widowControl w:val="0"/>
        <w:tabs>
          <w:tab w:val="left" w:pos="2552"/>
        </w:tabs>
        <w:spacing w:after="0" w:line="320" w:lineRule="exact"/>
        <w:ind w:left="1701"/>
        <w:contextualSpacing w:val="0"/>
        <w:jc w:val="both"/>
        <w:rPr>
          <w:rFonts w:ascii="Palatino Linotype" w:hAnsi="Palatino Linotype"/>
          <w:iCs/>
          <w:color w:val="000000" w:themeColor="text1"/>
          <w:sz w:val="24"/>
          <w:szCs w:val="24"/>
          <w:lang w:val="pt-BR"/>
        </w:rPr>
      </w:pPr>
    </w:p>
    <w:p w14:paraId="7D90E398" w14:textId="3BA71B49" w:rsidR="00894620" w:rsidRDefault="001602C8" w:rsidP="00F86752">
      <w:pPr>
        <w:pStyle w:val="GradeMdia1-nfase21"/>
        <w:widowControl w:val="0"/>
        <w:numPr>
          <w:ilvl w:val="4"/>
          <w:numId w:val="3"/>
        </w:numPr>
        <w:tabs>
          <w:tab w:val="left" w:pos="2552"/>
        </w:tabs>
        <w:spacing w:after="0" w:line="320" w:lineRule="exact"/>
        <w:ind w:left="1701" w:firstLine="0"/>
        <w:contextualSpacing w:val="0"/>
        <w:jc w:val="both"/>
        <w:rPr>
          <w:rFonts w:ascii="Palatino Linotype" w:hAnsi="Palatino Linotype"/>
          <w:color w:val="000000" w:themeColor="text1"/>
          <w:sz w:val="24"/>
          <w:szCs w:val="24"/>
          <w:lang w:val="pt-BR"/>
        </w:rPr>
      </w:pPr>
      <w:bookmarkStart w:id="263" w:name="_Ref162238088"/>
      <w:bookmarkStart w:id="264" w:name="_Ref162019501"/>
      <w:r w:rsidRPr="00925AD3">
        <w:rPr>
          <w:rFonts w:ascii="Palatino Linotype" w:hAnsi="Palatino Linotype"/>
          <w:b/>
          <w:color w:val="000000" w:themeColor="text1"/>
          <w:sz w:val="24"/>
          <w:lang w:val="pt-BR"/>
        </w:rPr>
        <w:t xml:space="preserve">Direito de </w:t>
      </w:r>
      <w:r w:rsidR="003B600F" w:rsidRPr="00925AD3">
        <w:rPr>
          <w:rFonts w:ascii="Palatino Linotype" w:hAnsi="Palatino Linotype"/>
          <w:b/>
          <w:color w:val="000000" w:themeColor="text1"/>
          <w:sz w:val="24"/>
          <w:lang w:val="pt-BR"/>
        </w:rPr>
        <w:t>Ob</w:t>
      </w:r>
      <w:r w:rsidR="003B600F" w:rsidRPr="0002307B">
        <w:rPr>
          <w:rFonts w:ascii="Palatino Linotype" w:hAnsi="Palatino Linotype"/>
          <w:b/>
          <w:color w:val="000000" w:themeColor="text1"/>
          <w:sz w:val="24"/>
          <w:lang w:val="pt-BR"/>
        </w:rPr>
        <w:t>jeção</w:t>
      </w:r>
      <w:r w:rsidR="00C207E6" w:rsidRPr="0002307B">
        <w:rPr>
          <w:rFonts w:ascii="Palatino Linotype" w:hAnsi="Palatino Linotype"/>
          <w:b/>
          <w:color w:val="000000" w:themeColor="text1"/>
          <w:sz w:val="24"/>
          <w:lang w:val="pt-BR"/>
        </w:rPr>
        <w:t xml:space="preserve"> de Credores. </w:t>
      </w:r>
      <w:r w:rsidR="008F49DD" w:rsidRPr="007207C5">
        <w:rPr>
          <w:rFonts w:ascii="Palatino Linotype" w:hAnsi="Palatino Linotype"/>
          <w:iCs/>
          <w:color w:val="000000" w:themeColor="text1"/>
          <w:sz w:val="24"/>
          <w:szCs w:val="24"/>
          <w:lang w:val="pt-BR"/>
        </w:rPr>
        <w:t>Na hipótese de a soma</w:t>
      </w:r>
      <w:r w:rsidR="008F49DD" w:rsidRPr="007207C5">
        <w:rPr>
          <w:rFonts w:ascii="Palatino Linotype" w:hAnsi="Palatino Linotype"/>
          <w:color w:val="000000" w:themeColor="text1"/>
          <w:sz w:val="24"/>
          <w:szCs w:val="24"/>
          <w:lang w:val="pt-BR"/>
        </w:rPr>
        <w:t xml:space="preserve"> d</w:t>
      </w:r>
      <w:r w:rsidR="008F49DD" w:rsidRPr="007207C5">
        <w:rPr>
          <w:rFonts w:ascii="Palatino Linotype" w:hAnsi="Palatino Linotype"/>
          <w:iCs/>
          <w:color w:val="000000" w:themeColor="text1"/>
          <w:sz w:val="24"/>
          <w:szCs w:val="24"/>
          <w:lang w:val="pt-BR"/>
        </w:rPr>
        <w:t xml:space="preserve">os preços de aquisição das UPIs ClientCo oferecidos pelos proponentes na Audiência Propostas UPI ClientCo relativa à primeira rodada do Procedimento Competitivo de alienação das UPIs ClientCo não atingir o Preço Mínimo UPI ClientCo, o Conselho de Administração da Companhia deverá, em até 15 (quinze) dias contados do término da referida Audiência Propostas UPI ClientCo, (i) definir </w:t>
      </w:r>
      <w:r w:rsidR="00DA7559">
        <w:rPr>
          <w:rFonts w:ascii="Palatino Linotype" w:hAnsi="Palatino Linotype"/>
          <w:iCs/>
          <w:color w:val="000000" w:themeColor="text1"/>
          <w:sz w:val="24"/>
          <w:szCs w:val="24"/>
          <w:lang w:val="pt-BR"/>
        </w:rPr>
        <w:t>a adequação d</w:t>
      </w:r>
      <w:r w:rsidR="008F49DD" w:rsidRPr="007207C5">
        <w:rPr>
          <w:rFonts w:ascii="Palatino Linotype" w:hAnsi="Palatino Linotype"/>
          <w:iCs/>
          <w:color w:val="000000" w:themeColor="text1"/>
          <w:sz w:val="24"/>
          <w:szCs w:val="24"/>
          <w:lang w:val="pt-BR"/>
        </w:rPr>
        <w:t xml:space="preserve">a(s) proposta(s) </w:t>
      </w:r>
      <w:r w:rsidR="00DA7559">
        <w:rPr>
          <w:rFonts w:ascii="Palatino Linotype" w:hAnsi="Palatino Linotype"/>
          <w:iCs/>
          <w:color w:val="000000" w:themeColor="text1"/>
          <w:sz w:val="24"/>
          <w:szCs w:val="24"/>
          <w:lang w:val="pt-BR"/>
        </w:rPr>
        <w:t xml:space="preserve">e qual(is) </w:t>
      </w:r>
      <w:r w:rsidR="008F49DD" w:rsidRPr="007207C5">
        <w:rPr>
          <w:rFonts w:ascii="Palatino Linotype" w:hAnsi="Palatino Linotype"/>
          <w:iCs/>
          <w:color w:val="000000" w:themeColor="text1"/>
          <w:sz w:val="24"/>
          <w:szCs w:val="24"/>
          <w:lang w:val="pt-BR"/>
        </w:rPr>
        <w:t>julga mais adequada(s) por UPI ClientCo, no melhor interesse da Companhia (“</w:t>
      </w:r>
      <w:r w:rsidR="008F49DD" w:rsidRPr="007207C5">
        <w:rPr>
          <w:rFonts w:ascii="Palatino Linotype" w:hAnsi="Palatino Linotype"/>
          <w:iCs/>
          <w:color w:val="000000" w:themeColor="text1"/>
          <w:sz w:val="24"/>
          <w:szCs w:val="24"/>
          <w:u w:val="single"/>
          <w:lang w:val="pt-BR"/>
        </w:rPr>
        <w:t>Propostas Selecionadas</w:t>
      </w:r>
      <w:r w:rsidR="008F49DD" w:rsidRPr="007207C5">
        <w:rPr>
          <w:rFonts w:ascii="Palatino Linotype" w:hAnsi="Palatino Linotype"/>
          <w:iCs/>
          <w:color w:val="000000" w:themeColor="text1"/>
          <w:sz w:val="24"/>
          <w:szCs w:val="24"/>
          <w:lang w:val="pt-BR"/>
        </w:rPr>
        <w:t xml:space="preserve">”) e (ii) definir </w:t>
      </w:r>
      <w:r w:rsidR="008F49DD" w:rsidRPr="007207C5">
        <w:rPr>
          <w:rFonts w:ascii="Palatino Linotype" w:hAnsi="Palatino Linotype"/>
          <w:color w:val="000000" w:themeColor="text1"/>
          <w:sz w:val="24"/>
          <w:lang w:val="pt-BR"/>
        </w:rPr>
        <w:t xml:space="preserve">o montante </w:t>
      </w:r>
      <w:r w:rsidR="008F49DD" w:rsidRPr="007207C5">
        <w:rPr>
          <w:rFonts w:ascii="Palatino Linotype" w:hAnsi="Palatino Linotype"/>
          <w:bCs/>
          <w:color w:val="000000" w:themeColor="text1"/>
          <w:sz w:val="24"/>
          <w:szCs w:val="24"/>
          <w:lang w:val="pt-BR"/>
        </w:rPr>
        <w:t>total da Receita Líquida da Venda da UPI ClientCo relativa à alienação das UPIs ClientCo objeto das Propostas Selecionadas que deverá ser retido pela Oi em caso de alienação das respectivas UPIs ClientCo (“</w:t>
      </w:r>
      <w:r w:rsidR="008F49DD" w:rsidRPr="007207C5">
        <w:rPr>
          <w:rFonts w:ascii="Palatino Linotype" w:hAnsi="Palatino Linotype"/>
          <w:bCs/>
          <w:color w:val="000000" w:themeColor="text1"/>
          <w:sz w:val="24"/>
          <w:szCs w:val="24"/>
          <w:u w:val="single"/>
          <w:lang w:val="pt-BR"/>
        </w:rPr>
        <w:t>Valor a ser Retido</w:t>
      </w:r>
      <w:r w:rsidR="008F49DD" w:rsidRPr="007207C5">
        <w:rPr>
          <w:rFonts w:ascii="Palatino Linotype" w:hAnsi="Palatino Linotype"/>
          <w:bCs/>
          <w:color w:val="000000" w:themeColor="text1"/>
          <w:sz w:val="24"/>
          <w:szCs w:val="24"/>
          <w:lang w:val="pt-BR"/>
        </w:rPr>
        <w:t xml:space="preserve">”), o qual não poderá ser superior a </w:t>
      </w:r>
      <w:r w:rsidR="008F49DD" w:rsidRPr="007207C5">
        <w:rPr>
          <w:rFonts w:ascii="Palatino Linotype" w:hAnsi="Palatino Linotype"/>
          <w:iCs/>
          <w:color w:val="000000" w:themeColor="text1"/>
          <w:sz w:val="24"/>
          <w:szCs w:val="24"/>
          <w:lang w:val="pt-BR"/>
        </w:rPr>
        <w:t>R$ 1.800.000.000,00 (um bilhão e oitocentos milhões de reais), para</w:t>
      </w:r>
      <w:r w:rsidR="008F49DD" w:rsidRPr="007207C5">
        <w:rPr>
          <w:rFonts w:ascii="Palatino Linotype" w:hAnsi="Palatino Linotype"/>
          <w:bCs/>
          <w:color w:val="000000" w:themeColor="text1"/>
          <w:sz w:val="24"/>
          <w:szCs w:val="24"/>
          <w:lang w:val="pt-BR"/>
        </w:rPr>
        <w:t xml:space="preserve"> investimentos em suas próprias atividades e/ou de suas Afiliadas. Em até 2 (dois) dias após a reunião do Conselho de Administração que deliberar sobre as Propostas Selecionadas e o Valor a ser Retido, o Conselho de Administração deverá </w:t>
      </w:r>
      <w:r w:rsidR="008F49DD" w:rsidRPr="007207C5">
        <w:rPr>
          <w:rFonts w:ascii="Palatino Linotype" w:hAnsi="Palatino Linotype"/>
          <w:iCs/>
          <w:color w:val="000000" w:themeColor="text1"/>
          <w:sz w:val="24"/>
          <w:szCs w:val="24"/>
          <w:lang w:val="pt-BR"/>
        </w:rPr>
        <w:t xml:space="preserve">submeter </w:t>
      </w:r>
      <w:r w:rsidR="008F49DD" w:rsidRPr="007207C5">
        <w:rPr>
          <w:rFonts w:ascii="Palatino Linotype" w:hAnsi="Palatino Linotype"/>
          <w:bCs/>
          <w:color w:val="000000" w:themeColor="text1"/>
          <w:sz w:val="24"/>
          <w:szCs w:val="24"/>
          <w:lang w:val="pt-BR"/>
        </w:rPr>
        <w:t>as Propostas Selecionadas e o Valor a ser Retido</w:t>
      </w:r>
      <w:r w:rsidR="008F49DD" w:rsidRPr="007207C5" w:rsidDel="004F111D">
        <w:rPr>
          <w:rFonts w:ascii="Palatino Linotype" w:hAnsi="Palatino Linotype"/>
          <w:iCs/>
          <w:color w:val="000000" w:themeColor="text1"/>
          <w:sz w:val="24"/>
          <w:szCs w:val="24"/>
          <w:lang w:val="pt-BR"/>
        </w:rPr>
        <w:t xml:space="preserve"> </w:t>
      </w:r>
      <w:r w:rsidR="008F49DD" w:rsidRPr="007207C5">
        <w:rPr>
          <w:rFonts w:ascii="Palatino Linotype" w:hAnsi="Palatino Linotype"/>
          <w:iCs/>
          <w:color w:val="000000" w:themeColor="text1"/>
          <w:sz w:val="24"/>
          <w:szCs w:val="24"/>
          <w:lang w:val="pt-BR"/>
        </w:rPr>
        <w:t xml:space="preserve">para deliberação sobre objeção pelos Credores do Novo Financiamento e dos </w:t>
      </w:r>
      <w:r w:rsidR="008F49DD" w:rsidRPr="007207C5">
        <w:rPr>
          <w:rFonts w:ascii="Palatino Linotype" w:hAnsi="Palatino Linotype"/>
          <w:color w:val="000000" w:themeColor="text1"/>
          <w:sz w:val="24"/>
          <w:szCs w:val="24"/>
          <w:lang w:val="pt-BR"/>
        </w:rPr>
        <w:t xml:space="preserve">Credores </w:t>
      </w:r>
      <w:r w:rsidR="008F49DD" w:rsidRPr="007207C5">
        <w:rPr>
          <w:rFonts w:ascii="Palatino Linotype" w:hAnsi="Palatino Linotype"/>
          <w:i/>
          <w:color w:val="000000" w:themeColor="text1"/>
          <w:sz w:val="24"/>
          <w:szCs w:val="24"/>
          <w:lang w:val="pt-BR"/>
        </w:rPr>
        <w:t>Take or Pay</w:t>
      </w:r>
      <w:r w:rsidR="008F49DD" w:rsidRPr="007207C5">
        <w:rPr>
          <w:rFonts w:ascii="Palatino Linotype" w:hAnsi="Palatino Linotype"/>
          <w:color w:val="000000" w:themeColor="text1"/>
          <w:sz w:val="24"/>
          <w:szCs w:val="24"/>
          <w:lang w:val="pt-BR"/>
        </w:rPr>
        <w:t xml:space="preserve"> </w:t>
      </w:r>
      <w:r w:rsidR="008F49DD" w:rsidRPr="007207C5">
        <w:rPr>
          <w:rFonts w:ascii="Palatino Linotype" w:hAnsi="Palatino Linotype"/>
          <w:iCs/>
          <w:color w:val="000000" w:themeColor="text1"/>
          <w:sz w:val="24"/>
          <w:szCs w:val="24"/>
          <w:lang w:val="pt-BR"/>
        </w:rPr>
        <w:t xml:space="preserve">com </w:t>
      </w:r>
      <w:r w:rsidR="008F49DD" w:rsidRPr="007207C5">
        <w:rPr>
          <w:rFonts w:ascii="Palatino Linotype" w:hAnsi="Palatino Linotype"/>
          <w:color w:val="000000" w:themeColor="text1"/>
          <w:sz w:val="24"/>
          <w:szCs w:val="24"/>
          <w:lang w:val="pt-BR"/>
        </w:rPr>
        <w:t xml:space="preserve">Garantia e </w:t>
      </w:r>
      <w:r w:rsidR="008F49DD" w:rsidRPr="007207C5">
        <w:rPr>
          <w:rFonts w:ascii="Palatino Linotype" w:hAnsi="Palatino Linotype"/>
          <w:iCs/>
          <w:color w:val="000000" w:themeColor="text1"/>
          <w:sz w:val="24"/>
          <w:szCs w:val="24"/>
          <w:lang w:val="pt-BR"/>
        </w:rPr>
        <w:t>Credores</w:t>
      </w:r>
      <w:r w:rsidR="008F49DD" w:rsidRPr="007207C5">
        <w:rPr>
          <w:rFonts w:ascii="Palatino Linotype" w:hAnsi="Palatino Linotype"/>
          <w:color w:val="000000" w:themeColor="text1"/>
          <w:sz w:val="24"/>
          <w:szCs w:val="24"/>
          <w:lang w:val="pt-BR"/>
        </w:rPr>
        <w:t xml:space="preserve"> </w:t>
      </w:r>
      <w:r w:rsidR="008F49DD" w:rsidRPr="007207C5">
        <w:rPr>
          <w:rFonts w:ascii="Palatino Linotype" w:hAnsi="Palatino Linotype"/>
          <w:i/>
          <w:color w:val="000000" w:themeColor="text1"/>
          <w:sz w:val="24"/>
          <w:szCs w:val="24"/>
          <w:lang w:val="pt-BR"/>
        </w:rPr>
        <w:t>Take or Pay</w:t>
      </w:r>
      <w:r w:rsidR="008F49DD" w:rsidRPr="007207C5">
        <w:rPr>
          <w:rFonts w:ascii="Palatino Linotype" w:hAnsi="Palatino Linotype"/>
          <w:color w:val="000000" w:themeColor="text1"/>
          <w:sz w:val="24"/>
          <w:szCs w:val="24"/>
          <w:lang w:val="pt-BR"/>
        </w:rPr>
        <w:t xml:space="preserve"> </w:t>
      </w:r>
      <w:r w:rsidR="008F49DD" w:rsidRPr="007207C5">
        <w:rPr>
          <w:rFonts w:ascii="Palatino Linotype" w:hAnsi="Palatino Linotype"/>
          <w:iCs/>
          <w:color w:val="000000" w:themeColor="text1"/>
          <w:sz w:val="24"/>
          <w:szCs w:val="24"/>
          <w:lang w:val="pt-BR"/>
        </w:rPr>
        <w:t xml:space="preserve">sem </w:t>
      </w:r>
      <w:r w:rsidR="008F49DD" w:rsidRPr="007207C5">
        <w:rPr>
          <w:rFonts w:ascii="Palatino Linotype" w:hAnsi="Palatino Linotype"/>
          <w:color w:val="000000" w:themeColor="text1"/>
          <w:sz w:val="24"/>
          <w:szCs w:val="24"/>
          <w:lang w:val="pt-BR"/>
        </w:rPr>
        <w:t xml:space="preserve">Garantia Opção I, nos termos das </w:t>
      </w:r>
      <w:r w:rsidR="008F49DD" w:rsidRPr="007207C5">
        <w:rPr>
          <w:rFonts w:ascii="Palatino Linotype" w:hAnsi="Palatino Linotype"/>
          <w:b/>
          <w:bCs/>
          <w:color w:val="000000" w:themeColor="text1"/>
          <w:sz w:val="24"/>
          <w:szCs w:val="24"/>
          <w:lang w:val="pt-BR"/>
        </w:rPr>
        <w:t xml:space="preserve">Cláusulas </w:t>
      </w:r>
      <w:r w:rsidR="0002307B" w:rsidRPr="007207C5">
        <w:rPr>
          <w:rFonts w:ascii="Palatino Linotype" w:hAnsi="Palatino Linotype"/>
          <w:b/>
          <w:bCs/>
          <w:color w:val="000000" w:themeColor="text1"/>
          <w:sz w:val="24"/>
          <w:szCs w:val="24"/>
          <w:lang w:val="pt-BR"/>
        </w:rPr>
        <w:fldChar w:fldCharType="begin"/>
      </w:r>
      <w:r w:rsidR="0002307B" w:rsidRPr="007207C5">
        <w:rPr>
          <w:rFonts w:ascii="Palatino Linotype" w:hAnsi="Palatino Linotype"/>
          <w:b/>
          <w:bCs/>
          <w:color w:val="000000" w:themeColor="text1"/>
          <w:sz w:val="24"/>
          <w:szCs w:val="24"/>
          <w:lang w:val="pt-BR"/>
        </w:rPr>
        <w:instrText xml:space="preserve"> REF _Ref162237733 \r \h </w:instrText>
      </w:r>
      <w:r w:rsidR="0002307B">
        <w:rPr>
          <w:rFonts w:ascii="Palatino Linotype" w:hAnsi="Palatino Linotype"/>
          <w:b/>
          <w:bCs/>
          <w:color w:val="000000" w:themeColor="text1"/>
          <w:sz w:val="24"/>
          <w:szCs w:val="24"/>
          <w:lang w:val="pt-BR"/>
        </w:rPr>
        <w:instrText xml:space="preserve"> \* MERGEFORMAT </w:instrText>
      </w:r>
      <w:r w:rsidR="0002307B" w:rsidRPr="007207C5">
        <w:rPr>
          <w:rFonts w:ascii="Palatino Linotype" w:hAnsi="Palatino Linotype"/>
          <w:b/>
          <w:bCs/>
          <w:color w:val="000000" w:themeColor="text1"/>
          <w:sz w:val="24"/>
          <w:szCs w:val="24"/>
          <w:lang w:val="pt-BR"/>
        </w:rPr>
      </w:r>
      <w:r w:rsidR="0002307B" w:rsidRPr="007207C5">
        <w:rPr>
          <w:rFonts w:ascii="Palatino Linotype" w:hAnsi="Palatino Linotype"/>
          <w:b/>
          <w:bCs/>
          <w:color w:val="000000" w:themeColor="text1"/>
          <w:sz w:val="24"/>
          <w:szCs w:val="24"/>
          <w:lang w:val="pt-BR"/>
        </w:rPr>
        <w:fldChar w:fldCharType="separate"/>
      </w:r>
      <w:r w:rsidR="0002307B" w:rsidRPr="007207C5">
        <w:rPr>
          <w:rFonts w:ascii="Palatino Linotype" w:hAnsi="Palatino Linotype"/>
          <w:b/>
          <w:bCs/>
          <w:color w:val="000000" w:themeColor="text1"/>
          <w:sz w:val="24"/>
          <w:szCs w:val="24"/>
          <w:lang w:val="pt-BR"/>
        </w:rPr>
        <w:t>5.2.2.1.4</w:t>
      </w:r>
      <w:r w:rsidR="0002307B" w:rsidRPr="007207C5">
        <w:rPr>
          <w:rFonts w:ascii="Palatino Linotype" w:hAnsi="Palatino Linotype"/>
          <w:b/>
          <w:bCs/>
          <w:color w:val="000000" w:themeColor="text1"/>
          <w:sz w:val="24"/>
          <w:szCs w:val="24"/>
          <w:lang w:val="pt-BR"/>
        </w:rPr>
        <w:fldChar w:fldCharType="end"/>
      </w:r>
      <w:r w:rsidR="008F49DD" w:rsidRPr="007207C5">
        <w:rPr>
          <w:rFonts w:ascii="Palatino Linotype" w:hAnsi="Palatino Linotype"/>
          <w:color w:val="000000" w:themeColor="text1"/>
          <w:sz w:val="24"/>
          <w:szCs w:val="24"/>
          <w:lang w:val="pt-BR"/>
        </w:rPr>
        <w:t xml:space="preserve"> abaixo</w:t>
      </w:r>
      <w:r w:rsidR="008F49DD" w:rsidRPr="0002307B">
        <w:rPr>
          <w:rFonts w:ascii="Palatino Linotype" w:hAnsi="Palatino Linotype"/>
          <w:iCs/>
          <w:color w:val="000000" w:themeColor="text1"/>
          <w:sz w:val="24"/>
          <w:szCs w:val="24"/>
          <w:lang w:val="pt-BR"/>
        </w:rPr>
        <w:t>.</w:t>
      </w:r>
      <w:bookmarkEnd w:id="263"/>
      <w:r w:rsidR="008F2E8D">
        <w:rPr>
          <w:rFonts w:ascii="Palatino Linotype" w:hAnsi="Palatino Linotype"/>
          <w:color w:val="000000" w:themeColor="text1"/>
          <w:sz w:val="24"/>
          <w:szCs w:val="24"/>
          <w:lang w:val="pt-BR"/>
        </w:rPr>
        <w:t xml:space="preserve"> </w:t>
      </w:r>
      <w:bookmarkEnd w:id="264"/>
    </w:p>
    <w:p w14:paraId="35F7FAEA" w14:textId="77777777" w:rsidR="00CF4686" w:rsidRDefault="00CF4686" w:rsidP="007207C5">
      <w:pPr>
        <w:pStyle w:val="GradeMdia1-nfase21"/>
        <w:widowControl w:val="0"/>
        <w:tabs>
          <w:tab w:val="left" w:pos="2552"/>
        </w:tabs>
        <w:spacing w:after="0" w:line="320" w:lineRule="exact"/>
        <w:ind w:left="1701"/>
        <w:contextualSpacing w:val="0"/>
        <w:jc w:val="both"/>
        <w:rPr>
          <w:rFonts w:ascii="Palatino Linotype" w:hAnsi="Palatino Linotype"/>
          <w:color w:val="000000" w:themeColor="text1"/>
          <w:sz w:val="24"/>
          <w:szCs w:val="24"/>
          <w:lang w:val="pt-BR"/>
        </w:rPr>
      </w:pPr>
    </w:p>
    <w:p w14:paraId="7EAE425A" w14:textId="4382809B" w:rsidR="00CF4686" w:rsidRDefault="00CF4686" w:rsidP="0002307B">
      <w:pPr>
        <w:pStyle w:val="GradeMdia1-nfase21"/>
        <w:widowControl w:val="0"/>
        <w:numPr>
          <w:ilvl w:val="4"/>
          <w:numId w:val="3"/>
        </w:numPr>
        <w:tabs>
          <w:tab w:val="left" w:pos="2552"/>
        </w:tabs>
        <w:spacing w:after="0" w:line="320" w:lineRule="exact"/>
        <w:ind w:left="1701" w:firstLine="0"/>
        <w:contextualSpacing w:val="0"/>
        <w:jc w:val="both"/>
        <w:rPr>
          <w:rFonts w:ascii="Palatino Linotype" w:hAnsi="Palatino Linotype"/>
          <w:color w:val="000000" w:themeColor="text1"/>
          <w:sz w:val="24"/>
          <w:szCs w:val="24"/>
          <w:lang w:val="pt-BR"/>
        </w:rPr>
      </w:pPr>
      <w:bookmarkStart w:id="265" w:name="_Ref162237733"/>
      <w:r w:rsidRPr="007207C5">
        <w:rPr>
          <w:rFonts w:ascii="Palatino Linotype" w:hAnsi="Palatino Linotype"/>
          <w:b/>
          <w:color w:val="000000" w:themeColor="text1"/>
          <w:sz w:val="24"/>
          <w:lang w:val="pt-BR"/>
        </w:rPr>
        <w:t>Deliberação</w:t>
      </w:r>
      <w:r w:rsidRPr="007207C5">
        <w:rPr>
          <w:rFonts w:ascii="Palatino Linotype" w:hAnsi="Palatino Linotype"/>
          <w:b/>
          <w:bCs/>
          <w:color w:val="000000" w:themeColor="text1"/>
          <w:sz w:val="24"/>
          <w:szCs w:val="24"/>
          <w:lang w:val="pt-BR"/>
        </w:rPr>
        <w:t xml:space="preserve"> de Credores</w:t>
      </w:r>
      <w:r w:rsidR="00107588" w:rsidRPr="007207C5">
        <w:rPr>
          <w:rFonts w:ascii="Palatino Linotype" w:hAnsi="Palatino Linotype"/>
          <w:color w:val="000000" w:themeColor="text1"/>
          <w:sz w:val="24"/>
          <w:szCs w:val="24"/>
          <w:lang w:val="pt-BR"/>
        </w:rPr>
        <w:t xml:space="preserve">. Em até </w:t>
      </w:r>
      <w:r w:rsidR="00E62957">
        <w:rPr>
          <w:rFonts w:ascii="Palatino Linotype" w:hAnsi="Palatino Linotype"/>
          <w:color w:val="000000" w:themeColor="text1"/>
          <w:sz w:val="24"/>
          <w:szCs w:val="24"/>
          <w:lang w:val="pt-BR"/>
        </w:rPr>
        <w:t xml:space="preserve">10 (dez) </w:t>
      </w:r>
      <w:r w:rsidR="00107588" w:rsidRPr="007207C5">
        <w:rPr>
          <w:rFonts w:ascii="Palatino Linotype" w:hAnsi="Palatino Linotype"/>
          <w:color w:val="000000" w:themeColor="text1"/>
          <w:sz w:val="24"/>
          <w:szCs w:val="24"/>
          <w:lang w:val="pt-BR"/>
        </w:rPr>
        <w:t>dias contados da submissão d</w:t>
      </w:r>
      <w:r w:rsidR="00107588" w:rsidRPr="007207C5">
        <w:rPr>
          <w:rFonts w:ascii="Palatino Linotype" w:hAnsi="Palatino Linotype"/>
          <w:bCs/>
          <w:color w:val="000000" w:themeColor="text1"/>
          <w:sz w:val="24"/>
          <w:szCs w:val="24"/>
          <w:lang w:val="pt-BR"/>
        </w:rPr>
        <w:t>as Propostas Selecionadas e do Valor a ser Retido</w:t>
      </w:r>
      <w:r w:rsidR="00107588" w:rsidRPr="007207C5" w:rsidDel="004F111D">
        <w:rPr>
          <w:rFonts w:ascii="Palatino Linotype" w:hAnsi="Palatino Linotype"/>
          <w:iCs/>
          <w:color w:val="000000" w:themeColor="text1"/>
          <w:sz w:val="24"/>
          <w:szCs w:val="24"/>
          <w:lang w:val="pt-BR"/>
        </w:rPr>
        <w:t xml:space="preserve"> </w:t>
      </w:r>
      <w:r w:rsidR="00107588" w:rsidRPr="007207C5">
        <w:rPr>
          <w:rFonts w:ascii="Palatino Linotype" w:hAnsi="Palatino Linotype"/>
          <w:color w:val="000000" w:themeColor="text1"/>
          <w:sz w:val="24"/>
          <w:szCs w:val="24"/>
          <w:lang w:val="pt-BR"/>
        </w:rPr>
        <w:t xml:space="preserve">pelo Conselho de Administração da Oi, os </w:t>
      </w:r>
      <w:r w:rsidR="00107588" w:rsidRPr="007207C5">
        <w:rPr>
          <w:rFonts w:ascii="Palatino Linotype" w:hAnsi="Palatino Linotype"/>
          <w:iCs/>
          <w:color w:val="000000" w:themeColor="text1"/>
          <w:sz w:val="24"/>
          <w:szCs w:val="24"/>
          <w:lang w:val="pt-BR"/>
        </w:rPr>
        <w:t xml:space="preserve">Credores do Novo Financiamento e os </w:t>
      </w:r>
      <w:r w:rsidR="00107588" w:rsidRPr="007207C5">
        <w:rPr>
          <w:rFonts w:ascii="Palatino Linotype" w:hAnsi="Palatino Linotype"/>
          <w:color w:val="000000" w:themeColor="text1"/>
          <w:sz w:val="24"/>
          <w:szCs w:val="24"/>
          <w:lang w:val="pt-BR"/>
        </w:rPr>
        <w:t xml:space="preserve">Credores </w:t>
      </w:r>
      <w:r w:rsidR="00107588" w:rsidRPr="007207C5">
        <w:rPr>
          <w:rFonts w:ascii="Palatino Linotype" w:hAnsi="Palatino Linotype"/>
          <w:i/>
          <w:color w:val="000000" w:themeColor="text1"/>
          <w:sz w:val="24"/>
          <w:szCs w:val="24"/>
          <w:lang w:val="pt-BR"/>
        </w:rPr>
        <w:t>Take or Pay</w:t>
      </w:r>
      <w:r w:rsidR="00107588" w:rsidRPr="007207C5">
        <w:rPr>
          <w:rFonts w:ascii="Palatino Linotype" w:hAnsi="Palatino Linotype"/>
          <w:color w:val="000000" w:themeColor="text1"/>
          <w:sz w:val="24"/>
          <w:szCs w:val="24"/>
          <w:lang w:val="pt-BR"/>
        </w:rPr>
        <w:t xml:space="preserve"> </w:t>
      </w:r>
      <w:r w:rsidR="00107588" w:rsidRPr="007207C5">
        <w:rPr>
          <w:rFonts w:ascii="Palatino Linotype" w:hAnsi="Palatino Linotype"/>
          <w:iCs/>
          <w:color w:val="000000" w:themeColor="text1"/>
          <w:sz w:val="24"/>
          <w:szCs w:val="24"/>
          <w:lang w:val="pt-BR"/>
        </w:rPr>
        <w:t xml:space="preserve">com </w:t>
      </w:r>
      <w:r w:rsidR="00107588" w:rsidRPr="007207C5">
        <w:rPr>
          <w:rFonts w:ascii="Palatino Linotype" w:hAnsi="Palatino Linotype"/>
          <w:color w:val="000000" w:themeColor="text1"/>
          <w:sz w:val="24"/>
          <w:szCs w:val="24"/>
          <w:lang w:val="pt-BR"/>
        </w:rPr>
        <w:t xml:space="preserve">Garantia e </w:t>
      </w:r>
      <w:r w:rsidR="00107588" w:rsidRPr="007207C5">
        <w:rPr>
          <w:rFonts w:ascii="Palatino Linotype" w:hAnsi="Palatino Linotype"/>
          <w:iCs/>
          <w:color w:val="000000" w:themeColor="text1"/>
          <w:sz w:val="24"/>
          <w:szCs w:val="24"/>
          <w:lang w:val="pt-BR"/>
        </w:rPr>
        <w:t>Credores</w:t>
      </w:r>
      <w:r w:rsidR="00107588" w:rsidRPr="007207C5">
        <w:rPr>
          <w:rFonts w:ascii="Palatino Linotype" w:hAnsi="Palatino Linotype"/>
          <w:color w:val="000000" w:themeColor="text1"/>
          <w:sz w:val="24"/>
          <w:szCs w:val="24"/>
          <w:lang w:val="pt-BR"/>
        </w:rPr>
        <w:t xml:space="preserve"> </w:t>
      </w:r>
      <w:r w:rsidR="00107588" w:rsidRPr="007207C5">
        <w:rPr>
          <w:rFonts w:ascii="Palatino Linotype" w:hAnsi="Palatino Linotype"/>
          <w:i/>
          <w:color w:val="000000" w:themeColor="text1"/>
          <w:sz w:val="24"/>
          <w:szCs w:val="24"/>
          <w:lang w:val="pt-BR"/>
        </w:rPr>
        <w:t>Take or Pay</w:t>
      </w:r>
      <w:r w:rsidR="00107588" w:rsidRPr="007207C5">
        <w:rPr>
          <w:rFonts w:ascii="Palatino Linotype" w:hAnsi="Palatino Linotype"/>
          <w:color w:val="000000" w:themeColor="text1"/>
          <w:sz w:val="24"/>
          <w:szCs w:val="24"/>
          <w:lang w:val="pt-BR"/>
        </w:rPr>
        <w:t xml:space="preserve"> </w:t>
      </w:r>
      <w:r w:rsidR="00107588" w:rsidRPr="007207C5">
        <w:rPr>
          <w:rFonts w:ascii="Palatino Linotype" w:hAnsi="Palatino Linotype"/>
          <w:iCs/>
          <w:color w:val="000000" w:themeColor="text1"/>
          <w:sz w:val="24"/>
          <w:szCs w:val="24"/>
          <w:lang w:val="pt-BR"/>
        </w:rPr>
        <w:t xml:space="preserve">sem </w:t>
      </w:r>
      <w:r w:rsidR="00107588" w:rsidRPr="007207C5">
        <w:rPr>
          <w:rFonts w:ascii="Palatino Linotype" w:hAnsi="Palatino Linotype"/>
          <w:color w:val="000000" w:themeColor="text1"/>
          <w:sz w:val="24"/>
          <w:szCs w:val="24"/>
          <w:lang w:val="pt-BR"/>
        </w:rPr>
        <w:t>Garantia Opção I poderã</w:t>
      </w:r>
      <w:r w:rsidR="00107588" w:rsidRPr="00095D2C">
        <w:rPr>
          <w:rFonts w:ascii="Palatino Linotype" w:hAnsi="Palatino Linotype"/>
          <w:color w:val="000000" w:themeColor="text1"/>
          <w:sz w:val="24"/>
          <w:szCs w:val="24"/>
          <w:lang w:val="pt-BR"/>
        </w:rPr>
        <w:t xml:space="preserve">o </w:t>
      </w:r>
      <w:r w:rsidR="00734F8C">
        <w:rPr>
          <w:rFonts w:ascii="Palatino Linotype" w:hAnsi="Palatino Linotype"/>
          <w:color w:val="000000" w:themeColor="text1"/>
          <w:sz w:val="24"/>
          <w:szCs w:val="24"/>
          <w:lang w:val="pt-BR"/>
        </w:rPr>
        <w:t xml:space="preserve">objetar </w:t>
      </w:r>
      <w:r w:rsidR="00E62957">
        <w:rPr>
          <w:rFonts w:ascii="Palatino Linotype" w:hAnsi="Palatino Linotype"/>
          <w:color w:val="000000" w:themeColor="text1"/>
          <w:sz w:val="24"/>
          <w:szCs w:val="24"/>
          <w:lang w:val="pt-BR"/>
        </w:rPr>
        <w:t xml:space="preserve">(i) </w:t>
      </w:r>
      <w:r w:rsidR="00107588" w:rsidRPr="00095D2C">
        <w:rPr>
          <w:rFonts w:ascii="Palatino Linotype" w:hAnsi="Palatino Linotype"/>
          <w:color w:val="000000" w:themeColor="text1"/>
          <w:sz w:val="24"/>
          <w:szCs w:val="24"/>
          <w:lang w:val="pt-BR"/>
        </w:rPr>
        <w:t xml:space="preserve">às </w:t>
      </w:r>
      <w:r w:rsidR="00107588" w:rsidRPr="00095D2C">
        <w:rPr>
          <w:rFonts w:ascii="Palatino Linotype" w:hAnsi="Palatino Linotype"/>
          <w:bCs/>
          <w:color w:val="000000" w:themeColor="text1"/>
          <w:sz w:val="24"/>
          <w:szCs w:val="24"/>
          <w:lang w:val="pt-BR"/>
        </w:rPr>
        <w:t xml:space="preserve">Propostas Selecionadas e </w:t>
      </w:r>
      <w:r w:rsidR="00E62957">
        <w:rPr>
          <w:rFonts w:ascii="Palatino Linotype" w:hAnsi="Palatino Linotype"/>
          <w:bCs/>
          <w:color w:val="000000" w:themeColor="text1"/>
          <w:sz w:val="24"/>
          <w:szCs w:val="24"/>
          <w:lang w:val="pt-BR"/>
        </w:rPr>
        <w:t xml:space="preserve">(ii) </w:t>
      </w:r>
      <w:r w:rsidR="00107588" w:rsidRPr="00095D2C">
        <w:rPr>
          <w:rFonts w:ascii="Palatino Linotype" w:hAnsi="Palatino Linotype"/>
          <w:bCs/>
          <w:color w:val="000000" w:themeColor="text1"/>
          <w:sz w:val="24"/>
          <w:szCs w:val="24"/>
          <w:lang w:val="pt-BR"/>
        </w:rPr>
        <w:t>ao Valor a ser Retido</w:t>
      </w:r>
      <w:r w:rsidR="00E62957">
        <w:rPr>
          <w:rFonts w:ascii="Palatino Linotype" w:hAnsi="Palatino Linotype"/>
          <w:bCs/>
          <w:color w:val="000000" w:themeColor="text1"/>
          <w:sz w:val="24"/>
          <w:szCs w:val="24"/>
          <w:lang w:val="pt-BR"/>
        </w:rPr>
        <w:t xml:space="preserve"> (desde que</w:t>
      </w:r>
      <w:r w:rsidR="00734F8C">
        <w:rPr>
          <w:rFonts w:ascii="Palatino Linotype" w:hAnsi="Palatino Linotype"/>
          <w:bCs/>
          <w:color w:val="000000" w:themeColor="text1"/>
          <w:sz w:val="24"/>
          <w:szCs w:val="24"/>
          <w:lang w:val="pt-BR"/>
        </w:rPr>
        <w:t xml:space="preserve"> e na medida em que</w:t>
      </w:r>
      <w:r w:rsidR="00E62957">
        <w:rPr>
          <w:rFonts w:ascii="Palatino Linotype" w:hAnsi="Palatino Linotype"/>
          <w:bCs/>
          <w:color w:val="000000" w:themeColor="text1"/>
          <w:sz w:val="24"/>
          <w:szCs w:val="24"/>
          <w:lang w:val="pt-BR"/>
        </w:rPr>
        <w:t xml:space="preserve">, neste caso, a retenção de tal valor impeça o resgate ou a quitação integral do Novo Financiamento, </w:t>
      </w:r>
      <w:r w:rsidR="007C2CD7">
        <w:rPr>
          <w:rFonts w:ascii="Palatino Linotype" w:hAnsi="Palatino Linotype"/>
          <w:bCs/>
          <w:color w:val="000000" w:themeColor="text1"/>
          <w:sz w:val="24"/>
          <w:szCs w:val="24"/>
          <w:lang w:val="pt-BR"/>
        </w:rPr>
        <w:t>da</w:t>
      </w:r>
      <w:r w:rsidR="00E62957">
        <w:rPr>
          <w:rFonts w:ascii="Palatino Linotype" w:hAnsi="Palatino Linotype"/>
          <w:bCs/>
          <w:color w:val="000000" w:themeColor="text1"/>
          <w:sz w:val="24"/>
          <w:szCs w:val="24"/>
          <w:lang w:val="pt-BR"/>
        </w:rPr>
        <w:t xml:space="preserve"> </w:t>
      </w:r>
      <w:r w:rsidR="007C2CD7" w:rsidRPr="00650E2E">
        <w:rPr>
          <w:rFonts w:ascii="Palatino Linotype" w:eastAsia="Times New Roman" w:hAnsi="Palatino Linotype"/>
          <w:sz w:val="24"/>
          <w:szCs w:val="24"/>
          <w:u w:val="single"/>
          <w:lang w:val="pt-BR"/>
        </w:rPr>
        <w:t xml:space="preserve">Dívida ToP sem Garantia 2024/2025 </w:t>
      </w:r>
      <w:r w:rsidR="007C2CD7" w:rsidRPr="00650E2E">
        <w:rPr>
          <w:rFonts w:ascii="Palatino Linotype" w:eastAsia="Times New Roman" w:hAnsi="Palatino Linotype"/>
          <w:i/>
          <w:sz w:val="24"/>
          <w:szCs w:val="24"/>
          <w:u w:val="single"/>
          <w:lang w:val="pt-BR"/>
        </w:rPr>
        <w:t>Reinstated</w:t>
      </w:r>
      <w:r w:rsidR="007C2CD7" w:rsidRPr="00650E2E">
        <w:rPr>
          <w:rFonts w:ascii="Palatino Linotype" w:eastAsia="Times New Roman" w:hAnsi="Palatino Linotype"/>
          <w:sz w:val="24"/>
          <w:szCs w:val="24"/>
          <w:u w:val="single"/>
          <w:lang w:val="pt-BR"/>
        </w:rPr>
        <w:t xml:space="preserve"> – Opção I</w:t>
      </w:r>
      <w:r w:rsidR="007C2CD7">
        <w:rPr>
          <w:rFonts w:ascii="Palatino Linotype" w:eastAsia="Times New Roman" w:hAnsi="Palatino Linotype"/>
          <w:sz w:val="24"/>
          <w:szCs w:val="24"/>
          <w:lang w:val="pt-BR"/>
        </w:rPr>
        <w:t xml:space="preserve"> </w:t>
      </w:r>
      <w:r w:rsidR="00987F1F">
        <w:rPr>
          <w:rFonts w:ascii="Palatino Linotype" w:eastAsia="Times New Roman" w:hAnsi="Palatino Linotype"/>
          <w:iCs/>
          <w:sz w:val="24"/>
          <w:szCs w:val="24"/>
          <w:u w:val="single"/>
          <w:lang w:val="pt-BR"/>
        </w:rPr>
        <w:t xml:space="preserve">(referida na </w:t>
      </w:r>
      <w:r w:rsidR="00987F1F" w:rsidRPr="007537BF">
        <w:rPr>
          <w:rFonts w:ascii="Palatino Linotype" w:eastAsia="Times New Roman" w:hAnsi="Palatino Linotype"/>
          <w:b/>
          <w:bCs/>
          <w:iCs/>
          <w:sz w:val="24"/>
          <w:szCs w:val="24"/>
          <w:u w:val="single"/>
          <w:lang w:val="pt-BR"/>
        </w:rPr>
        <w:t xml:space="preserve">Cláusula </w:t>
      </w:r>
      <w:r w:rsidR="00987F1F" w:rsidRPr="007537BF">
        <w:rPr>
          <w:rFonts w:ascii="Palatino Linotype" w:eastAsia="Times New Roman" w:hAnsi="Palatino Linotype"/>
          <w:b/>
          <w:bCs/>
          <w:iCs/>
          <w:sz w:val="24"/>
          <w:szCs w:val="24"/>
          <w:u w:val="single"/>
          <w:lang w:val="pt-BR"/>
        </w:rPr>
        <w:fldChar w:fldCharType="begin"/>
      </w:r>
      <w:r w:rsidR="00987F1F" w:rsidRPr="007537BF">
        <w:rPr>
          <w:rFonts w:ascii="Palatino Linotype" w:eastAsia="Times New Roman" w:hAnsi="Palatino Linotype"/>
          <w:b/>
          <w:bCs/>
          <w:iCs/>
          <w:sz w:val="24"/>
          <w:szCs w:val="24"/>
          <w:u w:val="single"/>
          <w:lang w:val="pt-BR"/>
        </w:rPr>
        <w:instrText xml:space="preserve"> REF _Ref161924839 \r \h </w:instrText>
      </w:r>
      <w:r w:rsidR="00987F1F">
        <w:rPr>
          <w:rFonts w:ascii="Palatino Linotype" w:eastAsia="Times New Roman" w:hAnsi="Palatino Linotype"/>
          <w:b/>
          <w:bCs/>
          <w:iCs/>
          <w:sz w:val="24"/>
          <w:szCs w:val="24"/>
          <w:u w:val="single"/>
          <w:lang w:val="pt-BR"/>
        </w:rPr>
        <w:instrText xml:space="preserve"> \* MERGEFORMAT </w:instrText>
      </w:r>
      <w:r w:rsidR="00987F1F" w:rsidRPr="007537BF">
        <w:rPr>
          <w:rFonts w:ascii="Palatino Linotype" w:eastAsia="Times New Roman" w:hAnsi="Palatino Linotype"/>
          <w:b/>
          <w:bCs/>
          <w:iCs/>
          <w:sz w:val="24"/>
          <w:szCs w:val="24"/>
          <w:u w:val="single"/>
          <w:lang w:val="pt-BR"/>
        </w:rPr>
      </w:r>
      <w:r w:rsidR="00987F1F" w:rsidRPr="007537BF">
        <w:rPr>
          <w:rFonts w:ascii="Palatino Linotype" w:eastAsia="Times New Roman" w:hAnsi="Palatino Linotype"/>
          <w:b/>
          <w:bCs/>
          <w:iCs/>
          <w:sz w:val="24"/>
          <w:szCs w:val="24"/>
          <w:u w:val="single"/>
          <w:lang w:val="pt-BR"/>
        </w:rPr>
        <w:fldChar w:fldCharType="separate"/>
      </w:r>
      <w:r w:rsidR="00987F1F" w:rsidRPr="007537BF">
        <w:rPr>
          <w:rFonts w:ascii="Palatino Linotype" w:eastAsia="Times New Roman" w:hAnsi="Palatino Linotype"/>
          <w:b/>
          <w:bCs/>
          <w:iCs/>
          <w:sz w:val="24"/>
          <w:szCs w:val="24"/>
          <w:u w:val="single"/>
          <w:lang w:val="pt-BR"/>
        </w:rPr>
        <w:t>4.2.9.3</w:t>
      </w:r>
      <w:r w:rsidR="00987F1F" w:rsidRPr="007537BF">
        <w:rPr>
          <w:rFonts w:ascii="Palatino Linotype" w:eastAsia="Times New Roman" w:hAnsi="Palatino Linotype"/>
          <w:b/>
          <w:bCs/>
          <w:iCs/>
          <w:sz w:val="24"/>
          <w:szCs w:val="24"/>
          <w:u w:val="single"/>
          <w:lang w:val="pt-BR"/>
        </w:rPr>
        <w:fldChar w:fldCharType="end"/>
      </w:r>
      <w:r w:rsidR="00987F1F" w:rsidRPr="007537BF">
        <w:rPr>
          <w:rFonts w:ascii="Palatino Linotype" w:eastAsia="Times New Roman" w:hAnsi="Palatino Linotype"/>
          <w:b/>
          <w:bCs/>
          <w:iCs/>
          <w:sz w:val="24"/>
          <w:szCs w:val="24"/>
          <w:u w:val="single"/>
          <w:lang w:val="pt-BR"/>
        </w:rPr>
        <w:t>(iii)</w:t>
      </w:r>
      <w:r w:rsidR="00987F1F">
        <w:rPr>
          <w:rFonts w:ascii="Palatino Linotype" w:eastAsia="Times New Roman" w:hAnsi="Palatino Linotype"/>
          <w:iCs/>
          <w:sz w:val="24"/>
          <w:szCs w:val="24"/>
          <w:u w:val="single"/>
          <w:lang w:val="pt-BR"/>
        </w:rPr>
        <w:t xml:space="preserve">) </w:t>
      </w:r>
      <w:r w:rsidR="007C2CD7">
        <w:rPr>
          <w:rFonts w:ascii="Palatino Linotype" w:eastAsia="Times New Roman" w:hAnsi="Palatino Linotype"/>
          <w:sz w:val="24"/>
          <w:szCs w:val="24"/>
          <w:lang w:val="pt-BR"/>
        </w:rPr>
        <w:t xml:space="preserve">e da </w:t>
      </w:r>
      <w:r w:rsidR="007C2CD7" w:rsidRPr="005630D9">
        <w:rPr>
          <w:rFonts w:ascii="Palatino Linotype" w:eastAsia="Times New Roman" w:hAnsi="Palatino Linotype"/>
          <w:sz w:val="24"/>
          <w:szCs w:val="24"/>
          <w:u w:val="single"/>
          <w:lang w:val="pt-BR"/>
        </w:rPr>
        <w:t xml:space="preserve">Dívida ToP </w:t>
      </w:r>
      <w:r w:rsidR="00987F1F">
        <w:rPr>
          <w:rFonts w:ascii="Palatino Linotype" w:eastAsia="Times New Roman" w:hAnsi="Palatino Linotype"/>
          <w:sz w:val="24"/>
          <w:szCs w:val="24"/>
          <w:u w:val="single"/>
          <w:lang w:val="pt-BR"/>
        </w:rPr>
        <w:t>sem</w:t>
      </w:r>
      <w:r w:rsidR="007C2CD7" w:rsidRPr="005630D9">
        <w:rPr>
          <w:rFonts w:ascii="Palatino Linotype" w:eastAsia="Times New Roman" w:hAnsi="Palatino Linotype"/>
          <w:sz w:val="24"/>
          <w:szCs w:val="24"/>
          <w:u w:val="single"/>
          <w:lang w:val="pt-BR"/>
        </w:rPr>
        <w:t xml:space="preserve"> Garantia 2024/Janeiro 2025 </w:t>
      </w:r>
      <w:r w:rsidR="007C2CD7" w:rsidRPr="005630D9">
        <w:rPr>
          <w:rFonts w:ascii="Palatino Linotype" w:eastAsia="Times New Roman" w:hAnsi="Palatino Linotype"/>
          <w:i/>
          <w:sz w:val="24"/>
          <w:szCs w:val="24"/>
          <w:u w:val="single"/>
          <w:lang w:val="pt-BR"/>
        </w:rPr>
        <w:t>Reinstated</w:t>
      </w:r>
      <w:r w:rsidR="007C2CD7" w:rsidRPr="00C06FB1">
        <w:rPr>
          <w:rFonts w:ascii="Palatino Linotype" w:eastAsia="Times New Roman" w:hAnsi="Palatino Linotype"/>
          <w:iCs/>
          <w:sz w:val="24"/>
          <w:szCs w:val="24"/>
          <w:u w:val="single"/>
          <w:lang w:val="pt-BR"/>
        </w:rPr>
        <w:t>)</w:t>
      </w:r>
      <w:r w:rsidR="00987F1F">
        <w:rPr>
          <w:rFonts w:ascii="Palatino Linotype" w:eastAsia="Times New Roman" w:hAnsi="Palatino Linotype"/>
          <w:iCs/>
          <w:sz w:val="24"/>
          <w:szCs w:val="24"/>
          <w:u w:val="single"/>
          <w:lang w:val="pt-BR"/>
        </w:rPr>
        <w:t xml:space="preserve"> </w:t>
      </w:r>
      <w:r w:rsidR="00987F1F">
        <w:rPr>
          <w:rFonts w:ascii="Palatino Linotype" w:eastAsia="Times New Roman" w:hAnsi="Palatino Linotype"/>
          <w:sz w:val="24"/>
          <w:szCs w:val="24"/>
          <w:lang w:val="pt-BR"/>
        </w:rPr>
        <w:t xml:space="preserve">referida na </w:t>
      </w:r>
      <w:r w:rsidR="00987F1F" w:rsidRPr="007537BF">
        <w:rPr>
          <w:rFonts w:ascii="Palatino Linotype" w:eastAsia="Times New Roman" w:hAnsi="Palatino Linotype"/>
          <w:b/>
          <w:bCs/>
          <w:sz w:val="24"/>
          <w:szCs w:val="24"/>
          <w:lang w:val="pt-BR"/>
        </w:rPr>
        <w:t xml:space="preserve">Cláusula </w:t>
      </w:r>
      <w:r w:rsidR="00987F1F" w:rsidRPr="007537BF">
        <w:rPr>
          <w:rFonts w:ascii="Palatino Linotype" w:eastAsia="Times New Roman" w:hAnsi="Palatino Linotype"/>
          <w:b/>
          <w:bCs/>
          <w:sz w:val="24"/>
          <w:szCs w:val="24"/>
          <w:lang w:val="pt-BR"/>
        </w:rPr>
        <w:fldChar w:fldCharType="begin"/>
      </w:r>
      <w:r w:rsidR="00987F1F" w:rsidRPr="007537BF">
        <w:rPr>
          <w:rFonts w:ascii="Palatino Linotype" w:eastAsia="Times New Roman" w:hAnsi="Palatino Linotype"/>
          <w:b/>
          <w:bCs/>
          <w:sz w:val="24"/>
          <w:szCs w:val="24"/>
          <w:lang w:val="pt-BR"/>
        </w:rPr>
        <w:instrText xml:space="preserve"> REF _Ref157450082 \r \h </w:instrText>
      </w:r>
      <w:r w:rsidR="00987F1F">
        <w:rPr>
          <w:rFonts w:ascii="Palatino Linotype" w:eastAsia="Times New Roman" w:hAnsi="Palatino Linotype"/>
          <w:b/>
          <w:bCs/>
          <w:sz w:val="24"/>
          <w:szCs w:val="24"/>
          <w:lang w:val="pt-BR"/>
        </w:rPr>
        <w:instrText xml:space="preserve"> \* MERGEFORMAT </w:instrText>
      </w:r>
      <w:r w:rsidR="00987F1F" w:rsidRPr="007537BF">
        <w:rPr>
          <w:rFonts w:ascii="Palatino Linotype" w:eastAsia="Times New Roman" w:hAnsi="Palatino Linotype"/>
          <w:b/>
          <w:bCs/>
          <w:sz w:val="24"/>
          <w:szCs w:val="24"/>
          <w:lang w:val="pt-BR"/>
        </w:rPr>
      </w:r>
      <w:r w:rsidR="00987F1F" w:rsidRPr="007537BF">
        <w:rPr>
          <w:rFonts w:ascii="Palatino Linotype" w:eastAsia="Times New Roman" w:hAnsi="Palatino Linotype"/>
          <w:b/>
          <w:bCs/>
          <w:sz w:val="24"/>
          <w:szCs w:val="24"/>
          <w:lang w:val="pt-BR"/>
        </w:rPr>
        <w:fldChar w:fldCharType="separate"/>
      </w:r>
      <w:r w:rsidR="00987F1F" w:rsidRPr="007537BF">
        <w:rPr>
          <w:rFonts w:ascii="Palatino Linotype" w:eastAsia="Times New Roman" w:hAnsi="Palatino Linotype"/>
          <w:b/>
          <w:bCs/>
          <w:sz w:val="24"/>
          <w:szCs w:val="24"/>
          <w:lang w:val="pt-BR"/>
        </w:rPr>
        <w:t>4.2.8.1</w:t>
      </w:r>
      <w:r w:rsidR="00987F1F" w:rsidRPr="007537BF">
        <w:rPr>
          <w:rFonts w:ascii="Palatino Linotype" w:eastAsia="Times New Roman" w:hAnsi="Palatino Linotype"/>
          <w:b/>
          <w:bCs/>
          <w:sz w:val="24"/>
          <w:szCs w:val="24"/>
          <w:lang w:val="pt-BR"/>
        </w:rPr>
        <w:fldChar w:fldCharType="end"/>
      </w:r>
      <w:r w:rsidR="00987F1F" w:rsidRPr="007537BF">
        <w:rPr>
          <w:rFonts w:ascii="Palatino Linotype" w:eastAsia="Times New Roman" w:hAnsi="Palatino Linotype"/>
          <w:b/>
          <w:bCs/>
          <w:sz w:val="24"/>
          <w:szCs w:val="24"/>
          <w:lang w:val="pt-BR"/>
        </w:rPr>
        <w:t>(iii)</w:t>
      </w:r>
      <w:r w:rsidR="00987F1F">
        <w:rPr>
          <w:rFonts w:ascii="Palatino Linotype" w:eastAsia="Times New Roman" w:hAnsi="Palatino Linotype"/>
          <w:sz w:val="24"/>
          <w:szCs w:val="24"/>
          <w:lang w:val="pt-BR"/>
        </w:rPr>
        <w:t>)</w:t>
      </w:r>
      <w:r w:rsidR="00E62957">
        <w:rPr>
          <w:rFonts w:ascii="Palatino Linotype" w:hAnsi="Palatino Linotype"/>
          <w:bCs/>
          <w:color w:val="000000" w:themeColor="text1"/>
          <w:sz w:val="24"/>
          <w:szCs w:val="24"/>
          <w:lang w:val="pt-BR"/>
        </w:rPr>
        <w:t>,</w:t>
      </w:r>
      <w:r w:rsidR="00107588" w:rsidRPr="00095D2C">
        <w:rPr>
          <w:rFonts w:ascii="Palatino Linotype" w:hAnsi="Palatino Linotype"/>
          <w:bCs/>
          <w:color w:val="000000" w:themeColor="text1"/>
          <w:sz w:val="24"/>
          <w:szCs w:val="24"/>
          <w:lang w:val="pt-BR"/>
        </w:rPr>
        <w:t xml:space="preserve"> mediante protocolo de petição nos autos da Recuperação Judicial e sob a </w:t>
      </w:r>
      <w:r w:rsidR="00107588" w:rsidRPr="00095D2C">
        <w:rPr>
          <w:rFonts w:ascii="Palatino Linotype" w:hAnsi="Palatino Linotype"/>
          <w:bCs/>
          <w:color w:val="000000" w:themeColor="text1"/>
          <w:sz w:val="24"/>
          <w:szCs w:val="24"/>
          <w:lang w:val="pt-BR"/>
        </w:rPr>
        <w:lastRenderedPageBreak/>
        <w:t>supervisão do Administrador Judicial (“</w:t>
      </w:r>
      <w:r w:rsidR="00107588" w:rsidRPr="00095D2C">
        <w:rPr>
          <w:rFonts w:ascii="Palatino Linotype" w:hAnsi="Palatino Linotype"/>
          <w:bCs/>
          <w:color w:val="000000" w:themeColor="text1"/>
          <w:sz w:val="24"/>
          <w:szCs w:val="24"/>
          <w:u w:val="single"/>
          <w:lang w:val="pt-BR"/>
        </w:rPr>
        <w:t>Deliberação de Credores</w:t>
      </w:r>
      <w:r w:rsidR="00107588" w:rsidRPr="00095D2C">
        <w:rPr>
          <w:rFonts w:ascii="Palatino Linotype" w:hAnsi="Palatino Linotype"/>
          <w:bCs/>
          <w:color w:val="000000" w:themeColor="text1"/>
          <w:sz w:val="24"/>
          <w:szCs w:val="24"/>
          <w:lang w:val="pt-BR"/>
        </w:rPr>
        <w:t>”)</w:t>
      </w:r>
      <w:r w:rsidRPr="00107588">
        <w:rPr>
          <w:rFonts w:ascii="Palatino Linotype" w:hAnsi="Palatino Linotype"/>
          <w:color w:val="000000" w:themeColor="text1"/>
          <w:sz w:val="24"/>
          <w:szCs w:val="24"/>
          <w:lang w:val="pt-BR"/>
        </w:rPr>
        <w:t>.</w:t>
      </w:r>
      <w:bookmarkEnd w:id="265"/>
    </w:p>
    <w:p w14:paraId="714ED914" w14:textId="77777777" w:rsidR="00095D2C" w:rsidRPr="00095D2C" w:rsidRDefault="00095D2C" w:rsidP="00095D2C">
      <w:pPr>
        <w:pStyle w:val="GradeMdia1-nfase21"/>
        <w:widowControl w:val="0"/>
        <w:tabs>
          <w:tab w:val="left" w:pos="2552"/>
        </w:tabs>
        <w:spacing w:after="0" w:line="320" w:lineRule="exact"/>
        <w:ind w:left="1985"/>
        <w:contextualSpacing w:val="0"/>
        <w:jc w:val="both"/>
        <w:rPr>
          <w:rFonts w:ascii="Palatino Linotype" w:hAnsi="Palatino Linotype"/>
          <w:color w:val="000000" w:themeColor="text1"/>
          <w:sz w:val="24"/>
          <w:szCs w:val="24"/>
          <w:lang w:val="pt-BR"/>
        </w:rPr>
      </w:pPr>
    </w:p>
    <w:p w14:paraId="78EACF72" w14:textId="77777777" w:rsidR="00095D2C" w:rsidRPr="00095D2C" w:rsidRDefault="00095D2C" w:rsidP="00095D2C">
      <w:pPr>
        <w:pStyle w:val="GradeMdia1-nfase21"/>
        <w:widowControl w:val="0"/>
        <w:numPr>
          <w:ilvl w:val="5"/>
          <w:numId w:val="3"/>
        </w:numPr>
        <w:spacing w:after="0" w:line="320" w:lineRule="exact"/>
        <w:ind w:left="2268" w:firstLine="0"/>
        <w:contextualSpacing w:val="0"/>
        <w:jc w:val="both"/>
        <w:rPr>
          <w:rFonts w:ascii="Palatino Linotype" w:hAnsi="Palatino Linotype"/>
          <w:color w:val="000000" w:themeColor="text1"/>
          <w:sz w:val="24"/>
          <w:szCs w:val="24"/>
          <w:lang w:val="pt-BR"/>
        </w:rPr>
      </w:pPr>
      <w:r w:rsidRPr="00095D2C">
        <w:rPr>
          <w:rFonts w:ascii="Palatino Linotype" w:hAnsi="Palatino Linotype"/>
          <w:color w:val="000000" w:themeColor="text1"/>
          <w:sz w:val="24"/>
          <w:szCs w:val="24"/>
          <w:u w:val="single"/>
          <w:lang w:val="pt-BR"/>
        </w:rPr>
        <w:t>Quórum de Deliberação de Credores</w:t>
      </w:r>
      <w:r w:rsidRPr="00095D2C">
        <w:rPr>
          <w:rFonts w:ascii="Palatino Linotype" w:hAnsi="Palatino Linotype"/>
          <w:color w:val="000000" w:themeColor="text1"/>
          <w:sz w:val="24"/>
          <w:szCs w:val="24"/>
          <w:lang w:val="pt-BR"/>
        </w:rPr>
        <w:t xml:space="preserve">. O quórum da Deliberação de Credores será apurado pelo Administrador Judicial ao final do prazo assinalado para a Deliberação de Credores para a respectiva matéria, considerando-se o mesmo critério definido pelo Juízo da Recuperação Judicial para votação no âmbito da Assembleia Geral de Credores, sendo (i) consideradas aprovadas as matérias que obtiverem manifestação favorável em petição, ou petições, subscrita(s) pelos Credores do Novo Financiamento, Credores </w:t>
      </w:r>
      <w:r w:rsidRPr="00095D2C">
        <w:rPr>
          <w:rFonts w:ascii="Palatino Linotype" w:hAnsi="Palatino Linotype"/>
          <w:i/>
          <w:color w:val="000000" w:themeColor="text1"/>
          <w:sz w:val="24"/>
          <w:szCs w:val="24"/>
          <w:lang w:val="pt-BR"/>
        </w:rPr>
        <w:t>Take or Pay</w:t>
      </w:r>
      <w:r w:rsidRPr="00095D2C">
        <w:rPr>
          <w:rFonts w:ascii="Palatino Linotype" w:hAnsi="Palatino Linotype"/>
          <w:color w:val="000000" w:themeColor="text1"/>
          <w:sz w:val="24"/>
          <w:szCs w:val="24"/>
          <w:lang w:val="pt-BR"/>
        </w:rPr>
        <w:t xml:space="preserve"> </w:t>
      </w:r>
      <w:r w:rsidRPr="00095D2C">
        <w:rPr>
          <w:rFonts w:ascii="Palatino Linotype" w:hAnsi="Palatino Linotype"/>
          <w:iCs/>
          <w:color w:val="000000" w:themeColor="text1"/>
          <w:sz w:val="24"/>
          <w:szCs w:val="24"/>
          <w:lang w:val="pt-BR"/>
        </w:rPr>
        <w:t xml:space="preserve">com </w:t>
      </w:r>
      <w:r w:rsidRPr="00095D2C">
        <w:rPr>
          <w:rFonts w:ascii="Palatino Linotype" w:hAnsi="Palatino Linotype"/>
          <w:color w:val="000000" w:themeColor="text1"/>
          <w:sz w:val="24"/>
          <w:szCs w:val="24"/>
          <w:lang w:val="pt-BR"/>
        </w:rPr>
        <w:t xml:space="preserve">Garantia e </w:t>
      </w:r>
      <w:r w:rsidRPr="00095D2C">
        <w:rPr>
          <w:rFonts w:ascii="Palatino Linotype" w:hAnsi="Palatino Linotype"/>
          <w:iCs/>
          <w:color w:val="000000" w:themeColor="text1"/>
          <w:sz w:val="24"/>
          <w:szCs w:val="24"/>
          <w:lang w:val="pt-BR"/>
        </w:rPr>
        <w:t>Credores</w:t>
      </w:r>
      <w:r w:rsidRPr="00095D2C">
        <w:rPr>
          <w:rFonts w:ascii="Palatino Linotype" w:hAnsi="Palatino Linotype"/>
          <w:color w:val="000000" w:themeColor="text1"/>
          <w:sz w:val="24"/>
          <w:szCs w:val="24"/>
          <w:lang w:val="pt-BR"/>
        </w:rPr>
        <w:t xml:space="preserve"> </w:t>
      </w:r>
      <w:r w:rsidRPr="00095D2C">
        <w:rPr>
          <w:rFonts w:ascii="Palatino Linotype" w:hAnsi="Palatino Linotype"/>
          <w:i/>
          <w:color w:val="000000" w:themeColor="text1"/>
          <w:sz w:val="24"/>
          <w:szCs w:val="24"/>
          <w:lang w:val="pt-BR"/>
        </w:rPr>
        <w:t>Take or Pay</w:t>
      </w:r>
      <w:r w:rsidRPr="00095D2C">
        <w:rPr>
          <w:rFonts w:ascii="Palatino Linotype" w:hAnsi="Palatino Linotype"/>
          <w:color w:val="000000" w:themeColor="text1"/>
          <w:sz w:val="24"/>
          <w:szCs w:val="24"/>
          <w:lang w:val="pt-BR"/>
        </w:rPr>
        <w:t xml:space="preserve"> </w:t>
      </w:r>
      <w:r w:rsidRPr="00095D2C">
        <w:rPr>
          <w:rFonts w:ascii="Palatino Linotype" w:hAnsi="Palatino Linotype"/>
          <w:iCs/>
          <w:color w:val="000000" w:themeColor="text1"/>
          <w:sz w:val="24"/>
          <w:szCs w:val="24"/>
          <w:lang w:val="pt-BR"/>
        </w:rPr>
        <w:t xml:space="preserve">sem </w:t>
      </w:r>
      <w:r w:rsidRPr="00095D2C">
        <w:rPr>
          <w:rFonts w:ascii="Palatino Linotype" w:hAnsi="Palatino Linotype"/>
          <w:color w:val="000000" w:themeColor="text1"/>
          <w:sz w:val="24"/>
          <w:szCs w:val="24"/>
          <w:lang w:val="pt-BR"/>
        </w:rPr>
        <w:t xml:space="preserve">Garantia Opção I e que, conjuntamente, detenham mais de 50% (cinquenta por cento) do valor total dos Créditos decorrentes do Novo Financiamento, dos </w:t>
      </w:r>
      <w:r w:rsidRPr="00095D2C">
        <w:rPr>
          <w:rFonts w:ascii="Palatino Linotype" w:hAnsi="Palatino Linotype"/>
          <w:iCs/>
          <w:color w:val="000000" w:themeColor="text1"/>
          <w:sz w:val="24"/>
          <w:szCs w:val="24"/>
          <w:lang w:val="pt-BR"/>
        </w:rPr>
        <w:t xml:space="preserve">Créditos </w:t>
      </w:r>
      <w:r w:rsidRPr="00095D2C">
        <w:rPr>
          <w:rFonts w:ascii="Palatino Linotype" w:hAnsi="Palatino Linotype"/>
          <w:i/>
          <w:color w:val="000000" w:themeColor="text1"/>
          <w:sz w:val="24"/>
          <w:szCs w:val="24"/>
          <w:lang w:val="pt-BR"/>
        </w:rPr>
        <w:t>Take or Pay</w:t>
      </w:r>
      <w:r w:rsidRPr="00095D2C">
        <w:rPr>
          <w:rFonts w:ascii="Palatino Linotype" w:hAnsi="Palatino Linotype"/>
          <w:iCs/>
          <w:color w:val="000000" w:themeColor="text1"/>
          <w:sz w:val="24"/>
          <w:szCs w:val="24"/>
          <w:lang w:val="pt-BR"/>
        </w:rPr>
        <w:t xml:space="preserve"> com Garantia, dos Créditos </w:t>
      </w:r>
      <w:r w:rsidRPr="00095D2C">
        <w:rPr>
          <w:rFonts w:ascii="Palatino Linotype" w:hAnsi="Palatino Linotype"/>
          <w:i/>
          <w:color w:val="000000" w:themeColor="text1"/>
          <w:sz w:val="24"/>
          <w:szCs w:val="24"/>
          <w:lang w:val="pt-BR"/>
        </w:rPr>
        <w:t>Take or Pay</w:t>
      </w:r>
      <w:r w:rsidRPr="00095D2C">
        <w:rPr>
          <w:rFonts w:ascii="Palatino Linotype" w:hAnsi="Palatino Linotype"/>
          <w:iCs/>
          <w:color w:val="000000" w:themeColor="text1"/>
          <w:sz w:val="24"/>
          <w:szCs w:val="24"/>
          <w:lang w:val="pt-BR"/>
        </w:rPr>
        <w:t xml:space="preserve"> sem Garantia Opção I</w:t>
      </w:r>
      <w:r w:rsidRPr="00095D2C">
        <w:rPr>
          <w:rFonts w:ascii="Palatino Linotype" w:hAnsi="Palatino Linotype"/>
          <w:color w:val="000000" w:themeColor="text1"/>
          <w:sz w:val="24"/>
          <w:szCs w:val="24"/>
          <w:lang w:val="pt-BR"/>
        </w:rPr>
        <w:t xml:space="preserve">; e (ii) consideradas objetadas e, portanto, não passíveis de implementação, as matérias que obtiverem manifestação contrária em petição, ou petições, subscrita(s) pelos Credores do Novo Financiamento, Credores </w:t>
      </w:r>
      <w:r w:rsidRPr="00095D2C">
        <w:rPr>
          <w:rFonts w:ascii="Palatino Linotype" w:hAnsi="Palatino Linotype"/>
          <w:i/>
          <w:color w:val="000000" w:themeColor="text1"/>
          <w:sz w:val="24"/>
          <w:szCs w:val="24"/>
          <w:lang w:val="pt-BR"/>
        </w:rPr>
        <w:t>Take or Pay</w:t>
      </w:r>
      <w:r w:rsidRPr="00095D2C">
        <w:rPr>
          <w:rFonts w:ascii="Palatino Linotype" w:hAnsi="Palatino Linotype"/>
          <w:color w:val="000000" w:themeColor="text1"/>
          <w:sz w:val="24"/>
          <w:szCs w:val="24"/>
          <w:lang w:val="pt-BR"/>
        </w:rPr>
        <w:t xml:space="preserve"> </w:t>
      </w:r>
      <w:r w:rsidRPr="00095D2C">
        <w:rPr>
          <w:rFonts w:ascii="Palatino Linotype" w:hAnsi="Palatino Linotype"/>
          <w:iCs/>
          <w:color w:val="000000" w:themeColor="text1"/>
          <w:sz w:val="24"/>
          <w:szCs w:val="24"/>
          <w:lang w:val="pt-BR"/>
        </w:rPr>
        <w:t xml:space="preserve">com </w:t>
      </w:r>
      <w:r w:rsidRPr="00095D2C">
        <w:rPr>
          <w:rFonts w:ascii="Palatino Linotype" w:hAnsi="Palatino Linotype"/>
          <w:color w:val="000000" w:themeColor="text1"/>
          <w:sz w:val="24"/>
          <w:szCs w:val="24"/>
          <w:lang w:val="pt-BR"/>
        </w:rPr>
        <w:t xml:space="preserve">Garantia e </w:t>
      </w:r>
      <w:r w:rsidRPr="00095D2C">
        <w:rPr>
          <w:rFonts w:ascii="Palatino Linotype" w:hAnsi="Palatino Linotype"/>
          <w:iCs/>
          <w:color w:val="000000" w:themeColor="text1"/>
          <w:sz w:val="24"/>
          <w:szCs w:val="24"/>
          <w:lang w:val="pt-BR"/>
        </w:rPr>
        <w:t>Credores</w:t>
      </w:r>
      <w:r w:rsidRPr="00095D2C">
        <w:rPr>
          <w:rFonts w:ascii="Palatino Linotype" w:hAnsi="Palatino Linotype"/>
          <w:color w:val="000000" w:themeColor="text1"/>
          <w:sz w:val="24"/>
          <w:szCs w:val="24"/>
          <w:lang w:val="pt-BR"/>
        </w:rPr>
        <w:t xml:space="preserve"> </w:t>
      </w:r>
      <w:r w:rsidRPr="00095D2C">
        <w:rPr>
          <w:rFonts w:ascii="Palatino Linotype" w:hAnsi="Palatino Linotype"/>
          <w:i/>
          <w:color w:val="000000" w:themeColor="text1"/>
          <w:sz w:val="24"/>
          <w:szCs w:val="24"/>
          <w:lang w:val="pt-BR"/>
        </w:rPr>
        <w:t>Take or Pay</w:t>
      </w:r>
      <w:r w:rsidRPr="00095D2C">
        <w:rPr>
          <w:rFonts w:ascii="Palatino Linotype" w:hAnsi="Palatino Linotype"/>
          <w:color w:val="000000" w:themeColor="text1"/>
          <w:sz w:val="24"/>
          <w:szCs w:val="24"/>
          <w:lang w:val="pt-BR"/>
        </w:rPr>
        <w:t xml:space="preserve"> </w:t>
      </w:r>
      <w:r w:rsidRPr="00095D2C">
        <w:rPr>
          <w:rFonts w:ascii="Palatino Linotype" w:hAnsi="Palatino Linotype"/>
          <w:iCs/>
          <w:color w:val="000000" w:themeColor="text1"/>
          <w:sz w:val="24"/>
          <w:szCs w:val="24"/>
          <w:lang w:val="pt-BR"/>
        </w:rPr>
        <w:t xml:space="preserve">sem </w:t>
      </w:r>
      <w:r w:rsidRPr="00095D2C">
        <w:rPr>
          <w:rFonts w:ascii="Palatino Linotype" w:hAnsi="Palatino Linotype"/>
          <w:color w:val="000000" w:themeColor="text1"/>
          <w:sz w:val="24"/>
          <w:szCs w:val="24"/>
          <w:lang w:val="pt-BR"/>
        </w:rPr>
        <w:t xml:space="preserve">Garantia Opção I e que, conjuntamente, detenham mais de 50% (cinquenta por cento) do valor total dos Créditos decorrentes do Novo Financiamento, dos </w:t>
      </w:r>
      <w:r w:rsidRPr="00095D2C">
        <w:rPr>
          <w:rFonts w:ascii="Palatino Linotype" w:hAnsi="Palatino Linotype"/>
          <w:iCs/>
          <w:color w:val="000000" w:themeColor="text1"/>
          <w:sz w:val="24"/>
          <w:szCs w:val="24"/>
          <w:lang w:val="pt-BR"/>
        </w:rPr>
        <w:t xml:space="preserve">Créditos </w:t>
      </w:r>
      <w:r w:rsidRPr="00095D2C">
        <w:rPr>
          <w:rFonts w:ascii="Palatino Linotype" w:hAnsi="Palatino Linotype"/>
          <w:i/>
          <w:color w:val="000000" w:themeColor="text1"/>
          <w:sz w:val="24"/>
          <w:szCs w:val="24"/>
          <w:lang w:val="pt-BR"/>
        </w:rPr>
        <w:t>Take or Pay</w:t>
      </w:r>
      <w:r w:rsidRPr="00095D2C">
        <w:rPr>
          <w:rFonts w:ascii="Palatino Linotype" w:hAnsi="Palatino Linotype"/>
          <w:iCs/>
          <w:color w:val="000000" w:themeColor="text1"/>
          <w:sz w:val="24"/>
          <w:szCs w:val="24"/>
          <w:lang w:val="pt-BR"/>
        </w:rPr>
        <w:t xml:space="preserve"> com Garantia, dos Créditos </w:t>
      </w:r>
      <w:r w:rsidRPr="00095D2C">
        <w:rPr>
          <w:rFonts w:ascii="Palatino Linotype" w:hAnsi="Palatino Linotype"/>
          <w:i/>
          <w:color w:val="000000" w:themeColor="text1"/>
          <w:sz w:val="24"/>
          <w:szCs w:val="24"/>
          <w:lang w:val="pt-BR"/>
        </w:rPr>
        <w:t>Take or Pay</w:t>
      </w:r>
      <w:r w:rsidRPr="00095D2C">
        <w:rPr>
          <w:rFonts w:ascii="Palatino Linotype" w:hAnsi="Palatino Linotype"/>
          <w:iCs/>
          <w:color w:val="000000" w:themeColor="text1"/>
          <w:sz w:val="24"/>
          <w:szCs w:val="24"/>
          <w:lang w:val="pt-BR"/>
        </w:rPr>
        <w:t xml:space="preserve"> sem Garantia Opção I.</w:t>
      </w:r>
    </w:p>
    <w:p w14:paraId="632539EE" w14:textId="77777777" w:rsidR="00095D2C" w:rsidRPr="00095D2C" w:rsidRDefault="00095D2C" w:rsidP="00095D2C">
      <w:pPr>
        <w:pStyle w:val="GradeMdia1-nfase21"/>
        <w:widowControl w:val="0"/>
        <w:spacing w:after="0" w:line="320" w:lineRule="exact"/>
        <w:ind w:left="2268"/>
        <w:contextualSpacing w:val="0"/>
        <w:jc w:val="both"/>
        <w:rPr>
          <w:rFonts w:ascii="Palatino Linotype" w:hAnsi="Palatino Linotype"/>
          <w:color w:val="000000" w:themeColor="text1"/>
          <w:sz w:val="24"/>
          <w:szCs w:val="24"/>
          <w:lang w:val="pt-BR"/>
        </w:rPr>
      </w:pPr>
    </w:p>
    <w:p w14:paraId="262C407F" w14:textId="77777777" w:rsidR="00095D2C" w:rsidRPr="00095D2C" w:rsidRDefault="00095D2C" w:rsidP="00095D2C">
      <w:pPr>
        <w:pStyle w:val="GradeMdia1-nfase21"/>
        <w:widowControl w:val="0"/>
        <w:numPr>
          <w:ilvl w:val="5"/>
          <w:numId w:val="3"/>
        </w:numPr>
        <w:spacing w:after="0" w:line="320" w:lineRule="exact"/>
        <w:ind w:left="2268" w:firstLine="0"/>
        <w:contextualSpacing w:val="0"/>
        <w:jc w:val="both"/>
        <w:rPr>
          <w:rFonts w:ascii="Palatino Linotype" w:hAnsi="Palatino Linotype"/>
          <w:color w:val="000000" w:themeColor="text1"/>
          <w:sz w:val="24"/>
          <w:szCs w:val="24"/>
          <w:lang w:val="pt-BR"/>
        </w:rPr>
      </w:pPr>
      <w:r w:rsidRPr="00095D2C">
        <w:rPr>
          <w:rFonts w:ascii="Palatino Linotype" w:hAnsi="Palatino Linotype"/>
          <w:color w:val="000000" w:themeColor="text1"/>
          <w:sz w:val="24"/>
          <w:szCs w:val="24"/>
          <w:u w:val="single"/>
          <w:lang w:val="pt-BR"/>
        </w:rPr>
        <w:t>Créditos em Moeda Estrangeira</w:t>
      </w:r>
      <w:r w:rsidRPr="00095D2C">
        <w:rPr>
          <w:rFonts w:ascii="Palatino Linotype" w:hAnsi="Palatino Linotype"/>
          <w:color w:val="000000" w:themeColor="text1"/>
          <w:sz w:val="24"/>
          <w:szCs w:val="24"/>
          <w:lang w:val="pt-BR"/>
        </w:rPr>
        <w:t xml:space="preserve">. Para fins de cômputo das participações dos Credores do Novo Financiamento, Credores </w:t>
      </w:r>
      <w:r w:rsidRPr="00095D2C">
        <w:rPr>
          <w:rFonts w:ascii="Palatino Linotype" w:hAnsi="Palatino Linotype"/>
          <w:i/>
          <w:color w:val="000000" w:themeColor="text1"/>
          <w:sz w:val="24"/>
          <w:szCs w:val="24"/>
          <w:lang w:val="pt-BR"/>
        </w:rPr>
        <w:t>Take or Pay</w:t>
      </w:r>
      <w:r w:rsidRPr="00095D2C">
        <w:rPr>
          <w:rFonts w:ascii="Palatino Linotype" w:hAnsi="Palatino Linotype"/>
          <w:color w:val="000000" w:themeColor="text1"/>
          <w:sz w:val="24"/>
          <w:szCs w:val="24"/>
          <w:lang w:val="pt-BR"/>
        </w:rPr>
        <w:t xml:space="preserve"> </w:t>
      </w:r>
      <w:r w:rsidRPr="00095D2C">
        <w:rPr>
          <w:rFonts w:ascii="Palatino Linotype" w:hAnsi="Palatino Linotype"/>
          <w:iCs/>
          <w:color w:val="000000" w:themeColor="text1"/>
          <w:sz w:val="24"/>
          <w:szCs w:val="24"/>
          <w:lang w:val="pt-BR"/>
        </w:rPr>
        <w:t xml:space="preserve">com </w:t>
      </w:r>
      <w:r w:rsidRPr="00095D2C">
        <w:rPr>
          <w:rFonts w:ascii="Palatino Linotype" w:hAnsi="Palatino Linotype"/>
          <w:color w:val="000000" w:themeColor="text1"/>
          <w:sz w:val="24"/>
          <w:szCs w:val="24"/>
          <w:lang w:val="pt-BR"/>
        </w:rPr>
        <w:t xml:space="preserve">Garantia e </w:t>
      </w:r>
      <w:r w:rsidRPr="00095D2C">
        <w:rPr>
          <w:rFonts w:ascii="Palatino Linotype" w:hAnsi="Palatino Linotype"/>
          <w:iCs/>
          <w:color w:val="000000" w:themeColor="text1"/>
          <w:sz w:val="24"/>
          <w:szCs w:val="24"/>
          <w:lang w:val="pt-BR"/>
        </w:rPr>
        <w:t>Credores</w:t>
      </w:r>
      <w:r w:rsidRPr="00095D2C">
        <w:rPr>
          <w:rFonts w:ascii="Palatino Linotype" w:hAnsi="Palatino Linotype"/>
          <w:color w:val="000000" w:themeColor="text1"/>
          <w:sz w:val="24"/>
          <w:szCs w:val="24"/>
          <w:lang w:val="pt-BR"/>
        </w:rPr>
        <w:t xml:space="preserve"> </w:t>
      </w:r>
      <w:r w:rsidRPr="00095D2C">
        <w:rPr>
          <w:rFonts w:ascii="Palatino Linotype" w:hAnsi="Palatino Linotype"/>
          <w:i/>
          <w:color w:val="000000" w:themeColor="text1"/>
          <w:sz w:val="24"/>
          <w:szCs w:val="24"/>
          <w:lang w:val="pt-BR"/>
        </w:rPr>
        <w:t>Take or Pay</w:t>
      </w:r>
      <w:r w:rsidRPr="00095D2C">
        <w:rPr>
          <w:rFonts w:ascii="Palatino Linotype" w:hAnsi="Palatino Linotype"/>
          <w:color w:val="000000" w:themeColor="text1"/>
          <w:sz w:val="24"/>
          <w:szCs w:val="24"/>
          <w:lang w:val="pt-BR"/>
        </w:rPr>
        <w:t xml:space="preserve"> </w:t>
      </w:r>
      <w:r w:rsidRPr="00095D2C">
        <w:rPr>
          <w:rFonts w:ascii="Palatino Linotype" w:hAnsi="Palatino Linotype"/>
          <w:iCs/>
          <w:color w:val="000000" w:themeColor="text1"/>
          <w:sz w:val="24"/>
          <w:szCs w:val="24"/>
          <w:lang w:val="pt-BR"/>
        </w:rPr>
        <w:t xml:space="preserve">sem </w:t>
      </w:r>
      <w:r w:rsidRPr="00095D2C">
        <w:rPr>
          <w:rFonts w:ascii="Palatino Linotype" w:hAnsi="Palatino Linotype"/>
          <w:color w:val="000000" w:themeColor="text1"/>
          <w:sz w:val="24"/>
          <w:szCs w:val="24"/>
          <w:lang w:val="pt-BR"/>
        </w:rPr>
        <w:t>Garantia Opção I que sejam titulares de créditos em moeda estrangeira em Deliberação de Credores, deverá ser considerado o valor de tais créditos conforme convertidos para moeda corrente nacional com base na Taxa de Câmbio Conversão, bem como observado o critério definido pelo Juízo da Recuperação Judicial para votação no âmbito da Assembleia Geral de Credores.</w:t>
      </w:r>
    </w:p>
    <w:p w14:paraId="0AB3043C" w14:textId="77777777" w:rsidR="00095D2C" w:rsidRPr="00095D2C" w:rsidRDefault="00095D2C" w:rsidP="00095D2C">
      <w:pPr>
        <w:pStyle w:val="GradeMdia1-nfase21"/>
        <w:widowControl w:val="0"/>
        <w:spacing w:after="0" w:line="320" w:lineRule="exact"/>
        <w:ind w:left="2268"/>
        <w:contextualSpacing w:val="0"/>
        <w:jc w:val="both"/>
        <w:rPr>
          <w:rFonts w:ascii="Palatino Linotype" w:hAnsi="Palatino Linotype"/>
          <w:color w:val="000000" w:themeColor="text1"/>
          <w:sz w:val="24"/>
          <w:szCs w:val="24"/>
          <w:lang w:val="pt-BR"/>
        </w:rPr>
      </w:pPr>
    </w:p>
    <w:p w14:paraId="10B618D6" w14:textId="5B0DE5AB" w:rsidR="00095D2C" w:rsidRPr="00095D2C" w:rsidRDefault="00095D2C" w:rsidP="00095D2C">
      <w:pPr>
        <w:pStyle w:val="GradeMdia1-nfase21"/>
        <w:widowControl w:val="0"/>
        <w:numPr>
          <w:ilvl w:val="5"/>
          <w:numId w:val="3"/>
        </w:numPr>
        <w:spacing w:after="0" w:line="320" w:lineRule="exact"/>
        <w:ind w:left="2268" w:firstLine="0"/>
        <w:contextualSpacing w:val="0"/>
        <w:jc w:val="both"/>
        <w:rPr>
          <w:rFonts w:ascii="Palatino Linotype" w:hAnsi="Palatino Linotype"/>
          <w:color w:val="000000" w:themeColor="text1"/>
          <w:sz w:val="24"/>
          <w:szCs w:val="24"/>
          <w:lang w:val="pt-BR"/>
        </w:rPr>
      </w:pPr>
      <w:r w:rsidRPr="00095D2C">
        <w:rPr>
          <w:rFonts w:ascii="Palatino Linotype" w:hAnsi="Palatino Linotype"/>
          <w:color w:val="000000" w:themeColor="text1"/>
          <w:sz w:val="24"/>
          <w:szCs w:val="24"/>
          <w:lang w:val="pt-BR"/>
        </w:rPr>
        <w:t xml:space="preserve">Caso os Credores do Novo Financiamento, Credores </w:t>
      </w:r>
      <w:r w:rsidRPr="00095D2C">
        <w:rPr>
          <w:rFonts w:ascii="Palatino Linotype" w:hAnsi="Palatino Linotype"/>
          <w:i/>
          <w:color w:val="000000" w:themeColor="text1"/>
          <w:sz w:val="24"/>
          <w:szCs w:val="24"/>
          <w:lang w:val="pt-BR"/>
        </w:rPr>
        <w:t>Take or Pay</w:t>
      </w:r>
      <w:r w:rsidRPr="00095D2C">
        <w:rPr>
          <w:rFonts w:ascii="Palatino Linotype" w:hAnsi="Palatino Linotype"/>
          <w:color w:val="000000" w:themeColor="text1"/>
          <w:sz w:val="24"/>
          <w:szCs w:val="24"/>
          <w:lang w:val="pt-BR"/>
        </w:rPr>
        <w:t xml:space="preserve"> </w:t>
      </w:r>
      <w:r w:rsidRPr="00095D2C">
        <w:rPr>
          <w:rFonts w:ascii="Palatino Linotype" w:hAnsi="Palatino Linotype"/>
          <w:iCs/>
          <w:color w:val="000000" w:themeColor="text1"/>
          <w:sz w:val="24"/>
          <w:szCs w:val="24"/>
          <w:lang w:val="pt-BR"/>
        </w:rPr>
        <w:t xml:space="preserve">com </w:t>
      </w:r>
      <w:r w:rsidRPr="00095D2C">
        <w:rPr>
          <w:rFonts w:ascii="Palatino Linotype" w:hAnsi="Palatino Linotype"/>
          <w:color w:val="000000" w:themeColor="text1"/>
          <w:sz w:val="24"/>
          <w:szCs w:val="24"/>
          <w:lang w:val="pt-BR"/>
        </w:rPr>
        <w:t xml:space="preserve">Garantia e </w:t>
      </w:r>
      <w:r w:rsidRPr="00095D2C">
        <w:rPr>
          <w:rFonts w:ascii="Palatino Linotype" w:hAnsi="Palatino Linotype"/>
          <w:iCs/>
          <w:color w:val="000000" w:themeColor="text1"/>
          <w:sz w:val="24"/>
          <w:szCs w:val="24"/>
          <w:lang w:val="pt-BR"/>
        </w:rPr>
        <w:t>Credores</w:t>
      </w:r>
      <w:r w:rsidRPr="00095D2C">
        <w:rPr>
          <w:rFonts w:ascii="Palatino Linotype" w:hAnsi="Palatino Linotype"/>
          <w:color w:val="000000" w:themeColor="text1"/>
          <w:sz w:val="24"/>
          <w:szCs w:val="24"/>
          <w:lang w:val="pt-BR"/>
        </w:rPr>
        <w:t xml:space="preserve"> </w:t>
      </w:r>
      <w:r w:rsidRPr="00095D2C">
        <w:rPr>
          <w:rFonts w:ascii="Palatino Linotype" w:hAnsi="Palatino Linotype"/>
          <w:i/>
          <w:color w:val="000000" w:themeColor="text1"/>
          <w:sz w:val="24"/>
          <w:szCs w:val="24"/>
          <w:lang w:val="pt-BR"/>
        </w:rPr>
        <w:t>Take or Pay</w:t>
      </w:r>
      <w:r w:rsidRPr="00095D2C">
        <w:rPr>
          <w:rFonts w:ascii="Palatino Linotype" w:hAnsi="Palatino Linotype"/>
          <w:color w:val="000000" w:themeColor="text1"/>
          <w:sz w:val="24"/>
          <w:szCs w:val="24"/>
          <w:lang w:val="pt-BR"/>
        </w:rPr>
        <w:t xml:space="preserve"> </w:t>
      </w:r>
      <w:r w:rsidRPr="00095D2C">
        <w:rPr>
          <w:rFonts w:ascii="Palatino Linotype" w:hAnsi="Palatino Linotype"/>
          <w:iCs/>
          <w:color w:val="000000" w:themeColor="text1"/>
          <w:sz w:val="24"/>
          <w:szCs w:val="24"/>
          <w:lang w:val="pt-BR"/>
        </w:rPr>
        <w:t xml:space="preserve">sem </w:t>
      </w:r>
      <w:r w:rsidRPr="00095D2C">
        <w:rPr>
          <w:rFonts w:ascii="Palatino Linotype" w:hAnsi="Palatino Linotype"/>
          <w:color w:val="000000" w:themeColor="text1"/>
          <w:sz w:val="24"/>
          <w:szCs w:val="24"/>
          <w:lang w:val="pt-BR"/>
        </w:rPr>
        <w:t xml:space="preserve">Garantia Opção I que, conjuntamente, detenham mais de 50% (cinquenta por cento) do valor total dos Créditos decorrentes do Novo </w:t>
      </w:r>
      <w:r w:rsidRPr="00095D2C">
        <w:rPr>
          <w:rFonts w:ascii="Palatino Linotype" w:hAnsi="Palatino Linotype"/>
          <w:color w:val="000000" w:themeColor="text1"/>
          <w:sz w:val="24"/>
          <w:szCs w:val="24"/>
          <w:lang w:val="pt-BR"/>
        </w:rPr>
        <w:lastRenderedPageBreak/>
        <w:t xml:space="preserve">Financiamento, dos </w:t>
      </w:r>
      <w:r w:rsidRPr="00095D2C">
        <w:rPr>
          <w:rFonts w:ascii="Palatino Linotype" w:hAnsi="Palatino Linotype"/>
          <w:iCs/>
          <w:color w:val="000000" w:themeColor="text1"/>
          <w:sz w:val="24"/>
          <w:szCs w:val="24"/>
          <w:lang w:val="pt-BR"/>
        </w:rPr>
        <w:t xml:space="preserve">Créditos </w:t>
      </w:r>
      <w:r w:rsidRPr="00095D2C">
        <w:rPr>
          <w:rFonts w:ascii="Palatino Linotype" w:hAnsi="Palatino Linotype"/>
          <w:i/>
          <w:color w:val="000000" w:themeColor="text1"/>
          <w:sz w:val="24"/>
          <w:szCs w:val="24"/>
          <w:lang w:val="pt-BR"/>
        </w:rPr>
        <w:t>Take or Pay</w:t>
      </w:r>
      <w:r w:rsidRPr="00095D2C">
        <w:rPr>
          <w:rFonts w:ascii="Palatino Linotype" w:hAnsi="Palatino Linotype"/>
          <w:iCs/>
          <w:color w:val="000000" w:themeColor="text1"/>
          <w:sz w:val="24"/>
          <w:szCs w:val="24"/>
          <w:lang w:val="pt-BR"/>
        </w:rPr>
        <w:t xml:space="preserve"> com Garantia, dos Créditos </w:t>
      </w:r>
      <w:r w:rsidRPr="00095D2C">
        <w:rPr>
          <w:rFonts w:ascii="Palatino Linotype" w:hAnsi="Palatino Linotype"/>
          <w:i/>
          <w:color w:val="000000" w:themeColor="text1"/>
          <w:sz w:val="24"/>
          <w:szCs w:val="24"/>
          <w:lang w:val="pt-BR"/>
        </w:rPr>
        <w:t>Take or Pay</w:t>
      </w:r>
      <w:r w:rsidRPr="00095D2C">
        <w:rPr>
          <w:rFonts w:ascii="Palatino Linotype" w:hAnsi="Palatino Linotype"/>
          <w:iCs/>
          <w:color w:val="000000" w:themeColor="text1"/>
          <w:sz w:val="24"/>
          <w:szCs w:val="24"/>
          <w:lang w:val="pt-BR"/>
        </w:rPr>
        <w:t xml:space="preserve"> sem Garantia Opção I se manifestem (i) favoravelmente às Propostas Selecionadas, mas (ii) contrariamente ao Valor a ser Retido, as alienações das UPIs ClientCo objeto das Propostas Selecionadas poderão ser realizadas nos termos deste Plano, ficando a Oi desde já autorizada a buscar alternativas de financiamento no mercado para captação de montante equivalente ao Valor a ser Retido. Neste caso, a Oi poderá oferecer em garantia para o referido financiamento os </w:t>
      </w:r>
      <w:r w:rsidRPr="00095D2C">
        <w:rPr>
          <w:rFonts w:ascii="Palatino Linotype" w:eastAsia="Times New Roman" w:hAnsi="Palatino Linotype"/>
          <w:sz w:val="24"/>
          <w:szCs w:val="24"/>
          <w:lang w:val="pt-BR"/>
        </w:rPr>
        <w:t xml:space="preserve">ativos listados no </w:t>
      </w:r>
      <w:r w:rsidRPr="00095D2C">
        <w:rPr>
          <w:rFonts w:ascii="Palatino Linotype" w:eastAsia="Times New Roman" w:hAnsi="Palatino Linotype"/>
          <w:b/>
          <w:sz w:val="24"/>
          <w:szCs w:val="24"/>
          <w:lang w:val="pt-BR"/>
        </w:rPr>
        <w:t xml:space="preserve">Anexo </w:t>
      </w:r>
      <w:r w:rsidRPr="00095D2C">
        <w:rPr>
          <w:rFonts w:ascii="Palatino Linotype" w:eastAsia="Times New Roman" w:hAnsi="Palatino Linotype"/>
          <w:b/>
          <w:sz w:val="24"/>
          <w:szCs w:val="24"/>
          <w:lang w:val="pt-BR"/>
        </w:rPr>
        <w:fldChar w:fldCharType="begin"/>
      </w:r>
      <w:r w:rsidRPr="00095D2C">
        <w:rPr>
          <w:rFonts w:ascii="Palatino Linotype" w:eastAsia="Times New Roman" w:hAnsi="Palatino Linotype"/>
          <w:b/>
          <w:sz w:val="24"/>
          <w:szCs w:val="24"/>
          <w:lang w:val="pt-BR"/>
        </w:rPr>
        <w:instrText xml:space="preserve"> REF _Ref155984771 \r \h  \* MERGEFORMAT </w:instrText>
      </w:r>
      <w:r w:rsidRPr="00095D2C">
        <w:rPr>
          <w:rFonts w:ascii="Palatino Linotype" w:eastAsia="Times New Roman" w:hAnsi="Palatino Linotype"/>
          <w:b/>
          <w:sz w:val="24"/>
          <w:szCs w:val="24"/>
          <w:lang w:val="pt-BR"/>
        </w:rPr>
      </w:r>
      <w:r w:rsidRPr="00095D2C">
        <w:rPr>
          <w:rFonts w:ascii="Palatino Linotype" w:eastAsia="Times New Roman" w:hAnsi="Palatino Linotype"/>
          <w:b/>
          <w:sz w:val="24"/>
          <w:szCs w:val="24"/>
          <w:lang w:val="pt-BR"/>
        </w:rPr>
        <w:fldChar w:fldCharType="separate"/>
      </w:r>
      <w:r>
        <w:rPr>
          <w:rFonts w:ascii="Palatino Linotype" w:eastAsia="Times New Roman" w:hAnsi="Palatino Linotype"/>
          <w:b/>
          <w:sz w:val="24"/>
          <w:szCs w:val="24"/>
          <w:lang w:val="pt-BR"/>
        </w:rPr>
        <w:t>5.4.1.5</w:t>
      </w:r>
      <w:r w:rsidRPr="00095D2C">
        <w:rPr>
          <w:rFonts w:ascii="Palatino Linotype" w:eastAsia="Times New Roman" w:hAnsi="Palatino Linotype"/>
          <w:b/>
          <w:sz w:val="24"/>
          <w:szCs w:val="24"/>
          <w:lang w:val="pt-BR"/>
        </w:rPr>
        <w:fldChar w:fldCharType="end"/>
      </w:r>
      <w:r w:rsidRPr="00095D2C">
        <w:rPr>
          <w:rFonts w:ascii="Palatino Linotype" w:eastAsia="Times New Roman" w:hAnsi="Palatino Linotype"/>
          <w:b/>
          <w:sz w:val="24"/>
          <w:szCs w:val="24"/>
          <w:lang w:val="pt-BR"/>
        </w:rPr>
        <w:fldChar w:fldCharType="begin"/>
      </w:r>
      <w:r w:rsidRPr="00095D2C">
        <w:rPr>
          <w:rFonts w:ascii="Palatino Linotype" w:eastAsia="Times New Roman" w:hAnsi="Palatino Linotype"/>
          <w:b/>
          <w:sz w:val="24"/>
          <w:szCs w:val="24"/>
          <w:lang w:val="pt-BR"/>
        </w:rPr>
        <w:instrText xml:space="preserve"> REF _Ref132996016 \r \h  \* MERGEFORMAT </w:instrText>
      </w:r>
      <w:r w:rsidRPr="00095D2C">
        <w:rPr>
          <w:rFonts w:ascii="Palatino Linotype" w:eastAsia="Times New Roman" w:hAnsi="Palatino Linotype"/>
          <w:b/>
          <w:sz w:val="24"/>
          <w:szCs w:val="24"/>
          <w:lang w:val="pt-BR"/>
        </w:rPr>
      </w:r>
      <w:r w:rsidRPr="00095D2C">
        <w:rPr>
          <w:rFonts w:ascii="Palatino Linotype" w:eastAsia="Times New Roman" w:hAnsi="Palatino Linotype"/>
          <w:b/>
          <w:sz w:val="24"/>
          <w:szCs w:val="24"/>
          <w:lang w:val="pt-BR"/>
        </w:rPr>
        <w:fldChar w:fldCharType="separate"/>
      </w:r>
      <w:r>
        <w:rPr>
          <w:rFonts w:ascii="Palatino Linotype" w:eastAsia="Times New Roman" w:hAnsi="Palatino Linotype"/>
          <w:b/>
          <w:sz w:val="24"/>
          <w:szCs w:val="24"/>
          <w:lang w:val="pt-BR"/>
        </w:rPr>
        <w:t>(d)</w:t>
      </w:r>
      <w:r w:rsidRPr="00095D2C">
        <w:rPr>
          <w:rFonts w:ascii="Palatino Linotype" w:eastAsia="Times New Roman" w:hAnsi="Palatino Linotype"/>
          <w:b/>
          <w:sz w:val="24"/>
          <w:szCs w:val="24"/>
          <w:lang w:val="pt-BR"/>
        </w:rPr>
        <w:fldChar w:fldCharType="end"/>
      </w:r>
      <w:r w:rsidRPr="00095D2C">
        <w:rPr>
          <w:rFonts w:ascii="Palatino Linotype" w:eastAsia="Times New Roman" w:hAnsi="Palatino Linotype"/>
          <w:b/>
          <w:sz w:val="24"/>
          <w:szCs w:val="24"/>
          <w:lang w:val="pt-BR"/>
        </w:rPr>
        <w:t xml:space="preserve">(I), </w:t>
      </w:r>
      <w:r w:rsidRPr="00095D2C">
        <w:rPr>
          <w:rFonts w:ascii="Palatino Linotype" w:eastAsia="Times New Roman" w:hAnsi="Palatino Linotype"/>
          <w:bCs/>
          <w:sz w:val="24"/>
          <w:szCs w:val="24"/>
          <w:lang w:val="pt-BR"/>
        </w:rPr>
        <w:t xml:space="preserve">e tais garantias serão </w:t>
      </w:r>
      <w:r w:rsidRPr="00095D2C">
        <w:rPr>
          <w:rFonts w:ascii="Palatino Linotype" w:eastAsia="Times New Roman" w:hAnsi="Palatino Linotype"/>
          <w:bCs/>
          <w:i/>
          <w:iCs/>
          <w:sz w:val="24"/>
          <w:szCs w:val="24"/>
          <w:lang w:val="pt-BR"/>
        </w:rPr>
        <w:t>pari passu</w:t>
      </w:r>
      <w:r w:rsidRPr="00095D2C">
        <w:rPr>
          <w:rFonts w:ascii="Palatino Linotype" w:eastAsia="Times New Roman" w:hAnsi="Palatino Linotype"/>
          <w:bCs/>
          <w:sz w:val="24"/>
          <w:szCs w:val="24"/>
          <w:lang w:val="pt-BR"/>
        </w:rPr>
        <w:t xml:space="preserve"> às garantias outorgadas pela Oi no contexto do Novo Financiamento – Parcela Credores Opção de Reestruturação I previsto na </w:t>
      </w:r>
      <w:r w:rsidRPr="00095D2C">
        <w:rPr>
          <w:rFonts w:ascii="Palatino Linotype" w:eastAsia="Times New Roman" w:hAnsi="Palatino Linotype"/>
          <w:b/>
          <w:sz w:val="24"/>
          <w:szCs w:val="24"/>
          <w:lang w:val="pt-BR"/>
        </w:rPr>
        <w:t xml:space="preserve">Cláusula </w:t>
      </w:r>
      <w:r w:rsidRPr="00095D2C">
        <w:rPr>
          <w:rFonts w:ascii="Palatino Linotype" w:eastAsia="Times New Roman" w:hAnsi="Palatino Linotype"/>
          <w:b/>
          <w:sz w:val="24"/>
          <w:szCs w:val="24"/>
          <w:lang w:val="pt-BR"/>
        </w:rPr>
        <w:fldChar w:fldCharType="begin"/>
      </w:r>
      <w:r w:rsidRPr="00095D2C">
        <w:rPr>
          <w:rFonts w:ascii="Palatino Linotype" w:eastAsia="Times New Roman" w:hAnsi="Palatino Linotype"/>
          <w:b/>
          <w:sz w:val="24"/>
          <w:szCs w:val="24"/>
          <w:lang w:val="pt-BR"/>
        </w:rPr>
        <w:instrText xml:space="preserve"> REF _Ref162214900 \r \h  \* MERGEFORMAT </w:instrText>
      </w:r>
      <w:r w:rsidRPr="00095D2C">
        <w:rPr>
          <w:rFonts w:ascii="Palatino Linotype" w:eastAsia="Times New Roman" w:hAnsi="Palatino Linotype"/>
          <w:b/>
          <w:sz w:val="24"/>
          <w:szCs w:val="24"/>
          <w:lang w:val="pt-BR"/>
        </w:rPr>
      </w:r>
      <w:r w:rsidRPr="00095D2C">
        <w:rPr>
          <w:rFonts w:ascii="Palatino Linotype" w:eastAsia="Times New Roman" w:hAnsi="Palatino Linotype"/>
          <w:b/>
          <w:sz w:val="24"/>
          <w:szCs w:val="24"/>
          <w:lang w:val="pt-BR"/>
        </w:rPr>
        <w:fldChar w:fldCharType="separate"/>
      </w:r>
      <w:r>
        <w:rPr>
          <w:rFonts w:ascii="Palatino Linotype" w:eastAsia="Times New Roman" w:hAnsi="Palatino Linotype"/>
          <w:b/>
          <w:sz w:val="24"/>
          <w:szCs w:val="24"/>
          <w:lang w:val="pt-BR"/>
        </w:rPr>
        <w:t>5.4.1</w:t>
      </w:r>
      <w:r w:rsidRPr="00095D2C">
        <w:rPr>
          <w:rFonts w:ascii="Palatino Linotype" w:eastAsia="Times New Roman" w:hAnsi="Palatino Linotype"/>
          <w:b/>
          <w:sz w:val="24"/>
          <w:szCs w:val="24"/>
          <w:lang w:val="pt-BR"/>
        </w:rPr>
        <w:fldChar w:fldCharType="end"/>
      </w:r>
      <w:r w:rsidR="00176DE7">
        <w:rPr>
          <w:rFonts w:ascii="Palatino Linotype" w:eastAsia="Times New Roman" w:hAnsi="Palatino Linotype"/>
          <w:b/>
          <w:sz w:val="24"/>
          <w:szCs w:val="24"/>
          <w:lang w:val="pt-BR"/>
        </w:rPr>
        <w:fldChar w:fldCharType="begin"/>
      </w:r>
      <w:r w:rsidR="00176DE7">
        <w:rPr>
          <w:rFonts w:ascii="Palatino Linotype" w:eastAsia="Times New Roman" w:hAnsi="Palatino Linotype"/>
          <w:b/>
          <w:sz w:val="24"/>
          <w:szCs w:val="24"/>
          <w:lang w:val="pt-BR"/>
        </w:rPr>
        <w:instrText xml:space="preserve"> REF _Ref162237873 \r \h </w:instrText>
      </w:r>
      <w:r w:rsidR="00176DE7">
        <w:rPr>
          <w:rFonts w:ascii="Palatino Linotype" w:eastAsia="Times New Roman" w:hAnsi="Palatino Linotype"/>
          <w:b/>
          <w:sz w:val="24"/>
          <w:szCs w:val="24"/>
          <w:lang w:val="pt-BR"/>
        </w:rPr>
      </w:r>
      <w:r w:rsidR="00176DE7">
        <w:rPr>
          <w:rFonts w:ascii="Palatino Linotype" w:eastAsia="Times New Roman" w:hAnsi="Palatino Linotype"/>
          <w:b/>
          <w:sz w:val="24"/>
          <w:szCs w:val="24"/>
          <w:lang w:val="pt-BR"/>
        </w:rPr>
        <w:fldChar w:fldCharType="separate"/>
      </w:r>
      <w:r w:rsidR="00176DE7">
        <w:rPr>
          <w:rFonts w:ascii="Palatino Linotype" w:eastAsia="Times New Roman" w:hAnsi="Palatino Linotype"/>
          <w:b/>
          <w:sz w:val="24"/>
          <w:szCs w:val="24"/>
          <w:lang w:val="pt-BR"/>
        </w:rPr>
        <w:t>(a)</w:t>
      </w:r>
      <w:r w:rsidR="00176DE7">
        <w:rPr>
          <w:rFonts w:ascii="Palatino Linotype" w:eastAsia="Times New Roman" w:hAnsi="Palatino Linotype"/>
          <w:b/>
          <w:sz w:val="24"/>
          <w:szCs w:val="24"/>
          <w:lang w:val="pt-BR"/>
        </w:rPr>
        <w:fldChar w:fldCharType="end"/>
      </w:r>
      <w:r w:rsidRPr="00095D2C">
        <w:rPr>
          <w:rFonts w:ascii="Palatino Linotype" w:eastAsia="Times New Roman" w:hAnsi="Palatino Linotype"/>
          <w:bCs/>
          <w:sz w:val="24"/>
          <w:szCs w:val="24"/>
          <w:lang w:val="pt-BR"/>
        </w:rPr>
        <w:t>.</w:t>
      </w:r>
    </w:p>
    <w:p w14:paraId="34E39592" w14:textId="77777777" w:rsidR="00095D2C" w:rsidRPr="00095D2C" w:rsidRDefault="00095D2C" w:rsidP="00095D2C">
      <w:pPr>
        <w:pStyle w:val="GradeMdia1-nfase21"/>
        <w:widowControl w:val="0"/>
        <w:spacing w:after="0" w:line="320" w:lineRule="exact"/>
        <w:ind w:left="2268"/>
        <w:contextualSpacing w:val="0"/>
        <w:jc w:val="both"/>
        <w:rPr>
          <w:rFonts w:ascii="Palatino Linotype" w:hAnsi="Palatino Linotype"/>
          <w:color w:val="000000" w:themeColor="text1"/>
          <w:sz w:val="24"/>
          <w:szCs w:val="24"/>
          <w:lang w:val="pt-BR"/>
        </w:rPr>
      </w:pPr>
    </w:p>
    <w:p w14:paraId="19EDD4FD" w14:textId="5E9A11E7" w:rsidR="00095D2C" w:rsidRPr="00095D2C" w:rsidRDefault="00095D2C" w:rsidP="00095D2C">
      <w:pPr>
        <w:pStyle w:val="GradeMdia1-nfase21"/>
        <w:widowControl w:val="0"/>
        <w:numPr>
          <w:ilvl w:val="5"/>
          <w:numId w:val="3"/>
        </w:numPr>
        <w:spacing w:after="0" w:line="320" w:lineRule="exact"/>
        <w:ind w:left="2268" w:firstLine="0"/>
        <w:contextualSpacing w:val="0"/>
        <w:jc w:val="both"/>
        <w:rPr>
          <w:rFonts w:ascii="Palatino Linotype" w:hAnsi="Palatino Linotype"/>
          <w:color w:val="000000" w:themeColor="text1"/>
          <w:sz w:val="24"/>
          <w:szCs w:val="24"/>
          <w:lang w:val="pt-BR"/>
        </w:rPr>
      </w:pPr>
      <w:r w:rsidRPr="00095D2C">
        <w:rPr>
          <w:rFonts w:ascii="Palatino Linotype" w:hAnsi="Palatino Linotype"/>
          <w:color w:val="000000" w:themeColor="text1"/>
          <w:sz w:val="24"/>
          <w:szCs w:val="24"/>
          <w:lang w:val="pt-BR"/>
        </w:rPr>
        <w:t xml:space="preserve">Caso os Credores do Novo Financiamento, Credores </w:t>
      </w:r>
      <w:r w:rsidRPr="00095D2C">
        <w:rPr>
          <w:rFonts w:ascii="Palatino Linotype" w:hAnsi="Palatino Linotype"/>
          <w:i/>
          <w:color w:val="000000" w:themeColor="text1"/>
          <w:sz w:val="24"/>
          <w:szCs w:val="24"/>
          <w:lang w:val="pt-BR"/>
        </w:rPr>
        <w:t>Take or Pay</w:t>
      </w:r>
      <w:r w:rsidRPr="00095D2C">
        <w:rPr>
          <w:rFonts w:ascii="Palatino Linotype" w:hAnsi="Palatino Linotype"/>
          <w:color w:val="000000" w:themeColor="text1"/>
          <w:sz w:val="24"/>
          <w:szCs w:val="24"/>
          <w:lang w:val="pt-BR"/>
        </w:rPr>
        <w:t xml:space="preserve"> </w:t>
      </w:r>
      <w:r w:rsidRPr="00095D2C">
        <w:rPr>
          <w:rFonts w:ascii="Palatino Linotype" w:hAnsi="Palatino Linotype"/>
          <w:iCs/>
          <w:color w:val="000000" w:themeColor="text1"/>
          <w:sz w:val="24"/>
          <w:szCs w:val="24"/>
          <w:lang w:val="pt-BR"/>
        </w:rPr>
        <w:t xml:space="preserve">com </w:t>
      </w:r>
      <w:r w:rsidRPr="00095D2C">
        <w:rPr>
          <w:rFonts w:ascii="Palatino Linotype" w:hAnsi="Palatino Linotype"/>
          <w:color w:val="000000" w:themeColor="text1"/>
          <w:sz w:val="24"/>
          <w:szCs w:val="24"/>
          <w:lang w:val="pt-BR"/>
        </w:rPr>
        <w:t xml:space="preserve">Garantia e </w:t>
      </w:r>
      <w:r w:rsidRPr="00095D2C">
        <w:rPr>
          <w:rFonts w:ascii="Palatino Linotype" w:hAnsi="Palatino Linotype"/>
          <w:iCs/>
          <w:color w:val="000000" w:themeColor="text1"/>
          <w:sz w:val="24"/>
          <w:szCs w:val="24"/>
          <w:lang w:val="pt-BR"/>
        </w:rPr>
        <w:t>Credores</w:t>
      </w:r>
      <w:r w:rsidRPr="00095D2C">
        <w:rPr>
          <w:rFonts w:ascii="Palatino Linotype" w:hAnsi="Palatino Linotype"/>
          <w:color w:val="000000" w:themeColor="text1"/>
          <w:sz w:val="24"/>
          <w:szCs w:val="24"/>
          <w:lang w:val="pt-BR"/>
        </w:rPr>
        <w:t xml:space="preserve"> </w:t>
      </w:r>
      <w:r w:rsidRPr="00095D2C">
        <w:rPr>
          <w:rFonts w:ascii="Palatino Linotype" w:hAnsi="Palatino Linotype"/>
          <w:i/>
          <w:color w:val="000000" w:themeColor="text1"/>
          <w:sz w:val="24"/>
          <w:szCs w:val="24"/>
          <w:lang w:val="pt-BR"/>
        </w:rPr>
        <w:t>Take or Pay</w:t>
      </w:r>
      <w:r w:rsidRPr="00095D2C">
        <w:rPr>
          <w:rFonts w:ascii="Palatino Linotype" w:hAnsi="Palatino Linotype"/>
          <w:color w:val="000000" w:themeColor="text1"/>
          <w:sz w:val="24"/>
          <w:szCs w:val="24"/>
          <w:lang w:val="pt-BR"/>
        </w:rPr>
        <w:t xml:space="preserve"> </w:t>
      </w:r>
      <w:r w:rsidRPr="00095D2C">
        <w:rPr>
          <w:rFonts w:ascii="Palatino Linotype" w:hAnsi="Palatino Linotype"/>
          <w:iCs/>
          <w:color w:val="000000" w:themeColor="text1"/>
          <w:sz w:val="24"/>
          <w:szCs w:val="24"/>
          <w:lang w:val="pt-BR"/>
        </w:rPr>
        <w:t xml:space="preserve">sem </w:t>
      </w:r>
      <w:r w:rsidRPr="00095D2C">
        <w:rPr>
          <w:rFonts w:ascii="Palatino Linotype" w:hAnsi="Palatino Linotype"/>
          <w:color w:val="000000" w:themeColor="text1"/>
          <w:sz w:val="24"/>
          <w:szCs w:val="24"/>
          <w:lang w:val="pt-BR"/>
        </w:rPr>
        <w:t xml:space="preserve">Garantia Opção I que, conjuntamente, detenham mais de 50% (cinquenta por cento) do valor total dos Créditos decorrentes do Novo Financiamento, dos </w:t>
      </w:r>
      <w:r w:rsidRPr="00095D2C">
        <w:rPr>
          <w:rFonts w:ascii="Palatino Linotype" w:hAnsi="Palatino Linotype"/>
          <w:iCs/>
          <w:color w:val="000000" w:themeColor="text1"/>
          <w:sz w:val="24"/>
          <w:szCs w:val="24"/>
          <w:lang w:val="pt-BR"/>
        </w:rPr>
        <w:t xml:space="preserve">Créditos </w:t>
      </w:r>
      <w:r w:rsidRPr="00095D2C">
        <w:rPr>
          <w:rFonts w:ascii="Palatino Linotype" w:hAnsi="Palatino Linotype"/>
          <w:i/>
          <w:color w:val="000000" w:themeColor="text1"/>
          <w:sz w:val="24"/>
          <w:szCs w:val="24"/>
          <w:lang w:val="pt-BR"/>
        </w:rPr>
        <w:t>Take or Pay</w:t>
      </w:r>
      <w:r w:rsidRPr="00095D2C">
        <w:rPr>
          <w:rFonts w:ascii="Palatino Linotype" w:hAnsi="Palatino Linotype"/>
          <w:iCs/>
          <w:color w:val="000000" w:themeColor="text1"/>
          <w:sz w:val="24"/>
          <w:szCs w:val="24"/>
          <w:lang w:val="pt-BR"/>
        </w:rPr>
        <w:t xml:space="preserve"> com Garantia, dos Créditos </w:t>
      </w:r>
      <w:r w:rsidRPr="00095D2C">
        <w:rPr>
          <w:rFonts w:ascii="Palatino Linotype" w:hAnsi="Palatino Linotype"/>
          <w:i/>
          <w:color w:val="000000" w:themeColor="text1"/>
          <w:sz w:val="24"/>
          <w:szCs w:val="24"/>
          <w:lang w:val="pt-BR"/>
        </w:rPr>
        <w:t>Take or Pay</w:t>
      </w:r>
      <w:r w:rsidRPr="00095D2C">
        <w:rPr>
          <w:rFonts w:ascii="Palatino Linotype" w:hAnsi="Palatino Linotype"/>
          <w:iCs/>
          <w:color w:val="000000" w:themeColor="text1"/>
          <w:sz w:val="24"/>
          <w:szCs w:val="24"/>
          <w:lang w:val="pt-BR"/>
        </w:rPr>
        <w:t xml:space="preserve"> sem Garantia Opção I se manifestem contrariamente às Propostas Selecionadas, será aplicável o disposto na </w:t>
      </w:r>
      <w:r w:rsidRPr="00095D2C">
        <w:rPr>
          <w:rFonts w:ascii="Palatino Linotype" w:hAnsi="Palatino Linotype"/>
          <w:b/>
          <w:bCs/>
          <w:iCs/>
          <w:color w:val="000000" w:themeColor="text1"/>
          <w:sz w:val="24"/>
          <w:szCs w:val="24"/>
          <w:lang w:val="pt-BR"/>
        </w:rPr>
        <w:t xml:space="preserve">Cláusula </w:t>
      </w:r>
      <w:r w:rsidRPr="00095D2C">
        <w:rPr>
          <w:rFonts w:ascii="Palatino Linotype" w:hAnsi="Palatino Linotype"/>
          <w:b/>
          <w:bCs/>
          <w:iCs/>
          <w:color w:val="000000" w:themeColor="text1"/>
          <w:sz w:val="24"/>
          <w:szCs w:val="24"/>
          <w:lang w:val="pt-BR"/>
        </w:rPr>
        <w:fldChar w:fldCharType="begin"/>
      </w:r>
      <w:r w:rsidRPr="00095D2C">
        <w:rPr>
          <w:rFonts w:ascii="Palatino Linotype" w:hAnsi="Palatino Linotype"/>
          <w:b/>
          <w:bCs/>
          <w:iCs/>
          <w:color w:val="000000" w:themeColor="text1"/>
          <w:sz w:val="24"/>
          <w:szCs w:val="24"/>
          <w:lang w:val="pt-BR"/>
        </w:rPr>
        <w:instrText xml:space="preserve"> REF _Ref157011203 \r \h  \* MERGEFORMAT </w:instrText>
      </w:r>
      <w:r w:rsidRPr="00095D2C">
        <w:rPr>
          <w:rFonts w:ascii="Palatino Linotype" w:hAnsi="Palatino Linotype"/>
          <w:b/>
          <w:bCs/>
          <w:iCs/>
          <w:color w:val="000000" w:themeColor="text1"/>
          <w:sz w:val="24"/>
          <w:szCs w:val="24"/>
          <w:lang w:val="pt-BR"/>
        </w:rPr>
      </w:r>
      <w:r w:rsidRPr="00095D2C">
        <w:rPr>
          <w:rFonts w:ascii="Palatino Linotype" w:hAnsi="Palatino Linotype"/>
          <w:b/>
          <w:bCs/>
          <w:iCs/>
          <w:color w:val="000000" w:themeColor="text1"/>
          <w:sz w:val="24"/>
          <w:szCs w:val="24"/>
          <w:lang w:val="pt-BR"/>
        </w:rPr>
        <w:fldChar w:fldCharType="separate"/>
      </w:r>
      <w:r>
        <w:rPr>
          <w:rFonts w:ascii="Palatino Linotype" w:hAnsi="Palatino Linotype"/>
          <w:b/>
          <w:bCs/>
          <w:iCs/>
          <w:color w:val="000000" w:themeColor="text1"/>
          <w:sz w:val="24"/>
          <w:szCs w:val="24"/>
          <w:lang w:val="pt-BR"/>
        </w:rPr>
        <w:t>5.2.3.9.1</w:t>
      </w:r>
      <w:r w:rsidRPr="00095D2C">
        <w:rPr>
          <w:rFonts w:ascii="Palatino Linotype" w:hAnsi="Palatino Linotype"/>
          <w:b/>
          <w:bCs/>
          <w:iCs/>
          <w:color w:val="000000" w:themeColor="text1"/>
          <w:sz w:val="24"/>
          <w:szCs w:val="24"/>
          <w:lang w:val="pt-BR"/>
        </w:rPr>
        <w:fldChar w:fldCharType="end"/>
      </w:r>
      <w:r w:rsidRPr="00095D2C">
        <w:rPr>
          <w:rFonts w:ascii="Palatino Linotype" w:hAnsi="Palatino Linotype"/>
          <w:iCs/>
          <w:color w:val="000000" w:themeColor="text1"/>
          <w:sz w:val="24"/>
          <w:szCs w:val="24"/>
          <w:lang w:val="pt-BR"/>
        </w:rPr>
        <w:t xml:space="preserve"> e a Oi poderá realizar uma nova rodada de Processo Competitivo, observado os termos e condições previstos neste Plano.</w:t>
      </w:r>
      <w:r w:rsidRPr="00095D2C">
        <w:rPr>
          <w:rFonts w:ascii="Palatino Linotype" w:hAnsi="Palatino Linotype"/>
          <w:color w:val="000000" w:themeColor="text1"/>
          <w:sz w:val="24"/>
          <w:szCs w:val="24"/>
          <w:lang w:val="pt-BR"/>
        </w:rPr>
        <w:t xml:space="preserve"> </w:t>
      </w:r>
    </w:p>
    <w:p w14:paraId="4110B22C" w14:textId="77777777" w:rsidR="00095D2C" w:rsidRPr="00456505" w:rsidRDefault="00095D2C" w:rsidP="007207C5">
      <w:pPr>
        <w:pStyle w:val="GradeMdia1-nfase21"/>
        <w:widowControl w:val="0"/>
        <w:tabs>
          <w:tab w:val="left" w:pos="2552"/>
        </w:tabs>
        <w:spacing w:after="0" w:line="320" w:lineRule="exact"/>
        <w:contextualSpacing w:val="0"/>
        <w:jc w:val="both"/>
        <w:rPr>
          <w:rFonts w:ascii="Palatino Linotype" w:hAnsi="Palatino Linotype"/>
          <w:color w:val="000000" w:themeColor="text1"/>
          <w:sz w:val="24"/>
          <w:szCs w:val="24"/>
          <w:lang w:val="pt-BR"/>
        </w:rPr>
      </w:pPr>
    </w:p>
    <w:p w14:paraId="208C02A7" w14:textId="0C99E912" w:rsidR="009D257B" w:rsidRPr="00E11C4F" w:rsidRDefault="00E410E5" w:rsidP="00456505">
      <w:pPr>
        <w:pStyle w:val="GradeMdia1-nfase21"/>
        <w:widowControl w:val="0"/>
        <w:numPr>
          <w:ilvl w:val="4"/>
          <w:numId w:val="3"/>
        </w:numPr>
        <w:tabs>
          <w:tab w:val="left" w:pos="2552"/>
        </w:tabs>
        <w:spacing w:after="0" w:line="320" w:lineRule="exact"/>
        <w:ind w:left="1701" w:firstLine="0"/>
        <w:contextualSpacing w:val="0"/>
        <w:jc w:val="both"/>
        <w:rPr>
          <w:rFonts w:ascii="Palatino Linotype" w:hAnsi="Palatino Linotype"/>
          <w:sz w:val="24"/>
          <w:lang w:val="pt-BR"/>
        </w:rPr>
      </w:pPr>
      <w:bookmarkStart w:id="266" w:name="_Ref157353193"/>
      <w:r w:rsidRPr="00456505">
        <w:rPr>
          <w:rFonts w:ascii="Palatino Linotype" w:hAnsi="Palatino Linotype"/>
          <w:color w:val="000000" w:themeColor="text1"/>
          <w:sz w:val="24"/>
          <w:lang w:val="pt-BR"/>
        </w:rPr>
        <w:t>Na</w:t>
      </w:r>
      <w:r w:rsidRPr="00004B14">
        <w:rPr>
          <w:rFonts w:ascii="Palatino Linotype" w:eastAsia="Times New Roman" w:hAnsi="Palatino Linotype"/>
          <w:bCs/>
          <w:sz w:val="24"/>
          <w:szCs w:val="24"/>
          <w:lang w:val="pt-BR"/>
        </w:rPr>
        <w:t xml:space="preserve"> hipótese de alienação da UPI </w:t>
      </w:r>
      <w:r w:rsidRPr="002D6825">
        <w:rPr>
          <w:rFonts w:ascii="Palatino Linotype" w:eastAsia="Times New Roman" w:hAnsi="Palatino Linotype"/>
          <w:bCs/>
          <w:sz w:val="24"/>
          <w:szCs w:val="24"/>
          <w:lang w:val="pt-BR"/>
        </w:rPr>
        <w:t xml:space="preserve">ClientCo, nos termos da </w:t>
      </w:r>
      <w:r w:rsidRPr="002D6825">
        <w:rPr>
          <w:rFonts w:ascii="Palatino Linotype" w:eastAsia="Times New Roman" w:hAnsi="Palatino Linotype"/>
          <w:b/>
          <w:sz w:val="24"/>
          <w:szCs w:val="24"/>
          <w:lang w:val="pt-BR"/>
        </w:rPr>
        <w:t xml:space="preserve">Cláusula </w:t>
      </w:r>
      <w:r w:rsidRPr="002D6825">
        <w:rPr>
          <w:rFonts w:ascii="Palatino Linotype" w:eastAsia="Times New Roman" w:hAnsi="Palatino Linotype"/>
          <w:b/>
          <w:sz w:val="24"/>
          <w:szCs w:val="24"/>
          <w:lang w:val="pt-BR"/>
        </w:rPr>
        <w:fldChar w:fldCharType="begin"/>
      </w:r>
      <w:r w:rsidRPr="002D6825">
        <w:rPr>
          <w:rFonts w:ascii="Palatino Linotype" w:eastAsia="Times New Roman" w:hAnsi="Palatino Linotype"/>
          <w:b/>
          <w:sz w:val="24"/>
          <w:szCs w:val="24"/>
          <w:lang w:val="pt-BR"/>
        </w:rPr>
        <w:instrText xml:space="preserve"> REF _Ref157000091 \r \h  \* MERGEFORMAT </w:instrText>
      </w:r>
      <w:r w:rsidRPr="002D6825">
        <w:rPr>
          <w:rFonts w:ascii="Palatino Linotype" w:eastAsia="Times New Roman" w:hAnsi="Palatino Linotype"/>
          <w:b/>
          <w:sz w:val="24"/>
          <w:szCs w:val="24"/>
          <w:lang w:val="pt-BR"/>
        </w:rPr>
      </w:r>
      <w:r w:rsidRPr="002D6825">
        <w:rPr>
          <w:rFonts w:ascii="Palatino Linotype" w:eastAsia="Times New Roman" w:hAnsi="Palatino Linotype"/>
          <w:b/>
          <w:sz w:val="24"/>
          <w:szCs w:val="24"/>
          <w:lang w:val="pt-BR"/>
        </w:rPr>
        <w:fldChar w:fldCharType="separate"/>
      </w:r>
      <w:r w:rsidR="004B2732" w:rsidRPr="002D6825">
        <w:rPr>
          <w:rFonts w:ascii="Palatino Linotype" w:eastAsia="Times New Roman" w:hAnsi="Palatino Linotype"/>
          <w:b/>
          <w:sz w:val="24"/>
          <w:szCs w:val="24"/>
          <w:lang w:val="pt-BR"/>
        </w:rPr>
        <w:t>5.2.2.1</w:t>
      </w:r>
      <w:r w:rsidRPr="002D6825">
        <w:rPr>
          <w:rFonts w:ascii="Palatino Linotype" w:eastAsia="Times New Roman" w:hAnsi="Palatino Linotype"/>
          <w:b/>
          <w:sz w:val="24"/>
          <w:szCs w:val="24"/>
          <w:lang w:val="pt-BR"/>
        </w:rPr>
        <w:fldChar w:fldCharType="end"/>
      </w:r>
      <w:r w:rsidRPr="002D6825">
        <w:rPr>
          <w:rFonts w:ascii="Palatino Linotype" w:eastAsia="Times New Roman" w:hAnsi="Palatino Linotype"/>
          <w:bCs/>
          <w:sz w:val="24"/>
          <w:szCs w:val="24"/>
          <w:lang w:val="pt-BR"/>
        </w:rPr>
        <w:t xml:space="preserve">, </w:t>
      </w:r>
      <w:r w:rsidR="002D6825" w:rsidRPr="007207C5">
        <w:rPr>
          <w:rFonts w:ascii="Palatino Linotype" w:eastAsia="Times New Roman" w:hAnsi="Palatino Linotype"/>
          <w:bCs/>
          <w:sz w:val="24"/>
          <w:szCs w:val="24"/>
          <w:lang w:val="pt-BR"/>
        </w:rPr>
        <w:t xml:space="preserve">a Oneração das ações de emissão da(s) SPE(s) ClientCo de titularidade da Oi previstas neste Plano deverão ser automaticamente liberadas </w:t>
      </w:r>
      <w:r w:rsidR="002D6825" w:rsidRPr="007207C5">
        <w:rPr>
          <w:rFonts w:ascii="Palatino Linotype" w:hAnsi="Palatino Linotype"/>
          <w:sz w:val="24"/>
          <w:lang w:val="pt-BR"/>
        </w:rPr>
        <w:t>para que a respectiva alienação possa ser realizada e concluída</w:t>
      </w:r>
      <w:r w:rsidR="002D6825" w:rsidRPr="007207C5">
        <w:rPr>
          <w:rFonts w:ascii="Palatino Linotype" w:eastAsia="Times New Roman" w:hAnsi="Palatino Linotype"/>
          <w:sz w:val="24"/>
          <w:szCs w:val="24"/>
          <w:lang w:val="pt-BR"/>
        </w:rPr>
        <w:t>;</w:t>
      </w:r>
      <w:r w:rsidR="002D6825" w:rsidRPr="007207C5">
        <w:rPr>
          <w:rFonts w:ascii="Palatino Linotype" w:hAnsi="Palatino Linotype"/>
          <w:sz w:val="24"/>
          <w:lang w:val="pt-BR"/>
        </w:rPr>
        <w:t xml:space="preserve"> </w:t>
      </w:r>
      <w:r w:rsidR="002D6825" w:rsidRPr="007207C5">
        <w:rPr>
          <w:rFonts w:ascii="Palatino Linotype" w:hAnsi="Palatino Linotype"/>
          <w:sz w:val="24"/>
          <w:u w:val="single"/>
          <w:lang w:val="pt-BR"/>
        </w:rPr>
        <w:t>sendo certo que</w:t>
      </w:r>
      <w:r w:rsidR="002D6825" w:rsidRPr="007207C5">
        <w:rPr>
          <w:rFonts w:ascii="Palatino Linotype" w:hAnsi="Palatino Linotype"/>
          <w:sz w:val="24"/>
          <w:lang w:val="pt-BR"/>
        </w:rPr>
        <w:t xml:space="preserve">, </w:t>
      </w:r>
      <w:r w:rsidR="002D6825" w:rsidRPr="007207C5">
        <w:rPr>
          <w:rFonts w:ascii="Palatino Linotype" w:hAnsi="Palatino Linotype"/>
          <w:color w:val="000000" w:themeColor="text1"/>
          <w:sz w:val="24"/>
          <w:lang w:val="pt-BR"/>
        </w:rPr>
        <w:t xml:space="preserve">caso a alienação </w:t>
      </w:r>
      <w:r w:rsidR="002D6825" w:rsidRPr="007207C5">
        <w:rPr>
          <w:rFonts w:ascii="Palatino Linotype" w:eastAsia="Times New Roman" w:hAnsi="Palatino Linotype"/>
          <w:bCs/>
          <w:sz w:val="24"/>
          <w:szCs w:val="24"/>
          <w:lang w:val="pt-BR"/>
        </w:rPr>
        <w:t>da(s) UPI(s) ClientCo</w:t>
      </w:r>
      <w:r w:rsidR="002D6825" w:rsidRPr="007207C5" w:rsidDel="000262C0">
        <w:rPr>
          <w:rFonts w:ascii="Palatino Linotype" w:hAnsi="Palatino Linotype"/>
          <w:color w:val="000000" w:themeColor="text1"/>
          <w:sz w:val="24"/>
          <w:lang w:val="pt-BR"/>
        </w:rPr>
        <w:t xml:space="preserve"> </w:t>
      </w:r>
      <w:r w:rsidR="002D6825" w:rsidRPr="007207C5">
        <w:rPr>
          <w:rFonts w:ascii="Palatino Linotype" w:hAnsi="Palatino Linotype"/>
          <w:color w:val="000000" w:themeColor="text1"/>
          <w:sz w:val="24"/>
          <w:lang w:val="pt-BR"/>
        </w:rPr>
        <w:t>envolva o pagamento de parte do preço de aquisição mediante dação em pagamento de Ativos</w:t>
      </w:r>
      <w:r w:rsidR="002D6825" w:rsidRPr="007207C5">
        <w:rPr>
          <w:rFonts w:ascii="Palatino Linotype" w:hAnsi="Palatino Linotype"/>
          <w:sz w:val="24"/>
          <w:lang w:val="pt-BR"/>
        </w:rPr>
        <w:t xml:space="preserve"> </w:t>
      </w:r>
      <w:r w:rsidR="002D6825" w:rsidRPr="007207C5">
        <w:rPr>
          <w:rFonts w:ascii="Palatino Linotype" w:hAnsi="Palatino Linotype"/>
          <w:color w:val="000000" w:themeColor="text1"/>
          <w:sz w:val="24"/>
          <w:lang w:val="pt-BR"/>
        </w:rPr>
        <w:t>Permitidos ClientCo</w:t>
      </w:r>
      <w:r w:rsidR="002D6825" w:rsidRPr="007207C5">
        <w:rPr>
          <w:rFonts w:ascii="Palatino Linotype" w:hAnsi="Palatino Linotype"/>
          <w:sz w:val="24"/>
          <w:lang w:val="pt-BR"/>
        </w:rPr>
        <w:t xml:space="preserve">, </w:t>
      </w:r>
      <w:r w:rsidR="002D6825" w:rsidRPr="007207C5">
        <w:rPr>
          <w:rFonts w:ascii="Palatino Linotype" w:hAnsi="Palatino Linotype"/>
          <w:color w:val="000000" w:themeColor="text1"/>
          <w:sz w:val="24"/>
          <w:lang w:val="pt-BR"/>
        </w:rPr>
        <w:t>tais Ativos Permitidos</w:t>
      </w:r>
      <w:r w:rsidR="002D6825" w:rsidRPr="007207C5" w:rsidDel="00A85D86">
        <w:rPr>
          <w:rFonts w:ascii="Palatino Linotype" w:hAnsi="Palatino Linotype"/>
          <w:color w:val="000000" w:themeColor="text1"/>
          <w:sz w:val="24"/>
          <w:lang w:val="pt-BR"/>
        </w:rPr>
        <w:t xml:space="preserve"> </w:t>
      </w:r>
      <w:r w:rsidR="002D6825" w:rsidRPr="007207C5">
        <w:rPr>
          <w:rFonts w:ascii="Palatino Linotype" w:hAnsi="Palatino Linotype"/>
          <w:color w:val="000000" w:themeColor="text1"/>
          <w:sz w:val="24"/>
          <w:lang w:val="pt-BR"/>
        </w:rPr>
        <w:t>ClientCo</w:t>
      </w:r>
      <w:r w:rsidR="002D6825" w:rsidRPr="007207C5">
        <w:rPr>
          <w:rFonts w:ascii="Palatino Linotype" w:hAnsi="Palatino Linotype"/>
          <w:sz w:val="24"/>
          <w:lang w:val="pt-BR"/>
        </w:rPr>
        <w:t xml:space="preserve"> serão considerados automaticamente Onerados, cabendo à Oi tomar as medidas necessárias para formalizar a Oneração </w:t>
      </w:r>
      <w:r w:rsidR="002D6825" w:rsidRPr="007207C5">
        <w:rPr>
          <w:rFonts w:ascii="Palatino Linotype" w:hAnsi="Palatino Linotype"/>
          <w:color w:val="000000" w:themeColor="text1"/>
          <w:sz w:val="24"/>
          <w:lang w:val="pt-BR"/>
        </w:rPr>
        <w:t xml:space="preserve">em favor dos beneficiários das garantias outorgadas no contexto do Novo Financiamento, do Empréstimo-Ponte, do pagamento dos Créditos </w:t>
      </w:r>
      <w:r w:rsidR="002D6825" w:rsidRPr="007207C5">
        <w:rPr>
          <w:rFonts w:ascii="Palatino Linotype" w:hAnsi="Palatino Linotype"/>
          <w:i/>
          <w:color w:val="000000" w:themeColor="text1"/>
          <w:sz w:val="24"/>
          <w:lang w:val="pt-BR"/>
        </w:rPr>
        <w:t>Take or Pay</w:t>
      </w:r>
      <w:r w:rsidR="002D6825" w:rsidRPr="007207C5">
        <w:rPr>
          <w:rFonts w:ascii="Palatino Linotype" w:hAnsi="Palatino Linotype"/>
          <w:color w:val="000000" w:themeColor="text1"/>
          <w:sz w:val="24"/>
          <w:lang w:val="pt-BR"/>
        </w:rPr>
        <w:t xml:space="preserve"> sem Garantia, dos Créditos </w:t>
      </w:r>
      <w:r w:rsidR="002D6825" w:rsidRPr="007207C5">
        <w:rPr>
          <w:rFonts w:ascii="Palatino Linotype" w:hAnsi="Palatino Linotype"/>
          <w:i/>
          <w:color w:val="000000" w:themeColor="text1"/>
          <w:sz w:val="24"/>
          <w:lang w:val="pt-BR"/>
        </w:rPr>
        <w:t>Take or Pay</w:t>
      </w:r>
      <w:r w:rsidR="002D6825" w:rsidRPr="007207C5">
        <w:rPr>
          <w:rFonts w:ascii="Palatino Linotype" w:hAnsi="Palatino Linotype"/>
          <w:color w:val="000000" w:themeColor="text1"/>
          <w:sz w:val="24"/>
          <w:lang w:val="pt-BR"/>
        </w:rPr>
        <w:t xml:space="preserve"> com Garantia, da Dívida </w:t>
      </w:r>
      <w:r w:rsidR="002D6825" w:rsidRPr="007207C5">
        <w:rPr>
          <w:rFonts w:ascii="Palatino Linotype" w:hAnsi="Palatino Linotype"/>
          <w:i/>
          <w:color w:val="000000" w:themeColor="text1"/>
          <w:sz w:val="24"/>
          <w:lang w:val="pt-BR"/>
        </w:rPr>
        <w:t>Roll-Up</w:t>
      </w:r>
      <w:r w:rsidR="002D6825" w:rsidRPr="007207C5">
        <w:rPr>
          <w:rFonts w:ascii="Palatino Linotype" w:hAnsi="Palatino Linotype"/>
          <w:color w:val="000000" w:themeColor="text1"/>
          <w:sz w:val="24"/>
          <w:lang w:val="pt-BR"/>
        </w:rPr>
        <w:t xml:space="preserve"> e da Dívida A</w:t>
      </w:r>
      <w:r w:rsidR="002D6825" w:rsidRPr="007207C5">
        <w:rPr>
          <w:rFonts w:ascii="Palatino Linotype" w:hAnsi="Palatino Linotype"/>
          <w:i/>
          <w:color w:val="000000" w:themeColor="text1"/>
          <w:sz w:val="24"/>
          <w:lang w:val="pt-BR"/>
        </w:rPr>
        <w:t>&amp;E Reinstated</w:t>
      </w:r>
      <w:r w:rsidR="002D6825" w:rsidRPr="007207C5">
        <w:rPr>
          <w:rFonts w:ascii="Palatino Linotype" w:hAnsi="Palatino Linotype"/>
          <w:color w:val="000000" w:themeColor="text1"/>
          <w:sz w:val="24"/>
          <w:lang w:val="pt-BR"/>
        </w:rPr>
        <w:t>, conforme aplicável</w:t>
      </w:r>
      <w:r w:rsidRPr="007207C5">
        <w:rPr>
          <w:rFonts w:ascii="Palatino Linotype" w:hAnsi="Palatino Linotype"/>
          <w:color w:val="000000" w:themeColor="text1"/>
          <w:sz w:val="24"/>
          <w:lang w:val="pt-BR"/>
        </w:rPr>
        <w:t>.</w:t>
      </w:r>
    </w:p>
    <w:p w14:paraId="6C333EAB" w14:textId="77777777" w:rsidR="00424991" w:rsidRPr="00E11C4F" w:rsidRDefault="00424991" w:rsidP="00456505">
      <w:pPr>
        <w:pStyle w:val="GradeMdia1-nfase21"/>
        <w:widowControl w:val="0"/>
        <w:spacing w:after="0" w:line="320" w:lineRule="exact"/>
        <w:ind w:left="0"/>
        <w:contextualSpacing w:val="0"/>
        <w:jc w:val="both"/>
        <w:rPr>
          <w:rFonts w:ascii="Palatino Linotype" w:hAnsi="Palatino Linotype"/>
          <w:sz w:val="24"/>
          <w:lang w:val="pt-BR"/>
        </w:rPr>
      </w:pPr>
    </w:p>
    <w:p w14:paraId="376047AC" w14:textId="6109F17B" w:rsidR="00993B40" w:rsidRPr="008D3FFE" w:rsidRDefault="00993B40" w:rsidP="00456505">
      <w:pPr>
        <w:pStyle w:val="GradeMdia1-nfase21"/>
        <w:widowControl w:val="0"/>
        <w:numPr>
          <w:ilvl w:val="4"/>
          <w:numId w:val="3"/>
        </w:numPr>
        <w:tabs>
          <w:tab w:val="left" w:pos="2552"/>
        </w:tabs>
        <w:spacing w:after="0" w:line="320" w:lineRule="exact"/>
        <w:ind w:left="1701" w:firstLine="0"/>
        <w:contextualSpacing w:val="0"/>
        <w:jc w:val="both"/>
        <w:rPr>
          <w:rFonts w:ascii="Palatino Linotype" w:hAnsi="Palatino Linotype"/>
          <w:color w:val="000000" w:themeColor="text1"/>
          <w:sz w:val="24"/>
          <w:szCs w:val="24"/>
          <w:lang w:val="pt-BR"/>
        </w:rPr>
      </w:pPr>
      <w:bookmarkStart w:id="267" w:name="_Ref157171703"/>
      <w:bookmarkEnd w:id="266"/>
      <w:r w:rsidRPr="00E11C4F">
        <w:rPr>
          <w:rFonts w:ascii="Palatino Linotype" w:hAnsi="Palatino Linotype"/>
          <w:color w:val="000000" w:themeColor="text1"/>
          <w:sz w:val="24"/>
          <w:szCs w:val="24"/>
          <w:lang w:val="pt-BR"/>
        </w:rPr>
        <w:lastRenderedPageBreak/>
        <w:t xml:space="preserve">Em </w:t>
      </w:r>
      <w:r w:rsidR="00E11C4F" w:rsidRPr="007207C5">
        <w:rPr>
          <w:rFonts w:ascii="Palatino Linotype" w:hAnsi="Palatino Linotype"/>
          <w:color w:val="000000" w:themeColor="text1"/>
          <w:sz w:val="24"/>
          <w:szCs w:val="24"/>
          <w:lang w:val="pt-BR"/>
        </w:rPr>
        <w:t>decorrência da alienação da(s) UPI(s) ClientCo na forma descrita acima, a(s) SPE(s) ClientCo não responderá(ão) por quaisquer obrigações das Recuperandas, incluindo aquelas estabelecidas no Plano, como as obrigações de pagamento de Créditos Concursais, e o(s) adquirente(s) das ações de emissão da(s) SPE(s) ClientCo não sucederá(ão) às Recuperandas em quaisquer de suas dívidas ou obrigações ou de quaisquer outras empresas do Grupo Oi, na forma dos arts. 60, parágrafo único, 60-A</w:t>
      </w:r>
      <w:r w:rsidR="00E11C4F" w:rsidRPr="007207C5">
        <w:rPr>
          <w:rFonts w:ascii="Palatino Linotype" w:hAnsi="Palatino Linotype"/>
          <w:color w:val="000000" w:themeColor="text1"/>
          <w:sz w:val="24"/>
          <w:lang w:val="pt-BR"/>
        </w:rPr>
        <w:t>,</w:t>
      </w:r>
      <w:r w:rsidR="00E11C4F" w:rsidRPr="007207C5">
        <w:rPr>
          <w:rFonts w:ascii="Palatino Linotype" w:hAnsi="Palatino Linotype"/>
          <w:color w:val="000000" w:themeColor="text1"/>
          <w:sz w:val="24"/>
          <w:szCs w:val="24"/>
          <w:lang w:val="pt-BR"/>
        </w:rPr>
        <w:t xml:space="preserve"> </w:t>
      </w:r>
      <w:r w:rsidR="00E11C4F" w:rsidRPr="007207C5">
        <w:rPr>
          <w:rFonts w:ascii="Palatino Linotype" w:hAnsi="Palatino Linotype"/>
          <w:iCs/>
          <w:color w:val="000000" w:themeColor="text1"/>
          <w:sz w:val="24"/>
          <w:szCs w:val="24"/>
          <w:lang w:val="pt-BR"/>
        </w:rPr>
        <w:t>141, inciso II e 142 da LRF e do art. 133, §1º, inciso II da Lei nº 5.172/1966</w:t>
      </w:r>
      <w:r w:rsidRPr="007207C5">
        <w:rPr>
          <w:rFonts w:ascii="Palatino Linotype" w:hAnsi="Palatino Linotype"/>
          <w:color w:val="000000" w:themeColor="text1"/>
          <w:sz w:val="24"/>
          <w:lang w:val="pt-BR"/>
        </w:rPr>
        <w:t>.</w:t>
      </w:r>
      <w:bookmarkEnd w:id="267"/>
    </w:p>
    <w:p w14:paraId="1F65EC16" w14:textId="77777777" w:rsidR="00EA58BC" w:rsidRPr="008D3FFE" w:rsidRDefault="00EA58BC" w:rsidP="00A93426">
      <w:pPr>
        <w:pStyle w:val="GradeMdia1-nfase21"/>
        <w:widowControl w:val="0"/>
        <w:spacing w:after="0" w:line="320" w:lineRule="exact"/>
        <w:ind w:left="0"/>
        <w:contextualSpacing w:val="0"/>
        <w:jc w:val="both"/>
        <w:rPr>
          <w:rFonts w:ascii="Palatino Linotype" w:hAnsi="Palatino Linotype"/>
          <w:color w:val="000000" w:themeColor="text1"/>
          <w:sz w:val="24"/>
          <w:szCs w:val="24"/>
          <w:lang w:val="pt-BR"/>
        </w:rPr>
      </w:pPr>
    </w:p>
    <w:p w14:paraId="46848CCA" w14:textId="2AFE9560" w:rsidR="00ED698E" w:rsidRPr="008D3FFE" w:rsidRDefault="00347D2C" w:rsidP="00C207E6">
      <w:pPr>
        <w:pStyle w:val="GradeMdia1-nfase21"/>
        <w:widowControl w:val="0"/>
        <w:numPr>
          <w:ilvl w:val="4"/>
          <w:numId w:val="3"/>
        </w:numPr>
        <w:tabs>
          <w:tab w:val="left" w:pos="2552"/>
        </w:tabs>
        <w:spacing w:after="0" w:line="320" w:lineRule="exact"/>
        <w:ind w:left="1701" w:firstLine="0"/>
        <w:contextualSpacing w:val="0"/>
        <w:jc w:val="both"/>
        <w:rPr>
          <w:rFonts w:ascii="Palatino Linotype" w:hAnsi="Palatino Linotype"/>
          <w:color w:val="000000" w:themeColor="text1"/>
          <w:sz w:val="24"/>
          <w:szCs w:val="24"/>
          <w:lang w:val="pt-BR"/>
        </w:rPr>
      </w:pPr>
      <w:bookmarkStart w:id="268" w:name="_Ref157247381"/>
      <w:r w:rsidRPr="008D3FFE">
        <w:rPr>
          <w:rFonts w:ascii="Palatino Linotype" w:hAnsi="Palatino Linotype"/>
          <w:b/>
          <w:iCs/>
          <w:color w:val="000000" w:themeColor="text1"/>
          <w:sz w:val="24"/>
          <w:szCs w:val="24"/>
          <w:u w:val="single"/>
          <w:lang w:val="pt-BR"/>
        </w:rPr>
        <w:t>Propostas Vinculantes</w:t>
      </w:r>
      <w:r w:rsidR="00CC68FC" w:rsidRPr="008D3FFE">
        <w:rPr>
          <w:rFonts w:ascii="Palatino Linotype" w:hAnsi="Palatino Linotype"/>
          <w:b/>
          <w:iCs/>
          <w:color w:val="000000" w:themeColor="text1"/>
          <w:sz w:val="24"/>
          <w:szCs w:val="24"/>
          <w:u w:val="single"/>
          <w:lang w:val="pt-BR"/>
        </w:rPr>
        <w:t xml:space="preserve"> –</w:t>
      </w:r>
      <w:r w:rsidR="00CC68FC" w:rsidRPr="008D3FFE">
        <w:rPr>
          <w:rFonts w:ascii="Palatino Linotype" w:hAnsi="Palatino Linotype"/>
          <w:b/>
          <w:color w:val="000000" w:themeColor="text1"/>
          <w:sz w:val="24"/>
          <w:u w:val="single"/>
          <w:lang w:val="pt-BR"/>
        </w:rPr>
        <w:t xml:space="preserve"> </w:t>
      </w:r>
      <w:r w:rsidR="00800E90" w:rsidRPr="008D3FFE">
        <w:rPr>
          <w:rFonts w:ascii="Palatino Linotype" w:hAnsi="Palatino Linotype"/>
          <w:b/>
          <w:color w:val="000000" w:themeColor="text1"/>
          <w:sz w:val="24"/>
          <w:u w:val="single"/>
          <w:lang w:val="pt-BR"/>
        </w:rPr>
        <w:t>UPI ClientCo</w:t>
      </w:r>
      <w:r w:rsidR="00800E90" w:rsidRPr="008D3FFE">
        <w:rPr>
          <w:rFonts w:ascii="Palatino Linotype" w:hAnsi="Palatino Linotype"/>
          <w:color w:val="000000" w:themeColor="text1"/>
          <w:sz w:val="24"/>
          <w:lang w:val="pt-BR"/>
        </w:rPr>
        <w:t xml:space="preserve">. </w:t>
      </w:r>
      <w:r w:rsidR="008D3FFE" w:rsidRPr="007207C5">
        <w:rPr>
          <w:rFonts w:ascii="Palatino Linotype" w:hAnsi="Palatino Linotype"/>
          <w:color w:val="000000" w:themeColor="text1"/>
          <w:sz w:val="24"/>
          <w:lang w:val="pt-BR"/>
        </w:rPr>
        <w:t xml:space="preserve">O Grupo Oi poderá </w:t>
      </w:r>
      <w:r w:rsidR="008D3FFE" w:rsidRPr="007207C5">
        <w:rPr>
          <w:rFonts w:ascii="Palatino Linotype" w:hAnsi="Palatino Linotype"/>
          <w:color w:val="000000" w:themeColor="text1"/>
          <w:sz w:val="24"/>
          <w:szCs w:val="24"/>
          <w:lang w:val="pt-BR"/>
        </w:rPr>
        <w:t>prospectar</w:t>
      </w:r>
      <w:r w:rsidR="008D3FFE" w:rsidRPr="007207C5">
        <w:rPr>
          <w:rFonts w:ascii="Palatino Linotype" w:hAnsi="Palatino Linotype"/>
          <w:color w:val="000000" w:themeColor="text1"/>
          <w:sz w:val="24"/>
          <w:lang w:val="pt-BR"/>
        </w:rPr>
        <w:t xml:space="preserve"> </w:t>
      </w:r>
      <w:r w:rsidR="008D3FFE" w:rsidRPr="007207C5">
        <w:rPr>
          <w:rFonts w:ascii="Palatino Linotype" w:hAnsi="Palatino Linotype"/>
          <w:color w:val="000000" w:themeColor="text1"/>
          <w:sz w:val="24"/>
          <w:szCs w:val="24"/>
          <w:lang w:val="pt-BR"/>
        </w:rPr>
        <w:t xml:space="preserve">interessados na aquisição da(s) UPI(s) ClientCo, com o objetivo de viabilizar a alienação da UPI ClientCo, acessar o maior número possível de interessados, maximizar o valor a ser gerado para pagamento aos Credores e receber, em até </w:t>
      </w:r>
      <w:r w:rsidR="00734F8C">
        <w:rPr>
          <w:rFonts w:ascii="Palatino Linotype" w:hAnsi="Palatino Linotype"/>
          <w:color w:val="000000" w:themeColor="text1"/>
          <w:sz w:val="24"/>
          <w:szCs w:val="24"/>
          <w:lang w:val="pt-BR"/>
        </w:rPr>
        <w:t xml:space="preserve">30 (trinta) </w:t>
      </w:r>
      <w:r w:rsidR="008D3FFE" w:rsidRPr="007207C5">
        <w:rPr>
          <w:rFonts w:ascii="Palatino Linotype" w:hAnsi="Palatino Linotype"/>
          <w:color w:val="000000" w:themeColor="text1"/>
          <w:sz w:val="24"/>
          <w:szCs w:val="24"/>
          <w:lang w:val="pt-BR"/>
        </w:rPr>
        <w:t>dias contados da publicação do Edital UPI ClientCo</w:t>
      </w:r>
      <w:r w:rsidR="008D3FFE" w:rsidRPr="007207C5">
        <w:rPr>
          <w:rFonts w:ascii="Palatino Linotype" w:hAnsi="Palatino Linotype"/>
          <w:color w:val="000000" w:themeColor="text1"/>
          <w:sz w:val="24"/>
          <w:lang w:val="pt-BR"/>
        </w:rPr>
        <w:t xml:space="preserve">, eventuais propostas vinculantes para aquisição da UPI ClientCo </w:t>
      </w:r>
      <w:r w:rsidR="008D3FFE" w:rsidRPr="007207C5">
        <w:rPr>
          <w:rFonts w:ascii="Palatino Linotype" w:hAnsi="Palatino Linotype"/>
          <w:color w:val="000000" w:themeColor="text1"/>
          <w:sz w:val="24"/>
          <w:szCs w:val="24"/>
          <w:lang w:val="pt-BR"/>
        </w:rPr>
        <w:t>(“</w:t>
      </w:r>
      <w:r w:rsidR="008D3FFE" w:rsidRPr="007207C5">
        <w:rPr>
          <w:rFonts w:ascii="Palatino Linotype" w:hAnsi="Palatino Linotype"/>
          <w:color w:val="000000" w:themeColor="text1"/>
          <w:sz w:val="24"/>
          <w:szCs w:val="24"/>
          <w:u w:val="single"/>
          <w:lang w:val="pt-BR"/>
        </w:rPr>
        <w:t>Proposta Vinculante UPI ClientCo</w:t>
      </w:r>
      <w:r w:rsidR="008D3FFE" w:rsidRPr="007207C5">
        <w:rPr>
          <w:rFonts w:ascii="Palatino Linotype" w:hAnsi="Palatino Linotype"/>
          <w:color w:val="000000" w:themeColor="text1"/>
          <w:sz w:val="24"/>
          <w:szCs w:val="24"/>
          <w:lang w:val="pt-BR"/>
        </w:rPr>
        <w:t xml:space="preserve">”). </w:t>
      </w:r>
      <w:r w:rsidR="008D3FFE" w:rsidRPr="007207C5">
        <w:rPr>
          <w:rFonts w:ascii="Palatino Linotype" w:hAnsi="Palatino Linotype"/>
          <w:color w:val="000000" w:themeColor="text1"/>
          <w:sz w:val="24"/>
          <w:lang w:val="pt-BR"/>
        </w:rPr>
        <w:t>Neste caso, o</w:t>
      </w:r>
      <w:r w:rsidR="008D3FFE" w:rsidRPr="007207C5">
        <w:rPr>
          <w:rFonts w:ascii="Palatino Linotype" w:hAnsi="Palatino Linotype"/>
          <w:color w:val="000000" w:themeColor="text1"/>
          <w:sz w:val="24"/>
          <w:szCs w:val="24"/>
          <w:lang w:val="pt-BR"/>
        </w:rPr>
        <w:t xml:space="preserve"> Grupo Oi poderá, até a data da publicação do Edital UPI ClientCo, aceitar </w:t>
      </w:r>
      <w:r w:rsidR="008D3FFE" w:rsidRPr="007207C5">
        <w:rPr>
          <w:rFonts w:ascii="Palatino Linotype" w:hAnsi="Palatino Linotype"/>
          <w:color w:val="000000" w:themeColor="text1"/>
          <w:sz w:val="24"/>
          <w:lang w:val="pt-BR"/>
        </w:rPr>
        <w:t xml:space="preserve">proposta vinculante </w:t>
      </w:r>
      <w:r w:rsidR="008D3FFE" w:rsidRPr="007207C5">
        <w:rPr>
          <w:rFonts w:ascii="Palatino Linotype" w:hAnsi="Palatino Linotype"/>
          <w:color w:val="000000" w:themeColor="text1"/>
          <w:sz w:val="24"/>
          <w:szCs w:val="24"/>
          <w:lang w:val="pt-BR"/>
        </w:rPr>
        <w:t>tempestiva</w:t>
      </w:r>
      <w:r w:rsidR="008D3FFE" w:rsidRPr="007207C5">
        <w:rPr>
          <w:rFonts w:ascii="Palatino Linotype" w:hAnsi="Palatino Linotype"/>
          <w:color w:val="000000" w:themeColor="text1"/>
          <w:sz w:val="24"/>
          <w:lang w:val="pt-BR"/>
        </w:rPr>
        <w:t xml:space="preserve"> para a aquisição da UPI ClientCo </w:t>
      </w:r>
      <w:r w:rsidR="008D3FFE" w:rsidRPr="007207C5">
        <w:rPr>
          <w:rFonts w:ascii="Palatino Linotype" w:hAnsi="Palatino Linotype"/>
          <w:color w:val="000000" w:themeColor="text1"/>
          <w:sz w:val="24"/>
          <w:szCs w:val="24"/>
          <w:lang w:val="pt-BR"/>
        </w:rPr>
        <w:t>oferecida</w:t>
      </w:r>
      <w:r w:rsidR="008D3FFE" w:rsidRPr="007207C5">
        <w:rPr>
          <w:rFonts w:ascii="Palatino Linotype" w:hAnsi="Palatino Linotype"/>
          <w:color w:val="000000" w:themeColor="text1"/>
          <w:sz w:val="24"/>
          <w:lang w:val="pt-BR"/>
        </w:rPr>
        <w:t xml:space="preserve"> por determinado interessado</w:t>
      </w:r>
      <w:r w:rsidR="008D3FFE" w:rsidRPr="007207C5">
        <w:rPr>
          <w:rFonts w:ascii="Palatino Linotype" w:hAnsi="Palatino Linotype"/>
          <w:color w:val="000000" w:themeColor="text1"/>
          <w:sz w:val="24"/>
          <w:szCs w:val="24"/>
          <w:lang w:val="pt-BR"/>
        </w:rPr>
        <w:t xml:space="preserve"> que preencha os Requisitos Mínimos de Qualificação</w:t>
      </w:r>
      <w:r w:rsidR="008D3FFE" w:rsidRPr="007207C5">
        <w:rPr>
          <w:rFonts w:ascii="Palatino Linotype" w:hAnsi="Palatino Linotype"/>
          <w:color w:val="000000" w:themeColor="text1"/>
          <w:sz w:val="24"/>
          <w:lang w:val="pt-BR"/>
        </w:rPr>
        <w:t xml:space="preserve">, </w:t>
      </w:r>
      <w:r w:rsidR="008D3FFE" w:rsidRPr="007207C5">
        <w:rPr>
          <w:rFonts w:ascii="Palatino Linotype" w:hAnsi="Palatino Linotype"/>
          <w:color w:val="000000" w:themeColor="text1"/>
          <w:sz w:val="24"/>
          <w:szCs w:val="24"/>
          <w:lang w:val="pt-BR"/>
        </w:rPr>
        <w:t xml:space="preserve">observados o Preço Mínimo UPI ClientCo e as condições previstas na </w:t>
      </w:r>
      <w:r w:rsidR="008D3FFE" w:rsidRPr="007207C5">
        <w:rPr>
          <w:rFonts w:ascii="Palatino Linotype" w:hAnsi="Palatino Linotype"/>
          <w:b/>
          <w:bCs/>
          <w:color w:val="000000" w:themeColor="text1"/>
          <w:sz w:val="24"/>
          <w:szCs w:val="24"/>
          <w:lang w:val="pt-BR"/>
        </w:rPr>
        <w:t xml:space="preserve">Cláusula </w:t>
      </w:r>
      <w:r w:rsidR="008D3FFE" w:rsidRPr="007207C5">
        <w:rPr>
          <w:rFonts w:ascii="Palatino Linotype" w:hAnsi="Palatino Linotype"/>
          <w:b/>
          <w:bCs/>
          <w:color w:val="000000" w:themeColor="text1"/>
          <w:sz w:val="24"/>
          <w:szCs w:val="24"/>
          <w:lang w:val="pt-BR"/>
        </w:rPr>
        <w:fldChar w:fldCharType="begin"/>
      </w:r>
      <w:r w:rsidR="008D3FFE" w:rsidRPr="007207C5">
        <w:rPr>
          <w:rFonts w:ascii="Palatino Linotype" w:hAnsi="Palatino Linotype"/>
          <w:b/>
          <w:bCs/>
          <w:color w:val="000000" w:themeColor="text1"/>
          <w:sz w:val="24"/>
          <w:szCs w:val="24"/>
          <w:lang w:val="pt-BR"/>
        </w:rPr>
        <w:instrText xml:space="preserve"> REF _Ref157004907 \r \h  \* MERGEFORMAT </w:instrText>
      </w:r>
      <w:r w:rsidR="008D3FFE" w:rsidRPr="007207C5">
        <w:rPr>
          <w:rFonts w:ascii="Palatino Linotype" w:hAnsi="Palatino Linotype"/>
          <w:b/>
          <w:bCs/>
          <w:color w:val="000000" w:themeColor="text1"/>
          <w:sz w:val="24"/>
          <w:szCs w:val="24"/>
          <w:lang w:val="pt-BR"/>
        </w:rPr>
      </w:r>
      <w:r w:rsidR="008D3FFE" w:rsidRPr="007207C5">
        <w:rPr>
          <w:rFonts w:ascii="Palatino Linotype" w:hAnsi="Palatino Linotype"/>
          <w:b/>
          <w:bCs/>
          <w:color w:val="000000" w:themeColor="text1"/>
          <w:sz w:val="24"/>
          <w:szCs w:val="24"/>
          <w:lang w:val="pt-BR"/>
        </w:rPr>
        <w:fldChar w:fldCharType="separate"/>
      </w:r>
      <w:r w:rsidR="008D3FFE" w:rsidRPr="007207C5">
        <w:rPr>
          <w:rFonts w:ascii="Palatino Linotype" w:hAnsi="Palatino Linotype"/>
          <w:b/>
          <w:bCs/>
          <w:color w:val="000000" w:themeColor="text1"/>
          <w:sz w:val="24"/>
          <w:szCs w:val="24"/>
          <w:lang w:val="pt-BR"/>
        </w:rPr>
        <w:t>5.2.3.5</w:t>
      </w:r>
      <w:r w:rsidR="008D3FFE" w:rsidRPr="007207C5">
        <w:rPr>
          <w:rFonts w:ascii="Palatino Linotype" w:hAnsi="Palatino Linotype"/>
          <w:b/>
          <w:bCs/>
          <w:color w:val="000000" w:themeColor="text1"/>
          <w:sz w:val="24"/>
          <w:szCs w:val="24"/>
          <w:lang w:val="pt-BR"/>
        </w:rPr>
        <w:fldChar w:fldCharType="end"/>
      </w:r>
      <w:r w:rsidR="008D3FFE" w:rsidRPr="007207C5">
        <w:rPr>
          <w:rFonts w:ascii="Palatino Linotype" w:hAnsi="Palatino Linotype"/>
          <w:b/>
          <w:bCs/>
          <w:color w:val="000000" w:themeColor="text1"/>
          <w:sz w:val="24"/>
          <w:szCs w:val="24"/>
          <w:lang w:val="pt-BR"/>
        </w:rPr>
        <w:t xml:space="preserve"> </w:t>
      </w:r>
      <w:r w:rsidR="008D3FFE" w:rsidRPr="007207C5">
        <w:rPr>
          <w:rFonts w:ascii="Palatino Linotype" w:hAnsi="Palatino Linotype"/>
          <w:color w:val="000000" w:themeColor="text1"/>
          <w:sz w:val="24"/>
          <w:szCs w:val="24"/>
          <w:lang w:val="pt-BR"/>
        </w:rPr>
        <w:t>comprometendo-se a, neste caso, divulgar a respectiva Proposta Vinculante UPI ClientCo como um anexo ao Edital UPI ClientCo</w:t>
      </w:r>
      <w:r w:rsidR="00ED698E" w:rsidRPr="008D3FFE">
        <w:rPr>
          <w:rFonts w:ascii="Palatino Linotype" w:hAnsi="Palatino Linotype"/>
          <w:color w:val="000000" w:themeColor="text1"/>
          <w:sz w:val="24"/>
          <w:szCs w:val="24"/>
          <w:lang w:val="pt-BR"/>
        </w:rPr>
        <w:t>.</w:t>
      </w:r>
    </w:p>
    <w:p w14:paraId="0DD5EABC" w14:textId="77777777" w:rsidR="00ED698E" w:rsidRDefault="00ED698E" w:rsidP="0021780A">
      <w:pPr>
        <w:pStyle w:val="GradeMdia1-nfase21"/>
        <w:widowControl w:val="0"/>
        <w:tabs>
          <w:tab w:val="left" w:pos="2552"/>
        </w:tabs>
        <w:spacing w:after="0" w:line="320" w:lineRule="exact"/>
        <w:ind w:left="1701"/>
        <w:contextualSpacing w:val="0"/>
        <w:jc w:val="both"/>
        <w:rPr>
          <w:rFonts w:ascii="Palatino Linotype" w:hAnsi="Palatino Linotype"/>
          <w:color w:val="000000" w:themeColor="text1"/>
          <w:sz w:val="24"/>
          <w:szCs w:val="24"/>
          <w:lang w:val="pt-BR"/>
        </w:rPr>
      </w:pPr>
    </w:p>
    <w:p w14:paraId="2BDCBB87" w14:textId="141B054B" w:rsidR="00046BF0" w:rsidRPr="00004B14" w:rsidRDefault="00ED698E" w:rsidP="00F42674">
      <w:pPr>
        <w:pStyle w:val="GradeMdia1-nfase21"/>
        <w:widowControl w:val="0"/>
        <w:numPr>
          <w:ilvl w:val="4"/>
          <w:numId w:val="3"/>
        </w:numPr>
        <w:tabs>
          <w:tab w:val="left" w:pos="2552"/>
        </w:tabs>
        <w:spacing w:after="0" w:line="320" w:lineRule="exact"/>
        <w:ind w:left="1701" w:firstLine="0"/>
        <w:contextualSpacing w:val="0"/>
        <w:jc w:val="both"/>
        <w:rPr>
          <w:rFonts w:ascii="Palatino Linotype" w:hAnsi="Palatino Linotype"/>
          <w:color w:val="000000" w:themeColor="text1"/>
          <w:sz w:val="24"/>
          <w:szCs w:val="24"/>
          <w:lang w:val="pt-BR"/>
        </w:rPr>
      </w:pPr>
      <w:r w:rsidRPr="007207C5">
        <w:rPr>
          <w:rFonts w:ascii="Palatino Linotype" w:hAnsi="Palatino Linotype"/>
          <w:b/>
          <w:color w:val="000000" w:themeColor="text1"/>
          <w:sz w:val="24"/>
          <w:szCs w:val="24"/>
          <w:u w:val="single"/>
        </w:rPr>
        <w:t>Right to Top</w:t>
      </w:r>
      <w:r w:rsidRPr="007207C5">
        <w:rPr>
          <w:rFonts w:ascii="Palatino Linotype" w:hAnsi="Palatino Linotype"/>
          <w:b/>
          <w:color w:val="000000" w:themeColor="text1"/>
          <w:sz w:val="24"/>
          <w:u w:val="single"/>
        </w:rPr>
        <w:t xml:space="preserve"> UPI ClientCo</w:t>
      </w:r>
      <w:r w:rsidRPr="0021780A">
        <w:rPr>
          <w:rFonts w:ascii="Palatino Linotype" w:hAnsi="Palatino Linotype"/>
          <w:b/>
          <w:bCs/>
          <w:color w:val="000000" w:themeColor="text1"/>
          <w:sz w:val="24"/>
          <w:szCs w:val="24"/>
        </w:rPr>
        <w:t>.</w:t>
      </w:r>
      <w:r w:rsidRPr="0021780A">
        <w:rPr>
          <w:rFonts w:ascii="Palatino Linotype" w:hAnsi="Palatino Linotype"/>
          <w:color w:val="000000" w:themeColor="text1"/>
          <w:sz w:val="24"/>
          <w:szCs w:val="24"/>
        </w:rPr>
        <w:t xml:space="preserve"> </w:t>
      </w:r>
      <w:r>
        <w:rPr>
          <w:rFonts w:ascii="Palatino Linotype" w:hAnsi="Palatino Linotype"/>
          <w:color w:val="000000" w:themeColor="text1"/>
          <w:sz w:val="24"/>
          <w:szCs w:val="24"/>
          <w:lang w:val="pt-BR"/>
        </w:rPr>
        <w:t xml:space="preserve">O </w:t>
      </w:r>
      <w:r w:rsidR="00800E90" w:rsidRPr="00004B14">
        <w:rPr>
          <w:rFonts w:ascii="Palatino Linotype" w:hAnsi="Palatino Linotype"/>
          <w:color w:val="000000" w:themeColor="text1"/>
          <w:sz w:val="24"/>
          <w:szCs w:val="24"/>
          <w:lang w:val="pt-BR"/>
        </w:rPr>
        <w:t xml:space="preserve">proponente da Proposta Vinculante UPI </w:t>
      </w:r>
      <w:r w:rsidR="00D65748" w:rsidRPr="00004B14">
        <w:rPr>
          <w:rFonts w:ascii="Palatino Linotype" w:hAnsi="Palatino Linotype"/>
          <w:color w:val="000000" w:themeColor="text1"/>
          <w:sz w:val="24"/>
          <w:szCs w:val="24"/>
          <w:lang w:val="pt-BR"/>
        </w:rPr>
        <w:t>Client</w:t>
      </w:r>
      <w:r w:rsidR="00800E90" w:rsidRPr="00004B14">
        <w:rPr>
          <w:rFonts w:ascii="Palatino Linotype" w:hAnsi="Palatino Linotype"/>
          <w:color w:val="000000" w:themeColor="text1"/>
          <w:sz w:val="24"/>
          <w:szCs w:val="24"/>
          <w:lang w:val="pt-BR"/>
        </w:rPr>
        <w:t xml:space="preserve">Co </w:t>
      </w:r>
      <w:r w:rsidR="00D25139">
        <w:rPr>
          <w:rFonts w:ascii="Palatino Linotype" w:hAnsi="Palatino Linotype"/>
          <w:color w:val="000000" w:themeColor="text1"/>
          <w:sz w:val="24"/>
          <w:szCs w:val="24"/>
          <w:lang w:val="pt-BR"/>
        </w:rPr>
        <w:t xml:space="preserve">terá </w:t>
      </w:r>
      <w:r w:rsidR="00800E90" w:rsidRPr="00004B14">
        <w:rPr>
          <w:rFonts w:ascii="Palatino Linotype" w:hAnsi="Palatino Linotype"/>
          <w:color w:val="000000" w:themeColor="text1"/>
          <w:sz w:val="24"/>
          <w:szCs w:val="24"/>
          <w:lang w:val="pt-BR"/>
        </w:rPr>
        <w:t xml:space="preserve">o direito de, a seu exclusivo critério, cobrir a oferta de maior valor apresentada durante o Procedimento Competitivo para alienação da UPI </w:t>
      </w:r>
      <w:r w:rsidR="00BE6E81" w:rsidRPr="00004B14">
        <w:rPr>
          <w:rFonts w:ascii="Palatino Linotype" w:hAnsi="Palatino Linotype"/>
          <w:color w:val="000000" w:themeColor="text1"/>
          <w:sz w:val="24"/>
          <w:szCs w:val="24"/>
          <w:lang w:val="pt-BR"/>
        </w:rPr>
        <w:t>Client</w:t>
      </w:r>
      <w:r w:rsidR="00800E90" w:rsidRPr="00004B14">
        <w:rPr>
          <w:rFonts w:ascii="Palatino Linotype" w:hAnsi="Palatino Linotype"/>
          <w:color w:val="000000" w:themeColor="text1"/>
          <w:sz w:val="24"/>
          <w:szCs w:val="24"/>
          <w:lang w:val="pt-BR"/>
        </w:rPr>
        <w:t xml:space="preserve">Co, observadas as demais características previstas na respectiva proposta, desde que apresente, durante a realização da Audiência Propostas UPI </w:t>
      </w:r>
      <w:r w:rsidR="006F615A" w:rsidRPr="00004B14">
        <w:rPr>
          <w:rFonts w:ascii="Palatino Linotype" w:hAnsi="Palatino Linotype"/>
          <w:color w:val="000000" w:themeColor="text1"/>
          <w:sz w:val="24"/>
          <w:szCs w:val="24"/>
          <w:lang w:val="pt-BR"/>
        </w:rPr>
        <w:t>Client</w:t>
      </w:r>
      <w:r w:rsidR="00800E90" w:rsidRPr="00004B14">
        <w:rPr>
          <w:rFonts w:ascii="Palatino Linotype" w:hAnsi="Palatino Linotype"/>
          <w:color w:val="000000" w:themeColor="text1"/>
          <w:sz w:val="24"/>
          <w:szCs w:val="24"/>
          <w:lang w:val="pt-BR"/>
        </w:rPr>
        <w:t xml:space="preserve">Co, oferta em valor superior em, no mínimo, </w:t>
      </w:r>
      <w:r w:rsidR="006A5C1D" w:rsidRPr="00004B14">
        <w:rPr>
          <w:rFonts w:ascii="Palatino Linotype" w:hAnsi="Palatino Linotype"/>
          <w:color w:val="000000" w:themeColor="text1"/>
          <w:sz w:val="24"/>
          <w:szCs w:val="24"/>
          <w:lang w:val="pt-BR"/>
        </w:rPr>
        <w:t xml:space="preserve">1% (um </w:t>
      </w:r>
      <w:r w:rsidR="00800E90" w:rsidRPr="00004B14">
        <w:rPr>
          <w:rFonts w:ascii="Palatino Linotype" w:hAnsi="Palatino Linotype"/>
          <w:color w:val="000000" w:themeColor="text1"/>
          <w:sz w:val="24"/>
          <w:szCs w:val="24"/>
          <w:lang w:val="pt-BR"/>
        </w:rPr>
        <w:t xml:space="preserve">por cento) do preço </w:t>
      </w:r>
      <w:r w:rsidR="006F615A" w:rsidRPr="00004B14">
        <w:rPr>
          <w:rFonts w:ascii="Palatino Linotype" w:hAnsi="Palatino Linotype"/>
          <w:color w:val="000000" w:themeColor="text1"/>
          <w:sz w:val="24"/>
          <w:szCs w:val="24"/>
          <w:lang w:val="pt-BR"/>
        </w:rPr>
        <w:t>de aquisição</w:t>
      </w:r>
      <w:r w:rsidR="00800E90" w:rsidRPr="00004B14">
        <w:rPr>
          <w:rFonts w:ascii="Palatino Linotype" w:hAnsi="Palatino Linotype"/>
          <w:color w:val="000000" w:themeColor="text1"/>
          <w:sz w:val="24"/>
          <w:szCs w:val="24"/>
          <w:lang w:val="pt-BR"/>
        </w:rPr>
        <w:t xml:space="preserve"> da </w:t>
      </w:r>
      <w:r w:rsidR="00B14B3D" w:rsidRPr="00004B14">
        <w:rPr>
          <w:rFonts w:ascii="Palatino Linotype" w:hAnsi="Palatino Linotype"/>
          <w:color w:val="000000" w:themeColor="text1"/>
          <w:sz w:val="24"/>
          <w:szCs w:val="24"/>
          <w:lang w:val="pt-BR"/>
        </w:rPr>
        <w:t>UPI</w:t>
      </w:r>
      <w:r w:rsidR="00800E90" w:rsidRPr="00004B14">
        <w:rPr>
          <w:rFonts w:ascii="Palatino Linotype" w:hAnsi="Palatino Linotype"/>
          <w:color w:val="000000" w:themeColor="text1"/>
          <w:sz w:val="24"/>
          <w:szCs w:val="24"/>
          <w:lang w:val="pt-BR"/>
        </w:rPr>
        <w:t xml:space="preserve"> </w:t>
      </w:r>
      <w:r w:rsidR="00B14B3D" w:rsidRPr="00004B14">
        <w:rPr>
          <w:rFonts w:ascii="Palatino Linotype" w:hAnsi="Palatino Linotype"/>
          <w:color w:val="000000" w:themeColor="text1"/>
          <w:sz w:val="24"/>
          <w:szCs w:val="24"/>
          <w:lang w:val="pt-BR"/>
        </w:rPr>
        <w:t>Client</w:t>
      </w:r>
      <w:r w:rsidR="00800E90" w:rsidRPr="00004B14">
        <w:rPr>
          <w:rFonts w:ascii="Palatino Linotype" w:hAnsi="Palatino Linotype"/>
          <w:color w:val="000000" w:themeColor="text1"/>
          <w:sz w:val="24"/>
          <w:szCs w:val="24"/>
          <w:lang w:val="pt-BR"/>
        </w:rPr>
        <w:t xml:space="preserve">Co estipulado na melhor proposta </w:t>
      </w:r>
      <w:r w:rsidR="00800E90" w:rsidRPr="00B5640F">
        <w:rPr>
          <w:rFonts w:ascii="Palatino Linotype" w:hAnsi="Palatino Linotype"/>
          <w:color w:val="000000" w:themeColor="text1"/>
          <w:sz w:val="24"/>
          <w:lang w:val="pt-BR"/>
        </w:rPr>
        <w:t>(</w:t>
      </w:r>
      <w:r w:rsidR="00800E90" w:rsidRPr="00B5640F">
        <w:rPr>
          <w:rFonts w:ascii="Palatino Linotype" w:hAnsi="Palatino Linotype"/>
          <w:color w:val="000000" w:themeColor="text1"/>
          <w:sz w:val="24"/>
          <w:szCs w:val="24"/>
          <w:lang w:val="pt-BR"/>
        </w:rPr>
        <w:t>“</w:t>
      </w:r>
      <w:r w:rsidR="00800E90" w:rsidRPr="00B5640F">
        <w:rPr>
          <w:rFonts w:ascii="Palatino Linotype" w:hAnsi="Palatino Linotype"/>
          <w:color w:val="000000" w:themeColor="text1"/>
          <w:sz w:val="24"/>
          <w:szCs w:val="24"/>
          <w:u w:val="single"/>
          <w:lang w:val="pt-BR"/>
        </w:rPr>
        <w:t>Right</w:t>
      </w:r>
      <w:r w:rsidR="00800E90" w:rsidRPr="00004B14">
        <w:rPr>
          <w:rFonts w:ascii="Palatino Linotype" w:hAnsi="Palatino Linotype"/>
          <w:color w:val="000000" w:themeColor="text1"/>
          <w:sz w:val="24"/>
          <w:szCs w:val="24"/>
          <w:u w:val="single"/>
          <w:lang w:val="pt-BR"/>
        </w:rPr>
        <w:t xml:space="preserve"> to Top UPI </w:t>
      </w:r>
      <w:r w:rsidR="00B14B3D" w:rsidRPr="00004B14">
        <w:rPr>
          <w:rFonts w:ascii="Palatino Linotype" w:hAnsi="Palatino Linotype"/>
          <w:color w:val="000000" w:themeColor="text1"/>
          <w:sz w:val="24"/>
          <w:szCs w:val="24"/>
          <w:u w:val="single"/>
          <w:lang w:val="pt-BR"/>
        </w:rPr>
        <w:t>Client</w:t>
      </w:r>
      <w:r w:rsidR="00800E90" w:rsidRPr="00004B14">
        <w:rPr>
          <w:rFonts w:ascii="Palatino Linotype" w:hAnsi="Palatino Linotype"/>
          <w:color w:val="000000" w:themeColor="text1"/>
          <w:sz w:val="24"/>
          <w:szCs w:val="24"/>
          <w:u w:val="single"/>
          <w:lang w:val="pt-BR"/>
        </w:rPr>
        <w:t>Co</w:t>
      </w:r>
      <w:r w:rsidR="00800E90" w:rsidRPr="00004B14">
        <w:rPr>
          <w:rFonts w:ascii="Palatino Linotype" w:hAnsi="Palatino Linotype"/>
          <w:color w:val="000000" w:themeColor="text1"/>
          <w:sz w:val="24"/>
          <w:szCs w:val="24"/>
          <w:lang w:val="pt-BR"/>
        </w:rPr>
        <w:t xml:space="preserve">”), observados os demais termos previstos no Edital UPI </w:t>
      </w:r>
      <w:r w:rsidR="00B14B3D" w:rsidRPr="00004B14">
        <w:rPr>
          <w:rFonts w:ascii="Palatino Linotype" w:hAnsi="Palatino Linotype"/>
          <w:color w:val="000000" w:themeColor="text1"/>
          <w:sz w:val="24"/>
          <w:szCs w:val="24"/>
          <w:lang w:val="pt-BR"/>
        </w:rPr>
        <w:t>Client</w:t>
      </w:r>
      <w:r w:rsidR="00800E90" w:rsidRPr="00004B14">
        <w:rPr>
          <w:rFonts w:ascii="Palatino Linotype" w:hAnsi="Palatino Linotype"/>
          <w:color w:val="000000" w:themeColor="text1"/>
          <w:sz w:val="24"/>
          <w:szCs w:val="24"/>
          <w:lang w:val="pt-BR"/>
        </w:rPr>
        <w:t xml:space="preserve">Co e o disposto na </w:t>
      </w:r>
      <w:r w:rsidR="00085B38" w:rsidRPr="00004B14">
        <w:rPr>
          <w:rFonts w:ascii="Palatino Linotype" w:hAnsi="Palatino Linotype"/>
          <w:b/>
          <w:bCs/>
          <w:color w:val="000000" w:themeColor="text1"/>
          <w:sz w:val="24"/>
          <w:szCs w:val="24"/>
          <w:lang w:val="pt-BR"/>
        </w:rPr>
        <w:t xml:space="preserve">Cláusula </w:t>
      </w:r>
      <w:r w:rsidR="00E825D5" w:rsidRPr="00004B14">
        <w:rPr>
          <w:rFonts w:ascii="Palatino Linotype" w:hAnsi="Palatino Linotype"/>
          <w:b/>
          <w:bCs/>
          <w:color w:val="000000" w:themeColor="text1"/>
          <w:sz w:val="24"/>
          <w:szCs w:val="24"/>
          <w:lang w:val="pt-BR"/>
        </w:rPr>
        <w:fldChar w:fldCharType="begin"/>
      </w:r>
      <w:r w:rsidR="00E825D5" w:rsidRPr="00004B14">
        <w:rPr>
          <w:rFonts w:ascii="Palatino Linotype" w:hAnsi="Palatino Linotype"/>
          <w:b/>
          <w:bCs/>
          <w:color w:val="000000" w:themeColor="text1"/>
          <w:sz w:val="24"/>
          <w:szCs w:val="24"/>
          <w:lang w:val="pt-BR"/>
        </w:rPr>
        <w:instrText xml:space="preserve"> REF _Ref157004907 \r \h  \* MERGEFORMAT </w:instrText>
      </w:r>
      <w:r w:rsidR="00E825D5" w:rsidRPr="00004B14">
        <w:rPr>
          <w:rFonts w:ascii="Palatino Linotype" w:hAnsi="Palatino Linotype"/>
          <w:b/>
          <w:bCs/>
          <w:color w:val="000000" w:themeColor="text1"/>
          <w:sz w:val="24"/>
          <w:szCs w:val="24"/>
          <w:lang w:val="pt-BR"/>
        </w:rPr>
      </w:r>
      <w:r w:rsidR="00E825D5" w:rsidRPr="00004B14">
        <w:rPr>
          <w:rFonts w:ascii="Palatino Linotype" w:hAnsi="Palatino Linotype"/>
          <w:b/>
          <w:bCs/>
          <w:color w:val="000000" w:themeColor="text1"/>
          <w:sz w:val="24"/>
          <w:szCs w:val="24"/>
          <w:lang w:val="pt-BR"/>
        </w:rPr>
        <w:fldChar w:fldCharType="separate"/>
      </w:r>
      <w:r w:rsidR="004B2732">
        <w:rPr>
          <w:rFonts w:ascii="Palatino Linotype" w:hAnsi="Palatino Linotype"/>
          <w:b/>
          <w:bCs/>
          <w:color w:val="000000" w:themeColor="text1"/>
          <w:sz w:val="24"/>
          <w:szCs w:val="24"/>
          <w:lang w:val="pt-BR"/>
        </w:rPr>
        <w:t>5.2.3.4</w:t>
      </w:r>
      <w:r w:rsidR="00E825D5" w:rsidRPr="00004B14">
        <w:rPr>
          <w:rFonts w:ascii="Palatino Linotype" w:hAnsi="Palatino Linotype"/>
          <w:b/>
          <w:bCs/>
          <w:color w:val="000000" w:themeColor="text1"/>
          <w:sz w:val="24"/>
          <w:szCs w:val="24"/>
          <w:lang w:val="pt-BR"/>
        </w:rPr>
        <w:fldChar w:fldCharType="end"/>
      </w:r>
      <w:r w:rsidR="00800E90" w:rsidRPr="00004B14">
        <w:rPr>
          <w:rFonts w:ascii="Palatino Linotype" w:hAnsi="Palatino Linotype"/>
          <w:color w:val="000000" w:themeColor="text1"/>
          <w:sz w:val="24"/>
          <w:szCs w:val="24"/>
          <w:lang w:val="pt-BR"/>
        </w:rPr>
        <w:t>.</w:t>
      </w:r>
      <w:bookmarkEnd w:id="268"/>
    </w:p>
    <w:p w14:paraId="4F055CCD" w14:textId="77777777" w:rsidR="00F37F92" w:rsidRPr="00456505" w:rsidRDefault="00F37F92" w:rsidP="00456505">
      <w:pPr>
        <w:pStyle w:val="GradeMdia1-nfase21"/>
        <w:widowControl w:val="0"/>
        <w:tabs>
          <w:tab w:val="left" w:pos="2552"/>
        </w:tabs>
        <w:spacing w:after="0" w:line="320" w:lineRule="exact"/>
        <w:ind w:left="0"/>
        <w:contextualSpacing w:val="0"/>
        <w:jc w:val="both"/>
        <w:rPr>
          <w:rFonts w:ascii="Palatino Linotype" w:hAnsi="Palatino Linotype"/>
          <w:color w:val="000000" w:themeColor="text1"/>
          <w:sz w:val="24"/>
          <w:highlight w:val="lightGray"/>
          <w:lang w:val="pt-BR"/>
        </w:rPr>
      </w:pPr>
    </w:p>
    <w:p w14:paraId="453AFADE" w14:textId="0DB662BF" w:rsidR="000156A6" w:rsidRDefault="007D4ADD">
      <w:pPr>
        <w:pStyle w:val="GradeMdia1-nfase21"/>
        <w:widowControl w:val="0"/>
        <w:numPr>
          <w:ilvl w:val="3"/>
          <w:numId w:val="3"/>
        </w:numPr>
        <w:spacing w:after="0" w:line="320" w:lineRule="exact"/>
        <w:ind w:left="1134" w:firstLine="0"/>
        <w:contextualSpacing w:val="0"/>
        <w:jc w:val="both"/>
        <w:rPr>
          <w:rFonts w:ascii="Palatino Linotype" w:hAnsi="Palatino Linotype"/>
          <w:color w:val="000000" w:themeColor="text1"/>
          <w:sz w:val="24"/>
          <w:szCs w:val="24"/>
          <w:lang w:val="pt-BR"/>
        </w:rPr>
      </w:pPr>
      <w:bookmarkStart w:id="269" w:name="_Ref157000097"/>
      <w:bookmarkStart w:id="270" w:name="_Ref157425204"/>
      <w:bookmarkStart w:id="271" w:name="_Ref157462105"/>
      <w:r w:rsidRPr="00004B14">
        <w:rPr>
          <w:rFonts w:ascii="Palatino Linotype" w:hAnsi="Palatino Linotype"/>
          <w:b/>
          <w:bCs/>
          <w:iCs/>
          <w:color w:val="000000" w:themeColor="text1"/>
          <w:sz w:val="24"/>
          <w:szCs w:val="24"/>
          <w:u w:val="single"/>
          <w:lang w:val="pt-BR"/>
        </w:rPr>
        <w:t xml:space="preserve">Alienação da UPI </w:t>
      </w:r>
      <w:r w:rsidR="00931D31" w:rsidRPr="00004B14">
        <w:rPr>
          <w:rFonts w:ascii="Palatino Linotype" w:hAnsi="Palatino Linotype"/>
          <w:b/>
          <w:bCs/>
          <w:iCs/>
          <w:color w:val="000000" w:themeColor="text1"/>
          <w:sz w:val="24"/>
          <w:szCs w:val="24"/>
          <w:u w:val="single"/>
          <w:lang w:val="pt-BR"/>
        </w:rPr>
        <w:t>V.Tal</w:t>
      </w:r>
      <w:r w:rsidRPr="00004B14">
        <w:rPr>
          <w:rFonts w:ascii="Palatino Linotype" w:hAnsi="Palatino Linotype"/>
          <w:iCs/>
          <w:color w:val="000000" w:themeColor="text1"/>
          <w:sz w:val="24"/>
          <w:szCs w:val="24"/>
          <w:lang w:val="pt-BR"/>
        </w:rPr>
        <w:t xml:space="preserve">. </w:t>
      </w:r>
      <w:r w:rsidRPr="00004B14">
        <w:rPr>
          <w:rFonts w:ascii="Palatino Linotype" w:hAnsi="Palatino Linotype"/>
          <w:color w:val="000000" w:themeColor="text1"/>
          <w:sz w:val="24"/>
          <w:szCs w:val="24"/>
          <w:lang w:val="pt-BR"/>
        </w:rPr>
        <w:t xml:space="preserve">O Procedimento Competitivo para a alienação da UPI </w:t>
      </w:r>
      <w:r w:rsidR="00931D31" w:rsidRPr="00004B14">
        <w:rPr>
          <w:rFonts w:ascii="Palatino Linotype" w:hAnsi="Palatino Linotype"/>
          <w:color w:val="000000" w:themeColor="text1"/>
          <w:sz w:val="24"/>
          <w:szCs w:val="24"/>
          <w:lang w:val="pt-BR"/>
        </w:rPr>
        <w:t>V.Tal</w:t>
      </w:r>
      <w:r w:rsidRPr="00004B14">
        <w:rPr>
          <w:rFonts w:ascii="Palatino Linotype" w:hAnsi="Palatino Linotype"/>
          <w:color w:val="000000" w:themeColor="text1"/>
          <w:sz w:val="24"/>
          <w:szCs w:val="24"/>
          <w:lang w:val="pt-BR"/>
        </w:rPr>
        <w:t xml:space="preserve"> </w:t>
      </w:r>
      <w:r w:rsidR="006F1702">
        <w:rPr>
          <w:rFonts w:ascii="Palatino Linotype" w:hAnsi="Palatino Linotype"/>
          <w:color w:val="000000" w:themeColor="text1"/>
          <w:sz w:val="24"/>
          <w:szCs w:val="24"/>
          <w:lang w:val="pt-BR"/>
        </w:rPr>
        <w:t>poderá</w:t>
      </w:r>
      <w:r w:rsidRPr="00004B14">
        <w:rPr>
          <w:rFonts w:ascii="Palatino Linotype" w:hAnsi="Palatino Linotype"/>
          <w:color w:val="000000" w:themeColor="text1"/>
          <w:sz w:val="24"/>
          <w:szCs w:val="24"/>
          <w:lang w:val="pt-BR"/>
        </w:rPr>
        <w:t xml:space="preserve"> realizado nos termos da </w:t>
      </w:r>
      <w:r w:rsidRPr="00004B14">
        <w:rPr>
          <w:rFonts w:ascii="Palatino Linotype" w:hAnsi="Palatino Linotype"/>
          <w:b/>
          <w:bCs/>
          <w:color w:val="000000" w:themeColor="text1"/>
          <w:sz w:val="24"/>
          <w:szCs w:val="24"/>
          <w:lang w:val="pt-BR"/>
        </w:rPr>
        <w:t xml:space="preserve">Cláusula </w:t>
      </w:r>
      <w:r w:rsidRPr="00004B14">
        <w:rPr>
          <w:rFonts w:ascii="Palatino Linotype" w:hAnsi="Palatino Linotype"/>
          <w:b/>
          <w:bCs/>
          <w:color w:val="000000" w:themeColor="text1"/>
          <w:sz w:val="24"/>
          <w:szCs w:val="24"/>
          <w:lang w:val="pt-BR"/>
        </w:rPr>
        <w:fldChar w:fldCharType="begin"/>
      </w:r>
      <w:r w:rsidRPr="00004B14">
        <w:rPr>
          <w:rFonts w:ascii="Palatino Linotype" w:hAnsi="Palatino Linotype"/>
          <w:b/>
          <w:bCs/>
          <w:color w:val="000000" w:themeColor="text1"/>
          <w:sz w:val="24"/>
          <w:szCs w:val="24"/>
          <w:lang w:val="pt-BR"/>
        </w:rPr>
        <w:instrText xml:space="preserve"> REF _Ref156993534 \r \h  \* MERGEFORMAT </w:instrText>
      </w:r>
      <w:r w:rsidRPr="00004B14">
        <w:rPr>
          <w:rFonts w:ascii="Palatino Linotype" w:hAnsi="Palatino Linotype"/>
          <w:b/>
          <w:bCs/>
          <w:color w:val="000000" w:themeColor="text1"/>
          <w:sz w:val="24"/>
          <w:szCs w:val="24"/>
          <w:lang w:val="pt-BR"/>
        </w:rPr>
      </w:r>
      <w:r w:rsidRPr="00004B14">
        <w:rPr>
          <w:rFonts w:ascii="Palatino Linotype" w:hAnsi="Palatino Linotype"/>
          <w:b/>
          <w:bCs/>
          <w:color w:val="000000" w:themeColor="text1"/>
          <w:sz w:val="24"/>
          <w:szCs w:val="24"/>
          <w:lang w:val="pt-BR"/>
        </w:rPr>
        <w:fldChar w:fldCharType="separate"/>
      </w:r>
      <w:r w:rsidR="004B2732">
        <w:rPr>
          <w:rFonts w:ascii="Palatino Linotype" w:hAnsi="Palatino Linotype"/>
          <w:b/>
          <w:bCs/>
          <w:color w:val="000000" w:themeColor="text1"/>
          <w:sz w:val="24"/>
          <w:szCs w:val="24"/>
          <w:lang w:val="pt-BR"/>
        </w:rPr>
        <w:t>5.2.2</w:t>
      </w:r>
      <w:r w:rsidRPr="00004B14">
        <w:rPr>
          <w:rFonts w:ascii="Palatino Linotype" w:hAnsi="Palatino Linotype"/>
          <w:b/>
          <w:bCs/>
          <w:color w:val="000000" w:themeColor="text1"/>
          <w:sz w:val="24"/>
          <w:szCs w:val="24"/>
          <w:lang w:val="pt-BR"/>
        </w:rPr>
        <w:fldChar w:fldCharType="end"/>
      </w:r>
      <w:r w:rsidRPr="00004B14">
        <w:rPr>
          <w:rFonts w:ascii="Palatino Linotype" w:hAnsi="Palatino Linotype"/>
          <w:color w:val="000000" w:themeColor="text1"/>
          <w:sz w:val="24"/>
          <w:szCs w:val="24"/>
          <w:lang w:val="pt-BR"/>
        </w:rPr>
        <w:t xml:space="preserve"> e </w:t>
      </w:r>
      <w:r w:rsidRPr="00004B14">
        <w:rPr>
          <w:rFonts w:ascii="Palatino Linotype" w:hAnsi="Palatino Linotype"/>
          <w:color w:val="000000" w:themeColor="text1"/>
          <w:sz w:val="24"/>
          <w:szCs w:val="24"/>
          <w:lang w:val="pt-BR"/>
        </w:rPr>
        <w:lastRenderedPageBreak/>
        <w:t>conforme as regras definidas neste Plano e no respectivo Edital</w:t>
      </w:r>
      <w:r w:rsidR="009D54E1">
        <w:rPr>
          <w:rFonts w:ascii="Palatino Linotype" w:hAnsi="Palatino Linotype"/>
          <w:color w:val="000000" w:themeColor="text1"/>
          <w:sz w:val="24"/>
          <w:szCs w:val="24"/>
          <w:lang w:val="pt-BR"/>
        </w:rPr>
        <w:t xml:space="preserve"> (“</w:t>
      </w:r>
      <w:r w:rsidR="009D54E1" w:rsidRPr="0021780A">
        <w:rPr>
          <w:rFonts w:ascii="Palatino Linotype" w:hAnsi="Palatino Linotype"/>
          <w:color w:val="000000" w:themeColor="text1"/>
          <w:sz w:val="24"/>
          <w:szCs w:val="24"/>
          <w:u w:val="single"/>
          <w:lang w:val="pt-BR"/>
        </w:rPr>
        <w:t>Edital UPI V.Tal</w:t>
      </w:r>
      <w:r w:rsidR="009D54E1">
        <w:rPr>
          <w:rFonts w:ascii="Palatino Linotype" w:hAnsi="Palatino Linotype"/>
          <w:color w:val="000000" w:themeColor="text1"/>
          <w:sz w:val="24"/>
          <w:szCs w:val="24"/>
          <w:lang w:val="pt-BR"/>
        </w:rPr>
        <w:t>”)</w:t>
      </w:r>
      <w:r w:rsidRPr="00004B14">
        <w:rPr>
          <w:rFonts w:ascii="Palatino Linotype" w:hAnsi="Palatino Linotype"/>
          <w:color w:val="000000" w:themeColor="text1"/>
          <w:sz w:val="24"/>
          <w:szCs w:val="24"/>
          <w:lang w:val="pt-BR"/>
        </w:rPr>
        <w:t>, por meio da apresentação de propostas fechadas para aquisição de 100% (cem por cento) das ações de emissão da</w:t>
      </w:r>
      <w:r w:rsidR="005200B1" w:rsidRPr="00004B14">
        <w:rPr>
          <w:rFonts w:ascii="Palatino Linotype" w:hAnsi="Palatino Linotype"/>
          <w:color w:val="000000" w:themeColor="text1"/>
          <w:sz w:val="24"/>
          <w:szCs w:val="24"/>
          <w:lang w:val="pt-BR"/>
        </w:rPr>
        <w:t>, conforme aplicável,</w:t>
      </w:r>
      <w:r w:rsidR="00F85559" w:rsidRPr="00004B14">
        <w:rPr>
          <w:rFonts w:ascii="Palatino Linotype" w:hAnsi="Palatino Linotype"/>
          <w:color w:val="000000" w:themeColor="text1"/>
          <w:sz w:val="24"/>
          <w:szCs w:val="24"/>
          <w:lang w:val="pt-BR"/>
        </w:rPr>
        <w:t xml:space="preserve"> </w:t>
      </w:r>
      <w:r w:rsidR="00F85559" w:rsidRPr="00004B14">
        <w:rPr>
          <w:rFonts w:ascii="Palatino Linotype" w:hAnsi="Palatino Linotype"/>
          <w:i/>
          <w:iCs/>
          <w:color w:val="000000" w:themeColor="text1"/>
          <w:sz w:val="24"/>
          <w:szCs w:val="24"/>
          <w:lang w:val="pt-BR"/>
        </w:rPr>
        <w:t>(i)</w:t>
      </w:r>
      <w:r w:rsidRPr="00004B14">
        <w:rPr>
          <w:rFonts w:ascii="Palatino Linotype" w:hAnsi="Palatino Linotype"/>
          <w:color w:val="000000" w:themeColor="text1"/>
          <w:sz w:val="24"/>
          <w:szCs w:val="24"/>
          <w:lang w:val="pt-BR"/>
        </w:rPr>
        <w:t xml:space="preserve"> </w:t>
      </w:r>
      <w:r w:rsidR="00931D31" w:rsidRPr="00004B14">
        <w:rPr>
          <w:rFonts w:ascii="Palatino Linotype" w:hAnsi="Palatino Linotype"/>
          <w:color w:val="000000" w:themeColor="text1"/>
          <w:sz w:val="24"/>
          <w:szCs w:val="24"/>
          <w:lang w:val="pt-BR"/>
        </w:rPr>
        <w:t>V.Tal</w:t>
      </w:r>
      <w:r w:rsidR="002308AD" w:rsidRPr="00004B14">
        <w:rPr>
          <w:rFonts w:ascii="Palatino Linotype" w:hAnsi="Palatino Linotype"/>
          <w:color w:val="000000" w:themeColor="text1"/>
          <w:sz w:val="24"/>
          <w:szCs w:val="24"/>
          <w:lang w:val="pt-BR"/>
        </w:rPr>
        <w:t xml:space="preserve"> de titularidade da Oi</w:t>
      </w:r>
      <w:r w:rsidR="00343080" w:rsidRPr="00004B14">
        <w:rPr>
          <w:rFonts w:ascii="Palatino Linotype" w:hAnsi="Palatino Linotype"/>
          <w:color w:val="000000" w:themeColor="text1"/>
          <w:sz w:val="24"/>
          <w:szCs w:val="24"/>
          <w:lang w:val="pt-BR"/>
        </w:rPr>
        <w:t xml:space="preserve"> e de suas subsidiárias</w:t>
      </w:r>
      <w:r w:rsidR="00A71BD2" w:rsidRPr="00004B14">
        <w:rPr>
          <w:rFonts w:ascii="Palatino Linotype" w:hAnsi="Palatino Linotype"/>
          <w:color w:val="000000" w:themeColor="text1"/>
          <w:sz w:val="24"/>
          <w:szCs w:val="24"/>
          <w:lang w:val="pt-BR"/>
        </w:rPr>
        <w:t xml:space="preserve"> no momento da conclusão da referida </w:t>
      </w:r>
      <w:r w:rsidR="00A71BD2" w:rsidRPr="00C963DD">
        <w:rPr>
          <w:rFonts w:ascii="Palatino Linotype" w:hAnsi="Palatino Linotype"/>
          <w:color w:val="000000" w:themeColor="text1"/>
          <w:sz w:val="24"/>
          <w:szCs w:val="24"/>
          <w:lang w:val="pt-BR"/>
        </w:rPr>
        <w:t>operação</w:t>
      </w:r>
      <w:r w:rsidR="005F6292" w:rsidRPr="00C963DD">
        <w:rPr>
          <w:rFonts w:ascii="Palatino Linotype" w:hAnsi="Palatino Linotype"/>
          <w:color w:val="000000" w:themeColor="text1"/>
          <w:sz w:val="24"/>
          <w:szCs w:val="24"/>
          <w:lang w:val="pt-BR"/>
        </w:rPr>
        <w:t>;</w:t>
      </w:r>
      <w:r w:rsidR="00F85559" w:rsidRPr="00C963DD">
        <w:rPr>
          <w:rFonts w:ascii="Palatino Linotype" w:hAnsi="Palatino Linotype"/>
          <w:color w:val="000000" w:themeColor="text1"/>
          <w:sz w:val="24"/>
          <w:szCs w:val="24"/>
          <w:lang w:val="pt-BR"/>
        </w:rPr>
        <w:t xml:space="preserve"> </w:t>
      </w:r>
      <w:r w:rsidR="00F85559" w:rsidRPr="00C963DD">
        <w:rPr>
          <w:rFonts w:ascii="Palatino Linotype" w:hAnsi="Palatino Linotype"/>
          <w:i/>
          <w:iCs/>
          <w:color w:val="000000" w:themeColor="text1"/>
          <w:sz w:val="24"/>
          <w:szCs w:val="24"/>
          <w:lang w:val="pt-BR"/>
        </w:rPr>
        <w:t>ou</w:t>
      </w:r>
      <w:r w:rsidR="00F85559" w:rsidRPr="00C963DD">
        <w:rPr>
          <w:rFonts w:ascii="Palatino Linotype" w:hAnsi="Palatino Linotype"/>
          <w:color w:val="000000" w:themeColor="text1"/>
          <w:sz w:val="24"/>
          <w:szCs w:val="24"/>
          <w:lang w:val="pt-BR"/>
        </w:rPr>
        <w:t xml:space="preserve"> </w:t>
      </w:r>
      <w:r w:rsidR="005F6292" w:rsidRPr="00C963DD">
        <w:rPr>
          <w:rFonts w:ascii="Palatino Linotype" w:hAnsi="Palatino Linotype"/>
          <w:i/>
          <w:iCs/>
          <w:color w:val="000000" w:themeColor="text1"/>
          <w:sz w:val="24"/>
          <w:szCs w:val="24"/>
          <w:lang w:val="pt-BR"/>
        </w:rPr>
        <w:t>(</w:t>
      </w:r>
      <w:r w:rsidR="005F6292" w:rsidRPr="00456505">
        <w:rPr>
          <w:rFonts w:ascii="Palatino Linotype" w:hAnsi="Palatino Linotype"/>
          <w:i/>
          <w:iCs/>
          <w:color w:val="000000" w:themeColor="text1"/>
          <w:sz w:val="24"/>
          <w:szCs w:val="24"/>
          <w:lang w:val="pt-BR"/>
        </w:rPr>
        <w:t>ii)</w:t>
      </w:r>
      <w:r w:rsidR="00F85559" w:rsidRPr="00456505">
        <w:rPr>
          <w:rFonts w:ascii="Palatino Linotype" w:hAnsi="Palatino Linotype"/>
          <w:color w:val="000000" w:themeColor="text1"/>
          <w:sz w:val="24"/>
          <w:szCs w:val="24"/>
          <w:lang w:val="pt-BR"/>
        </w:rPr>
        <w:t xml:space="preserve"> </w:t>
      </w:r>
      <w:r w:rsidR="00F85559" w:rsidRPr="00C963DD">
        <w:rPr>
          <w:rFonts w:ascii="Palatino Linotype" w:hAnsi="Palatino Linotype"/>
          <w:color w:val="000000" w:themeColor="text1"/>
          <w:sz w:val="24"/>
          <w:szCs w:val="24"/>
          <w:lang w:val="pt-BR"/>
        </w:rPr>
        <w:t>SPE V.Tal</w:t>
      </w:r>
      <w:r w:rsidR="005200B1" w:rsidRPr="00C963DD">
        <w:rPr>
          <w:rFonts w:ascii="Palatino Linotype" w:hAnsi="Palatino Linotype"/>
          <w:color w:val="000000" w:themeColor="text1"/>
          <w:sz w:val="24"/>
          <w:szCs w:val="24"/>
          <w:lang w:val="pt-BR"/>
        </w:rPr>
        <w:t>; em ambos os casos dos itens (i) e (ii),</w:t>
      </w:r>
      <w:r w:rsidR="00F85559" w:rsidRPr="00C963DD">
        <w:rPr>
          <w:rFonts w:ascii="Palatino Linotype" w:hAnsi="Palatino Linotype"/>
          <w:color w:val="000000" w:themeColor="text1"/>
          <w:sz w:val="24"/>
          <w:lang w:val="pt-BR"/>
        </w:rPr>
        <w:t xml:space="preserve"> </w:t>
      </w:r>
      <w:r w:rsidR="0077268B" w:rsidRPr="00C963DD">
        <w:rPr>
          <w:rFonts w:ascii="Palatino Linotype" w:hAnsi="Palatino Linotype"/>
          <w:color w:val="000000" w:themeColor="text1"/>
          <w:sz w:val="24"/>
          <w:lang w:val="pt-BR"/>
        </w:rPr>
        <w:t>l</w:t>
      </w:r>
      <w:r w:rsidR="0077268B" w:rsidRPr="00C963DD">
        <w:rPr>
          <w:rFonts w:ascii="Palatino Linotype" w:hAnsi="Palatino Linotype"/>
          <w:color w:val="000000" w:themeColor="text1"/>
          <w:sz w:val="24"/>
          <w:szCs w:val="24"/>
          <w:lang w:val="pt-BR"/>
        </w:rPr>
        <w:t>ivres e desembaraçadas de qualquer Ônus</w:t>
      </w:r>
      <w:r w:rsidR="000156A6" w:rsidRPr="00C963DD">
        <w:rPr>
          <w:rFonts w:ascii="Palatino Linotype" w:hAnsi="Palatino Linotype"/>
          <w:color w:val="000000" w:themeColor="text1"/>
          <w:sz w:val="24"/>
          <w:szCs w:val="24"/>
          <w:lang w:val="pt-BR"/>
        </w:rPr>
        <w:t>.</w:t>
      </w:r>
    </w:p>
    <w:p w14:paraId="1142773A" w14:textId="77777777" w:rsidR="005F7ED4" w:rsidRDefault="005F7ED4" w:rsidP="0021780A">
      <w:pPr>
        <w:pStyle w:val="GradeMdia1-nfase21"/>
        <w:widowControl w:val="0"/>
        <w:spacing w:after="0" w:line="320" w:lineRule="exact"/>
        <w:ind w:left="1134"/>
        <w:contextualSpacing w:val="0"/>
        <w:jc w:val="both"/>
        <w:rPr>
          <w:rFonts w:ascii="Palatino Linotype" w:hAnsi="Palatino Linotype"/>
          <w:color w:val="000000" w:themeColor="text1"/>
          <w:sz w:val="24"/>
          <w:szCs w:val="24"/>
          <w:lang w:val="pt-BR"/>
        </w:rPr>
      </w:pPr>
    </w:p>
    <w:p w14:paraId="06CB4CD0" w14:textId="2DE0A9D6" w:rsidR="00E74C1D" w:rsidRPr="00F42674" w:rsidRDefault="000156A6">
      <w:pPr>
        <w:pStyle w:val="GradeMdia1-nfase21"/>
        <w:widowControl w:val="0"/>
        <w:numPr>
          <w:ilvl w:val="3"/>
          <w:numId w:val="3"/>
        </w:numPr>
        <w:spacing w:after="0" w:line="320" w:lineRule="exact"/>
        <w:ind w:left="1134" w:firstLine="0"/>
        <w:contextualSpacing w:val="0"/>
        <w:jc w:val="both"/>
        <w:rPr>
          <w:rFonts w:ascii="Palatino Linotype" w:hAnsi="Palatino Linotype"/>
          <w:color w:val="000000" w:themeColor="text1"/>
          <w:sz w:val="24"/>
          <w:szCs w:val="24"/>
          <w:lang w:val="pt-BR"/>
        </w:rPr>
      </w:pPr>
      <w:r w:rsidRPr="00C963DD">
        <w:rPr>
          <w:rFonts w:ascii="Palatino Linotype" w:hAnsi="Palatino Linotype"/>
          <w:b/>
          <w:bCs/>
          <w:iCs/>
          <w:color w:val="000000" w:themeColor="text1"/>
          <w:sz w:val="24"/>
          <w:szCs w:val="24"/>
          <w:lang w:val="pt-BR"/>
        </w:rPr>
        <w:t>Preço Mínimo UPI V</w:t>
      </w:r>
      <w:r w:rsidRPr="00C963DD">
        <w:rPr>
          <w:rFonts w:ascii="Palatino Linotype" w:hAnsi="Palatino Linotype"/>
          <w:b/>
          <w:bCs/>
          <w:color w:val="000000" w:themeColor="text1"/>
          <w:sz w:val="24"/>
          <w:szCs w:val="24"/>
          <w:lang w:val="pt-BR"/>
        </w:rPr>
        <w:t>.Tal.</w:t>
      </w:r>
      <w:r w:rsidR="005F7ED4" w:rsidRPr="00C963DD">
        <w:rPr>
          <w:rFonts w:ascii="Palatino Linotype" w:hAnsi="Palatino Linotype"/>
          <w:b/>
          <w:bCs/>
          <w:color w:val="000000" w:themeColor="text1"/>
          <w:sz w:val="24"/>
          <w:szCs w:val="24"/>
          <w:lang w:val="pt-BR"/>
        </w:rPr>
        <w:t xml:space="preserve"> </w:t>
      </w:r>
      <w:r w:rsidR="005F7ED4" w:rsidRPr="00F42674">
        <w:rPr>
          <w:rFonts w:ascii="Palatino Linotype" w:hAnsi="Palatino Linotype"/>
          <w:color w:val="000000" w:themeColor="text1"/>
          <w:sz w:val="24"/>
          <w:szCs w:val="24"/>
          <w:lang w:val="pt-BR"/>
        </w:rPr>
        <w:t xml:space="preserve">O </w:t>
      </w:r>
      <w:r w:rsidR="007D4ADD" w:rsidRPr="00F42674">
        <w:rPr>
          <w:rFonts w:ascii="Palatino Linotype" w:hAnsi="Palatino Linotype"/>
          <w:color w:val="000000" w:themeColor="text1"/>
          <w:sz w:val="24"/>
          <w:szCs w:val="24"/>
          <w:lang w:val="pt-BR"/>
        </w:rPr>
        <w:t xml:space="preserve">preço de aquisição da UPI </w:t>
      </w:r>
      <w:r w:rsidR="00931D31" w:rsidRPr="00F42674">
        <w:rPr>
          <w:rFonts w:ascii="Palatino Linotype" w:hAnsi="Palatino Linotype"/>
          <w:color w:val="000000" w:themeColor="text1"/>
          <w:sz w:val="24"/>
          <w:szCs w:val="24"/>
          <w:lang w:val="pt-BR"/>
        </w:rPr>
        <w:t>V.Tal</w:t>
      </w:r>
      <w:r w:rsidR="007D4ADD" w:rsidRPr="00F42674">
        <w:rPr>
          <w:rFonts w:ascii="Palatino Linotype" w:hAnsi="Palatino Linotype"/>
          <w:color w:val="000000" w:themeColor="text1"/>
          <w:sz w:val="24"/>
          <w:szCs w:val="24"/>
          <w:lang w:val="pt-BR"/>
        </w:rPr>
        <w:t xml:space="preserve"> pelo respectivo adquirente </w:t>
      </w:r>
      <w:r w:rsidR="006733E1" w:rsidRPr="00F42674">
        <w:rPr>
          <w:rFonts w:ascii="Palatino Linotype" w:hAnsi="Palatino Linotype"/>
          <w:color w:val="000000" w:themeColor="text1"/>
          <w:sz w:val="24"/>
          <w:szCs w:val="24"/>
          <w:lang w:val="pt-BR"/>
        </w:rPr>
        <w:t>observará o preço mínimo de R$8.000.000.000,00 (oito bilhões de Reais)  (“</w:t>
      </w:r>
      <w:r w:rsidR="006733E1" w:rsidRPr="00F42674">
        <w:rPr>
          <w:rFonts w:ascii="Palatino Linotype" w:hAnsi="Palatino Linotype"/>
          <w:color w:val="000000" w:themeColor="text1"/>
          <w:sz w:val="24"/>
          <w:szCs w:val="24"/>
          <w:u w:val="single"/>
          <w:lang w:val="pt-BR"/>
        </w:rPr>
        <w:t>Preço Mínimo UPI V.Tal</w:t>
      </w:r>
      <w:r w:rsidR="006733E1" w:rsidRPr="00F42674">
        <w:rPr>
          <w:rFonts w:ascii="Palatino Linotype" w:hAnsi="Palatino Linotype"/>
          <w:color w:val="000000" w:themeColor="text1"/>
          <w:sz w:val="24"/>
          <w:szCs w:val="24"/>
          <w:lang w:val="pt-BR"/>
        </w:rPr>
        <w:t>”).</w:t>
      </w:r>
      <w:r w:rsidR="008C6B69">
        <w:rPr>
          <w:rFonts w:ascii="Palatino Linotype" w:hAnsi="Palatino Linotype"/>
          <w:color w:val="000000" w:themeColor="text1"/>
          <w:sz w:val="24"/>
          <w:szCs w:val="24"/>
          <w:lang w:val="pt-BR"/>
        </w:rPr>
        <w:t xml:space="preserve"> O Preço Mínimo UPI V.Tal leva em consideração o Acervo V.Tal tal como </w:t>
      </w:r>
      <w:r w:rsidR="00D66CBA">
        <w:rPr>
          <w:rFonts w:ascii="Palatino Linotype" w:hAnsi="Palatino Linotype"/>
          <w:color w:val="000000" w:themeColor="text1"/>
          <w:sz w:val="24"/>
          <w:szCs w:val="24"/>
          <w:lang w:val="pt-BR"/>
        </w:rPr>
        <w:t xml:space="preserve">existente na </w:t>
      </w:r>
      <w:r w:rsidR="00953039">
        <w:rPr>
          <w:rFonts w:ascii="Palatino Linotype" w:hAnsi="Palatino Linotype"/>
          <w:color w:val="000000" w:themeColor="text1"/>
          <w:sz w:val="24"/>
          <w:szCs w:val="24"/>
          <w:lang w:val="pt-BR"/>
        </w:rPr>
        <w:t xml:space="preserve">data deste Plano, podendo ser </w:t>
      </w:r>
      <w:r w:rsidR="00BC0ADD">
        <w:rPr>
          <w:rFonts w:ascii="Palatino Linotype" w:hAnsi="Palatino Linotype"/>
          <w:color w:val="000000" w:themeColor="text1"/>
          <w:sz w:val="24"/>
          <w:szCs w:val="24"/>
          <w:lang w:val="pt-BR"/>
        </w:rPr>
        <w:t xml:space="preserve">proporcionalmente aumentado para refletir eventual </w:t>
      </w:r>
      <w:r w:rsidR="005B007D">
        <w:rPr>
          <w:rFonts w:ascii="Palatino Linotype" w:hAnsi="Palatino Linotype"/>
          <w:color w:val="000000" w:themeColor="text1"/>
          <w:sz w:val="24"/>
          <w:szCs w:val="24"/>
          <w:lang w:val="pt-BR"/>
        </w:rPr>
        <w:t>acréscimo</w:t>
      </w:r>
      <w:r w:rsidR="00B836D2">
        <w:rPr>
          <w:rFonts w:ascii="Palatino Linotype" w:hAnsi="Palatino Linotype"/>
          <w:color w:val="000000" w:themeColor="text1"/>
          <w:sz w:val="24"/>
          <w:szCs w:val="24"/>
          <w:lang w:val="pt-BR"/>
        </w:rPr>
        <w:t xml:space="preserve"> </w:t>
      </w:r>
      <w:r w:rsidR="00BC0ADD">
        <w:rPr>
          <w:rFonts w:ascii="Palatino Linotype" w:hAnsi="Palatino Linotype"/>
          <w:color w:val="000000" w:themeColor="text1"/>
          <w:sz w:val="24"/>
          <w:szCs w:val="24"/>
          <w:lang w:val="pt-BR"/>
        </w:rPr>
        <w:t xml:space="preserve"> </w:t>
      </w:r>
      <w:r w:rsidR="005B007D">
        <w:rPr>
          <w:rFonts w:ascii="Palatino Linotype" w:hAnsi="Palatino Linotype"/>
          <w:color w:val="000000" w:themeColor="text1"/>
          <w:sz w:val="24"/>
          <w:szCs w:val="24"/>
          <w:lang w:val="pt-BR"/>
        </w:rPr>
        <w:t>no Acervo V.Tal</w:t>
      </w:r>
      <w:r w:rsidR="00BC0ADD">
        <w:rPr>
          <w:rFonts w:ascii="Palatino Linotype" w:hAnsi="Palatino Linotype"/>
          <w:color w:val="000000" w:themeColor="text1"/>
          <w:sz w:val="24"/>
          <w:szCs w:val="24"/>
          <w:lang w:val="pt-BR"/>
        </w:rPr>
        <w:t>.</w:t>
      </w:r>
    </w:p>
    <w:p w14:paraId="6D82C2F9" w14:textId="77777777" w:rsidR="005B007D" w:rsidRPr="007207C5" w:rsidRDefault="005B007D" w:rsidP="007207C5">
      <w:pPr>
        <w:pStyle w:val="GradeMdia1-nfase21"/>
        <w:widowControl w:val="0"/>
        <w:spacing w:after="0" w:line="320" w:lineRule="exact"/>
        <w:ind w:left="1134"/>
        <w:contextualSpacing w:val="0"/>
        <w:jc w:val="both"/>
        <w:rPr>
          <w:rFonts w:ascii="Palatino Linotype" w:hAnsi="Palatino Linotype"/>
          <w:color w:val="000000" w:themeColor="text1"/>
          <w:sz w:val="24"/>
          <w:szCs w:val="24"/>
          <w:lang w:val="pt-BR"/>
        </w:rPr>
      </w:pPr>
    </w:p>
    <w:p w14:paraId="41700BAA" w14:textId="3809DD7C" w:rsidR="00636C05" w:rsidRPr="00C102B1" w:rsidRDefault="00E74C1D" w:rsidP="00431346">
      <w:pPr>
        <w:pStyle w:val="GradeMdia1-nfase21"/>
        <w:widowControl w:val="0"/>
        <w:numPr>
          <w:ilvl w:val="3"/>
          <w:numId w:val="3"/>
        </w:numPr>
        <w:spacing w:after="0" w:line="320" w:lineRule="exact"/>
        <w:ind w:left="1134" w:firstLine="0"/>
        <w:contextualSpacing w:val="0"/>
        <w:jc w:val="both"/>
        <w:rPr>
          <w:rFonts w:ascii="Palatino Linotype" w:hAnsi="Palatino Linotype"/>
          <w:color w:val="000000" w:themeColor="text1"/>
          <w:sz w:val="24"/>
          <w:szCs w:val="24"/>
          <w:lang w:val="pt-BR"/>
        </w:rPr>
      </w:pPr>
      <w:r w:rsidRPr="00431346">
        <w:rPr>
          <w:rFonts w:ascii="Palatino Linotype" w:hAnsi="Palatino Linotype"/>
          <w:b/>
          <w:bCs/>
          <w:color w:val="000000" w:themeColor="text1"/>
          <w:sz w:val="24"/>
          <w:szCs w:val="24"/>
          <w:lang w:val="pt-BR"/>
        </w:rPr>
        <w:t>Forma de Pagamento.</w:t>
      </w:r>
      <w:r w:rsidRPr="00431346">
        <w:rPr>
          <w:rFonts w:ascii="Palatino Linotype" w:hAnsi="Palatino Linotype"/>
          <w:color w:val="000000" w:themeColor="text1"/>
          <w:sz w:val="24"/>
          <w:szCs w:val="24"/>
          <w:lang w:val="pt-BR"/>
        </w:rPr>
        <w:t xml:space="preserve"> O</w:t>
      </w:r>
      <w:r w:rsidRPr="00C102B1">
        <w:rPr>
          <w:rFonts w:ascii="Palatino Linotype" w:hAnsi="Palatino Linotype"/>
          <w:color w:val="000000" w:themeColor="text1"/>
          <w:sz w:val="24"/>
          <w:lang w:val="pt-BR"/>
        </w:rPr>
        <w:t xml:space="preserve"> pagamento do preço de aquisição da UPI V.</w:t>
      </w:r>
      <w:r w:rsidR="0082703E" w:rsidRPr="000C67DE">
        <w:rPr>
          <w:rFonts w:ascii="Palatino Linotype" w:hAnsi="Palatino Linotype"/>
          <w:color w:val="000000" w:themeColor="text1"/>
          <w:sz w:val="24"/>
          <w:lang w:val="pt-BR"/>
        </w:rPr>
        <w:t>Tal</w:t>
      </w:r>
      <w:r w:rsidR="00C20CEE" w:rsidRPr="000C67DE">
        <w:rPr>
          <w:rFonts w:ascii="Palatino Linotype" w:hAnsi="Palatino Linotype"/>
          <w:color w:val="000000" w:themeColor="text1"/>
          <w:sz w:val="24"/>
          <w:lang w:val="pt-BR"/>
        </w:rPr>
        <w:t xml:space="preserve"> pelo respectivo adquirente</w:t>
      </w:r>
      <w:r w:rsidRPr="000C67DE">
        <w:rPr>
          <w:rFonts w:ascii="Palatino Linotype" w:hAnsi="Palatino Linotype"/>
          <w:color w:val="000000" w:themeColor="text1"/>
          <w:sz w:val="24"/>
          <w:lang w:val="pt-BR"/>
        </w:rPr>
        <w:t xml:space="preserve"> </w:t>
      </w:r>
      <w:r w:rsidR="005F74B8" w:rsidRPr="000C67DE">
        <w:rPr>
          <w:rFonts w:ascii="Palatino Linotype" w:hAnsi="Palatino Linotype"/>
          <w:color w:val="000000" w:themeColor="text1"/>
          <w:sz w:val="24"/>
          <w:lang w:val="pt-BR"/>
        </w:rPr>
        <w:t>poderá</w:t>
      </w:r>
      <w:r w:rsidR="005200B1" w:rsidRPr="000C67DE">
        <w:rPr>
          <w:rFonts w:ascii="Palatino Linotype" w:hAnsi="Palatino Linotype"/>
          <w:color w:val="000000" w:themeColor="text1"/>
          <w:sz w:val="24"/>
          <w:lang w:val="pt-BR"/>
        </w:rPr>
        <w:t xml:space="preserve"> </w:t>
      </w:r>
      <w:r w:rsidR="005F74B8" w:rsidRPr="000C67DE">
        <w:rPr>
          <w:rFonts w:ascii="Palatino Linotype" w:hAnsi="Palatino Linotype"/>
          <w:color w:val="000000" w:themeColor="text1"/>
          <w:sz w:val="24"/>
          <w:lang w:val="pt-BR"/>
        </w:rPr>
        <w:t xml:space="preserve">ser realizado </w:t>
      </w:r>
      <w:r w:rsidR="00C96373" w:rsidRPr="000C67DE">
        <w:rPr>
          <w:rFonts w:ascii="Palatino Linotype" w:hAnsi="Palatino Linotype"/>
          <w:color w:val="000000" w:themeColor="text1"/>
          <w:sz w:val="24"/>
          <w:lang w:val="pt-BR"/>
        </w:rPr>
        <w:t>em moeda corrente nacional</w:t>
      </w:r>
      <w:bookmarkStart w:id="272" w:name="_Ref157462276"/>
      <w:bookmarkStart w:id="273" w:name="_Ref157518448"/>
      <w:bookmarkEnd w:id="269"/>
      <w:bookmarkEnd w:id="270"/>
      <w:bookmarkEnd w:id="271"/>
      <w:r w:rsidR="00C20CEE" w:rsidRPr="001F4457">
        <w:rPr>
          <w:rFonts w:ascii="Palatino Linotype" w:hAnsi="Palatino Linotype"/>
          <w:color w:val="000000" w:themeColor="text1"/>
          <w:sz w:val="24"/>
          <w:lang w:val="pt-BR"/>
        </w:rPr>
        <w:t>.</w:t>
      </w:r>
      <w:bookmarkEnd w:id="272"/>
      <w:bookmarkEnd w:id="273"/>
    </w:p>
    <w:p w14:paraId="0C304B27" w14:textId="77777777" w:rsidR="003525D5" w:rsidRPr="0069336D" w:rsidRDefault="003525D5" w:rsidP="003525D5">
      <w:pPr>
        <w:pStyle w:val="GradeMdia1-nfase21"/>
        <w:spacing w:after="0" w:line="320" w:lineRule="exact"/>
        <w:ind w:left="0"/>
        <w:contextualSpacing w:val="0"/>
        <w:jc w:val="both"/>
        <w:rPr>
          <w:rFonts w:ascii="Palatino Linotype" w:hAnsi="Palatino Linotype"/>
          <w:color w:val="000000" w:themeColor="text1"/>
          <w:sz w:val="24"/>
          <w:szCs w:val="24"/>
          <w:lang w:val="pt-BR"/>
        </w:rPr>
      </w:pPr>
    </w:p>
    <w:p w14:paraId="1B84057B" w14:textId="53938BEE" w:rsidR="005A2E75" w:rsidRPr="007207C5" w:rsidRDefault="00A93F0B" w:rsidP="0021780A">
      <w:pPr>
        <w:pStyle w:val="GradeMdia1-nfase21"/>
        <w:widowControl w:val="0"/>
        <w:numPr>
          <w:ilvl w:val="3"/>
          <w:numId w:val="3"/>
        </w:numPr>
        <w:spacing w:after="0" w:line="320" w:lineRule="exact"/>
        <w:ind w:left="1134" w:firstLine="0"/>
        <w:contextualSpacing w:val="0"/>
        <w:jc w:val="both"/>
        <w:rPr>
          <w:rFonts w:ascii="Palatino Linotype" w:hAnsi="Palatino Linotype"/>
          <w:color w:val="000000" w:themeColor="text1"/>
          <w:sz w:val="24"/>
          <w:szCs w:val="24"/>
          <w:lang w:val="pt-BR"/>
        </w:rPr>
      </w:pPr>
      <w:r w:rsidRPr="007207C5">
        <w:rPr>
          <w:rFonts w:ascii="Palatino Linotype" w:hAnsi="Palatino Linotype"/>
          <w:color w:val="000000" w:themeColor="text1"/>
          <w:sz w:val="24"/>
          <w:szCs w:val="24"/>
          <w:lang w:val="pt-BR"/>
        </w:rPr>
        <w:t>A realização do</w:t>
      </w:r>
      <w:r w:rsidR="001D4C54" w:rsidRPr="007207C5">
        <w:rPr>
          <w:rFonts w:ascii="Palatino Linotype" w:hAnsi="Palatino Linotype"/>
          <w:color w:val="000000" w:themeColor="text1"/>
          <w:sz w:val="24"/>
          <w:szCs w:val="24"/>
          <w:lang w:val="pt-BR"/>
        </w:rPr>
        <w:t xml:space="preserve"> Procedimento Competitivo para a alienação da UPI V.Tal </w:t>
      </w:r>
      <w:r w:rsidRPr="007207C5">
        <w:rPr>
          <w:rFonts w:ascii="Palatino Linotype" w:hAnsi="Palatino Linotype"/>
          <w:color w:val="000000" w:themeColor="text1"/>
          <w:sz w:val="24"/>
          <w:szCs w:val="24"/>
          <w:lang w:val="pt-BR"/>
        </w:rPr>
        <w:t>será de</w:t>
      </w:r>
      <w:r w:rsidR="006E454B" w:rsidRPr="007207C5">
        <w:rPr>
          <w:rFonts w:ascii="Palatino Linotype" w:hAnsi="Palatino Linotype"/>
          <w:color w:val="000000" w:themeColor="text1"/>
          <w:sz w:val="24"/>
          <w:szCs w:val="24"/>
          <w:lang w:val="pt-BR"/>
        </w:rPr>
        <w:t xml:space="preserve"> discricionariedade dos órgãos administrativos da Oi</w:t>
      </w:r>
      <w:r w:rsidRPr="007207C5">
        <w:rPr>
          <w:rFonts w:ascii="Palatino Linotype" w:hAnsi="Palatino Linotype"/>
          <w:color w:val="000000" w:themeColor="text1"/>
          <w:sz w:val="24"/>
          <w:szCs w:val="24"/>
          <w:lang w:val="pt-BR"/>
        </w:rPr>
        <w:t xml:space="preserve"> e não será mandatória.</w:t>
      </w:r>
    </w:p>
    <w:p w14:paraId="410297BD" w14:textId="77777777" w:rsidR="005A2E75" w:rsidRPr="0069336D" w:rsidRDefault="005A2E75" w:rsidP="00456505">
      <w:pPr>
        <w:pStyle w:val="GradeMdia1-nfase21"/>
        <w:widowControl w:val="0"/>
        <w:spacing w:after="0" w:line="320" w:lineRule="exact"/>
        <w:ind w:left="0"/>
        <w:contextualSpacing w:val="0"/>
        <w:jc w:val="both"/>
        <w:rPr>
          <w:rFonts w:ascii="Palatino Linotype" w:hAnsi="Palatino Linotype"/>
          <w:color w:val="000000" w:themeColor="text1"/>
          <w:sz w:val="24"/>
          <w:szCs w:val="24"/>
          <w:lang w:val="pt-BR"/>
        </w:rPr>
      </w:pPr>
    </w:p>
    <w:p w14:paraId="45760698" w14:textId="67113178" w:rsidR="00B52160" w:rsidRPr="00456505" w:rsidRDefault="003525D5" w:rsidP="009E2E29">
      <w:pPr>
        <w:pStyle w:val="GradeMdia1-nfase21"/>
        <w:widowControl w:val="0"/>
        <w:numPr>
          <w:ilvl w:val="4"/>
          <w:numId w:val="3"/>
        </w:numPr>
        <w:spacing w:after="0" w:line="320" w:lineRule="exact"/>
        <w:ind w:left="1418" w:firstLine="0"/>
        <w:contextualSpacing w:val="0"/>
        <w:jc w:val="both"/>
        <w:rPr>
          <w:rFonts w:ascii="Palatino Linotype" w:hAnsi="Palatino Linotype"/>
          <w:sz w:val="24"/>
          <w:lang w:val="pt-BR"/>
        </w:rPr>
      </w:pPr>
      <w:r w:rsidRPr="00636C05">
        <w:rPr>
          <w:rFonts w:ascii="Palatino Linotype" w:eastAsia="Times New Roman" w:hAnsi="Palatino Linotype"/>
          <w:bCs/>
          <w:sz w:val="24"/>
          <w:szCs w:val="24"/>
          <w:lang w:val="pt-BR"/>
        </w:rPr>
        <w:t xml:space="preserve">Na hipótese de alienação da </w:t>
      </w:r>
      <w:r w:rsidR="00B823FB" w:rsidRPr="0069336D">
        <w:rPr>
          <w:rFonts w:ascii="Palatino Linotype" w:hAnsi="Palatino Linotype"/>
          <w:color w:val="000000" w:themeColor="text1"/>
          <w:sz w:val="24"/>
          <w:szCs w:val="24"/>
          <w:lang w:val="pt-BR"/>
        </w:rPr>
        <w:t xml:space="preserve">UPI </w:t>
      </w:r>
      <w:r w:rsidR="00931D31" w:rsidRPr="0069336D">
        <w:rPr>
          <w:rFonts w:ascii="Palatino Linotype" w:hAnsi="Palatino Linotype"/>
          <w:color w:val="000000" w:themeColor="text1"/>
          <w:sz w:val="24"/>
          <w:szCs w:val="24"/>
          <w:lang w:val="pt-BR"/>
        </w:rPr>
        <w:t>V.Tal</w:t>
      </w:r>
      <w:r w:rsidRPr="0069336D">
        <w:rPr>
          <w:rFonts w:ascii="Palatino Linotype" w:eastAsia="Times New Roman" w:hAnsi="Palatino Linotype"/>
          <w:bCs/>
          <w:sz w:val="24"/>
          <w:szCs w:val="24"/>
          <w:lang w:val="pt-BR"/>
        </w:rPr>
        <w:t xml:space="preserve">, nos termos </w:t>
      </w:r>
      <w:r w:rsidRPr="00636C05">
        <w:rPr>
          <w:rFonts w:ascii="Palatino Linotype" w:eastAsia="Times New Roman" w:hAnsi="Palatino Linotype"/>
          <w:bCs/>
          <w:sz w:val="24"/>
          <w:szCs w:val="24"/>
          <w:lang w:val="pt-BR"/>
        </w:rPr>
        <w:t xml:space="preserve">da </w:t>
      </w:r>
      <w:r w:rsidRPr="0069336D">
        <w:rPr>
          <w:rFonts w:ascii="Palatino Linotype" w:eastAsia="Times New Roman" w:hAnsi="Palatino Linotype"/>
          <w:b/>
          <w:sz w:val="24"/>
          <w:szCs w:val="24"/>
          <w:lang w:val="pt-BR"/>
        </w:rPr>
        <w:t xml:space="preserve">Cláusula </w:t>
      </w:r>
      <w:r w:rsidR="00B823FB" w:rsidRPr="0069336D">
        <w:rPr>
          <w:rFonts w:ascii="Palatino Linotype" w:eastAsia="Times New Roman" w:hAnsi="Palatino Linotype"/>
          <w:b/>
          <w:sz w:val="24"/>
          <w:szCs w:val="24"/>
          <w:lang w:val="pt-BR"/>
        </w:rPr>
        <w:fldChar w:fldCharType="begin"/>
      </w:r>
      <w:r w:rsidR="00B823FB" w:rsidRPr="0069336D">
        <w:rPr>
          <w:rFonts w:ascii="Palatino Linotype" w:eastAsia="Times New Roman" w:hAnsi="Palatino Linotype"/>
          <w:b/>
          <w:sz w:val="24"/>
          <w:szCs w:val="24"/>
          <w:lang w:val="pt-BR"/>
        </w:rPr>
        <w:instrText xml:space="preserve"> REF _Ref157425204 \r \h  \* MERGEFORMAT </w:instrText>
      </w:r>
      <w:r w:rsidR="00B823FB" w:rsidRPr="0069336D">
        <w:rPr>
          <w:rFonts w:ascii="Palatino Linotype" w:eastAsia="Times New Roman" w:hAnsi="Palatino Linotype"/>
          <w:b/>
          <w:sz w:val="24"/>
          <w:szCs w:val="24"/>
          <w:lang w:val="pt-BR"/>
        </w:rPr>
      </w:r>
      <w:r w:rsidR="00B823FB" w:rsidRPr="0069336D">
        <w:rPr>
          <w:rFonts w:ascii="Palatino Linotype" w:eastAsia="Times New Roman" w:hAnsi="Palatino Linotype"/>
          <w:b/>
          <w:sz w:val="24"/>
          <w:szCs w:val="24"/>
          <w:lang w:val="pt-BR"/>
        </w:rPr>
        <w:fldChar w:fldCharType="separate"/>
      </w:r>
      <w:r w:rsidR="004B2732" w:rsidRPr="0069336D">
        <w:rPr>
          <w:rFonts w:ascii="Palatino Linotype" w:eastAsia="Times New Roman" w:hAnsi="Palatino Linotype"/>
          <w:b/>
          <w:sz w:val="24"/>
          <w:szCs w:val="24"/>
          <w:lang w:val="pt-BR"/>
        </w:rPr>
        <w:t>5.2.2.2</w:t>
      </w:r>
      <w:r w:rsidR="00B823FB" w:rsidRPr="0069336D">
        <w:rPr>
          <w:rFonts w:ascii="Palatino Linotype" w:eastAsia="Times New Roman" w:hAnsi="Palatino Linotype"/>
          <w:b/>
          <w:sz w:val="24"/>
          <w:szCs w:val="24"/>
          <w:lang w:val="pt-BR"/>
        </w:rPr>
        <w:fldChar w:fldCharType="end"/>
      </w:r>
      <w:r w:rsidRPr="0069336D">
        <w:rPr>
          <w:rFonts w:ascii="Palatino Linotype" w:eastAsia="Times New Roman" w:hAnsi="Palatino Linotype"/>
          <w:bCs/>
          <w:sz w:val="24"/>
          <w:szCs w:val="24"/>
          <w:lang w:val="pt-BR"/>
        </w:rPr>
        <w:t xml:space="preserve">, a </w:t>
      </w:r>
      <w:r w:rsidR="009164C3" w:rsidRPr="0069336D">
        <w:rPr>
          <w:rFonts w:ascii="Palatino Linotype" w:eastAsia="Times New Roman" w:hAnsi="Palatino Linotype"/>
          <w:bCs/>
          <w:sz w:val="24"/>
          <w:szCs w:val="24"/>
          <w:lang w:val="pt-BR"/>
        </w:rPr>
        <w:t>O</w:t>
      </w:r>
      <w:r w:rsidRPr="0069336D">
        <w:rPr>
          <w:rFonts w:ascii="Palatino Linotype" w:eastAsia="Times New Roman" w:hAnsi="Palatino Linotype"/>
          <w:bCs/>
          <w:sz w:val="24"/>
          <w:szCs w:val="24"/>
          <w:lang w:val="pt-BR"/>
        </w:rPr>
        <w:t xml:space="preserve">neração das ações de emissão da SPE </w:t>
      </w:r>
      <w:r w:rsidR="00931D31" w:rsidRPr="0069336D">
        <w:rPr>
          <w:rFonts w:ascii="Palatino Linotype" w:eastAsia="Times New Roman" w:hAnsi="Palatino Linotype"/>
          <w:bCs/>
          <w:sz w:val="24"/>
          <w:szCs w:val="24"/>
          <w:lang w:val="pt-BR"/>
        </w:rPr>
        <w:t>V.Tal</w:t>
      </w:r>
      <w:r w:rsidRPr="0069336D">
        <w:rPr>
          <w:rFonts w:ascii="Palatino Linotype" w:eastAsia="Times New Roman" w:hAnsi="Palatino Linotype"/>
          <w:bCs/>
          <w:sz w:val="24"/>
          <w:szCs w:val="24"/>
          <w:lang w:val="pt-BR"/>
        </w:rPr>
        <w:t xml:space="preserve"> de </w:t>
      </w:r>
      <w:r w:rsidRPr="00636C05">
        <w:rPr>
          <w:rFonts w:ascii="Palatino Linotype" w:eastAsia="Times New Roman" w:hAnsi="Palatino Linotype"/>
          <w:bCs/>
          <w:sz w:val="24"/>
          <w:szCs w:val="24"/>
          <w:lang w:val="pt-BR"/>
        </w:rPr>
        <w:t>titularidade da Oi previstas neste</w:t>
      </w:r>
      <w:r w:rsidRPr="00004B14">
        <w:rPr>
          <w:rFonts w:ascii="Palatino Linotype" w:eastAsia="Times New Roman" w:hAnsi="Palatino Linotype"/>
          <w:bCs/>
          <w:sz w:val="24"/>
          <w:szCs w:val="24"/>
          <w:lang w:val="pt-BR"/>
        </w:rPr>
        <w:t xml:space="preserve"> Plano deverão ser automaticamente liberadas</w:t>
      </w:r>
      <w:r w:rsidR="00DA7F4F" w:rsidRPr="007207C5">
        <w:rPr>
          <w:rFonts w:ascii="Palatino Linotype" w:eastAsia="Times New Roman" w:hAnsi="Palatino Linotype"/>
          <w:sz w:val="24"/>
          <w:szCs w:val="24"/>
          <w:lang w:val="pt-BR"/>
        </w:rPr>
        <w:t>,</w:t>
      </w:r>
      <w:r w:rsidR="00DA7F4F" w:rsidRPr="007207C5">
        <w:rPr>
          <w:rFonts w:ascii="Palatino Linotype" w:hAnsi="Palatino Linotype"/>
          <w:sz w:val="24"/>
          <w:lang w:val="pt-BR"/>
        </w:rPr>
        <w:t xml:space="preserve"> para que a respectiva </w:t>
      </w:r>
      <w:r w:rsidRPr="007207C5">
        <w:rPr>
          <w:rFonts w:ascii="Palatino Linotype" w:hAnsi="Palatino Linotype"/>
          <w:sz w:val="24"/>
          <w:lang w:val="pt-BR"/>
        </w:rPr>
        <w:t>alienação</w:t>
      </w:r>
      <w:r w:rsidR="00DA7F4F" w:rsidRPr="007207C5">
        <w:rPr>
          <w:rFonts w:ascii="Palatino Linotype" w:hAnsi="Palatino Linotype"/>
          <w:sz w:val="24"/>
          <w:lang w:val="pt-BR"/>
        </w:rPr>
        <w:t xml:space="preserve"> possa ser realizada e concluída</w:t>
      </w:r>
      <w:r w:rsidR="00B52160" w:rsidRPr="007207C5">
        <w:rPr>
          <w:rFonts w:ascii="Palatino Linotype" w:hAnsi="Palatino Linotype"/>
          <w:sz w:val="24"/>
          <w:lang w:val="pt-BR"/>
        </w:rPr>
        <w:t xml:space="preserve">, </w:t>
      </w:r>
      <w:r w:rsidRPr="007207C5">
        <w:rPr>
          <w:rFonts w:ascii="Palatino Linotype" w:hAnsi="Palatino Linotype"/>
          <w:sz w:val="24"/>
          <w:lang w:val="pt-BR"/>
        </w:rPr>
        <w:t xml:space="preserve">sendo certo que, </w:t>
      </w:r>
      <w:r w:rsidRPr="007207C5">
        <w:rPr>
          <w:rFonts w:ascii="Palatino Linotype" w:hAnsi="Palatino Linotype"/>
          <w:color w:val="000000" w:themeColor="text1"/>
          <w:sz w:val="24"/>
          <w:lang w:val="pt-BR"/>
        </w:rPr>
        <w:t>caso</w:t>
      </w:r>
      <w:r w:rsidR="00B52160" w:rsidRPr="007207C5">
        <w:rPr>
          <w:rFonts w:ascii="Palatino Linotype" w:hAnsi="Palatino Linotype"/>
          <w:sz w:val="24"/>
          <w:lang w:val="pt-BR"/>
        </w:rPr>
        <w:t xml:space="preserve"> a </w:t>
      </w:r>
      <w:r w:rsidRPr="007207C5">
        <w:rPr>
          <w:rFonts w:ascii="Palatino Linotype" w:hAnsi="Palatino Linotype"/>
          <w:color w:val="000000" w:themeColor="text1"/>
          <w:sz w:val="24"/>
          <w:lang w:val="pt-BR"/>
        </w:rPr>
        <w:t xml:space="preserve">alienação da </w:t>
      </w:r>
      <w:r w:rsidR="00B823FB" w:rsidRPr="007207C5">
        <w:rPr>
          <w:rFonts w:ascii="Palatino Linotype" w:hAnsi="Palatino Linotype"/>
          <w:color w:val="000000" w:themeColor="text1"/>
          <w:sz w:val="24"/>
          <w:lang w:val="pt-BR"/>
        </w:rPr>
        <w:t xml:space="preserve">UPI V.tal </w:t>
      </w:r>
      <w:r w:rsidRPr="007207C5">
        <w:rPr>
          <w:rFonts w:ascii="Palatino Linotype" w:hAnsi="Palatino Linotype"/>
          <w:color w:val="000000" w:themeColor="text1"/>
          <w:sz w:val="24"/>
          <w:lang w:val="pt-BR"/>
        </w:rPr>
        <w:t xml:space="preserve">envolva o pagamento de parte do preço de aquisição mediante dação em pagamento de </w:t>
      </w:r>
      <w:r w:rsidR="00DE759B" w:rsidRPr="007207C5">
        <w:rPr>
          <w:rFonts w:ascii="Palatino Linotype" w:hAnsi="Palatino Linotype"/>
          <w:color w:val="000000" w:themeColor="text1"/>
          <w:sz w:val="24"/>
          <w:lang w:val="pt-BR"/>
        </w:rPr>
        <w:t>A</w:t>
      </w:r>
      <w:r w:rsidRPr="007207C5">
        <w:rPr>
          <w:rFonts w:ascii="Palatino Linotype" w:hAnsi="Palatino Linotype"/>
          <w:color w:val="000000" w:themeColor="text1"/>
          <w:sz w:val="24"/>
          <w:lang w:val="pt-BR"/>
        </w:rPr>
        <w:t xml:space="preserve">tivos </w:t>
      </w:r>
      <w:r w:rsidR="000F615A" w:rsidRPr="007207C5">
        <w:rPr>
          <w:rFonts w:ascii="Palatino Linotype" w:hAnsi="Palatino Linotype"/>
          <w:color w:val="000000" w:themeColor="text1"/>
          <w:sz w:val="24"/>
          <w:lang w:val="pt-BR"/>
        </w:rPr>
        <w:t>Permitidos V.tal</w:t>
      </w:r>
      <w:r w:rsidR="00CA4D8E" w:rsidRPr="007207C5">
        <w:rPr>
          <w:rFonts w:ascii="Palatino Linotype" w:hAnsi="Palatino Linotype"/>
          <w:sz w:val="24"/>
          <w:lang w:val="pt-BR"/>
        </w:rPr>
        <w:t xml:space="preserve"> </w:t>
      </w:r>
      <w:r w:rsidRPr="007207C5">
        <w:rPr>
          <w:rFonts w:ascii="Palatino Linotype" w:hAnsi="Palatino Linotype"/>
          <w:color w:val="000000" w:themeColor="text1"/>
          <w:sz w:val="24"/>
          <w:lang w:val="pt-BR"/>
        </w:rPr>
        <w:t xml:space="preserve">a Oi deverá onerar tais </w:t>
      </w:r>
      <w:r w:rsidR="00DE759B" w:rsidRPr="007207C5">
        <w:rPr>
          <w:rFonts w:ascii="Palatino Linotype" w:hAnsi="Palatino Linotype"/>
          <w:color w:val="000000" w:themeColor="text1"/>
          <w:sz w:val="24"/>
          <w:lang w:val="pt-BR"/>
        </w:rPr>
        <w:t xml:space="preserve">Ativos </w:t>
      </w:r>
      <w:r w:rsidR="000F615A" w:rsidRPr="007207C5">
        <w:rPr>
          <w:rFonts w:ascii="Palatino Linotype" w:hAnsi="Palatino Linotype"/>
          <w:color w:val="000000" w:themeColor="text1"/>
          <w:sz w:val="24"/>
          <w:lang w:val="pt-BR"/>
        </w:rPr>
        <w:t xml:space="preserve">Permitidos V.tal </w:t>
      </w:r>
      <w:r w:rsidRPr="007207C5">
        <w:rPr>
          <w:rFonts w:ascii="Palatino Linotype" w:hAnsi="Palatino Linotype"/>
          <w:color w:val="000000" w:themeColor="text1"/>
          <w:sz w:val="24"/>
          <w:lang w:val="pt-BR"/>
        </w:rPr>
        <w:t xml:space="preserve">em favor dos beneficiários das garantias outorgadas no contexto do Novo Financiamento, do Empréstimo-Ponte, do pagamento </w:t>
      </w:r>
      <w:r w:rsidR="00EA7855" w:rsidRPr="007207C5">
        <w:rPr>
          <w:rFonts w:ascii="Palatino Linotype" w:hAnsi="Palatino Linotype"/>
          <w:color w:val="000000" w:themeColor="text1"/>
          <w:sz w:val="24"/>
          <w:lang w:val="pt-BR"/>
        </w:rPr>
        <w:t xml:space="preserve">dos Créditos </w:t>
      </w:r>
      <w:r w:rsidR="00EA7855" w:rsidRPr="007207C5">
        <w:rPr>
          <w:rFonts w:ascii="Palatino Linotype" w:hAnsi="Palatino Linotype"/>
          <w:i/>
          <w:color w:val="000000" w:themeColor="text1"/>
          <w:sz w:val="24"/>
          <w:lang w:val="pt-BR"/>
        </w:rPr>
        <w:t>Take or Pay</w:t>
      </w:r>
      <w:r w:rsidR="00EA7855" w:rsidRPr="007207C5">
        <w:rPr>
          <w:rFonts w:ascii="Palatino Linotype" w:hAnsi="Palatino Linotype"/>
          <w:color w:val="000000" w:themeColor="text1"/>
          <w:sz w:val="24"/>
          <w:lang w:val="pt-BR"/>
        </w:rPr>
        <w:t xml:space="preserve"> com Garantia e </w:t>
      </w:r>
      <w:r w:rsidRPr="007207C5">
        <w:rPr>
          <w:rFonts w:ascii="Palatino Linotype" w:hAnsi="Palatino Linotype"/>
          <w:color w:val="000000" w:themeColor="text1"/>
          <w:sz w:val="24"/>
          <w:lang w:val="pt-BR"/>
        </w:rPr>
        <w:t xml:space="preserve">dos Créditos Take or Pay sem Garantia, da Dívida </w:t>
      </w:r>
      <w:r w:rsidRPr="007207C5">
        <w:rPr>
          <w:rFonts w:ascii="Palatino Linotype" w:hAnsi="Palatino Linotype"/>
          <w:i/>
          <w:color w:val="000000" w:themeColor="text1"/>
          <w:sz w:val="24"/>
          <w:lang w:val="pt-BR"/>
        </w:rPr>
        <w:t>Roll-Up</w:t>
      </w:r>
      <w:r w:rsidRPr="007207C5">
        <w:rPr>
          <w:rFonts w:ascii="Palatino Linotype" w:hAnsi="Palatino Linotype"/>
          <w:color w:val="000000" w:themeColor="text1"/>
          <w:sz w:val="24"/>
          <w:lang w:val="pt-BR"/>
        </w:rPr>
        <w:t xml:space="preserve"> e da Dívida A</w:t>
      </w:r>
      <w:r w:rsidRPr="007207C5">
        <w:rPr>
          <w:rFonts w:ascii="Palatino Linotype" w:hAnsi="Palatino Linotype"/>
          <w:i/>
          <w:color w:val="000000" w:themeColor="text1"/>
          <w:sz w:val="24"/>
          <w:lang w:val="pt-BR"/>
        </w:rPr>
        <w:t>&amp;E Reinstated</w:t>
      </w:r>
      <w:r w:rsidRPr="007207C5">
        <w:rPr>
          <w:rFonts w:ascii="Palatino Linotype" w:hAnsi="Palatino Linotype"/>
          <w:color w:val="000000" w:themeColor="text1"/>
          <w:sz w:val="24"/>
          <w:lang w:val="pt-BR"/>
        </w:rPr>
        <w:t>, conforme aplicável.</w:t>
      </w:r>
    </w:p>
    <w:p w14:paraId="2E8786FD" w14:textId="77777777" w:rsidR="00810BC1" w:rsidRPr="00004B14" w:rsidRDefault="00810BC1" w:rsidP="00456505">
      <w:pPr>
        <w:pStyle w:val="GradeMdia1-nfase21"/>
        <w:widowControl w:val="0"/>
        <w:spacing w:after="0" w:line="320" w:lineRule="exact"/>
        <w:ind w:left="0"/>
        <w:contextualSpacing w:val="0"/>
        <w:jc w:val="both"/>
        <w:rPr>
          <w:rFonts w:ascii="Palatino Linotype" w:hAnsi="Palatino Linotype"/>
          <w:color w:val="000000" w:themeColor="text1"/>
          <w:sz w:val="24"/>
          <w:szCs w:val="24"/>
          <w:lang w:val="pt-BR"/>
        </w:rPr>
      </w:pPr>
    </w:p>
    <w:p w14:paraId="0FC31E14" w14:textId="37337BA2" w:rsidR="00872C37" w:rsidRPr="00004B14" w:rsidRDefault="00810BC1" w:rsidP="0016446D">
      <w:pPr>
        <w:pStyle w:val="GradeMdia1-nfase21"/>
        <w:widowControl w:val="0"/>
        <w:numPr>
          <w:ilvl w:val="4"/>
          <w:numId w:val="3"/>
        </w:numPr>
        <w:spacing w:after="0" w:line="320" w:lineRule="exact"/>
        <w:ind w:left="1418" w:firstLine="0"/>
        <w:contextualSpacing w:val="0"/>
        <w:jc w:val="both"/>
        <w:rPr>
          <w:rFonts w:ascii="Palatino Linotype" w:hAnsi="Palatino Linotype"/>
          <w:color w:val="000000" w:themeColor="text1"/>
          <w:sz w:val="24"/>
          <w:szCs w:val="24"/>
          <w:lang w:val="pt-BR"/>
        </w:rPr>
      </w:pPr>
      <w:r w:rsidRPr="00004B14">
        <w:rPr>
          <w:rFonts w:ascii="Palatino Linotype" w:hAnsi="Palatino Linotype"/>
          <w:color w:val="000000" w:themeColor="text1"/>
          <w:sz w:val="24"/>
          <w:szCs w:val="24"/>
          <w:lang w:val="pt-BR"/>
        </w:rPr>
        <w:t xml:space="preserve">Em decorrência da alienação da UPI </w:t>
      </w:r>
      <w:r w:rsidR="00931D31" w:rsidRPr="00004B14">
        <w:rPr>
          <w:rFonts w:ascii="Palatino Linotype" w:hAnsi="Palatino Linotype"/>
          <w:color w:val="000000" w:themeColor="text1"/>
          <w:sz w:val="24"/>
          <w:szCs w:val="24"/>
          <w:lang w:val="pt-BR"/>
        </w:rPr>
        <w:t>V.Tal</w:t>
      </w:r>
      <w:r w:rsidRPr="00004B14">
        <w:rPr>
          <w:rFonts w:ascii="Palatino Linotype" w:hAnsi="Palatino Linotype"/>
          <w:color w:val="000000" w:themeColor="text1"/>
          <w:sz w:val="24"/>
          <w:szCs w:val="24"/>
          <w:lang w:val="pt-BR"/>
        </w:rPr>
        <w:t xml:space="preserve"> na forma descrita acima, o adquirente das ações de emissão da </w:t>
      </w:r>
      <w:r w:rsidR="00931D31" w:rsidRPr="00004B14">
        <w:rPr>
          <w:rFonts w:ascii="Palatino Linotype" w:hAnsi="Palatino Linotype"/>
          <w:color w:val="000000" w:themeColor="text1"/>
          <w:sz w:val="24"/>
          <w:szCs w:val="24"/>
          <w:lang w:val="pt-BR"/>
        </w:rPr>
        <w:t>V.Tal</w:t>
      </w:r>
      <w:r w:rsidR="0090513D" w:rsidRPr="00004B14">
        <w:rPr>
          <w:rFonts w:ascii="Palatino Linotype" w:hAnsi="Palatino Linotype"/>
          <w:color w:val="000000" w:themeColor="text1"/>
          <w:sz w:val="24"/>
          <w:szCs w:val="24"/>
          <w:lang w:val="pt-BR"/>
        </w:rPr>
        <w:t xml:space="preserve"> objeto da UPI </w:t>
      </w:r>
      <w:r w:rsidR="00931D31" w:rsidRPr="00004B14">
        <w:rPr>
          <w:rFonts w:ascii="Palatino Linotype" w:hAnsi="Palatino Linotype"/>
          <w:color w:val="000000" w:themeColor="text1"/>
          <w:sz w:val="24"/>
          <w:szCs w:val="24"/>
          <w:lang w:val="pt-BR"/>
        </w:rPr>
        <w:t>V.Tal</w:t>
      </w:r>
      <w:r w:rsidRPr="00004B14">
        <w:rPr>
          <w:rFonts w:ascii="Palatino Linotype" w:hAnsi="Palatino Linotype"/>
          <w:color w:val="000000" w:themeColor="text1"/>
          <w:sz w:val="24"/>
          <w:szCs w:val="24"/>
          <w:lang w:val="pt-BR"/>
        </w:rPr>
        <w:t xml:space="preserve"> não sucederá </w:t>
      </w:r>
      <w:r w:rsidR="00872C37" w:rsidRPr="00004B14">
        <w:rPr>
          <w:rFonts w:ascii="Palatino Linotype" w:hAnsi="Palatino Linotype"/>
          <w:color w:val="000000" w:themeColor="text1"/>
          <w:sz w:val="24"/>
          <w:szCs w:val="24"/>
          <w:lang w:val="pt-BR"/>
        </w:rPr>
        <w:t>à</w:t>
      </w:r>
      <w:r w:rsidRPr="00004B14">
        <w:rPr>
          <w:rFonts w:ascii="Palatino Linotype" w:hAnsi="Palatino Linotype"/>
          <w:color w:val="000000" w:themeColor="text1"/>
          <w:sz w:val="24"/>
          <w:szCs w:val="24"/>
          <w:lang w:val="pt-BR"/>
        </w:rPr>
        <w:t xml:space="preserve">s Recuperandas em quaisquer de suas dívidas ou obrigações e/ou de quaisquer outras empresas do Grupo Oi, na forma dos arts. 60, parágrafo </w:t>
      </w:r>
      <w:r w:rsidRPr="00004B14">
        <w:rPr>
          <w:rFonts w:ascii="Palatino Linotype" w:hAnsi="Palatino Linotype"/>
          <w:color w:val="000000" w:themeColor="text1"/>
          <w:sz w:val="24"/>
          <w:szCs w:val="24"/>
          <w:lang w:val="pt-BR"/>
        </w:rPr>
        <w:lastRenderedPageBreak/>
        <w:t xml:space="preserve">único, </w:t>
      </w:r>
      <w:r w:rsidRPr="00004B14">
        <w:rPr>
          <w:rFonts w:ascii="Palatino Linotype" w:hAnsi="Palatino Linotype"/>
          <w:iCs/>
          <w:color w:val="000000" w:themeColor="text1"/>
          <w:sz w:val="24"/>
          <w:szCs w:val="24"/>
          <w:lang w:val="pt-BR"/>
        </w:rPr>
        <w:t>141, inciso II e 142 da LRF e do art. 133, §1º, inciso II da Lei nº 5.172/1966</w:t>
      </w:r>
      <w:r w:rsidRPr="00004B14">
        <w:rPr>
          <w:rFonts w:ascii="Palatino Linotype" w:hAnsi="Palatino Linotype"/>
          <w:color w:val="000000" w:themeColor="text1"/>
          <w:sz w:val="24"/>
          <w:szCs w:val="24"/>
          <w:lang w:val="pt-BR"/>
        </w:rPr>
        <w:t>.</w:t>
      </w:r>
      <w:r w:rsidRPr="008E6278">
        <w:rPr>
          <w:rFonts w:ascii="Palatino Linotype" w:hAnsi="Palatino Linotype"/>
          <w:color w:val="000000" w:themeColor="text1"/>
          <w:sz w:val="24"/>
          <w:szCs w:val="24"/>
          <w:lang w:val="pt-BR"/>
        </w:rPr>
        <w:t xml:space="preserve"> Fica, no entanto, desde já, autorizado que, até a data do fechamento da alienação da UPI </w:t>
      </w:r>
      <w:r w:rsidR="0090513D" w:rsidRPr="008E6278">
        <w:rPr>
          <w:rFonts w:ascii="Palatino Linotype" w:hAnsi="Palatino Linotype"/>
          <w:color w:val="000000" w:themeColor="text1"/>
          <w:sz w:val="24"/>
          <w:szCs w:val="24"/>
          <w:lang w:val="pt-BR"/>
        </w:rPr>
        <w:t>V.Tal</w:t>
      </w:r>
      <w:r w:rsidRPr="008E6278">
        <w:rPr>
          <w:rFonts w:ascii="Palatino Linotype" w:hAnsi="Palatino Linotype"/>
          <w:color w:val="000000" w:themeColor="text1"/>
          <w:sz w:val="24"/>
          <w:szCs w:val="24"/>
          <w:lang w:val="pt-BR"/>
        </w:rPr>
        <w:t xml:space="preserve">, a totalidade das ações de emissão da </w:t>
      </w:r>
      <w:r w:rsidR="0090513D" w:rsidRPr="008E6278">
        <w:rPr>
          <w:rFonts w:ascii="Palatino Linotype" w:hAnsi="Palatino Linotype"/>
          <w:color w:val="000000" w:themeColor="text1"/>
          <w:sz w:val="24"/>
          <w:szCs w:val="24"/>
          <w:lang w:val="pt-BR"/>
        </w:rPr>
        <w:t>V.Tal</w:t>
      </w:r>
      <w:r w:rsidRPr="008E6278">
        <w:rPr>
          <w:rFonts w:ascii="Palatino Linotype" w:hAnsi="Palatino Linotype"/>
          <w:color w:val="000000" w:themeColor="text1"/>
          <w:sz w:val="24"/>
          <w:szCs w:val="24"/>
          <w:lang w:val="pt-BR"/>
        </w:rPr>
        <w:t xml:space="preserve"> de titularidade </w:t>
      </w:r>
      <w:r w:rsidR="0090513D" w:rsidRPr="008E6278">
        <w:rPr>
          <w:rFonts w:ascii="Palatino Linotype" w:hAnsi="Palatino Linotype"/>
          <w:color w:val="000000" w:themeColor="text1"/>
          <w:sz w:val="24"/>
          <w:szCs w:val="24"/>
          <w:lang w:val="pt-BR"/>
        </w:rPr>
        <w:t>da Oi</w:t>
      </w:r>
      <w:r w:rsidRPr="008E6278">
        <w:rPr>
          <w:rFonts w:ascii="Palatino Linotype" w:hAnsi="Palatino Linotype"/>
          <w:color w:val="000000" w:themeColor="text1"/>
          <w:sz w:val="24"/>
          <w:szCs w:val="24"/>
          <w:lang w:val="pt-BR"/>
        </w:rPr>
        <w:t xml:space="preserve">, que estiverem livres e desembaraçadas de qualquer </w:t>
      </w:r>
      <w:r w:rsidR="00EA3113" w:rsidRPr="008E6278">
        <w:rPr>
          <w:rFonts w:ascii="Palatino Linotype" w:hAnsi="Palatino Linotype"/>
          <w:color w:val="000000" w:themeColor="text1"/>
          <w:sz w:val="24"/>
          <w:szCs w:val="24"/>
          <w:lang w:val="pt-BR"/>
        </w:rPr>
        <w:t>Ônus</w:t>
      </w:r>
      <w:r w:rsidRPr="008E6278">
        <w:rPr>
          <w:rFonts w:ascii="Palatino Linotype" w:hAnsi="Palatino Linotype"/>
          <w:color w:val="000000" w:themeColor="text1"/>
          <w:sz w:val="24"/>
          <w:szCs w:val="24"/>
          <w:lang w:val="pt-BR"/>
        </w:rPr>
        <w:t xml:space="preserve"> e que não forem ser oferecidas futuramente pelas Recuperandas como garantia de eventuais financiamentos a serem contratados nos termos deste Plano, poderá eventualmente responder por obrigações das Recuperandas</w:t>
      </w:r>
      <w:r w:rsidR="0090513D" w:rsidRPr="008E6278">
        <w:rPr>
          <w:rFonts w:ascii="Palatino Linotype" w:hAnsi="Palatino Linotype"/>
          <w:color w:val="000000" w:themeColor="text1"/>
          <w:sz w:val="24"/>
          <w:szCs w:val="24"/>
          <w:lang w:val="pt-BR"/>
        </w:rPr>
        <w:t>.</w:t>
      </w:r>
    </w:p>
    <w:p w14:paraId="28258091" w14:textId="77777777" w:rsidR="0090513D" w:rsidRPr="00004B14" w:rsidRDefault="0090513D" w:rsidP="00456505">
      <w:pPr>
        <w:pStyle w:val="GradeMdia1-nfase21"/>
        <w:widowControl w:val="0"/>
        <w:spacing w:after="0" w:line="320" w:lineRule="exact"/>
        <w:ind w:left="0"/>
        <w:contextualSpacing w:val="0"/>
        <w:jc w:val="both"/>
        <w:rPr>
          <w:rFonts w:ascii="Palatino Linotype" w:hAnsi="Palatino Linotype"/>
          <w:color w:val="000000" w:themeColor="text1"/>
          <w:sz w:val="24"/>
          <w:szCs w:val="24"/>
          <w:lang w:val="pt-BR"/>
        </w:rPr>
      </w:pPr>
    </w:p>
    <w:p w14:paraId="55FF6B68" w14:textId="74983499" w:rsidR="00E054FD" w:rsidRPr="003A11D5" w:rsidRDefault="00830498" w:rsidP="00886B22">
      <w:pPr>
        <w:pStyle w:val="GradeMdia1-nfase21"/>
        <w:widowControl w:val="0"/>
        <w:numPr>
          <w:ilvl w:val="4"/>
          <w:numId w:val="3"/>
        </w:numPr>
        <w:spacing w:after="0" w:line="320" w:lineRule="exact"/>
        <w:ind w:left="1418" w:firstLine="0"/>
        <w:contextualSpacing w:val="0"/>
        <w:jc w:val="both"/>
        <w:rPr>
          <w:rFonts w:ascii="Palatino Linotype" w:hAnsi="Palatino Linotype"/>
          <w:color w:val="000000" w:themeColor="text1"/>
          <w:sz w:val="24"/>
          <w:szCs w:val="24"/>
          <w:lang w:val="pt-BR"/>
        </w:rPr>
      </w:pPr>
      <w:bookmarkStart w:id="274" w:name="_Ref157247210"/>
      <w:r w:rsidRPr="00456505">
        <w:rPr>
          <w:rFonts w:ascii="Palatino Linotype" w:hAnsi="Palatino Linotype"/>
          <w:b/>
          <w:bCs/>
          <w:color w:val="000000" w:themeColor="text1"/>
          <w:sz w:val="24"/>
          <w:szCs w:val="24"/>
          <w:u w:val="single"/>
          <w:lang w:val="pt-BR"/>
        </w:rPr>
        <w:t xml:space="preserve">Propostas Vinculantes – </w:t>
      </w:r>
      <w:r w:rsidR="0090513D" w:rsidRPr="0016446D">
        <w:rPr>
          <w:rFonts w:ascii="Palatino Linotype" w:hAnsi="Palatino Linotype"/>
          <w:b/>
          <w:bCs/>
          <w:color w:val="000000" w:themeColor="text1"/>
          <w:sz w:val="24"/>
          <w:szCs w:val="24"/>
          <w:u w:val="single"/>
          <w:lang w:val="pt-BR"/>
        </w:rPr>
        <w:t xml:space="preserve">Right to Top UPI </w:t>
      </w:r>
      <w:r w:rsidR="00931D31" w:rsidRPr="0016446D">
        <w:rPr>
          <w:rFonts w:ascii="Palatino Linotype" w:hAnsi="Palatino Linotype"/>
          <w:b/>
          <w:bCs/>
          <w:color w:val="000000" w:themeColor="text1"/>
          <w:sz w:val="24"/>
          <w:szCs w:val="24"/>
          <w:u w:val="single"/>
          <w:lang w:val="pt-BR"/>
        </w:rPr>
        <w:t>V.Tal</w:t>
      </w:r>
      <w:r w:rsidR="0090513D" w:rsidRPr="0016446D">
        <w:rPr>
          <w:rFonts w:ascii="Palatino Linotype" w:hAnsi="Palatino Linotype"/>
          <w:color w:val="000000" w:themeColor="text1"/>
          <w:sz w:val="24"/>
          <w:szCs w:val="24"/>
          <w:lang w:val="pt-BR"/>
        </w:rPr>
        <w:t>. O Grupo Oi p</w:t>
      </w:r>
      <w:r w:rsidR="0090513D" w:rsidRPr="0016446D">
        <w:rPr>
          <w:rFonts w:ascii="Palatino Linotype" w:hAnsi="Palatino Linotype"/>
          <w:color w:val="000000" w:themeColor="text1"/>
          <w:sz w:val="24"/>
          <w:lang w:val="pt-BR"/>
        </w:rPr>
        <w:t xml:space="preserve">oderá </w:t>
      </w:r>
      <w:r w:rsidR="004575EA" w:rsidRPr="00456505">
        <w:rPr>
          <w:rFonts w:ascii="Palatino Linotype" w:hAnsi="Palatino Linotype"/>
          <w:color w:val="000000" w:themeColor="text1"/>
          <w:sz w:val="24"/>
          <w:szCs w:val="24"/>
          <w:lang w:val="pt-BR"/>
        </w:rPr>
        <w:t>prospectar</w:t>
      </w:r>
      <w:r w:rsidR="0090513D" w:rsidRPr="0016446D">
        <w:rPr>
          <w:rFonts w:ascii="Palatino Linotype" w:hAnsi="Palatino Linotype"/>
          <w:color w:val="000000" w:themeColor="text1"/>
          <w:sz w:val="24"/>
          <w:szCs w:val="24"/>
          <w:lang w:val="pt-BR"/>
        </w:rPr>
        <w:t xml:space="preserve"> eventuais interessados na aquisição da UPI </w:t>
      </w:r>
      <w:r w:rsidR="00931D31" w:rsidRPr="0016446D">
        <w:rPr>
          <w:rFonts w:ascii="Palatino Linotype" w:hAnsi="Palatino Linotype"/>
          <w:color w:val="000000" w:themeColor="text1"/>
          <w:sz w:val="24"/>
          <w:szCs w:val="24"/>
          <w:lang w:val="pt-BR"/>
        </w:rPr>
        <w:t>V.Tal</w:t>
      </w:r>
      <w:r w:rsidR="0090513D" w:rsidRPr="0016446D">
        <w:rPr>
          <w:rFonts w:ascii="Palatino Linotype" w:hAnsi="Palatino Linotype"/>
          <w:color w:val="000000" w:themeColor="text1"/>
          <w:sz w:val="24"/>
          <w:szCs w:val="24"/>
          <w:lang w:val="pt-BR"/>
        </w:rPr>
        <w:t xml:space="preserve">, com o objetivo de viabilizar a alienação da UPI </w:t>
      </w:r>
      <w:r w:rsidR="00931D31" w:rsidRPr="0016446D">
        <w:rPr>
          <w:rFonts w:ascii="Palatino Linotype" w:hAnsi="Palatino Linotype"/>
          <w:color w:val="000000" w:themeColor="text1"/>
          <w:sz w:val="24"/>
          <w:szCs w:val="24"/>
          <w:lang w:val="pt-BR"/>
        </w:rPr>
        <w:t>V.Tal</w:t>
      </w:r>
      <w:r w:rsidR="0090513D" w:rsidRPr="0016446D">
        <w:rPr>
          <w:rFonts w:ascii="Palatino Linotype" w:hAnsi="Palatino Linotype"/>
          <w:color w:val="000000" w:themeColor="text1"/>
          <w:sz w:val="24"/>
          <w:szCs w:val="24"/>
          <w:lang w:val="pt-BR"/>
        </w:rPr>
        <w:t xml:space="preserve">, acessar o maior número possível de interessados, maximizar o valor a ser gerado para pagamento aos Credores e receber, até </w:t>
      </w:r>
      <w:r w:rsidR="004575EA" w:rsidRPr="00456505">
        <w:rPr>
          <w:rFonts w:ascii="Palatino Linotype" w:hAnsi="Palatino Linotype"/>
          <w:color w:val="000000" w:themeColor="text1"/>
          <w:sz w:val="24"/>
          <w:szCs w:val="24"/>
          <w:lang w:val="pt-BR"/>
        </w:rPr>
        <w:t>60 (</w:t>
      </w:r>
      <w:r w:rsidR="0016446D" w:rsidRPr="00456505">
        <w:rPr>
          <w:rFonts w:ascii="Palatino Linotype" w:hAnsi="Palatino Linotype"/>
          <w:color w:val="000000" w:themeColor="text1"/>
          <w:sz w:val="24"/>
          <w:szCs w:val="24"/>
          <w:lang w:val="pt-BR"/>
        </w:rPr>
        <w:t>sessenta</w:t>
      </w:r>
      <w:r w:rsidR="004575EA" w:rsidRPr="00456505">
        <w:rPr>
          <w:rFonts w:ascii="Palatino Linotype" w:hAnsi="Palatino Linotype"/>
          <w:color w:val="000000" w:themeColor="text1"/>
          <w:sz w:val="24"/>
          <w:szCs w:val="24"/>
          <w:lang w:val="pt-BR"/>
        </w:rPr>
        <w:t xml:space="preserve">) dias contados da publicação do Edital </w:t>
      </w:r>
      <w:r w:rsidR="002D66B1" w:rsidRPr="00456505">
        <w:rPr>
          <w:rFonts w:ascii="Palatino Linotype" w:hAnsi="Palatino Linotype"/>
          <w:color w:val="000000" w:themeColor="text1"/>
          <w:sz w:val="24"/>
          <w:szCs w:val="24"/>
          <w:lang w:val="pt-BR"/>
        </w:rPr>
        <w:t xml:space="preserve">UPI </w:t>
      </w:r>
      <w:r w:rsidR="004575EA" w:rsidRPr="00456505">
        <w:rPr>
          <w:rFonts w:ascii="Palatino Linotype" w:hAnsi="Palatino Linotype"/>
          <w:color w:val="000000" w:themeColor="text1"/>
          <w:sz w:val="24"/>
          <w:szCs w:val="24"/>
          <w:lang w:val="pt-BR"/>
        </w:rPr>
        <w:t>V.Tal</w:t>
      </w:r>
      <w:r w:rsidR="004575EA" w:rsidRPr="0016446D">
        <w:rPr>
          <w:rFonts w:ascii="Palatino Linotype" w:hAnsi="Palatino Linotype"/>
          <w:color w:val="000000" w:themeColor="text1"/>
          <w:sz w:val="24"/>
          <w:lang w:val="pt-BR"/>
        </w:rPr>
        <w:t xml:space="preserve">, </w:t>
      </w:r>
      <w:r w:rsidR="0090513D" w:rsidRPr="0016446D">
        <w:rPr>
          <w:rFonts w:ascii="Palatino Linotype" w:hAnsi="Palatino Linotype"/>
          <w:color w:val="000000" w:themeColor="text1"/>
          <w:sz w:val="24"/>
          <w:szCs w:val="24"/>
          <w:lang w:val="pt-BR"/>
        </w:rPr>
        <w:t xml:space="preserve">eventuais propostas vinculantes para aquisição da UPI </w:t>
      </w:r>
      <w:r w:rsidR="00931D31" w:rsidRPr="0016446D">
        <w:rPr>
          <w:rFonts w:ascii="Palatino Linotype" w:hAnsi="Palatino Linotype"/>
          <w:color w:val="000000" w:themeColor="text1"/>
          <w:sz w:val="24"/>
          <w:szCs w:val="24"/>
          <w:lang w:val="pt-BR"/>
        </w:rPr>
        <w:t>V.Tal</w:t>
      </w:r>
      <w:r w:rsidR="0090513D" w:rsidRPr="0016446D">
        <w:rPr>
          <w:rFonts w:ascii="Palatino Linotype" w:hAnsi="Palatino Linotype"/>
          <w:color w:val="000000" w:themeColor="text1"/>
          <w:sz w:val="24"/>
          <w:szCs w:val="24"/>
          <w:lang w:val="pt-BR"/>
        </w:rPr>
        <w:t>. Neste caso,</w:t>
      </w:r>
      <w:r w:rsidR="0090513D" w:rsidRPr="00004B14">
        <w:rPr>
          <w:rFonts w:ascii="Palatino Linotype" w:hAnsi="Palatino Linotype"/>
          <w:color w:val="000000" w:themeColor="text1"/>
          <w:sz w:val="24"/>
          <w:szCs w:val="24"/>
          <w:lang w:val="pt-BR"/>
        </w:rPr>
        <w:t xml:space="preserve"> o Grupo Oi poderá, até a data da publicação do Edital UPI </w:t>
      </w:r>
      <w:r w:rsidR="00931D31" w:rsidRPr="00004B14">
        <w:rPr>
          <w:rFonts w:ascii="Palatino Linotype" w:hAnsi="Palatino Linotype"/>
          <w:color w:val="000000" w:themeColor="text1"/>
          <w:sz w:val="24"/>
          <w:szCs w:val="24"/>
          <w:lang w:val="pt-BR"/>
        </w:rPr>
        <w:t>V.Tal</w:t>
      </w:r>
      <w:r w:rsidR="0090513D" w:rsidRPr="00004B14">
        <w:rPr>
          <w:rFonts w:ascii="Palatino Linotype" w:hAnsi="Palatino Linotype"/>
          <w:color w:val="000000" w:themeColor="text1"/>
          <w:sz w:val="24"/>
          <w:szCs w:val="24"/>
          <w:lang w:val="pt-BR"/>
        </w:rPr>
        <w:t xml:space="preserve">, aceitar </w:t>
      </w:r>
      <w:r w:rsidR="0090513D" w:rsidRPr="003A11D5">
        <w:rPr>
          <w:rFonts w:ascii="Palatino Linotype" w:hAnsi="Palatino Linotype"/>
          <w:color w:val="000000" w:themeColor="text1"/>
          <w:sz w:val="24"/>
          <w:szCs w:val="24"/>
          <w:lang w:val="pt-BR"/>
        </w:rPr>
        <w:t xml:space="preserve">proposta vinculante </w:t>
      </w:r>
      <w:r w:rsidR="003C1B77" w:rsidRPr="007207C5">
        <w:rPr>
          <w:rFonts w:ascii="Palatino Linotype" w:hAnsi="Palatino Linotype"/>
          <w:color w:val="000000" w:themeColor="text1"/>
          <w:sz w:val="24"/>
          <w:szCs w:val="24"/>
          <w:lang w:val="pt-BR"/>
        </w:rPr>
        <w:t>tempestiva</w:t>
      </w:r>
      <w:r w:rsidR="003C1B77" w:rsidRPr="007207C5">
        <w:rPr>
          <w:rFonts w:ascii="Palatino Linotype" w:hAnsi="Palatino Linotype"/>
          <w:color w:val="000000" w:themeColor="text1"/>
          <w:sz w:val="24"/>
          <w:lang w:val="pt-BR"/>
        </w:rPr>
        <w:t xml:space="preserve"> para a aquisição da UPI </w:t>
      </w:r>
      <w:r w:rsidR="00826F02" w:rsidRPr="003A11D5">
        <w:rPr>
          <w:rFonts w:ascii="Palatino Linotype" w:hAnsi="Palatino Linotype"/>
          <w:color w:val="000000" w:themeColor="text1"/>
          <w:sz w:val="24"/>
          <w:szCs w:val="24"/>
          <w:lang w:val="pt-BR"/>
        </w:rPr>
        <w:t>V.tal</w:t>
      </w:r>
      <w:r w:rsidR="003C1B77" w:rsidRPr="007207C5">
        <w:rPr>
          <w:rFonts w:ascii="Palatino Linotype" w:hAnsi="Palatino Linotype"/>
          <w:color w:val="000000" w:themeColor="text1"/>
          <w:sz w:val="24"/>
          <w:szCs w:val="24"/>
          <w:lang w:val="pt-BR"/>
        </w:rPr>
        <w:t xml:space="preserve"> oferecida</w:t>
      </w:r>
      <w:r w:rsidR="003C1B77" w:rsidRPr="007207C5">
        <w:rPr>
          <w:rFonts w:ascii="Palatino Linotype" w:hAnsi="Palatino Linotype"/>
          <w:color w:val="000000" w:themeColor="text1"/>
          <w:sz w:val="24"/>
          <w:lang w:val="pt-BR"/>
        </w:rPr>
        <w:t xml:space="preserve"> por determinado interessado</w:t>
      </w:r>
      <w:r w:rsidR="003C1B77" w:rsidRPr="007207C5">
        <w:rPr>
          <w:rFonts w:ascii="Palatino Linotype" w:hAnsi="Palatino Linotype"/>
          <w:color w:val="000000" w:themeColor="text1"/>
          <w:sz w:val="24"/>
          <w:szCs w:val="24"/>
          <w:lang w:val="pt-BR"/>
        </w:rPr>
        <w:t xml:space="preserve"> que preencha os Requisitos Mínimos de Qualificação</w:t>
      </w:r>
      <w:r w:rsidR="003C1B77" w:rsidRPr="007207C5">
        <w:rPr>
          <w:rFonts w:ascii="Palatino Linotype" w:hAnsi="Palatino Linotype"/>
          <w:color w:val="000000" w:themeColor="text1"/>
          <w:sz w:val="24"/>
          <w:lang w:val="pt-BR"/>
        </w:rPr>
        <w:t xml:space="preserve">, </w:t>
      </w:r>
      <w:r w:rsidR="0090513D" w:rsidRPr="003A11D5">
        <w:rPr>
          <w:rFonts w:ascii="Palatino Linotype" w:hAnsi="Palatino Linotype"/>
          <w:color w:val="000000" w:themeColor="text1"/>
          <w:sz w:val="24"/>
          <w:szCs w:val="24"/>
          <w:lang w:val="pt-BR"/>
        </w:rPr>
        <w:t xml:space="preserve">observados o Preço Mínimo UPI </w:t>
      </w:r>
      <w:r w:rsidR="00931D31" w:rsidRPr="003A11D5">
        <w:rPr>
          <w:rFonts w:ascii="Palatino Linotype" w:hAnsi="Palatino Linotype"/>
          <w:color w:val="000000" w:themeColor="text1"/>
          <w:sz w:val="24"/>
          <w:szCs w:val="24"/>
          <w:lang w:val="pt-BR"/>
        </w:rPr>
        <w:t>V.Tal</w:t>
      </w:r>
      <w:r w:rsidR="0090513D" w:rsidRPr="003A11D5">
        <w:rPr>
          <w:rFonts w:ascii="Palatino Linotype" w:hAnsi="Palatino Linotype"/>
          <w:color w:val="000000" w:themeColor="text1"/>
          <w:sz w:val="24"/>
          <w:szCs w:val="24"/>
          <w:lang w:val="pt-BR"/>
        </w:rPr>
        <w:t xml:space="preserve"> e as condições previstas na </w:t>
      </w:r>
      <w:r w:rsidR="0090513D" w:rsidRPr="003A11D5">
        <w:rPr>
          <w:rFonts w:ascii="Palatino Linotype" w:hAnsi="Palatino Linotype"/>
          <w:b/>
          <w:bCs/>
          <w:color w:val="000000" w:themeColor="text1"/>
          <w:sz w:val="24"/>
          <w:szCs w:val="24"/>
          <w:lang w:val="pt-BR"/>
        </w:rPr>
        <w:t xml:space="preserve">Cláusula </w:t>
      </w:r>
      <w:r w:rsidR="002422BA" w:rsidRPr="003A11D5">
        <w:rPr>
          <w:rFonts w:ascii="Palatino Linotype" w:hAnsi="Palatino Linotype"/>
          <w:b/>
          <w:bCs/>
          <w:color w:val="000000" w:themeColor="text1"/>
          <w:sz w:val="24"/>
          <w:szCs w:val="24"/>
          <w:lang w:val="pt-BR"/>
        </w:rPr>
        <w:fldChar w:fldCharType="begin"/>
      </w:r>
      <w:r w:rsidR="002422BA" w:rsidRPr="003A11D5">
        <w:rPr>
          <w:rFonts w:ascii="Palatino Linotype" w:hAnsi="Palatino Linotype"/>
          <w:b/>
          <w:bCs/>
          <w:color w:val="000000" w:themeColor="text1"/>
          <w:sz w:val="24"/>
          <w:szCs w:val="24"/>
          <w:lang w:val="pt-BR"/>
        </w:rPr>
        <w:instrText xml:space="preserve"> REF _Ref157004907 \r \h  \* MERGEFORMAT </w:instrText>
      </w:r>
      <w:r w:rsidR="002422BA" w:rsidRPr="003A11D5">
        <w:rPr>
          <w:rFonts w:ascii="Palatino Linotype" w:hAnsi="Palatino Linotype"/>
          <w:b/>
          <w:bCs/>
          <w:color w:val="000000" w:themeColor="text1"/>
          <w:sz w:val="24"/>
          <w:szCs w:val="24"/>
          <w:lang w:val="pt-BR"/>
        </w:rPr>
      </w:r>
      <w:r w:rsidR="002422BA" w:rsidRPr="003A11D5">
        <w:rPr>
          <w:rFonts w:ascii="Palatino Linotype" w:hAnsi="Palatino Linotype"/>
          <w:b/>
          <w:bCs/>
          <w:color w:val="000000" w:themeColor="text1"/>
          <w:sz w:val="24"/>
          <w:szCs w:val="24"/>
          <w:lang w:val="pt-BR"/>
        </w:rPr>
        <w:fldChar w:fldCharType="separate"/>
      </w:r>
      <w:r w:rsidR="004B2732" w:rsidRPr="003A11D5">
        <w:rPr>
          <w:rFonts w:ascii="Palatino Linotype" w:hAnsi="Palatino Linotype"/>
          <w:b/>
          <w:bCs/>
          <w:color w:val="000000" w:themeColor="text1"/>
          <w:sz w:val="24"/>
          <w:szCs w:val="24"/>
          <w:lang w:val="pt-BR"/>
        </w:rPr>
        <w:t>5.2.3.4</w:t>
      </w:r>
      <w:r w:rsidR="002422BA" w:rsidRPr="003A11D5">
        <w:rPr>
          <w:rFonts w:ascii="Palatino Linotype" w:hAnsi="Palatino Linotype"/>
          <w:b/>
          <w:bCs/>
          <w:color w:val="000000" w:themeColor="text1"/>
          <w:sz w:val="24"/>
          <w:szCs w:val="24"/>
          <w:lang w:val="pt-BR"/>
        </w:rPr>
        <w:fldChar w:fldCharType="end"/>
      </w:r>
      <w:r w:rsidR="0090513D" w:rsidRPr="003A11D5">
        <w:rPr>
          <w:rFonts w:ascii="Palatino Linotype" w:hAnsi="Palatino Linotype"/>
          <w:color w:val="000000" w:themeColor="text1"/>
          <w:sz w:val="24"/>
          <w:szCs w:val="24"/>
          <w:lang w:val="pt-BR"/>
        </w:rPr>
        <w:t xml:space="preserve">, comprometendo-se a, neste caso, divulgar a respectiva Proposta Vinculante UPI </w:t>
      </w:r>
      <w:r w:rsidR="00931D31" w:rsidRPr="003A11D5">
        <w:rPr>
          <w:rFonts w:ascii="Palatino Linotype" w:hAnsi="Palatino Linotype"/>
          <w:color w:val="000000" w:themeColor="text1"/>
          <w:sz w:val="24"/>
          <w:szCs w:val="24"/>
          <w:lang w:val="pt-BR"/>
        </w:rPr>
        <w:t>V.Tal</w:t>
      </w:r>
      <w:r w:rsidR="0090513D" w:rsidRPr="003A11D5">
        <w:rPr>
          <w:rFonts w:ascii="Palatino Linotype" w:hAnsi="Palatino Linotype"/>
          <w:color w:val="000000" w:themeColor="text1"/>
          <w:sz w:val="24"/>
          <w:szCs w:val="24"/>
          <w:lang w:val="pt-BR"/>
        </w:rPr>
        <w:t xml:space="preserve"> como um anexo ao Edital UPI </w:t>
      </w:r>
      <w:r w:rsidR="00931D31" w:rsidRPr="003A11D5">
        <w:rPr>
          <w:rFonts w:ascii="Palatino Linotype" w:hAnsi="Palatino Linotype"/>
          <w:color w:val="000000" w:themeColor="text1"/>
          <w:sz w:val="24"/>
          <w:szCs w:val="24"/>
          <w:lang w:val="pt-BR"/>
        </w:rPr>
        <w:t>V.Tal</w:t>
      </w:r>
      <w:r w:rsidR="00E054FD" w:rsidRPr="003A11D5">
        <w:rPr>
          <w:rFonts w:ascii="Palatino Linotype" w:hAnsi="Palatino Linotype"/>
          <w:color w:val="000000" w:themeColor="text1"/>
          <w:sz w:val="24"/>
          <w:szCs w:val="24"/>
          <w:lang w:val="pt-BR"/>
        </w:rPr>
        <w:t>.</w:t>
      </w:r>
    </w:p>
    <w:p w14:paraId="6BEF3C2C" w14:textId="77777777" w:rsidR="00E054FD" w:rsidRPr="0079771A" w:rsidRDefault="00E054FD" w:rsidP="0021780A">
      <w:pPr>
        <w:pStyle w:val="GradeMdia1-nfase21"/>
        <w:widowControl w:val="0"/>
        <w:spacing w:after="0" w:line="320" w:lineRule="exact"/>
        <w:ind w:left="1418"/>
        <w:contextualSpacing w:val="0"/>
        <w:jc w:val="both"/>
        <w:rPr>
          <w:rFonts w:ascii="Palatino Linotype" w:hAnsi="Palatino Linotype"/>
          <w:color w:val="000000" w:themeColor="text1"/>
          <w:sz w:val="24"/>
          <w:szCs w:val="24"/>
          <w:lang w:val="pt-BR"/>
        </w:rPr>
      </w:pPr>
    </w:p>
    <w:p w14:paraId="607FF6A2" w14:textId="4A7C372E" w:rsidR="0090513D" w:rsidRPr="007207C5" w:rsidRDefault="00E054FD" w:rsidP="00456505">
      <w:pPr>
        <w:pStyle w:val="GradeMdia1-nfase21"/>
        <w:widowControl w:val="0"/>
        <w:numPr>
          <w:ilvl w:val="4"/>
          <w:numId w:val="3"/>
        </w:numPr>
        <w:spacing w:after="0" w:line="320" w:lineRule="exact"/>
        <w:ind w:left="1418" w:firstLine="0"/>
        <w:contextualSpacing w:val="0"/>
        <w:jc w:val="both"/>
        <w:rPr>
          <w:rFonts w:ascii="Palatino Linotype" w:hAnsi="Palatino Linotype"/>
          <w:color w:val="000000" w:themeColor="text1"/>
          <w:sz w:val="24"/>
          <w:lang w:val="pt-BR"/>
        </w:rPr>
      </w:pPr>
      <w:r w:rsidRPr="007207C5">
        <w:rPr>
          <w:rFonts w:ascii="Palatino Linotype" w:hAnsi="Palatino Linotype"/>
          <w:b/>
          <w:color w:val="000000" w:themeColor="text1"/>
          <w:sz w:val="24"/>
          <w:szCs w:val="24"/>
          <w:lang w:val="pt-BR"/>
        </w:rPr>
        <w:t>Right to Top</w:t>
      </w:r>
      <w:r w:rsidRPr="007207C5">
        <w:rPr>
          <w:rFonts w:ascii="Palatino Linotype" w:hAnsi="Palatino Linotype"/>
          <w:b/>
          <w:color w:val="000000" w:themeColor="text1"/>
          <w:sz w:val="24"/>
          <w:lang w:val="pt-BR"/>
        </w:rPr>
        <w:t xml:space="preserve"> UPI V.Tal</w:t>
      </w:r>
      <w:r w:rsidRPr="007207C5">
        <w:rPr>
          <w:rFonts w:ascii="Palatino Linotype" w:hAnsi="Palatino Linotype"/>
          <w:b/>
          <w:color w:val="000000" w:themeColor="text1"/>
          <w:sz w:val="24"/>
          <w:szCs w:val="24"/>
          <w:lang w:val="pt-BR"/>
        </w:rPr>
        <w:t>.</w:t>
      </w:r>
      <w:r w:rsidRPr="007207C5">
        <w:rPr>
          <w:rFonts w:ascii="Palatino Linotype" w:hAnsi="Palatino Linotype"/>
          <w:color w:val="000000" w:themeColor="text1"/>
          <w:sz w:val="24"/>
          <w:szCs w:val="24"/>
          <w:lang w:val="pt-BR"/>
        </w:rPr>
        <w:t xml:space="preserve"> O</w:t>
      </w:r>
      <w:r w:rsidRPr="007207C5">
        <w:rPr>
          <w:rFonts w:ascii="Palatino Linotype" w:hAnsi="Palatino Linotype"/>
          <w:color w:val="000000" w:themeColor="text1"/>
          <w:sz w:val="24"/>
          <w:lang w:val="pt-BR"/>
        </w:rPr>
        <w:t xml:space="preserve"> </w:t>
      </w:r>
      <w:r w:rsidR="0090513D" w:rsidRPr="007207C5">
        <w:rPr>
          <w:rFonts w:ascii="Palatino Linotype" w:hAnsi="Palatino Linotype"/>
          <w:color w:val="000000" w:themeColor="text1"/>
          <w:sz w:val="24"/>
          <w:lang w:val="pt-BR"/>
        </w:rPr>
        <w:t xml:space="preserve">proponente da Proposta Vinculante </w:t>
      </w:r>
      <w:r w:rsidR="0072653F" w:rsidRPr="007207C5">
        <w:rPr>
          <w:rFonts w:ascii="Palatino Linotype" w:hAnsi="Palatino Linotype"/>
          <w:color w:val="000000" w:themeColor="text1"/>
          <w:sz w:val="24"/>
          <w:lang w:val="pt-BR"/>
        </w:rPr>
        <w:t xml:space="preserve">UPI </w:t>
      </w:r>
      <w:r w:rsidR="00931D31" w:rsidRPr="007207C5">
        <w:rPr>
          <w:rFonts w:ascii="Palatino Linotype" w:hAnsi="Palatino Linotype"/>
          <w:color w:val="000000" w:themeColor="text1"/>
          <w:sz w:val="24"/>
          <w:lang w:val="pt-BR"/>
        </w:rPr>
        <w:t>V.Tal</w:t>
      </w:r>
      <w:r w:rsidR="0072653F" w:rsidRPr="007207C5" w:rsidDel="0072653F">
        <w:rPr>
          <w:rFonts w:ascii="Palatino Linotype" w:hAnsi="Palatino Linotype"/>
          <w:color w:val="000000" w:themeColor="text1"/>
          <w:sz w:val="24"/>
          <w:lang w:val="pt-BR"/>
        </w:rPr>
        <w:t xml:space="preserve"> </w:t>
      </w:r>
      <w:r w:rsidR="0090513D" w:rsidRPr="007207C5">
        <w:rPr>
          <w:rFonts w:ascii="Palatino Linotype" w:hAnsi="Palatino Linotype"/>
          <w:color w:val="000000" w:themeColor="text1"/>
          <w:sz w:val="24"/>
          <w:lang w:val="pt-BR"/>
        </w:rPr>
        <w:t xml:space="preserve">o direito de, a seu exclusivo critério, cobrir a oferta de maior valor apresentada durante o Procedimento Competitivo para alienação da </w:t>
      </w:r>
      <w:r w:rsidR="0072653F" w:rsidRPr="007207C5">
        <w:rPr>
          <w:rFonts w:ascii="Palatino Linotype" w:hAnsi="Palatino Linotype"/>
          <w:color w:val="000000" w:themeColor="text1"/>
          <w:sz w:val="24"/>
          <w:lang w:val="pt-BR"/>
        </w:rPr>
        <w:t xml:space="preserve">UPI </w:t>
      </w:r>
      <w:r w:rsidR="00931D31" w:rsidRPr="007207C5">
        <w:rPr>
          <w:rFonts w:ascii="Palatino Linotype" w:hAnsi="Palatino Linotype"/>
          <w:color w:val="000000" w:themeColor="text1"/>
          <w:sz w:val="24"/>
          <w:lang w:val="pt-BR"/>
        </w:rPr>
        <w:t>V.Tal</w:t>
      </w:r>
      <w:r w:rsidR="0090513D" w:rsidRPr="007207C5">
        <w:rPr>
          <w:rFonts w:ascii="Palatino Linotype" w:hAnsi="Palatino Linotype"/>
          <w:color w:val="000000" w:themeColor="text1"/>
          <w:sz w:val="24"/>
          <w:lang w:val="pt-BR"/>
        </w:rPr>
        <w:t xml:space="preserve">, observadas as demais características previstas na respectiva proposta, desde que apresente, durante a realização da Audiência Propostas </w:t>
      </w:r>
      <w:r w:rsidR="0072653F" w:rsidRPr="007207C5">
        <w:rPr>
          <w:rFonts w:ascii="Palatino Linotype" w:hAnsi="Palatino Linotype"/>
          <w:color w:val="000000" w:themeColor="text1"/>
          <w:sz w:val="24"/>
          <w:lang w:val="pt-BR"/>
        </w:rPr>
        <w:t xml:space="preserve">UPI </w:t>
      </w:r>
      <w:r w:rsidR="00931D31" w:rsidRPr="007207C5">
        <w:rPr>
          <w:rFonts w:ascii="Palatino Linotype" w:hAnsi="Palatino Linotype"/>
          <w:color w:val="000000" w:themeColor="text1"/>
          <w:sz w:val="24"/>
          <w:lang w:val="pt-BR"/>
        </w:rPr>
        <w:t>V.Tal</w:t>
      </w:r>
      <w:r w:rsidR="0090513D" w:rsidRPr="007207C5">
        <w:rPr>
          <w:rFonts w:ascii="Palatino Linotype" w:hAnsi="Palatino Linotype"/>
          <w:color w:val="000000" w:themeColor="text1"/>
          <w:sz w:val="24"/>
          <w:lang w:val="pt-BR"/>
        </w:rPr>
        <w:t xml:space="preserve">, oferta em valor superior em, no mínimo, </w:t>
      </w:r>
      <w:r w:rsidR="006A5C1D" w:rsidRPr="007207C5">
        <w:rPr>
          <w:rFonts w:ascii="Palatino Linotype" w:hAnsi="Palatino Linotype"/>
          <w:color w:val="000000" w:themeColor="text1"/>
          <w:sz w:val="24"/>
          <w:lang w:val="pt-BR"/>
        </w:rPr>
        <w:t xml:space="preserve">1% (um </w:t>
      </w:r>
      <w:r w:rsidR="0090513D" w:rsidRPr="007207C5">
        <w:rPr>
          <w:rFonts w:ascii="Palatino Linotype" w:hAnsi="Palatino Linotype"/>
          <w:color w:val="000000" w:themeColor="text1"/>
          <w:sz w:val="24"/>
          <w:lang w:val="pt-BR"/>
        </w:rPr>
        <w:t xml:space="preserve">por cento) do preço de aquisição da </w:t>
      </w:r>
      <w:r w:rsidR="0072653F" w:rsidRPr="007207C5">
        <w:rPr>
          <w:rFonts w:ascii="Palatino Linotype" w:hAnsi="Palatino Linotype"/>
          <w:color w:val="000000" w:themeColor="text1"/>
          <w:sz w:val="24"/>
          <w:lang w:val="pt-BR"/>
        </w:rPr>
        <w:t xml:space="preserve">UPI </w:t>
      </w:r>
      <w:r w:rsidR="00931D31" w:rsidRPr="007207C5">
        <w:rPr>
          <w:rFonts w:ascii="Palatino Linotype" w:hAnsi="Palatino Linotype"/>
          <w:color w:val="000000" w:themeColor="text1"/>
          <w:sz w:val="24"/>
          <w:lang w:val="pt-BR"/>
        </w:rPr>
        <w:t>V.Tal</w:t>
      </w:r>
      <w:r w:rsidR="0072653F" w:rsidRPr="007207C5" w:rsidDel="0072653F">
        <w:rPr>
          <w:rFonts w:ascii="Palatino Linotype" w:hAnsi="Palatino Linotype"/>
          <w:color w:val="000000" w:themeColor="text1"/>
          <w:sz w:val="24"/>
          <w:lang w:val="pt-BR"/>
        </w:rPr>
        <w:t xml:space="preserve"> </w:t>
      </w:r>
      <w:r w:rsidR="0090513D" w:rsidRPr="007207C5">
        <w:rPr>
          <w:rFonts w:ascii="Palatino Linotype" w:hAnsi="Palatino Linotype"/>
          <w:color w:val="000000" w:themeColor="text1"/>
          <w:sz w:val="24"/>
          <w:lang w:val="pt-BR"/>
        </w:rPr>
        <w:t>estipulado na melhor proposta (“</w:t>
      </w:r>
      <w:r w:rsidR="0090513D" w:rsidRPr="007207C5">
        <w:rPr>
          <w:rFonts w:ascii="Palatino Linotype" w:hAnsi="Palatino Linotype"/>
          <w:color w:val="000000" w:themeColor="text1"/>
          <w:sz w:val="24"/>
          <w:u w:val="single"/>
          <w:lang w:val="pt-BR"/>
        </w:rPr>
        <w:t xml:space="preserve">Right to Top UPI </w:t>
      </w:r>
      <w:r w:rsidR="00931D31" w:rsidRPr="007207C5">
        <w:rPr>
          <w:rFonts w:ascii="Palatino Linotype" w:hAnsi="Palatino Linotype"/>
          <w:color w:val="000000" w:themeColor="text1"/>
          <w:sz w:val="24"/>
          <w:u w:val="single"/>
          <w:lang w:val="pt-BR"/>
        </w:rPr>
        <w:t>V.Tal</w:t>
      </w:r>
      <w:r w:rsidR="0090513D" w:rsidRPr="007207C5">
        <w:rPr>
          <w:rFonts w:ascii="Palatino Linotype" w:hAnsi="Palatino Linotype"/>
          <w:color w:val="000000" w:themeColor="text1"/>
          <w:sz w:val="24"/>
          <w:lang w:val="pt-BR"/>
        </w:rPr>
        <w:t xml:space="preserve">”), observados os demais previstos no Edital da </w:t>
      </w:r>
      <w:r w:rsidR="0072653F" w:rsidRPr="007207C5">
        <w:rPr>
          <w:rFonts w:ascii="Palatino Linotype" w:hAnsi="Palatino Linotype"/>
          <w:color w:val="000000" w:themeColor="text1"/>
          <w:sz w:val="24"/>
          <w:lang w:val="pt-BR"/>
        </w:rPr>
        <w:t xml:space="preserve">UPI </w:t>
      </w:r>
      <w:r w:rsidR="00931D31" w:rsidRPr="007207C5">
        <w:rPr>
          <w:rFonts w:ascii="Palatino Linotype" w:hAnsi="Palatino Linotype"/>
          <w:color w:val="000000" w:themeColor="text1"/>
          <w:sz w:val="24"/>
          <w:lang w:val="pt-BR"/>
        </w:rPr>
        <w:t>V.Tal</w:t>
      </w:r>
      <w:r w:rsidR="0072653F" w:rsidRPr="007207C5" w:rsidDel="0072653F">
        <w:rPr>
          <w:rFonts w:ascii="Palatino Linotype" w:hAnsi="Palatino Linotype"/>
          <w:color w:val="000000" w:themeColor="text1"/>
          <w:sz w:val="24"/>
          <w:lang w:val="pt-BR"/>
        </w:rPr>
        <w:t xml:space="preserve"> </w:t>
      </w:r>
      <w:r w:rsidR="0090513D" w:rsidRPr="007207C5">
        <w:rPr>
          <w:rFonts w:ascii="Palatino Linotype" w:hAnsi="Palatino Linotype"/>
          <w:color w:val="000000" w:themeColor="text1"/>
          <w:sz w:val="24"/>
          <w:lang w:val="pt-BR"/>
        </w:rPr>
        <w:t xml:space="preserve">e o disposto na </w:t>
      </w:r>
      <w:r w:rsidR="0090513D" w:rsidRPr="007207C5">
        <w:rPr>
          <w:rFonts w:ascii="Palatino Linotype" w:hAnsi="Palatino Linotype"/>
          <w:b/>
          <w:color w:val="000000" w:themeColor="text1"/>
          <w:sz w:val="24"/>
          <w:lang w:val="pt-BR"/>
        </w:rPr>
        <w:t xml:space="preserve">Cláusula </w:t>
      </w:r>
      <w:r w:rsidR="002422BA" w:rsidRPr="007207C5">
        <w:rPr>
          <w:rFonts w:ascii="Palatino Linotype" w:hAnsi="Palatino Linotype"/>
          <w:b/>
          <w:color w:val="000000" w:themeColor="text1"/>
          <w:sz w:val="24"/>
          <w:lang w:val="pt-BR"/>
        </w:rPr>
        <w:fldChar w:fldCharType="begin"/>
      </w:r>
      <w:r w:rsidR="002422BA" w:rsidRPr="007207C5">
        <w:rPr>
          <w:rFonts w:ascii="Palatino Linotype" w:hAnsi="Palatino Linotype"/>
          <w:b/>
          <w:color w:val="000000" w:themeColor="text1"/>
          <w:sz w:val="24"/>
          <w:lang w:val="pt-BR"/>
        </w:rPr>
        <w:instrText xml:space="preserve"> REF _Ref157004907 \r \h  \* MERGEFORMAT </w:instrText>
      </w:r>
      <w:r w:rsidR="002422BA" w:rsidRPr="007207C5">
        <w:rPr>
          <w:rFonts w:ascii="Palatino Linotype" w:hAnsi="Palatino Linotype"/>
          <w:b/>
          <w:color w:val="000000" w:themeColor="text1"/>
          <w:sz w:val="24"/>
          <w:lang w:val="pt-BR"/>
        </w:rPr>
      </w:r>
      <w:r w:rsidR="002422BA" w:rsidRPr="007207C5">
        <w:rPr>
          <w:rFonts w:ascii="Palatino Linotype" w:hAnsi="Palatino Linotype"/>
          <w:b/>
          <w:color w:val="000000" w:themeColor="text1"/>
          <w:sz w:val="24"/>
          <w:lang w:val="pt-BR"/>
        </w:rPr>
        <w:fldChar w:fldCharType="separate"/>
      </w:r>
      <w:r w:rsidR="004B2732" w:rsidRPr="007207C5">
        <w:rPr>
          <w:rFonts w:ascii="Palatino Linotype" w:hAnsi="Palatino Linotype"/>
          <w:b/>
          <w:color w:val="000000" w:themeColor="text1"/>
          <w:sz w:val="24"/>
          <w:lang w:val="pt-BR"/>
        </w:rPr>
        <w:t>5.2.3.4</w:t>
      </w:r>
      <w:r w:rsidR="002422BA" w:rsidRPr="007207C5">
        <w:rPr>
          <w:rFonts w:ascii="Palatino Linotype" w:hAnsi="Palatino Linotype"/>
          <w:b/>
          <w:color w:val="000000" w:themeColor="text1"/>
          <w:sz w:val="24"/>
          <w:lang w:val="pt-BR"/>
        </w:rPr>
        <w:fldChar w:fldCharType="end"/>
      </w:r>
      <w:r w:rsidR="0090513D" w:rsidRPr="007207C5">
        <w:rPr>
          <w:rFonts w:ascii="Palatino Linotype" w:hAnsi="Palatino Linotype"/>
          <w:color w:val="000000" w:themeColor="text1"/>
          <w:sz w:val="24"/>
          <w:lang w:val="pt-BR"/>
        </w:rPr>
        <w:t>.</w:t>
      </w:r>
      <w:bookmarkEnd w:id="274"/>
    </w:p>
    <w:p w14:paraId="6687FDF3" w14:textId="77777777" w:rsidR="00AF2422" w:rsidRPr="0079771A" w:rsidRDefault="00AF2422" w:rsidP="00456505">
      <w:pPr>
        <w:pStyle w:val="GradeMdia1-nfase21"/>
        <w:widowControl w:val="0"/>
        <w:spacing w:after="0" w:line="320" w:lineRule="exact"/>
        <w:ind w:left="0"/>
        <w:contextualSpacing w:val="0"/>
        <w:jc w:val="both"/>
        <w:rPr>
          <w:rFonts w:ascii="Palatino Linotype" w:hAnsi="Palatino Linotype"/>
          <w:iCs/>
          <w:color w:val="000000" w:themeColor="text1"/>
          <w:sz w:val="24"/>
          <w:szCs w:val="24"/>
          <w:lang w:val="pt-BR"/>
        </w:rPr>
      </w:pPr>
    </w:p>
    <w:p w14:paraId="0D1C85A4" w14:textId="1D918A4B" w:rsidR="009D7164" w:rsidRPr="00004B14" w:rsidRDefault="00A21604" w:rsidP="00456505">
      <w:pPr>
        <w:pStyle w:val="GradeMdia1-nfase21"/>
        <w:widowControl w:val="0"/>
        <w:numPr>
          <w:ilvl w:val="2"/>
          <w:numId w:val="3"/>
        </w:numPr>
        <w:spacing w:after="0" w:line="320" w:lineRule="exact"/>
        <w:ind w:left="567" w:firstLine="0"/>
        <w:contextualSpacing w:val="0"/>
        <w:jc w:val="both"/>
        <w:rPr>
          <w:rFonts w:ascii="Palatino Linotype" w:hAnsi="Palatino Linotype"/>
          <w:iCs/>
          <w:color w:val="000000" w:themeColor="text1"/>
          <w:sz w:val="24"/>
          <w:szCs w:val="24"/>
          <w:lang w:val="pt-BR"/>
        </w:rPr>
      </w:pPr>
      <w:r w:rsidRPr="0079771A">
        <w:rPr>
          <w:rFonts w:ascii="Palatino Linotype" w:hAnsi="Palatino Linotype"/>
          <w:b/>
          <w:iCs/>
          <w:color w:val="000000" w:themeColor="text1"/>
          <w:sz w:val="24"/>
          <w:szCs w:val="24"/>
          <w:u w:val="single"/>
          <w:lang w:val="pt-BR"/>
        </w:rPr>
        <w:t>Regras Gerais do</w:t>
      </w:r>
      <w:r w:rsidR="0072653F" w:rsidRPr="0079771A">
        <w:rPr>
          <w:rFonts w:ascii="Palatino Linotype" w:hAnsi="Palatino Linotype"/>
          <w:b/>
          <w:iCs/>
          <w:color w:val="000000" w:themeColor="text1"/>
          <w:sz w:val="24"/>
          <w:szCs w:val="24"/>
          <w:u w:val="single"/>
          <w:lang w:val="pt-BR"/>
        </w:rPr>
        <w:t>s</w:t>
      </w:r>
      <w:r w:rsidRPr="0079771A">
        <w:rPr>
          <w:rFonts w:ascii="Palatino Linotype" w:hAnsi="Palatino Linotype"/>
          <w:b/>
          <w:iCs/>
          <w:color w:val="000000" w:themeColor="text1"/>
          <w:sz w:val="24"/>
          <w:szCs w:val="24"/>
          <w:u w:val="single"/>
          <w:lang w:val="pt-BR"/>
        </w:rPr>
        <w:t xml:space="preserve"> </w:t>
      </w:r>
      <w:r w:rsidR="00AF2422" w:rsidRPr="0079771A">
        <w:rPr>
          <w:rFonts w:ascii="Palatino Linotype" w:hAnsi="Palatino Linotype"/>
          <w:b/>
          <w:iCs/>
          <w:color w:val="000000" w:themeColor="text1"/>
          <w:sz w:val="24"/>
          <w:szCs w:val="24"/>
          <w:u w:val="single"/>
          <w:lang w:val="pt-BR"/>
        </w:rPr>
        <w:t>Procedimento</w:t>
      </w:r>
      <w:r w:rsidR="0072653F" w:rsidRPr="0079771A">
        <w:rPr>
          <w:rFonts w:ascii="Palatino Linotype" w:hAnsi="Palatino Linotype"/>
          <w:b/>
          <w:iCs/>
          <w:color w:val="000000" w:themeColor="text1"/>
          <w:sz w:val="24"/>
          <w:szCs w:val="24"/>
          <w:u w:val="single"/>
          <w:lang w:val="pt-BR"/>
        </w:rPr>
        <w:t>s</w:t>
      </w:r>
      <w:r w:rsidR="00AF2422" w:rsidRPr="0079771A">
        <w:rPr>
          <w:rFonts w:ascii="Palatino Linotype" w:hAnsi="Palatino Linotype"/>
          <w:b/>
          <w:iCs/>
          <w:color w:val="000000" w:themeColor="text1"/>
          <w:sz w:val="24"/>
          <w:szCs w:val="24"/>
          <w:u w:val="single"/>
          <w:lang w:val="pt-BR"/>
        </w:rPr>
        <w:t xml:space="preserve"> Competitivo</w:t>
      </w:r>
      <w:r w:rsidR="0072653F" w:rsidRPr="0079771A">
        <w:rPr>
          <w:rFonts w:ascii="Palatino Linotype" w:hAnsi="Palatino Linotype"/>
          <w:b/>
          <w:iCs/>
          <w:color w:val="000000" w:themeColor="text1"/>
          <w:sz w:val="24"/>
          <w:szCs w:val="24"/>
          <w:u w:val="single"/>
          <w:lang w:val="pt-BR"/>
        </w:rPr>
        <w:t>s</w:t>
      </w:r>
      <w:r w:rsidR="00AF2422" w:rsidRPr="0079771A">
        <w:rPr>
          <w:rFonts w:ascii="Palatino Linotype" w:hAnsi="Palatino Linotype"/>
          <w:b/>
          <w:iCs/>
          <w:color w:val="000000" w:themeColor="text1"/>
          <w:sz w:val="24"/>
          <w:szCs w:val="24"/>
          <w:lang w:val="pt-BR"/>
        </w:rPr>
        <w:t xml:space="preserve">. </w:t>
      </w:r>
      <w:r w:rsidR="009D7164" w:rsidRPr="0079771A">
        <w:rPr>
          <w:rFonts w:ascii="Palatino Linotype" w:hAnsi="Palatino Linotype"/>
          <w:iCs/>
          <w:color w:val="000000" w:themeColor="text1"/>
          <w:sz w:val="24"/>
          <w:szCs w:val="24"/>
          <w:lang w:val="pt-BR"/>
        </w:rPr>
        <w:t>O Procedimento Competitivo para alienação de cada</w:t>
      </w:r>
      <w:r w:rsidR="009D7164" w:rsidRPr="00004B14">
        <w:rPr>
          <w:rFonts w:ascii="Palatino Linotype" w:hAnsi="Palatino Linotype"/>
          <w:iCs/>
          <w:color w:val="000000" w:themeColor="text1"/>
          <w:sz w:val="24"/>
          <w:szCs w:val="24"/>
          <w:lang w:val="pt-BR"/>
        </w:rPr>
        <w:t xml:space="preserve"> UPI Definida deverá observar todos os termos e condições constantes deste Plano, da legislação e regulamentação aplicável</w:t>
      </w:r>
      <w:r w:rsidR="004665D2" w:rsidRPr="00004B14">
        <w:rPr>
          <w:rFonts w:ascii="Palatino Linotype" w:hAnsi="Palatino Linotype"/>
          <w:iCs/>
          <w:color w:val="000000" w:themeColor="text1"/>
          <w:sz w:val="24"/>
          <w:szCs w:val="24"/>
          <w:lang w:val="pt-BR"/>
        </w:rPr>
        <w:t>, incluindo a observância</w:t>
      </w:r>
      <w:r w:rsidR="005503EB" w:rsidRPr="00004B14">
        <w:rPr>
          <w:rFonts w:ascii="Palatino Linotype" w:hAnsi="Palatino Linotype"/>
          <w:iCs/>
          <w:color w:val="000000" w:themeColor="text1"/>
          <w:sz w:val="24"/>
          <w:szCs w:val="24"/>
          <w:lang w:val="pt-BR"/>
        </w:rPr>
        <w:t xml:space="preserve"> e </w:t>
      </w:r>
      <w:r w:rsidR="004665D2" w:rsidRPr="00004B14">
        <w:rPr>
          <w:rFonts w:ascii="Palatino Linotype" w:hAnsi="Palatino Linotype"/>
          <w:iCs/>
          <w:color w:val="000000" w:themeColor="text1"/>
          <w:sz w:val="24"/>
          <w:szCs w:val="24"/>
          <w:lang w:val="pt-BR"/>
        </w:rPr>
        <w:t xml:space="preserve">obtenção das </w:t>
      </w:r>
      <w:r w:rsidR="004665D2" w:rsidRPr="00004B14">
        <w:rPr>
          <w:rFonts w:ascii="Palatino Linotype" w:eastAsia="Times New Roman" w:hAnsi="Palatino Linotype"/>
          <w:sz w:val="24"/>
          <w:szCs w:val="24"/>
          <w:lang w:val="pt-BR"/>
        </w:rPr>
        <w:t xml:space="preserve">eventuais exigências, autorizações ou limitações regulatórias necessárias, notadamente no que diz respeito à ANATEL e </w:t>
      </w:r>
      <w:r w:rsidR="004665D2" w:rsidRPr="00004B14">
        <w:rPr>
          <w:rFonts w:ascii="Palatino Linotype" w:eastAsia="Times New Roman" w:hAnsi="Palatino Linotype"/>
          <w:sz w:val="24"/>
          <w:szCs w:val="24"/>
          <w:lang w:val="pt-BR"/>
        </w:rPr>
        <w:lastRenderedPageBreak/>
        <w:t>ao CADE,</w:t>
      </w:r>
      <w:r w:rsidR="009D7164" w:rsidRPr="00004B14">
        <w:rPr>
          <w:rFonts w:ascii="Palatino Linotype" w:hAnsi="Palatino Linotype"/>
          <w:iCs/>
          <w:color w:val="000000" w:themeColor="text1"/>
          <w:sz w:val="24"/>
          <w:szCs w:val="24"/>
          <w:lang w:val="pt-BR"/>
        </w:rPr>
        <w:t xml:space="preserve"> e do respectivo Edital, ficando as Recuperandas desde já autorizadas a solicitar ao Juízo da Recuperação Judicial que o auto de arrematação a ser lavrado após a conclusão de determinado Procedimento Competitivo </w:t>
      </w:r>
      <w:r w:rsidR="009D7164" w:rsidRPr="00004B14">
        <w:rPr>
          <w:rFonts w:ascii="Palatino Linotype" w:hAnsi="Palatino Linotype"/>
          <w:color w:val="000000" w:themeColor="text1"/>
          <w:sz w:val="24"/>
          <w:szCs w:val="24"/>
          <w:lang w:val="pt-BR"/>
        </w:rPr>
        <w:t>preveja que sua eficácia fique condicionada ao efetivo cumprimento das condições precedentes previstas no contrato de compra e venda aplicável à respectiva UPI Definida.</w:t>
      </w:r>
      <w:r w:rsidR="00AF2422" w:rsidRPr="00004B14">
        <w:rPr>
          <w:rFonts w:ascii="Palatino Linotype" w:hAnsi="Palatino Linotype"/>
          <w:iCs/>
          <w:color w:val="000000" w:themeColor="text1"/>
          <w:sz w:val="24"/>
          <w:szCs w:val="24"/>
          <w:lang w:val="pt-BR"/>
        </w:rPr>
        <w:t xml:space="preserve"> </w:t>
      </w:r>
      <w:r w:rsidR="00C64054" w:rsidRPr="00004B14">
        <w:rPr>
          <w:rFonts w:ascii="Palatino Linotype" w:hAnsi="Palatino Linotype"/>
          <w:iCs/>
          <w:color w:val="000000" w:themeColor="text1"/>
          <w:sz w:val="24"/>
          <w:szCs w:val="24"/>
          <w:lang w:val="pt-BR"/>
        </w:rPr>
        <w:t>Para fins de esclarecimento</w:t>
      </w:r>
      <w:r w:rsidR="00AF2422" w:rsidRPr="00004B14">
        <w:rPr>
          <w:rFonts w:ascii="Palatino Linotype" w:hAnsi="Palatino Linotype"/>
          <w:iCs/>
          <w:color w:val="000000" w:themeColor="text1"/>
          <w:sz w:val="24"/>
          <w:szCs w:val="24"/>
          <w:lang w:val="pt-BR"/>
        </w:rPr>
        <w:t xml:space="preserve">, </w:t>
      </w:r>
      <w:r w:rsidR="007429E3" w:rsidRPr="00004B14">
        <w:rPr>
          <w:rFonts w:ascii="Palatino Linotype" w:hAnsi="Palatino Linotype"/>
          <w:iCs/>
          <w:color w:val="000000" w:themeColor="text1"/>
          <w:sz w:val="24"/>
          <w:szCs w:val="24"/>
          <w:lang w:val="pt-BR"/>
        </w:rPr>
        <w:t xml:space="preserve">cada </w:t>
      </w:r>
      <w:r w:rsidR="00AF2422" w:rsidRPr="00004B14">
        <w:rPr>
          <w:rFonts w:ascii="Palatino Linotype" w:hAnsi="Palatino Linotype"/>
          <w:iCs/>
          <w:color w:val="000000" w:themeColor="text1"/>
          <w:sz w:val="24"/>
          <w:szCs w:val="24"/>
          <w:lang w:val="pt-BR"/>
        </w:rPr>
        <w:t xml:space="preserve">Procedimento Competitivo deverá ser feito </w:t>
      </w:r>
      <w:r w:rsidR="00D86429" w:rsidRPr="00004B14">
        <w:rPr>
          <w:rFonts w:ascii="Palatino Linotype" w:hAnsi="Palatino Linotype"/>
          <w:iCs/>
          <w:color w:val="000000" w:themeColor="text1"/>
          <w:sz w:val="24"/>
          <w:szCs w:val="24"/>
          <w:lang w:val="pt-BR"/>
        </w:rPr>
        <w:t xml:space="preserve">na modalidade fechada, de modo que as </w:t>
      </w:r>
      <w:r w:rsidR="007429E3" w:rsidRPr="00004B14">
        <w:rPr>
          <w:rFonts w:ascii="Palatino Linotype" w:hAnsi="Palatino Linotype"/>
          <w:iCs/>
          <w:color w:val="000000" w:themeColor="text1"/>
          <w:sz w:val="24"/>
          <w:szCs w:val="24"/>
          <w:lang w:val="pt-BR"/>
        </w:rPr>
        <w:t xml:space="preserve">respectivas </w:t>
      </w:r>
      <w:r w:rsidR="00D86429" w:rsidRPr="00004B14">
        <w:rPr>
          <w:rFonts w:ascii="Palatino Linotype" w:hAnsi="Palatino Linotype"/>
          <w:iCs/>
          <w:color w:val="000000" w:themeColor="text1"/>
          <w:sz w:val="24"/>
          <w:szCs w:val="24"/>
          <w:lang w:val="pt-BR"/>
        </w:rPr>
        <w:t xml:space="preserve">Propostas Vinculantes </w:t>
      </w:r>
      <w:r w:rsidR="00B95320" w:rsidRPr="00004B14">
        <w:rPr>
          <w:rFonts w:ascii="Palatino Linotype" w:hAnsi="Palatino Linotype"/>
          <w:iCs/>
          <w:color w:val="000000" w:themeColor="text1"/>
          <w:sz w:val="24"/>
          <w:szCs w:val="24"/>
          <w:lang w:val="pt-BR"/>
        </w:rPr>
        <w:t>permanecerão em sigilo até a data e hora designadas para sua divulgação</w:t>
      </w:r>
      <w:r w:rsidR="0092742E" w:rsidRPr="00004B14">
        <w:rPr>
          <w:rFonts w:ascii="Palatino Linotype" w:hAnsi="Palatino Linotype"/>
          <w:iCs/>
          <w:color w:val="000000" w:themeColor="text1"/>
          <w:sz w:val="24"/>
          <w:szCs w:val="24"/>
          <w:lang w:val="pt-BR"/>
        </w:rPr>
        <w:t xml:space="preserve"> nos termos do respectivo Edital</w:t>
      </w:r>
      <w:r w:rsidR="00B95320" w:rsidRPr="00004B14">
        <w:rPr>
          <w:rFonts w:ascii="Palatino Linotype" w:hAnsi="Palatino Linotype"/>
          <w:iCs/>
          <w:color w:val="000000" w:themeColor="text1"/>
          <w:sz w:val="24"/>
          <w:szCs w:val="24"/>
          <w:lang w:val="pt-BR"/>
        </w:rPr>
        <w:t>.</w:t>
      </w:r>
    </w:p>
    <w:p w14:paraId="6124C94C" w14:textId="44A8DCF4" w:rsidR="00AB4ACF" w:rsidRPr="00004B14" w:rsidRDefault="00AB4ACF" w:rsidP="00456505">
      <w:pPr>
        <w:pStyle w:val="GradeMdia1-nfase21"/>
        <w:widowControl w:val="0"/>
        <w:spacing w:after="0" w:line="320" w:lineRule="exact"/>
        <w:ind w:left="0"/>
        <w:contextualSpacing w:val="0"/>
        <w:jc w:val="both"/>
        <w:rPr>
          <w:rFonts w:ascii="Palatino Linotype" w:hAnsi="Palatino Linotype"/>
          <w:b/>
          <w:bCs/>
          <w:color w:val="000000" w:themeColor="text1"/>
          <w:sz w:val="24"/>
          <w:szCs w:val="24"/>
          <w:lang w:val="pt-BR"/>
        </w:rPr>
      </w:pPr>
    </w:p>
    <w:p w14:paraId="6BA2EC1A" w14:textId="52DEAC48" w:rsidR="00FE12F1" w:rsidRDefault="00FD1FF3" w:rsidP="00FE12F1">
      <w:pPr>
        <w:pStyle w:val="GradeMdia1-nfase21"/>
        <w:widowControl w:val="0"/>
        <w:numPr>
          <w:ilvl w:val="3"/>
          <w:numId w:val="3"/>
        </w:numPr>
        <w:tabs>
          <w:tab w:val="left" w:pos="1701"/>
        </w:tabs>
        <w:spacing w:after="0" w:line="320" w:lineRule="exact"/>
        <w:ind w:left="1134" w:firstLine="0"/>
        <w:contextualSpacing w:val="0"/>
        <w:jc w:val="both"/>
        <w:rPr>
          <w:rFonts w:ascii="Palatino Linotype" w:hAnsi="Palatino Linotype"/>
          <w:color w:val="000000" w:themeColor="text1"/>
          <w:sz w:val="24"/>
          <w:szCs w:val="24"/>
          <w:lang w:val="pt-BR"/>
        </w:rPr>
      </w:pPr>
      <w:r w:rsidRPr="007207C5">
        <w:rPr>
          <w:rFonts w:ascii="Palatino Linotype" w:hAnsi="Palatino Linotype"/>
          <w:b/>
          <w:color w:val="000000" w:themeColor="text1"/>
          <w:sz w:val="24"/>
          <w:szCs w:val="24"/>
          <w:u w:val="single"/>
          <w:lang w:val="pt-BR"/>
        </w:rPr>
        <w:t>Edital do Procedimento Competitivo</w:t>
      </w:r>
      <w:r w:rsidRPr="00FE12F1">
        <w:rPr>
          <w:rFonts w:ascii="Palatino Linotype" w:hAnsi="Palatino Linotype"/>
          <w:b/>
          <w:bCs/>
          <w:color w:val="000000" w:themeColor="text1"/>
          <w:sz w:val="24"/>
          <w:szCs w:val="24"/>
          <w:lang w:val="pt-BR"/>
        </w:rPr>
        <w:t xml:space="preserve">. </w:t>
      </w:r>
      <w:r w:rsidR="000E0F4D" w:rsidRPr="00FE12F1">
        <w:rPr>
          <w:rFonts w:ascii="Palatino Linotype" w:hAnsi="Palatino Linotype"/>
          <w:color w:val="000000" w:themeColor="text1"/>
          <w:sz w:val="24"/>
          <w:szCs w:val="24"/>
          <w:lang w:val="pt-BR"/>
        </w:rPr>
        <w:t>Os termos e condições do Procedimento Competitivo (conforme definido abaixo) para a alienação de cada uma das UPIs será previsto em edital a ser apresentado nos autos da Recuperação Judicial pelas Recuperandas (“</w:t>
      </w:r>
      <w:r w:rsidR="000E0F4D" w:rsidRPr="00FE12F1">
        <w:rPr>
          <w:rFonts w:ascii="Palatino Linotype" w:hAnsi="Palatino Linotype"/>
          <w:color w:val="000000" w:themeColor="text1"/>
          <w:sz w:val="24"/>
          <w:szCs w:val="24"/>
          <w:u w:val="single"/>
          <w:lang w:val="pt-BR"/>
        </w:rPr>
        <w:t>Edital</w:t>
      </w:r>
      <w:r w:rsidR="000E0F4D" w:rsidRPr="00FE12F1">
        <w:rPr>
          <w:rFonts w:ascii="Palatino Linotype" w:hAnsi="Palatino Linotype"/>
          <w:color w:val="000000" w:themeColor="text1"/>
          <w:sz w:val="24"/>
          <w:szCs w:val="24"/>
          <w:lang w:val="pt-BR"/>
        </w:rPr>
        <w:t>”) e oportunamente publicado no Diário da Justiça Eletrônico do Tribunal de Justiça do Estado do Rio de Janeiro</w:t>
      </w:r>
      <w:r w:rsidR="000E0F4D" w:rsidRPr="00FE12F1" w:rsidDel="000702DD">
        <w:rPr>
          <w:rFonts w:ascii="Palatino Linotype" w:hAnsi="Palatino Linotype"/>
          <w:color w:val="000000" w:themeColor="text1"/>
          <w:sz w:val="24"/>
          <w:szCs w:val="24"/>
          <w:lang w:val="pt-BR"/>
        </w:rPr>
        <w:t xml:space="preserve"> </w:t>
      </w:r>
      <w:r w:rsidR="000E0F4D" w:rsidRPr="00FE12F1">
        <w:rPr>
          <w:rFonts w:ascii="Palatino Linotype" w:hAnsi="Palatino Linotype"/>
          <w:color w:val="000000" w:themeColor="text1"/>
          <w:sz w:val="24"/>
          <w:szCs w:val="24"/>
          <w:lang w:val="pt-BR"/>
        </w:rPr>
        <w:t xml:space="preserve">oficial e em jornal de grande circulação, os quais contemplarão, dentre outras regras: </w:t>
      </w:r>
      <w:r w:rsidR="000E0F4D" w:rsidRPr="00FE12F1">
        <w:rPr>
          <w:rFonts w:ascii="Palatino Linotype" w:hAnsi="Palatino Linotype"/>
          <w:i/>
          <w:color w:val="000000" w:themeColor="text1"/>
          <w:sz w:val="24"/>
          <w:lang w:val="pt-BR"/>
        </w:rPr>
        <w:t>(a)</w:t>
      </w:r>
      <w:r w:rsidR="000E0F4D" w:rsidRPr="00FE12F1">
        <w:rPr>
          <w:rFonts w:ascii="Palatino Linotype" w:hAnsi="Palatino Linotype"/>
          <w:b/>
          <w:bCs/>
          <w:color w:val="000000" w:themeColor="text1"/>
          <w:sz w:val="24"/>
          <w:szCs w:val="24"/>
          <w:lang w:val="pt-BR"/>
        </w:rPr>
        <w:t xml:space="preserve"> </w:t>
      </w:r>
      <w:r w:rsidR="000E0F4D" w:rsidRPr="00FE12F1">
        <w:rPr>
          <w:rFonts w:ascii="Palatino Linotype" w:hAnsi="Palatino Linotype"/>
          <w:bCs/>
          <w:color w:val="000000" w:themeColor="text1"/>
          <w:sz w:val="24"/>
          <w:szCs w:val="24"/>
          <w:lang w:val="pt-BR"/>
        </w:rPr>
        <w:t xml:space="preserve">prazo para habilitação e para realização do respectivo </w:t>
      </w:r>
      <w:r w:rsidR="000E0F4D" w:rsidRPr="007207C5">
        <w:rPr>
          <w:rFonts w:ascii="Palatino Linotype" w:hAnsi="Palatino Linotype"/>
          <w:color w:val="000000" w:themeColor="text1"/>
          <w:sz w:val="24"/>
          <w:szCs w:val="24"/>
          <w:lang w:val="pt-BR"/>
        </w:rPr>
        <w:t>Procedimento</w:t>
      </w:r>
      <w:r w:rsidR="000E0F4D" w:rsidRPr="00FE12F1">
        <w:rPr>
          <w:rFonts w:ascii="Palatino Linotype" w:hAnsi="Palatino Linotype"/>
          <w:bCs/>
          <w:color w:val="000000" w:themeColor="text1"/>
          <w:sz w:val="24"/>
          <w:szCs w:val="24"/>
          <w:lang w:val="pt-BR"/>
        </w:rPr>
        <w:t xml:space="preserve"> Competitivo;</w:t>
      </w:r>
      <w:r w:rsidR="000E0F4D" w:rsidRPr="00FE12F1">
        <w:rPr>
          <w:rFonts w:ascii="Palatino Linotype" w:hAnsi="Palatino Linotype"/>
          <w:b/>
          <w:bCs/>
          <w:color w:val="000000" w:themeColor="text1"/>
          <w:sz w:val="24"/>
          <w:szCs w:val="24"/>
          <w:lang w:val="pt-BR"/>
        </w:rPr>
        <w:t xml:space="preserve"> </w:t>
      </w:r>
      <w:r w:rsidR="000E0F4D" w:rsidRPr="00FE12F1">
        <w:rPr>
          <w:rFonts w:ascii="Palatino Linotype" w:hAnsi="Palatino Linotype"/>
          <w:i/>
          <w:color w:val="000000" w:themeColor="text1"/>
          <w:sz w:val="24"/>
          <w:lang w:val="pt-BR"/>
        </w:rPr>
        <w:t>(b)</w:t>
      </w:r>
      <w:r w:rsidR="000E0F4D" w:rsidRPr="00FE12F1">
        <w:rPr>
          <w:rFonts w:ascii="Palatino Linotype" w:hAnsi="Palatino Linotype"/>
          <w:color w:val="000000" w:themeColor="text1"/>
          <w:sz w:val="24"/>
          <w:szCs w:val="24"/>
          <w:lang w:val="pt-BR"/>
        </w:rPr>
        <w:t xml:space="preserve"> prazo e condições para realização de auditoria (</w:t>
      </w:r>
      <w:r w:rsidR="000E0F4D" w:rsidRPr="00FE12F1">
        <w:rPr>
          <w:rFonts w:ascii="Palatino Linotype" w:hAnsi="Palatino Linotype"/>
          <w:i/>
          <w:iCs/>
          <w:color w:val="000000" w:themeColor="text1"/>
          <w:sz w:val="24"/>
          <w:szCs w:val="24"/>
          <w:lang w:val="pt-BR"/>
        </w:rPr>
        <w:t>due diligence</w:t>
      </w:r>
      <w:r w:rsidR="000E0F4D" w:rsidRPr="00FE12F1">
        <w:rPr>
          <w:rFonts w:ascii="Palatino Linotype" w:hAnsi="Palatino Linotype"/>
          <w:color w:val="000000" w:themeColor="text1"/>
          <w:sz w:val="24"/>
          <w:szCs w:val="24"/>
          <w:lang w:val="pt-BR"/>
        </w:rPr>
        <w:t xml:space="preserve">) prévia, se aplicável; </w:t>
      </w:r>
      <w:r w:rsidR="000E0F4D" w:rsidRPr="007207C5">
        <w:rPr>
          <w:rFonts w:ascii="Palatino Linotype" w:hAnsi="Palatino Linotype"/>
          <w:i/>
          <w:color w:val="000000" w:themeColor="text1"/>
          <w:sz w:val="24"/>
          <w:lang w:val="pt-BR"/>
        </w:rPr>
        <w:t>(c)</w:t>
      </w:r>
      <w:r w:rsidR="000E0F4D" w:rsidRPr="007207C5">
        <w:rPr>
          <w:rFonts w:ascii="Palatino Linotype" w:hAnsi="Palatino Linotype"/>
          <w:b/>
          <w:color w:val="000000" w:themeColor="text1"/>
          <w:sz w:val="24"/>
          <w:szCs w:val="24"/>
          <w:lang w:val="pt-BR"/>
        </w:rPr>
        <w:t xml:space="preserve"> </w:t>
      </w:r>
      <w:r w:rsidR="000E0F4D" w:rsidRPr="00FE12F1">
        <w:rPr>
          <w:rFonts w:ascii="Palatino Linotype" w:hAnsi="Palatino Linotype"/>
          <w:color w:val="000000" w:themeColor="text1"/>
          <w:sz w:val="24"/>
          <w:szCs w:val="24"/>
          <w:lang w:val="pt-BR"/>
        </w:rPr>
        <w:t xml:space="preserve">os procedimentos a serem adotados em cada </w:t>
      </w:r>
      <w:r w:rsidR="000E0F4D" w:rsidRPr="007207C5">
        <w:rPr>
          <w:rFonts w:ascii="Palatino Linotype" w:hAnsi="Palatino Linotype"/>
          <w:color w:val="000000" w:themeColor="text1"/>
          <w:sz w:val="24"/>
          <w:szCs w:val="24"/>
          <w:lang w:val="pt-BR"/>
        </w:rPr>
        <w:t>Procedimento</w:t>
      </w:r>
      <w:r w:rsidR="000E0F4D" w:rsidRPr="00FE12F1">
        <w:rPr>
          <w:rFonts w:ascii="Palatino Linotype" w:hAnsi="Palatino Linotype"/>
          <w:color w:val="000000" w:themeColor="text1"/>
          <w:sz w:val="24"/>
          <w:szCs w:val="24"/>
          <w:lang w:val="pt-BR"/>
        </w:rPr>
        <w:t xml:space="preserve"> Competitivo</w:t>
      </w:r>
      <w:r w:rsidR="00D248FE" w:rsidRPr="00FE12F1">
        <w:rPr>
          <w:rFonts w:ascii="Palatino Linotype" w:hAnsi="Palatino Linotype"/>
          <w:color w:val="000000" w:themeColor="text1"/>
          <w:sz w:val="24"/>
          <w:szCs w:val="24"/>
          <w:lang w:val="pt-BR"/>
        </w:rPr>
        <w:t xml:space="preserve">, incluindo a ordem de apresentação e </w:t>
      </w:r>
      <w:r w:rsidR="00E178A0" w:rsidRPr="00FE12F1">
        <w:rPr>
          <w:rFonts w:ascii="Palatino Linotype" w:hAnsi="Palatino Linotype"/>
          <w:color w:val="000000" w:themeColor="text1"/>
          <w:sz w:val="24"/>
          <w:szCs w:val="24"/>
          <w:lang w:val="pt-BR"/>
        </w:rPr>
        <w:t xml:space="preserve">de </w:t>
      </w:r>
      <w:r w:rsidR="00D248FE" w:rsidRPr="00FE12F1">
        <w:rPr>
          <w:rFonts w:ascii="Palatino Linotype" w:hAnsi="Palatino Linotype"/>
          <w:color w:val="000000" w:themeColor="text1"/>
          <w:sz w:val="24"/>
          <w:szCs w:val="24"/>
          <w:lang w:val="pt-BR"/>
        </w:rPr>
        <w:t xml:space="preserve">abertura das </w:t>
      </w:r>
      <w:r w:rsidR="008D62F7" w:rsidRPr="00FE12F1">
        <w:rPr>
          <w:rFonts w:ascii="Palatino Linotype" w:hAnsi="Palatino Linotype"/>
          <w:iCs/>
          <w:color w:val="000000" w:themeColor="text1"/>
          <w:sz w:val="24"/>
          <w:szCs w:val="24"/>
          <w:lang w:val="pt-BR"/>
        </w:rPr>
        <w:t xml:space="preserve">Propostas Vinculantes </w:t>
      </w:r>
      <w:r w:rsidR="000E0F4D" w:rsidRPr="00FE12F1">
        <w:rPr>
          <w:rFonts w:ascii="Palatino Linotype" w:hAnsi="Palatino Linotype"/>
          <w:color w:val="000000" w:themeColor="text1"/>
          <w:sz w:val="24"/>
          <w:szCs w:val="24"/>
          <w:lang w:val="pt-BR"/>
        </w:rPr>
        <w:t>e os critérios para definir as propostas vencedoras, e em todo caso deverão observar as regras mínimas previstas neste Plano</w:t>
      </w:r>
      <w:r w:rsidR="003113A6" w:rsidRPr="00FE12F1">
        <w:rPr>
          <w:rFonts w:ascii="Palatino Linotype" w:hAnsi="Palatino Linotype"/>
          <w:color w:val="000000" w:themeColor="text1"/>
          <w:sz w:val="24"/>
          <w:szCs w:val="24"/>
          <w:lang w:val="pt-BR"/>
        </w:rPr>
        <w:t>.</w:t>
      </w:r>
    </w:p>
    <w:p w14:paraId="51B42561" w14:textId="77777777" w:rsidR="000E0F4D" w:rsidRPr="00FE12F1" w:rsidRDefault="000E0F4D" w:rsidP="007207C5">
      <w:pPr>
        <w:pStyle w:val="GradeMdia1-nfase21"/>
        <w:widowControl w:val="0"/>
        <w:tabs>
          <w:tab w:val="left" w:pos="1701"/>
        </w:tabs>
        <w:spacing w:after="0" w:line="320" w:lineRule="exact"/>
        <w:ind w:left="1134"/>
        <w:contextualSpacing w:val="0"/>
        <w:jc w:val="both"/>
        <w:rPr>
          <w:rFonts w:ascii="Palatino Linotype" w:hAnsi="Palatino Linotype"/>
          <w:color w:val="000000" w:themeColor="text1"/>
          <w:sz w:val="24"/>
          <w:szCs w:val="24"/>
          <w:lang w:val="pt-BR"/>
        </w:rPr>
      </w:pPr>
    </w:p>
    <w:p w14:paraId="170C27FD" w14:textId="73437617" w:rsidR="009D7164" w:rsidRPr="00004B14" w:rsidRDefault="009D7164" w:rsidP="00456505">
      <w:pPr>
        <w:pStyle w:val="GradeMdia1-nfase21"/>
        <w:widowControl w:val="0"/>
        <w:numPr>
          <w:ilvl w:val="3"/>
          <w:numId w:val="3"/>
        </w:numPr>
        <w:tabs>
          <w:tab w:val="left" w:pos="1701"/>
        </w:tabs>
        <w:spacing w:after="0" w:line="320" w:lineRule="exact"/>
        <w:ind w:left="1134" w:firstLine="0"/>
        <w:contextualSpacing w:val="0"/>
        <w:jc w:val="both"/>
        <w:rPr>
          <w:rFonts w:ascii="Palatino Linotype" w:hAnsi="Palatino Linotype"/>
          <w:color w:val="000000" w:themeColor="text1"/>
          <w:sz w:val="24"/>
          <w:szCs w:val="24"/>
          <w:lang w:val="pt-BR"/>
        </w:rPr>
      </w:pPr>
      <w:r w:rsidRPr="00456505">
        <w:rPr>
          <w:rFonts w:ascii="Palatino Linotype" w:hAnsi="Palatino Linotype"/>
          <w:b/>
          <w:color w:val="000000" w:themeColor="text1"/>
          <w:sz w:val="24"/>
          <w:u w:val="single"/>
          <w:lang w:val="pt-BR"/>
        </w:rPr>
        <w:t>Dispensa de Avaliação Judicial</w:t>
      </w:r>
      <w:r w:rsidRPr="00004B14">
        <w:rPr>
          <w:rFonts w:ascii="Palatino Linotype" w:hAnsi="Palatino Linotype"/>
          <w:iCs/>
          <w:color w:val="000000" w:themeColor="text1"/>
          <w:sz w:val="24"/>
          <w:szCs w:val="24"/>
          <w:lang w:val="pt-BR"/>
        </w:rPr>
        <w:t xml:space="preserve">. As Recuperandas, agindo com transparência e boa-fé, </w:t>
      </w:r>
      <w:r w:rsidRPr="00004B14">
        <w:rPr>
          <w:rFonts w:ascii="Palatino Linotype" w:hAnsi="Palatino Linotype"/>
          <w:bCs/>
          <w:color w:val="000000" w:themeColor="text1"/>
          <w:sz w:val="24"/>
          <w:szCs w:val="24"/>
          <w:lang w:val="pt-BR"/>
        </w:rPr>
        <w:t>considerando</w:t>
      </w:r>
      <w:r w:rsidRPr="00004B14">
        <w:rPr>
          <w:rFonts w:ascii="Palatino Linotype" w:hAnsi="Palatino Linotype"/>
          <w:iCs/>
          <w:color w:val="000000" w:themeColor="text1"/>
          <w:sz w:val="24"/>
          <w:szCs w:val="24"/>
          <w:lang w:val="pt-BR"/>
        </w:rPr>
        <w:t xml:space="preserve"> as peculiaridades e características únicas dos ativos que formam as UPIs Definidas e visando à celeridade dos trâmites necessários para a implementação da alienação das UPIs Definidas e à redução de custos no procedimento, sem prejuízo do disposto neste Plano, dispensam a realização da avaliação judicial nos Procedimentos Competitivos de alienação das UPIs Definidas, com o que, desde já, os Credores concordam mediante aprovação deste Plano. Sujeito apenas e tão somente à </w:t>
      </w:r>
      <w:r w:rsidR="006A3267" w:rsidRPr="00004B14">
        <w:rPr>
          <w:rFonts w:ascii="Palatino Linotype" w:hAnsi="Palatino Linotype"/>
          <w:iCs/>
          <w:color w:val="000000" w:themeColor="text1"/>
          <w:sz w:val="24"/>
          <w:szCs w:val="24"/>
          <w:lang w:val="pt-BR"/>
        </w:rPr>
        <w:t xml:space="preserve">Homologação Judicial do </w:t>
      </w:r>
      <w:r w:rsidRPr="00004B14">
        <w:rPr>
          <w:rFonts w:ascii="Palatino Linotype" w:hAnsi="Palatino Linotype"/>
          <w:iCs/>
          <w:color w:val="000000" w:themeColor="text1"/>
          <w:sz w:val="24"/>
          <w:szCs w:val="24"/>
          <w:lang w:val="pt-BR"/>
        </w:rPr>
        <w:t>Plano, os Credores e as Recuperandas renunciam, desde já, a quaisquer direitos, defesas</w:t>
      </w:r>
      <w:r w:rsidR="00FE0609" w:rsidRPr="00004B14">
        <w:rPr>
          <w:rFonts w:ascii="Palatino Linotype" w:hAnsi="Palatino Linotype"/>
          <w:iCs/>
          <w:color w:val="000000" w:themeColor="text1"/>
          <w:sz w:val="24"/>
          <w:szCs w:val="24"/>
          <w:lang w:val="pt-BR"/>
        </w:rPr>
        <w:t xml:space="preserve"> </w:t>
      </w:r>
      <w:r w:rsidRPr="00004B14">
        <w:rPr>
          <w:rFonts w:ascii="Palatino Linotype" w:hAnsi="Palatino Linotype"/>
          <w:iCs/>
          <w:color w:val="000000" w:themeColor="text1"/>
          <w:sz w:val="24"/>
          <w:szCs w:val="24"/>
          <w:lang w:val="pt-BR"/>
        </w:rPr>
        <w:t>ou prerrogativas exclusivamente com relação à falta de avaliação judicial nos Procedimentos Competitivos aqui previstos.</w:t>
      </w:r>
    </w:p>
    <w:p w14:paraId="4866E53C" w14:textId="77777777" w:rsidR="009D7164" w:rsidRPr="00004B14" w:rsidRDefault="009D7164" w:rsidP="00456505">
      <w:pPr>
        <w:pStyle w:val="GradeMdia1-nfase21"/>
        <w:widowControl w:val="0"/>
        <w:spacing w:after="0" w:line="320" w:lineRule="exact"/>
        <w:ind w:left="0"/>
        <w:contextualSpacing w:val="0"/>
        <w:jc w:val="both"/>
        <w:rPr>
          <w:rFonts w:ascii="Palatino Linotype" w:hAnsi="Palatino Linotype"/>
          <w:color w:val="000000" w:themeColor="text1"/>
          <w:sz w:val="24"/>
          <w:szCs w:val="24"/>
          <w:lang w:val="pt-BR"/>
        </w:rPr>
      </w:pPr>
    </w:p>
    <w:p w14:paraId="2E74FDD9" w14:textId="77777777" w:rsidR="009D7164" w:rsidRPr="00004B14" w:rsidRDefault="009D7164" w:rsidP="00456505">
      <w:pPr>
        <w:pStyle w:val="GradeMdia1-nfase21"/>
        <w:widowControl w:val="0"/>
        <w:numPr>
          <w:ilvl w:val="3"/>
          <w:numId w:val="3"/>
        </w:numPr>
        <w:tabs>
          <w:tab w:val="left" w:pos="1701"/>
        </w:tabs>
        <w:spacing w:after="0" w:line="320" w:lineRule="exact"/>
        <w:ind w:left="1134" w:firstLine="0"/>
        <w:contextualSpacing w:val="0"/>
        <w:jc w:val="both"/>
        <w:rPr>
          <w:rFonts w:ascii="Palatino Linotype" w:hAnsi="Palatino Linotype"/>
          <w:color w:val="000000" w:themeColor="text1"/>
          <w:sz w:val="24"/>
          <w:szCs w:val="24"/>
          <w:lang w:val="pt-BR"/>
        </w:rPr>
      </w:pPr>
      <w:r w:rsidRPr="00456505">
        <w:rPr>
          <w:rFonts w:ascii="Palatino Linotype" w:hAnsi="Palatino Linotype"/>
          <w:b/>
          <w:i/>
          <w:color w:val="000000" w:themeColor="text1"/>
          <w:sz w:val="24"/>
          <w:u w:val="single"/>
          <w:lang w:val="pt-BR"/>
        </w:rPr>
        <w:t>Due Diligence</w:t>
      </w:r>
      <w:r w:rsidRPr="00456505">
        <w:rPr>
          <w:rFonts w:ascii="Palatino Linotype" w:hAnsi="Palatino Linotype"/>
          <w:b/>
          <w:color w:val="000000" w:themeColor="text1"/>
          <w:sz w:val="24"/>
          <w:u w:val="single"/>
          <w:lang w:val="pt-BR"/>
        </w:rPr>
        <w:t xml:space="preserve"> Prévia</w:t>
      </w:r>
      <w:r w:rsidRPr="00004B14">
        <w:rPr>
          <w:rFonts w:ascii="Palatino Linotype" w:hAnsi="Palatino Linotype"/>
          <w:iCs/>
          <w:color w:val="000000" w:themeColor="text1"/>
          <w:sz w:val="24"/>
          <w:szCs w:val="24"/>
          <w:lang w:val="pt-BR"/>
        </w:rPr>
        <w:t xml:space="preserve">. As Recuperandas deverão, no âmbito de cada Procedimento Competitivo </w:t>
      </w:r>
      <w:r w:rsidRPr="00456505">
        <w:rPr>
          <w:rFonts w:ascii="Palatino Linotype" w:hAnsi="Palatino Linotype"/>
          <w:i/>
          <w:color w:val="000000" w:themeColor="text1"/>
          <w:sz w:val="24"/>
          <w:lang w:val="pt-BR"/>
        </w:rPr>
        <w:t>(i)</w:t>
      </w:r>
      <w:r w:rsidRPr="00004B14">
        <w:rPr>
          <w:rFonts w:ascii="Palatino Linotype" w:hAnsi="Palatino Linotype"/>
          <w:iCs/>
          <w:color w:val="000000" w:themeColor="text1"/>
          <w:sz w:val="24"/>
          <w:szCs w:val="24"/>
          <w:lang w:val="pt-BR"/>
        </w:rPr>
        <w:t xml:space="preserve"> disponibilizar aos interessados em participar do </w:t>
      </w:r>
      <w:r w:rsidRPr="00004B14">
        <w:rPr>
          <w:rFonts w:ascii="Palatino Linotype" w:hAnsi="Palatino Linotype"/>
          <w:iCs/>
          <w:color w:val="000000" w:themeColor="text1"/>
          <w:sz w:val="24"/>
          <w:szCs w:val="24"/>
          <w:lang w:val="pt-BR"/>
        </w:rPr>
        <w:lastRenderedPageBreak/>
        <w:t>Procedimento Competitivo, mediante a assinatura de acordo de confidencialidade e quaisquer outros documentos ou a realização de medidas que visem à preservação dos interesses das Recuperandas e o cumprimento das regras legais aplicáveis, inclusive aquelas relativas a aspectos concorrenciais, acesso aos documentos e informações relacionados à respectiva UPI Definida e aos ativos, obrigações e direitos que a compõem para a realização de auditoria legal, financeira e contábil, e avaliação independente dos referidos documentos e informações pelos interessados (“</w:t>
      </w:r>
      <w:r w:rsidRPr="00004B14">
        <w:rPr>
          <w:rFonts w:ascii="Palatino Linotype" w:hAnsi="Palatino Linotype"/>
          <w:iCs/>
          <w:color w:val="000000" w:themeColor="text1"/>
          <w:sz w:val="24"/>
          <w:szCs w:val="24"/>
          <w:u w:val="single"/>
          <w:lang w:val="pt-BR"/>
        </w:rPr>
        <w:t>Auditoria</w:t>
      </w:r>
      <w:r w:rsidRPr="00004B14">
        <w:rPr>
          <w:rFonts w:ascii="Palatino Linotype" w:hAnsi="Palatino Linotype"/>
          <w:iCs/>
          <w:color w:val="000000" w:themeColor="text1"/>
          <w:sz w:val="24"/>
          <w:szCs w:val="24"/>
          <w:lang w:val="pt-BR"/>
        </w:rPr>
        <w:t xml:space="preserve">”); </w:t>
      </w:r>
      <w:r w:rsidRPr="00456505">
        <w:rPr>
          <w:rFonts w:ascii="Palatino Linotype" w:hAnsi="Palatino Linotype"/>
          <w:i/>
          <w:color w:val="000000" w:themeColor="text1"/>
          <w:sz w:val="24"/>
          <w:lang w:val="pt-BR"/>
        </w:rPr>
        <w:t>(ii)</w:t>
      </w:r>
      <w:r w:rsidRPr="00004B14">
        <w:rPr>
          <w:rFonts w:ascii="Palatino Linotype" w:hAnsi="Palatino Linotype"/>
          <w:iCs/>
          <w:color w:val="000000" w:themeColor="text1"/>
          <w:sz w:val="24"/>
          <w:szCs w:val="24"/>
          <w:lang w:val="pt-BR"/>
        </w:rPr>
        <w:t xml:space="preserve"> disponibilizar equipe responsável para responder as dúvidas dos interessados acerca dos ativos, obrigações e direitos que compõem a respectiva UPI Definida; </w:t>
      </w:r>
      <w:r w:rsidRPr="00456505">
        <w:rPr>
          <w:rFonts w:ascii="Palatino Linotype" w:hAnsi="Palatino Linotype"/>
          <w:i/>
          <w:color w:val="000000" w:themeColor="text1"/>
          <w:sz w:val="24"/>
          <w:lang w:val="pt-BR"/>
        </w:rPr>
        <w:t>(iii)</w:t>
      </w:r>
      <w:r w:rsidRPr="00004B14">
        <w:rPr>
          <w:rFonts w:ascii="Palatino Linotype" w:hAnsi="Palatino Linotype"/>
          <w:iCs/>
          <w:color w:val="000000" w:themeColor="text1"/>
          <w:sz w:val="24"/>
          <w:szCs w:val="24"/>
          <w:lang w:val="pt-BR"/>
        </w:rPr>
        <w:t xml:space="preserve"> franquear aos interessados razoável acesso aos ativos e passivos vertidos, ou a serem vertidos a cada UPI Definida; e </w:t>
      </w:r>
      <w:r w:rsidRPr="00456505">
        <w:rPr>
          <w:rFonts w:ascii="Palatino Linotype" w:hAnsi="Palatino Linotype"/>
          <w:i/>
          <w:color w:val="000000" w:themeColor="text1"/>
          <w:sz w:val="24"/>
          <w:lang w:val="pt-BR"/>
        </w:rPr>
        <w:t>(iv)</w:t>
      </w:r>
      <w:r w:rsidRPr="00004B14">
        <w:rPr>
          <w:rFonts w:ascii="Palatino Linotype" w:hAnsi="Palatino Linotype"/>
          <w:iCs/>
          <w:color w:val="000000" w:themeColor="text1"/>
          <w:sz w:val="24"/>
          <w:szCs w:val="24"/>
          <w:lang w:val="pt-BR"/>
        </w:rPr>
        <w:t xml:space="preserve"> tomar todas as demais medidas necessárias e adequadas para a regular realização do Procedimento Competitivo. Os prazos e condições para a realização da Auditoria de cada UPI Definida constarão do respectivo Edital.</w:t>
      </w:r>
    </w:p>
    <w:p w14:paraId="593B3982" w14:textId="77777777" w:rsidR="009D7164" w:rsidRPr="00004B14" w:rsidRDefault="009D7164" w:rsidP="00456505">
      <w:pPr>
        <w:pStyle w:val="GradeMdia1-nfase21"/>
        <w:widowControl w:val="0"/>
        <w:spacing w:after="0" w:line="320" w:lineRule="exact"/>
        <w:ind w:left="0"/>
        <w:contextualSpacing w:val="0"/>
        <w:jc w:val="both"/>
        <w:rPr>
          <w:rFonts w:ascii="Palatino Linotype" w:hAnsi="Palatino Linotype"/>
          <w:color w:val="000000" w:themeColor="text1"/>
          <w:sz w:val="24"/>
          <w:szCs w:val="24"/>
          <w:lang w:val="pt-BR"/>
        </w:rPr>
      </w:pPr>
    </w:p>
    <w:p w14:paraId="501A1B99" w14:textId="7349C6E6" w:rsidR="009D7164" w:rsidRPr="00004B14" w:rsidRDefault="009D7164" w:rsidP="00456505">
      <w:pPr>
        <w:pStyle w:val="GradeMdia1-nfase21"/>
        <w:widowControl w:val="0"/>
        <w:numPr>
          <w:ilvl w:val="3"/>
          <w:numId w:val="3"/>
        </w:numPr>
        <w:tabs>
          <w:tab w:val="left" w:pos="1701"/>
        </w:tabs>
        <w:spacing w:after="0" w:line="320" w:lineRule="exact"/>
        <w:ind w:left="1134" w:firstLine="0"/>
        <w:contextualSpacing w:val="0"/>
        <w:jc w:val="both"/>
        <w:rPr>
          <w:rFonts w:ascii="Palatino Linotype" w:hAnsi="Palatino Linotype"/>
          <w:color w:val="000000" w:themeColor="text1"/>
          <w:sz w:val="24"/>
          <w:szCs w:val="24"/>
          <w:lang w:val="pt-BR"/>
        </w:rPr>
      </w:pPr>
      <w:r w:rsidRPr="00456505">
        <w:rPr>
          <w:rFonts w:ascii="Palatino Linotype" w:hAnsi="Palatino Linotype"/>
          <w:b/>
          <w:color w:val="000000" w:themeColor="text1"/>
          <w:sz w:val="24"/>
          <w:u w:val="single"/>
          <w:lang w:val="pt-BR"/>
        </w:rPr>
        <w:t>Requisitos Mínimos de Qualificação</w:t>
      </w:r>
      <w:r w:rsidRPr="00004B14">
        <w:rPr>
          <w:rFonts w:ascii="Palatino Linotype" w:hAnsi="Palatino Linotype"/>
          <w:iCs/>
          <w:color w:val="000000" w:themeColor="text1"/>
          <w:sz w:val="24"/>
          <w:szCs w:val="24"/>
          <w:lang w:val="pt-BR"/>
        </w:rPr>
        <w:t xml:space="preserve">. </w:t>
      </w:r>
      <w:r w:rsidRPr="00004B14">
        <w:rPr>
          <w:rFonts w:ascii="Palatino Linotype" w:hAnsi="Palatino Linotype"/>
          <w:bCs/>
          <w:color w:val="000000" w:themeColor="text1"/>
          <w:sz w:val="24"/>
          <w:szCs w:val="24"/>
          <w:lang w:val="pt-BR"/>
        </w:rPr>
        <w:t>Os</w:t>
      </w:r>
      <w:r w:rsidRPr="00004B14">
        <w:rPr>
          <w:rFonts w:ascii="Palatino Linotype" w:hAnsi="Palatino Linotype"/>
          <w:bCs/>
          <w:iCs/>
          <w:color w:val="000000" w:themeColor="text1"/>
          <w:sz w:val="24"/>
          <w:szCs w:val="24"/>
          <w:lang w:val="pt-BR"/>
        </w:rPr>
        <w:t xml:space="preserve"> inte</w:t>
      </w:r>
      <w:r w:rsidRPr="00004B14">
        <w:rPr>
          <w:rFonts w:ascii="Palatino Linotype" w:hAnsi="Palatino Linotype"/>
          <w:iCs/>
          <w:color w:val="000000" w:themeColor="text1"/>
          <w:sz w:val="24"/>
          <w:szCs w:val="24"/>
          <w:lang w:val="pt-BR"/>
        </w:rPr>
        <w:t xml:space="preserve">ressados em participar dos Procedimentos Competitivos deverão manifestar seu interesse no prazo de 7 (sete) Dias Úteis contados da publicação do </w:t>
      </w:r>
      <w:r w:rsidRPr="00FD41A9">
        <w:rPr>
          <w:rFonts w:ascii="Palatino Linotype" w:hAnsi="Palatino Linotype"/>
          <w:iCs/>
          <w:color w:val="000000" w:themeColor="text1"/>
          <w:sz w:val="24"/>
          <w:szCs w:val="24"/>
          <w:lang w:val="pt-BR"/>
        </w:rPr>
        <w:t>respectivo Edital</w:t>
      </w:r>
      <w:r w:rsidRPr="00456505">
        <w:rPr>
          <w:rFonts w:ascii="Palatino Linotype" w:hAnsi="Palatino Linotype"/>
          <w:iCs/>
          <w:color w:val="000000" w:themeColor="text1"/>
          <w:sz w:val="24"/>
          <w:szCs w:val="24"/>
          <w:lang w:val="pt-BR"/>
        </w:rPr>
        <w:t>,</w:t>
      </w:r>
      <w:r w:rsidR="00FD41A9" w:rsidRPr="00456505">
        <w:rPr>
          <w:rFonts w:ascii="Palatino Linotype" w:hAnsi="Palatino Linotype"/>
          <w:color w:val="000000" w:themeColor="text1"/>
          <w:sz w:val="24"/>
          <w:lang w:val="pt-BR"/>
        </w:rPr>
        <w:t xml:space="preserve"> </w:t>
      </w:r>
      <w:r w:rsidRPr="00FD41A9">
        <w:rPr>
          <w:rFonts w:ascii="Palatino Linotype" w:hAnsi="Palatino Linotype"/>
          <w:color w:val="000000" w:themeColor="text1"/>
          <w:sz w:val="24"/>
          <w:lang w:val="pt-BR"/>
        </w:rPr>
        <w:t xml:space="preserve">podendo tal prazo ser prorrogado a exclusivo critério das Recuperandas e posteriormente informado a todos os interessados, mediante apresentação de notificação de qualificação </w:t>
      </w:r>
      <w:r w:rsidR="008978BE" w:rsidRPr="00FD41A9">
        <w:rPr>
          <w:rFonts w:ascii="Palatino Linotype" w:hAnsi="Palatino Linotype"/>
          <w:color w:val="000000" w:themeColor="text1"/>
          <w:sz w:val="24"/>
          <w:lang w:val="pt-BR"/>
        </w:rPr>
        <w:t>à Oi</w:t>
      </w:r>
      <w:r w:rsidRPr="00FD41A9">
        <w:rPr>
          <w:rFonts w:ascii="Palatino Linotype" w:hAnsi="Palatino Linotype"/>
          <w:color w:val="000000" w:themeColor="text1"/>
          <w:sz w:val="24"/>
          <w:lang w:val="pt-BR"/>
        </w:rPr>
        <w:t xml:space="preserve">, nos termos previstos neste Plano e no respectivo Edital, com cópia para </w:t>
      </w:r>
      <w:r w:rsidR="00C61777" w:rsidRPr="00FD41A9">
        <w:rPr>
          <w:rFonts w:ascii="Palatino Linotype" w:hAnsi="Palatino Linotype"/>
          <w:color w:val="000000" w:themeColor="text1"/>
          <w:sz w:val="24"/>
          <w:lang w:val="pt-BR"/>
        </w:rPr>
        <w:t xml:space="preserve">o Administrador </w:t>
      </w:r>
      <w:r w:rsidRPr="00FD41A9">
        <w:rPr>
          <w:rFonts w:ascii="Palatino Linotype" w:hAnsi="Palatino Linotype"/>
          <w:color w:val="000000" w:themeColor="text1"/>
          <w:sz w:val="24"/>
          <w:lang w:val="pt-BR"/>
        </w:rPr>
        <w:t>Judicial e protocolo perante o Juízo da Recuperação Judicial, sempre no mesmo prazo aqui estabelecido</w:t>
      </w:r>
      <w:r w:rsidRPr="00FD41A9">
        <w:rPr>
          <w:rFonts w:ascii="Palatino Linotype" w:hAnsi="Palatino Linotype"/>
          <w:iCs/>
          <w:color w:val="000000" w:themeColor="text1"/>
          <w:sz w:val="24"/>
          <w:szCs w:val="24"/>
          <w:lang w:val="pt-BR"/>
        </w:rPr>
        <w:t xml:space="preserve"> (“</w:t>
      </w:r>
      <w:r w:rsidRPr="00FD41A9">
        <w:rPr>
          <w:rFonts w:ascii="Palatino Linotype" w:hAnsi="Palatino Linotype"/>
          <w:iCs/>
          <w:color w:val="000000" w:themeColor="text1"/>
          <w:sz w:val="24"/>
          <w:szCs w:val="24"/>
          <w:u w:val="single"/>
          <w:lang w:val="pt-BR"/>
        </w:rPr>
        <w:t>Qualificação</w:t>
      </w:r>
      <w:r w:rsidRPr="00FD41A9">
        <w:rPr>
          <w:rFonts w:ascii="Palatino Linotype" w:hAnsi="Palatino Linotype"/>
          <w:iCs/>
          <w:color w:val="000000" w:themeColor="text1"/>
          <w:sz w:val="24"/>
          <w:szCs w:val="24"/>
          <w:lang w:val="pt-BR"/>
        </w:rPr>
        <w:t>”). Sem prejuízo dos critérios financeiros e demais documentos e condições que venham a ser exigidos em cada Edital nos termos deste</w:t>
      </w:r>
      <w:r w:rsidRPr="00004B14">
        <w:rPr>
          <w:rFonts w:ascii="Palatino Linotype" w:hAnsi="Palatino Linotype"/>
          <w:iCs/>
          <w:color w:val="000000" w:themeColor="text1"/>
          <w:sz w:val="24"/>
          <w:szCs w:val="24"/>
          <w:lang w:val="pt-BR"/>
        </w:rPr>
        <w:t xml:space="preserve"> Plano, cada interessado em participar de qualquer Procedimento Competitivo deverá demonstrar por meio de sua notificação de Qualificação o preenchimento dos seguintes requisitos mínimos de qualificação (“</w:t>
      </w:r>
      <w:r w:rsidRPr="00004B14">
        <w:rPr>
          <w:rFonts w:ascii="Palatino Linotype" w:hAnsi="Palatino Linotype"/>
          <w:iCs/>
          <w:color w:val="000000" w:themeColor="text1"/>
          <w:sz w:val="24"/>
          <w:szCs w:val="24"/>
          <w:u w:val="single"/>
          <w:lang w:val="pt-BR"/>
        </w:rPr>
        <w:t>Requisitos Mínimos de Qualificação</w:t>
      </w:r>
      <w:r w:rsidRPr="00004B14">
        <w:rPr>
          <w:rFonts w:ascii="Palatino Linotype" w:hAnsi="Palatino Linotype"/>
          <w:iCs/>
          <w:color w:val="000000" w:themeColor="text1"/>
          <w:sz w:val="24"/>
          <w:szCs w:val="24"/>
          <w:lang w:val="pt-BR"/>
        </w:rPr>
        <w:t xml:space="preserve">”), sob pena </w:t>
      </w:r>
      <w:r w:rsidR="006633FD" w:rsidRPr="00004B14">
        <w:rPr>
          <w:rFonts w:ascii="Palatino Linotype" w:hAnsi="Palatino Linotype"/>
          <w:iCs/>
          <w:color w:val="000000" w:themeColor="text1"/>
          <w:sz w:val="24"/>
          <w:szCs w:val="24"/>
          <w:lang w:val="pt-BR"/>
        </w:rPr>
        <w:t>de desqualificação pela Oi</w:t>
      </w:r>
      <w:r w:rsidRPr="00004B14">
        <w:rPr>
          <w:rFonts w:ascii="Palatino Linotype" w:hAnsi="Palatino Linotype"/>
          <w:iCs/>
          <w:color w:val="000000" w:themeColor="text1"/>
          <w:sz w:val="24"/>
          <w:szCs w:val="24"/>
          <w:lang w:val="pt-BR"/>
        </w:rPr>
        <w:t>:</w:t>
      </w:r>
    </w:p>
    <w:p w14:paraId="14A1A197" w14:textId="77777777" w:rsidR="009D7164" w:rsidRPr="00004B14" w:rsidRDefault="009D7164" w:rsidP="00456505">
      <w:pPr>
        <w:pStyle w:val="GradeMdia1-nfase21"/>
        <w:widowControl w:val="0"/>
        <w:spacing w:after="0" w:line="320" w:lineRule="exact"/>
        <w:ind w:left="0"/>
        <w:contextualSpacing w:val="0"/>
        <w:jc w:val="both"/>
        <w:rPr>
          <w:rFonts w:ascii="Palatino Linotype" w:hAnsi="Palatino Linotype"/>
          <w:color w:val="000000" w:themeColor="text1"/>
          <w:sz w:val="24"/>
          <w:szCs w:val="24"/>
          <w:lang w:val="pt-BR"/>
        </w:rPr>
      </w:pPr>
    </w:p>
    <w:p w14:paraId="17C0CBA4" w14:textId="77777777" w:rsidR="009D7164" w:rsidRPr="00004B14" w:rsidRDefault="009D7164" w:rsidP="00456505">
      <w:pPr>
        <w:pStyle w:val="GradeMdia1-nfase21"/>
        <w:widowControl w:val="0"/>
        <w:numPr>
          <w:ilvl w:val="0"/>
          <w:numId w:val="32"/>
        </w:numPr>
        <w:tabs>
          <w:tab w:val="left" w:pos="1843"/>
        </w:tabs>
        <w:spacing w:after="0" w:line="320" w:lineRule="exact"/>
        <w:ind w:left="1134" w:firstLine="0"/>
        <w:contextualSpacing w:val="0"/>
        <w:jc w:val="both"/>
        <w:rPr>
          <w:rFonts w:ascii="Palatino Linotype" w:hAnsi="Palatino Linotype"/>
          <w:color w:val="000000" w:themeColor="text1"/>
          <w:sz w:val="24"/>
          <w:szCs w:val="24"/>
          <w:lang w:val="pt-BR"/>
        </w:rPr>
      </w:pPr>
      <w:r w:rsidRPr="00004B14">
        <w:rPr>
          <w:rFonts w:ascii="Palatino Linotype" w:hAnsi="Palatino Linotype"/>
          <w:iCs/>
          <w:color w:val="000000" w:themeColor="text1"/>
          <w:sz w:val="24"/>
          <w:szCs w:val="24"/>
          <w:lang w:val="pt-BR"/>
        </w:rPr>
        <w:t>o interessado deverá indicar o Procedimento Competitivo no qual deseja participar, indicando, ainda, a UPI Definida para cuja aquisição pretende apresentar proposta;</w:t>
      </w:r>
    </w:p>
    <w:p w14:paraId="5A510561" w14:textId="77777777" w:rsidR="009D7164" w:rsidRPr="00004B14" w:rsidRDefault="009D7164" w:rsidP="00456505">
      <w:pPr>
        <w:pStyle w:val="GradeMdia1-nfase21"/>
        <w:widowControl w:val="0"/>
        <w:spacing w:after="0" w:line="320" w:lineRule="exact"/>
        <w:ind w:left="0"/>
        <w:contextualSpacing w:val="0"/>
        <w:jc w:val="both"/>
        <w:rPr>
          <w:rFonts w:ascii="Palatino Linotype" w:hAnsi="Palatino Linotype"/>
          <w:color w:val="000000" w:themeColor="text1"/>
          <w:sz w:val="24"/>
          <w:szCs w:val="24"/>
          <w:lang w:val="pt-BR"/>
        </w:rPr>
      </w:pPr>
    </w:p>
    <w:p w14:paraId="714839EB" w14:textId="407B77E9" w:rsidR="009D7164" w:rsidRPr="00004B14" w:rsidRDefault="00F17122" w:rsidP="00456505">
      <w:pPr>
        <w:pStyle w:val="GradeMdia1-nfase21"/>
        <w:widowControl w:val="0"/>
        <w:numPr>
          <w:ilvl w:val="0"/>
          <w:numId w:val="32"/>
        </w:numPr>
        <w:tabs>
          <w:tab w:val="left" w:pos="1843"/>
        </w:tabs>
        <w:spacing w:after="0" w:line="320" w:lineRule="exact"/>
        <w:ind w:left="1134" w:firstLine="0"/>
        <w:contextualSpacing w:val="0"/>
        <w:jc w:val="both"/>
        <w:rPr>
          <w:rFonts w:ascii="Palatino Linotype" w:hAnsi="Palatino Linotype"/>
          <w:color w:val="000000" w:themeColor="text1"/>
          <w:sz w:val="24"/>
          <w:szCs w:val="24"/>
          <w:lang w:val="pt-BR"/>
        </w:rPr>
      </w:pPr>
      <w:r w:rsidRPr="00004B14">
        <w:rPr>
          <w:rFonts w:ascii="Palatino Linotype" w:eastAsia="Times New Roman" w:hAnsi="Palatino Linotype"/>
          <w:color w:val="000000" w:themeColor="text1"/>
          <w:sz w:val="24"/>
          <w:szCs w:val="24"/>
          <w:lang w:val="pt-BR" w:eastAsia="pt-BR"/>
        </w:rPr>
        <w:t xml:space="preserve">o interessado deverá apresentar proposta de aquisição da UPI Definida que desejar, </w:t>
      </w:r>
      <w:r w:rsidR="000F76B0" w:rsidRPr="007207C5">
        <w:rPr>
          <w:rFonts w:ascii="Palatino Linotype" w:hAnsi="Palatino Linotype"/>
          <w:color w:val="000000" w:themeColor="text1"/>
          <w:sz w:val="24"/>
          <w:lang w:val="pt-BR"/>
        </w:rPr>
        <w:t xml:space="preserve">observadas as formas </w:t>
      </w:r>
      <w:r w:rsidR="00891F41" w:rsidRPr="007207C5">
        <w:rPr>
          <w:rFonts w:ascii="Palatino Linotype" w:hAnsi="Palatino Linotype"/>
          <w:color w:val="000000" w:themeColor="text1"/>
          <w:sz w:val="24"/>
          <w:lang w:val="pt-BR"/>
        </w:rPr>
        <w:t xml:space="preserve">de pagamento </w:t>
      </w:r>
      <w:r w:rsidR="0062219C" w:rsidRPr="007207C5">
        <w:rPr>
          <w:rFonts w:ascii="Palatino Linotype" w:hAnsi="Palatino Linotype"/>
          <w:color w:val="000000" w:themeColor="text1"/>
          <w:sz w:val="24"/>
          <w:lang w:val="pt-BR"/>
        </w:rPr>
        <w:t>permitidas em cada Procedimento Competitivo</w:t>
      </w:r>
      <w:r w:rsidR="0062219C" w:rsidRPr="008E6278">
        <w:rPr>
          <w:rFonts w:ascii="Palatino Linotype" w:eastAsia="Times New Roman" w:hAnsi="Palatino Linotype"/>
          <w:color w:val="000000" w:themeColor="text1"/>
          <w:sz w:val="24"/>
          <w:szCs w:val="24"/>
          <w:lang w:val="pt-BR" w:eastAsia="pt-BR"/>
        </w:rPr>
        <w:t>, bem como</w:t>
      </w:r>
      <w:r w:rsidR="00361A2E">
        <w:rPr>
          <w:rFonts w:ascii="Palatino Linotype" w:eastAsia="Times New Roman" w:hAnsi="Palatino Linotype"/>
          <w:color w:val="000000" w:themeColor="text1"/>
          <w:sz w:val="24"/>
          <w:szCs w:val="24"/>
          <w:lang w:val="pt-BR" w:eastAsia="pt-BR"/>
        </w:rPr>
        <w:t xml:space="preserve"> </w:t>
      </w:r>
      <w:r w:rsidR="008A26A3" w:rsidRPr="00004B14">
        <w:rPr>
          <w:rFonts w:ascii="Palatino Linotype" w:eastAsia="Times New Roman" w:hAnsi="Palatino Linotype"/>
          <w:color w:val="000000" w:themeColor="text1"/>
          <w:sz w:val="24"/>
          <w:szCs w:val="24"/>
          <w:lang w:val="pt-BR" w:eastAsia="pt-BR"/>
        </w:rPr>
        <w:t xml:space="preserve">os </w:t>
      </w:r>
      <w:r w:rsidRPr="00004B14">
        <w:rPr>
          <w:rFonts w:ascii="Palatino Linotype" w:eastAsia="Times New Roman" w:hAnsi="Palatino Linotype"/>
          <w:color w:val="000000" w:themeColor="text1"/>
          <w:sz w:val="24"/>
          <w:szCs w:val="24"/>
          <w:lang w:val="pt-BR" w:eastAsia="pt-BR"/>
        </w:rPr>
        <w:t>prazo</w:t>
      </w:r>
      <w:r w:rsidR="008A26A3" w:rsidRPr="00004B14">
        <w:rPr>
          <w:rFonts w:ascii="Palatino Linotype" w:eastAsia="Times New Roman" w:hAnsi="Palatino Linotype"/>
          <w:color w:val="000000" w:themeColor="text1"/>
          <w:sz w:val="24"/>
          <w:szCs w:val="24"/>
          <w:lang w:val="pt-BR" w:eastAsia="pt-BR"/>
        </w:rPr>
        <w:t>s</w:t>
      </w:r>
      <w:r w:rsidRPr="00004B14">
        <w:rPr>
          <w:rFonts w:ascii="Palatino Linotype" w:eastAsia="Times New Roman" w:hAnsi="Palatino Linotype"/>
          <w:color w:val="000000" w:themeColor="text1"/>
          <w:sz w:val="24"/>
          <w:szCs w:val="24"/>
          <w:lang w:val="pt-BR" w:eastAsia="pt-BR"/>
        </w:rPr>
        <w:t xml:space="preserve"> </w:t>
      </w:r>
      <w:r w:rsidR="008A26A3" w:rsidRPr="00004B14">
        <w:rPr>
          <w:rFonts w:ascii="Palatino Linotype" w:eastAsia="Times New Roman" w:hAnsi="Palatino Linotype"/>
          <w:color w:val="000000" w:themeColor="text1"/>
          <w:sz w:val="24"/>
          <w:szCs w:val="24"/>
          <w:lang w:val="pt-BR" w:eastAsia="pt-BR"/>
        </w:rPr>
        <w:t xml:space="preserve">e demais condições </w:t>
      </w:r>
      <w:r w:rsidRPr="00B7467A">
        <w:rPr>
          <w:rFonts w:ascii="Palatino Linotype" w:eastAsia="Times New Roman" w:hAnsi="Palatino Linotype"/>
          <w:color w:val="000000" w:themeColor="text1"/>
          <w:sz w:val="24"/>
          <w:szCs w:val="24"/>
          <w:lang w:val="pt-BR" w:eastAsia="pt-BR"/>
        </w:rPr>
        <w:t>previst</w:t>
      </w:r>
      <w:r w:rsidR="00B7467A">
        <w:rPr>
          <w:rFonts w:ascii="Palatino Linotype" w:eastAsia="Times New Roman" w:hAnsi="Palatino Linotype"/>
          <w:color w:val="000000" w:themeColor="text1"/>
          <w:sz w:val="24"/>
          <w:szCs w:val="24"/>
          <w:lang w:val="pt-BR" w:eastAsia="pt-BR"/>
        </w:rPr>
        <w:t>a</w:t>
      </w:r>
      <w:r w:rsidRPr="00B7467A">
        <w:rPr>
          <w:rFonts w:ascii="Palatino Linotype" w:eastAsia="Times New Roman" w:hAnsi="Palatino Linotype"/>
          <w:color w:val="000000" w:themeColor="text1"/>
          <w:sz w:val="24"/>
          <w:szCs w:val="24"/>
          <w:lang w:val="pt-BR" w:eastAsia="pt-BR"/>
        </w:rPr>
        <w:t>s</w:t>
      </w:r>
      <w:r w:rsidRPr="00004B14">
        <w:rPr>
          <w:rFonts w:ascii="Palatino Linotype" w:eastAsia="Times New Roman" w:hAnsi="Palatino Linotype"/>
          <w:color w:val="000000" w:themeColor="text1"/>
          <w:sz w:val="24"/>
          <w:szCs w:val="24"/>
          <w:lang w:val="pt-BR" w:eastAsia="pt-BR"/>
        </w:rPr>
        <w:t xml:space="preserve"> </w:t>
      </w:r>
      <w:r w:rsidRPr="00004B14">
        <w:rPr>
          <w:rFonts w:ascii="Palatino Linotype" w:eastAsia="Times New Roman" w:hAnsi="Palatino Linotype"/>
          <w:color w:val="000000" w:themeColor="text1"/>
          <w:sz w:val="24"/>
          <w:szCs w:val="24"/>
          <w:lang w:val="pt-BR" w:eastAsia="pt-BR"/>
        </w:rPr>
        <w:lastRenderedPageBreak/>
        <w:t>na minuta do respectivo contrato de compra e venda</w:t>
      </w:r>
      <w:r w:rsidR="00C5795A">
        <w:rPr>
          <w:rFonts w:ascii="Palatino Linotype" w:eastAsia="Times New Roman" w:hAnsi="Palatino Linotype"/>
          <w:color w:val="000000" w:themeColor="text1"/>
          <w:sz w:val="24"/>
          <w:szCs w:val="24"/>
          <w:lang w:val="pt-BR" w:eastAsia="pt-BR"/>
        </w:rPr>
        <w:t>, neste Plano</w:t>
      </w:r>
      <w:r w:rsidR="00944EF5" w:rsidRPr="00004B14">
        <w:rPr>
          <w:rFonts w:ascii="Palatino Linotype" w:eastAsia="Times New Roman" w:hAnsi="Palatino Linotype"/>
          <w:color w:val="000000" w:themeColor="text1"/>
          <w:sz w:val="24"/>
          <w:szCs w:val="24"/>
          <w:lang w:val="pt-BR" w:eastAsia="pt-BR"/>
        </w:rPr>
        <w:t xml:space="preserve"> e no respectivo Edital</w:t>
      </w:r>
      <w:r w:rsidR="00181415" w:rsidRPr="00004B14">
        <w:rPr>
          <w:rFonts w:ascii="Palatino Linotype" w:hAnsi="Palatino Linotype"/>
          <w:iCs/>
          <w:color w:val="000000" w:themeColor="text1"/>
          <w:sz w:val="24"/>
          <w:szCs w:val="24"/>
          <w:lang w:val="pt-BR"/>
        </w:rPr>
        <w:t>;</w:t>
      </w:r>
    </w:p>
    <w:p w14:paraId="7AE2EAD9" w14:textId="77777777" w:rsidR="009D7164" w:rsidRPr="00004B14" w:rsidRDefault="009D7164" w:rsidP="00456505">
      <w:pPr>
        <w:pStyle w:val="GradeMdia1-nfase21"/>
        <w:widowControl w:val="0"/>
        <w:spacing w:after="0" w:line="320" w:lineRule="exact"/>
        <w:ind w:left="0"/>
        <w:contextualSpacing w:val="0"/>
        <w:jc w:val="both"/>
        <w:rPr>
          <w:rFonts w:ascii="Palatino Linotype" w:hAnsi="Palatino Linotype"/>
          <w:color w:val="000000" w:themeColor="text1"/>
          <w:sz w:val="24"/>
          <w:szCs w:val="24"/>
          <w:lang w:val="pt-BR"/>
        </w:rPr>
      </w:pPr>
    </w:p>
    <w:p w14:paraId="6E58780C" w14:textId="77777777" w:rsidR="009D7164" w:rsidRPr="00004B14" w:rsidRDefault="009D7164" w:rsidP="00456505">
      <w:pPr>
        <w:pStyle w:val="GradeMdia1-nfase21"/>
        <w:widowControl w:val="0"/>
        <w:numPr>
          <w:ilvl w:val="0"/>
          <w:numId w:val="32"/>
        </w:numPr>
        <w:tabs>
          <w:tab w:val="left" w:pos="1843"/>
        </w:tabs>
        <w:spacing w:after="0" w:line="320" w:lineRule="exact"/>
        <w:ind w:left="1134" w:firstLine="0"/>
        <w:contextualSpacing w:val="0"/>
        <w:jc w:val="both"/>
        <w:rPr>
          <w:rFonts w:ascii="Palatino Linotype" w:hAnsi="Palatino Linotype"/>
          <w:color w:val="000000" w:themeColor="text1"/>
          <w:sz w:val="24"/>
          <w:szCs w:val="24"/>
          <w:lang w:val="pt-BR"/>
        </w:rPr>
      </w:pPr>
      <w:r w:rsidRPr="00004B14">
        <w:rPr>
          <w:rFonts w:ascii="Palatino Linotype" w:hAnsi="Palatino Linotype"/>
          <w:iCs/>
          <w:color w:val="000000" w:themeColor="text1"/>
          <w:sz w:val="24"/>
          <w:szCs w:val="24"/>
          <w:lang w:val="pt-BR"/>
        </w:rPr>
        <w:t>o interessado deverá apresentar comprovantes de existência e regularidade, devidamente emitidos pelos órgãos responsáveis pelo registro de constituição do interessado;</w:t>
      </w:r>
    </w:p>
    <w:p w14:paraId="53024FE1" w14:textId="77777777" w:rsidR="009D7164" w:rsidRPr="00004B14" w:rsidRDefault="009D7164" w:rsidP="00456505">
      <w:pPr>
        <w:pStyle w:val="GradeMdia1-nfase21"/>
        <w:widowControl w:val="0"/>
        <w:spacing w:after="0" w:line="320" w:lineRule="exact"/>
        <w:ind w:left="0"/>
        <w:contextualSpacing w:val="0"/>
        <w:jc w:val="both"/>
        <w:rPr>
          <w:rFonts w:ascii="Palatino Linotype" w:hAnsi="Palatino Linotype"/>
          <w:color w:val="000000" w:themeColor="text1"/>
          <w:sz w:val="24"/>
          <w:szCs w:val="24"/>
          <w:lang w:val="pt-BR"/>
        </w:rPr>
      </w:pPr>
    </w:p>
    <w:p w14:paraId="1ABF5DC1" w14:textId="1CBD54A1" w:rsidR="009D7164" w:rsidRPr="00004B14" w:rsidRDefault="00712B8E" w:rsidP="00456505">
      <w:pPr>
        <w:pStyle w:val="GradeMdia1-nfase21"/>
        <w:widowControl w:val="0"/>
        <w:numPr>
          <w:ilvl w:val="0"/>
          <w:numId w:val="32"/>
        </w:numPr>
        <w:tabs>
          <w:tab w:val="left" w:pos="1843"/>
        </w:tabs>
        <w:spacing w:after="0" w:line="320" w:lineRule="exact"/>
        <w:ind w:left="1134" w:firstLine="0"/>
        <w:contextualSpacing w:val="0"/>
        <w:jc w:val="both"/>
        <w:rPr>
          <w:rFonts w:ascii="Palatino Linotype" w:hAnsi="Palatino Linotype"/>
          <w:color w:val="000000" w:themeColor="text1"/>
          <w:sz w:val="24"/>
          <w:szCs w:val="24"/>
          <w:lang w:val="pt-BR"/>
        </w:rPr>
      </w:pPr>
      <w:r w:rsidRPr="00004B14">
        <w:rPr>
          <w:rFonts w:ascii="Palatino Linotype" w:eastAsia="Times New Roman" w:hAnsi="Palatino Linotype"/>
          <w:color w:val="000000" w:themeColor="text1"/>
          <w:sz w:val="24"/>
          <w:szCs w:val="24"/>
          <w:lang w:val="pt-BR" w:eastAsia="pt-BR"/>
        </w:rPr>
        <w:t xml:space="preserve">no caso de pessoa jurídica, o interessado deverá apresentar cópia dos respectivos documentos constitutivos, assim como documento </w:t>
      </w:r>
      <w:r w:rsidR="00165652" w:rsidRPr="00004B14">
        <w:rPr>
          <w:rFonts w:ascii="Palatino Linotype" w:eastAsia="Times New Roman" w:hAnsi="Palatino Linotype"/>
          <w:color w:val="000000" w:themeColor="text1"/>
          <w:sz w:val="24"/>
          <w:szCs w:val="24"/>
          <w:lang w:val="pt-BR" w:eastAsia="pt-BR"/>
        </w:rPr>
        <w:t xml:space="preserve">societário </w:t>
      </w:r>
      <w:r w:rsidRPr="00004B14">
        <w:rPr>
          <w:rFonts w:ascii="Palatino Linotype" w:eastAsia="Times New Roman" w:hAnsi="Palatino Linotype"/>
          <w:color w:val="000000" w:themeColor="text1"/>
          <w:sz w:val="24"/>
          <w:szCs w:val="24"/>
          <w:lang w:val="pt-BR" w:eastAsia="pt-BR"/>
        </w:rPr>
        <w:t xml:space="preserve">que </w:t>
      </w:r>
      <w:r w:rsidR="00165652" w:rsidRPr="00004B14">
        <w:rPr>
          <w:rFonts w:ascii="Palatino Linotype" w:eastAsia="Times New Roman" w:hAnsi="Palatino Linotype"/>
          <w:color w:val="000000" w:themeColor="text1"/>
          <w:sz w:val="24"/>
          <w:szCs w:val="24"/>
          <w:lang w:val="pt-BR" w:eastAsia="pt-BR"/>
        </w:rPr>
        <w:t xml:space="preserve">comprove </w:t>
      </w:r>
      <w:r w:rsidRPr="00004B14">
        <w:rPr>
          <w:rFonts w:ascii="Palatino Linotype" w:eastAsia="Times New Roman" w:hAnsi="Palatino Linotype"/>
          <w:color w:val="000000" w:themeColor="text1"/>
          <w:sz w:val="24"/>
          <w:szCs w:val="24"/>
          <w:lang w:val="pt-BR" w:eastAsia="pt-BR"/>
        </w:rPr>
        <w:t xml:space="preserve">as pessoas físicas ou jurídicas titulares </w:t>
      </w:r>
      <w:r w:rsidR="00165652" w:rsidRPr="00004B14">
        <w:rPr>
          <w:rFonts w:ascii="Palatino Linotype" w:eastAsia="Times New Roman" w:hAnsi="Palatino Linotype"/>
          <w:color w:val="000000" w:themeColor="text1"/>
          <w:sz w:val="24"/>
          <w:szCs w:val="24"/>
          <w:lang w:val="pt-BR" w:eastAsia="pt-BR"/>
        </w:rPr>
        <w:t>do capital da pessoa jurídica em questão</w:t>
      </w:r>
      <w:r w:rsidR="009D7164" w:rsidRPr="00004B14">
        <w:rPr>
          <w:rFonts w:ascii="Palatino Linotype" w:hAnsi="Palatino Linotype"/>
          <w:iCs/>
          <w:color w:val="000000" w:themeColor="text1"/>
          <w:sz w:val="24"/>
          <w:szCs w:val="24"/>
          <w:lang w:val="pt-BR"/>
        </w:rPr>
        <w:t>;</w:t>
      </w:r>
    </w:p>
    <w:p w14:paraId="3A7C87FC" w14:textId="77777777" w:rsidR="009D7164" w:rsidRPr="00004B14" w:rsidRDefault="009D7164" w:rsidP="00456505">
      <w:pPr>
        <w:pStyle w:val="GradeMdia1-nfase21"/>
        <w:widowControl w:val="0"/>
        <w:spacing w:after="0" w:line="320" w:lineRule="exact"/>
        <w:ind w:left="0"/>
        <w:contextualSpacing w:val="0"/>
        <w:jc w:val="both"/>
        <w:rPr>
          <w:rFonts w:ascii="Palatino Linotype" w:hAnsi="Palatino Linotype"/>
          <w:color w:val="000000" w:themeColor="text1"/>
          <w:sz w:val="24"/>
          <w:szCs w:val="24"/>
          <w:lang w:val="pt-BR"/>
        </w:rPr>
      </w:pPr>
    </w:p>
    <w:p w14:paraId="5679A457" w14:textId="77777777" w:rsidR="009D7164" w:rsidRPr="00004B14" w:rsidRDefault="009D7164" w:rsidP="00456505">
      <w:pPr>
        <w:pStyle w:val="GradeMdia1-nfase21"/>
        <w:widowControl w:val="0"/>
        <w:numPr>
          <w:ilvl w:val="0"/>
          <w:numId w:val="32"/>
        </w:numPr>
        <w:tabs>
          <w:tab w:val="left" w:pos="1843"/>
        </w:tabs>
        <w:spacing w:after="0" w:line="320" w:lineRule="exact"/>
        <w:ind w:left="1134" w:firstLine="0"/>
        <w:contextualSpacing w:val="0"/>
        <w:jc w:val="both"/>
        <w:rPr>
          <w:rFonts w:ascii="Palatino Linotype" w:hAnsi="Palatino Linotype"/>
          <w:color w:val="000000" w:themeColor="text1"/>
          <w:sz w:val="24"/>
          <w:szCs w:val="24"/>
          <w:lang w:val="pt-BR"/>
        </w:rPr>
      </w:pPr>
      <w:r w:rsidRPr="00004B14">
        <w:rPr>
          <w:rFonts w:ascii="Palatino Linotype" w:hAnsi="Palatino Linotype"/>
          <w:iCs/>
          <w:color w:val="000000" w:themeColor="text1"/>
          <w:sz w:val="24"/>
          <w:szCs w:val="24"/>
          <w:lang w:val="pt-BR"/>
        </w:rPr>
        <w:t>o interessado deverá apresentar declaração de referência bancária de pelo menos 2 (duas) instituições financeiras de primeira linha atestando a sua capacidade econômica, financeira e patrimonial para participar do respectivo Procedimento Competitivo;</w:t>
      </w:r>
    </w:p>
    <w:p w14:paraId="13A276A0" w14:textId="77777777" w:rsidR="009D7164" w:rsidRPr="00004B14" w:rsidRDefault="009D7164" w:rsidP="00456505">
      <w:pPr>
        <w:pStyle w:val="GradeMdia1-nfase21"/>
        <w:widowControl w:val="0"/>
        <w:spacing w:after="0" w:line="320" w:lineRule="exact"/>
        <w:ind w:left="0"/>
        <w:contextualSpacing w:val="0"/>
        <w:jc w:val="both"/>
        <w:rPr>
          <w:rFonts w:ascii="Palatino Linotype" w:hAnsi="Palatino Linotype"/>
          <w:color w:val="000000" w:themeColor="text1"/>
          <w:sz w:val="24"/>
          <w:szCs w:val="24"/>
          <w:lang w:val="pt-BR"/>
        </w:rPr>
      </w:pPr>
    </w:p>
    <w:p w14:paraId="5AAD8382" w14:textId="1D44E59B" w:rsidR="009D7164" w:rsidRPr="00004B14" w:rsidRDefault="009D7164" w:rsidP="00456505">
      <w:pPr>
        <w:pStyle w:val="GradeMdia1-nfase21"/>
        <w:widowControl w:val="0"/>
        <w:numPr>
          <w:ilvl w:val="0"/>
          <w:numId w:val="32"/>
        </w:numPr>
        <w:tabs>
          <w:tab w:val="left" w:pos="1843"/>
        </w:tabs>
        <w:spacing w:after="0" w:line="320" w:lineRule="exact"/>
        <w:ind w:left="1134" w:firstLine="0"/>
        <w:contextualSpacing w:val="0"/>
        <w:jc w:val="both"/>
        <w:rPr>
          <w:rFonts w:ascii="Palatino Linotype" w:hAnsi="Palatino Linotype"/>
          <w:color w:val="000000" w:themeColor="text1"/>
          <w:sz w:val="24"/>
          <w:szCs w:val="24"/>
          <w:lang w:val="pt-BR"/>
        </w:rPr>
      </w:pPr>
      <w:r w:rsidRPr="00004B14">
        <w:rPr>
          <w:rFonts w:ascii="Palatino Linotype" w:hAnsi="Palatino Linotype"/>
          <w:iCs/>
          <w:color w:val="000000" w:themeColor="text1"/>
          <w:sz w:val="24"/>
          <w:szCs w:val="24"/>
          <w:lang w:val="pt-BR"/>
        </w:rPr>
        <w:t>o interessado deverá apresentar prova de que possui disponibilidade de recursos ou meios suficientes para fazer frente ao pagamento do preço mínimo da respectiva UPI Definida, mediante apresentação de carta de crédito irrevogável</w:t>
      </w:r>
      <w:r w:rsidR="00501549" w:rsidRPr="00004B14">
        <w:rPr>
          <w:rFonts w:ascii="Palatino Linotype" w:hAnsi="Palatino Linotype"/>
          <w:iCs/>
          <w:color w:val="000000" w:themeColor="text1"/>
          <w:sz w:val="24"/>
          <w:szCs w:val="24"/>
          <w:lang w:val="pt-BR"/>
        </w:rPr>
        <w:t xml:space="preserve"> e irretratável</w:t>
      </w:r>
      <w:r w:rsidRPr="00004B14">
        <w:rPr>
          <w:rFonts w:ascii="Palatino Linotype" w:hAnsi="Palatino Linotype"/>
          <w:iCs/>
          <w:color w:val="000000" w:themeColor="text1"/>
          <w:sz w:val="24"/>
          <w:szCs w:val="24"/>
          <w:lang w:val="pt-BR"/>
        </w:rPr>
        <w:t xml:space="preserve"> de instituição financeira registrada no Banco Central do Brasil; e</w:t>
      </w:r>
    </w:p>
    <w:p w14:paraId="4D9AF295" w14:textId="77777777" w:rsidR="009D7164" w:rsidRPr="00004B14" w:rsidRDefault="009D7164" w:rsidP="00456505">
      <w:pPr>
        <w:pStyle w:val="GradeMdia1-nfase21"/>
        <w:widowControl w:val="0"/>
        <w:spacing w:after="0" w:line="320" w:lineRule="exact"/>
        <w:ind w:left="0"/>
        <w:contextualSpacing w:val="0"/>
        <w:jc w:val="both"/>
        <w:rPr>
          <w:rFonts w:ascii="Palatino Linotype" w:hAnsi="Palatino Linotype"/>
          <w:color w:val="000000" w:themeColor="text1"/>
          <w:sz w:val="24"/>
          <w:szCs w:val="24"/>
          <w:lang w:val="pt-BR"/>
        </w:rPr>
      </w:pPr>
    </w:p>
    <w:p w14:paraId="4C592E99" w14:textId="77777777" w:rsidR="009D7164" w:rsidRPr="00004B14" w:rsidRDefault="009D7164" w:rsidP="00456505">
      <w:pPr>
        <w:pStyle w:val="GradeMdia1-nfase21"/>
        <w:widowControl w:val="0"/>
        <w:numPr>
          <w:ilvl w:val="0"/>
          <w:numId w:val="32"/>
        </w:numPr>
        <w:tabs>
          <w:tab w:val="left" w:pos="1843"/>
        </w:tabs>
        <w:spacing w:after="0" w:line="320" w:lineRule="exact"/>
        <w:ind w:left="1134" w:firstLine="0"/>
        <w:contextualSpacing w:val="0"/>
        <w:jc w:val="both"/>
        <w:rPr>
          <w:rFonts w:ascii="Palatino Linotype" w:hAnsi="Palatino Linotype"/>
          <w:color w:val="000000" w:themeColor="text1"/>
          <w:sz w:val="24"/>
          <w:szCs w:val="24"/>
          <w:lang w:val="pt-BR"/>
        </w:rPr>
      </w:pPr>
      <w:r w:rsidRPr="00004B14">
        <w:rPr>
          <w:rFonts w:ascii="Palatino Linotype" w:hAnsi="Palatino Linotype"/>
          <w:iCs/>
          <w:color w:val="000000" w:themeColor="text1"/>
          <w:sz w:val="24"/>
          <w:szCs w:val="24"/>
          <w:lang w:val="pt-BR"/>
        </w:rPr>
        <w:t>o interessado deverá, obrigatoriamente, concordar expressamente com os termos e condições deste Plano e do respectivo Edital, sem quaisquer ressalvas.</w:t>
      </w:r>
    </w:p>
    <w:p w14:paraId="145D6FB6" w14:textId="77777777" w:rsidR="009D7164" w:rsidRPr="00004B14" w:rsidRDefault="009D7164" w:rsidP="00456505">
      <w:pPr>
        <w:pStyle w:val="GradeMdia1-nfase21"/>
        <w:widowControl w:val="0"/>
        <w:spacing w:after="0" w:line="320" w:lineRule="exact"/>
        <w:ind w:left="0"/>
        <w:contextualSpacing w:val="0"/>
        <w:jc w:val="both"/>
        <w:rPr>
          <w:rFonts w:ascii="Palatino Linotype" w:hAnsi="Palatino Linotype"/>
          <w:color w:val="000000" w:themeColor="text1"/>
          <w:sz w:val="24"/>
          <w:szCs w:val="24"/>
          <w:lang w:val="pt-BR"/>
        </w:rPr>
      </w:pPr>
    </w:p>
    <w:p w14:paraId="3451B9B0" w14:textId="027FF4D0" w:rsidR="00456863" w:rsidRPr="00004B14" w:rsidRDefault="009D7164" w:rsidP="00456505">
      <w:pPr>
        <w:pStyle w:val="GradeMdia1-nfase21"/>
        <w:widowControl w:val="0"/>
        <w:numPr>
          <w:ilvl w:val="3"/>
          <w:numId w:val="3"/>
        </w:numPr>
        <w:tabs>
          <w:tab w:val="left" w:pos="1701"/>
        </w:tabs>
        <w:spacing w:after="0" w:line="320" w:lineRule="exact"/>
        <w:ind w:left="1134" w:firstLine="0"/>
        <w:contextualSpacing w:val="0"/>
        <w:jc w:val="both"/>
        <w:rPr>
          <w:rFonts w:ascii="Palatino Linotype" w:hAnsi="Palatino Linotype"/>
          <w:color w:val="000000" w:themeColor="text1"/>
          <w:sz w:val="24"/>
          <w:szCs w:val="24"/>
          <w:lang w:val="pt-BR"/>
        </w:rPr>
      </w:pPr>
      <w:bookmarkStart w:id="275" w:name="_Ref157004907"/>
      <w:r w:rsidRPr="00456505">
        <w:rPr>
          <w:rFonts w:ascii="Palatino Linotype" w:hAnsi="Palatino Linotype"/>
          <w:b/>
          <w:color w:val="000000" w:themeColor="text1"/>
          <w:sz w:val="24"/>
          <w:u w:val="single"/>
          <w:lang w:val="pt-BR"/>
        </w:rPr>
        <w:t>Proposta Vencedora</w:t>
      </w:r>
      <w:r w:rsidRPr="00004B14">
        <w:rPr>
          <w:rFonts w:ascii="Palatino Linotype" w:hAnsi="Palatino Linotype"/>
          <w:iCs/>
          <w:color w:val="000000" w:themeColor="text1"/>
          <w:sz w:val="24"/>
          <w:szCs w:val="24"/>
          <w:lang w:val="pt-BR"/>
        </w:rPr>
        <w:t>. O resultado de cada Procedimento Competitivo ser</w:t>
      </w:r>
      <w:r w:rsidR="00B329FD">
        <w:rPr>
          <w:rFonts w:ascii="Palatino Linotype" w:hAnsi="Palatino Linotype"/>
          <w:iCs/>
          <w:color w:val="000000" w:themeColor="text1"/>
          <w:sz w:val="24"/>
          <w:szCs w:val="24"/>
          <w:lang w:val="pt-BR"/>
        </w:rPr>
        <w:t>á</w:t>
      </w:r>
      <w:r w:rsidRPr="00004B14">
        <w:rPr>
          <w:rFonts w:ascii="Palatino Linotype" w:hAnsi="Palatino Linotype"/>
          <w:iCs/>
          <w:color w:val="000000" w:themeColor="text1"/>
          <w:sz w:val="24"/>
          <w:szCs w:val="24"/>
          <w:lang w:val="pt-BR"/>
        </w:rPr>
        <w:t xml:space="preserve"> apurado de forma independente. A proposta a ser considerada vencedora em cada</w:t>
      </w:r>
      <w:r w:rsidR="006E1293" w:rsidRPr="00004B14">
        <w:rPr>
          <w:rFonts w:ascii="Palatino Linotype" w:hAnsi="Palatino Linotype"/>
          <w:iCs/>
          <w:color w:val="000000" w:themeColor="text1"/>
          <w:sz w:val="24"/>
          <w:szCs w:val="24"/>
          <w:lang w:val="pt-BR"/>
        </w:rPr>
        <w:t xml:space="preserve"> um dos</w:t>
      </w:r>
      <w:r w:rsidRPr="00004B14">
        <w:rPr>
          <w:rFonts w:ascii="Palatino Linotype" w:hAnsi="Palatino Linotype"/>
          <w:iCs/>
          <w:color w:val="000000" w:themeColor="text1"/>
          <w:sz w:val="24"/>
          <w:szCs w:val="24"/>
          <w:lang w:val="pt-BR"/>
        </w:rPr>
        <w:t xml:space="preserve"> Procedimento</w:t>
      </w:r>
      <w:r w:rsidR="006E1293" w:rsidRPr="00004B14">
        <w:rPr>
          <w:rFonts w:ascii="Palatino Linotype" w:hAnsi="Palatino Linotype"/>
          <w:iCs/>
          <w:color w:val="000000" w:themeColor="text1"/>
          <w:sz w:val="24"/>
          <w:szCs w:val="24"/>
          <w:lang w:val="pt-BR"/>
        </w:rPr>
        <w:t>s</w:t>
      </w:r>
      <w:r w:rsidRPr="00004B14">
        <w:rPr>
          <w:rFonts w:ascii="Palatino Linotype" w:hAnsi="Palatino Linotype"/>
          <w:iCs/>
          <w:color w:val="000000" w:themeColor="text1"/>
          <w:sz w:val="24"/>
          <w:szCs w:val="24"/>
          <w:lang w:val="pt-BR"/>
        </w:rPr>
        <w:t xml:space="preserve"> Competitivo será aquela que </w:t>
      </w:r>
      <w:r w:rsidR="00E324C4" w:rsidRPr="00004B14">
        <w:rPr>
          <w:rFonts w:ascii="Palatino Linotype" w:hAnsi="Palatino Linotype"/>
          <w:iCs/>
          <w:color w:val="000000" w:themeColor="text1"/>
          <w:sz w:val="24"/>
          <w:szCs w:val="24"/>
          <w:lang w:val="pt-BR"/>
        </w:rPr>
        <w:t>(“</w:t>
      </w:r>
      <w:r w:rsidR="00E324C4" w:rsidRPr="00004B14">
        <w:rPr>
          <w:rFonts w:ascii="Palatino Linotype" w:hAnsi="Palatino Linotype"/>
          <w:iCs/>
          <w:color w:val="000000" w:themeColor="text1"/>
          <w:sz w:val="24"/>
          <w:szCs w:val="24"/>
          <w:u w:val="single"/>
          <w:lang w:val="pt-BR"/>
        </w:rPr>
        <w:t>P</w:t>
      </w:r>
      <w:r w:rsidR="00456863" w:rsidRPr="00004B14">
        <w:rPr>
          <w:rFonts w:ascii="Palatino Linotype" w:hAnsi="Palatino Linotype"/>
          <w:iCs/>
          <w:color w:val="000000" w:themeColor="text1"/>
          <w:sz w:val="24"/>
          <w:szCs w:val="24"/>
          <w:u w:val="single"/>
          <w:lang w:val="pt-BR"/>
        </w:rPr>
        <w:t>roposta Vencedora</w:t>
      </w:r>
      <w:r w:rsidR="00456863" w:rsidRPr="00004B14">
        <w:rPr>
          <w:rFonts w:ascii="Palatino Linotype" w:hAnsi="Palatino Linotype"/>
          <w:iCs/>
          <w:color w:val="000000" w:themeColor="text1"/>
          <w:sz w:val="24"/>
          <w:szCs w:val="24"/>
          <w:lang w:val="pt-BR"/>
        </w:rPr>
        <w:t>”):</w:t>
      </w:r>
      <w:bookmarkEnd w:id="275"/>
      <w:r w:rsidR="00456863" w:rsidRPr="00004B14">
        <w:rPr>
          <w:rFonts w:ascii="Palatino Linotype" w:hAnsi="Palatino Linotype"/>
          <w:iCs/>
          <w:color w:val="000000" w:themeColor="text1"/>
          <w:sz w:val="24"/>
          <w:szCs w:val="24"/>
          <w:lang w:val="pt-BR"/>
        </w:rPr>
        <w:t xml:space="preserve"> </w:t>
      </w:r>
    </w:p>
    <w:p w14:paraId="3AC243EC" w14:textId="77777777" w:rsidR="00456863" w:rsidRPr="00004B14" w:rsidRDefault="00456863" w:rsidP="00456505">
      <w:pPr>
        <w:pStyle w:val="GradeMdia1-nfase21"/>
        <w:widowControl w:val="0"/>
        <w:spacing w:after="0" w:line="320" w:lineRule="exact"/>
        <w:ind w:left="0"/>
        <w:contextualSpacing w:val="0"/>
        <w:jc w:val="both"/>
        <w:rPr>
          <w:rFonts w:ascii="Palatino Linotype" w:hAnsi="Palatino Linotype"/>
          <w:color w:val="000000" w:themeColor="text1"/>
          <w:sz w:val="24"/>
          <w:szCs w:val="24"/>
          <w:lang w:val="pt-BR"/>
        </w:rPr>
      </w:pPr>
    </w:p>
    <w:p w14:paraId="3FA1B590" w14:textId="1B4D31CC" w:rsidR="00E04D00" w:rsidRPr="007207C5" w:rsidRDefault="009D7164" w:rsidP="00456505">
      <w:pPr>
        <w:pStyle w:val="GradeMdia1-nfase21"/>
        <w:widowControl w:val="0"/>
        <w:numPr>
          <w:ilvl w:val="0"/>
          <w:numId w:val="33"/>
        </w:numPr>
        <w:tabs>
          <w:tab w:val="left" w:pos="1843"/>
        </w:tabs>
        <w:spacing w:after="0" w:line="320" w:lineRule="exact"/>
        <w:ind w:left="1134" w:firstLine="0"/>
        <w:contextualSpacing w:val="0"/>
        <w:jc w:val="both"/>
        <w:rPr>
          <w:rFonts w:ascii="Palatino Linotype" w:hAnsi="Palatino Linotype"/>
          <w:color w:val="000000" w:themeColor="text1"/>
          <w:sz w:val="24"/>
          <w:lang w:val="pt-BR"/>
        </w:rPr>
      </w:pPr>
      <w:r w:rsidRPr="00004B14">
        <w:rPr>
          <w:rFonts w:ascii="Palatino Linotype" w:hAnsi="Palatino Linotype"/>
          <w:iCs/>
          <w:color w:val="000000" w:themeColor="text1"/>
          <w:sz w:val="24"/>
          <w:szCs w:val="24"/>
          <w:lang w:val="pt-BR"/>
        </w:rPr>
        <w:t>apresentar o maior preço de aquisição da UPI Definida</w:t>
      </w:r>
      <w:r w:rsidR="0036630A" w:rsidRPr="00004B14">
        <w:rPr>
          <w:rFonts w:ascii="Palatino Linotype" w:hAnsi="Palatino Linotype"/>
          <w:iCs/>
          <w:color w:val="000000" w:themeColor="text1"/>
          <w:sz w:val="24"/>
          <w:szCs w:val="24"/>
          <w:lang w:val="pt-BR"/>
        </w:rPr>
        <w:t xml:space="preserve"> no contexto do respectivo </w:t>
      </w:r>
      <w:r w:rsidR="0006079C" w:rsidRPr="00004B14">
        <w:rPr>
          <w:rFonts w:ascii="Palatino Linotype" w:hAnsi="Palatino Linotype"/>
          <w:iCs/>
          <w:color w:val="000000" w:themeColor="text1"/>
          <w:sz w:val="24"/>
          <w:szCs w:val="24"/>
          <w:lang w:val="pt-BR"/>
        </w:rPr>
        <w:t>Procedimento</w:t>
      </w:r>
      <w:r w:rsidR="0036630A" w:rsidRPr="00004B14">
        <w:rPr>
          <w:rFonts w:ascii="Palatino Linotype" w:hAnsi="Palatino Linotype"/>
          <w:iCs/>
          <w:color w:val="000000" w:themeColor="text1"/>
          <w:sz w:val="24"/>
          <w:szCs w:val="24"/>
          <w:lang w:val="pt-BR"/>
        </w:rPr>
        <w:t xml:space="preserve"> Competitivo</w:t>
      </w:r>
      <w:r w:rsidR="00D90C32" w:rsidRPr="00004B14">
        <w:rPr>
          <w:rFonts w:ascii="Palatino Linotype" w:hAnsi="Palatino Linotype"/>
          <w:iCs/>
          <w:color w:val="000000" w:themeColor="text1"/>
          <w:sz w:val="24"/>
          <w:szCs w:val="24"/>
          <w:lang w:val="pt-BR"/>
        </w:rPr>
        <w:t xml:space="preserve">, observado o respectivo </w:t>
      </w:r>
      <w:r w:rsidR="00B329FD">
        <w:rPr>
          <w:rFonts w:ascii="Palatino Linotype" w:hAnsi="Palatino Linotype"/>
          <w:iCs/>
          <w:color w:val="000000" w:themeColor="text1"/>
          <w:sz w:val="24"/>
          <w:szCs w:val="24"/>
          <w:lang w:val="pt-BR"/>
        </w:rPr>
        <w:t>p</w:t>
      </w:r>
      <w:r w:rsidR="00D90C32" w:rsidRPr="00004B14">
        <w:rPr>
          <w:rFonts w:ascii="Palatino Linotype" w:hAnsi="Palatino Linotype"/>
          <w:iCs/>
          <w:color w:val="000000" w:themeColor="text1"/>
          <w:sz w:val="24"/>
          <w:szCs w:val="24"/>
          <w:lang w:val="pt-BR"/>
        </w:rPr>
        <w:t xml:space="preserve">reço </w:t>
      </w:r>
      <w:r w:rsidR="00B329FD">
        <w:rPr>
          <w:rFonts w:ascii="Palatino Linotype" w:hAnsi="Palatino Linotype"/>
          <w:iCs/>
          <w:color w:val="000000" w:themeColor="text1"/>
          <w:sz w:val="24"/>
          <w:szCs w:val="24"/>
          <w:lang w:val="pt-BR"/>
        </w:rPr>
        <w:t>m</w:t>
      </w:r>
      <w:r w:rsidR="00D90C32" w:rsidRPr="00004B14">
        <w:rPr>
          <w:rFonts w:ascii="Palatino Linotype" w:hAnsi="Palatino Linotype"/>
          <w:iCs/>
          <w:color w:val="000000" w:themeColor="text1"/>
          <w:sz w:val="24"/>
          <w:szCs w:val="24"/>
          <w:lang w:val="pt-BR"/>
        </w:rPr>
        <w:t xml:space="preserve">ínimo </w:t>
      </w:r>
      <w:r w:rsidRPr="00004B14">
        <w:rPr>
          <w:rFonts w:ascii="Palatino Linotype" w:hAnsi="Palatino Linotype"/>
          <w:iCs/>
          <w:color w:val="000000" w:themeColor="text1"/>
          <w:sz w:val="24"/>
          <w:szCs w:val="24"/>
          <w:lang w:val="pt-BR"/>
        </w:rPr>
        <w:t xml:space="preserve">definido </w:t>
      </w:r>
      <w:r w:rsidR="003A7F16" w:rsidRPr="00004B14">
        <w:rPr>
          <w:rFonts w:ascii="Palatino Linotype" w:hAnsi="Palatino Linotype"/>
          <w:iCs/>
          <w:color w:val="000000" w:themeColor="text1"/>
          <w:sz w:val="24"/>
          <w:szCs w:val="24"/>
          <w:lang w:val="pt-BR"/>
        </w:rPr>
        <w:t>pela Oi</w:t>
      </w:r>
      <w:r w:rsidR="0036630A" w:rsidRPr="00004B14">
        <w:rPr>
          <w:rFonts w:ascii="Palatino Linotype" w:hAnsi="Palatino Linotype"/>
          <w:iCs/>
          <w:color w:val="000000" w:themeColor="text1"/>
          <w:sz w:val="24"/>
          <w:szCs w:val="24"/>
          <w:lang w:val="pt-BR"/>
        </w:rPr>
        <w:t>, inclusive em decorrência</w:t>
      </w:r>
      <w:r w:rsidR="00D90C32" w:rsidRPr="00004B14">
        <w:rPr>
          <w:rFonts w:ascii="Palatino Linotype" w:hAnsi="Palatino Linotype"/>
          <w:iCs/>
          <w:color w:val="000000" w:themeColor="text1"/>
          <w:sz w:val="24"/>
          <w:szCs w:val="24"/>
          <w:lang w:val="pt-BR"/>
        </w:rPr>
        <w:t xml:space="preserve"> </w:t>
      </w:r>
      <w:r w:rsidR="00281DDD" w:rsidRPr="00004B14">
        <w:rPr>
          <w:rFonts w:ascii="Palatino Linotype" w:hAnsi="Palatino Linotype"/>
          <w:iCs/>
          <w:color w:val="000000" w:themeColor="text1"/>
          <w:sz w:val="24"/>
          <w:szCs w:val="24"/>
          <w:lang w:val="pt-BR"/>
        </w:rPr>
        <w:t xml:space="preserve">de eventual </w:t>
      </w:r>
      <w:r w:rsidR="009126C2" w:rsidRPr="00004B14">
        <w:rPr>
          <w:rFonts w:ascii="Palatino Linotype" w:hAnsi="Palatino Linotype"/>
          <w:iCs/>
          <w:color w:val="000000" w:themeColor="text1"/>
          <w:sz w:val="24"/>
          <w:szCs w:val="24"/>
          <w:lang w:val="pt-BR"/>
        </w:rPr>
        <w:t>exercício de</w:t>
      </w:r>
      <w:r w:rsidR="008870C5" w:rsidRPr="00004B14">
        <w:rPr>
          <w:rFonts w:ascii="Palatino Linotype" w:hAnsi="Palatino Linotype"/>
          <w:iCs/>
          <w:color w:val="000000" w:themeColor="text1"/>
          <w:sz w:val="24"/>
          <w:szCs w:val="24"/>
          <w:lang w:val="pt-BR"/>
        </w:rPr>
        <w:t xml:space="preserve"> </w:t>
      </w:r>
      <w:r w:rsidR="00A7309F" w:rsidRPr="00004B14">
        <w:rPr>
          <w:rFonts w:ascii="Palatino Linotype" w:hAnsi="Palatino Linotype"/>
          <w:i/>
          <w:color w:val="000000" w:themeColor="text1"/>
          <w:sz w:val="24"/>
          <w:szCs w:val="24"/>
          <w:lang w:val="pt-BR"/>
        </w:rPr>
        <w:t>Right to Top</w:t>
      </w:r>
      <w:r w:rsidR="00281DDD" w:rsidRPr="00004B14">
        <w:rPr>
          <w:rFonts w:ascii="Palatino Linotype" w:hAnsi="Palatino Linotype"/>
          <w:iCs/>
          <w:color w:val="000000" w:themeColor="text1"/>
          <w:sz w:val="24"/>
          <w:szCs w:val="24"/>
          <w:lang w:val="pt-BR"/>
        </w:rPr>
        <w:t xml:space="preserve"> por determinado ofertante de uma Proposta Vinculante</w:t>
      </w:r>
      <w:r w:rsidR="001B5936" w:rsidRPr="007207C5">
        <w:rPr>
          <w:rFonts w:ascii="Palatino Linotype" w:hAnsi="Palatino Linotype"/>
          <w:color w:val="000000" w:themeColor="text1"/>
          <w:sz w:val="24"/>
          <w:lang w:val="pt-BR"/>
        </w:rPr>
        <w:t xml:space="preserve">; </w:t>
      </w:r>
      <w:r w:rsidR="00E04D00" w:rsidRPr="007207C5">
        <w:rPr>
          <w:rFonts w:ascii="Palatino Linotype" w:hAnsi="Palatino Linotype"/>
          <w:color w:val="000000" w:themeColor="text1"/>
          <w:sz w:val="24"/>
          <w:lang w:val="pt-BR"/>
        </w:rPr>
        <w:t>ou</w:t>
      </w:r>
    </w:p>
    <w:p w14:paraId="7794B06C" w14:textId="77777777" w:rsidR="00E04D00" w:rsidRPr="00004B14" w:rsidRDefault="00E04D00" w:rsidP="00456505">
      <w:pPr>
        <w:pStyle w:val="GradeMdia1-nfase21"/>
        <w:widowControl w:val="0"/>
        <w:spacing w:after="0" w:line="320" w:lineRule="exact"/>
        <w:ind w:left="0"/>
        <w:contextualSpacing w:val="0"/>
        <w:jc w:val="both"/>
        <w:rPr>
          <w:rFonts w:ascii="Palatino Linotype" w:hAnsi="Palatino Linotype"/>
          <w:color w:val="000000" w:themeColor="text1"/>
          <w:sz w:val="24"/>
          <w:szCs w:val="24"/>
          <w:lang w:val="pt-BR"/>
        </w:rPr>
      </w:pPr>
    </w:p>
    <w:p w14:paraId="5A73B99A" w14:textId="3E9943FB" w:rsidR="009D7164" w:rsidRPr="00004B14" w:rsidRDefault="00DB5386" w:rsidP="00456505">
      <w:pPr>
        <w:pStyle w:val="GradeMdia1-nfase21"/>
        <w:widowControl w:val="0"/>
        <w:numPr>
          <w:ilvl w:val="0"/>
          <w:numId w:val="33"/>
        </w:numPr>
        <w:tabs>
          <w:tab w:val="left" w:pos="1843"/>
        </w:tabs>
        <w:spacing w:after="0" w:line="320" w:lineRule="exact"/>
        <w:ind w:left="1134" w:firstLine="0"/>
        <w:contextualSpacing w:val="0"/>
        <w:jc w:val="both"/>
        <w:rPr>
          <w:rFonts w:ascii="Palatino Linotype" w:hAnsi="Palatino Linotype"/>
          <w:color w:val="000000" w:themeColor="text1"/>
          <w:sz w:val="24"/>
          <w:szCs w:val="24"/>
          <w:lang w:val="pt-BR"/>
        </w:rPr>
      </w:pPr>
      <w:r w:rsidRPr="00004B14">
        <w:rPr>
          <w:rFonts w:ascii="Palatino Linotype" w:hAnsi="Palatino Linotype"/>
          <w:iCs/>
          <w:color w:val="000000" w:themeColor="text1"/>
          <w:sz w:val="24"/>
          <w:szCs w:val="24"/>
          <w:lang w:val="pt-BR"/>
        </w:rPr>
        <w:t xml:space="preserve">caso </w:t>
      </w:r>
      <w:r w:rsidR="009D74BC" w:rsidRPr="00004B14">
        <w:rPr>
          <w:rFonts w:ascii="Palatino Linotype" w:hAnsi="Palatino Linotype"/>
          <w:iCs/>
          <w:color w:val="000000" w:themeColor="text1"/>
          <w:sz w:val="24"/>
          <w:szCs w:val="24"/>
          <w:lang w:val="pt-BR"/>
        </w:rPr>
        <w:t xml:space="preserve">mais de uma proposta </w:t>
      </w:r>
      <w:r w:rsidR="00421A76" w:rsidRPr="00004B14">
        <w:rPr>
          <w:rFonts w:ascii="Palatino Linotype" w:hAnsi="Palatino Linotype"/>
          <w:iCs/>
          <w:color w:val="000000" w:themeColor="text1"/>
          <w:sz w:val="24"/>
          <w:szCs w:val="24"/>
          <w:lang w:val="pt-BR"/>
        </w:rPr>
        <w:t xml:space="preserve">apresente o maior preço de aquisição de </w:t>
      </w:r>
      <w:r w:rsidR="00421A76" w:rsidRPr="00004B14">
        <w:rPr>
          <w:rFonts w:ascii="Palatino Linotype" w:hAnsi="Palatino Linotype"/>
          <w:iCs/>
          <w:color w:val="000000" w:themeColor="text1"/>
          <w:sz w:val="24"/>
          <w:szCs w:val="24"/>
          <w:lang w:val="pt-BR"/>
        </w:rPr>
        <w:lastRenderedPageBreak/>
        <w:t xml:space="preserve">determinada UPI Definida </w:t>
      </w:r>
      <w:r w:rsidR="00860D95" w:rsidRPr="00004B14">
        <w:rPr>
          <w:rFonts w:ascii="Palatino Linotype" w:hAnsi="Palatino Linotype"/>
          <w:iCs/>
          <w:color w:val="000000" w:themeColor="text1"/>
          <w:sz w:val="24"/>
          <w:szCs w:val="24"/>
          <w:lang w:val="pt-BR"/>
        </w:rPr>
        <w:t xml:space="preserve">no contexto do respectivo </w:t>
      </w:r>
      <w:r w:rsidR="0006079C" w:rsidRPr="00004B14">
        <w:rPr>
          <w:rFonts w:ascii="Palatino Linotype" w:hAnsi="Palatino Linotype"/>
          <w:iCs/>
          <w:color w:val="000000" w:themeColor="text1"/>
          <w:sz w:val="24"/>
          <w:szCs w:val="24"/>
          <w:lang w:val="pt-BR"/>
        </w:rPr>
        <w:t xml:space="preserve">Procedimento Competitivo </w:t>
      </w:r>
      <w:r w:rsidR="00421A76" w:rsidRPr="00004B14">
        <w:rPr>
          <w:rFonts w:ascii="Palatino Linotype" w:hAnsi="Palatino Linotype"/>
          <w:iCs/>
          <w:color w:val="000000" w:themeColor="text1"/>
          <w:sz w:val="24"/>
          <w:szCs w:val="24"/>
          <w:lang w:val="pt-BR"/>
        </w:rPr>
        <w:t xml:space="preserve">e </w:t>
      </w:r>
      <w:r w:rsidRPr="00004B14">
        <w:rPr>
          <w:rFonts w:ascii="Palatino Linotype" w:hAnsi="Palatino Linotype"/>
          <w:iCs/>
          <w:color w:val="000000" w:themeColor="text1"/>
          <w:sz w:val="24"/>
          <w:szCs w:val="24"/>
          <w:lang w:val="pt-BR"/>
        </w:rPr>
        <w:t xml:space="preserve">não tenha sido </w:t>
      </w:r>
      <w:r w:rsidR="00DB73E9" w:rsidRPr="00004B14">
        <w:rPr>
          <w:rFonts w:ascii="Palatino Linotype" w:hAnsi="Palatino Linotype"/>
          <w:iCs/>
          <w:color w:val="000000" w:themeColor="text1"/>
          <w:sz w:val="24"/>
          <w:szCs w:val="24"/>
          <w:lang w:val="pt-BR"/>
        </w:rPr>
        <w:t xml:space="preserve">apresentada </w:t>
      </w:r>
      <w:r w:rsidRPr="00004B14">
        <w:rPr>
          <w:rFonts w:ascii="Palatino Linotype" w:hAnsi="Palatino Linotype"/>
          <w:iCs/>
          <w:color w:val="000000" w:themeColor="text1"/>
          <w:sz w:val="24"/>
          <w:szCs w:val="24"/>
          <w:lang w:val="pt-BR"/>
        </w:rPr>
        <w:t>nenhuma Proposta Vinculante</w:t>
      </w:r>
      <w:r w:rsidR="00DB73E9" w:rsidRPr="00004B14">
        <w:rPr>
          <w:rFonts w:ascii="Palatino Linotype" w:hAnsi="Palatino Linotype"/>
          <w:iCs/>
          <w:color w:val="000000" w:themeColor="text1"/>
          <w:sz w:val="24"/>
          <w:szCs w:val="24"/>
          <w:lang w:val="pt-BR"/>
        </w:rPr>
        <w:t xml:space="preserve"> </w:t>
      </w:r>
      <w:r w:rsidR="00F24B25" w:rsidRPr="00004B14">
        <w:rPr>
          <w:rFonts w:ascii="Palatino Linotype" w:hAnsi="Palatino Linotype"/>
          <w:iCs/>
          <w:color w:val="000000" w:themeColor="text1"/>
          <w:sz w:val="24"/>
          <w:szCs w:val="24"/>
          <w:lang w:val="pt-BR"/>
        </w:rPr>
        <w:t>ou</w:t>
      </w:r>
      <w:r w:rsidR="00DA2522" w:rsidRPr="00004B14">
        <w:rPr>
          <w:rFonts w:ascii="Palatino Linotype" w:hAnsi="Palatino Linotype"/>
          <w:iCs/>
          <w:color w:val="000000" w:themeColor="text1"/>
          <w:sz w:val="24"/>
          <w:szCs w:val="24"/>
          <w:lang w:val="pt-BR"/>
        </w:rPr>
        <w:t xml:space="preserve">, caso tenha sido, o </w:t>
      </w:r>
      <w:r w:rsidR="00DA2522" w:rsidRPr="000F041E">
        <w:rPr>
          <w:rFonts w:ascii="Palatino Linotype" w:hAnsi="Palatino Linotype"/>
          <w:iCs/>
          <w:color w:val="000000" w:themeColor="text1"/>
          <w:sz w:val="24"/>
          <w:szCs w:val="24"/>
          <w:lang w:val="pt-BR"/>
        </w:rPr>
        <w:t xml:space="preserve">respectivo </w:t>
      </w:r>
      <w:r w:rsidR="00DA2522" w:rsidRPr="000F041E">
        <w:rPr>
          <w:rFonts w:ascii="Palatino Linotype" w:hAnsi="Palatino Linotype"/>
          <w:i/>
          <w:color w:val="000000" w:themeColor="text1"/>
          <w:sz w:val="24"/>
          <w:szCs w:val="24"/>
          <w:lang w:val="pt-BR"/>
        </w:rPr>
        <w:t>Right to Top</w:t>
      </w:r>
      <w:r w:rsidR="00DA2522" w:rsidRPr="000F041E">
        <w:rPr>
          <w:rFonts w:ascii="Palatino Linotype" w:hAnsi="Palatino Linotype"/>
          <w:iCs/>
          <w:color w:val="000000" w:themeColor="text1"/>
          <w:sz w:val="24"/>
          <w:szCs w:val="24"/>
          <w:lang w:val="pt-BR"/>
        </w:rPr>
        <w:t xml:space="preserve"> não tenha sido exercido, </w:t>
      </w:r>
      <w:r w:rsidR="00CF56AD" w:rsidRPr="000F041E">
        <w:rPr>
          <w:rFonts w:ascii="Palatino Linotype" w:hAnsi="Palatino Linotype"/>
          <w:iCs/>
          <w:color w:val="000000" w:themeColor="text1"/>
          <w:sz w:val="24"/>
          <w:szCs w:val="24"/>
          <w:lang w:val="pt-BR"/>
        </w:rPr>
        <w:t xml:space="preserve">a exclusivo critério das Recuperandas, a Proposta Vencedora será </w:t>
      </w:r>
      <w:r w:rsidR="00802219" w:rsidRPr="000F041E">
        <w:rPr>
          <w:rFonts w:ascii="Palatino Linotype" w:hAnsi="Palatino Linotype"/>
          <w:color w:val="000000" w:themeColor="text1"/>
          <w:sz w:val="24"/>
          <w:szCs w:val="24"/>
          <w:lang w:val="pt-BR"/>
        </w:rPr>
        <w:t>definida</w:t>
      </w:r>
      <w:r w:rsidR="007D377D" w:rsidRPr="000F041E">
        <w:rPr>
          <w:rFonts w:ascii="Palatino Linotype" w:hAnsi="Palatino Linotype"/>
          <w:color w:val="000000" w:themeColor="text1"/>
          <w:sz w:val="24"/>
          <w:szCs w:val="24"/>
          <w:lang w:val="pt-BR"/>
        </w:rPr>
        <w:t xml:space="preserve"> </w:t>
      </w:r>
      <w:r w:rsidR="00DA7559">
        <w:rPr>
          <w:rFonts w:ascii="Palatino Linotype" w:hAnsi="Palatino Linotype"/>
          <w:color w:val="000000" w:themeColor="text1"/>
          <w:sz w:val="24"/>
          <w:szCs w:val="24"/>
          <w:lang w:val="pt-BR"/>
        </w:rPr>
        <w:t>pela administração da Companhia considerando a proposta que conferir a maior certeza e segurança jurídicas de que a conclusão da alienação contemplará a totalidade do ativos alienados em face das necessárias aprovações regulatórias e concorrenciais aplicáveis</w:t>
      </w:r>
      <w:r w:rsidR="008438DA" w:rsidRPr="000F041E">
        <w:rPr>
          <w:rFonts w:ascii="Palatino Linotype" w:hAnsi="Palatino Linotype"/>
          <w:color w:val="000000" w:themeColor="text1"/>
          <w:sz w:val="24"/>
          <w:szCs w:val="24"/>
          <w:lang w:val="pt-BR"/>
        </w:rPr>
        <w:t>.</w:t>
      </w:r>
      <w:r w:rsidR="00A81D4B" w:rsidRPr="00004B14">
        <w:rPr>
          <w:rFonts w:ascii="Palatino Linotype" w:hAnsi="Palatino Linotype"/>
          <w:iCs/>
          <w:color w:val="000000" w:themeColor="text1"/>
          <w:sz w:val="24"/>
          <w:szCs w:val="24"/>
          <w:lang w:val="pt-BR"/>
        </w:rPr>
        <w:t xml:space="preserve"> </w:t>
      </w:r>
    </w:p>
    <w:p w14:paraId="07D6A3EE" w14:textId="77777777" w:rsidR="005F031E" w:rsidRPr="00004B14" w:rsidRDefault="005F031E" w:rsidP="00456505">
      <w:pPr>
        <w:pStyle w:val="GradeMdia1-nfase21"/>
        <w:widowControl w:val="0"/>
        <w:spacing w:after="0" w:line="320" w:lineRule="exact"/>
        <w:ind w:left="0"/>
        <w:contextualSpacing w:val="0"/>
        <w:jc w:val="both"/>
        <w:rPr>
          <w:rFonts w:ascii="Palatino Linotype" w:hAnsi="Palatino Linotype"/>
          <w:color w:val="000000" w:themeColor="text1"/>
          <w:sz w:val="24"/>
          <w:szCs w:val="24"/>
          <w:lang w:val="pt-BR"/>
        </w:rPr>
      </w:pPr>
    </w:p>
    <w:p w14:paraId="4A528E1C" w14:textId="423C5F99" w:rsidR="009D7164" w:rsidRPr="00004B14" w:rsidRDefault="009D7164" w:rsidP="00456505">
      <w:pPr>
        <w:pStyle w:val="GradeMdia1-nfase21"/>
        <w:widowControl w:val="0"/>
        <w:numPr>
          <w:ilvl w:val="3"/>
          <w:numId w:val="3"/>
        </w:numPr>
        <w:tabs>
          <w:tab w:val="left" w:pos="1701"/>
        </w:tabs>
        <w:spacing w:after="0" w:line="320" w:lineRule="exact"/>
        <w:ind w:left="1134" w:firstLine="0"/>
        <w:contextualSpacing w:val="0"/>
        <w:jc w:val="both"/>
        <w:rPr>
          <w:rFonts w:ascii="Palatino Linotype" w:hAnsi="Palatino Linotype"/>
          <w:color w:val="000000" w:themeColor="text1"/>
          <w:sz w:val="24"/>
          <w:szCs w:val="24"/>
          <w:lang w:val="pt-BR"/>
        </w:rPr>
      </w:pPr>
      <w:bookmarkStart w:id="276" w:name="_Ref142585844"/>
      <w:r w:rsidRPr="00456505">
        <w:rPr>
          <w:rFonts w:ascii="Palatino Linotype" w:hAnsi="Palatino Linotype"/>
          <w:b/>
          <w:color w:val="000000" w:themeColor="text1"/>
          <w:sz w:val="24"/>
          <w:u w:val="single"/>
          <w:lang w:val="pt-BR"/>
        </w:rPr>
        <w:t>Contrato de Compra e Venda</w:t>
      </w:r>
      <w:r w:rsidRPr="00004B14">
        <w:rPr>
          <w:rFonts w:ascii="Palatino Linotype" w:hAnsi="Palatino Linotype"/>
          <w:iCs/>
          <w:color w:val="000000" w:themeColor="text1"/>
          <w:sz w:val="24"/>
          <w:szCs w:val="24"/>
          <w:lang w:val="pt-BR"/>
        </w:rPr>
        <w:t xml:space="preserve">. </w:t>
      </w:r>
      <w:r w:rsidR="005F507D" w:rsidRPr="00004B14">
        <w:rPr>
          <w:rFonts w:ascii="Palatino Linotype" w:hAnsi="Palatino Linotype"/>
          <w:iCs/>
          <w:color w:val="000000" w:themeColor="text1"/>
          <w:sz w:val="24"/>
          <w:szCs w:val="24"/>
          <w:lang w:val="pt-BR"/>
        </w:rPr>
        <w:t xml:space="preserve">Observado o disposto na </w:t>
      </w:r>
      <w:r w:rsidR="005F507D" w:rsidRPr="00004B14">
        <w:rPr>
          <w:rFonts w:ascii="Palatino Linotype" w:hAnsi="Palatino Linotype"/>
          <w:b/>
          <w:bCs/>
          <w:iCs/>
          <w:color w:val="000000" w:themeColor="text1"/>
          <w:sz w:val="24"/>
          <w:szCs w:val="24"/>
          <w:lang w:val="pt-BR"/>
        </w:rPr>
        <w:t xml:space="preserve">Cláusula </w:t>
      </w:r>
      <w:r w:rsidR="005F507D" w:rsidRPr="00004B14">
        <w:rPr>
          <w:rFonts w:ascii="Palatino Linotype" w:hAnsi="Palatino Linotype"/>
          <w:b/>
          <w:bCs/>
          <w:iCs/>
          <w:color w:val="000000" w:themeColor="text1"/>
          <w:sz w:val="24"/>
          <w:szCs w:val="24"/>
          <w:lang w:val="pt-BR"/>
        </w:rPr>
        <w:fldChar w:fldCharType="begin"/>
      </w:r>
      <w:r w:rsidR="005F507D" w:rsidRPr="00004B14">
        <w:rPr>
          <w:rFonts w:ascii="Palatino Linotype" w:hAnsi="Palatino Linotype"/>
          <w:b/>
          <w:bCs/>
          <w:iCs/>
          <w:color w:val="000000" w:themeColor="text1"/>
          <w:sz w:val="24"/>
          <w:szCs w:val="24"/>
          <w:lang w:val="pt-BR"/>
        </w:rPr>
        <w:instrText xml:space="preserve"> REF _Ref157004907 \r \h  \* MERGEFORMAT </w:instrText>
      </w:r>
      <w:r w:rsidR="005F507D" w:rsidRPr="00004B14">
        <w:rPr>
          <w:rFonts w:ascii="Palatino Linotype" w:hAnsi="Palatino Linotype"/>
          <w:b/>
          <w:bCs/>
          <w:iCs/>
          <w:color w:val="000000" w:themeColor="text1"/>
          <w:sz w:val="24"/>
          <w:szCs w:val="24"/>
          <w:lang w:val="pt-BR"/>
        </w:rPr>
      </w:r>
      <w:r w:rsidR="005F507D" w:rsidRPr="00004B14">
        <w:rPr>
          <w:rFonts w:ascii="Palatino Linotype" w:hAnsi="Palatino Linotype"/>
          <w:b/>
          <w:bCs/>
          <w:iCs/>
          <w:color w:val="000000" w:themeColor="text1"/>
          <w:sz w:val="24"/>
          <w:szCs w:val="24"/>
          <w:lang w:val="pt-BR"/>
        </w:rPr>
        <w:fldChar w:fldCharType="separate"/>
      </w:r>
      <w:r w:rsidR="004B2732">
        <w:rPr>
          <w:rFonts w:ascii="Palatino Linotype" w:hAnsi="Palatino Linotype"/>
          <w:b/>
          <w:bCs/>
          <w:iCs/>
          <w:color w:val="000000" w:themeColor="text1"/>
          <w:sz w:val="24"/>
          <w:szCs w:val="24"/>
          <w:lang w:val="pt-BR"/>
        </w:rPr>
        <w:t>5.2.3.4</w:t>
      </w:r>
      <w:r w:rsidR="005F507D" w:rsidRPr="00004B14">
        <w:rPr>
          <w:rFonts w:ascii="Palatino Linotype" w:hAnsi="Palatino Linotype"/>
          <w:b/>
          <w:bCs/>
          <w:iCs/>
          <w:color w:val="000000" w:themeColor="text1"/>
          <w:sz w:val="24"/>
          <w:szCs w:val="24"/>
          <w:lang w:val="pt-BR"/>
        </w:rPr>
        <w:fldChar w:fldCharType="end"/>
      </w:r>
      <w:r w:rsidR="000F041E">
        <w:rPr>
          <w:rFonts w:ascii="Palatino Linotype" w:hAnsi="Palatino Linotype"/>
          <w:b/>
          <w:bCs/>
          <w:iCs/>
          <w:color w:val="000000" w:themeColor="text1"/>
          <w:sz w:val="24"/>
          <w:szCs w:val="24"/>
          <w:lang w:val="pt-BR"/>
        </w:rPr>
        <w:t xml:space="preserve"> e na Cláusula </w:t>
      </w:r>
      <w:r w:rsidR="000F041E">
        <w:rPr>
          <w:rFonts w:ascii="Palatino Linotype" w:hAnsi="Palatino Linotype"/>
          <w:b/>
          <w:bCs/>
          <w:iCs/>
          <w:color w:val="000000" w:themeColor="text1"/>
          <w:sz w:val="24"/>
          <w:szCs w:val="24"/>
          <w:lang w:val="pt-BR"/>
        </w:rPr>
        <w:fldChar w:fldCharType="begin"/>
      </w:r>
      <w:r w:rsidR="000F041E">
        <w:rPr>
          <w:rFonts w:ascii="Palatino Linotype" w:hAnsi="Palatino Linotype"/>
          <w:b/>
          <w:bCs/>
          <w:iCs/>
          <w:color w:val="000000" w:themeColor="text1"/>
          <w:sz w:val="24"/>
          <w:szCs w:val="24"/>
          <w:lang w:val="pt-BR"/>
        </w:rPr>
        <w:instrText xml:space="preserve"> REF _Ref162238088 \r \h </w:instrText>
      </w:r>
      <w:r w:rsidR="000F041E">
        <w:rPr>
          <w:rFonts w:ascii="Palatino Linotype" w:hAnsi="Palatino Linotype"/>
          <w:b/>
          <w:bCs/>
          <w:iCs/>
          <w:color w:val="000000" w:themeColor="text1"/>
          <w:sz w:val="24"/>
          <w:szCs w:val="24"/>
          <w:lang w:val="pt-BR"/>
        </w:rPr>
      </w:r>
      <w:r w:rsidR="000F041E">
        <w:rPr>
          <w:rFonts w:ascii="Palatino Linotype" w:hAnsi="Palatino Linotype"/>
          <w:b/>
          <w:bCs/>
          <w:iCs/>
          <w:color w:val="000000" w:themeColor="text1"/>
          <w:sz w:val="24"/>
          <w:szCs w:val="24"/>
          <w:lang w:val="pt-BR"/>
        </w:rPr>
        <w:fldChar w:fldCharType="separate"/>
      </w:r>
      <w:r w:rsidR="000F041E">
        <w:rPr>
          <w:rFonts w:ascii="Palatino Linotype" w:hAnsi="Palatino Linotype"/>
          <w:b/>
          <w:bCs/>
          <w:iCs/>
          <w:color w:val="000000" w:themeColor="text1"/>
          <w:sz w:val="24"/>
          <w:szCs w:val="24"/>
          <w:lang w:val="pt-BR"/>
        </w:rPr>
        <w:t>5.2.2.1.3</w:t>
      </w:r>
      <w:r w:rsidR="000F041E">
        <w:rPr>
          <w:rFonts w:ascii="Palatino Linotype" w:hAnsi="Palatino Linotype"/>
          <w:b/>
          <w:bCs/>
          <w:iCs/>
          <w:color w:val="000000" w:themeColor="text1"/>
          <w:sz w:val="24"/>
          <w:szCs w:val="24"/>
          <w:lang w:val="pt-BR"/>
        </w:rPr>
        <w:fldChar w:fldCharType="end"/>
      </w:r>
      <w:r w:rsidR="000F041E">
        <w:rPr>
          <w:rFonts w:ascii="Palatino Linotype" w:hAnsi="Palatino Linotype"/>
          <w:iCs/>
          <w:color w:val="000000" w:themeColor="text1"/>
          <w:sz w:val="24"/>
          <w:szCs w:val="24"/>
          <w:lang w:val="pt-BR"/>
        </w:rPr>
        <w:t xml:space="preserve">, </w:t>
      </w:r>
      <w:r w:rsidR="005F507D" w:rsidRPr="00004B14">
        <w:rPr>
          <w:rFonts w:ascii="Palatino Linotype" w:hAnsi="Palatino Linotype"/>
          <w:iCs/>
          <w:color w:val="000000" w:themeColor="text1"/>
          <w:sz w:val="24"/>
          <w:szCs w:val="24"/>
          <w:lang w:val="pt-BR"/>
        </w:rPr>
        <w:t>após a determinação da Proposta Vencedora, o</w:t>
      </w:r>
      <w:r w:rsidRPr="00004B14">
        <w:rPr>
          <w:rFonts w:ascii="Palatino Linotype" w:hAnsi="Palatino Linotype"/>
          <w:iCs/>
          <w:color w:val="000000" w:themeColor="text1"/>
          <w:sz w:val="24"/>
          <w:szCs w:val="24"/>
          <w:lang w:val="pt-BR"/>
        </w:rPr>
        <w:t xml:space="preserve"> proponente </w:t>
      </w:r>
      <w:r w:rsidR="00BD32CC">
        <w:rPr>
          <w:rFonts w:ascii="Palatino Linotype" w:hAnsi="Palatino Linotype"/>
          <w:iCs/>
          <w:color w:val="000000" w:themeColor="text1"/>
          <w:sz w:val="24"/>
          <w:szCs w:val="24"/>
          <w:lang w:val="pt-BR"/>
        </w:rPr>
        <w:t>da</w:t>
      </w:r>
      <w:r w:rsidRPr="00004B14">
        <w:rPr>
          <w:rFonts w:ascii="Palatino Linotype" w:hAnsi="Palatino Linotype"/>
          <w:iCs/>
          <w:color w:val="000000" w:themeColor="text1"/>
          <w:sz w:val="24"/>
          <w:szCs w:val="24"/>
          <w:lang w:val="pt-BR"/>
        </w:rPr>
        <w:t xml:space="preserve"> Proposta Vencedora deverá celebrar com </w:t>
      </w:r>
      <w:r w:rsidR="00D83DEE" w:rsidRPr="00004B14">
        <w:rPr>
          <w:rFonts w:ascii="Palatino Linotype" w:hAnsi="Palatino Linotype"/>
          <w:iCs/>
          <w:color w:val="000000" w:themeColor="text1"/>
          <w:sz w:val="24"/>
          <w:szCs w:val="24"/>
          <w:lang w:val="pt-BR"/>
        </w:rPr>
        <w:t>a Oi</w:t>
      </w:r>
      <w:r w:rsidRPr="00004B14">
        <w:rPr>
          <w:rFonts w:ascii="Palatino Linotype" w:hAnsi="Palatino Linotype"/>
          <w:iCs/>
          <w:color w:val="000000" w:themeColor="text1"/>
          <w:sz w:val="24"/>
          <w:szCs w:val="24"/>
          <w:lang w:val="pt-BR"/>
        </w:rPr>
        <w:t xml:space="preserve"> um contrato de compra e venda para a aquisição </w:t>
      </w:r>
      <w:r w:rsidR="00C138B0" w:rsidRPr="00004B14">
        <w:rPr>
          <w:rFonts w:ascii="Palatino Linotype" w:hAnsi="Palatino Linotype"/>
          <w:iCs/>
          <w:color w:val="000000" w:themeColor="text1"/>
          <w:sz w:val="24"/>
          <w:szCs w:val="24"/>
          <w:lang w:val="pt-BR"/>
        </w:rPr>
        <w:t xml:space="preserve">da </w:t>
      </w:r>
      <w:r w:rsidRPr="00004B14">
        <w:rPr>
          <w:rFonts w:ascii="Palatino Linotype" w:hAnsi="Palatino Linotype"/>
          <w:iCs/>
          <w:color w:val="000000" w:themeColor="text1"/>
          <w:sz w:val="24"/>
          <w:szCs w:val="24"/>
          <w:lang w:val="pt-BR"/>
        </w:rPr>
        <w:t xml:space="preserve">UPI Definida que tiver adquirido no respectivo Procedimento Competitivo em termos usualmente adotados para operações dessa natureza. </w:t>
      </w:r>
      <w:r w:rsidR="007B3703" w:rsidRPr="00004B14">
        <w:rPr>
          <w:rFonts w:ascii="Palatino Linotype" w:hAnsi="Palatino Linotype"/>
          <w:iCs/>
          <w:color w:val="000000" w:themeColor="text1"/>
          <w:sz w:val="24"/>
          <w:szCs w:val="24"/>
          <w:lang w:val="pt-BR"/>
        </w:rPr>
        <w:t xml:space="preserve">Caso a Oi receba uma Proposta Vinculante para determinado Procedimento Competitivo, </w:t>
      </w:r>
      <w:r w:rsidR="008C72E3" w:rsidRPr="00004B14">
        <w:rPr>
          <w:rFonts w:ascii="Palatino Linotype" w:hAnsi="Palatino Linotype"/>
          <w:iCs/>
          <w:color w:val="000000" w:themeColor="text1"/>
          <w:sz w:val="24"/>
          <w:szCs w:val="24"/>
          <w:lang w:val="pt-BR"/>
        </w:rPr>
        <w:t xml:space="preserve">o </w:t>
      </w:r>
      <w:r w:rsidRPr="00004B14">
        <w:rPr>
          <w:rFonts w:ascii="Palatino Linotype" w:hAnsi="Palatino Linotype"/>
          <w:iCs/>
          <w:color w:val="000000" w:themeColor="text1"/>
          <w:sz w:val="24"/>
          <w:szCs w:val="24"/>
          <w:lang w:val="pt-BR"/>
        </w:rPr>
        <w:t xml:space="preserve">contrato de compra e venda </w:t>
      </w:r>
      <w:r w:rsidR="008C72E3" w:rsidRPr="00004B14">
        <w:rPr>
          <w:rFonts w:ascii="Palatino Linotype" w:hAnsi="Palatino Linotype"/>
          <w:iCs/>
          <w:color w:val="000000" w:themeColor="text1"/>
          <w:sz w:val="24"/>
          <w:szCs w:val="24"/>
          <w:lang w:val="pt-BR"/>
        </w:rPr>
        <w:t xml:space="preserve">da respectiva UPI Definida </w:t>
      </w:r>
      <w:r w:rsidRPr="00004B14">
        <w:rPr>
          <w:rFonts w:ascii="Palatino Linotype" w:hAnsi="Palatino Linotype"/>
          <w:iCs/>
          <w:color w:val="000000" w:themeColor="text1"/>
          <w:sz w:val="24"/>
          <w:szCs w:val="24"/>
          <w:lang w:val="pt-BR"/>
        </w:rPr>
        <w:t xml:space="preserve">deverá ser celebrado substancialmente na forma da minuta que constar </w:t>
      </w:r>
      <w:r w:rsidR="00931AD6" w:rsidRPr="00004B14">
        <w:rPr>
          <w:rFonts w:ascii="Palatino Linotype" w:hAnsi="Palatino Linotype"/>
          <w:iCs/>
          <w:color w:val="000000" w:themeColor="text1"/>
          <w:sz w:val="24"/>
          <w:szCs w:val="24"/>
          <w:lang w:val="pt-BR"/>
        </w:rPr>
        <w:t xml:space="preserve">como anexo </w:t>
      </w:r>
      <w:r w:rsidRPr="00004B14">
        <w:rPr>
          <w:rFonts w:ascii="Palatino Linotype" w:hAnsi="Palatino Linotype"/>
          <w:iCs/>
          <w:color w:val="000000" w:themeColor="text1"/>
          <w:sz w:val="24"/>
          <w:szCs w:val="24"/>
          <w:lang w:val="pt-BR"/>
        </w:rPr>
        <w:t xml:space="preserve">do </w:t>
      </w:r>
      <w:r w:rsidR="00931AD6" w:rsidRPr="00004B14">
        <w:rPr>
          <w:rFonts w:ascii="Palatino Linotype" w:hAnsi="Palatino Linotype"/>
          <w:iCs/>
          <w:color w:val="000000" w:themeColor="text1"/>
          <w:sz w:val="24"/>
          <w:szCs w:val="24"/>
          <w:lang w:val="pt-BR"/>
        </w:rPr>
        <w:t xml:space="preserve">respectivo </w:t>
      </w:r>
      <w:r w:rsidRPr="00004B14">
        <w:rPr>
          <w:rFonts w:ascii="Palatino Linotype" w:hAnsi="Palatino Linotype"/>
          <w:iCs/>
          <w:color w:val="000000" w:themeColor="text1"/>
          <w:sz w:val="24"/>
          <w:szCs w:val="24"/>
          <w:lang w:val="pt-BR"/>
        </w:rPr>
        <w:t>Edital.</w:t>
      </w:r>
      <w:bookmarkEnd w:id="276"/>
    </w:p>
    <w:p w14:paraId="0CCC22CB" w14:textId="77777777" w:rsidR="00C16C67" w:rsidRPr="00004B14" w:rsidRDefault="00C16C67" w:rsidP="00456505">
      <w:pPr>
        <w:pStyle w:val="GradeMdia1-nfase21"/>
        <w:widowControl w:val="0"/>
        <w:spacing w:after="0" w:line="320" w:lineRule="exact"/>
        <w:ind w:left="0"/>
        <w:contextualSpacing w:val="0"/>
        <w:jc w:val="both"/>
        <w:rPr>
          <w:rFonts w:ascii="Palatino Linotype" w:hAnsi="Palatino Linotype"/>
          <w:color w:val="000000" w:themeColor="text1"/>
          <w:sz w:val="24"/>
          <w:szCs w:val="24"/>
          <w:lang w:val="pt-BR"/>
        </w:rPr>
      </w:pPr>
    </w:p>
    <w:p w14:paraId="391B2E57" w14:textId="5291521D" w:rsidR="009D7164" w:rsidRPr="00004B14" w:rsidRDefault="009D7164" w:rsidP="00456505">
      <w:pPr>
        <w:pStyle w:val="GradeMdia1-nfase21"/>
        <w:widowControl w:val="0"/>
        <w:numPr>
          <w:ilvl w:val="3"/>
          <w:numId w:val="3"/>
        </w:numPr>
        <w:tabs>
          <w:tab w:val="left" w:pos="1701"/>
        </w:tabs>
        <w:spacing w:after="0" w:line="320" w:lineRule="exact"/>
        <w:ind w:left="1134" w:firstLine="0"/>
        <w:contextualSpacing w:val="0"/>
        <w:jc w:val="both"/>
        <w:rPr>
          <w:rFonts w:ascii="Palatino Linotype" w:hAnsi="Palatino Linotype"/>
          <w:iCs/>
          <w:color w:val="000000" w:themeColor="text1"/>
          <w:sz w:val="24"/>
          <w:szCs w:val="24"/>
          <w:lang w:val="pt-BR"/>
        </w:rPr>
      </w:pPr>
      <w:r w:rsidRPr="00456505">
        <w:rPr>
          <w:rFonts w:ascii="Palatino Linotype" w:hAnsi="Palatino Linotype"/>
          <w:b/>
          <w:color w:val="000000" w:themeColor="text1"/>
          <w:sz w:val="24"/>
          <w:u w:val="single"/>
          <w:lang w:val="pt-BR"/>
        </w:rPr>
        <w:t>Ausência de Sucessão</w:t>
      </w:r>
      <w:r w:rsidRPr="00004B14">
        <w:rPr>
          <w:rFonts w:ascii="Palatino Linotype" w:hAnsi="Palatino Linotype"/>
          <w:b/>
          <w:iCs/>
          <w:color w:val="000000" w:themeColor="text1"/>
          <w:sz w:val="24"/>
          <w:szCs w:val="24"/>
          <w:lang w:val="pt-BR"/>
        </w:rPr>
        <w:t xml:space="preserve">. </w:t>
      </w:r>
      <w:r w:rsidRPr="00004B14">
        <w:rPr>
          <w:rFonts w:ascii="Palatino Linotype" w:hAnsi="Palatino Linotype"/>
          <w:iCs/>
          <w:color w:val="000000" w:themeColor="text1"/>
          <w:sz w:val="24"/>
          <w:szCs w:val="24"/>
          <w:lang w:val="pt-BR"/>
        </w:rPr>
        <w:t xml:space="preserve">As UPIs Definidas serão alienadas livres e desembaraçadas de quaisquer </w:t>
      </w:r>
      <w:r w:rsidR="00EA3113" w:rsidRPr="00004B14">
        <w:rPr>
          <w:rFonts w:ascii="Palatino Linotype" w:hAnsi="Palatino Linotype"/>
          <w:iCs/>
          <w:color w:val="000000" w:themeColor="text1"/>
          <w:sz w:val="24"/>
          <w:szCs w:val="24"/>
          <w:lang w:val="pt-BR"/>
        </w:rPr>
        <w:t>Ônus</w:t>
      </w:r>
      <w:r w:rsidRPr="00004B14">
        <w:rPr>
          <w:rFonts w:ascii="Palatino Linotype" w:hAnsi="Palatino Linotype"/>
          <w:iCs/>
          <w:color w:val="000000" w:themeColor="text1"/>
          <w:sz w:val="24"/>
          <w:szCs w:val="24"/>
          <w:lang w:val="pt-BR"/>
        </w:rPr>
        <w:t xml:space="preserve">, não havendo sucessão do(s) adquirente(s) de qualquer das UPIs </w:t>
      </w:r>
      <w:r w:rsidR="006E597C" w:rsidRPr="00004B14">
        <w:rPr>
          <w:rFonts w:ascii="Palatino Linotype" w:hAnsi="Palatino Linotype"/>
          <w:iCs/>
          <w:color w:val="000000" w:themeColor="text1"/>
          <w:sz w:val="24"/>
          <w:szCs w:val="24"/>
          <w:lang w:val="pt-BR"/>
        </w:rPr>
        <w:t xml:space="preserve">Definidas </w:t>
      </w:r>
      <w:r w:rsidRPr="00004B14">
        <w:rPr>
          <w:rFonts w:ascii="Palatino Linotype" w:hAnsi="Palatino Linotype"/>
          <w:iCs/>
          <w:color w:val="000000" w:themeColor="text1"/>
          <w:sz w:val="24"/>
          <w:szCs w:val="24"/>
          <w:lang w:val="pt-BR"/>
        </w:rPr>
        <w:t>por quaisquer dívidas ou obrigações das Recuperandas, inclusive, mas não se limitando àquelas de natureza fiscal, tributárias e não tributárias, regulatória, administrativa, cível, comercial, ambiental, trabalhista, penal, anticorrupção, responsabilidades decorrentes da Lei nº 12.846/2013 e previdenciária, na forma dos arts. 60, parágrafo único,</w:t>
      </w:r>
      <w:r w:rsidR="00BA410F" w:rsidRPr="00004B14">
        <w:rPr>
          <w:rFonts w:ascii="Palatino Linotype" w:hAnsi="Palatino Linotype"/>
          <w:iCs/>
          <w:color w:val="000000" w:themeColor="text1"/>
          <w:sz w:val="24"/>
          <w:szCs w:val="24"/>
          <w:lang w:val="pt-BR"/>
        </w:rPr>
        <w:t xml:space="preserve"> 60-A,</w:t>
      </w:r>
      <w:r w:rsidRPr="00004B14">
        <w:rPr>
          <w:rFonts w:ascii="Palatino Linotype" w:hAnsi="Palatino Linotype"/>
          <w:iCs/>
          <w:color w:val="000000" w:themeColor="text1"/>
          <w:sz w:val="24"/>
          <w:szCs w:val="24"/>
          <w:lang w:val="pt-BR"/>
        </w:rPr>
        <w:t xml:space="preserve"> 141, inciso II e 142 da LRF e do art. 133, §1º, inciso II da Lei nº 5.172/1966.</w:t>
      </w:r>
    </w:p>
    <w:p w14:paraId="62CD8057" w14:textId="77777777" w:rsidR="009D7164" w:rsidRPr="00004B14" w:rsidRDefault="009D7164" w:rsidP="00456505">
      <w:pPr>
        <w:pStyle w:val="GradeMdia1-nfase21"/>
        <w:widowControl w:val="0"/>
        <w:spacing w:after="0" w:line="320" w:lineRule="exact"/>
        <w:ind w:left="0"/>
        <w:contextualSpacing w:val="0"/>
        <w:jc w:val="both"/>
        <w:rPr>
          <w:rFonts w:ascii="Palatino Linotype" w:hAnsi="Palatino Linotype"/>
          <w:iCs/>
          <w:color w:val="000000" w:themeColor="text1"/>
          <w:sz w:val="24"/>
          <w:szCs w:val="24"/>
          <w:lang w:val="pt-BR"/>
        </w:rPr>
      </w:pPr>
    </w:p>
    <w:p w14:paraId="00C1876A" w14:textId="77777777" w:rsidR="009D7164" w:rsidRPr="007074B3" w:rsidRDefault="009D7164" w:rsidP="0021780A">
      <w:pPr>
        <w:pStyle w:val="GradeMdia1-nfase21"/>
        <w:widowControl w:val="0"/>
        <w:numPr>
          <w:ilvl w:val="3"/>
          <w:numId w:val="3"/>
        </w:numPr>
        <w:tabs>
          <w:tab w:val="left" w:pos="1701"/>
        </w:tabs>
        <w:spacing w:after="0" w:line="320" w:lineRule="exact"/>
        <w:ind w:left="1134" w:firstLine="0"/>
        <w:contextualSpacing w:val="0"/>
        <w:jc w:val="both"/>
        <w:rPr>
          <w:rFonts w:ascii="Palatino Linotype" w:hAnsi="Palatino Linotype"/>
          <w:color w:val="000000" w:themeColor="text1"/>
          <w:sz w:val="24"/>
          <w:szCs w:val="24"/>
          <w:lang w:val="pt-BR"/>
        </w:rPr>
      </w:pPr>
      <w:r w:rsidRPr="00456505">
        <w:rPr>
          <w:rFonts w:ascii="Palatino Linotype" w:hAnsi="Palatino Linotype"/>
          <w:b/>
          <w:color w:val="000000" w:themeColor="text1"/>
          <w:sz w:val="24"/>
          <w:u w:val="single"/>
          <w:lang w:val="pt-BR"/>
        </w:rPr>
        <w:t>Preservação das Alienações de UPIs</w:t>
      </w:r>
      <w:r w:rsidRPr="00004B14">
        <w:rPr>
          <w:rFonts w:ascii="Palatino Linotype" w:hAnsi="Palatino Linotype"/>
          <w:b/>
          <w:color w:val="000000" w:themeColor="text1"/>
          <w:sz w:val="24"/>
          <w:szCs w:val="24"/>
          <w:lang w:val="pt-BR"/>
        </w:rPr>
        <w:t xml:space="preserve">. </w:t>
      </w:r>
      <w:r w:rsidRPr="00004B14">
        <w:rPr>
          <w:rFonts w:ascii="Palatino Linotype" w:hAnsi="Palatino Linotype"/>
          <w:color w:val="000000" w:themeColor="text1"/>
          <w:sz w:val="24"/>
          <w:szCs w:val="24"/>
          <w:lang w:val="pt-BR"/>
        </w:rPr>
        <w:t>Fica assegurada, nos termos dos arts. 74 e 131 da LRF, a preservação, em qualquer hipótese, de todo e qualquer ato de alien</w:t>
      </w:r>
      <w:r w:rsidRPr="007074B3">
        <w:rPr>
          <w:rFonts w:ascii="Palatino Linotype" w:hAnsi="Palatino Linotype"/>
          <w:color w:val="000000" w:themeColor="text1"/>
          <w:sz w:val="24"/>
          <w:szCs w:val="24"/>
          <w:lang w:val="pt-BR"/>
        </w:rPr>
        <w:t>ação em relação à alienação das UPIs Definidas, desde que praticados em conformidade com as disposições deste Plano.</w:t>
      </w:r>
    </w:p>
    <w:p w14:paraId="61F21D58" w14:textId="77777777" w:rsidR="00FD41A9" w:rsidRPr="007074B3" w:rsidRDefault="00FD41A9" w:rsidP="00456505">
      <w:pPr>
        <w:pStyle w:val="GradeMdia1-nfase21"/>
        <w:widowControl w:val="0"/>
        <w:tabs>
          <w:tab w:val="left" w:pos="1701"/>
        </w:tabs>
        <w:spacing w:after="0" w:line="320" w:lineRule="exact"/>
        <w:ind w:left="0"/>
        <w:contextualSpacing w:val="0"/>
        <w:jc w:val="both"/>
        <w:rPr>
          <w:rFonts w:ascii="Palatino Linotype" w:hAnsi="Palatino Linotype"/>
          <w:color w:val="000000" w:themeColor="text1"/>
          <w:sz w:val="24"/>
          <w:szCs w:val="24"/>
          <w:lang w:val="pt-BR"/>
        </w:rPr>
      </w:pPr>
    </w:p>
    <w:p w14:paraId="2FE6DE6A" w14:textId="473DFA9F" w:rsidR="009D7164" w:rsidRPr="007207C5" w:rsidRDefault="009D7164" w:rsidP="008E6278">
      <w:pPr>
        <w:pStyle w:val="GradeMdia1-nfase21"/>
        <w:numPr>
          <w:ilvl w:val="3"/>
          <w:numId w:val="3"/>
        </w:numPr>
        <w:tabs>
          <w:tab w:val="left" w:pos="1701"/>
        </w:tabs>
        <w:spacing w:after="0" w:line="320" w:lineRule="exact"/>
        <w:ind w:left="1134" w:firstLine="0"/>
        <w:contextualSpacing w:val="0"/>
        <w:jc w:val="both"/>
        <w:rPr>
          <w:rFonts w:ascii="Palatino Linotype" w:hAnsi="Palatino Linotype"/>
          <w:color w:val="000000" w:themeColor="text1"/>
          <w:sz w:val="24"/>
          <w:lang w:val="pt-BR"/>
        </w:rPr>
      </w:pPr>
      <w:bookmarkStart w:id="277" w:name="_Ref157009330"/>
      <w:r w:rsidRPr="007207C5">
        <w:rPr>
          <w:rFonts w:ascii="Palatino Linotype" w:hAnsi="Palatino Linotype"/>
          <w:b/>
          <w:color w:val="000000" w:themeColor="text1"/>
          <w:sz w:val="24"/>
          <w:u w:val="single"/>
          <w:lang w:val="pt-BR"/>
        </w:rPr>
        <w:t>Insucesso</w:t>
      </w:r>
      <w:r w:rsidRPr="007207C5">
        <w:rPr>
          <w:rFonts w:ascii="Palatino Linotype" w:hAnsi="Palatino Linotype"/>
          <w:b/>
          <w:sz w:val="24"/>
          <w:u w:val="single"/>
          <w:lang w:val="pt-BR"/>
        </w:rPr>
        <w:t xml:space="preserve"> na Alienação de UPIs</w:t>
      </w:r>
      <w:r w:rsidRPr="007207C5">
        <w:rPr>
          <w:rFonts w:ascii="Palatino Linotype" w:hAnsi="Palatino Linotype"/>
          <w:sz w:val="24"/>
          <w:lang w:val="pt-BR"/>
        </w:rPr>
        <w:t xml:space="preserve">. Caso, com relação a uma determinada UPI Definida, (i) não tenha sido apresentada nenhuma proposta para aquisição da UPI Definida antes ou durante o respectivo Procedimento Competitivo; (ii) </w:t>
      </w:r>
      <w:r w:rsidRPr="00DA7559">
        <w:rPr>
          <w:rFonts w:ascii="Palatino Linotype" w:hAnsi="Palatino Linotype"/>
          <w:sz w:val="24"/>
          <w:lang w:val="pt-BR"/>
        </w:rPr>
        <w:t xml:space="preserve">nenhuma proposta apresentada para a aquisição da UPI </w:t>
      </w:r>
      <w:r w:rsidRPr="00DA7559">
        <w:rPr>
          <w:rFonts w:ascii="Palatino Linotype" w:hAnsi="Palatino Linotype"/>
          <w:sz w:val="24"/>
          <w:lang w:val="pt-BR"/>
        </w:rPr>
        <w:lastRenderedPageBreak/>
        <w:t xml:space="preserve">Definida </w:t>
      </w:r>
      <w:r w:rsidR="009C3C7D" w:rsidRPr="00DA7559">
        <w:rPr>
          <w:rFonts w:ascii="Palatino Linotype" w:hAnsi="Palatino Linotype"/>
          <w:sz w:val="24"/>
          <w:lang w:val="pt-BR"/>
        </w:rPr>
        <w:t xml:space="preserve">observe o respectivo Preço Mínimo e, portanto, seja </w:t>
      </w:r>
      <w:r w:rsidRPr="00DA7559">
        <w:rPr>
          <w:rFonts w:ascii="Palatino Linotype" w:hAnsi="Palatino Linotype"/>
          <w:sz w:val="24"/>
          <w:lang w:val="pt-BR"/>
        </w:rPr>
        <w:t>declarada uma Proposta Vencedora no</w:t>
      </w:r>
      <w:r w:rsidRPr="007207C5">
        <w:rPr>
          <w:rFonts w:ascii="Palatino Linotype" w:hAnsi="Palatino Linotype"/>
          <w:sz w:val="24"/>
          <w:lang w:val="pt-BR"/>
        </w:rPr>
        <w:t xml:space="preserve"> respectivo Procedimento Competitivo</w:t>
      </w:r>
      <w:r w:rsidR="00CA6060">
        <w:rPr>
          <w:rFonts w:ascii="Palatino Linotype" w:hAnsi="Palatino Linotype"/>
          <w:sz w:val="24"/>
          <w:lang w:val="pt-BR"/>
        </w:rPr>
        <w:t>, observado o item “(iii)” a seguir</w:t>
      </w:r>
      <w:r w:rsidRPr="007207C5">
        <w:rPr>
          <w:rFonts w:ascii="Palatino Linotype" w:hAnsi="Palatino Linotype"/>
          <w:sz w:val="24"/>
          <w:lang w:val="pt-BR"/>
        </w:rPr>
        <w:t xml:space="preserve">; </w:t>
      </w:r>
      <w:r w:rsidR="00CA6060">
        <w:rPr>
          <w:rFonts w:ascii="Palatino Linotype" w:hAnsi="Palatino Linotype"/>
          <w:sz w:val="24"/>
          <w:lang w:val="pt-BR"/>
        </w:rPr>
        <w:t xml:space="preserve">(iii) no caso da UPI ClientCo, (ii.1) o Conselho de Administração da Companhia entenda que não há proposta adequada e não apresente nenhuma Proposta Selecionada nos termos da </w:t>
      </w:r>
      <w:r w:rsidR="00CA6060" w:rsidRPr="007537BF">
        <w:rPr>
          <w:rFonts w:ascii="Palatino Linotype" w:hAnsi="Palatino Linotype"/>
          <w:b/>
          <w:bCs/>
          <w:sz w:val="24"/>
          <w:lang w:val="pt-BR"/>
        </w:rPr>
        <w:t xml:space="preserve">Cláusula </w:t>
      </w:r>
      <w:r w:rsidR="00CA6060" w:rsidRPr="007537BF">
        <w:rPr>
          <w:rFonts w:ascii="Palatino Linotype" w:hAnsi="Palatino Linotype"/>
          <w:b/>
          <w:bCs/>
          <w:sz w:val="24"/>
          <w:lang w:val="pt-BR"/>
        </w:rPr>
        <w:fldChar w:fldCharType="begin"/>
      </w:r>
      <w:r w:rsidR="00CA6060" w:rsidRPr="007537BF">
        <w:rPr>
          <w:rFonts w:ascii="Palatino Linotype" w:hAnsi="Palatino Linotype"/>
          <w:b/>
          <w:bCs/>
          <w:sz w:val="24"/>
          <w:lang w:val="pt-BR"/>
        </w:rPr>
        <w:instrText xml:space="preserve"> REF _Ref162238088 \r \h </w:instrText>
      </w:r>
      <w:r w:rsidR="00CA6060">
        <w:rPr>
          <w:rFonts w:ascii="Palatino Linotype" w:hAnsi="Palatino Linotype"/>
          <w:b/>
          <w:bCs/>
          <w:sz w:val="24"/>
          <w:lang w:val="pt-BR"/>
        </w:rPr>
        <w:instrText xml:space="preserve"> \* MERGEFORMAT </w:instrText>
      </w:r>
      <w:r w:rsidR="00CA6060" w:rsidRPr="007537BF">
        <w:rPr>
          <w:rFonts w:ascii="Palatino Linotype" w:hAnsi="Palatino Linotype"/>
          <w:b/>
          <w:bCs/>
          <w:sz w:val="24"/>
          <w:lang w:val="pt-BR"/>
        </w:rPr>
      </w:r>
      <w:r w:rsidR="00CA6060" w:rsidRPr="007537BF">
        <w:rPr>
          <w:rFonts w:ascii="Palatino Linotype" w:hAnsi="Palatino Linotype"/>
          <w:b/>
          <w:bCs/>
          <w:sz w:val="24"/>
          <w:lang w:val="pt-BR"/>
        </w:rPr>
        <w:fldChar w:fldCharType="separate"/>
      </w:r>
      <w:r w:rsidR="00CA6060" w:rsidRPr="007537BF">
        <w:rPr>
          <w:rFonts w:ascii="Palatino Linotype" w:hAnsi="Palatino Linotype"/>
          <w:b/>
          <w:bCs/>
          <w:sz w:val="24"/>
          <w:lang w:val="pt-BR"/>
        </w:rPr>
        <w:t>5.2.2.1.3</w:t>
      </w:r>
      <w:r w:rsidR="00CA6060" w:rsidRPr="007537BF">
        <w:rPr>
          <w:rFonts w:ascii="Palatino Linotype" w:hAnsi="Palatino Linotype"/>
          <w:b/>
          <w:bCs/>
          <w:sz w:val="24"/>
          <w:lang w:val="pt-BR"/>
        </w:rPr>
        <w:fldChar w:fldCharType="end"/>
      </w:r>
      <w:r w:rsidR="00CA6060" w:rsidRPr="007537BF">
        <w:rPr>
          <w:rFonts w:ascii="Palatino Linotype" w:hAnsi="Palatino Linotype"/>
          <w:sz w:val="24"/>
          <w:lang w:val="pt-BR"/>
        </w:rPr>
        <w:t>; (</w:t>
      </w:r>
      <w:r w:rsidR="00CA6060">
        <w:rPr>
          <w:rFonts w:ascii="Palatino Linotype" w:hAnsi="Palatino Linotype"/>
          <w:sz w:val="24"/>
          <w:lang w:val="pt-BR"/>
        </w:rPr>
        <w:t>ii.2</w:t>
      </w:r>
      <w:r w:rsidR="00CA6060" w:rsidRPr="007537BF">
        <w:rPr>
          <w:rFonts w:ascii="Palatino Linotype" w:hAnsi="Palatino Linotype"/>
          <w:sz w:val="24"/>
          <w:lang w:val="pt-BR"/>
        </w:rPr>
        <w:t xml:space="preserve">) </w:t>
      </w:r>
      <w:r w:rsidR="00CA6060">
        <w:rPr>
          <w:rFonts w:ascii="Palatino Linotype" w:hAnsi="Palatino Linotype"/>
          <w:sz w:val="24"/>
          <w:lang w:val="pt-BR"/>
        </w:rPr>
        <w:t xml:space="preserve">a(s) Proposta(s) Selecionada(s) sejam objetadas pelos credores na forma da </w:t>
      </w:r>
      <w:r w:rsidR="00CA6060" w:rsidRPr="007537BF">
        <w:rPr>
          <w:rFonts w:ascii="Palatino Linotype" w:hAnsi="Palatino Linotype"/>
          <w:b/>
          <w:bCs/>
          <w:sz w:val="24"/>
          <w:lang w:val="pt-BR"/>
        </w:rPr>
        <w:t xml:space="preserve">Cláusula </w:t>
      </w:r>
      <w:r w:rsidR="00CA6060" w:rsidRPr="007537BF">
        <w:rPr>
          <w:rFonts w:ascii="Palatino Linotype" w:hAnsi="Palatino Linotype"/>
          <w:b/>
          <w:bCs/>
          <w:sz w:val="24"/>
          <w:lang w:val="pt-BR"/>
        </w:rPr>
        <w:fldChar w:fldCharType="begin"/>
      </w:r>
      <w:r w:rsidR="00CA6060" w:rsidRPr="007537BF">
        <w:rPr>
          <w:rFonts w:ascii="Palatino Linotype" w:hAnsi="Palatino Linotype"/>
          <w:b/>
          <w:bCs/>
          <w:sz w:val="24"/>
          <w:lang w:val="pt-BR"/>
        </w:rPr>
        <w:instrText xml:space="preserve"> REF _Ref162237733 \r \h </w:instrText>
      </w:r>
      <w:r w:rsidR="00CA6060" w:rsidRPr="00DA7559">
        <w:rPr>
          <w:rFonts w:ascii="Palatino Linotype" w:hAnsi="Palatino Linotype"/>
          <w:b/>
          <w:bCs/>
          <w:sz w:val="24"/>
          <w:lang w:val="pt-BR"/>
        </w:rPr>
        <w:instrText xml:space="preserve"> \* MERGEFORMAT </w:instrText>
      </w:r>
      <w:r w:rsidR="00CA6060" w:rsidRPr="007537BF">
        <w:rPr>
          <w:rFonts w:ascii="Palatino Linotype" w:hAnsi="Palatino Linotype"/>
          <w:b/>
          <w:bCs/>
          <w:sz w:val="24"/>
          <w:lang w:val="pt-BR"/>
        </w:rPr>
      </w:r>
      <w:r w:rsidR="00CA6060" w:rsidRPr="007537BF">
        <w:rPr>
          <w:rFonts w:ascii="Palatino Linotype" w:hAnsi="Palatino Linotype"/>
          <w:b/>
          <w:bCs/>
          <w:sz w:val="24"/>
          <w:lang w:val="pt-BR"/>
        </w:rPr>
        <w:fldChar w:fldCharType="separate"/>
      </w:r>
      <w:r w:rsidR="00CA6060" w:rsidRPr="007537BF">
        <w:rPr>
          <w:rFonts w:ascii="Palatino Linotype" w:hAnsi="Palatino Linotype"/>
          <w:b/>
          <w:bCs/>
          <w:sz w:val="24"/>
          <w:lang w:val="pt-BR"/>
        </w:rPr>
        <w:t>5.2.2.1.4</w:t>
      </w:r>
      <w:r w:rsidR="00CA6060" w:rsidRPr="007537BF">
        <w:rPr>
          <w:rFonts w:ascii="Palatino Linotype" w:hAnsi="Palatino Linotype"/>
          <w:b/>
          <w:bCs/>
          <w:sz w:val="24"/>
          <w:lang w:val="pt-BR"/>
        </w:rPr>
        <w:fldChar w:fldCharType="end"/>
      </w:r>
      <w:r w:rsidR="00CA6060" w:rsidRPr="007537BF">
        <w:rPr>
          <w:rFonts w:ascii="Palatino Linotype" w:hAnsi="Palatino Linotype"/>
          <w:sz w:val="24"/>
          <w:lang w:val="pt-BR"/>
        </w:rPr>
        <w:t xml:space="preserve">; </w:t>
      </w:r>
      <w:r w:rsidRPr="007207C5">
        <w:rPr>
          <w:rFonts w:ascii="Palatino Linotype" w:hAnsi="Palatino Linotype"/>
          <w:sz w:val="24"/>
          <w:lang w:val="pt-BR"/>
        </w:rPr>
        <w:t>ou (</w:t>
      </w:r>
      <w:r w:rsidR="00CA6060">
        <w:rPr>
          <w:rFonts w:ascii="Palatino Linotype" w:hAnsi="Palatino Linotype"/>
          <w:sz w:val="24"/>
          <w:lang w:val="pt-BR"/>
        </w:rPr>
        <w:t>iv</w:t>
      </w:r>
      <w:r w:rsidRPr="007207C5">
        <w:rPr>
          <w:rFonts w:ascii="Palatino Linotype" w:hAnsi="Palatino Linotype"/>
          <w:sz w:val="24"/>
          <w:lang w:val="pt-BR"/>
        </w:rPr>
        <w:t xml:space="preserve">) após a definição da Proposta Vencedora, por qualquer motivo, não seja celebrado o respectivo contrato de compra e venda, nos termos da </w:t>
      </w:r>
      <w:r w:rsidRPr="007207C5">
        <w:rPr>
          <w:rFonts w:ascii="Palatino Linotype" w:hAnsi="Palatino Linotype"/>
          <w:b/>
          <w:sz w:val="24"/>
          <w:lang w:val="pt-BR"/>
        </w:rPr>
        <w:t xml:space="preserve">Cláusula </w:t>
      </w:r>
      <w:r w:rsidR="00D756DE" w:rsidRPr="007207C5">
        <w:rPr>
          <w:rFonts w:ascii="Palatino Linotype" w:hAnsi="Palatino Linotype"/>
          <w:b/>
          <w:sz w:val="24"/>
          <w:lang w:val="pt-BR"/>
        </w:rPr>
        <w:fldChar w:fldCharType="begin"/>
      </w:r>
      <w:r w:rsidR="00D756DE" w:rsidRPr="007207C5">
        <w:rPr>
          <w:rFonts w:ascii="Palatino Linotype" w:hAnsi="Palatino Linotype"/>
          <w:b/>
          <w:sz w:val="24"/>
          <w:lang w:val="pt-BR"/>
        </w:rPr>
        <w:instrText xml:space="preserve"> REF _Ref142585844 \r \h </w:instrText>
      </w:r>
      <w:r w:rsidR="007A095C" w:rsidRPr="007207C5">
        <w:rPr>
          <w:rFonts w:ascii="Palatino Linotype" w:hAnsi="Palatino Linotype"/>
          <w:b/>
          <w:sz w:val="24"/>
          <w:lang w:val="pt-BR"/>
        </w:rPr>
        <w:instrText xml:space="preserve"> \* MERGEFORMAT </w:instrText>
      </w:r>
      <w:r w:rsidR="00D756DE" w:rsidRPr="007207C5">
        <w:rPr>
          <w:rFonts w:ascii="Palatino Linotype" w:hAnsi="Palatino Linotype"/>
          <w:b/>
          <w:sz w:val="24"/>
          <w:lang w:val="pt-BR"/>
        </w:rPr>
      </w:r>
      <w:r w:rsidR="00D756DE" w:rsidRPr="007207C5">
        <w:rPr>
          <w:rFonts w:ascii="Palatino Linotype" w:hAnsi="Palatino Linotype"/>
          <w:b/>
          <w:sz w:val="24"/>
          <w:lang w:val="pt-BR"/>
        </w:rPr>
        <w:fldChar w:fldCharType="separate"/>
      </w:r>
      <w:r w:rsidR="000D3DC8" w:rsidRPr="007207C5">
        <w:rPr>
          <w:rFonts w:ascii="Palatino Linotype" w:hAnsi="Palatino Linotype"/>
          <w:b/>
          <w:sz w:val="24"/>
          <w:lang w:val="pt-BR"/>
        </w:rPr>
        <w:t>5.2.3.5</w:t>
      </w:r>
      <w:r w:rsidR="00D756DE" w:rsidRPr="007207C5">
        <w:rPr>
          <w:rFonts w:ascii="Palatino Linotype" w:hAnsi="Palatino Linotype"/>
          <w:b/>
          <w:sz w:val="24"/>
          <w:lang w:val="pt-BR"/>
        </w:rPr>
        <w:fldChar w:fldCharType="end"/>
      </w:r>
      <w:r w:rsidRPr="007207C5">
        <w:rPr>
          <w:rFonts w:ascii="Palatino Linotype" w:hAnsi="Palatino Linotype"/>
          <w:sz w:val="24"/>
          <w:lang w:val="pt-BR"/>
        </w:rPr>
        <w:t>, ou não seja concluída a transferência da respectiva UPI Definida para o proponente que apresentou a Proposta Vencedora</w:t>
      </w:r>
      <w:r w:rsidR="00134389" w:rsidRPr="007207C5">
        <w:rPr>
          <w:rFonts w:ascii="Palatino Linotype" w:hAnsi="Palatino Linotype"/>
          <w:sz w:val="24"/>
          <w:lang w:val="pt-BR"/>
        </w:rPr>
        <w:t xml:space="preserve"> (“</w:t>
      </w:r>
      <w:r w:rsidR="00134389" w:rsidRPr="007207C5">
        <w:rPr>
          <w:rFonts w:ascii="Palatino Linotype" w:hAnsi="Palatino Linotype"/>
          <w:sz w:val="24"/>
          <w:u w:val="single"/>
          <w:lang w:val="pt-BR"/>
        </w:rPr>
        <w:t>In</w:t>
      </w:r>
      <w:r w:rsidR="00274696" w:rsidRPr="007207C5">
        <w:rPr>
          <w:rFonts w:ascii="Palatino Linotype" w:hAnsi="Palatino Linotype"/>
          <w:sz w:val="24"/>
          <w:u w:val="single"/>
          <w:lang w:val="pt-BR"/>
        </w:rPr>
        <w:t>sucesso na Alienação</w:t>
      </w:r>
      <w:r w:rsidR="00274696" w:rsidRPr="007207C5">
        <w:rPr>
          <w:rFonts w:ascii="Palatino Linotype" w:hAnsi="Palatino Linotype"/>
          <w:sz w:val="24"/>
          <w:lang w:val="pt-BR"/>
        </w:rPr>
        <w:t>”)</w:t>
      </w:r>
      <w:r w:rsidRPr="007207C5">
        <w:rPr>
          <w:rFonts w:ascii="Palatino Linotype" w:hAnsi="Palatino Linotype"/>
          <w:sz w:val="24"/>
          <w:lang w:val="pt-BR"/>
        </w:rPr>
        <w:t xml:space="preserve">, as Recuperandas poderão, a seu exclusivo critério, realizar </w:t>
      </w:r>
      <w:r w:rsidR="000A4594" w:rsidRPr="007207C5">
        <w:rPr>
          <w:rFonts w:ascii="Palatino Linotype" w:hAnsi="Palatino Linotype"/>
          <w:sz w:val="24"/>
          <w:lang w:val="pt-BR"/>
        </w:rPr>
        <w:t xml:space="preserve">mais duas rodadas </w:t>
      </w:r>
      <w:r w:rsidR="00377404" w:rsidRPr="007207C5">
        <w:rPr>
          <w:rFonts w:ascii="Palatino Linotype" w:hAnsi="Palatino Linotype"/>
          <w:sz w:val="24"/>
          <w:lang w:val="pt-BR"/>
        </w:rPr>
        <w:t xml:space="preserve">adicionais </w:t>
      </w:r>
      <w:r w:rsidR="000A4594" w:rsidRPr="007207C5">
        <w:rPr>
          <w:rFonts w:ascii="Palatino Linotype" w:hAnsi="Palatino Linotype"/>
          <w:sz w:val="24"/>
          <w:lang w:val="pt-BR"/>
        </w:rPr>
        <w:t xml:space="preserve">de </w:t>
      </w:r>
      <w:r w:rsidRPr="007207C5">
        <w:rPr>
          <w:rFonts w:ascii="Palatino Linotype" w:hAnsi="Palatino Linotype"/>
          <w:sz w:val="24"/>
          <w:lang w:val="pt-BR"/>
        </w:rPr>
        <w:t>Procedimentos Competitivos para alienação da respectiva UPI Definida até o encerramento da Recuperação Judicial</w:t>
      </w:r>
      <w:r w:rsidR="00856C28" w:rsidRPr="007207C5">
        <w:rPr>
          <w:rFonts w:ascii="Palatino Linotype" w:hAnsi="Palatino Linotype"/>
          <w:sz w:val="24"/>
          <w:lang w:val="pt-BR"/>
        </w:rPr>
        <w:t xml:space="preserve"> nos termos previstos na </w:t>
      </w:r>
      <w:r w:rsidR="00856C28" w:rsidRPr="007207C5">
        <w:rPr>
          <w:rFonts w:ascii="Palatino Linotype" w:hAnsi="Palatino Linotype"/>
          <w:b/>
          <w:sz w:val="24"/>
          <w:lang w:val="pt-BR"/>
        </w:rPr>
        <w:t xml:space="preserve">Cláusula </w:t>
      </w:r>
      <w:r w:rsidR="00C86D5A" w:rsidRPr="007207C5">
        <w:rPr>
          <w:rFonts w:ascii="Palatino Linotype" w:hAnsi="Palatino Linotype"/>
          <w:b/>
          <w:sz w:val="24"/>
          <w:lang w:val="pt-BR"/>
        </w:rPr>
        <w:fldChar w:fldCharType="begin"/>
      </w:r>
      <w:r w:rsidR="00C86D5A" w:rsidRPr="007207C5">
        <w:rPr>
          <w:rFonts w:ascii="Palatino Linotype" w:hAnsi="Palatino Linotype"/>
          <w:b/>
          <w:sz w:val="24"/>
          <w:lang w:val="pt-BR"/>
        </w:rPr>
        <w:instrText xml:space="preserve"> REF _Ref157011203 \r \h  \* MERGEFORMAT </w:instrText>
      </w:r>
      <w:r w:rsidR="00C86D5A" w:rsidRPr="007207C5">
        <w:rPr>
          <w:rFonts w:ascii="Palatino Linotype" w:hAnsi="Palatino Linotype"/>
          <w:b/>
          <w:sz w:val="24"/>
          <w:lang w:val="pt-BR"/>
        </w:rPr>
      </w:r>
      <w:r w:rsidR="00C86D5A" w:rsidRPr="007207C5">
        <w:rPr>
          <w:rFonts w:ascii="Palatino Linotype" w:hAnsi="Palatino Linotype"/>
          <w:b/>
          <w:sz w:val="24"/>
          <w:lang w:val="pt-BR"/>
        </w:rPr>
        <w:fldChar w:fldCharType="separate"/>
      </w:r>
      <w:r w:rsidR="000D3DC8" w:rsidRPr="007207C5">
        <w:rPr>
          <w:rFonts w:ascii="Palatino Linotype" w:hAnsi="Palatino Linotype"/>
          <w:b/>
          <w:sz w:val="24"/>
          <w:lang w:val="pt-BR"/>
        </w:rPr>
        <w:t>5.2.3.8.1</w:t>
      </w:r>
      <w:r w:rsidR="00C86D5A" w:rsidRPr="007207C5">
        <w:rPr>
          <w:rFonts w:ascii="Palatino Linotype" w:hAnsi="Palatino Linotype"/>
          <w:b/>
          <w:sz w:val="24"/>
          <w:lang w:val="pt-BR"/>
        </w:rPr>
        <w:fldChar w:fldCharType="end"/>
      </w:r>
      <w:r w:rsidR="00856C28" w:rsidRPr="007207C5">
        <w:rPr>
          <w:rFonts w:ascii="Palatino Linotype" w:hAnsi="Palatino Linotype"/>
          <w:sz w:val="24"/>
          <w:lang w:val="pt-BR"/>
        </w:rPr>
        <w:t xml:space="preserve"> abaixo</w:t>
      </w:r>
      <w:r w:rsidRPr="007207C5">
        <w:rPr>
          <w:rFonts w:ascii="Palatino Linotype" w:hAnsi="Palatino Linotype"/>
          <w:sz w:val="24"/>
          <w:lang w:val="pt-BR"/>
        </w:rPr>
        <w:t xml:space="preserve">, </w:t>
      </w:r>
      <w:r w:rsidRPr="007207C5">
        <w:rPr>
          <w:rFonts w:ascii="Palatino Linotype" w:hAnsi="Palatino Linotype"/>
          <w:color w:val="000000" w:themeColor="text1"/>
          <w:sz w:val="24"/>
          <w:lang w:val="pt-BR"/>
        </w:rPr>
        <w:t>em qualquer modalidade prevista no art. 142 da LRF, inclusive na modalidade de leilão eletrônico</w:t>
      </w:r>
      <w:r w:rsidRPr="007207C5">
        <w:rPr>
          <w:rFonts w:ascii="Palatino Linotype" w:hAnsi="Palatino Linotype"/>
          <w:sz w:val="24"/>
          <w:lang w:val="pt-BR"/>
        </w:rPr>
        <w:t>.</w:t>
      </w:r>
      <w:bookmarkEnd w:id="277"/>
    </w:p>
    <w:p w14:paraId="46EF6079" w14:textId="77777777" w:rsidR="001E69D5" w:rsidRPr="007207C5" w:rsidRDefault="001E69D5" w:rsidP="008E6278">
      <w:pPr>
        <w:pStyle w:val="GradeMdia1-nfase21"/>
        <w:tabs>
          <w:tab w:val="left" w:pos="1701"/>
        </w:tabs>
        <w:spacing w:after="0" w:line="320" w:lineRule="exact"/>
        <w:ind w:left="1134"/>
        <w:contextualSpacing w:val="0"/>
        <w:jc w:val="both"/>
        <w:rPr>
          <w:rFonts w:ascii="Palatino Linotype" w:hAnsi="Palatino Linotype"/>
          <w:color w:val="000000" w:themeColor="text1"/>
          <w:sz w:val="24"/>
          <w:lang w:val="pt-BR"/>
        </w:rPr>
      </w:pPr>
    </w:p>
    <w:p w14:paraId="6854E53C" w14:textId="77777777" w:rsidR="0096386D" w:rsidRPr="007207C5" w:rsidRDefault="0096386D" w:rsidP="008E6278">
      <w:pPr>
        <w:pStyle w:val="GradeMdia1-nfase21"/>
        <w:numPr>
          <w:ilvl w:val="4"/>
          <w:numId w:val="3"/>
        </w:numPr>
        <w:spacing w:after="0" w:line="320" w:lineRule="exact"/>
        <w:ind w:left="1418" w:firstLine="0"/>
        <w:contextualSpacing w:val="0"/>
        <w:jc w:val="both"/>
        <w:rPr>
          <w:rFonts w:ascii="Palatino Linotype" w:hAnsi="Palatino Linotype"/>
          <w:b/>
          <w:color w:val="000000" w:themeColor="text1"/>
          <w:sz w:val="24"/>
          <w:lang w:val="pt-BR"/>
        </w:rPr>
      </w:pPr>
      <w:bookmarkStart w:id="278" w:name="_Ref157011203"/>
      <w:r w:rsidRPr="007207C5">
        <w:rPr>
          <w:rFonts w:ascii="Palatino Linotype" w:hAnsi="Palatino Linotype"/>
          <w:b/>
          <w:color w:val="000000" w:themeColor="text1"/>
          <w:sz w:val="24"/>
          <w:lang w:val="pt-BR"/>
        </w:rPr>
        <w:t xml:space="preserve">Rodadas </w:t>
      </w:r>
      <w:r w:rsidR="00377404" w:rsidRPr="007207C5">
        <w:rPr>
          <w:rFonts w:ascii="Palatino Linotype" w:hAnsi="Palatino Linotype"/>
          <w:b/>
          <w:color w:val="000000" w:themeColor="text1"/>
          <w:sz w:val="24"/>
          <w:lang w:val="pt-BR"/>
        </w:rPr>
        <w:t xml:space="preserve">Adicionais de </w:t>
      </w:r>
      <w:r w:rsidRPr="007207C5">
        <w:rPr>
          <w:rFonts w:ascii="Palatino Linotype" w:hAnsi="Palatino Linotype"/>
          <w:b/>
          <w:color w:val="000000" w:themeColor="text1"/>
          <w:sz w:val="24"/>
          <w:lang w:val="pt-BR"/>
        </w:rPr>
        <w:t>Procedimentos Competitivos</w:t>
      </w:r>
      <w:r w:rsidRPr="007207C5">
        <w:rPr>
          <w:rFonts w:ascii="Palatino Linotype" w:hAnsi="Palatino Linotype"/>
          <w:color w:val="000000" w:themeColor="text1"/>
          <w:sz w:val="24"/>
          <w:lang w:val="pt-BR"/>
        </w:rPr>
        <w:t xml:space="preserve">. </w:t>
      </w:r>
      <w:r w:rsidR="00134389" w:rsidRPr="007207C5">
        <w:rPr>
          <w:rFonts w:ascii="Palatino Linotype" w:hAnsi="Palatino Linotype"/>
          <w:color w:val="000000" w:themeColor="text1"/>
          <w:sz w:val="24"/>
          <w:lang w:val="pt-BR"/>
        </w:rPr>
        <w:t xml:space="preserve">Conforme previsto na </w:t>
      </w:r>
      <w:r w:rsidR="00134389" w:rsidRPr="007207C5">
        <w:rPr>
          <w:rFonts w:ascii="Palatino Linotype" w:hAnsi="Palatino Linotype"/>
          <w:b/>
          <w:color w:val="000000" w:themeColor="text1"/>
          <w:sz w:val="24"/>
          <w:lang w:val="pt-BR"/>
        </w:rPr>
        <w:t xml:space="preserve">Cláusula </w:t>
      </w:r>
      <w:r w:rsidR="00134389" w:rsidRPr="007207C5">
        <w:rPr>
          <w:rFonts w:ascii="Palatino Linotype" w:hAnsi="Palatino Linotype"/>
          <w:b/>
          <w:color w:val="000000" w:themeColor="text1"/>
          <w:sz w:val="24"/>
          <w:lang w:val="pt-BR"/>
        </w:rPr>
        <w:fldChar w:fldCharType="begin"/>
      </w:r>
      <w:r w:rsidR="00134389" w:rsidRPr="007207C5">
        <w:rPr>
          <w:rFonts w:ascii="Palatino Linotype" w:hAnsi="Palatino Linotype"/>
          <w:b/>
          <w:color w:val="000000" w:themeColor="text1"/>
          <w:sz w:val="24"/>
          <w:lang w:val="pt-BR"/>
        </w:rPr>
        <w:instrText xml:space="preserve"> REF _Ref157009330 \r \h </w:instrText>
      </w:r>
      <w:r w:rsidR="00E83184" w:rsidRPr="007207C5">
        <w:rPr>
          <w:rFonts w:ascii="Palatino Linotype" w:hAnsi="Palatino Linotype"/>
          <w:b/>
          <w:color w:val="000000" w:themeColor="text1"/>
          <w:sz w:val="24"/>
          <w:lang w:val="pt-BR"/>
        </w:rPr>
        <w:instrText xml:space="preserve"> \* MERGEFORMAT </w:instrText>
      </w:r>
      <w:r w:rsidR="00134389" w:rsidRPr="007207C5">
        <w:rPr>
          <w:rFonts w:ascii="Palatino Linotype" w:hAnsi="Palatino Linotype"/>
          <w:b/>
          <w:color w:val="000000" w:themeColor="text1"/>
          <w:sz w:val="24"/>
          <w:lang w:val="pt-BR"/>
        </w:rPr>
      </w:r>
      <w:r w:rsidR="00134389" w:rsidRPr="007207C5">
        <w:rPr>
          <w:rFonts w:ascii="Palatino Linotype" w:hAnsi="Palatino Linotype"/>
          <w:b/>
          <w:color w:val="000000" w:themeColor="text1"/>
          <w:sz w:val="24"/>
          <w:lang w:val="pt-BR"/>
        </w:rPr>
        <w:fldChar w:fldCharType="separate"/>
      </w:r>
      <w:r w:rsidR="000D3DC8" w:rsidRPr="007207C5">
        <w:rPr>
          <w:rFonts w:ascii="Palatino Linotype" w:hAnsi="Palatino Linotype"/>
          <w:b/>
          <w:color w:val="000000" w:themeColor="text1"/>
          <w:sz w:val="24"/>
          <w:lang w:val="pt-BR"/>
        </w:rPr>
        <w:t>5.2.3.8</w:t>
      </w:r>
      <w:r w:rsidR="00134389" w:rsidRPr="007207C5">
        <w:rPr>
          <w:rFonts w:ascii="Palatino Linotype" w:hAnsi="Palatino Linotype"/>
          <w:b/>
          <w:color w:val="000000" w:themeColor="text1"/>
          <w:sz w:val="24"/>
          <w:lang w:val="pt-BR"/>
        </w:rPr>
        <w:fldChar w:fldCharType="end"/>
      </w:r>
      <w:r w:rsidR="00134389" w:rsidRPr="007207C5">
        <w:rPr>
          <w:rFonts w:ascii="Palatino Linotype" w:hAnsi="Palatino Linotype"/>
          <w:color w:val="000000" w:themeColor="text1"/>
          <w:sz w:val="24"/>
          <w:lang w:val="pt-BR"/>
        </w:rPr>
        <w:t xml:space="preserve"> acima, </w:t>
      </w:r>
      <w:r w:rsidR="00066A63" w:rsidRPr="007207C5">
        <w:rPr>
          <w:rFonts w:ascii="Palatino Linotype" w:hAnsi="Palatino Linotype"/>
          <w:color w:val="000000" w:themeColor="text1"/>
          <w:sz w:val="24"/>
          <w:lang w:val="pt-BR"/>
        </w:rPr>
        <w:t>na hipótese de Insu</w:t>
      </w:r>
      <w:r w:rsidR="00E83184" w:rsidRPr="007207C5">
        <w:rPr>
          <w:rFonts w:ascii="Palatino Linotype" w:hAnsi="Palatino Linotype"/>
          <w:color w:val="000000" w:themeColor="text1"/>
          <w:sz w:val="24"/>
          <w:lang w:val="pt-BR"/>
        </w:rPr>
        <w:t xml:space="preserve">cesso na Alienação de determinada UPI Definida, as Recuperandas poderão realizar até dois </w:t>
      </w:r>
      <w:r w:rsidRPr="007207C5">
        <w:rPr>
          <w:rFonts w:ascii="Palatino Linotype" w:hAnsi="Palatino Linotype"/>
          <w:color w:val="000000" w:themeColor="text1"/>
          <w:sz w:val="24"/>
          <w:lang w:val="pt-BR"/>
        </w:rPr>
        <w:t xml:space="preserve">Procedimentos Competitivos </w:t>
      </w:r>
      <w:r w:rsidR="00E83184" w:rsidRPr="007207C5">
        <w:rPr>
          <w:rFonts w:ascii="Palatino Linotype" w:hAnsi="Palatino Linotype"/>
          <w:color w:val="000000" w:themeColor="text1"/>
          <w:sz w:val="24"/>
          <w:lang w:val="pt-BR"/>
        </w:rPr>
        <w:t>adicionais</w:t>
      </w:r>
      <w:r w:rsidRPr="007207C5">
        <w:rPr>
          <w:rFonts w:ascii="Palatino Linotype" w:hAnsi="Palatino Linotype"/>
          <w:color w:val="000000" w:themeColor="text1"/>
          <w:sz w:val="24"/>
          <w:lang w:val="pt-BR"/>
        </w:rPr>
        <w:t xml:space="preserve">, </w:t>
      </w:r>
      <w:r w:rsidR="00E83184" w:rsidRPr="007207C5">
        <w:rPr>
          <w:rFonts w:ascii="Palatino Linotype" w:hAnsi="Palatino Linotype"/>
          <w:color w:val="000000" w:themeColor="text1"/>
          <w:sz w:val="24"/>
          <w:lang w:val="pt-BR"/>
        </w:rPr>
        <w:t>observado o disposto abaixo</w:t>
      </w:r>
      <w:r w:rsidRPr="007207C5">
        <w:rPr>
          <w:rFonts w:ascii="Palatino Linotype" w:hAnsi="Palatino Linotype"/>
          <w:color w:val="000000" w:themeColor="text1"/>
          <w:sz w:val="24"/>
          <w:lang w:val="pt-BR"/>
        </w:rPr>
        <w:t>:</w:t>
      </w:r>
      <w:bookmarkEnd w:id="278"/>
    </w:p>
    <w:p w14:paraId="1BEB227D" w14:textId="77777777" w:rsidR="0096386D" w:rsidRPr="007207C5" w:rsidRDefault="0096386D" w:rsidP="007207C5">
      <w:pPr>
        <w:pStyle w:val="PargrafodaLista"/>
        <w:tabs>
          <w:tab w:val="left" w:pos="1701"/>
        </w:tabs>
        <w:spacing w:after="0" w:line="320" w:lineRule="exact"/>
        <w:ind w:left="1418"/>
        <w:jc w:val="both"/>
        <w:rPr>
          <w:rFonts w:ascii="Palatino Linotype" w:hAnsi="Palatino Linotype"/>
          <w:color w:val="000000" w:themeColor="text1"/>
          <w:sz w:val="24"/>
          <w:lang w:val="pt-BR"/>
        </w:rPr>
      </w:pPr>
    </w:p>
    <w:p w14:paraId="2696DA45" w14:textId="1E6169F1" w:rsidR="0096386D" w:rsidRPr="00CA6060" w:rsidRDefault="009060DC" w:rsidP="007207C5">
      <w:pPr>
        <w:pStyle w:val="PargrafodaLista"/>
        <w:numPr>
          <w:ilvl w:val="0"/>
          <w:numId w:val="12"/>
        </w:numPr>
        <w:tabs>
          <w:tab w:val="left" w:pos="1701"/>
        </w:tabs>
        <w:spacing w:after="0" w:line="320" w:lineRule="exact"/>
        <w:ind w:left="1418" w:firstLine="0"/>
        <w:jc w:val="both"/>
        <w:rPr>
          <w:rFonts w:ascii="Palatino Linotype" w:hAnsi="Palatino Linotype"/>
          <w:color w:val="000000" w:themeColor="text1"/>
          <w:sz w:val="24"/>
          <w:lang w:val="pt-BR"/>
        </w:rPr>
      </w:pPr>
      <w:r w:rsidRPr="007207C5">
        <w:rPr>
          <w:rFonts w:ascii="Palatino Linotype" w:hAnsi="Palatino Linotype"/>
          <w:color w:val="000000" w:themeColor="text1"/>
          <w:sz w:val="24"/>
          <w:lang w:val="pt-BR"/>
        </w:rPr>
        <w:t>a</w:t>
      </w:r>
      <w:r w:rsidR="00D34D45" w:rsidRPr="007207C5">
        <w:rPr>
          <w:rFonts w:ascii="Palatino Linotype" w:hAnsi="Palatino Linotype"/>
          <w:color w:val="000000" w:themeColor="text1"/>
          <w:sz w:val="24"/>
          <w:lang w:val="pt-BR"/>
        </w:rPr>
        <w:t>s Recuperandas poderão realizar uma segunda rodada de Procedimento Competitivo de determinada UPI Definida</w:t>
      </w:r>
      <w:r w:rsidR="00F15095" w:rsidRPr="007207C5">
        <w:rPr>
          <w:rFonts w:ascii="Palatino Linotype" w:hAnsi="Palatino Linotype"/>
          <w:color w:val="000000" w:themeColor="text1"/>
          <w:sz w:val="24"/>
          <w:lang w:val="pt-BR"/>
        </w:rPr>
        <w:t xml:space="preserve"> (“</w:t>
      </w:r>
      <w:r w:rsidR="00F15095" w:rsidRPr="007207C5">
        <w:rPr>
          <w:rFonts w:ascii="Palatino Linotype" w:hAnsi="Palatino Linotype"/>
          <w:color w:val="000000" w:themeColor="text1"/>
          <w:sz w:val="24"/>
          <w:u w:val="single"/>
          <w:lang w:val="pt-BR"/>
        </w:rPr>
        <w:t>Segunda Rodada</w:t>
      </w:r>
      <w:r w:rsidR="00F15095" w:rsidRPr="007207C5">
        <w:rPr>
          <w:rFonts w:ascii="Palatino Linotype" w:hAnsi="Palatino Linotype"/>
          <w:color w:val="000000" w:themeColor="text1"/>
          <w:sz w:val="24"/>
          <w:lang w:val="pt-BR"/>
        </w:rPr>
        <w:t>”)</w:t>
      </w:r>
      <w:r w:rsidR="00EF55F2" w:rsidRPr="007207C5">
        <w:rPr>
          <w:rFonts w:ascii="Palatino Linotype" w:hAnsi="Palatino Linotype"/>
          <w:color w:val="000000" w:themeColor="text1"/>
          <w:sz w:val="24"/>
          <w:lang w:val="pt-BR"/>
        </w:rPr>
        <w:t xml:space="preserve">, a qualquer momento após o Insucesso na Alienação da respectiva UPI Definida, mas desde que </w:t>
      </w:r>
      <w:r w:rsidR="00D003F8" w:rsidRPr="007207C5">
        <w:rPr>
          <w:rFonts w:ascii="Palatino Linotype" w:hAnsi="Palatino Linotype"/>
          <w:color w:val="000000" w:themeColor="text1"/>
          <w:sz w:val="24"/>
          <w:lang w:val="pt-BR"/>
        </w:rPr>
        <w:t xml:space="preserve">durante a Recuperação Judicial, </w:t>
      </w:r>
      <w:r w:rsidR="004336F4" w:rsidRPr="007207C5">
        <w:rPr>
          <w:rFonts w:ascii="Palatino Linotype" w:hAnsi="Palatino Linotype"/>
          <w:color w:val="000000" w:themeColor="text1"/>
          <w:sz w:val="24"/>
          <w:lang w:val="pt-BR"/>
        </w:rPr>
        <w:t>por</w:t>
      </w:r>
      <w:r w:rsidR="00D003F8" w:rsidRPr="007207C5">
        <w:rPr>
          <w:rFonts w:ascii="Palatino Linotype" w:hAnsi="Palatino Linotype"/>
          <w:color w:val="000000" w:themeColor="text1"/>
          <w:sz w:val="24"/>
          <w:lang w:val="pt-BR"/>
        </w:rPr>
        <w:t xml:space="preserve"> um preço</w:t>
      </w:r>
      <w:r w:rsidR="00BF41BA" w:rsidRPr="007207C5">
        <w:rPr>
          <w:rFonts w:ascii="Palatino Linotype" w:hAnsi="Palatino Linotype"/>
          <w:color w:val="000000" w:themeColor="text1"/>
          <w:sz w:val="24"/>
          <w:lang w:val="pt-BR"/>
        </w:rPr>
        <w:t xml:space="preserve"> mínimo</w:t>
      </w:r>
      <w:r w:rsidR="00D003F8" w:rsidRPr="007207C5">
        <w:rPr>
          <w:rFonts w:ascii="Palatino Linotype" w:hAnsi="Palatino Linotype"/>
          <w:color w:val="000000" w:themeColor="text1"/>
          <w:sz w:val="24"/>
          <w:lang w:val="pt-BR"/>
        </w:rPr>
        <w:t xml:space="preserve"> </w:t>
      </w:r>
      <w:r w:rsidR="007B7091" w:rsidRPr="007207C5">
        <w:rPr>
          <w:rFonts w:ascii="Palatino Linotype" w:hAnsi="Palatino Linotype"/>
          <w:color w:val="000000" w:themeColor="text1"/>
          <w:sz w:val="24"/>
          <w:lang w:val="pt-BR"/>
        </w:rPr>
        <w:t>a</w:t>
      </w:r>
      <w:r w:rsidR="00F15095" w:rsidRPr="007207C5">
        <w:rPr>
          <w:rFonts w:ascii="Palatino Linotype" w:hAnsi="Palatino Linotype"/>
          <w:color w:val="000000" w:themeColor="text1"/>
          <w:sz w:val="24"/>
          <w:lang w:val="pt-BR"/>
        </w:rPr>
        <w:t xml:space="preserve"> ser </w:t>
      </w:r>
      <w:r w:rsidR="00F15095" w:rsidRPr="00CA6060">
        <w:rPr>
          <w:rFonts w:ascii="Palatino Linotype" w:hAnsi="Palatino Linotype"/>
          <w:color w:val="000000" w:themeColor="text1"/>
          <w:sz w:val="24"/>
          <w:lang w:val="pt-BR"/>
        </w:rPr>
        <w:t xml:space="preserve">informado pelas Recuperandas no Edital da Segunda Rodada do </w:t>
      </w:r>
      <w:r w:rsidR="00BB6A57" w:rsidRPr="00CA6060">
        <w:rPr>
          <w:rFonts w:ascii="Palatino Linotype" w:hAnsi="Palatino Linotype"/>
          <w:color w:val="000000" w:themeColor="text1"/>
          <w:sz w:val="24"/>
          <w:lang w:val="pt-BR"/>
        </w:rPr>
        <w:t>Procedimento Competitivo</w:t>
      </w:r>
      <w:r w:rsidR="000E4A25" w:rsidRPr="00CA6060">
        <w:rPr>
          <w:rFonts w:ascii="Palatino Linotype" w:hAnsi="Palatino Linotype"/>
          <w:color w:val="000000" w:themeColor="text1"/>
          <w:sz w:val="24"/>
          <w:lang w:val="pt-BR"/>
        </w:rPr>
        <w:t xml:space="preserve">, sem prejuízo do disposto na </w:t>
      </w:r>
      <w:r w:rsidR="00CA6060" w:rsidRPr="00C06FB1">
        <w:rPr>
          <w:rFonts w:ascii="Palatino Linotype" w:hAnsi="Palatino Linotype"/>
          <w:b/>
          <w:bCs/>
          <w:color w:val="000000" w:themeColor="text1"/>
          <w:sz w:val="24"/>
          <w:lang w:val="pt-BR"/>
        </w:rPr>
        <w:t>Clá</w:t>
      </w:r>
      <w:r w:rsidR="000E4A25" w:rsidRPr="00C06FB1">
        <w:rPr>
          <w:rFonts w:ascii="Palatino Linotype" w:hAnsi="Palatino Linotype"/>
          <w:b/>
          <w:bCs/>
          <w:color w:val="000000" w:themeColor="text1"/>
          <w:sz w:val="24"/>
          <w:lang w:val="pt-BR"/>
        </w:rPr>
        <w:t xml:space="preserve">usula </w:t>
      </w:r>
      <w:r w:rsidR="00CA6060" w:rsidRPr="00C06FB1">
        <w:rPr>
          <w:rFonts w:ascii="Palatino Linotype" w:hAnsi="Palatino Linotype"/>
          <w:b/>
          <w:bCs/>
          <w:color w:val="000000" w:themeColor="text1"/>
          <w:sz w:val="24"/>
          <w:lang w:val="pt-BR"/>
        </w:rPr>
        <w:t>5.2.2.1.3</w:t>
      </w:r>
      <w:r w:rsidR="0096386D" w:rsidRPr="00CA6060">
        <w:rPr>
          <w:rFonts w:ascii="Palatino Linotype" w:hAnsi="Palatino Linotype"/>
          <w:color w:val="000000" w:themeColor="text1"/>
          <w:sz w:val="24"/>
          <w:lang w:val="pt-BR"/>
        </w:rPr>
        <w:t xml:space="preserve">; </w:t>
      </w:r>
      <w:r w:rsidR="00EC301E" w:rsidRPr="00CA6060">
        <w:rPr>
          <w:rFonts w:ascii="Palatino Linotype" w:hAnsi="Palatino Linotype"/>
          <w:color w:val="000000" w:themeColor="text1"/>
          <w:sz w:val="24"/>
          <w:lang w:val="pt-BR"/>
        </w:rPr>
        <w:t>e</w:t>
      </w:r>
    </w:p>
    <w:p w14:paraId="5B4B99A6" w14:textId="2417B5A4" w:rsidR="007113DF" w:rsidRPr="00CA6060" w:rsidRDefault="007113DF" w:rsidP="007207C5">
      <w:pPr>
        <w:tabs>
          <w:tab w:val="left" w:pos="1701"/>
        </w:tabs>
        <w:spacing w:after="0" w:line="320" w:lineRule="exact"/>
        <w:ind w:left="1418"/>
        <w:jc w:val="both"/>
        <w:rPr>
          <w:rFonts w:ascii="Palatino Linotype" w:hAnsi="Palatino Linotype"/>
          <w:color w:val="000000" w:themeColor="text1"/>
          <w:sz w:val="24"/>
          <w:lang w:val="pt-BR"/>
        </w:rPr>
      </w:pPr>
      <w:bookmarkStart w:id="279" w:name="_Ref491131186"/>
      <w:bookmarkStart w:id="280" w:name="_Ref158911484"/>
      <w:bookmarkStart w:id="281" w:name="_Ref158970959"/>
      <w:bookmarkStart w:id="282" w:name="_Ref491128206"/>
      <w:bookmarkEnd w:id="251"/>
    </w:p>
    <w:p w14:paraId="15E22446" w14:textId="62562B1E" w:rsidR="0096386D" w:rsidRPr="00CA6060" w:rsidRDefault="004D1F82" w:rsidP="007207C5">
      <w:pPr>
        <w:pStyle w:val="PargrafodaLista"/>
        <w:numPr>
          <w:ilvl w:val="0"/>
          <w:numId w:val="12"/>
        </w:numPr>
        <w:tabs>
          <w:tab w:val="left" w:pos="1701"/>
        </w:tabs>
        <w:spacing w:after="0" w:line="320" w:lineRule="exact"/>
        <w:ind w:left="1418" w:firstLine="0"/>
        <w:jc w:val="both"/>
        <w:rPr>
          <w:rFonts w:ascii="Palatino Linotype" w:hAnsi="Palatino Linotype"/>
          <w:b/>
          <w:color w:val="000000" w:themeColor="text1"/>
          <w:sz w:val="24"/>
          <w:lang w:val="pt-BR"/>
        </w:rPr>
      </w:pPr>
      <w:r w:rsidRPr="00CA6060" w:rsidDel="00662F62">
        <w:rPr>
          <w:rFonts w:ascii="Palatino Linotype" w:hAnsi="Palatino Linotype"/>
          <w:color w:val="000000" w:themeColor="text1"/>
          <w:sz w:val="24"/>
          <w:lang w:val="pt-BR"/>
        </w:rPr>
        <w:t>C</w:t>
      </w:r>
      <w:r w:rsidR="004366AD" w:rsidRPr="00CA6060" w:rsidDel="00662F62">
        <w:rPr>
          <w:rFonts w:ascii="Palatino Linotype" w:hAnsi="Palatino Linotype"/>
          <w:color w:val="000000" w:themeColor="text1"/>
          <w:sz w:val="24"/>
          <w:lang w:val="pt-BR"/>
        </w:rPr>
        <w:t>aso</w:t>
      </w:r>
      <w:r w:rsidR="008C47B9" w:rsidRPr="00CA6060" w:rsidDel="00662F62">
        <w:rPr>
          <w:rFonts w:ascii="Palatino Linotype" w:hAnsi="Palatino Linotype"/>
          <w:color w:val="000000" w:themeColor="text1"/>
          <w:sz w:val="24"/>
          <w:lang w:val="pt-BR"/>
        </w:rPr>
        <w:t xml:space="preserve"> determinada </w:t>
      </w:r>
      <w:r w:rsidR="008C47B9" w:rsidRPr="00CA6060">
        <w:rPr>
          <w:rFonts w:ascii="Palatino Linotype" w:hAnsi="Palatino Linotype"/>
          <w:color w:val="000000" w:themeColor="text1"/>
          <w:sz w:val="24"/>
          <w:lang w:val="pt-BR"/>
        </w:rPr>
        <w:t>UPI Definida não seja alienada n</w:t>
      </w:r>
      <w:r w:rsidR="009060DC" w:rsidRPr="00CA6060">
        <w:rPr>
          <w:rFonts w:ascii="Palatino Linotype" w:hAnsi="Palatino Linotype"/>
          <w:color w:val="000000" w:themeColor="text1"/>
          <w:sz w:val="24"/>
          <w:lang w:val="pt-BR"/>
        </w:rPr>
        <w:t>a Segunda Rodada de Procedimento Competitivo</w:t>
      </w:r>
      <w:r w:rsidR="004336F4" w:rsidRPr="00CA6060">
        <w:rPr>
          <w:rFonts w:ascii="Palatino Linotype" w:hAnsi="Palatino Linotype"/>
          <w:color w:val="000000" w:themeColor="text1"/>
          <w:sz w:val="24"/>
          <w:lang w:val="pt-BR"/>
        </w:rPr>
        <w:t>, as Recuperandas poderão realizar uma terceira e última rodada de Procedimento Competitivo da respectiva UPI Definida</w:t>
      </w:r>
      <w:r w:rsidR="00161E46" w:rsidRPr="00CA6060">
        <w:rPr>
          <w:rFonts w:ascii="Palatino Linotype" w:hAnsi="Palatino Linotype"/>
          <w:color w:val="000000" w:themeColor="text1"/>
          <w:sz w:val="24"/>
          <w:lang w:val="pt-BR"/>
        </w:rPr>
        <w:t xml:space="preserve"> (“</w:t>
      </w:r>
      <w:r w:rsidR="00161E46" w:rsidRPr="00CA6060">
        <w:rPr>
          <w:rFonts w:ascii="Palatino Linotype" w:hAnsi="Palatino Linotype"/>
          <w:color w:val="000000" w:themeColor="text1"/>
          <w:sz w:val="24"/>
          <w:u w:val="single"/>
          <w:lang w:val="pt-BR"/>
        </w:rPr>
        <w:t>Terceira Rodada</w:t>
      </w:r>
      <w:r w:rsidR="00161E46" w:rsidRPr="00CA6060">
        <w:rPr>
          <w:rFonts w:ascii="Palatino Linotype" w:hAnsi="Palatino Linotype"/>
          <w:color w:val="000000" w:themeColor="text1"/>
          <w:sz w:val="24"/>
          <w:lang w:val="pt-BR"/>
        </w:rPr>
        <w:t>”)</w:t>
      </w:r>
      <w:r w:rsidR="004336F4" w:rsidRPr="00CA6060">
        <w:rPr>
          <w:rFonts w:ascii="Palatino Linotype" w:hAnsi="Palatino Linotype"/>
          <w:color w:val="000000" w:themeColor="text1"/>
          <w:sz w:val="24"/>
          <w:lang w:val="pt-BR"/>
        </w:rPr>
        <w:t>, a qualquer momento após o Insucesso na Alienação da respectiva UPI Definida, mas desde que durante a Recuperação Judicial,</w:t>
      </w:r>
      <w:r w:rsidR="0096386D" w:rsidRPr="00CA6060">
        <w:rPr>
          <w:rFonts w:ascii="Palatino Linotype" w:hAnsi="Palatino Linotype"/>
          <w:color w:val="000000" w:themeColor="text1"/>
          <w:sz w:val="24"/>
          <w:lang w:val="pt-BR"/>
        </w:rPr>
        <w:t xml:space="preserve"> </w:t>
      </w:r>
      <w:r w:rsidR="00427726" w:rsidRPr="00CA6060">
        <w:rPr>
          <w:rFonts w:ascii="Palatino Linotype" w:hAnsi="Palatino Linotype"/>
          <w:color w:val="000000" w:themeColor="text1"/>
          <w:sz w:val="24"/>
          <w:lang w:val="pt-BR"/>
        </w:rPr>
        <w:t xml:space="preserve">por um preço </w:t>
      </w:r>
      <w:r w:rsidR="00BB239F" w:rsidRPr="00CA6060">
        <w:rPr>
          <w:rFonts w:ascii="Palatino Linotype" w:hAnsi="Palatino Linotype"/>
          <w:color w:val="000000" w:themeColor="text1"/>
          <w:sz w:val="24"/>
          <w:lang w:val="pt-BR"/>
        </w:rPr>
        <w:t xml:space="preserve">mínimo </w:t>
      </w:r>
      <w:r w:rsidR="00E90D05" w:rsidRPr="00CA6060">
        <w:rPr>
          <w:rFonts w:ascii="Palatino Linotype" w:hAnsi="Palatino Linotype"/>
          <w:color w:val="000000" w:themeColor="text1"/>
          <w:sz w:val="24"/>
          <w:lang w:val="pt-BR"/>
        </w:rPr>
        <w:t>a ser</w:t>
      </w:r>
      <w:r w:rsidR="003F6B9D" w:rsidRPr="00CA6060">
        <w:rPr>
          <w:rFonts w:ascii="Palatino Linotype" w:hAnsi="Palatino Linotype"/>
          <w:color w:val="000000" w:themeColor="text1"/>
          <w:sz w:val="24"/>
          <w:lang w:val="pt-BR"/>
        </w:rPr>
        <w:t xml:space="preserve"> informado pelas </w:t>
      </w:r>
      <w:r w:rsidR="003F6B9D" w:rsidRPr="00CA6060">
        <w:rPr>
          <w:rFonts w:ascii="Palatino Linotype" w:hAnsi="Palatino Linotype"/>
          <w:color w:val="000000" w:themeColor="text1"/>
          <w:sz w:val="24"/>
          <w:lang w:val="pt-BR"/>
        </w:rPr>
        <w:lastRenderedPageBreak/>
        <w:t xml:space="preserve">Recuperandas </w:t>
      </w:r>
      <w:r w:rsidR="00427726" w:rsidRPr="00CA6060">
        <w:rPr>
          <w:rFonts w:ascii="Palatino Linotype" w:hAnsi="Palatino Linotype"/>
          <w:color w:val="000000" w:themeColor="text1"/>
          <w:sz w:val="24"/>
          <w:lang w:val="pt-BR"/>
        </w:rPr>
        <w:t>n</w:t>
      </w:r>
      <w:r w:rsidR="00040401" w:rsidRPr="00CA6060">
        <w:rPr>
          <w:rFonts w:ascii="Palatino Linotype" w:hAnsi="Palatino Linotype"/>
          <w:color w:val="000000" w:themeColor="text1"/>
          <w:sz w:val="24"/>
          <w:lang w:val="pt-BR"/>
        </w:rPr>
        <w:t>o Edital d</w:t>
      </w:r>
      <w:r w:rsidR="00427726" w:rsidRPr="00CA6060">
        <w:rPr>
          <w:rFonts w:ascii="Palatino Linotype" w:hAnsi="Palatino Linotype"/>
          <w:color w:val="000000" w:themeColor="text1"/>
          <w:sz w:val="24"/>
          <w:lang w:val="pt-BR"/>
        </w:rPr>
        <w:t xml:space="preserve">a </w:t>
      </w:r>
      <w:r w:rsidR="00D9008E" w:rsidRPr="00CA6060">
        <w:rPr>
          <w:rFonts w:ascii="Palatino Linotype" w:hAnsi="Palatino Linotype"/>
          <w:color w:val="000000" w:themeColor="text1"/>
          <w:sz w:val="24"/>
          <w:lang w:val="pt-BR"/>
        </w:rPr>
        <w:t xml:space="preserve">Terceira </w:t>
      </w:r>
      <w:r w:rsidR="00427726" w:rsidRPr="00CA6060">
        <w:rPr>
          <w:rFonts w:ascii="Palatino Linotype" w:hAnsi="Palatino Linotype"/>
          <w:color w:val="000000" w:themeColor="text1"/>
          <w:sz w:val="24"/>
          <w:lang w:val="pt-BR"/>
        </w:rPr>
        <w:t>Rodada de Procedimento Competitivo</w:t>
      </w:r>
      <w:r w:rsidR="000E4A25" w:rsidRPr="00CA6060">
        <w:rPr>
          <w:rFonts w:ascii="Palatino Linotype" w:hAnsi="Palatino Linotype"/>
          <w:color w:val="000000" w:themeColor="text1"/>
          <w:sz w:val="24"/>
          <w:lang w:val="pt-BR"/>
        </w:rPr>
        <w:t xml:space="preserve"> sem prejuízo do disposto na </w:t>
      </w:r>
      <w:r w:rsidR="00CA6060" w:rsidRPr="00C06FB1">
        <w:rPr>
          <w:rFonts w:ascii="Palatino Linotype" w:hAnsi="Palatino Linotype"/>
          <w:b/>
          <w:bCs/>
          <w:color w:val="000000" w:themeColor="text1"/>
          <w:sz w:val="24"/>
          <w:lang w:val="pt-BR"/>
        </w:rPr>
        <w:t xml:space="preserve">Cláusula </w:t>
      </w:r>
      <w:r w:rsidR="00CA6060" w:rsidRPr="00CA6060">
        <w:rPr>
          <w:rFonts w:ascii="Palatino Linotype" w:hAnsi="Palatino Linotype"/>
          <w:b/>
          <w:bCs/>
          <w:color w:val="000000" w:themeColor="text1"/>
          <w:sz w:val="24"/>
          <w:lang w:val="pt-BR"/>
        </w:rPr>
        <w:t>5.2.2.1.3</w:t>
      </w:r>
      <w:r w:rsidR="00C86D5A" w:rsidRPr="00CA6060">
        <w:rPr>
          <w:rFonts w:ascii="Palatino Linotype" w:hAnsi="Palatino Linotype"/>
          <w:color w:val="000000" w:themeColor="text1"/>
          <w:sz w:val="24"/>
          <w:lang w:val="pt-BR"/>
        </w:rPr>
        <w:t>.</w:t>
      </w:r>
    </w:p>
    <w:p w14:paraId="1685E7EC" w14:textId="77777777" w:rsidR="00CA4561" w:rsidRPr="00C06FB1" w:rsidRDefault="00CA4561" w:rsidP="00456505">
      <w:pPr>
        <w:pStyle w:val="GradeMdia1-nfase21"/>
        <w:spacing w:after="0" w:line="320" w:lineRule="exact"/>
        <w:ind w:left="0"/>
        <w:contextualSpacing w:val="0"/>
        <w:jc w:val="both"/>
        <w:rPr>
          <w:rFonts w:ascii="Palatino Linotype" w:hAnsi="Palatino Linotype"/>
          <w:color w:val="000000" w:themeColor="text1"/>
          <w:sz w:val="24"/>
          <w:lang w:val="pt-BR"/>
        </w:rPr>
      </w:pPr>
    </w:p>
    <w:p w14:paraId="3C78B933" w14:textId="6435A056" w:rsidR="00852AA0" w:rsidRPr="007224FB" w:rsidRDefault="00CE51EA" w:rsidP="00456505">
      <w:pPr>
        <w:pStyle w:val="GradeMdia1-nfase21"/>
        <w:widowControl w:val="0"/>
        <w:numPr>
          <w:ilvl w:val="1"/>
          <w:numId w:val="3"/>
        </w:numPr>
        <w:spacing w:after="0" w:line="320" w:lineRule="exact"/>
        <w:ind w:left="0" w:firstLine="0"/>
        <w:contextualSpacing w:val="0"/>
        <w:jc w:val="both"/>
        <w:rPr>
          <w:rFonts w:ascii="Palatino Linotype" w:eastAsia="Times New Roman" w:hAnsi="Palatino Linotype"/>
          <w:sz w:val="24"/>
          <w:szCs w:val="24"/>
          <w:u w:val="single"/>
          <w:lang w:val="pt-BR"/>
        </w:rPr>
      </w:pPr>
      <w:r w:rsidRPr="00CA6060">
        <w:rPr>
          <w:rFonts w:ascii="Palatino Linotype" w:eastAsia="Times New Roman" w:hAnsi="Palatino Linotype"/>
          <w:b/>
          <w:sz w:val="24"/>
          <w:szCs w:val="24"/>
          <w:u w:val="single"/>
          <w:lang w:val="pt-BR"/>
        </w:rPr>
        <w:t xml:space="preserve"> </w:t>
      </w:r>
      <w:r w:rsidR="00852AA0" w:rsidRPr="00CA6060">
        <w:rPr>
          <w:rFonts w:ascii="Palatino Linotype" w:eastAsia="Times New Roman" w:hAnsi="Palatino Linotype"/>
          <w:b/>
          <w:sz w:val="24"/>
          <w:szCs w:val="24"/>
          <w:u w:val="single"/>
          <w:lang w:val="pt-BR"/>
        </w:rPr>
        <w:t>Geração de Caixa Excedente (</w:t>
      </w:r>
      <w:r w:rsidR="00852AA0" w:rsidRPr="00CA6060">
        <w:rPr>
          <w:rFonts w:ascii="Palatino Linotype" w:eastAsia="Times New Roman" w:hAnsi="Palatino Linotype"/>
          <w:b/>
          <w:i/>
          <w:sz w:val="24"/>
          <w:szCs w:val="24"/>
          <w:u w:val="single"/>
          <w:lang w:val="pt-BR"/>
        </w:rPr>
        <w:t>Cash Sweep</w:t>
      </w:r>
      <w:r w:rsidR="00852AA0" w:rsidRPr="00CA6060">
        <w:rPr>
          <w:rFonts w:ascii="Palatino Linotype" w:eastAsia="Times New Roman" w:hAnsi="Palatino Linotype"/>
          <w:b/>
          <w:sz w:val="24"/>
          <w:szCs w:val="24"/>
          <w:u w:val="single"/>
          <w:lang w:val="pt-BR"/>
        </w:rPr>
        <w:t>)</w:t>
      </w:r>
      <w:r w:rsidR="00852AA0" w:rsidRPr="00CA6060">
        <w:rPr>
          <w:rFonts w:ascii="Palatino Linotype" w:eastAsia="Times New Roman" w:hAnsi="Palatino Linotype"/>
          <w:sz w:val="24"/>
          <w:szCs w:val="24"/>
          <w:lang w:val="pt-BR"/>
        </w:rPr>
        <w:t>.</w:t>
      </w:r>
      <w:r w:rsidR="00852AA0" w:rsidRPr="00004B14">
        <w:rPr>
          <w:rFonts w:ascii="Palatino Linotype" w:eastAsia="Times New Roman" w:hAnsi="Palatino Linotype"/>
          <w:sz w:val="24"/>
          <w:szCs w:val="24"/>
          <w:lang w:val="pt-BR"/>
        </w:rPr>
        <w:t xml:space="preserve"> </w:t>
      </w:r>
      <w:r w:rsidR="008B31A9" w:rsidRPr="00004B14">
        <w:rPr>
          <w:rFonts w:ascii="Palatino Linotype" w:eastAsia="Times New Roman" w:hAnsi="Palatino Linotype"/>
          <w:sz w:val="24"/>
          <w:szCs w:val="24"/>
          <w:lang w:val="pt-BR"/>
        </w:rPr>
        <w:t>Após o pagamento integral do DIP Emergencial Original Atualizado</w:t>
      </w:r>
      <w:r w:rsidR="00DC6594">
        <w:rPr>
          <w:rFonts w:ascii="Palatino Linotype" w:eastAsia="Times New Roman" w:hAnsi="Palatino Linotype"/>
          <w:sz w:val="24"/>
          <w:szCs w:val="24"/>
          <w:lang w:val="pt-BR"/>
        </w:rPr>
        <w:t xml:space="preserve"> e observado o disposto na </w:t>
      </w:r>
      <w:r w:rsidR="00DC6594" w:rsidRPr="0021780A">
        <w:rPr>
          <w:rFonts w:ascii="Palatino Linotype" w:eastAsia="Times New Roman" w:hAnsi="Palatino Linotype"/>
          <w:b/>
          <w:bCs/>
          <w:sz w:val="24"/>
          <w:szCs w:val="24"/>
          <w:lang w:val="pt-BR"/>
        </w:rPr>
        <w:t xml:space="preserve">Cláusula </w:t>
      </w:r>
      <w:r w:rsidR="00E33B58">
        <w:rPr>
          <w:rFonts w:ascii="Palatino Linotype" w:eastAsia="Times New Roman" w:hAnsi="Palatino Linotype"/>
          <w:b/>
          <w:bCs/>
          <w:sz w:val="24"/>
          <w:szCs w:val="24"/>
          <w:lang w:val="pt-BR"/>
        </w:rPr>
        <w:fldChar w:fldCharType="begin"/>
      </w:r>
      <w:r w:rsidR="00E33B58">
        <w:rPr>
          <w:rFonts w:ascii="Palatino Linotype" w:eastAsia="Times New Roman" w:hAnsi="Palatino Linotype"/>
          <w:b/>
          <w:bCs/>
          <w:sz w:val="24"/>
          <w:szCs w:val="24"/>
          <w:lang w:val="pt-BR"/>
        </w:rPr>
        <w:instrText xml:space="preserve"> REF _Ref162229513 \r \h </w:instrText>
      </w:r>
      <w:r w:rsidR="00E33B58">
        <w:rPr>
          <w:rFonts w:ascii="Palatino Linotype" w:eastAsia="Times New Roman" w:hAnsi="Palatino Linotype"/>
          <w:b/>
          <w:bCs/>
          <w:sz w:val="24"/>
          <w:szCs w:val="24"/>
          <w:lang w:val="pt-BR"/>
        </w:rPr>
      </w:r>
      <w:r w:rsidR="00E33B58">
        <w:rPr>
          <w:rFonts w:ascii="Palatino Linotype" w:eastAsia="Times New Roman" w:hAnsi="Palatino Linotype"/>
          <w:b/>
          <w:bCs/>
          <w:sz w:val="24"/>
          <w:szCs w:val="24"/>
          <w:lang w:val="pt-BR"/>
        </w:rPr>
        <w:fldChar w:fldCharType="separate"/>
      </w:r>
      <w:r w:rsidR="00E33B58">
        <w:rPr>
          <w:rFonts w:ascii="Palatino Linotype" w:eastAsia="Times New Roman" w:hAnsi="Palatino Linotype"/>
          <w:b/>
          <w:bCs/>
          <w:sz w:val="24"/>
          <w:szCs w:val="24"/>
          <w:lang w:val="pt-BR"/>
        </w:rPr>
        <w:t>5.3.5</w:t>
      </w:r>
      <w:r w:rsidR="00E33B58">
        <w:rPr>
          <w:rFonts w:ascii="Palatino Linotype" w:eastAsia="Times New Roman" w:hAnsi="Palatino Linotype"/>
          <w:b/>
          <w:bCs/>
          <w:sz w:val="24"/>
          <w:szCs w:val="24"/>
          <w:lang w:val="pt-BR"/>
        </w:rPr>
        <w:fldChar w:fldCharType="end"/>
      </w:r>
      <w:r w:rsidR="008B31A9" w:rsidRPr="00004B14">
        <w:rPr>
          <w:rFonts w:ascii="Palatino Linotype" w:eastAsia="Times New Roman" w:hAnsi="Palatino Linotype"/>
          <w:sz w:val="24"/>
          <w:szCs w:val="24"/>
          <w:lang w:val="pt-BR"/>
        </w:rPr>
        <w:t xml:space="preserve">, as </w:t>
      </w:r>
      <w:r w:rsidR="00FF0D2D" w:rsidRPr="007224FB">
        <w:rPr>
          <w:rFonts w:ascii="Palatino Linotype" w:eastAsia="Times New Roman" w:hAnsi="Palatino Linotype"/>
          <w:sz w:val="24"/>
          <w:szCs w:val="24"/>
          <w:lang w:val="pt-BR"/>
        </w:rPr>
        <w:t>Recuperandas destinarão</w:t>
      </w:r>
      <w:r w:rsidR="00747C73" w:rsidRPr="007224FB">
        <w:rPr>
          <w:rFonts w:ascii="Palatino Linotype" w:eastAsia="Times New Roman" w:hAnsi="Palatino Linotype"/>
          <w:sz w:val="24"/>
          <w:szCs w:val="24"/>
          <w:lang w:val="pt-BR"/>
        </w:rPr>
        <w:t xml:space="preserve"> a</w:t>
      </w:r>
      <w:r w:rsidR="00FF0D2D" w:rsidRPr="007224FB">
        <w:rPr>
          <w:rFonts w:ascii="Palatino Linotype" w:eastAsia="Times New Roman" w:hAnsi="Palatino Linotype"/>
          <w:sz w:val="24"/>
          <w:szCs w:val="24"/>
          <w:lang w:val="pt-BR"/>
        </w:rPr>
        <w:t xml:space="preserve"> </w:t>
      </w:r>
      <w:r w:rsidR="00FF0D2D" w:rsidRPr="00456505">
        <w:rPr>
          <w:rFonts w:ascii="Palatino Linotype" w:hAnsi="Palatino Linotype"/>
          <w:i/>
          <w:sz w:val="24"/>
          <w:lang w:val="pt-BR"/>
        </w:rPr>
        <w:t>(i)</w:t>
      </w:r>
      <w:r w:rsidR="00FF0D2D" w:rsidRPr="007224FB">
        <w:rPr>
          <w:rFonts w:ascii="Palatino Linotype" w:eastAsia="Times New Roman" w:hAnsi="Palatino Linotype"/>
          <w:sz w:val="24"/>
          <w:szCs w:val="24"/>
          <w:lang w:val="pt-BR"/>
        </w:rPr>
        <w:t xml:space="preserve"> </w:t>
      </w:r>
      <w:r w:rsidR="00255F47" w:rsidRPr="007224FB">
        <w:rPr>
          <w:rFonts w:ascii="Palatino Linotype" w:eastAsia="Times New Roman" w:hAnsi="Palatino Linotype"/>
          <w:sz w:val="24"/>
          <w:szCs w:val="24"/>
          <w:lang w:val="pt-BR"/>
        </w:rPr>
        <w:t xml:space="preserve">Receita Líquida da Venda da </w:t>
      </w:r>
      <w:r w:rsidR="00CD7195" w:rsidRPr="007224FB">
        <w:rPr>
          <w:rFonts w:ascii="Palatino Linotype" w:eastAsia="Times New Roman" w:hAnsi="Palatino Linotype"/>
          <w:sz w:val="24"/>
          <w:szCs w:val="24"/>
          <w:lang w:val="pt-BR"/>
        </w:rPr>
        <w:t xml:space="preserve">UPI </w:t>
      </w:r>
      <w:r w:rsidR="00931D31" w:rsidRPr="007224FB">
        <w:rPr>
          <w:rFonts w:ascii="Palatino Linotype" w:eastAsia="Times New Roman" w:hAnsi="Palatino Linotype"/>
          <w:sz w:val="24"/>
          <w:szCs w:val="24"/>
          <w:lang w:val="pt-BR"/>
        </w:rPr>
        <w:t>V.Tal</w:t>
      </w:r>
      <w:r w:rsidR="00747C73" w:rsidRPr="007224FB">
        <w:rPr>
          <w:rFonts w:ascii="Palatino Linotype" w:hAnsi="Palatino Linotype"/>
          <w:sz w:val="24"/>
          <w:szCs w:val="24"/>
          <w:lang w:val="pt-BR"/>
        </w:rPr>
        <w:t>;</w:t>
      </w:r>
      <w:r w:rsidR="00FF0D2D" w:rsidRPr="007224FB">
        <w:rPr>
          <w:rFonts w:ascii="Palatino Linotype" w:hAnsi="Palatino Linotype"/>
          <w:sz w:val="24"/>
          <w:szCs w:val="24"/>
          <w:lang w:val="pt-BR"/>
        </w:rPr>
        <w:t xml:space="preserve"> </w:t>
      </w:r>
      <w:r w:rsidR="00FF0D2D" w:rsidRPr="00456505">
        <w:rPr>
          <w:rFonts w:ascii="Palatino Linotype" w:hAnsi="Palatino Linotype"/>
          <w:i/>
          <w:sz w:val="24"/>
          <w:lang w:val="pt-BR"/>
        </w:rPr>
        <w:t>(ii)</w:t>
      </w:r>
      <w:r w:rsidR="00FF0D2D" w:rsidRPr="007224FB">
        <w:rPr>
          <w:rFonts w:ascii="Palatino Linotype" w:hAnsi="Palatino Linotype"/>
          <w:sz w:val="24"/>
          <w:szCs w:val="24"/>
          <w:lang w:val="pt-BR"/>
        </w:rPr>
        <w:t xml:space="preserve"> </w:t>
      </w:r>
      <w:r w:rsidR="00255F47" w:rsidRPr="007224FB">
        <w:rPr>
          <w:rFonts w:ascii="Palatino Linotype" w:hAnsi="Palatino Linotype"/>
          <w:sz w:val="24"/>
          <w:szCs w:val="24"/>
          <w:lang w:val="pt-BR"/>
        </w:rPr>
        <w:t xml:space="preserve">Receita Líquida da Venda </w:t>
      </w:r>
      <w:r w:rsidR="000F4847" w:rsidRPr="007224FB">
        <w:rPr>
          <w:rFonts w:ascii="Palatino Linotype" w:hAnsi="Palatino Linotype"/>
          <w:sz w:val="24"/>
          <w:szCs w:val="24"/>
          <w:lang w:val="pt-BR"/>
        </w:rPr>
        <w:t xml:space="preserve">da </w:t>
      </w:r>
      <w:r w:rsidR="00D22188" w:rsidRPr="007224FB">
        <w:rPr>
          <w:rFonts w:ascii="Palatino Linotype" w:hAnsi="Palatino Linotype"/>
          <w:sz w:val="24"/>
          <w:szCs w:val="24"/>
          <w:lang w:val="pt-BR"/>
        </w:rPr>
        <w:t xml:space="preserve">UPI </w:t>
      </w:r>
      <w:r w:rsidR="000F4847" w:rsidRPr="007224FB">
        <w:rPr>
          <w:rFonts w:ascii="Palatino Linotype" w:hAnsi="Palatino Linotype"/>
          <w:sz w:val="24"/>
          <w:szCs w:val="24"/>
          <w:lang w:val="pt-BR"/>
        </w:rPr>
        <w:t>ClientCo</w:t>
      </w:r>
      <w:r w:rsidR="00747C73" w:rsidRPr="007224FB">
        <w:rPr>
          <w:rFonts w:ascii="Palatino Linotype" w:hAnsi="Palatino Linotype"/>
          <w:sz w:val="24"/>
          <w:szCs w:val="24"/>
          <w:lang w:val="pt-BR"/>
        </w:rPr>
        <w:t>;</w:t>
      </w:r>
      <w:r w:rsidR="00FF0D2D" w:rsidRPr="007224FB">
        <w:rPr>
          <w:rFonts w:ascii="Palatino Linotype" w:hAnsi="Palatino Linotype"/>
          <w:sz w:val="24"/>
          <w:szCs w:val="24"/>
          <w:lang w:val="pt-BR"/>
        </w:rPr>
        <w:t xml:space="preserve"> </w:t>
      </w:r>
      <w:r w:rsidR="00FF0D2D" w:rsidRPr="00456505">
        <w:rPr>
          <w:rFonts w:ascii="Palatino Linotype" w:hAnsi="Palatino Linotype"/>
          <w:i/>
          <w:sz w:val="24"/>
          <w:lang w:val="pt-BR"/>
        </w:rPr>
        <w:t>(iii)</w:t>
      </w:r>
      <w:r w:rsidR="00FF0D2D" w:rsidRPr="007224FB">
        <w:rPr>
          <w:rFonts w:ascii="Palatino Linotype" w:hAnsi="Palatino Linotype"/>
          <w:sz w:val="24"/>
          <w:szCs w:val="24"/>
          <w:lang w:val="pt-BR"/>
        </w:rPr>
        <w:t xml:space="preserve"> </w:t>
      </w:r>
      <w:r w:rsidR="00255F47" w:rsidRPr="007224FB">
        <w:rPr>
          <w:rFonts w:ascii="Palatino Linotype" w:eastAsia="Times New Roman" w:hAnsi="Palatino Linotype"/>
          <w:sz w:val="24"/>
          <w:szCs w:val="24"/>
          <w:lang w:val="pt-BR"/>
        </w:rPr>
        <w:t>Receita Líquida da Venda de Ativos</w:t>
      </w:r>
      <w:r w:rsidR="001F2486" w:rsidRPr="007224FB">
        <w:rPr>
          <w:rFonts w:ascii="Palatino Linotype" w:eastAsia="Times New Roman" w:hAnsi="Palatino Linotype"/>
          <w:sz w:val="24"/>
          <w:szCs w:val="24"/>
          <w:lang w:val="pt-BR"/>
        </w:rPr>
        <w:t xml:space="preserve">; e </w:t>
      </w:r>
      <w:r w:rsidR="001F2486" w:rsidRPr="00456505">
        <w:rPr>
          <w:rFonts w:ascii="Palatino Linotype" w:hAnsi="Palatino Linotype"/>
          <w:i/>
          <w:sz w:val="24"/>
          <w:lang w:val="pt-BR"/>
        </w:rPr>
        <w:t>(iv)</w:t>
      </w:r>
      <w:r w:rsidR="001F2486" w:rsidRPr="007224FB">
        <w:rPr>
          <w:rFonts w:ascii="Palatino Linotype" w:eastAsia="Times New Roman" w:hAnsi="Palatino Linotype"/>
          <w:sz w:val="24"/>
          <w:szCs w:val="24"/>
          <w:lang w:val="pt-BR"/>
        </w:rPr>
        <w:t xml:space="preserve"> Receita Líquida da Venda de Imóveis</w:t>
      </w:r>
      <w:r w:rsidR="003570B6" w:rsidRPr="0021780A">
        <w:rPr>
          <w:rFonts w:ascii="Palatino Linotype" w:eastAsia="Times New Roman" w:hAnsi="Palatino Linotype"/>
          <w:sz w:val="24"/>
          <w:szCs w:val="24"/>
          <w:lang w:val="pt-BR"/>
        </w:rPr>
        <w:t>,</w:t>
      </w:r>
      <w:r w:rsidR="00BA679D" w:rsidRPr="007224FB">
        <w:rPr>
          <w:rFonts w:ascii="Palatino Linotype" w:eastAsia="Times New Roman" w:hAnsi="Palatino Linotype"/>
          <w:sz w:val="24"/>
          <w:szCs w:val="24"/>
          <w:lang w:val="pt-BR"/>
        </w:rPr>
        <w:t xml:space="preserve"> </w:t>
      </w:r>
      <w:r w:rsidR="00255F47" w:rsidRPr="007224FB">
        <w:rPr>
          <w:rFonts w:ascii="Palatino Linotype" w:eastAsia="Times New Roman" w:hAnsi="Palatino Linotype"/>
          <w:sz w:val="24"/>
          <w:szCs w:val="24"/>
          <w:lang w:val="pt-BR"/>
        </w:rPr>
        <w:t xml:space="preserve">de acordo com </w:t>
      </w:r>
      <w:bookmarkEnd w:id="279"/>
      <w:bookmarkEnd w:id="280"/>
      <w:r w:rsidR="00272A32" w:rsidRPr="007224FB">
        <w:rPr>
          <w:rFonts w:ascii="Palatino Linotype" w:eastAsia="Times New Roman" w:hAnsi="Palatino Linotype"/>
          <w:sz w:val="24"/>
          <w:szCs w:val="24"/>
          <w:lang w:val="pt-BR"/>
        </w:rPr>
        <w:t>os seguintes termos e condições</w:t>
      </w:r>
      <w:r w:rsidR="00B93755" w:rsidRPr="007224FB">
        <w:rPr>
          <w:rFonts w:ascii="Palatino Linotype" w:eastAsia="Times New Roman" w:hAnsi="Palatino Linotype"/>
          <w:sz w:val="24"/>
          <w:szCs w:val="24"/>
          <w:lang w:val="pt-BR"/>
        </w:rPr>
        <w:t>:</w:t>
      </w:r>
      <w:bookmarkEnd w:id="281"/>
      <w:r w:rsidR="00365638" w:rsidRPr="007224FB">
        <w:rPr>
          <w:rFonts w:ascii="Palatino Linotype" w:eastAsia="Times New Roman" w:hAnsi="Palatino Linotype"/>
          <w:sz w:val="24"/>
          <w:szCs w:val="24"/>
          <w:lang w:val="pt-BR"/>
        </w:rPr>
        <w:t xml:space="preserve"> </w:t>
      </w:r>
    </w:p>
    <w:p w14:paraId="7E65BC21" w14:textId="56308252" w:rsidR="00367A02" w:rsidRPr="00456505" w:rsidRDefault="00367A02" w:rsidP="005424C0">
      <w:pPr>
        <w:pStyle w:val="GradeMdia1-nfase21"/>
        <w:spacing w:after="0" w:line="320" w:lineRule="exact"/>
        <w:ind w:left="1418"/>
        <w:contextualSpacing w:val="0"/>
        <w:jc w:val="both"/>
        <w:rPr>
          <w:rFonts w:ascii="Palatino Linotype" w:hAnsi="Palatino Linotype"/>
          <w:sz w:val="24"/>
          <w:u w:val="single"/>
          <w:lang w:val="pt-BR"/>
        </w:rPr>
      </w:pPr>
    </w:p>
    <w:p w14:paraId="47D9BB3F" w14:textId="26BFC72F" w:rsidR="00BA679D" w:rsidRPr="008C7860" w:rsidRDefault="00BA679D" w:rsidP="00456505">
      <w:pPr>
        <w:pStyle w:val="GradeMdia1-nfase21"/>
        <w:numPr>
          <w:ilvl w:val="2"/>
          <w:numId w:val="3"/>
        </w:numPr>
        <w:spacing w:after="0" w:line="320" w:lineRule="exact"/>
        <w:ind w:left="567" w:firstLine="0"/>
        <w:jc w:val="both"/>
        <w:rPr>
          <w:rFonts w:ascii="Palatino Linotype" w:eastAsia="Times New Roman" w:hAnsi="Palatino Linotype"/>
          <w:sz w:val="24"/>
          <w:szCs w:val="24"/>
          <w:u w:val="single"/>
          <w:lang w:val="pt-BR"/>
        </w:rPr>
      </w:pPr>
      <w:bookmarkStart w:id="283" w:name="_Ref133055860"/>
      <w:r w:rsidRPr="00096FF3">
        <w:rPr>
          <w:rFonts w:ascii="Palatino Linotype" w:eastAsia="Times New Roman" w:hAnsi="Palatino Linotype"/>
          <w:b/>
          <w:sz w:val="24"/>
          <w:szCs w:val="24"/>
          <w:u w:val="single"/>
          <w:lang w:val="pt-BR"/>
        </w:rPr>
        <w:t xml:space="preserve">Receita Líquida da Venda da </w:t>
      </w:r>
      <w:r w:rsidR="00D22188" w:rsidRPr="00096FF3">
        <w:rPr>
          <w:rFonts w:ascii="Palatino Linotype" w:eastAsia="Times New Roman" w:hAnsi="Palatino Linotype"/>
          <w:b/>
          <w:sz w:val="24"/>
          <w:szCs w:val="24"/>
          <w:u w:val="single"/>
          <w:lang w:val="pt-BR"/>
        </w:rPr>
        <w:t xml:space="preserve">UPI </w:t>
      </w:r>
      <w:r w:rsidRPr="00096FF3">
        <w:rPr>
          <w:rFonts w:ascii="Palatino Linotype" w:eastAsia="Times New Roman" w:hAnsi="Palatino Linotype"/>
          <w:b/>
          <w:sz w:val="24"/>
          <w:szCs w:val="24"/>
          <w:u w:val="single"/>
          <w:lang w:val="pt-BR"/>
        </w:rPr>
        <w:t>V.</w:t>
      </w:r>
      <w:r w:rsidR="00850D11" w:rsidRPr="00096FF3">
        <w:rPr>
          <w:rFonts w:ascii="Palatino Linotype" w:eastAsia="Times New Roman" w:hAnsi="Palatino Linotype"/>
          <w:b/>
          <w:sz w:val="24"/>
          <w:szCs w:val="24"/>
          <w:u w:val="single"/>
          <w:lang w:val="pt-BR"/>
        </w:rPr>
        <w:t>Tal</w:t>
      </w:r>
      <w:r w:rsidRPr="00096FF3">
        <w:rPr>
          <w:rFonts w:ascii="Palatino Linotype" w:eastAsia="Times New Roman" w:hAnsi="Palatino Linotype"/>
          <w:sz w:val="24"/>
          <w:szCs w:val="24"/>
          <w:u w:val="single"/>
          <w:lang w:val="pt-BR"/>
        </w:rPr>
        <w:t>.</w:t>
      </w:r>
      <w:r w:rsidRPr="00096FF3">
        <w:rPr>
          <w:rFonts w:ascii="Palatino Linotype" w:eastAsia="Times New Roman" w:hAnsi="Palatino Linotype"/>
          <w:sz w:val="24"/>
          <w:szCs w:val="24"/>
          <w:lang w:val="pt-BR"/>
        </w:rPr>
        <w:t xml:space="preserve"> </w:t>
      </w:r>
      <w:r w:rsidR="00CF79D4" w:rsidRPr="002943B0">
        <w:rPr>
          <w:rFonts w:ascii="Palatino Linotype" w:eastAsia="Times New Roman" w:hAnsi="Palatino Linotype"/>
          <w:sz w:val="24"/>
          <w:szCs w:val="24"/>
          <w:lang w:val="pt-BR"/>
        </w:rPr>
        <w:t xml:space="preserve">Em até </w:t>
      </w:r>
      <w:r w:rsidR="00E004EB">
        <w:rPr>
          <w:rFonts w:ascii="Palatino Linotype" w:eastAsia="Times New Roman" w:hAnsi="Palatino Linotype"/>
          <w:sz w:val="24"/>
          <w:szCs w:val="24"/>
          <w:lang w:val="pt-BR"/>
        </w:rPr>
        <w:t>10 (dez</w:t>
      </w:r>
      <w:r w:rsidR="006914A2" w:rsidRPr="00456505">
        <w:rPr>
          <w:rFonts w:ascii="Palatino Linotype" w:eastAsia="Times New Roman" w:hAnsi="Palatino Linotype"/>
          <w:sz w:val="24"/>
          <w:szCs w:val="24"/>
          <w:lang w:val="pt-BR"/>
        </w:rPr>
        <w:t>)</w:t>
      </w:r>
      <w:r w:rsidR="00CF79D4" w:rsidRPr="00456505">
        <w:rPr>
          <w:rFonts w:ascii="Palatino Linotype" w:eastAsia="Times New Roman" w:hAnsi="Palatino Linotype"/>
          <w:sz w:val="24"/>
          <w:szCs w:val="24"/>
          <w:lang w:val="pt-BR"/>
        </w:rPr>
        <w:t xml:space="preserve"> Dias Úteis</w:t>
      </w:r>
      <w:r w:rsidR="00CF79D4" w:rsidRPr="002943B0">
        <w:rPr>
          <w:rFonts w:ascii="Palatino Linotype" w:eastAsia="Times New Roman" w:hAnsi="Palatino Linotype"/>
          <w:sz w:val="24"/>
          <w:szCs w:val="24"/>
          <w:lang w:val="pt-BR"/>
        </w:rPr>
        <w:t xml:space="preserve"> após a conclusão da alienação da UPI V.Tal,</w:t>
      </w:r>
      <w:r w:rsidRPr="002943B0">
        <w:rPr>
          <w:rFonts w:ascii="Palatino Linotype" w:eastAsia="Times New Roman" w:hAnsi="Palatino Linotype"/>
          <w:sz w:val="24"/>
          <w:szCs w:val="24"/>
          <w:lang w:val="pt-BR"/>
        </w:rPr>
        <w:t xml:space="preserve"> </w:t>
      </w:r>
      <w:r w:rsidR="007658FA" w:rsidRPr="002943B0">
        <w:rPr>
          <w:rFonts w:ascii="Palatino Linotype" w:eastAsia="Times New Roman" w:hAnsi="Palatino Linotype"/>
          <w:sz w:val="24"/>
          <w:szCs w:val="24"/>
          <w:lang w:val="pt-BR"/>
        </w:rPr>
        <w:t>a</w:t>
      </w:r>
      <w:r w:rsidRPr="002943B0">
        <w:rPr>
          <w:rFonts w:ascii="Palatino Linotype" w:eastAsia="Times New Roman" w:hAnsi="Palatino Linotype"/>
          <w:sz w:val="24"/>
          <w:szCs w:val="24"/>
          <w:lang w:val="pt-BR"/>
        </w:rPr>
        <w:t xml:space="preserve"> Oi destinará </w:t>
      </w:r>
      <w:r w:rsidR="00C86629" w:rsidRPr="002943B0">
        <w:rPr>
          <w:rFonts w:ascii="Palatino Linotype" w:eastAsia="Times New Roman" w:hAnsi="Palatino Linotype"/>
          <w:sz w:val="24"/>
          <w:szCs w:val="24"/>
          <w:lang w:val="pt-BR"/>
        </w:rPr>
        <w:t xml:space="preserve">a Receita Líquida da Venda da </w:t>
      </w:r>
      <w:r w:rsidR="00D22188" w:rsidRPr="002943B0">
        <w:rPr>
          <w:rFonts w:ascii="Palatino Linotype" w:eastAsia="Times New Roman" w:hAnsi="Palatino Linotype"/>
          <w:sz w:val="24"/>
          <w:szCs w:val="24"/>
          <w:lang w:val="pt-BR"/>
        </w:rPr>
        <w:t xml:space="preserve">UPI </w:t>
      </w:r>
      <w:r w:rsidR="00C86629" w:rsidRPr="002943B0">
        <w:rPr>
          <w:rFonts w:ascii="Palatino Linotype" w:eastAsia="Times New Roman" w:hAnsi="Palatino Linotype"/>
          <w:sz w:val="24"/>
          <w:szCs w:val="24"/>
          <w:lang w:val="pt-BR"/>
        </w:rPr>
        <w:t>V</w:t>
      </w:r>
      <w:r w:rsidR="00850D11" w:rsidRPr="002943B0">
        <w:rPr>
          <w:rFonts w:ascii="Palatino Linotype" w:eastAsia="Times New Roman" w:hAnsi="Palatino Linotype"/>
          <w:sz w:val="24"/>
          <w:szCs w:val="24"/>
          <w:lang w:val="pt-BR"/>
        </w:rPr>
        <w:t>.Tal da seguinte fo</w:t>
      </w:r>
      <w:r w:rsidR="00A041A0" w:rsidRPr="002943B0">
        <w:rPr>
          <w:rFonts w:ascii="Palatino Linotype" w:eastAsia="Times New Roman" w:hAnsi="Palatino Linotype"/>
          <w:sz w:val="24"/>
          <w:szCs w:val="24"/>
          <w:lang w:val="pt-BR"/>
        </w:rPr>
        <w:t>r</w:t>
      </w:r>
      <w:r w:rsidR="00850D11" w:rsidRPr="002943B0">
        <w:rPr>
          <w:rFonts w:ascii="Palatino Linotype" w:eastAsia="Times New Roman" w:hAnsi="Palatino Linotype"/>
          <w:sz w:val="24"/>
          <w:szCs w:val="24"/>
          <w:lang w:val="pt-BR"/>
        </w:rPr>
        <w:t xml:space="preserve">ma: </w:t>
      </w:r>
      <w:r w:rsidR="005942B0" w:rsidRPr="002943B0">
        <w:rPr>
          <w:rFonts w:ascii="Palatino Linotype" w:eastAsia="Times New Roman" w:hAnsi="Palatino Linotype"/>
          <w:b/>
          <w:sz w:val="24"/>
          <w:szCs w:val="24"/>
          <w:lang w:val="pt-BR"/>
        </w:rPr>
        <w:t>(i)</w:t>
      </w:r>
      <w:r w:rsidR="005942B0" w:rsidRPr="002943B0">
        <w:rPr>
          <w:rFonts w:ascii="Palatino Linotype" w:hAnsi="Palatino Linotype"/>
          <w:b/>
          <w:sz w:val="24"/>
          <w:szCs w:val="24"/>
          <w:lang w:val="pt-BR"/>
        </w:rPr>
        <w:t xml:space="preserve"> </w:t>
      </w:r>
      <w:r w:rsidR="00850D11" w:rsidRPr="002943B0">
        <w:rPr>
          <w:rFonts w:ascii="Palatino Linotype" w:eastAsia="Times New Roman" w:hAnsi="Palatino Linotype"/>
          <w:sz w:val="24"/>
          <w:szCs w:val="24"/>
          <w:lang w:val="pt-BR"/>
        </w:rPr>
        <w:t xml:space="preserve">o </w:t>
      </w:r>
      <w:r w:rsidR="00850D11" w:rsidRPr="002943B0">
        <w:rPr>
          <w:rFonts w:ascii="Palatino Linotype" w:hAnsi="Palatino Linotype"/>
          <w:sz w:val="24"/>
          <w:lang w:val="pt-BR"/>
        </w:rPr>
        <w:t>montante</w:t>
      </w:r>
      <w:r w:rsidR="00850D11" w:rsidRPr="002943B0">
        <w:rPr>
          <w:rFonts w:ascii="Palatino Linotype" w:eastAsia="Times New Roman" w:hAnsi="Palatino Linotype"/>
          <w:sz w:val="24"/>
          <w:szCs w:val="24"/>
          <w:lang w:val="pt-BR"/>
        </w:rPr>
        <w:t xml:space="preserve"> equi</w:t>
      </w:r>
      <w:r w:rsidR="00850D11" w:rsidRPr="00096FF3">
        <w:rPr>
          <w:rFonts w:ascii="Palatino Linotype" w:eastAsia="Times New Roman" w:hAnsi="Palatino Linotype"/>
          <w:sz w:val="24"/>
          <w:szCs w:val="24"/>
          <w:lang w:val="pt-BR"/>
        </w:rPr>
        <w:t xml:space="preserve">valente a </w:t>
      </w:r>
      <w:r w:rsidRPr="00096FF3">
        <w:rPr>
          <w:rFonts w:ascii="Palatino Linotype" w:eastAsia="Times New Roman" w:hAnsi="Palatino Linotype"/>
          <w:sz w:val="24"/>
          <w:szCs w:val="24"/>
          <w:lang w:val="pt-BR"/>
        </w:rPr>
        <w:t xml:space="preserve">100% da Receita Líquida da Venda da </w:t>
      </w:r>
      <w:r w:rsidR="00C01C08" w:rsidRPr="00096FF3">
        <w:rPr>
          <w:rFonts w:ascii="Palatino Linotype" w:eastAsia="Times New Roman" w:hAnsi="Palatino Linotype"/>
          <w:sz w:val="24"/>
          <w:szCs w:val="24"/>
          <w:lang w:val="pt-BR"/>
        </w:rPr>
        <w:t xml:space="preserve">UPI </w:t>
      </w:r>
      <w:r w:rsidRPr="00096FF3">
        <w:rPr>
          <w:rFonts w:ascii="Palatino Linotype" w:eastAsia="Times New Roman" w:hAnsi="Palatino Linotype"/>
          <w:sz w:val="24"/>
          <w:szCs w:val="24"/>
          <w:lang w:val="pt-BR"/>
        </w:rPr>
        <w:t>V.Tal</w:t>
      </w:r>
      <w:r w:rsidR="00CC1607" w:rsidRPr="00096FF3">
        <w:rPr>
          <w:rFonts w:ascii="Palatino Linotype" w:eastAsia="Times New Roman" w:hAnsi="Palatino Linotype"/>
          <w:sz w:val="24"/>
          <w:szCs w:val="24"/>
          <w:lang w:val="pt-BR"/>
        </w:rPr>
        <w:t xml:space="preserve"> </w:t>
      </w:r>
      <w:r w:rsidR="00CC1607" w:rsidRPr="00096FF3">
        <w:rPr>
          <w:rFonts w:ascii="Palatino Linotype" w:hAnsi="Palatino Linotype"/>
          <w:color w:val="000000" w:themeColor="text1"/>
          <w:sz w:val="24"/>
          <w:szCs w:val="24"/>
          <w:lang w:val="pt-BR"/>
        </w:rPr>
        <w:t xml:space="preserve">para amortizar o saldo </w:t>
      </w:r>
      <w:r w:rsidR="00EF2D34" w:rsidRPr="00096FF3">
        <w:rPr>
          <w:rFonts w:ascii="Palatino Linotype" w:hAnsi="Palatino Linotype"/>
          <w:color w:val="000000" w:themeColor="text1"/>
          <w:sz w:val="24"/>
          <w:szCs w:val="24"/>
          <w:lang w:val="pt-BR"/>
        </w:rPr>
        <w:t xml:space="preserve">remanescente </w:t>
      </w:r>
      <w:r w:rsidR="00CC1607" w:rsidRPr="00096FF3">
        <w:rPr>
          <w:rFonts w:ascii="Palatino Linotype" w:hAnsi="Palatino Linotype"/>
          <w:color w:val="000000" w:themeColor="text1"/>
          <w:sz w:val="24"/>
          <w:szCs w:val="24"/>
          <w:lang w:val="pt-BR"/>
        </w:rPr>
        <w:t xml:space="preserve">atualizado do Novo </w:t>
      </w:r>
      <w:r w:rsidR="007E7A73" w:rsidRPr="00096FF3">
        <w:rPr>
          <w:rFonts w:ascii="Palatino Linotype" w:eastAsia="Times New Roman" w:hAnsi="Palatino Linotype"/>
          <w:sz w:val="24"/>
          <w:szCs w:val="24"/>
          <w:lang w:val="pt-BR"/>
        </w:rPr>
        <w:t>Financiamento</w:t>
      </w:r>
      <w:r w:rsidR="00DF26A8" w:rsidRPr="00096FF3">
        <w:rPr>
          <w:rFonts w:ascii="Palatino Linotype" w:eastAsia="Times New Roman" w:hAnsi="Palatino Linotype"/>
          <w:sz w:val="24"/>
          <w:szCs w:val="24"/>
          <w:lang w:val="pt-BR"/>
        </w:rPr>
        <w:t>,</w:t>
      </w:r>
      <w:r w:rsidR="00DC2A62" w:rsidRPr="00096FF3">
        <w:rPr>
          <w:rFonts w:ascii="Palatino Linotype" w:hAnsi="Palatino Linotype"/>
          <w:color w:val="000000" w:themeColor="text1"/>
          <w:sz w:val="24"/>
          <w:szCs w:val="24"/>
          <w:lang w:val="pt-BR"/>
        </w:rPr>
        <w:t xml:space="preserve"> e, </w:t>
      </w:r>
      <w:r w:rsidR="00B66FEA" w:rsidRPr="00096FF3">
        <w:rPr>
          <w:rFonts w:ascii="Palatino Linotype" w:hAnsi="Palatino Linotype"/>
          <w:color w:val="000000" w:themeColor="text1"/>
          <w:sz w:val="24"/>
          <w:szCs w:val="24"/>
          <w:lang w:val="pt-BR"/>
        </w:rPr>
        <w:t>caso aplicável</w:t>
      </w:r>
      <w:r w:rsidR="00DC2A62" w:rsidRPr="00096FF3">
        <w:rPr>
          <w:rFonts w:ascii="Palatino Linotype" w:hAnsi="Palatino Linotype"/>
          <w:color w:val="000000" w:themeColor="text1"/>
          <w:sz w:val="24"/>
          <w:szCs w:val="24"/>
          <w:lang w:val="pt-BR"/>
        </w:rPr>
        <w:t>, d</w:t>
      </w:r>
      <w:r w:rsidR="003B4721" w:rsidRPr="00096FF3">
        <w:rPr>
          <w:rFonts w:ascii="Palatino Linotype" w:hAnsi="Palatino Linotype"/>
          <w:color w:val="000000" w:themeColor="text1"/>
          <w:sz w:val="24"/>
          <w:szCs w:val="24"/>
          <w:lang w:val="pt-BR"/>
        </w:rPr>
        <w:t xml:space="preserve">o </w:t>
      </w:r>
      <w:r w:rsidR="003B4721" w:rsidRPr="00096FF3">
        <w:rPr>
          <w:rFonts w:ascii="Palatino Linotype" w:eastAsia="Times New Roman" w:hAnsi="Palatino Linotype"/>
          <w:sz w:val="24"/>
          <w:szCs w:val="24"/>
          <w:lang w:val="pt-BR"/>
        </w:rPr>
        <w:t>Empréstimo</w:t>
      </w:r>
      <w:r w:rsidR="00F63A28" w:rsidRPr="00096FF3">
        <w:rPr>
          <w:rFonts w:ascii="Palatino Linotype" w:eastAsia="Times New Roman" w:hAnsi="Palatino Linotype"/>
          <w:sz w:val="24"/>
          <w:szCs w:val="24"/>
          <w:lang w:val="pt-BR"/>
        </w:rPr>
        <w:t>-</w:t>
      </w:r>
      <w:r w:rsidR="003B4721" w:rsidRPr="00096FF3">
        <w:rPr>
          <w:rFonts w:ascii="Palatino Linotype" w:eastAsia="Times New Roman" w:hAnsi="Palatino Linotype"/>
          <w:sz w:val="24"/>
          <w:szCs w:val="24"/>
          <w:lang w:val="pt-BR"/>
        </w:rPr>
        <w:t>Ponte,</w:t>
      </w:r>
      <w:r w:rsidR="00DC2A62" w:rsidRPr="00096FF3">
        <w:rPr>
          <w:rFonts w:ascii="Palatino Linotype" w:eastAsia="Times New Roman" w:hAnsi="Palatino Linotype"/>
          <w:sz w:val="24"/>
          <w:szCs w:val="24"/>
          <w:lang w:val="pt-BR"/>
        </w:rPr>
        <w:t xml:space="preserve"> </w:t>
      </w:r>
      <w:r w:rsidR="00CC1607" w:rsidRPr="00096FF3">
        <w:rPr>
          <w:rFonts w:ascii="Palatino Linotype" w:hAnsi="Palatino Linotype"/>
          <w:color w:val="000000" w:themeColor="text1"/>
          <w:sz w:val="24"/>
          <w:szCs w:val="24"/>
          <w:lang w:val="pt-BR"/>
        </w:rPr>
        <w:t xml:space="preserve">de forma </w:t>
      </w:r>
      <w:r w:rsidR="00CC1607" w:rsidRPr="00096FF3">
        <w:rPr>
          <w:rFonts w:ascii="Palatino Linotype" w:hAnsi="Palatino Linotype"/>
          <w:i/>
          <w:color w:val="000000" w:themeColor="text1"/>
          <w:sz w:val="24"/>
          <w:szCs w:val="24"/>
          <w:lang w:val="pt-BR"/>
        </w:rPr>
        <w:t>pro rata</w:t>
      </w:r>
      <w:r w:rsidR="00CC1607" w:rsidRPr="00096FF3">
        <w:rPr>
          <w:rFonts w:ascii="Palatino Linotype" w:hAnsi="Palatino Linotype"/>
          <w:color w:val="000000" w:themeColor="text1"/>
          <w:sz w:val="24"/>
          <w:szCs w:val="24"/>
          <w:lang w:val="pt-BR"/>
        </w:rPr>
        <w:t xml:space="preserve"> entre os </w:t>
      </w:r>
      <w:r w:rsidR="00CC1607" w:rsidRPr="00096FF3">
        <w:rPr>
          <w:rFonts w:ascii="Palatino Linotype" w:eastAsia="Times New Roman" w:hAnsi="Palatino Linotype"/>
          <w:sz w:val="24"/>
          <w:szCs w:val="24"/>
          <w:lang w:val="pt-BR"/>
        </w:rPr>
        <w:t xml:space="preserve">participantes do Novo </w:t>
      </w:r>
      <w:r w:rsidR="007E7A73" w:rsidRPr="00096FF3">
        <w:rPr>
          <w:rFonts w:ascii="Palatino Linotype" w:eastAsia="Times New Roman" w:hAnsi="Palatino Linotype"/>
          <w:sz w:val="24"/>
          <w:szCs w:val="24"/>
          <w:lang w:val="pt-BR"/>
        </w:rPr>
        <w:t>Financiamento</w:t>
      </w:r>
      <w:r w:rsidR="003B4721" w:rsidRPr="00096FF3">
        <w:rPr>
          <w:rFonts w:ascii="Palatino Linotype" w:eastAsia="Times New Roman" w:hAnsi="Palatino Linotype"/>
          <w:sz w:val="24"/>
          <w:szCs w:val="24"/>
          <w:lang w:val="pt-BR"/>
        </w:rPr>
        <w:t xml:space="preserve"> </w:t>
      </w:r>
      <w:r w:rsidR="003B4721" w:rsidRPr="00096FF3">
        <w:rPr>
          <w:rFonts w:ascii="Palatino Linotype" w:hAnsi="Palatino Linotype"/>
          <w:color w:val="000000" w:themeColor="text1"/>
          <w:sz w:val="24"/>
          <w:szCs w:val="24"/>
          <w:lang w:val="pt-BR"/>
        </w:rPr>
        <w:t xml:space="preserve">e do </w:t>
      </w:r>
      <w:r w:rsidR="0013372C" w:rsidRPr="00096FF3">
        <w:rPr>
          <w:rFonts w:ascii="Palatino Linotype" w:eastAsia="Times New Roman" w:hAnsi="Palatino Linotype"/>
          <w:sz w:val="24"/>
          <w:szCs w:val="24"/>
          <w:lang w:val="pt-BR"/>
        </w:rPr>
        <w:t>Empréstimo-Ponte</w:t>
      </w:r>
      <w:r w:rsidR="00DC2A62" w:rsidRPr="00096FF3">
        <w:rPr>
          <w:rFonts w:ascii="Palatino Linotype" w:eastAsia="Times New Roman" w:hAnsi="Palatino Linotype"/>
          <w:sz w:val="24"/>
          <w:szCs w:val="24"/>
          <w:lang w:val="pt-BR"/>
        </w:rPr>
        <w:t>, conforme aplicável</w:t>
      </w:r>
      <w:r w:rsidR="005942B0" w:rsidRPr="00096FF3">
        <w:rPr>
          <w:rFonts w:ascii="Palatino Linotype" w:hAnsi="Palatino Linotype"/>
          <w:color w:val="000000" w:themeColor="text1"/>
          <w:sz w:val="24"/>
          <w:szCs w:val="24"/>
          <w:lang w:val="pt-BR"/>
        </w:rPr>
        <w:t xml:space="preserve">; </w:t>
      </w:r>
      <w:r w:rsidR="005942B0" w:rsidRPr="00096FF3">
        <w:rPr>
          <w:rFonts w:ascii="Palatino Linotype" w:hAnsi="Palatino Linotype"/>
          <w:b/>
          <w:color w:val="000000" w:themeColor="text1"/>
          <w:sz w:val="24"/>
          <w:szCs w:val="24"/>
          <w:lang w:val="pt-BR"/>
        </w:rPr>
        <w:t>(ii)</w:t>
      </w:r>
      <w:r w:rsidR="005942B0" w:rsidRPr="00096FF3">
        <w:rPr>
          <w:rFonts w:ascii="Palatino Linotype" w:hAnsi="Palatino Linotype"/>
          <w:color w:val="000000" w:themeColor="text1"/>
          <w:sz w:val="24"/>
          <w:szCs w:val="24"/>
          <w:lang w:val="pt-BR"/>
        </w:rPr>
        <w:t xml:space="preserve"> </w:t>
      </w:r>
      <w:r w:rsidR="003F1546" w:rsidRPr="00096FF3">
        <w:rPr>
          <w:rFonts w:ascii="Palatino Linotype" w:hAnsi="Palatino Linotype"/>
          <w:sz w:val="24"/>
          <w:szCs w:val="24"/>
          <w:lang w:val="pt-BR"/>
        </w:rPr>
        <w:t xml:space="preserve">caso haja </w:t>
      </w:r>
      <w:r w:rsidR="003F1546" w:rsidRPr="00096FF3">
        <w:rPr>
          <w:rFonts w:ascii="Palatino Linotype" w:hAnsi="Palatino Linotype"/>
          <w:color w:val="000000" w:themeColor="text1"/>
          <w:sz w:val="24"/>
          <w:szCs w:val="24"/>
          <w:lang w:val="pt-BR"/>
        </w:rPr>
        <w:t xml:space="preserve">saldo após a amortização total do Novo </w:t>
      </w:r>
      <w:r w:rsidR="003F1546" w:rsidRPr="00096FF3">
        <w:rPr>
          <w:rFonts w:ascii="Palatino Linotype" w:eastAsia="Times New Roman" w:hAnsi="Palatino Linotype"/>
          <w:sz w:val="24"/>
          <w:szCs w:val="24"/>
          <w:lang w:val="pt-BR"/>
        </w:rPr>
        <w:t>Financiamento</w:t>
      </w:r>
      <w:r w:rsidR="003F1546" w:rsidRPr="00096FF3">
        <w:rPr>
          <w:rFonts w:ascii="Palatino Linotype" w:hAnsi="Palatino Linotype"/>
          <w:color w:val="000000" w:themeColor="text1"/>
          <w:sz w:val="24"/>
          <w:szCs w:val="24"/>
          <w:lang w:val="pt-BR"/>
        </w:rPr>
        <w:t xml:space="preserve"> e do </w:t>
      </w:r>
      <w:r w:rsidR="003F1546" w:rsidRPr="00096FF3">
        <w:rPr>
          <w:rFonts w:ascii="Palatino Linotype" w:eastAsia="Times New Roman" w:hAnsi="Palatino Linotype"/>
          <w:sz w:val="24"/>
          <w:szCs w:val="24"/>
          <w:lang w:val="pt-BR"/>
        </w:rPr>
        <w:t xml:space="preserve">Empréstimo-Ponte, conforme aplicável, </w:t>
      </w:r>
      <w:r w:rsidR="00850D11" w:rsidRPr="00096FF3">
        <w:rPr>
          <w:rFonts w:ascii="Palatino Linotype" w:hAnsi="Palatino Linotype"/>
          <w:color w:val="000000" w:themeColor="text1"/>
          <w:sz w:val="24"/>
          <w:szCs w:val="24"/>
          <w:lang w:val="pt-BR"/>
        </w:rPr>
        <w:t xml:space="preserve">o montante equivalente a </w:t>
      </w:r>
      <w:r w:rsidR="00EB029D" w:rsidRPr="00096FF3">
        <w:rPr>
          <w:rFonts w:ascii="Palatino Linotype" w:hAnsi="Palatino Linotype"/>
          <w:color w:val="000000" w:themeColor="text1"/>
          <w:sz w:val="24"/>
          <w:szCs w:val="24"/>
          <w:lang w:val="pt-BR"/>
        </w:rPr>
        <w:t>100</w:t>
      </w:r>
      <w:r w:rsidR="00F709A3" w:rsidRPr="00096FF3">
        <w:rPr>
          <w:rFonts w:ascii="Palatino Linotype" w:hAnsi="Palatino Linotype"/>
          <w:color w:val="000000" w:themeColor="text1"/>
          <w:sz w:val="24"/>
          <w:szCs w:val="24"/>
          <w:lang w:val="pt-BR"/>
        </w:rPr>
        <w:t>% (</w:t>
      </w:r>
      <w:r w:rsidR="00EB029D" w:rsidRPr="00096FF3">
        <w:rPr>
          <w:rFonts w:ascii="Palatino Linotype" w:hAnsi="Palatino Linotype"/>
          <w:color w:val="000000" w:themeColor="text1"/>
          <w:sz w:val="24"/>
          <w:szCs w:val="24"/>
          <w:lang w:val="pt-BR"/>
        </w:rPr>
        <w:t xml:space="preserve">cem </w:t>
      </w:r>
      <w:r w:rsidR="00F709A3" w:rsidRPr="00096FF3">
        <w:rPr>
          <w:rFonts w:ascii="Palatino Linotype" w:hAnsi="Palatino Linotype"/>
          <w:color w:val="000000" w:themeColor="text1"/>
          <w:sz w:val="24"/>
          <w:szCs w:val="24"/>
          <w:lang w:val="pt-BR"/>
        </w:rPr>
        <w:t>por cento) d</w:t>
      </w:r>
      <w:r w:rsidR="00EB029D" w:rsidRPr="00096FF3">
        <w:rPr>
          <w:rFonts w:ascii="Palatino Linotype" w:hAnsi="Palatino Linotype"/>
          <w:color w:val="000000" w:themeColor="text1"/>
          <w:sz w:val="24"/>
          <w:szCs w:val="24"/>
          <w:lang w:val="pt-BR"/>
        </w:rPr>
        <w:t xml:space="preserve">e tal saldo </w:t>
      </w:r>
      <w:r w:rsidR="0016114E" w:rsidRPr="00096FF3">
        <w:rPr>
          <w:rFonts w:ascii="Palatino Linotype" w:hAnsi="Palatino Linotype"/>
          <w:color w:val="000000" w:themeColor="text1"/>
          <w:sz w:val="24"/>
          <w:szCs w:val="24"/>
          <w:lang w:val="pt-BR"/>
        </w:rPr>
        <w:t>remanescente</w:t>
      </w:r>
      <w:r w:rsidR="00310DD9" w:rsidRPr="00096FF3">
        <w:rPr>
          <w:rFonts w:ascii="Palatino Linotype" w:hAnsi="Palatino Linotype"/>
          <w:color w:val="000000" w:themeColor="text1"/>
          <w:sz w:val="24"/>
          <w:szCs w:val="24"/>
          <w:lang w:val="pt-BR"/>
        </w:rPr>
        <w:t xml:space="preserve"> </w:t>
      </w:r>
      <w:r w:rsidR="0016114E" w:rsidRPr="00096FF3">
        <w:rPr>
          <w:rFonts w:ascii="Palatino Linotype" w:hAnsi="Palatino Linotype"/>
          <w:color w:val="000000" w:themeColor="text1"/>
          <w:sz w:val="24"/>
          <w:szCs w:val="24"/>
          <w:lang w:val="pt-BR"/>
        </w:rPr>
        <w:t>da Receita Líquida da</w:t>
      </w:r>
      <w:r w:rsidR="00310DD9" w:rsidRPr="00096FF3">
        <w:rPr>
          <w:rFonts w:ascii="Palatino Linotype" w:hAnsi="Palatino Linotype"/>
          <w:color w:val="000000" w:themeColor="text1"/>
          <w:sz w:val="24"/>
          <w:lang w:val="pt-BR"/>
        </w:rPr>
        <w:t xml:space="preserve"> Venda </w:t>
      </w:r>
      <w:r w:rsidR="0016114E" w:rsidRPr="00096FF3">
        <w:rPr>
          <w:rFonts w:ascii="Palatino Linotype" w:hAnsi="Palatino Linotype"/>
          <w:color w:val="000000" w:themeColor="text1"/>
          <w:sz w:val="24"/>
          <w:szCs w:val="24"/>
          <w:lang w:val="pt-BR"/>
        </w:rPr>
        <w:t xml:space="preserve">da </w:t>
      </w:r>
      <w:r w:rsidR="000E6FD8" w:rsidRPr="00096FF3">
        <w:rPr>
          <w:rFonts w:ascii="Palatino Linotype" w:hAnsi="Palatino Linotype"/>
          <w:color w:val="000000" w:themeColor="text1"/>
          <w:sz w:val="24"/>
          <w:szCs w:val="24"/>
          <w:lang w:val="pt-BR"/>
        </w:rPr>
        <w:t xml:space="preserve">UPI </w:t>
      </w:r>
      <w:r w:rsidR="0016114E" w:rsidRPr="00096FF3">
        <w:rPr>
          <w:rFonts w:ascii="Palatino Linotype" w:hAnsi="Palatino Linotype"/>
          <w:color w:val="000000" w:themeColor="text1"/>
          <w:sz w:val="24"/>
          <w:szCs w:val="24"/>
          <w:lang w:val="pt-BR"/>
        </w:rPr>
        <w:t>V.Tal</w:t>
      </w:r>
      <w:r w:rsidR="009B63E5" w:rsidRPr="00096FF3">
        <w:rPr>
          <w:rFonts w:ascii="Palatino Linotype" w:hAnsi="Palatino Linotype"/>
          <w:color w:val="000000" w:themeColor="text1"/>
          <w:sz w:val="24"/>
          <w:szCs w:val="24"/>
          <w:lang w:val="pt-BR"/>
        </w:rPr>
        <w:t xml:space="preserve"> </w:t>
      </w:r>
      <w:r w:rsidR="0016114E" w:rsidRPr="00096FF3">
        <w:rPr>
          <w:rFonts w:ascii="Palatino Linotype" w:hAnsi="Palatino Linotype"/>
          <w:color w:val="000000" w:themeColor="text1"/>
          <w:sz w:val="24"/>
          <w:szCs w:val="24"/>
          <w:lang w:val="pt-BR"/>
        </w:rPr>
        <w:t xml:space="preserve">para </w:t>
      </w:r>
      <w:r w:rsidR="00A041A0" w:rsidRPr="00096FF3">
        <w:rPr>
          <w:rFonts w:ascii="Palatino Linotype" w:hAnsi="Palatino Linotype"/>
          <w:color w:val="000000" w:themeColor="text1"/>
          <w:sz w:val="24"/>
          <w:szCs w:val="24"/>
          <w:lang w:val="pt-BR"/>
        </w:rPr>
        <w:t xml:space="preserve">a </w:t>
      </w:r>
      <w:r w:rsidR="00F36604" w:rsidRPr="00096FF3">
        <w:rPr>
          <w:rFonts w:ascii="Palatino Linotype" w:hAnsi="Palatino Linotype"/>
          <w:color w:val="000000" w:themeColor="text1"/>
          <w:sz w:val="24"/>
          <w:szCs w:val="24"/>
          <w:lang w:val="pt-BR"/>
        </w:rPr>
        <w:t>amortização</w:t>
      </w:r>
      <w:r w:rsidR="0016114E" w:rsidRPr="00096FF3">
        <w:rPr>
          <w:rFonts w:ascii="Palatino Linotype" w:hAnsi="Palatino Linotype"/>
          <w:color w:val="000000" w:themeColor="text1"/>
          <w:sz w:val="24"/>
          <w:szCs w:val="24"/>
          <w:lang w:val="pt-BR"/>
        </w:rPr>
        <w:t xml:space="preserve"> </w:t>
      </w:r>
      <w:r w:rsidR="00140803" w:rsidRPr="00096FF3">
        <w:rPr>
          <w:rFonts w:ascii="Palatino Linotype" w:hAnsi="Palatino Linotype"/>
          <w:i/>
          <w:color w:val="000000" w:themeColor="text1"/>
          <w:sz w:val="24"/>
          <w:szCs w:val="24"/>
          <w:lang w:val="pt-BR"/>
        </w:rPr>
        <w:t xml:space="preserve">(a) </w:t>
      </w:r>
      <w:r w:rsidR="0016114E" w:rsidRPr="00096FF3">
        <w:rPr>
          <w:rFonts w:ascii="Palatino Linotype" w:hAnsi="Palatino Linotype"/>
          <w:color w:val="000000" w:themeColor="text1"/>
          <w:sz w:val="24"/>
          <w:szCs w:val="24"/>
          <w:lang w:val="pt-BR"/>
        </w:rPr>
        <w:t>da totalidade ou</w:t>
      </w:r>
      <w:r w:rsidR="00A041A0" w:rsidRPr="00096FF3">
        <w:rPr>
          <w:rFonts w:ascii="Palatino Linotype" w:hAnsi="Palatino Linotype"/>
          <w:color w:val="000000" w:themeColor="text1"/>
          <w:sz w:val="24"/>
          <w:szCs w:val="24"/>
          <w:lang w:val="pt-BR"/>
        </w:rPr>
        <w:t xml:space="preserve"> </w:t>
      </w:r>
      <w:r w:rsidR="00A041A0" w:rsidRPr="00096FF3">
        <w:rPr>
          <w:rFonts w:ascii="Palatino Linotype" w:hAnsi="Palatino Linotype"/>
          <w:i/>
          <w:color w:val="000000" w:themeColor="text1"/>
          <w:sz w:val="24"/>
          <w:szCs w:val="24"/>
          <w:lang w:val="pt-BR"/>
        </w:rPr>
        <w:t>(b)</w:t>
      </w:r>
      <w:r w:rsidR="0016114E" w:rsidRPr="00096FF3">
        <w:rPr>
          <w:rFonts w:ascii="Palatino Linotype" w:hAnsi="Palatino Linotype"/>
          <w:color w:val="000000" w:themeColor="text1"/>
          <w:sz w:val="24"/>
          <w:szCs w:val="24"/>
          <w:lang w:val="pt-BR"/>
        </w:rPr>
        <w:t xml:space="preserve"> </w:t>
      </w:r>
      <w:r w:rsidR="00A041A0" w:rsidRPr="00096FF3">
        <w:rPr>
          <w:rFonts w:ascii="Palatino Linotype" w:hAnsi="Palatino Linotype"/>
          <w:color w:val="000000" w:themeColor="text1"/>
          <w:sz w:val="24"/>
          <w:szCs w:val="24"/>
          <w:lang w:val="pt-BR"/>
        </w:rPr>
        <w:t>caso o saldo remanescente da Receita Líquida da</w:t>
      </w:r>
      <w:r w:rsidR="00310DD9" w:rsidRPr="00096FF3">
        <w:rPr>
          <w:rFonts w:ascii="Palatino Linotype" w:hAnsi="Palatino Linotype"/>
          <w:color w:val="000000" w:themeColor="text1"/>
          <w:sz w:val="24"/>
          <w:lang w:val="pt-BR"/>
        </w:rPr>
        <w:t xml:space="preserve"> Venda </w:t>
      </w:r>
      <w:r w:rsidR="00A041A0" w:rsidRPr="00096FF3">
        <w:rPr>
          <w:rFonts w:ascii="Palatino Linotype" w:hAnsi="Palatino Linotype"/>
          <w:color w:val="000000" w:themeColor="text1"/>
          <w:sz w:val="24"/>
          <w:szCs w:val="24"/>
          <w:lang w:val="pt-BR"/>
        </w:rPr>
        <w:t>da UPI V.Tal não seja suficiente para a amortização total</w:t>
      </w:r>
      <w:r w:rsidR="00C97A12" w:rsidRPr="00096FF3">
        <w:rPr>
          <w:rFonts w:ascii="Palatino Linotype" w:hAnsi="Palatino Linotype"/>
          <w:color w:val="000000" w:themeColor="text1"/>
          <w:sz w:val="24"/>
          <w:szCs w:val="24"/>
          <w:lang w:val="pt-BR"/>
        </w:rPr>
        <w:t>,</w:t>
      </w:r>
      <w:r w:rsidR="00A041A0" w:rsidRPr="00096FF3">
        <w:rPr>
          <w:rFonts w:ascii="Palatino Linotype" w:hAnsi="Palatino Linotype"/>
          <w:color w:val="000000" w:themeColor="text1"/>
          <w:sz w:val="24"/>
          <w:szCs w:val="24"/>
          <w:lang w:val="pt-BR"/>
        </w:rPr>
        <w:t xml:space="preserve"> </w:t>
      </w:r>
      <w:r w:rsidR="007318FE" w:rsidRPr="00096FF3">
        <w:rPr>
          <w:rFonts w:ascii="Palatino Linotype" w:hAnsi="Palatino Linotype"/>
          <w:color w:val="000000" w:themeColor="text1"/>
          <w:sz w:val="24"/>
          <w:szCs w:val="24"/>
          <w:lang w:val="pt-BR"/>
        </w:rPr>
        <w:t xml:space="preserve">de parte </w:t>
      </w:r>
      <w:r w:rsidR="0029431B" w:rsidRPr="00096FF3">
        <w:rPr>
          <w:rFonts w:ascii="Palatino Linotype" w:hAnsi="Palatino Linotype"/>
          <w:color w:val="000000" w:themeColor="text1"/>
          <w:sz w:val="24"/>
          <w:szCs w:val="24"/>
          <w:lang w:val="pt-BR"/>
        </w:rPr>
        <w:t xml:space="preserve">da </w:t>
      </w:r>
      <w:r w:rsidR="009209CA" w:rsidRPr="00096FF3">
        <w:rPr>
          <w:rFonts w:ascii="Palatino Linotype" w:hAnsi="Palatino Linotype"/>
          <w:color w:val="000000" w:themeColor="text1"/>
          <w:sz w:val="24"/>
          <w:lang w:val="pt-BR"/>
        </w:rPr>
        <w:t xml:space="preserve">Dívida ToP com Garantia </w:t>
      </w:r>
      <w:r w:rsidR="00BB3F27" w:rsidRPr="0021780A">
        <w:rPr>
          <w:rFonts w:ascii="Palatino Linotype" w:hAnsi="Palatino Linotype"/>
          <w:color w:val="000000" w:themeColor="text1"/>
          <w:sz w:val="24"/>
          <w:lang w:val="pt-BR"/>
        </w:rPr>
        <w:t>2024/</w:t>
      </w:r>
      <w:r w:rsidR="002A5355" w:rsidRPr="0021780A">
        <w:rPr>
          <w:rFonts w:ascii="Palatino Linotype" w:hAnsi="Palatino Linotype"/>
          <w:color w:val="000000" w:themeColor="text1"/>
          <w:sz w:val="24"/>
          <w:lang w:val="pt-BR"/>
        </w:rPr>
        <w:t xml:space="preserve">Janeiro 2025 </w:t>
      </w:r>
      <w:r w:rsidR="009209CA" w:rsidRPr="00096FF3">
        <w:rPr>
          <w:rFonts w:ascii="Palatino Linotype" w:hAnsi="Palatino Linotype"/>
          <w:i/>
          <w:color w:val="000000" w:themeColor="text1"/>
          <w:sz w:val="24"/>
          <w:lang w:val="pt-BR"/>
        </w:rPr>
        <w:t>Reinstated</w:t>
      </w:r>
      <w:r w:rsidR="009209CA" w:rsidRPr="00096FF3">
        <w:rPr>
          <w:rFonts w:ascii="Palatino Linotype" w:hAnsi="Palatino Linotype"/>
          <w:color w:val="000000" w:themeColor="text1"/>
          <w:sz w:val="24"/>
          <w:lang w:val="pt-BR"/>
        </w:rPr>
        <w:t xml:space="preserve"> e da</w:t>
      </w:r>
      <w:r w:rsidR="009209CA" w:rsidRPr="00096FF3">
        <w:rPr>
          <w:rFonts w:ascii="Palatino Linotype" w:hAnsi="Palatino Linotype"/>
          <w:i/>
          <w:color w:val="000000" w:themeColor="text1"/>
          <w:sz w:val="24"/>
          <w:lang w:val="pt-BR"/>
        </w:rPr>
        <w:t xml:space="preserve"> </w:t>
      </w:r>
      <w:r w:rsidR="002A5355" w:rsidRPr="00096FF3">
        <w:rPr>
          <w:rFonts w:ascii="Palatino Linotype" w:hAnsi="Palatino Linotype"/>
          <w:color w:val="000000" w:themeColor="text1"/>
          <w:sz w:val="24"/>
          <w:lang w:val="pt-BR"/>
        </w:rPr>
        <w:t xml:space="preserve">Dívida ToP </w:t>
      </w:r>
      <w:r w:rsidR="002A5355" w:rsidRPr="00456505">
        <w:rPr>
          <w:rFonts w:ascii="Palatino Linotype" w:hAnsi="Palatino Linotype"/>
          <w:color w:val="000000" w:themeColor="text1"/>
          <w:sz w:val="24"/>
          <w:lang w:val="pt-BR"/>
        </w:rPr>
        <w:t xml:space="preserve">sem Garantia </w:t>
      </w:r>
      <w:r w:rsidR="002A5355" w:rsidRPr="00096FF3">
        <w:rPr>
          <w:rFonts w:ascii="Palatino Linotype" w:hAnsi="Palatino Linotype"/>
          <w:color w:val="000000" w:themeColor="text1"/>
          <w:sz w:val="24"/>
          <w:lang w:val="pt-BR"/>
        </w:rPr>
        <w:t xml:space="preserve">2024/2025 </w:t>
      </w:r>
      <w:r w:rsidR="002A5355" w:rsidRPr="00456505">
        <w:rPr>
          <w:rFonts w:ascii="Palatino Linotype" w:hAnsi="Palatino Linotype"/>
          <w:color w:val="000000" w:themeColor="text1"/>
          <w:sz w:val="24"/>
          <w:lang w:val="pt-BR"/>
        </w:rPr>
        <w:t>Reinstated</w:t>
      </w:r>
      <w:r w:rsidR="002A5355" w:rsidRPr="00096FF3">
        <w:rPr>
          <w:rFonts w:ascii="Palatino Linotype" w:hAnsi="Palatino Linotype"/>
          <w:color w:val="000000" w:themeColor="text1"/>
          <w:sz w:val="24"/>
          <w:lang w:val="pt-BR"/>
        </w:rPr>
        <w:t xml:space="preserve"> – Opção I</w:t>
      </w:r>
      <w:r w:rsidR="009209CA" w:rsidRPr="00096FF3">
        <w:rPr>
          <w:rFonts w:ascii="Palatino Linotype" w:hAnsi="Palatino Linotype"/>
          <w:i/>
          <w:color w:val="000000" w:themeColor="text1"/>
          <w:sz w:val="24"/>
          <w:szCs w:val="24"/>
          <w:lang w:val="pt-BR"/>
        </w:rPr>
        <w:t>,</w:t>
      </w:r>
      <w:r w:rsidR="009209CA" w:rsidRPr="00096FF3">
        <w:rPr>
          <w:rFonts w:ascii="Palatino Linotype" w:hAnsi="Palatino Linotype"/>
          <w:color w:val="000000" w:themeColor="text1"/>
          <w:sz w:val="24"/>
          <w:szCs w:val="24"/>
          <w:lang w:val="pt-BR"/>
        </w:rPr>
        <w:t xml:space="preserve"> de forma </w:t>
      </w:r>
      <w:r w:rsidR="009209CA" w:rsidRPr="00096FF3">
        <w:rPr>
          <w:rFonts w:ascii="Palatino Linotype" w:hAnsi="Palatino Linotype"/>
          <w:i/>
          <w:color w:val="000000" w:themeColor="text1"/>
          <w:sz w:val="24"/>
          <w:szCs w:val="24"/>
          <w:lang w:val="pt-BR"/>
        </w:rPr>
        <w:t>pro rata</w:t>
      </w:r>
      <w:r w:rsidR="004366AD" w:rsidRPr="00096FF3">
        <w:rPr>
          <w:rFonts w:ascii="Palatino Linotype" w:hAnsi="Palatino Linotype"/>
          <w:color w:val="000000" w:themeColor="text1"/>
          <w:sz w:val="24"/>
          <w:szCs w:val="24"/>
          <w:lang w:val="pt-BR"/>
        </w:rPr>
        <w:t xml:space="preserve">; </w:t>
      </w:r>
      <w:r w:rsidR="00A041A0" w:rsidRPr="00096FF3">
        <w:rPr>
          <w:rFonts w:ascii="Palatino Linotype" w:hAnsi="Palatino Linotype"/>
          <w:color w:val="000000" w:themeColor="text1"/>
          <w:sz w:val="24"/>
          <w:szCs w:val="24"/>
          <w:lang w:val="pt-BR"/>
        </w:rPr>
        <w:t xml:space="preserve">e </w:t>
      </w:r>
      <w:r w:rsidR="00A041A0" w:rsidRPr="00096FF3">
        <w:rPr>
          <w:rFonts w:ascii="Palatino Linotype" w:hAnsi="Palatino Linotype"/>
          <w:b/>
          <w:color w:val="000000" w:themeColor="text1"/>
          <w:sz w:val="24"/>
          <w:szCs w:val="24"/>
          <w:lang w:val="pt-BR"/>
        </w:rPr>
        <w:t xml:space="preserve">(iii) </w:t>
      </w:r>
      <w:r w:rsidR="004366AD" w:rsidRPr="00096FF3">
        <w:rPr>
          <w:rFonts w:ascii="Palatino Linotype" w:hAnsi="Palatino Linotype"/>
          <w:color w:val="000000" w:themeColor="text1"/>
          <w:sz w:val="24"/>
          <w:szCs w:val="24"/>
          <w:lang w:val="pt-BR"/>
        </w:rPr>
        <w:t>caso h</w:t>
      </w:r>
      <w:r w:rsidR="001F2381" w:rsidRPr="00096FF3">
        <w:rPr>
          <w:rFonts w:ascii="Palatino Linotype" w:hAnsi="Palatino Linotype"/>
          <w:color w:val="000000" w:themeColor="text1"/>
          <w:sz w:val="24"/>
          <w:szCs w:val="24"/>
          <w:lang w:val="pt-BR"/>
        </w:rPr>
        <w:t>a</w:t>
      </w:r>
      <w:r w:rsidR="00A041A0" w:rsidRPr="00096FF3">
        <w:rPr>
          <w:rFonts w:ascii="Palatino Linotype" w:hAnsi="Palatino Linotype"/>
          <w:color w:val="000000" w:themeColor="text1"/>
          <w:sz w:val="24"/>
          <w:szCs w:val="24"/>
          <w:lang w:val="pt-BR"/>
        </w:rPr>
        <w:t>ja saldo a</w:t>
      </w:r>
      <w:r w:rsidR="001F2381" w:rsidRPr="00096FF3">
        <w:rPr>
          <w:rFonts w:ascii="Palatino Linotype" w:hAnsi="Palatino Linotype"/>
          <w:color w:val="000000" w:themeColor="text1"/>
          <w:sz w:val="24"/>
          <w:szCs w:val="24"/>
          <w:lang w:val="pt-BR"/>
        </w:rPr>
        <w:t xml:space="preserve">pós a amortização do total </w:t>
      </w:r>
      <w:r w:rsidR="00A041A0" w:rsidRPr="00096FF3">
        <w:rPr>
          <w:rFonts w:ascii="Palatino Linotype" w:hAnsi="Palatino Linotype"/>
          <w:color w:val="000000" w:themeColor="text1"/>
          <w:sz w:val="24"/>
          <w:szCs w:val="24"/>
          <w:lang w:val="pt-BR"/>
        </w:rPr>
        <w:t xml:space="preserve">do Novo </w:t>
      </w:r>
      <w:r w:rsidR="00A041A0" w:rsidRPr="00096FF3">
        <w:rPr>
          <w:rFonts w:ascii="Palatino Linotype" w:eastAsia="Times New Roman" w:hAnsi="Palatino Linotype"/>
          <w:sz w:val="24"/>
          <w:szCs w:val="24"/>
          <w:lang w:val="pt-BR"/>
        </w:rPr>
        <w:t>Financiamento</w:t>
      </w:r>
      <w:r w:rsidR="00A041A0" w:rsidRPr="00096FF3">
        <w:rPr>
          <w:rFonts w:ascii="Palatino Linotype" w:hAnsi="Palatino Linotype"/>
          <w:color w:val="000000" w:themeColor="text1"/>
          <w:sz w:val="24"/>
          <w:szCs w:val="24"/>
          <w:lang w:val="pt-BR"/>
        </w:rPr>
        <w:t xml:space="preserve"> e do </w:t>
      </w:r>
      <w:r w:rsidR="00A041A0" w:rsidRPr="00096FF3">
        <w:rPr>
          <w:rFonts w:ascii="Palatino Linotype" w:eastAsia="Times New Roman" w:hAnsi="Palatino Linotype"/>
          <w:sz w:val="24"/>
          <w:szCs w:val="24"/>
          <w:lang w:val="pt-BR"/>
        </w:rPr>
        <w:t>Empréstimo-Ponte, conforme aplicável</w:t>
      </w:r>
      <w:r w:rsidR="00A041A0" w:rsidRPr="00096FF3">
        <w:rPr>
          <w:rFonts w:ascii="Palatino Linotype" w:hAnsi="Palatino Linotype"/>
          <w:color w:val="000000" w:themeColor="text1"/>
          <w:sz w:val="24"/>
          <w:szCs w:val="24"/>
          <w:lang w:val="pt-BR"/>
        </w:rPr>
        <w:t xml:space="preserve">, bem como </w:t>
      </w:r>
      <w:r w:rsidR="001F2381" w:rsidRPr="00096FF3">
        <w:rPr>
          <w:rFonts w:ascii="Palatino Linotype" w:hAnsi="Palatino Linotype"/>
          <w:color w:val="000000" w:themeColor="text1"/>
          <w:sz w:val="24"/>
          <w:szCs w:val="24"/>
          <w:lang w:val="pt-BR"/>
        </w:rPr>
        <w:t xml:space="preserve">da </w:t>
      </w:r>
      <w:r w:rsidR="00883E3A" w:rsidRPr="00096FF3">
        <w:rPr>
          <w:rFonts w:ascii="Palatino Linotype" w:hAnsi="Palatino Linotype"/>
          <w:color w:val="000000" w:themeColor="text1"/>
          <w:sz w:val="24"/>
          <w:lang w:val="pt-BR"/>
        </w:rPr>
        <w:t xml:space="preserve">Dívida ToP com Garantia </w:t>
      </w:r>
      <w:r w:rsidR="00883E3A" w:rsidRPr="0021780A">
        <w:rPr>
          <w:rFonts w:ascii="Palatino Linotype" w:hAnsi="Palatino Linotype"/>
          <w:color w:val="000000" w:themeColor="text1"/>
          <w:sz w:val="24"/>
          <w:lang w:val="pt-BR"/>
        </w:rPr>
        <w:t xml:space="preserve">2024/Janeiro 2025 </w:t>
      </w:r>
      <w:r w:rsidR="00883E3A" w:rsidRPr="0021780A">
        <w:rPr>
          <w:rFonts w:ascii="Palatino Linotype" w:hAnsi="Palatino Linotype"/>
          <w:i/>
          <w:color w:val="000000" w:themeColor="text1"/>
          <w:sz w:val="24"/>
          <w:lang w:val="pt-BR"/>
        </w:rPr>
        <w:t>Reinstated</w:t>
      </w:r>
      <w:r w:rsidR="00883E3A" w:rsidRPr="0021780A">
        <w:rPr>
          <w:rFonts w:ascii="Palatino Linotype" w:hAnsi="Palatino Linotype"/>
          <w:color w:val="000000" w:themeColor="text1"/>
          <w:sz w:val="24"/>
          <w:lang w:val="pt-BR"/>
        </w:rPr>
        <w:t xml:space="preserve"> e da</w:t>
      </w:r>
      <w:r w:rsidR="00883E3A" w:rsidRPr="0021780A">
        <w:rPr>
          <w:rFonts w:ascii="Palatino Linotype" w:hAnsi="Palatino Linotype"/>
          <w:i/>
          <w:color w:val="000000" w:themeColor="text1"/>
          <w:sz w:val="24"/>
          <w:lang w:val="pt-BR"/>
        </w:rPr>
        <w:t xml:space="preserve"> </w:t>
      </w:r>
      <w:r w:rsidR="00883E3A" w:rsidRPr="00096FF3">
        <w:rPr>
          <w:rFonts w:ascii="Palatino Linotype" w:hAnsi="Palatino Linotype"/>
          <w:color w:val="000000" w:themeColor="text1"/>
          <w:sz w:val="24"/>
          <w:lang w:val="pt-BR"/>
        </w:rPr>
        <w:t xml:space="preserve">Dívida ToP </w:t>
      </w:r>
      <w:r w:rsidR="00883E3A" w:rsidRPr="00456505">
        <w:rPr>
          <w:rFonts w:ascii="Palatino Linotype" w:hAnsi="Palatino Linotype"/>
          <w:color w:val="000000" w:themeColor="text1"/>
          <w:sz w:val="24"/>
          <w:lang w:val="pt-BR"/>
        </w:rPr>
        <w:t xml:space="preserve">sem Garantia </w:t>
      </w:r>
      <w:r w:rsidR="00883E3A" w:rsidRPr="00096FF3">
        <w:rPr>
          <w:rFonts w:ascii="Palatino Linotype" w:hAnsi="Palatino Linotype"/>
          <w:color w:val="000000" w:themeColor="text1"/>
          <w:sz w:val="24"/>
          <w:lang w:val="pt-BR"/>
        </w:rPr>
        <w:t xml:space="preserve">2024/2025 </w:t>
      </w:r>
      <w:r w:rsidR="00883E3A" w:rsidRPr="0021780A">
        <w:rPr>
          <w:rFonts w:ascii="Palatino Linotype" w:hAnsi="Palatino Linotype"/>
          <w:i/>
          <w:iCs/>
          <w:color w:val="000000" w:themeColor="text1"/>
          <w:sz w:val="24"/>
          <w:lang w:val="pt-BR"/>
        </w:rPr>
        <w:t>Reinstated</w:t>
      </w:r>
      <w:r w:rsidR="00883E3A" w:rsidRPr="00096FF3">
        <w:rPr>
          <w:rFonts w:ascii="Palatino Linotype" w:hAnsi="Palatino Linotype"/>
          <w:color w:val="000000" w:themeColor="text1"/>
          <w:sz w:val="24"/>
          <w:lang w:val="pt-BR"/>
        </w:rPr>
        <w:t xml:space="preserve"> – Opção I</w:t>
      </w:r>
      <w:r w:rsidR="005026D6" w:rsidRPr="00456505">
        <w:rPr>
          <w:rFonts w:ascii="Palatino Linotype" w:hAnsi="Palatino Linotype"/>
          <w:i/>
          <w:color w:val="000000" w:themeColor="text1"/>
          <w:sz w:val="24"/>
          <w:lang w:val="pt-BR"/>
        </w:rPr>
        <w:t>,</w:t>
      </w:r>
      <w:r w:rsidR="005026D6" w:rsidRPr="00096FF3">
        <w:rPr>
          <w:rFonts w:ascii="Palatino Linotype" w:hAnsi="Palatino Linotype"/>
          <w:color w:val="000000" w:themeColor="text1"/>
          <w:sz w:val="24"/>
          <w:szCs w:val="24"/>
          <w:lang w:val="pt-BR"/>
        </w:rPr>
        <w:t xml:space="preserve"> </w:t>
      </w:r>
      <w:r w:rsidR="00A041A0" w:rsidRPr="00096FF3">
        <w:rPr>
          <w:rFonts w:ascii="Palatino Linotype" w:hAnsi="Palatino Linotype"/>
          <w:i/>
          <w:color w:val="000000" w:themeColor="text1"/>
          <w:sz w:val="24"/>
          <w:szCs w:val="24"/>
          <w:lang w:val="pt-BR"/>
        </w:rPr>
        <w:t>(a)</w:t>
      </w:r>
      <w:r w:rsidR="00A041A0" w:rsidRPr="00096FF3">
        <w:rPr>
          <w:rFonts w:ascii="Palatino Linotype" w:hAnsi="Palatino Linotype"/>
          <w:color w:val="000000" w:themeColor="text1"/>
          <w:sz w:val="24"/>
          <w:szCs w:val="24"/>
          <w:lang w:val="pt-BR"/>
        </w:rPr>
        <w:t xml:space="preserve"> o montante equivalente a 50% (cinquenta por cento) de tal saldo remanescente da Receita Líquida da</w:t>
      </w:r>
      <w:r w:rsidR="00310DD9" w:rsidRPr="00456505">
        <w:rPr>
          <w:rFonts w:ascii="Palatino Linotype" w:hAnsi="Palatino Linotype"/>
          <w:sz w:val="24"/>
          <w:lang w:val="pt-BR"/>
        </w:rPr>
        <w:t xml:space="preserve"> Venda </w:t>
      </w:r>
      <w:r w:rsidR="00A041A0" w:rsidRPr="00096FF3">
        <w:rPr>
          <w:rFonts w:ascii="Palatino Linotype" w:hAnsi="Palatino Linotype"/>
          <w:color w:val="000000" w:themeColor="text1"/>
          <w:sz w:val="24"/>
          <w:szCs w:val="24"/>
          <w:lang w:val="pt-BR"/>
        </w:rPr>
        <w:t xml:space="preserve">da UPI V.Tal para o resgate ou amortização da totalidade ou </w:t>
      </w:r>
      <w:r w:rsidR="0016114E" w:rsidRPr="00096FF3">
        <w:rPr>
          <w:rFonts w:ascii="Palatino Linotype" w:hAnsi="Palatino Linotype"/>
          <w:color w:val="000000" w:themeColor="text1"/>
          <w:sz w:val="24"/>
          <w:szCs w:val="24"/>
          <w:lang w:val="pt-BR"/>
        </w:rPr>
        <w:t>de parte</w:t>
      </w:r>
      <w:r w:rsidR="00A041A0" w:rsidRPr="00096FF3">
        <w:rPr>
          <w:rFonts w:ascii="Palatino Linotype" w:hAnsi="Palatino Linotype"/>
          <w:color w:val="000000" w:themeColor="text1"/>
          <w:sz w:val="24"/>
          <w:szCs w:val="24"/>
          <w:lang w:val="pt-BR"/>
        </w:rPr>
        <w:t xml:space="preserve">, de forma </w:t>
      </w:r>
      <w:r w:rsidR="00A041A0" w:rsidRPr="00096FF3">
        <w:rPr>
          <w:rFonts w:ascii="Palatino Linotype" w:hAnsi="Palatino Linotype"/>
          <w:i/>
          <w:color w:val="000000" w:themeColor="text1"/>
          <w:sz w:val="24"/>
          <w:szCs w:val="24"/>
          <w:lang w:val="pt-BR"/>
        </w:rPr>
        <w:t>pro rata</w:t>
      </w:r>
      <w:r w:rsidR="00A041A0" w:rsidRPr="00096FF3">
        <w:rPr>
          <w:rFonts w:ascii="Palatino Linotype" w:hAnsi="Palatino Linotype"/>
          <w:color w:val="000000" w:themeColor="text1"/>
          <w:sz w:val="24"/>
          <w:szCs w:val="24"/>
          <w:lang w:val="pt-BR"/>
        </w:rPr>
        <w:t>,</w:t>
      </w:r>
      <w:r w:rsidR="0016114E" w:rsidRPr="00096FF3">
        <w:rPr>
          <w:rFonts w:ascii="Palatino Linotype" w:hAnsi="Palatino Linotype"/>
          <w:color w:val="000000" w:themeColor="text1"/>
          <w:sz w:val="24"/>
          <w:szCs w:val="24"/>
          <w:lang w:val="pt-BR"/>
        </w:rPr>
        <w:t xml:space="preserve"> dos títulos </w:t>
      </w:r>
      <w:r w:rsidR="00055759" w:rsidRPr="00096FF3">
        <w:rPr>
          <w:rFonts w:ascii="Palatino Linotype" w:hAnsi="Palatino Linotype"/>
          <w:color w:val="000000" w:themeColor="text1"/>
          <w:sz w:val="24"/>
          <w:szCs w:val="24"/>
          <w:lang w:val="pt-BR"/>
        </w:rPr>
        <w:t xml:space="preserve">em circulação </w:t>
      </w:r>
      <w:r w:rsidR="0016114E" w:rsidRPr="00096FF3">
        <w:rPr>
          <w:rFonts w:ascii="Palatino Linotype" w:hAnsi="Palatino Linotype"/>
          <w:color w:val="000000" w:themeColor="text1"/>
          <w:sz w:val="24"/>
          <w:szCs w:val="24"/>
          <w:lang w:val="pt-BR"/>
        </w:rPr>
        <w:t xml:space="preserve">emitidos no contexto da Dívida </w:t>
      </w:r>
      <w:r w:rsidR="0016114E" w:rsidRPr="00096FF3">
        <w:rPr>
          <w:rFonts w:ascii="Palatino Linotype" w:hAnsi="Palatino Linotype"/>
          <w:i/>
          <w:color w:val="000000" w:themeColor="text1"/>
          <w:sz w:val="24"/>
          <w:szCs w:val="24"/>
          <w:lang w:val="pt-BR"/>
        </w:rPr>
        <w:t>Roll-Up</w:t>
      </w:r>
      <w:r w:rsidR="00A041A0" w:rsidRPr="00096FF3">
        <w:rPr>
          <w:rFonts w:ascii="Palatino Linotype" w:hAnsi="Palatino Linotype"/>
          <w:i/>
          <w:color w:val="000000" w:themeColor="text1"/>
          <w:sz w:val="24"/>
          <w:szCs w:val="24"/>
          <w:lang w:val="pt-BR"/>
        </w:rPr>
        <w:t>;</w:t>
      </w:r>
      <w:r w:rsidR="005942B0" w:rsidRPr="00096FF3">
        <w:rPr>
          <w:rFonts w:ascii="Palatino Linotype" w:hAnsi="Palatino Linotype"/>
          <w:color w:val="000000" w:themeColor="text1"/>
          <w:sz w:val="24"/>
          <w:szCs w:val="24"/>
          <w:lang w:val="pt-BR"/>
        </w:rPr>
        <w:t xml:space="preserve"> e </w:t>
      </w:r>
      <w:r w:rsidR="00A041A0" w:rsidRPr="00096FF3">
        <w:rPr>
          <w:rFonts w:ascii="Palatino Linotype" w:hAnsi="Palatino Linotype"/>
          <w:i/>
          <w:color w:val="000000" w:themeColor="text1"/>
          <w:sz w:val="24"/>
          <w:szCs w:val="24"/>
          <w:lang w:val="pt-BR"/>
        </w:rPr>
        <w:t>(b)</w:t>
      </w:r>
      <w:r w:rsidR="00A041A0" w:rsidRPr="00096FF3">
        <w:rPr>
          <w:rFonts w:ascii="Palatino Linotype" w:hAnsi="Palatino Linotype"/>
          <w:color w:val="000000" w:themeColor="text1"/>
          <w:sz w:val="24"/>
          <w:szCs w:val="24"/>
          <w:lang w:val="pt-BR"/>
        </w:rPr>
        <w:t xml:space="preserve"> o montante equivalente a 50% (cinquenta por cento) de tal saldo remanescente da Receita Líquida da</w:t>
      </w:r>
      <w:r w:rsidR="00310DD9" w:rsidRPr="00456505">
        <w:rPr>
          <w:rFonts w:ascii="Palatino Linotype" w:hAnsi="Palatino Linotype"/>
          <w:sz w:val="24"/>
          <w:lang w:val="pt-BR"/>
        </w:rPr>
        <w:t xml:space="preserve"> Venda </w:t>
      </w:r>
      <w:r w:rsidR="00A041A0" w:rsidRPr="00096FF3">
        <w:rPr>
          <w:rFonts w:ascii="Palatino Linotype" w:hAnsi="Palatino Linotype"/>
          <w:color w:val="000000" w:themeColor="text1"/>
          <w:sz w:val="24"/>
          <w:szCs w:val="24"/>
          <w:lang w:val="pt-BR"/>
        </w:rPr>
        <w:t xml:space="preserve">da UPI V.Tal poderá ser </w:t>
      </w:r>
      <w:r w:rsidR="008C50EC" w:rsidRPr="00096FF3">
        <w:rPr>
          <w:rFonts w:ascii="Palatino Linotype" w:hAnsi="Palatino Linotype"/>
          <w:color w:val="000000" w:themeColor="text1"/>
          <w:sz w:val="24"/>
          <w:szCs w:val="24"/>
          <w:lang w:val="pt-BR"/>
        </w:rPr>
        <w:t>utilizado</w:t>
      </w:r>
      <w:r w:rsidR="004D1F82" w:rsidRPr="00096FF3">
        <w:rPr>
          <w:rFonts w:ascii="Palatino Linotype" w:hAnsi="Palatino Linotype"/>
          <w:color w:val="000000" w:themeColor="text1"/>
          <w:sz w:val="24"/>
          <w:szCs w:val="24"/>
          <w:lang w:val="pt-BR"/>
        </w:rPr>
        <w:t xml:space="preserve"> </w:t>
      </w:r>
      <w:r w:rsidR="008C50EC" w:rsidRPr="00096FF3">
        <w:rPr>
          <w:rFonts w:ascii="Palatino Linotype" w:hAnsi="Palatino Linotype"/>
          <w:color w:val="000000" w:themeColor="text1"/>
          <w:sz w:val="24"/>
          <w:szCs w:val="24"/>
          <w:lang w:val="pt-BR"/>
        </w:rPr>
        <w:t>pela Oi para</w:t>
      </w:r>
      <w:r w:rsidR="00C859C6" w:rsidRPr="00096FF3">
        <w:rPr>
          <w:rFonts w:ascii="Palatino Linotype" w:hAnsi="Palatino Linotype"/>
          <w:color w:val="000000" w:themeColor="text1"/>
          <w:sz w:val="24"/>
          <w:szCs w:val="24"/>
          <w:lang w:val="pt-BR"/>
        </w:rPr>
        <w:t xml:space="preserve"> </w:t>
      </w:r>
      <w:r w:rsidR="005942B0" w:rsidRPr="00096FF3">
        <w:rPr>
          <w:rFonts w:ascii="Palatino Linotype" w:hAnsi="Palatino Linotype"/>
          <w:color w:val="000000" w:themeColor="text1"/>
          <w:sz w:val="24"/>
          <w:szCs w:val="24"/>
          <w:lang w:val="pt-BR"/>
        </w:rPr>
        <w:t xml:space="preserve">investimentos em suas próprias </w:t>
      </w:r>
      <w:r w:rsidR="005942B0" w:rsidRPr="008C7860">
        <w:rPr>
          <w:rFonts w:ascii="Palatino Linotype" w:hAnsi="Palatino Linotype"/>
          <w:color w:val="000000" w:themeColor="text1"/>
          <w:sz w:val="24"/>
          <w:szCs w:val="24"/>
          <w:lang w:val="pt-BR"/>
        </w:rPr>
        <w:t>atividades e/</w:t>
      </w:r>
      <w:r w:rsidR="004D1F82" w:rsidRPr="008C7860">
        <w:rPr>
          <w:rFonts w:ascii="Palatino Linotype" w:hAnsi="Palatino Linotype"/>
          <w:color w:val="000000" w:themeColor="text1"/>
          <w:sz w:val="24"/>
          <w:szCs w:val="24"/>
          <w:lang w:val="pt-BR"/>
        </w:rPr>
        <w:t>ou</w:t>
      </w:r>
      <w:r w:rsidR="005942B0" w:rsidRPr="008C7860">
        <w:rPr>
          <w:rFonts w:ascii="Palatino Linotype" w:hAnsi="Palatino Linotype"/>
          <w:color w:val="000000" w:themeColor="text1"/>
          <w:sz w:val="24"/>
          <w:szCs w:val="24"/>
          <w:lang w:val="pt-BR"/>
        </w:rPr>
        <w:t xml:space="preserve"> de suas Afiliadas</w:t>
      </w:r>
      <w:r w:rsidR="0016114E" w:rsidRPr="008C7860">
        <w:rPr>
          <w:rFonts w:ascii="Palatino Linotype" w:hAnsi="Palatino Linotype"/>
          <w:color w:val="000000" w:themeColor="text1"/>
          <w:sz w:val="24"/>
          <w:szCs w:val="24"/>
          <w:lang w:val="pt-BR"/>
        </w:rPr>
        <w:t>.</w:t>
      </w:r>
      <w:bookmarkEnd w:id="283"/>
    </w:p>
    <w:p w14:paraId="2A464F10" w14:textId="77777777" w:rsidR="0016114E" w:rsidRPr="008C7860" w:rsidRDefault="0016114E" w:rsidP="00DB0DBA">
      <w:pPr>
        <w:pStyle w:val="GradeMdia1-nfase21"/>
        <w:spacing w:after="0" w:line="320" w:lineRule="exact"/>
        <w:ind w:left="851"/>
        <w:contextualSpacing w:val="0"/>
        <w:jc w:val="both"/>
        <w:rPr>
          <w:rFonts w:ascii="Palatino Linotype" w:hAnsi="Palatino Linotype"/>
          <w:sz w:val="24"/>
          <w:u w:val="single"/>
          <w:lang w:val="pt-BR"/>
        </w:rPr>
      </w:pPr>
    </w:p>
    <w:p w14:paraId="37DEEA91" w14:textId="0BBBF3A6" w:rsidR="0092554D" w:rsidRPr="00456505" w:rsidRDefault="00EF2D34" w:rsidP="00456505">
      <w:pPr>
        <w:pStyle w:val="GradeMdia1-nfase21"/>
        <w:numPr>
          <w:ilvl w:val="2"/>
          <w:numId w:val="3"/>
        </w:numPr>
        <w:spacing w:after="0" w:line="320" w:lineRule="exact"/>
        <w:ind w:left="567" w:firstLine="0"/>
        <w:jc w:val="both"/>
        <w:rPr>
          <w:rFonts w:ascii="Palatino Linotype" w:hAnsi="Palatino Linotype"/>
          <w:color w:val="000000" w:themeColor="text1"/>
          <w:sz w:val="24"/>
          <w:lang w:val="pt-BR"/>
        </w:rPr>
      </w:pPr>
      <w:bookmarkStart w:id="284" w:name="_Ref135408889"/>
      <w:bookmarkStart w:id="285" w:name="_Ref133055862"/>
      <w:bookmarkStart w:id="286" w:name="_Ref157012741"/>
      <w:bookmarkStart w:id="287" w:name="_Ref158053223"/>
      <w:bookmarkStart w:id="288" w:name="_Ref158970575"/>
      <w:r w:rsidRPr="008C7860">
        <w:rPr>
          <w:rFonts w:ascii="Palatino Linotype" w:eastAsia="Times New Roman" w:hAnsi="Palatino Linotype"/>
          <w:b/>
          <w:sz w:val="24"/>
          <w:szCs w:val="24"/>
          <w:u w:val="single"/>
          <w:lang w:val="pt-BR"/>
        </w:rPr>
        <w:t xml:space="preserve">Receita Líquida da Venda </w:t>
      </w:r>
      <w:r w:rsidR="000C1A02" w:rsidRPr="008C7860">
        <w:rPr>
          <w:rFonts w:ascii="Palatino Linotype" w:eastAsia="Times New Roman" w:hAnsi="Palatino Linotype"/>
          <w:b/>
          <w:sz w:val="24"/>
          <w:szCs w:val="24"/>
          <w:u w:val="single"/>
          <w:lang w:val="pt-BR"/>
        </w:rPr>
        <w:t>da ClientCo</w:t>
      </w:r>
      <w:r w:rsidRPr="002943B0">
        <w:rPr>
          <w:rFonts w:ascii="Palatino Linotype" w:eastAsia="Times New Roman" w:hAnsi="Palatino Linotype"/>
          <w:sz w:val="24"/>
          <w:szCs w:val="24"/>
          <w:lang w:val="pt-BR"/>
        </w:rPr>
        <w:t xml:space="preserve">. </w:t>
      </w:r>
      <w:r w:rsidR="007658FA" w:rsidRPr="002943B0">
        <w:rPr>
          <w:rFonts w:ascii="Palatino Linotype" w:eastAsia="Times New Roman" w:hAnsi="Palatino Linotype"/>
          <w:sz w:val="24"/>
          <w:szCs w:val="24"/>
          <w:lang w:val="pt-BR"/>
        </w:rPr>
        <w:t xml:space="preserve">Em até </w:t>
      </w:r>
      <w:r w:rsidR="002943B0" w:rsidRPr="00456505">
        <w:rPr>
          <w:rFonts w:ascii="Palatino Linotype" w:eastAsia="Times New Roman" w:hAnsi="Palatino Linotype"/>
          <w:sz w:val="24"/>
          <w:szCs w:val="24"/>
          <w:lang w:val="pt-BR"/>
        </w:rPr>
        <w:t xml:space="preserve">10 (dez) </w:t>
      </w:r>
      <w:r w:rsidR="007658FA" w:rsidRPr="00456505">
        <w:rPr>
          <w:rFonts w:ascii="Palatino Linotype" w:eastAsia="Times New Roman" w:hAnsi="Palatino Linotype"/>
          <w:sz w:val="24"/>
          <w:szCs w:val="24"/>
          <w:lang w:val="pt-BR"/>
        </w:rPr>
        <w:t>Dias Úteis</w:t>
      </w:r>
      <w:r w:rsidR="007658FA" w:rsidRPr="002943B0">
        <w:rPr>
          <w:rFonts w:ascii="Palatino Linotype" w:eastAsia="Times New Roman" w:hAnsi="Palatino Linotype"/>
          <w:sz w:val="24"/>
          <w:szCs w:val="24"/>
          <w:lang w:val="pt-BR"/>
        </w:rPr>
        <w:t xml:space="preserve"> após</w:t>
      </w:r>
      <w:r w:rsidR="007658FA">
        <w:rPr>
          <w:rFonts w:ascii="Palatino Linotype" w:eastAsia="Times New Roman" w:hAnsi="Palatino Linotype"/>
          <w:sz w:val="24"/>
          <w:szCs w:val="24"/>
          <w:lang w:val="pt-BR"/>
        </w:rPr>
        <w:t xml:space="preserve"> a conclusão da alienação d</w:t>
      </w:r>
      <w:r w:rsidR="00FF63BE">
        <w:rPr>
          <w:rFonts w:ascii="Palatino Linotype" w:eastAsia="Times New Roman" w:hAnsi="Palatino Linotype"/>
          <w:sz w:val="24"/>
          <w:szCs w:val="24"/>
          <w:lang w:val="pt-BR"/>
        </w:rPr>
        <w:t xml:space="preserve">e cada </w:t>
      </w:r>
      <w:r w:rsidR="007658FA">
        <w:rPr>
          <w:rFonts w:ascii="Palatino Linotype" w:eastAsia="Times New Roman" w:hAnsi="Palatino Linotype"/>
          <w:sz w:val="24"/>
          <w:szCs w:val="24"/>
          <w:lang w:val="pt-BR"/>
        </w:rPr>
        <w:t>UPI ClientCo a</w:t>
      </w:r>
      <w:r w:rsidR="001E7F87" w:rsidRPr="008C7860">
        <w:rPr>
          <w:rFonts w:ascii="Palatino Linotype" w:eastAsia="Times New Roman" w:hAnsi="Palatino Linotype"/>
          <w:sz w:val="24"/>
          <w:szCs w:val="24"/>
          <w:lang w:val="pt-BR"/>
        </w:rPr>
        <w:t xml:space="preserve"> </w:t>
      </w:r>
      <w:r w:rsidRPr="008C7860">
        <w:rPr>
          <w:rFonts w:ascii="Palatino Linotype" w:eastAsia="Times New Roman" w:hAnsi="Palatino Linotype"/>
          <w:sz w:val="24"/>
          <w:szCs w:val="24"/>
          <w:lang w:val="pt-BR"/>
        </w:rPr>
        <w:t xml:space="preserve">Oi destinará </w:t>
      </w:r>
      <w:r w:rsidR="00992141" w:rsidRPr="008C7860">
        <w:rPr>
          <w:rFonts w:ascii="Palatino Linotype" w:eastAsia="Times New Roman" w:hAnsi="Palatino Linotype"/>
          <w:sz w:val="24"/>
          <w:szCs w:val="24"/>
          <w:lang w:val="pt-BR"/>
        </w:rPr>
        <w:t>a Receita Líquida da Venda da ClientCo</w:t>
      </w:r>
      <w:r w:rsidR="007F2DDD" w:rsidRPr="008C7860">
        <w:rPr>
          <w:rFonts w:ascii="Palatino Linotype" w:eastAsia="Times New Roman" w:hAnsi="Palatino Linotype"/>
          <w:sz w:val="24"/>
          <w:szCs w:val="24"/>
          <w:lang w:val="pt-BR"/>
        </w:rPr>
        <w:t xml:space="preserve"> </w:t>
      </w:r>
      <w:r w:rsidR="00D65089" w:rsidRPr="008C7860">
        <w:rPr>
          <w:rFonts w:ascii="Palatino Linotype" w:eastAsia="Times New Roman" w:hAnsi="Palatino Linotype"/>
          <w:sz w:val="24"/>
          <w:szCs w:val="24"/>
          <w:lang w:val="pt-BR"/>
        </w:rPr>
        <w:t xml:space="preserve">da seguinte forma: </w:t>
      </w:r>
      <w:r w:rsidR="00D65089" w:rsidRPr="008C7860">
        <w:rPr>
          <w:rFonts w:ascii="Palatino Linotype" w:eastAsia="Times New Roman" w:hAnsi="Palatino Linotype"/>
          <w:b/>
          <w:sz w:val="24"/>
          <w:szCs w:val="24"/>
          <w:lang w:val="pt-BR"/>
        </w:rPr>
        <w:t>(i)</w:t>
      </w:r>
      <w:r w:rsidRPr="008C7860">
        <w:rPr>
          <w:rFonts w:ascii="Palatino Linotype" w:eastAsia="Times New Roman" w:hAnsi="Palatino Linotype"/>
          <w:sz w:val="24"/>
          <w:szCs w:val="24"/>
          <w:lang w:val="pt-BR"/>
        </w:rPr>
        <w:t xml:space="preserve"> </w:t>
      </w:r>
      <w:r w:rsidR="004904A9" w:rsidRPr="00456505">
        <w:rPr>
          <w:rFonts w:ascii="Palatino Linotype" w:hAnsi="Palatino Linotype"/>
          <w:color w:val="000000" w:themeColor="text1"/>
          <w:sz w:val="24"/>
          <w:lang w:val="pt-BR"/>
        </w:rPr>
        <w:t xml:space="preserve">o montante </w:t>
      </w:r>
      <w:r w:rsidR="004904A9" w:rsidRPr="0021780A">
        <w:rPr>
          <w:rFonts w:ascii="Palatino Linotype" w:hAnsi="Palatino Linotype"/>
          <w:bCs/>
          <w:color w:val="000000" w:themeColor="text1"/>
          <w:sz w:val="24"/>
          <w:szCs w:val="24"/>
          <w:lang w:val="pt-BR"/>
        </w:rPr>
        <w:t xml:space="preserve">total de até </w:t>
      </w:r>
      <w:r w:rsidR="004904A9" w:rsidRPr="0021780A">
        <w:rPr>
          <w:rFonts w:ascii="Palatino Linotype" w:hAnsi="Palatino Linotype"/>
          <w:iCs/>
          <w:color w:val="000000" w:themeColor="text1"/>
          <w:sz w:val="24"/>
          <w:szCs w:val="24"/>
          <w:lang w:val="pt-BR"/>
        </w:rPr>
        <w:t>R$ 1.800.000.000,00 (um bilhão e oitocentos milhões de reais)</w:t>
      </w:r>
      <w:r w:rsidR="00004FE5" w:rsidRPr="0021780A">
        <w:rPr>
          <w:rFonts w:ascii="Palatino Linotype" w:hAnsi="Palatino Linotype"/>
          <w:iCs/>
          <w:color w:val="000000" w:themeColor="text1"/>
          <w:sz w:val="24"/>
          <w:szCs w:val="24"/>
          <w:lang w:val="pt-BR"/>
        </w:rPr>
        <w:t xml:space="preserve"> para</w:t>
      </w:r>
      <w:r w:rsidR="00004FE5" w:rsidRPr="0021780A">
        <w:rPr>
          <w:rFonts w:ascii="Palatino Linotype" w:hAnsi="Palatino Linotype"/>
          <w:bCs/>
          <w:color w:val="000000" w:themeColor="text1"/>
          <w:sz w:val="24"/>
          <w:szCs w:val="24"/>
          <w:lang w:val="pt-BR"/>
        </w:rPr>
        <w:t xml:space="preserve"> investimentos em suas próprias atividades e/ou de sua</w:t>
      </w:r>
      <w:r w:rsidR="00004FE5" w:rsidRPr="00AB0771">
        <w:rPr>
          <w:rFonts w:ascii="Palatino Linotype" w:hAnsi="Palatino Linotype"/>
          <w:bCs/>
          <w:color w:val="000000" w:themeColor="text1"/>
          <w:sz w:val="24"/>
          <w:szCs w:val="24"/>
          <w:lang w:val="pt-BR"/>
        </w:rPr>
        <w:t>s Afiliadas</w:t>
      </w:r>
      <w:r w:rsidR="004904A9" w:rsidRPr="00AB0771">
        <w:rPr>
          <w:rFonts w:ascii="Palatino Linotype" w:hAnsi="Palatino Linotype"/>
          <w:iCs/>
          <w:color w:val="000000" w:themeColor="text1"/>
          <w:sz w:val="24"/>
          <w:szCs w:val="24"/>
          <w:lang w:val="pt-BR"/>
        </w:rPr>
        <w:t xml:space="preserve">, </w:t>
      </w:r>
      <w:r w:rsidR="00C4311B">
        <w:rPr>
          <w:rFonts w:ascii="Palatino Linotype" w:hAnsi="Palatino Linotype"/>
          <w:iCs/>
          <w:color w:val="000000" w:themeColor="text1"/>
          <w:sz w:val="24"/>
          <w:szCs w:val="24"/>
          <w:lang w:val="pt-BR"/>
        </w:rPr>
        <w:t xml:space="preserve">conforme </w:t>
      </w:r>
      <w:r w:rsidR="00A825C4">
        <w:rPr>
          <w:rFonts w:ascii="Palatino Linotype" w:hAnsi="Palatino Linotype"/>
          <w:iCs/>
          <w:color w:val="000000" w:themeColor="text1"/>
          <w:sz w:val="24"/>
          <w:szCs w:val="24"/>
          <w:lang w:val="pt-BR"/>
        </w:rPr>
        <w:t xml:space="preserve">detalhado na </w:t>
      </w:r>
      <w:r w:rsidR="00A825C4" w:rsidRPr="007207C5">
        <w:rPr>
          <w:rFonts w:ascii="Palatino Linotype" w:hAnsi="Palatino Linotype"/>
          <w:b/>
          <w:bCs/>
          <w:iCs/>
          <w:color w:val="000000" w:themeColor="text1"/>
          <w:sz w:val="24"/>
          <w:szCs w:val="24"/>
          <w:lang w:val="pt-BR"/>
        </w:rPr>
        <w:t xml:space="preserve">Cláusula </w:t>
      </w:r>
      <w:r w:rsidR="00A825C4" w:rsidRPr="007207C5">
        <w:rPr>
          <w:rFonts w:ascii="Palatino Linotype" w:hAnsi="Palatino Linotype"/>
          <w:b/>
          <w:bCs/>
          <w:iCs/>
          <w:color w:val="000000" w:themeColor="text1"/>
          <w:sz w:val="24"/>
          <w:szCs w:val="24"/>
          <w:lang w:val="pt-BR"/>
        </w:rPr>
        <w:fldChar w:fldCharType="begin"/>
      </w:r>
      <w:r w:rsidR="00A825C4" w:rsidRPr="007207C5">
        <w:rPr>
          <w:rFonts w:ascii="Palatino Linotype" w:hAnsi="Palatino Linotype"/>
          <w:b/>
          <w:bCs/>
          <w:iCs/>
          <w:color w:val="000000" w:themeColor="text1"/>
          <w:sz w:val="24"/>
          <w:szCs w:val="24"/>
          <w:lang w:val="pt-BR"/>
        </w:rPr>
        <w:instrText xml:space="preserve"> REF _Ref162238088 \r \h </w:instrText>
      </w:r>
      <w:r w:rsidR="00A825C4">
        <w:rPr>
          <w:rFonts w:ascii="Palatino Linotype" w:hAnsi="Palatino Linotype"/>
          <w:b/>
          <w:bCs/>
          <w:iCs/>
          <w:color w:val="000000" w:themeColor="text1"/>
          <w:sz w:val="24"/>
          <w:szCs w:val="24"/>
          <w:lang w:val="pt-BR"/>
        </w:rPr>
        <w:instrText xml:space="preserve"> \* MERGEFORMAT </w:instrText>
      </w:r>
      <w:r w:rsidR="00A825C4" w:rsidRPr="007207C5">
        <w:rPr>
          <w:rFonts w:ascii="Palatino Linotype" w:hAnsi="Palatino Linotype"/>
          <w:b/>
          <w:bCs/>
          <w:iCs/>
          <w:color w:val="000000" w:themeColor="text1"/>
          <w:sz w:val="24"/>
          <w:szCs w:val="24"/>
          <w:lang w:val="pt-BR"/>
        </w:rPr>
      </w:r>
      <w:r w:rsidR="00A825C4" w:rsidRPr="007207C5">
        <w:rPr>
          <w:rFonts w:ascii="Palatino Linotype" w:hAnsi="Palatino Linotype"/>
          <w:b/>
          <w:bCs/>
          <w:iCs/>
          <w:color w:val="000000" w:themeColor="text1"/>
          <w:sz w:val="24"/>
          <w:szCs w:val="24"/>
          <w:lang w:val="pt-BR"/>
        </w:rPr>
        <w:fldChar w:fldCharType="separate"/>
      </w:r>
      <w:r w:rsidR="00A825C4" w:rsidRPr="007207C5">
        <w:rPr>
          <w:rFonts w:ascii="Palatino Linotype" w:hAnsi="Palatino Linotype"/>
          <w:b/>
          <w:bCs/>
          <w:iCs/>
          <w:color w:val="000000" w:themeColor="text1"/>
          <w:sz w:val="24"/>
          <w:szCs w:val="24"/>
          <w:lang w:val="pt-BR"/>
        </w:rPr>
        <w:t>5.2.2.1.3</w:t>
      </w:r>
      <w:r w:rsidR="00A825C4" w:rsidRPr="007207C5">
        <w:rPr>
          <w:rFonts w:ascii="Palatino Linotype" w:hAnsi="Palatino Linotype"/>
          <w:b/>
          <w:bCs/>
          <w:iCs/>
          <w:color w:val="000000" w:themeColor="text1"/>
          <w:sz w:val="24"/>
          <w:szCs w:val="24"/>
          <w:lang w:val="pt-BR"/>
        </w:rPr>
        <w:fldChar w:fldCharType="end"/>
      </w:r>
      <w:r w:rsidR="00A825C4" w:rsidRPr="007207C5">
        <w:rPr>
          <w:rFonts w:ascii="Palatino Linotype" w:hAnsi="Palatino Linotype"/>
          <w:b/>
          <w:bCs/>
          <w:iCs/>
          <w:color w:val="000000" w:themeColor="text1"/>
          <w:sz w:val="24"/>
          <w:szCs w:val="24"/>
          <w:lang w:val="pt-BR"/>
        </w:rPr>
        <w:t xml:space="preserve"> e </w:t>
      </w:r>
      <w:r w:rsidR="00A825C4" w:rsidRPr="007207C5">
        <w:rPr>
          <w:rFonts w:ascii="Palatino Linotype" w:hAnsi="Palatino Linotype"/>
          <w:b/>
          <w:bCs/>
          <w:iCs/>
          <w:color w:val="000000" w:themeColor="text1"/>
          <w:sz w:val="24"/>
          <w:szCs w:val="24"/>
          <w:lang w:val="pt-BR"/>
        </w:rPr>
        <w:fldChar w:fldCharType="begin"/>
      </w:r>
      <w:r w:rsidR="00A825C4" w:rsidRPr="007207C5">
        <w:rPr>
          <w:rFonts w:ascii="Palatino Linotype" w:hAnsi="Palatino Linotype"/>
          <w:b/>
          <w:bCs/>
          <w:iCs/>
          <w:color w:val="000000" w:themeColor="text1"/>
          <w:sz w:val="24"/>
          <w:szCs w:val="24"/>
          <w:lang w:val="pt-BR"/>
        </w:rPr>
        <w:instrText xml:space="preserve"> REF _Ref162237733 \r \h </w:instrText>
      </w:r>
      <w:r w:rsidR="00A825C4">
        <w:rPr>
          <w:rFonts w:ascii="Palatino Linotype" w:hAnsi="Palatino Linotype"/>
          <w:b/>
          <w:bCs/>
          <w:iCs/>
          <w:color w:val="000000" w:themeColor="text1"/>
          <w:sz w:val="24"/>
          <w:szCs w:val="24"/>
          <w:lang w:val="pt-BR"/>
        </w:rPr>
        <w:instrText xml:space="preserve"> \* MERGEFORMAT </w:instrText>
      </w:r>
      <w:r w:rsidR="00A825C4" w:rsidRPr="007207C5">
        <w:rPr>
          <w:rFonts w:ascii="Palatino Linotype" w:hAnsi="Palatino Linotype"/>
          <w:b/>
          <w:bCs/>
          <w:iCs/>
          <w:color w:val="000000" w:themeColor="text1"/>
          <w:sz w:val="24"/>
          <w:szCs w:val="24"/>
          <w:lang w:val="pt-BR"/>
        </w:rPr>
      </w:r>
      <w:r w:rsidR="00A825C4" w:rsidRPr="007207C5">
        <w:rPr>
          <w:rFonts w:ascii="Palatino Linotype" w:hAnsi="Palatino Linotype"/>
          <w:b/>
          <w:bCs/>
          <w:iCs/>
          <w:color w:val="000000" w:themeColor="text1"/>
          <w:sz w:val="24"/>
          <w:szCs w:val="24"/>
          <w:lang w:val="pt-BR"/>
        </w:rPr>
        <w:fldChar w:fldCharType="separate"/>
      </w:r>
      <w:r w:rsidR="00A825C4" w:rsidRPr="007207C5">
        <w:rPr>
          <w:rFonts w:ascii="Palatino Linotype" w:hAnsi="Palatino Linotype"/>
          <w:b/>
          <w:bCs/>
          <w:iCs/>
          <w:color w:val="000000" w:themeColor="text1"/>
          <w:sz w:val="24"/>
          <w:szCs w:val="24"/>
          <w:lang w:val="pt-BR"/>
        </w:rPr>
        <w:t>5.2.2.1.4</w:t>
      </w:r>
      <w:r w:rsidR="00A825C4" w:rsidRPr="007207C5">
        <w:rPr>
          <w:rFonts w:ascii="Palatino Linotype" w:hAnsi="Palatino Linotype"/>
          <w:b/>
          <w:bCs/>
          <w:iCs/>
          <w:color w:val="000000" w:themeColor="text1"/>
          <w:sz w:val="24"/>
          <w:szCs w:val="24"/>
          <w:lang w:val="pt-BR"/>
        </w:rPr>
        <w:fldChar w:fldCharType="end"/>
      </w:r>
      <w:r w:rsidR="00B73625" w:rsidRPr="0021780A">
        <w:rPr>
          <w:rFonts w:ascii="Palatino Linotype" w:hAnsi="Palatino Linotype"/>
          <w:iCs/>
          <w:color w:val="000000" w:themeColor="text1"/>
          <w:sz w:val="24"/>
          <w:szCs w:val="24"/>
          <w:lang w:val="pt-BR"/>
        </w:rPr>
        <w:t xml:space="preserve">; </w:t>
      </w:r>
      <w:r w:rsidR="00B73625" w:rsidRPr="0021780A">
        <w:rPr>
          <w:rFonts w:ascii="Palatino Linotype" w:hAnsi="Palatino Linotype"/>
          <w:b/>
          <w:bCs/>
          <w:iCs/>
          <w:color w:val="000000" w:themeColor="text1"/>
          <w:sz w:val="24"/>
          <w:szCs w:val="24"/>
          <w:lang w:val="pt-BR"/>
        </w:rPr>
        <w:t>(ii)</w:t>
      </w:r>
      <w:r w:rsidR="00B73625" w:rsidRPr="0021780A">
        <w:rPr>
          <w:rFonts w:ascii="Palatino Linotype" w:hAnsi="Palatino Linotype"/>
          <w:iCs/>
          <w:color w:val="000000" w:themeColor="text1"/>
          <w:sz w:val="24"/>
          <w:szCs w:val="24"/>
          <w:lang w:val="pt-BR"/>
        </w:rPr>
        <w:t xml:space="preserve"> </w:t>
      </w:r>
      <w:r w:rsidR="001F2486" w:rsidRPr="008C7860">
        <w:rPr>
          <w:rFonts w:ascii="Palatino Linotype" w:eastAsia="Times New Roman" w:hAnsi="Palatino Linotype"/>
          <w:sz w:val="24"/>
          <w:szCs w:val="24"/>
          <w:lang w:val="pt-BR"/>
        </w:rPr>
        <w:t xml:space="preserve">o montante equivalente a 100% </w:t>
      </w:r>
      <w:r w:rsidR="00B73625" w:rsidRPr="0021780A">
        <w:rPr>
          <w:rFonts w:ascii="Palatino Linotype" w:eastAsia="Times New Roman" w:hAnsi="Palatino Linotype"/>
          <w:sz w:val="24"/>
          <w:szCs w:val="24"/>
          <w:lang w:val="pt-BR"/>
        </w:rPr>
        <w:t xml:space="preserve">(cem por cento) do saldo remanescente </w:t>
      </w:r>
      <w:r w:rsidR="001F2486" w:rsidRPr="008C7860">
        <w:rPr>
          <w:rFonts w:ascii="Palatino Linotype" w:eastAsia="Times New Roman" w:hAnsi="Palatino Linotype"/>
          <w:sz w:val="24"/>
          <w:szCs w:val="24"/>
          <w:lang w:val="pt-BR"/>
        </w:rPr>
        <w:lastRenderedPageBreak/>
        <w:t xml:space="preserve">da Receita Líquida da Venda da UPI ClientCo </w:t>
      </w:r>
      <w:r w:rsidR="00B73625" w:rsidRPr="0021780A">
        <w:rPr>
          <w:rFonts w:ascii="Palatino Linotype" w:eastAsia="Times New Roman" w:hAnsi="Palatino Linotype"/>
          <w:sz w:val="24"/>
          <w:szCs w:val="24"/>
          <w:lang w:val="pt-BR"/>
        </w:rPr>
        <w:t xml:space="preserve">após a </w:t>
      </w:r>
      <w:r w:rsidR="00DA535A" w:rsidRPr="0021780A">
        <w:rPr>
          <w:rFonts w:ascii="Palatino Linotype" w:eastAsia="Times New Roman" w:hAnsi="Palatino Linotype"/>
          <w:sz w:val="24"/>
          <w:szCs w:val="24"/>
          <w:lang w:val="pt-BR"/>
        </w:rPr>
        <w:t xml:space="preserve">retenção e </w:t>
      </w:r>
      <w:r w:rsidR="00B73625" w:rsidRPr="0021780A">
        <w:rPr>
          <w:rFonts w:ascii="Palatino Linotype" w:eastAsia="Times New Roman" w:hAnsi="Palatino Linotype"/>
          <w:sz w:val="24"/>
          <w:szCs w:val="24"/>
          <w:lang w:val="pt-BR"/>
        </w:rPr>
        <w:t>destinação prevista no item “(i)” acima</w:t>
      </w:r>
      <w:r w:rsidR="00DA535A" w:rsidRPr="0021780A">
        <w:rPr>
          <w:rFonts w:ascii="Palatino Linotype" w:eastAsia="Times New Roman" w:hAnsi="Palatino Linotype"/>
          <w:sz w:val="24"/>
          <w:szCs w:val="24"/>
          <w:lang w:val="pt-BR"/>
        </w:rPr>
        <w:t xml:space="preserve">, conforme definido pelo </w:t>
      </w:r>
      <w:r w:rsidR="00DA535A" w:rsidRPr="0021780A">
        <w:rPr>
          <w:rFonts w:ascii="Palatino Linotype" w:hAnsi="Palatino Linotype"/>
          <w:iCs/>
          <w:color w:val="000000" w:themeColor="text1"/>
          <w:sz w:val="24"/>
          <w:szCs w:val="24"/>
          <w:lang w:val="pt-BR"/>
        </w:rPr>
        <w:t>Conselho de Administração da Oi na ocasião da conclusão da alienação da UPI ClientCo,</w:t>
      </w:r>
      <w:r w:rsidR="00DA535A" w:rsidRPr="0021780A">
        <w:rPr>
          <w:rFonts w:ascii="Palatino Linotype" w:eastAsia="Times New Roman" w:hAnsi="Palatino Linotype"/>
          <w:sz w:val="24"/>
          <w:szCs w:val="24"/>
          <w:lang w:val="pt-BR"/>
        </w:rPr>
        <w:t xml:space="preserve"> </w:t>
      </w:r>
      <w:r w:rsidR="001F2486" w:rsidRPr="008C7860">
        <w:rPr>
          <w:rFonts w:ascii="Palatino Linotype" w:hAnsi="Palatino Linotype"/>
          <w:color w:val="000000" w:themeColor="text1"/>
          <w:sz w:val="24"/>
          <w:szCs w:val="24"/>
          <w:lang w:val="pt-BR"/>
        </w:rPr>
        <w:t xml:space="preserve">para amortizar antecipadamente o saldo remanescente atualizado do Novo </w:t>
      </w:r>
      <w:r w:rsidR="001F2486" w:rsidRPr="008C7860">
        <w:rPr>
          <w:rFonts w:ascii="Palatino Linotype" w:eastAsia="Times New Roman" w:hAnsi="Palatino Linotype"/>
          <w:sz w:val="24"/>
          <w:szCs w:val="24"/>
          <w:lang w:val="pt-BR"/>
        </w:rPr>
        <w:t>Financiamento,</w:t>
      </w:r>
      <w:r w:rsidR="001F2486" w:rsidRPr="008C7860">
        <w:rPr>
          <w:rFonts w:ascii="Palatino Linotype" w:hAnsi="Palatino Linotype"/>
          <w:color w:val="000000" w:themeColor="text1"/>
          <w:sz w:val="24"/>
          <w:szCs w:val="24"/>
          <w:lang w:val="pt-BR"/>
        </w:rPr>
        <w:t xml:space="preserve"> e, caso aplicável, do </w:t>
      </w:r>
      <w:r w:rsidR="001F2486" w:rsidRPr="008C7860">
        <w:rPr>
          <w:rFonts w:ascii="Palatino Linotype" w:eastAsia="Times New Roman" w:hAnsi="Palatino Linotype"/>
          <w:sz w:val="24"/>
          <w:szCs w:val="24"/>
          <w:lang w:val="pt-BR"/>
        </w:rPr>
        <w:t xml:space="preserve">Empréstimo-Ponte, </w:t>
      </w:r>
      <w:r w:rsidR="001F2486" w:rsidRPr="008C7860">
        <w:rPr>
          <w:rFonts w:ascii="Palatino Linotype" w:hAnsi="Palatino Linotype"/>
          <w:color w:val="000000" w:themeColor="text1"/>
          <w:sz w:val="24"/>
          <w:szCs w:val="24"/>
          <w:lang w:val="pt-BR"/>
        </w:rPr>
        <w:t xml:space="preserve">de forma </w:t>
      </w:r>
      <w:r w:rsidR="001F2486" w:rsidRPr="008C7860">
        <w:rPr>
          <w:rFonts w:ascii="Palatino Linotype" w:hAnsi="Palatino Linotype"/>
          <w:i/>
          <w:color w:val="000000" w:themeColor="text1"/>
          <w:sz w:val="24"/>
          <w:szCs w:val="24"/>
          <w:lang w:val="pt-BR"/>
        </w:rPr>
        <w:t>pro rata</w:t>
      </w:r>
      <w:r w:rsidR="001F2486" w:rsidRPr="008C7860">
        <w:rPr>
          <w:rFonts w:ascii="Palatino Linotype" w:hAnsi="Palatino Linotype"/>
          <w:color w:val="000000" w:themeColor="text1"/>
          <w:sz w:val="24"/>
          <w:szCs w:val="24"/>
          <w:lang w:val="pt-BR"/>
        </w:rPr>
        <w:t xml:space="preserve"> entre os </w:t>
      </w:r>
      <w:r w:rsidR="001F2486" w:rsidRPr="008C7860">
        <w:rPr>
          <w:rFonts w:ascii="Palatino Linotype" w:eastAsia="Times New Roman" w:hAnsi="Palatino Linotype"/>
          <w:sz w:val="24"/>
          <w:szCs w:val="24"/>
          <w:lang w:val="pt-BR"/>
        </w:rPr>
        <w:t xml:space="preserve">participantes do Novo Financiamento </w:t>
      </w:r>
      <w:r w:rsidR="001F2486" w:rsidRPr="008C7860">
        <w:rPr>
          <w:rFonts w:ascii="Palatino Linotype" w:hAnsi="Palatino Linotype"/>
          <w:color w:val="000000" w:themeColor="text1"/>
          <w:sz w:val="24"/>
          <w:szCs w:val="24"/>
          <w:lang w:val="pt-BR"/>
        </w:rPr>
        <w:t xml:space="preserve">e do </w:t>
      </w:r>
      <w:r w:rsidR="001F2486" w:rsidRPr="008C7860">
        <w:rPr>
          <w:rFonts w:ascii="Palatino Linotype" w:eastAsia="Times New Roman" w:hAnsi="Palatino Linotype"/>
          <w:sz w:val="24"/>
          <w:szCs w:val="24"/>
          <w:lang w:val="pt-BR"/>
        </w:rPr>
        <w:t>Empréstimo-Ponte, conforme aplicável</w:t>
      </w:r>
      <w:r w:rsidR="001A6F99" w:rsidRPr="00456505">
        <w:rPr>
          <w:rFonts w:ascii="Palatino Linotype" w:hAnsi="Palatino Linotype"/>
          <w:color w:val="000000" w:themeColor="text1"/>
          <w:sz w:val="24"/>
          <w:lang w:val="pt-BR"/>
        </w:rPr>
        <w:t xml:space="preserve">; </w:t>
      </w:r>
      <w:r w:rsidR="00540AA5" w:rsidRPr="008C7860">
        <w:rPr>
          <w:rFonts w:ascii="Palatino Linotype" w:eastAsia="Times New Roman" w:hAnsi="Palatino Linotype"/>
          <w:b/>
          <w:sz w:val="24"/>
          <w:szCs w:val="24"/>
          <w:lang w:val="pt-BR"/>
        </w:rPr>
        <w:t xml:space="preserve">(iii) </w:t>
      </w:r>
      <w:r w:rsidR="00350FC2" w:rsidRPr="008C7860">
        <w:rPr>
          <w:rFonts w:ascii="Palatino Linotype" w:eastAsia="Times New Roman" w:hAnsi="Palatino Linotype"/>
          <w:sz w:val="24"/>
          <w:szCs w:val="24"/>
          <w:lang w:val="pt-BR"/>
        </w:rPr>
        <w:t>100%</w:t>
      </w:r>
      <w:r w:rsidR="00350FC2" w:rsidRPr="008C7860">
        <w:rPr>
          <w:rFonts w:ascii="Palatino Linotype" w:eastAsia="Times New Roman" w:hAnsi="Palatino Linotype"/>
          <w:b/>
          <w:sz w:val="24"/>
          <w:szCs w:val="24"/>
          <w:lang w:val="pt-BR"/>
        </w:rPr>
        <w:t xml:space="preserve"> </w:t>
      </w:r>
      <w:r w:rsidR="000D5268" w:rsidRPr="008C7860">
        <w:rPr>
          <w:rFonts w:ascii="Palatino Linotype" w:eastAsia="Times New Roman" w:hAnsi="Palatino Linotype"/>
          <w:sz w:val="24"/>
          <w:szCs w:val="24"/>
          <w:lang w:val="pt-BR"/>
        </w:rPr>
        <w:t>(cem por cento) d</w:t>
      </w:r>
      <w:r w:rsidR="007A4FDA" w:rsidRPr="008C7860">
        <w:rPr>
          <w:rFonts w:ascii="Palatino Linotype" w:hAnsi="Palatino Linotype"/>
          <w:color w:val="000000" w:themeColor="text1"/>
          <w:sz w:val="24"/>
          <w:szCs w:val="24"/>
          <w:lang w:val="pt-BR"/>
        </w:rPr>
        <w:t>o saldo remanescente</w:t>
      </w:r>
      <w:r w:rsidR="007A4FDA" w:rsidRPr="008C7860">
        <w:rPr>
          <w:rFonts w:ascii="Palatino Linotype" w:hAnsi="Palatino Linotype"/>
          <w:b/>
          <w:color w:val="000000" w:themeColor="text1"/>
          <w:sz w:val="24"/>
          <w:szCs w:val="24"/>
          <w:lang w:val="pt-BR"/>
        </w:rPr>
        <w:t xml:space="preserve"> </w:t>
      </w:r>
      <w:r w:rsidR="007A4FDA" w:rsidRPr="008C7860">
        <w:rPr>
          <w:rFonts w:ascii="Palatino Linotype" w:hAnsi="Palatino Linotype"/>
          <w:color w:val="000000" w:themeColor="text1"/>
          <w:sz w:val="24"/>
          <w:szCs w:val="24"/>
          <w:lang w:val="pt-BR"/>
        </w:rPr>
        <w:t>da Receita Líquida da Venda da UPI ClientCo após as destinações previstas nos itens “(i)” e “(ii)” acima</w:t>
      </w:r>
      <w:r w:rsidRPr="008C7860">
        <w:rPr>
          <w:rFonts w:ascii="Palatino Linotype" w:hAnsi="Palatino Linotype"/>
          <w:color w:val="000000" w:themeColor="text1"/>
          <w:sz w:val="24"/>
          <w:szCs w:val="24"/>
          <w:lang w:val="pt-BR"/>
        </w:rPr>
        <w:t xml:space="preserve">, </w:t>
      </w:r>
      <w:r w:rsidR="000D5268" w:rsidRPr="008C7860">
        <w:rPr>
          <w:rFonts w:ascii="Palatino Linotype" w:hAnsi="Palatino Linotype"/>
          <w:color w:val="000000" w:themeColor="text1"/>
          <w:sz w:val="24"/>
          <w:szCs w:val="24"/>
          <w:lang w:val="pt-BR"/>
        </w:rPr>
        <w:t xml:space="preserve">para a amortização </w:t>
      </w:r>
      <w:r w:rsidR="00D737E4">
        <w:rPr>
          <w:rFonts w:ascii="Palatino Linotype" w:hAnsi="Palatino Linotype"/>
          <w:color w:val="000000" w:themeColor="text1"/>
          <w:sz w:val="24"/>
          <w:szCs w:val="24"/>
          <w:lang w:val="pt-BR"/>
        </w:rPr>
        <w:t xml:space="preserve">antecipada </w:t>
      </w:r>
      <w:r w:rsidR="000D5268" w:rsidRPr="008C7860">
        <w:rPr>
          <w:rFonts w:ascii="Palatino Linotype" w:hAnsi="Palatino Linotype"/>
          <w:i/>
          <w:color w:val="000000" w:themeColor="text1"/>
          <w:sz w:val="24"/>
          <w:szCs w:val="24"/>
          <w:lang w:val="pt-BR"/>
        </w:rPr>
        <w:t xml:space="preserve">(a) </w:t>
      </w:r>
      <w:r w:rsidR="000D5268" w:rsidRPr="008C7860">
        <w:rPr>
          <w:rFonts w:ascii="Palatino Linotype" w:hAnsi="Palatino Linotype"/>
          <w:color w:val="000000" w:themeColor="text1"/>
          <w:sz w:val="24"/>
          <w:szCs w:val="24"/>
          <w:lang w:val="pt-BR"/>
        </w:rPr>
        <w:t xml:space="preserve">da totalidade ou </w:t>
      </w:r>
      <w:r w:rsidR="000D5268" w:rsidRPr="008C7860">
        <w:rPr>
          <w:rFonts w:ascii="Palatino Linotype" w:hAnsi="Palatino Linotype"/>
          <w:i/>
          <w:color w:val="000000" w:themeColor="text1"/>
          <w:sz w:val="24"/>
          <w:szCs w:val="24"/>
          <w:lang w:val="pt-BR"/>
        </w:rPr>
        <w:t>(b)</w:t>
      </w:r>
      <w:r w:rsidR="00D737E4" w:rsidRPr="00456505">
        <w:rPr>
          <w:rFonts w:ascii="Palatino Linotype" w:hAnsi="Palatino Linotype"/>
          <w:i/>
          <w:color w:val="000000" w:themeColor="text1"/>
          <w:sz w:val="24"/>
          <w:lang w:val="pt-BR"/>
        </w:rPr>
        <w:t xml:space="preserve"> </w:t>
      </w:r>
      <w:r w:rsidR="000D5268" w:rsidRPr="008C7860">
        <w:rPr>
          <w:rFonts w:ascii="Palatino Linotype" w:hAnsi="Palatino Linotype"/>
          <w:color w:val="000000" w:themeColor="text1"/>
          <w:sz w:val="24"/>
          <w:szCs w:val="24"/>
          <w:lang w:val="pt-BR"/>
        </w:rPr>
        <w:t xml:space="preserve">caso o saldo remanescente da Receita Líquida da Venda da UPI </w:t>
      </w:r>
      <w:r w:rsidR="007A0A1E" w:rsidRPr="0021780A">
        <w:rPr>
          <w:rFonts w:ascii="Palatino Linotype" w:hAnsi="Palatino Linotype"/>
          <w:iCs/>
          <w:color w:val="000000" w:themeColor="text1"/>
          <w:sz w:val="24"/>
          <w:szCs w:val="24"/>
          <w:lang w:val="pt-BR"/>
        </w:rPr>
        <w:t>ClientCo</w:t>
      </w:r>
      <w:r w:rsidR="000D5268" w:rsidRPr="008C7860">
        <w:rPr>
          <w:rFonts w:ascii="Palatino Linotype" w:hAnsi="Palatino Linotype"/>
          <w:color w:val="000000" w:themeColor="text1"/>
          <w:sz w:val="24"/>
          <w:szCs w:val="24"/>
          <w:lang w:val="pt-BR"/>
        </w:rPr>
        <w:t xml:space="preserve"> não seja suficiente para a amortização total, </w:t>
      </w:r>
      <w:r w:rsidR="007318FE" w:rsidRPr="0021780A">
        <w:rPr>
          <w:rFonts w:ascii="Palatino Linotype" w:hAnsi="Palatino Linotype"/>
          <w:iCs/>
          <w:color w:val="000000" w:themeColor="text1"/>
          <w:sz w:val="24"/>
          <w:szCs w:val="24"/>
          <w:lang w:val="pt-BR"/>
        </w:rPr>
        <w:t xml:space="preserve">de parte </w:t>
      </w:r>
      <w:r w:rsidR="000D5268" w:rsidRPr="008C7860">
        <w:rPr>
          <w:rFonts w:ascii="Palatino Linotype" w:hAnsi="Palatino Linotype"/>
          <w:color w:val="000000" w:themeColor="text1"/>
          <w:sz w:val="24"/>
          <w:szCs w:val="24"/>
          <w:lang w:val="pt-BR"/>
        </w:rPr>
        <w:t xml:space="preserve">da </w:t>
      </w:r>
      <w:r w:rsidR="007A0A1E" w:rsidRPr="00456505">
        <w:rPr>
          <w:rFonts w:ascii="Palatino Linotype" w:hAnsi="Palatino Linotype"/>
          <w:color w:val="000000" w:themeColor="text1"/>
          <w:sz w:val="24"/>
          <w:lang w:val="pt-BR"/>
        </w:rPr>
        <w:t xml:space="preserve">Dívida ToP com Garantia 2024/Janeiro 2025 </w:t>
      </w:r>
      <w:r w:rsidR="007A0A1E" w:rsidRPr="00456505">
        <w:rPr>
          <w:rFonts w:ascii="Palatino Linotype" w:hAnsi="Palatino Linotype"/>
          <w:i/>
          <w:color w:val="000000" w:themeColor="text1"/>
          <w:sz w:val="24"/>
          <w:lang w:val="pt-BR"/>
        </w:rPr>
        <w:t>Reinstated</w:t>
      </w:r>
      <w:r w:rsidR="007A0A1E" w:rsidRPr="00456505">
        <w:rPr>
          <w:rFonts w:ascii="Palatino Linotype" w:hAnsi="Palatino Linotype"/>
          <w:color w:val="000000" w:themeColor="text1"/>
          <w:sz w:val="24"/>
          <w:lang w:val="pt-BR"/>
        </w:rPr>
        <w:t xml:space="preserve"> e da</w:t>
      </w:r>
      <w:r w:rsidR="007A0A1E" w:rsidRPr="00456505">
        <w:rPr>
          <w:rFonts w:ascii="Palatino Linotype" w:hAnsi="Palatino Linotype"/>
          <w:i/>
          <w:color w:val="000000" w:themeColor="text1"/>
          <w:sz w:val="24"/>
          <w:lang w:val="pt-BR"/>
        </w:rPr>
        <w:t xml:space="preserve"> </w:t>
      </w:r>
      <w:r w:rsidR="007A0A1E" w:rsidRPr="00456505">
        <w:rPr>
          <w:rFonts w:ascii="Palatino Linotype" w:hAnsi="Palatino Linotype"/>
          <w:color w:val="000000" w:themeColor="text1"/>
          <w:sz w:val="24"/>
          <w:lang w:val="pt-BR"/>
        </w:rPr>
        <w:t xml:space="preserve">Dívida ToP sem Garantia 2024/2025 </w:t>
      </w:r>
      <w:r w:rsidR="007A0A1E" w:rsidRPr="00456505">
        <w:rPr>
          <w:rFonts w:ascii="Palatino Linotype" w:hAnsi="Palatino Linotype"/>
          <w:i/>
          <w:color w:val="000000" w:themeColor="text1"/>
          <w:sz w:val="24"/>
          <w:lang w:val="pt-BR"/>
        </w:rPr>
        <w:t>Reinstated</w:t>
      </w:r>
      <w:r w:rsidR="007A0A1E" w:rsidRPr="008C7860">
        <w:rPr>
          <w:rFonts w:ascii="Palatino Linotype" w:hAnsi="Palatino Linotype"/>
          <w:color w:val="000000" w:themeColor="text1"/>
          <w:sz w:val="24"/>
          <w:lang w:val="pt-BR"/>
        </w:rPr>
        <w:t xml:space="preserve"> – Opção I</w:t>
      </w:r>
      <w:r w:rsidR="000D5268" w:rsidRPr="008C7860">
        <w:rPr>
          <w:rFonts w:ascii="Palatino Linotype" w:hAnsi="Palatino Linotype"/>
          <w:i/>
          <w:color w:val="000000" w:themeColor="text1"/>
          <w:sz w:val="24"/>
          <w:szCs w:val="24"/>
          <w:lang w:val="pt-BR"/>
        </w:rPr>
        <w:t>,</w:t>
      </w:r>
      <w:r w:rsidR="000D5268" w:rsidRPr="008C7860">
        <w:rPr>
          <w:rFonts w:ascii="Palatino Linotype" w:hAnsi="Palatino Linotype"/>
          <w:color w:val="000000" w:themeColor="text1"/>
          <w:sz w:val="24"/>
          <w:szCs w:val="24"/>
          <w:lang w:val="pt-BR"/>
        </w:rPr>
        <w:t xml:space="preserve"> de forma </w:t>
      </w:r>
      <w:r w:rsidR="000D5268" w:rsidRPr="008C7860">
        <w:rPr>
          <w:rFonts w:ascii="Palatino Linotype" w:hAnsi="Palatino Linotype"/>
          <w:i/>
          <w:color w:val="000000" w:themeColor="text1"/>
          <w:sz w:val="24"/>
          <w:szCs w:val="24"/>
          <w:lang w:val="pt-BR"/>
        </w:rPr>
        <w:t>pro rata</w:t>
      </w:r>
      <w:r w:rsidR="00781C54" w:rsidRPr="008C7860">
        <w:rPr>
          <w:rFonts w:ascii="Palatino Linotype" w:hAnsi="Palatino Linotype"/>
          <w:color w:val="000000" w:themeColor="text1"/>
          <w:sz w:val="24"/>
          <w:szCs w:val="24"/>
          <w:lang w:val="pt-BR"/>
        </w:rPr>
        <w:t xml:space="preserve">; e </w:t>
      </w:r>
      <w:r w:rsidR="00781C54" w:rsidRPr="008C7860">
        <w:rPr>
          <w:rFonts w:ascii="Palatino Linotype" w:hAnsi="Palatino Linotype"/>
          <w:b/>
          <w:color w:val="000000" w:themeColor="text1"/>
          <w:sz w:val="24"/>
          <w:szCs w:val="24"/>
          <w:lang w:val="pt-BR"/>
        </w:rPr>
        <w:t>(</w:t>
      </w:r>
      <w:r w:rsidR="00133489" w:rsidRPr="008C7860">
        <w:rPr>
          <w:rFonts w:ascii="Palatino Linotype" w:hAnsi="Palatino Linotype"/>
          <w:b/>
          <w:color w:val="000000" w:themeColor="text1"/>
          <w:sz w:val="24"/>
          <w:szCs w:val="24"/>
          <w:lang w:val="pt-BR"/>
        </w:rPr>
        <w:t>iv</w:t>
      </w:r>
      <w:r w:rsidR="00781C54" w:rsidRPr="008C7860">
        <w:rPr>
          <w:rFonts w:ascii="Palatino Linotype" w:hAnsi="Palatino Linotype"/>
          <w:b/>
          <w:color w:val="000000" w:themeColor="text1"/>
          <w:sz w:val="24"/>
          <w:szCs w:val="24"/>
          <w:lang w:val="pt-BR"/>
        </w:rPr>
        <w:t xml:space="preserve">) </w:t>
      </w:r>
      <w:r w:rsidR="00136304" w:rsidRPr="008C7860">
        <w:rPr>
          <w:rFonts w:ascii="Palatino Linotype" w:hAnsi="Palatino Linotype"/>
          <w:color w:val="000000" w:themeColor="text1"/>
          <w:sz w:val="24"/>
          <w:szCs w:val="24"/>
          <w:lang w:val="pt-BR"/>
        </w:rPr>
        <w:t>o saldo remanescente</w:t>
      </w:r>
      <w:r w:rsidR="00136304" w:rsidRPr="008C7860">
        <w:rPr>
          <w:rFonts w:ascii="Palatino Linotype" w:hAnsi="Palatino Linotype"/>
          <w:b/>
          <w:color w:val="000000" w:themeColor="text1"/>
          <w:sz w:val="24"/>
          <w:szCs w:val="24"/>
          <w:lang w:val="pt-BR"/>
        </w:rPr>
        <w:t xml:space="preserve"> </w:t>
      </w:r>
      <w:r w:rsidR="00136304" w:rsidRPr="008C7860">
        <w:rPr>
          <w:rFonts w:ascii="Palatino Linotype" w:hAnsi="Palatino Linotype"/>
          <w:color w:val="000000" w:themeColor="text1"/>
          <w:sz w:val="24"/>
          <w:szCs w:val="24"/>
          <w:lang w:val="pt-BR"/>
        </w:rPr>
        <w:t xml:space="preserve">da Receita Líquida da Venda da </w:t>
      </w:r>
      <w:r w:rsidR="007F2DDD" w:rsidRPr="008C7860">
        <w:rPr>
          <w:rFonts w:ascii="Palatino Linotype" w:hAnsi="Palatino Linotype"/>
          <w:color w:val="000000" w:themeColor="text1"/>
          <w:sz w:val="24"/>
          <w:szCs w:val="24"/>
          <w:lang w:val="pt-BR"/>
        </w:rPr>
        <w:t xml:space="preserve">UPI </w:t>
      </w:r>
      <w:r w:rsidR="00136304" w:rsidRPr="008C7860">
        <w:rPr>
          <w:rFonts w:ascii="Palatino Linotype" w:hAnsi="Palatino Linotype"/>
          <w:color w:val="000000" w:themeColor="text1"/>
          <w:sz w:val="24"/>
          <w:szCs w:val="24"/>
          <w:lang w:val="pt-BR"/>
        </w:rPr>
        <w:t>ClientCo após as destinações previstas nos itens “(i)”</w:t>
      </w:r>
      <w:r w:rsidR="007A4FDA" w:rsidRPr="008C7860">
        <w:rPr>
          <w:rFonts w:ascii="Palatino Linotype" w:hAnsi="Palatino Linotype"/>
          <w:color w:val="000000" w:themeColor="text1"/>
          <w:sz w:val="24"/>
          <w:szCs w:val="24"/>
          <w:lang w:val="pt-BR"/>
        </w:rPr>
        <w:t>,</w:t>
      </w:r>
      <w:r w:rsidR="00136304" w:rsidRPr="008C7860">
        <w:rPr>
          <w:rFonts w:ascii="Palatino Linotype" w:hAnsi="Palatino Linotype"/>
          <w:color w:val="000000" w:themeColor="text1"/>
          <w:sz w:val="24"/>
          <w:szCs w:val="24"/>
          <w:lang w:val="pt-BR"/>
        </w:rPr>
        <w:t xml:space="preserve"> “(ii)” </w:t>
      </w:r>
      <w:r w:rsidR="007A4FDA" w:rsidRPr="008C7860">
        <w:rPr>
          <w:rFonts w:ascii="Palatino Linotype" w:hAnsi="Palatino Linotype"/>
          <w:color w:val="000000" w:themeColor="text1"/>
          <w:sz w:val="24"/>
          <w:szCs w:val="24"/>
          <w:lang w:val="pt-BR"/>
        </w:rPr>
        <w:t xml:space="preserve">e “(iii)” </w:t>
      </w:r>
      <w:r w:rsidR="00136304" w:rsidRPr="008C7860">
        <w:rPr>
          <w:rFonts w:ascii="Palatino Linotype" w:hAnsi="Palatino Linotype"/>
          <w:color w:val="000000" w:themeColor="text1"/>
          <w:sz w:val="24"/>
          <w:szCs w:val="24"/>
          <w:lang w:val="pt-BR"/>
        </w:rPr>
        <w:t xml:space="preserve">acima será utilizado </w:t>
      </w:r>
      <w:r w:rsidR="008D4BF3" w:rsidRPr="008C7860">
        <w:rPr>
          <w:rFonts w:ascii="Palatino Linotype" w:hAnsi="Palatino Linotype"/>
          <w:color w:val="000000" w:themeColor="text1"/>
          <w:sz w:val="24"/>
          <w:szCs w:val="24"/>
          <w:lang w:val="pt-BR"/>
        </w:rPr>
        <w:t xml:space="preserve">para o resgate ou amortização </w:t>
      </w:r>
      <w:r w:rsidR="00692996">
        <w:rPr>
          <w:rFonts w:ascii="Palatino Linotype" w:hAnsi="Palatino Linotype"/>
          <w:color w:val="000000" w:themeColor="text1"/>
          <w:sz w:val="24"/>
          <w:szCs w:val="24"/>
          <w:lang w:val="pt-BR"/>
        </w:rPr>
        <w:t xml:space="preserve">antecipada </w:t>
      </w:r>
      <w:r w:rsidR="008D4BF3" w:rsidRPr="008C7860">
        <w:rPr>
          <w:rFonts w:ascii="Palatino Linotype" w:hAnsi="Palatino Linotype"/>
          <w:color w:val="000000" w:themeColor="text1"/>
          <w:sz w:val="24"/>
          <w:szCs w:val="24"/>
          <w:lang w:val="pt-BR"/>
        </w:rPr>
        <w:t xml:space="preserve">da totalidade ou, de forma </w:t>
      </w:r>
      <w:r w:rsidR="008D4BF3" w:rsidRPr="008C7860">
        <w:rPr>
          <w:rFonts w:ascii="Palatino Linotype" w:hAnsi="Palatino Linotype"/>
          <w:i/>
          <w:color w:val="000000" w:themeColor="text1"/>
          <w:sz w:val="24"/>
          <w:szCs w:val="24"/>
          <w:lang w:val="pt-BR"/>
        </w:rPr>
        <w:t>pro rata</w:t>
      </w:r>
      <w:r w:rsidR="008D4BF3" w:rsidRPr="008C7860">
        <w:rPr>
          <w:rFonts w:ascii="Palatino Linotype" w:hAnsi="Palatino Linotype"/>
          <w:color w:val="000000" w:themeColor="text1"/>
          <w:sz w:val="24"/>
          <w:szCs w:val="24"/>
          <w:lang w:val="pt-BR"/>
        </w:rPr>
        <w:t xml:space="preserve">, de parte dos títulos em circulação emitidos no contexto da Dívida </w:t>
      </w:r>
      <w:r w:rsidR="008D4BF3" w:rsidRPr="008C7860">
        <w:rPr>
          <w:rFonts w:ascii="Palatino Linotype" w:hAnsi="Palatino Linotype"/>
          <w:i/>
          <w:color w:val="000000" w:themeColor="text1"/>
          <w:sz w:val="24"/>
          <w:szCs w:val="24"/>
          <w:lang w:val="pt-BR"/>
        </w:rPr>
        <w:t>Roll-Up</w:t>
      </w:r>
      <w:r w:rsidR="008D4BF3" w:rsidRPr="008C7860">
        <w:rPr>
          <w:rFonts w:ascii="Palatino Linotype" w:hAnsi="Palatino Linotype"/>
          <w:color w:val="000000" w:themeColor="text1"/>
          <w:sz w:val="24"/>
          <w:szCs w:val="24"/>
          <w:lang w:val="pt-BR"/>
        </w:rPr>
        <w:t xml:space="preserve"> prevista na </w:t>
      </w:r>
      <w:r w:rsidR="008D4BF3" w:rsidRPr="008C7860">
        <w:rPr>
          <w:rFonts w:ascii="Palatino Linotype" w:hAnsi="Palatino Linotype"/>
          <w:b/>
          <w:color w:val="000000" w:themeColor="text1"/>
          <w:sz w:val="24"/>
          <w:szCs w:val="24"/>
          <w:lang w:val="pt-BR"/>
        </w:rPr>
        <w:t xml:space="preserve">Cláusula </w:t>
      </w:r>
      <w:r w:rsidR="008D4BF3" w:rsidRPr="008C7860">
        <w:rPr>
          <w:rFonts w:ascii="Palatino Linotype" w:hAnsi="Palatino Linotype"/>
          <w:b/>
          <w:color w:val="000000" w:themeColor="text1"/>
          <w:sz w:val="24"/>
          <w:szCs w:val="24"/>
          <w:lang w:val="pt-BR"/>
        </w:rPr>
        <w:fldChar w:fldCharType="begin"/>
      </w:r>
      <w:r w:rsidR="008D4BF3" w:rsidRPr="008C7860">
        <w:rPr>
          <w:rFonts w:ascii="Palatino Linotype" w:hAnsi="Palatino Linotype"/>
          <w:b/>
          <w:color w:val="000000" w:themeColor="text1"/>
          <w:sz w:val="24"/>
          <w:szCs w:val="24"/>
          <w:lang w:val="pt-BR"/>
        </w:rPr>
        <w:instrText xml:space="preserve"> REF _Ref132729268 \r \h  \* MERGEFORMAT </w:instrText>
      </w:r>
      <w:r w:rsidR="008D4BF3" w:rsidRPr="008C7860">
        <w:rPr>
          <w:rFonts w:ascii="Palatino Linotype" w:hAnsi="Palatino Linotype"/>
          <w:b/>
          <w:color w:val="000000" w:themeColor="text1"/>
          <w:sz w:val="24"/>
          <w:szCs w:val="24"/>
          <w:lang w:val="pt-BR"/>
        </w:rPr>
      </w:r>
      <w:r w:rsidR="008D4BF3" w:rsidRPr="008C7860">
        <w:rPr>
          <w:rFonts w:ascii="Palatino Linotype" w:hAnsi="Palatino Linotype"/>
          <w:b/>
          <w:color w:val="000000" w:themeColor="text1"/>
          <w:sz w:val="24"/>
          <w:szCs w:val="24"/>
          <w:lang w:val="pt-BR"/>
        </w:rPr>
        <w:fldChar w:fldCharType="separate"/>
      </w:r>
      <w:r w:rsidR="007318FE" w:rsidRPr="0021780A">
        <w:rPr>
          <w:rFonts w:ascii="Palatino Linotype" w:hAnsi="Palatino Linotype"/>
          <w:b/>
          <w:bCs/>
          <w:iCs/>
          <w:color w:val="000000" w:themeColor="text1"/>
          <w:sz w:val="24"/>
          <w:szCs w:val="24"/>
          <w:lang w:val="pt-BR"/>
        </w:rPr>
        <w:t>4.2.2.1</w:t>
      </w:r>
      <w:r w:rsidR="008D4BF3" w:rsidRPr="008C7860">
        <w:rPr>
          <w:rFonts w:ascii="Palatino Linotype" w:hAnsi="Palatino Linotype"/>
          <w:b/>
          <w:color w:val="000000" w:themeColor="text1"/>
          <w:sz w:val="24"/>
          <w:szCs w:val="24"/>
          <w:lang w:val="pt-BR"/>
        </w:rPr>
        <w:fldChar w:fldCharType="end"/>
      </w:r>
      <w:r w:rsidR="00055759" w:rsidRPr="008C7860">
        <w:rPr>
          <w:rFonts w:ascii="Palatino Linotype" w:hAnsi="Palatino Linotype"/>
          <w:color w:val="000000" w:themeColor="text1"/>
          <w:sz w:val="24"/>
          <w:szCs w:val="24"/>
          <w:lang w:val="pt-BR"/>
        </w:rPr>
        <w:t>.</w:t>
      </w:r>
      <w:bookmarkStart w:id="289" w:name="_Ref157520154"/>
      <w:bookmarkEnd w:id="284"/>
      <w:bookmarkEnd w:id="285"/>
      <w:bookmarkEnd w:id="286"/>
      <w:r w:rsidR="00A411F7" w:rsidRPr="008C7860">
        <w:rPr>
          <w:rFonts w:ascii="Palatino Linotype" w:hAnsi="Palatino Linotype"/>
          <w:color w:val="000000" w:themeColor="text1"/>
          <w:sz w:val="24"/>
          <w:szCs w:val="24"/>
          <w:lang w:val="pt-BR"/>
        </w:rPr>
        <w:t xml:space="preserve"> </w:t>
      </w:r>
      <w:bookmarkEnd w:id="287"/>
    </w:p>
    <w:p w14:paraId="3F0557AD" w14:textId="77777777" w:rsidR="00174D47" w:rsidRPr="008C7860" w:rsidRDefault="00174D47" w:rsidP="00145647">
      <w:pPr>
        <w:pStyle w:val="GradeMdia1-nfase21"/>
        <w:spacing w:after="0" w:line="320" w:lineRule="exact"/>
        <w:ind w:left="567"/>
        <w:contextualSpacing w:val="0"/>
        <w:jc w:val="both"/>
        <w:rPr>
          <w:rFonts w:ascii="Palatino Linotype" w:eastAsia="Times New Roman" w:hAnsi="Palatino Linotype"/>
          <w:sz w:val="24"/>
          <w:szCs w:val="24"/>
          <w:u w:val="single"/>
          <w:lang w:val="pt-BR"/>
        </w:rPr>
      </w:pPr>
      <w:bookmarkStart w:id="290" w:name="_Ref133055864"/>
      <w:bookmarkEnd w:id="289"/>
    </w:p>
    <w:p w14:paraId="4B0154CC" w14:textId="0F6E484A" w:rsidR="008F4D68" w:rsidRPr="008C7860" w:rsidRDefault="008F4D68" w:rsidP="00456505">
      <w:pPr>
        <w:pStyle w:val="GradeMdia1-nfase21"/>
        <w:numPr>
          <w:ilvl w:val="2"/>
          <w:numId w:val="3"/>
        </w:numPr>
        <w:spacing w:after="0" w:line="320" w:lineRule="exact"/>
        <w:ind w:left="567" w:firstLine="0"/>
        <w:jc w:val="both"/>
        <w:rPr>
          <w:rFonts w:ascii="Palatino Linotype" w:eastAsia="Times New Roman" w:hAnsi="Palatino Linotype"/>
          <w:sz w:val="24"/>
          <w:szCs w:val="24"/>
          <w:u w:val="single"/>
          <w:lang w:val="pt-BR"/>
        </w:rPr>
      </w:pPr>
      <w:bookmarkStart w:id="291" w:name="_Ref161825668"/>
      <w:bookmarkStart w:id="292" w:name="_Ref157520531"/>
      <w:r w:rsidRPr="008C7860">
        <w:rPr>
          <w:rFonts w:ascii="Palatino Linotype" w:eastAsia="Times New Roman" w:hAnsi="Palatino Linotype"/>
          <w:b/>
          <w:sz w:val="24"/>
          <w:szCs w:val="24"/>
          <w:u w:val="single"/>
          <w:lang w:val="pt-BR"/>
        </w:rPr>
        <w:t>Receita Líquida da Venda de Ativos</w:t>
      </w:r>
      <w:r w:rsidRPr="008C7860">
        <w:rPr>
          <w:rFonts w:ascii="Palatino Linotype" w:eastAsia="Times New Roman" w:hAnsi="Palatino Linotype"/>
          <w:sz w:val="24"/>
          <w:szCs w:val="24"/>
          <w:lang w:val="pt-BR"/>
        </w:rPr>
        <w:t xml:space="preserve">. </w:t>
      </w:r>
      <w:r w:rsidR="001B5C50" w:rsidRPr="008C7860">
        <w:rPr>
          <w:rFonts w:ascii="Palatino Linotype" w:eastAsia="Times New Roman" w:hAnsi="Palatino Linotype"/>
          <w:sz w:val="24"/>
          <w:szCs w:val="24"/>
          <w:lang w:val="pt-BR"/>
        </w:rPr>
        <w:t xml:space="preserve">Sem prejuízo do disposto nas </w:t>
      </w:r>
      <w:r w:rsidR="001B5C50" w:rsidRPr="008C7860">
        <w:rPr>
          <w:rFonts w:ascii="Palatino Linotype" w:eastAsia="Times New Roman" w:hAnsi="Palatino Linotype"/>
          <w:b/>
          <w:sz w:val="24"/>
          <w:szCs w:val="24"/>
          <w:lang w:val="pt-BR"/>
        </w:rPr>
        <w:t xml:space="preserve">Cláusulas </w:t>
      </w:r>
      <w:r w:rsidR="00427B01" w:rsidRPr="008C7860">
        <w:rPr>
          <w:rFonts w:ascii="Palatino Linotype" w:eastAsia="Times New Roman" w:hAnsi="Palatino Linotype"/>
          <w:b/>
          <w:sz w:val="24"/>
          <w:szCs w:val="24"/>
          <w:lang w:val="pt-BR"/>
        </w:rPr>
        <w:fldChar w:fldCharType="begin"/>
      </w:r>
      <w:r w:rsidR="00427B01" w:rsidRPr="008C7860">
        <w:rPr>
          <w:rFonts w:ascii="Palatino Linotype" w:eastAsia="Times New Roman" w:hAnsi="Palatino Linotype"/>
          <w:b/>
          <w:sz w:val="24"/>
          <w:szCs w:val="24"/>
          <w:lang w:val="pt-BR"/>
        </w:rPr>
        <w:instrText xml:space="preserve"> REF _Ref133055860 \r \h  \* MERGEFORMAT </w:instrText>
      </w:r>
      <w:r w:rsidR="00427B01" w:rsidRPr="008C7860">
        <w:rPr>
          <w:rFonts w:ascii="Palatino Linotype" w:eastAsia="Times New Roman" w:hAnsi="Palatino Linotype"/>
          <w:b/>
          <w:sz w:val="24"/>
          <w:szCs w:val="24"/>
          <w:lang w:val="pt-BR"/>
        </w:rPr>
      </w:r>
      <w:r w:rsidR="00427B01" w:rsidRPr="008C7860">
        <w:rPr>
          <w:rFonts w:ascii="Palatino Linotype" w:eastAsia="Times New Roman" w:hAnsi="Palatino Linotype"/>
          <w:b/>
          <w:sz w:val="24"/>
          <w:szCs w:val="24"/>
          <w:lang w:val="pt-BR"/>
        </w:rPr>
        <w:fldChar w:fldCharType="separate"/>
      </w:r>
      <w:r w:rsidR="001132B1">
        <w:rPr>
          <w:rFonts w:ascii="Palatino Linotype" w:eastAsia="Times New Roman" w:hAnsi="Palatino Linotype"/>
          <w:b/>
          <w:bCs/>
          <w:sz w:val="24"/>
          <w:szCs w:val="24"/>
          <w:lang w:val="pt-BR"/>
        </w:rPr>
        <w:t>5.3.1</w:t>
      </w:r>
      <w:r w:rsidR="00427B01" w:rsidRPr="008C7860">
        <w:rPr>
          <w:rFonts w:ascii="Palatino Linotype" w:eastAsia="Times New Roman" w:hAnsi="Palatino Linotype"/>
          <w:b/>
          <w:sz w:val="24"/>
          <w:szCs w:val="24"/>
          <w:lang w:val="pt-BR"/>
        </w:rPr>
        <w:fldChar w:fldCharType="end"/>
      </w:r>
      <w:r w:rsidR="00427B01" w:rsidRPr="008C7860">
        <w:rPr>
          <w:rFonts w:ascii="Palatino Linotype" w:eastAsia="Times New Roman" w:hAnsi="Palatino Linotype"/>
          <w:b/>
          <w:sz w:val="24"/>
          <w:szCs w:val="24"/>
          <w:lang w:val="pt-BR"/>
        </w:rPr>
        <w:t xml:space="preserve"> e </w:t>
      </w:r>
      <w:r w:rsidR="00427B01" w:rsidRPr="008C7860">
        <w:rPr>
          <w:rFonts w:ascii="Palatino Linotype" w:eastAsia="Times New Roman" w:hAnsi="Palatino Linotype"/>
          <w:b/>
          <w:sz w:val="24"/>
          <w:szCs w:val="24"/>
          <w:lang w:val="pt-BR"/>
        </w:rPr>
        <w:fldChar w:fldCharType="begin"/>
      </w:r>
      <w:r w:rsidR="00427B01" w:rsidRPr="008C7860">
        <w:rPr>
          <w:rFonts w:ascii="Palatino Linotype" w:eastAsia="Times New Roman" w:hAnsi="Palatino Linotype"/>
          <w:b/>
          <w:sz w:val="24"/>
          <w:szCs w:val="24"/>
          <w:lang w:val="pt-BR"/>
        </w:rPr>
        <w:instrText xml:space="preserve"> REF _Ref158053223 \r \h  \* MERGEFORMAT </w:instrText>
      </w:r>
      <w:r w:rsidR="00427B01" w:rsidRPr="008C7860">
        <w:rPr>
          <w:rFonts w:ascii="Palatino Linotype" w:eastAsia="Times New Roman" w:hAnsi="Palatino Linotype"/>
          <w:b/>
          <w:sz w:val="24"/>
          <w:szCs w:val="24"/>
          <w:lang w:val="pt-BR"/>
        </w:rPr>
      </w:r>
      <w:r w:rsidR="00427B01" w:rsidRPr="008C7860">
        <w:rPr>
          <w:rFonts w:ascii="Palatino Linotype" w:eastAsia="Times New Roman" w:hAnsi="Palatino Linotype"/>
          <w:b/>
          <w:sz w:val="24"/>
          <w:szCs w:val="24"/>
          <w:lang w:val="pt-BR"/>
        </w:rPr>
        <w:fldChar w:fldCharType="separate"/>
      </w:r>
      <w:r w:rsidR="001132B1">
        <w:rPr>
          <w:rFonts w:ascii="Palatino Linotype" w:eastAsia="Times New Roman" w:hAnsi="Palatino Linotype"/>
          <w:b/>
          <w:bCs/>
          <w:sz w:val="24"/>
          <w:szCs w:val="24"/>
          <w:lang w:val="pt-BR"/>
        </w:rPr>
        <w:t>5.3.2</w:t>
      </w:r>
      <w:r w:rsidR="00427B01" w:rsidRPr="008C7860">
        <w:rPr>
          <w:rFonts w:ascii="Palatino Linotype" w:eastAsia="Times New Roman" w:hAnsi="Palatino Linotype"/>
          <w:b/>
          <w:sz w:val="24"/>
          <w:szCs w:val="24"/>
          <w:lang w:val="pt-BR"/>
        </w:rPr>
        <w:fldChar w:fldCharType="end"/>
      </w:r>
      <w:r w:rsidR="00427B01" w:rsidRPr="008C7860">
        <w:rPr>
          <w:rFonts w:ascii="Palatino Linotype" w:eastAsia="Times New Roman" w:hAnsi="Palatino Linotype"/>
          <w:sz w:val="24"/>
          <w:szCs w:val="24"/>
          <w:lang w:val="pt-BR"/>
        </w:rPr>
        <w:t xml:space="preserve"> acima</w:t>
      </w:r>
      <w:r w:rsidR="00837F02">
        <w:rPr>
          <w:rFonts w:ascii="Palatino Linotype" w:eastAsia="Times New Roman" w:hAnsi="Palatino Linotype"/>
          <w:sz w:val="24"/>
          <w:szCs w:val="24"/>
          <w:lang w:val="pt-BR"/>
        </w:rPr>
        <w:t xml:space="preserve"> e da </w:t>
      </w:r>
      <w:r w:rsidR="00837F02" w:rsidRPr="0021780A">
        <w:rPr>
          <w:rFonts w:ascii="Palatino Linotype" w:eastAsia="Times New Roman" w:hAnsi="Palatino Linotype"/>
          <w:b/>
          <w:bCs/>
          <w:sz w:val="24"/>
          <w:szCs w:val="24"/>
          <w:lang w:val="pt-BR"/>
        </w:rPr>
        <w:t xml:space="preserve">Cláusula </w:t>
      </w:r>
      <w:r w:rsidR="00837F02" w:rsidRPr="0021780A">
        <w:rPr>
          <w:rFonts w:ascii="Palatino Linotype" w:eastAsia="Times New Roman" w:hAnsi="Palatino Linotype"/>
          <w:b/>
          <w:bCs/>
          <w:sz w:val="24"/>
          <w:szCs w:val="24"/>
          <w:lang w:val="pt-BR"/>
        </w:rPr>
        <w:fldChar w:fldCharType="begin"/>
      </w:r>
      <w:r w:rsidR="00837F02" w:rsidRPr="0021780A">
        <w:rPr>
          <w:rFonts w:ascii="Palatino Linotype" w:eastAsia="Times New Roman" w:hAnsi="Palatino Linotype"/>
          <w:b/>
          <w:bCs/>
          <w:sz w:val="24"/>
          <w:szCs w:val="24"/>
          <w:lang w:val="pt-BR"/>
        </w:rPr>
        <w:instrText xml:space="preserve"> REF _Ref162011083 \r \h </w:instrText>
      </w:r>
      <w:r w:rsidR="00837F02">
        <w:rPr>
          <w:rFonts w:ascii="Palatino Linotype" w:eastAsia="Times New Roman" w:hAnsi="Palatino Linotype"/>
          <w:b/>
          <w:bCs/>
          <w:sz w:val="24"/>
          <w:szCs w:val="24"/>
          <w:lang w:val="pt-BR"/>
        </w:rPr>
        <w:instrText xml:space="preserve"> \* MERGEFORMAT </w:instrText>
      </w:r>
      <w:r w:rsidR="00837F02" w:rsidRPr="0021780A">
        <w:rPr>
          <w:rFonts w:ascii="Palatino Linotype" w:eastAsia="Times New Roman" w:hAnsi="Palatino Linotype"/>
          <w:b/>
          <w:bCs/>
          <w:sz w:val="24"/>
          <w:szCs w:val="24"/>
          <w:lang w:val="pt-BR"/>
        </w:rPr>
      </w:r>
      <w:r w:rsidR="00837F02" w:rsidRPr="0021780A">
        <w:rPr>
          <w:rFonts w:ascii="Palatino Linotype" w:eastAsia="Times New Roman" w:hAnsi="Palatino Linotype"/>
          <w:b/>
          <w:bCs/>
          <w:sz w:val="24"/>
          <w:szCs w:val="24"/>
          <w:lang w:val="pt-BR"/>
        </w:rPr>
        <w:fldChar w:fldCharType="separate"/>
      </w:r>
      <w:r w:rsidR="00837F02" w:rsidRPr="0021780A">
        <w:rPr>
          <w:rFonts w:ascii="Palatino Linotype" w:eastAsia="Times New Roman" w:hAnsi="Palatino Linotype"/>
          <w:b/>
          <w:bCs/>
          <w:sz w:val="24"/>
          <w:szCs w:val="24"/>
          <w:lang w:val="pt-BR"/>
        </w:rPr>
        <w:t>5.3.4</w:t>
      </w:r>
      <w:r w:rsidR="00837F02" w:rsidRPr="0021780A">
        <w:rPr>
          <w:rFonts w:ascii="Palatino Linotype" w:eastAsia="Times New Roman" w:hAnsi="Palatino Linotype"/>
          <w:b/>
          <w:bCs/>
          <w:sz w:val="24"/>
          <w:szCs w:val="24"/>
          <w:lang w:val="pt-BR"/>
        </w:rPr>
        <w:fldChar w:fldCharType="end"/>
      </w:r>
      <w:r w:rsidR="00837F02">
        <w:rPr>
          <w:rFonts w:ascii="Palatino Linotype" w:eastAsia="Times New Roman" w:hAnsi="Palatino Linotype"/>
          <w:sz w:val="24"/>
          <w:szCs w:val="24"/>
          <w:lang w:val="pt-BR"/>
        </w:rPr>
        <w:t xml:space="preserve"> abaixo</w:t>
      </w:r>
      <w:r w:rsidR="00427B01" w:rsidRPr="008C7860">
        <w:rPr>
          <w:rFonts w:ascii="Palatino Linotype" w:eastAsia="Times New Roman" w:hAnsi="Palatino Linotype"/>
          <w:sz w:val="24"/>
          <w:szCs w:val="24"/>
          <w:lang w:val="pt-BR"/>
        </w:rPr>
        <w:t xml:space="preserve">, a </w:t>
      </w:r>
      <w:r w:rsidRPr="008C7860">
        <w:rPr>
          <w:rFonts w:ascii="Palatino Linotype" w:eastAsia="Times New Roman" w:hAnsi="Palatino Linotype"/>
          <w:sz w:val="24"/>
          <w:szCs w:val="24"/>
          <w:lang w:val="pt-BR"/>
        </w:rPr>
        <w:t>Oi destinará os montantes da Receita Líquida da Venda de Ativos da seguinte forma:</w:t>
      </w:r>
      <w:bookmarkEnd w:id="290"/>
      <w:bookmarkEnd w:id="291"/>
      <w:r w:rsidR="00D46C14" w:rsidRPr="008C7860">
        <w:rPr>
          <w:rFonts w:ascii="Palatino Linotype" w:eastAsia="Times New Roman" w:hAnsi="Palatino Linotype"/>
          <w:sz w:val="24"/>
          <w:szCs w:val="24"/>
          <w:lang w:val="pt-BR"/>
        </w:rPr>
        <w:t xml:space="preserve"> </w:t>
      </w:r>
      <w:bookmarkEnd w:id="292"/>
    </w:p>
    <w:p w14:paraId="0D1F04DB" w14:textId="77777777" w:rsidR="008F4D68" w:rsidRPr="008C7860" w:rsidRDefault="008F4D68" w:rsidP="008E6278">
      <w:pPr>
        <w:pStyle w:val="GradeMdia1-nfase21"/>
        <w:spacing w:after="0" w:line="320" w:lineRule="exact"/>
        <w:ind w:left="0"/>
        <w:contextualSpacing w:val="0"/>
        <w:jc w:val="both"/>
        <w:rPr>
          <w:rFonts w:ascii="Palatino Linotype" w:eastAsia="Times New Roman" w:hAnsi="Palatino Linotype"/>
          <w:sz w:val="24"/>
          <w:szCs w:val="24"/>
          <w:lang w:val="pt-BR"/>
        </w:rPr>
      </w:pPr>
    </w:p>
    <w:p w14:paraId="7A0A0ADD" w14:textId="77777777" w:rsidR="008F4D68" w:rsidRPr="008C7860" w:rsidRDefault="00960434" w:rsidP="008E6278">
      <w:pPr>
        <w:pStyle w:val="GradeMdia1-nfase21"/>
        <w:numPr>
          <w:ilvl w:val="3"/>
          <w:numId w:val="3"/>
        </w:numPr>
        <w:spacing w:after="0" w:line="320" w:lineRule="exact"/>
        <w:ind w:left="851" w:firstLine="0"/>
        <w:contextualSpacing w:val="0"/>
        <w:jc w:val="both"/>
        <w:rPr>
          <w:rFonts w:ascii="Palatino Linotype" w:eastAsia="Times New Roman" w:hAnsi="Palatino Linotype"/>
          <w:sz w:val="24"/>
          <w:szCs w:val="24"/>
          <w:u w:val="single"/>
          <w:lang w:val="pt-BR"/>
        </w:rPr>
      </w:pPr>
      <w:bookmarkStart w:id="293" w:name="_Ref129709770"/>
      <w:bookmarkStart w:id="294" w:name="_Ref133054325"/>
      <w:r w:rsidRPr="008C7860">
        <w:rPr>
          <w:rFonts w:ascii="Palatino Linotype" w:hAnsi="Palatino Linotype"/>
          <w:b/>
          <w:color w:val="000000" w:themeColor="text1"/>
          <w:sz w:val="24"/>
          <w:szCs w:val="24"/>
          <w:u w:val="single"/>
          <w:lang w:val="pt-BR"/>
        </w:rPr>
        <w:t>Montante da Receita Líquida da Venda de Ativos até R$200.000.000,00</w:t>
      </w:r>
      <w:r w:rsidRPr="008C7860">
        <w:rPr>
          <w:rFonts w:ascii="Palatino Linotype" w:hAnsi="Palatino Linotype"/>
          <w:color w:val="000000" w:themeColor="text1"/>
          <w:sz w:val="24"/>
          <w:szCs w:val="24"/>
          <w:lang w:val="pt-BR"/>
        </w:rPr>
        <w:t xml:space="preserve">. Caso a soma da Receita Líquida da Venda de Ativos recebida pela Oi seja igual ou menor que R$200.000.000,00 (duzentos milhões de Reais), a Oi destinará </w:t>
      </w:r>
      <w:r w:rsidR="003A72BA" w:rsidRPr="008C7860">
        <w:rPr>
          <w:rFonts w:ascii="Palatino Linotype" w:hAnsi="Palatino Linotype"/>
          <w:color w:val="000000" w:themeColor="text1"/>
          <w:sz w:val="24"/>
          <w:szCs w:val="24"/>
          <w:lang w:val="pt-BR"/>
        </w:rPr>
        <w:t xml:space="preserve">100% (cem por cento) </w:t>
      </w:r>
      <w:r w:rsidR="003A72BA" w:rsidRPr="008C7860">
        <w:rPr>
          <w:rFonts w:ascii="Palatino Linotype" w:eastAsia="Times New Roman" w:hAnsi="Palatino Linotype"/>
          <w:sz w:val="24"/>
          <w:szCs w:val="24"/>
          <w:lang w:val="pt-BR"/>
        </w:rPr>
        <w:t>de</w:t>
      </w:r>
      <w:r w:rsidR="003A72BA" w:rsidRPr="008C7860">
        <w:rPr>
          <w:rFonts w:ascii="Palatino Linotype" w:hAnsi="Palatino Linotype"/>
          <w:color w:val="000000" w:themeColor="text1"/>
          <w:sz w:val="24"/>
          <w:szCs w:val="24"/>
          <w:lang w:val="pt-BR"/>
        </w:rPr>
        <w:t xml:space="preserve"> </w:t>
      </w:r>
      <w:r w:rsidRPr="008C7860">
        <w:rPr>
          <w:rFonts w:ascii="Palatino Linotype" w:hAnsi="Palatino Linotype"/>
          <w:color w:val="000000" w:themeColor="text1"/>
          <w:sz w:val="24"/>
          <w:szCs w:val="24"/>
          <w:lang w:val="pt-BR"/>
        </w:rPr>
        <w:t xml:space="preserve">tais recursos, a seu exclusivo critério, </w:t>
      </w:r>
      <w:r w:rsidRPr="008C7860">
        <w:rPr>
          <w:rFonts w:ascii="Palatino Linotype" w:eastAsia="Times New Roman" w:hAnsi="Palatino Linotype"/>
          <w:sz w:val="24"/>
          <w:szCs w:val="24"/>
          <w:lang w:val="pt-BR"/>
        </w:rPr>
        <w:t>para investimentos em suas atividades</w:t>
      </w:r>
      <w:bookmarkEnd w:id="293"/>
      <w:r w:rsidRPr="008C7860">
        <w:rPr>
          <w:rFonts w:ascii="Palatino Linotype" w:eastAsia="Times New Roman" w:hAnsi="Palatino Linotype"/>
          <w:sz w:val="24"/>
          <w:szCs w:val="24"/>
          <w:lang w:val="pt-BR"/>
        </w:rPr>
        <w:t>.</w:t>
      </w:r>
      <w:bookmarkEnd w:id="294"/>
    </w:p>
    <w:p w14:paraId="6E4FC129" w14:textId="77777777" w:rsidR="00960434" w:rsidRPr="008C7860" w:rsidRDefault="00960434" w:rsidP="008E6278">
      <w:pPr>
        <w:pStyle w:val="GradeMdia1-nfase21"/>
        <w:spacing w:after="0" w:line="320" w:lineRule="exact"/>
        <w:ind w:left="851"/>
        <w:contextualSpacing w:val="0"/>
        <w:jc w:val="both"/>
        <w:rPr>
          <w:rFonts w:ascii="Palatino Linotype" w:eastAsia="Times New Roman" w:hAnsi="Palatino Linotype"/>
          <w:sz w:val="24"/>
          <w:szCs w:val="24"/>
          <w:u w:val="single"/>
          <w:lang w:val="pt-BR"/>
        </w:rPr>
      </w:pPr>
    </w:p>
    <w:p w14:paraId="04B22BEC" w14:textId="0C5156CB" w:rsidR="001A7B17" w:rsidRPr="008C7860" w:rsidRDefault="00960434" w:rsidP="008E6278">
      <w:pPr>
        <w:pStyle w:val="GradeMdia1-nfase21"/>
        <w:numPr>
          <w:ilvl w:val="3"/>
          <w:numId w:val="3"/>
        </w:numPr>
        <w:spacing w:after="0" w:line="320" w:lineRule="exact"/>
        <w:ind w:left="851" w:firstLine="0"/>
        <w:contextualSpacing w:val="0"/>
        <w:jc w:val="both"/>
        <w:rPr>
          <w:rFonts w:ascii="Palatino Linotype" w:eastAsia="Times New Roman" w:hAnsi="Palatino Linotype"/>
          <w:sz w:val="24"/>
          <w:szCs w:val="24"/>
          <w:u w:val="single"/>
          <w:lang w:val="pt-BR"/>
        </w:rPr>
      </w:pPr>
      <w:bookmarkStart w:id="295" w:name="_Ref133055245"/>
      <w:r w:rsidRPr="008C7860">
        <w:rPr>
          <w:rFonts w:ascii="Palatino Linotype" w:hAnsi="Palatino Linotype"/>
          <w:b/>
          <w:color w:val="000000" w:themeColor="text1"/>
          <w:sz w:val="24"/>
          <w:szCs w:val="24"/>
          <w:u w:val="single"/>
          <w:lang w:val="pt-BR"/>
        </w:rPr>
        <w:t>Montante da Receita Líquida da Venda de Ativos acima de R$200.000.000,00 até R$400.000.000,00</w:t>
      </w:r>
      <w:r w:rsidRPr="008C7860">
        <w:rPr>
          <w:rFonts w:ascii="Palatino Linotype" w:hAnsi="Palatino Linotype"/>
          <w:color w:val="000000" w:themeColor="text1"/>
          <w:sz w:val="24"/>
          <w:szCs w:val="24"/>
          <w:lang w:val="pt-BR"/>
        </w:rPr>
        <w:t xml:space="preserve">. Caso a soma da Receita Líquida da Venda de Ativos recebida pela Oi seja maior que R$200.000.000,00 (duzentos milhões de Reais) e menor ou igual a R$400.000.000,00 (quatrocentos milhões de Reais), a Oi destinará a Receita Líquida da Venda de Ativos disponível até R$ 200.000.000,00 (duzentos milhões de Reais) nos termos da </w:t>
      </w:r>
      <w:r w:rsidRPr="008C7860">
        <w:rPr>
          <w:rFonts w:ascii="Palatino Linotype" w:hAnsi="Palatino Linotype"/>
          <w:b/>
          <w:color w:val="000000" w:themeColor="text1"/>
          <w:sz w:val="24"/>
          <w:szCs w:val="24"/>
          <w:lang w:val="pt-BR"/>
        </w:rPr>
        <w:t xml:space="preserve">Cláusula </w:t>
      </w:r>
      <w:r w:rsidR="00B84E67" w:rsidRPr="008C7860">
        <w:rPr>
          <w:rFonts w:ascii="Palatino Linotype" w:hAnsi="Palatino Linotype"/>
          <w:b/>
          <w:color w:val="000000" w:themeColor="text1"/>
          <w:sz w:val="24"/>
          <w:szCs w:val="24"/>
          <w:lang w:val="pt-BR"/>
        </w:rPr>
        <w:fldChar w:fldCharType="begin"/>
      </w:r>
      <w:r w:rsidR="00B84E67" w:rsidRPr="008C7860">
        <w:rPr>
          <w:rFonts w:ascii="Palatino Linotype" w:hAnsi="Palatino Linotype"/>
          <w:b/>
          <w:color w:val="000000" w:themeColor="text1"/>
          <w:sz w:val="24"/>
          <w:szCs w:val="24"/>
          <w:lang w:val="pt-BR"/>
        </w:rPr>
        <w:instrText xml:space="preserve"> REF _Ref133054325 \r \h  \* MERGEFORMAT </w:instrText>
      </w:r>
      <w:r w:rsidR="00B84E67" w:rsidRPr="008C7860">
        <w:rPr>
          <w:rFonts w:ascii="Palatino Linotype" w:hAnsi="Palatino Linotype"/>
          <w:b/>
          <w:color w:val="000000" w:themeColor="text1"/>
          <w:sz w:val="24"/>
          <w:szCs w:val="24"/>
          <w:lang w:val="pt-BR"/>
        </w:rPr>
      </w:r>
      <w:r w:rsidR="00B84E67" w:rsidRPr="008C7860">
        <w:rPr>
          <w:rFonts w:ascii="Palatino Linotype" w:hAnsi="Palatino Linotype"/>
          <w:b/>
          <w:color w:val="000000" w:themeColor="text1"/>
          <w:sz w:val="24"/>
          <w:szCs w:val="24"/>
          <w:lang w:val="pt-BR"/>
        </w:rPr>
        <w:fldChar w:fldCharType="separate"/>
      </w:r>
      <w:r w:rsidR="00522CBA" w:rsidRPr="007E71B2">
        <w:rPr>
          <w:rFonts w:ascii="Palatino Linotype" w:hAnsi="Palatino Linotype"/>
          <w:b/>
          <w:color w:val="000000" w:themeColor="text1"/>
          <w:sz w:val="24"/>
          <w:szCs w:val="24"/>
          <w:lang w:val="pt-BR"/>
        </w:rPr>
        <w:t>5.3.3.1</w:t>
      </w:r>
      <w:r w:rsidR="00B84E67" w:rsidRPr="008C7860">
        <w:rPr>
          <w:rFonts w:ascii="Palatino Linotype" w:hAnsi="Palatino Linotype"/>
          <w:b/>
          <w:color w:val="000000" w:themeColor="text1"/>
          <w:sz w:val="24"/>
          <w:szCs w:val="24"/>
          <w:lang w:val="pt-BR"/>
        </w:rPr>
        <w:fldChar w:fldCharType="end"/>
      </w:r>
      <w:r w:rsidRPr="008C7860">
        <w:rPr>
          <w:rFonts w:ascii="Palatino Linotype" w:hAnsi="Palatino Linotype"/>
          <w:color w:val="000000" w:themeColor="text1"/>
          <w:sz w:val="24"/>
          <w:szCs w:val="24"/>
          <w:lang w:val="pt-BR"/>
        </w:rPr>
        <w:t>, e o valor excedente até R$</w:t>
      </w:r>
      <w:r w:rsidR="00B84E67" w:rsidRPr="008C7860">
        <w:rPr>
          <w:rFonts w:ascii="Palatino Linotype" w:hAnsi="Palatino Linotype"/>
          <w:color w:val="000000" w:themeColor="text1"/>
          <w:sz w:val="24"/>
          <w:szCs w:val="24"/>
          <w:lang w:val="pt-BR"/>
        </w:rPr>
        <w:t>400</w:t>
      </w:r>
      <w:r w:rsidRPr="008C7860">
        <w:rPr>
          <w:rFonts w:ascii="Palatino Linotype" w:hAnsi="Palatino Linotype"/>
          <w:color w:val="000000" w:themeColor="text1"/>
          <w:sz w:val="24"/>
          <w:szCs w:val="24"/>
          <w:lang w:val="pt-BR"/>
        </w:rPr>
        <w:t>.000.000,00 (</w:t>
      </w:r>
      <w:r w:rsidR="00B84E67" w:rsidRPr="008C7860">
        <w:rPr>
          <w:rFonts w:ascii="Palatino Linotype" w:hAnsi="Palatino Linotype"/>
          <w:color w:val="000000" w:themeColor="text1"/>
          <w:sz w:val="24"/>
          <w:szCs w:val="24"/>
          <w:lang w:val="pt-BR"/>
        </w:rPr>
        <w:t>quatrocentos milhões</w:t>
      </w:r>
      <w:r w:rsidRPr="008C7860">
        <w:rPr>
          <w:rFonts w:ascii="Palatino Linotype" w:hAnsi="Palatino Linotype"/>
          <w:color w:val="000000" w:themeColor="text1"/>
          <w:sz w:val="24"/>
          <w:szCs w:val="24"/>
          <w:lang w:val="pt-BR"/>
        </w:rPr>
        <w:t xml:space="preserve"> de Reais) </w:t>
      </w:r>
      <w:r w:rsidR="00B84E67" w:rsidRPr="008C7860">
        <w:rPr>
          <w:rFonts w:ascii="Palatino Linotype" w:hAnsi="Palatino Linotype"/>
          <w:color w:val="000000" w:themeColor="text1"/>
          <w:sz w:val="24"/>
          <w:szCs w:val="24"/>
          <w:lang w:val="pt-BR"/>
        </w:rPr>
        <w:t xml:space="preserve">será destinado da seguinte forma: </w:t>
      </w:r>
      <w:r w:rsidR="00B84E67" w:rsidRPr="008C7860">
        <w:rPr>
          <w:rFonts w:ascii="Palatino Linotype" w:hAnsi="Palatino Linotype"/>
          <w:b/>
          <w:sz w:val="24"/>
          <w:szCs w:val="24"/>
          <w:lang w:val="pt-BR"/>
        </w:rPr>
        <w:t>(i)</w:t>
      </w:r>
      <w:r w:rsidR="00B84E67" w:rsidRPr="008C7860">
        <w:rPr>
          <w:rFonts w:ascii="Palatino Linotype" w:eastAsia="Times New Roman" w:hAnsi="Palatino Linotype"/>
          <w:sz w:val="24"/>
          <w:szCs w:val="24"/>
          <w:lang w:val="pt-BR"/>
        </w:rPr>
        <w:t xml:space="preserve"> 50% (cinquenta por cento)</w:t>
      </w:r>
      <w:r w:rsidR="001A7B17" w:rsidRPr="008C7860">
        <w:rPr>
          <w:rFonts w:ascii="Palatino Linotype" w:eastAsia="Times New Roman" w:hAnsi="Palatino Linotype"/>
          <w:sz w:val="24"/>
          <w:szCs w:val="24"/>
          <w:lang w:val="pt-BR"/>
        </w:rPr>
        <w:t xml:space="preserve"> </w:t>
      </w:r>
      <w:r w:rsidR="001A7B17" w:rsidRPr="008C7860">
        <w:rPr>
          <w:rFonts w:ascii="Palatino Linotype" w:hAnsi="Palatino Linotype"/>
          <w:color w:val="000000" w:themeColor="text1"/>
          <w:sz w:val="24"/>
          <w:szCs w:val="24"/>
          <w:lang w:val="pt-BR"/>
        </w:rPr>
        <w:t xml:space="preserve">para amortizar antecipadamente </w:t>
      </w:r>
      <w:r w:rsidR="002227D5" w:rsidRPr="008C7860">
        <w:rPr>
          <w:rFonts w:ascii="Palatino Linotype" w:hAnsi="Palatino Linotype"/>
          <w:i/>
          <w:color w:val="000000" w:themeColor="text1"/>
          <w:sz w:val="24"/>
          <w:szCs w:val="24"/>
          <w:lang w:val="pt-BR"/>
        </w:rPr>
        <w:t xml:space="preserve">(a) </w:t>
      </w:r>
      <w:r w:rsidR="001A7B17" w:rsidRPr="008C7860">
        <w:rPr>
          <w:rFonts w:ascii="Palatino Linotype" w:hAnsi="Palatino Linotype"/>
          <w:color w:val="000000" w:themeColor="text1"/>
          <w:sz w:val="24"/>
          <w:szCs w:val="24"/>
          <w:lang w:val="pt-BR"/>
        </w:rPr>
        <w:t xml:space="preserve">o saldo remanescente atualizado do Novo </w:t>
      </w:r>
      <w:r w:rsidR="007E7A73" w:rsidRPr="008C7860">
        <w:rPr>
          <w:rFonts w:ascii="Palatino Linotype" w:eastAsia="Times New Roman" w:hAnsi="Palatino Linotype"/>
          <w:sz w:val="24"/>
          <w:szCs w:val="24"/>
          <w:lang w:val="pt-BR"/>
        </w:rPr>
        <w:t>Financiamento</w:t>
      </w:r>
      <w:r w:rsidR="00E24220" w:rsidRPr="008C7860">
        <w:rPr>
          <w:rFonts w:ascii="Palatino Linotype" w:eastAsia="Times New Roman" w:hAnsi="Palatino Linotype"/>
          <w:sz w:val="24"/>
          <w:szCs w:val="24"/>
          <w:lang w:val="pt-BR"/>
        </w:rPr>
        <w:t xml:space="preserve"> </w:t>
      </w:r>
      <w:r w:rsidR="00F52E26" w:rsidRPr="008C7860">
        <w:rPr>
          <w:rFonts w:ascii="Palatino Linotype" w:hAnsi="Palatino Linotype"/>
          <w:color w:val="000000" w:themeColor="text1"/>
          <w:sz w:val="24"/>
          <w:szCs w:val="24"/>
          <w:lang w:val="pt-BR"/>
        </w:rPr>
        <w:t xml:space="preserve">e do </w:t>
      </w:r>
      <w:r w:rsidR="00805399" w:rsidRPr="008C7860">
        <w:rPr>
          <w:rFonts w:ascii="Palatino Linotype" w:eastAsia="Times New Roman" w:hAnsi="Palatino Linotype"/>
          <w:sz w:val="24"/>
          <w:szCs w:val="24"/>
          <w:lang w:val="pt-BR"/>
        </w:rPr>
        <w:t>Empréstimo-Ponte</w:t>
      </w:r>
      <w:r w:rsidR="00F52E26" w:rsidRPr="008C7860">
        <w:rPr>
          <w:rFonts w:ascii="Palatino Linotype" w:eastAsia="Times New Roman" w:hAnsi="Palatino Linotype"/>
          <w:sz w:val="24"/>
          <w:szCs w:val="24"/>
          <w:lang w:val="pt-BR"/>
        </w:rPr>
        <w:t>, conforme aplicável</w:t>
      </w:r>
      <w:r w:rsidR="00E24220" w:rsidRPr="008C7860">
        <w:rPr>
          <w:rFonts w:ascii="Palatino Linotype" w:hAnsi="Palatino Linotype"/>
          <w:color w:val="000000" w:themeColor="text1"/>
          <w:sz w:val="24"/>
          <w:szCs w:val="24"/>
          <w:lang w:val="pt-BR"/>
        </w:rPr>
        <w:t xml:space="preserve">; </w:t>
      </w:r>
      <w:r w:rsidR="002227D5" w:rsidRPr="008C7860">
        <w:rPr>
          <w:rFonts w:ascii="Palatino Linotype" w:eastAsia="Times New Roman" w:hAnsi="Palatino Linotype"/>
          <w:i/>
          <w:sz w:val="24"/>
          <w:szCs w:val="24"/>
          <w:lang w:val="pt-BR"/>
        </w:rPr>
        <w:t xml:space="preserve">(b) </w:t>
      </w:r>
      <w:r w:rsidR="008B5BC0" w:rsidRPr="008C7860">
        <w:rPr>
          <w:rFonts w:ascii="Palatino Linotype" w:eastAsia="Times New Roman" w:hAnsi="Palatino Linotype"/>
          <w:sz w:val="24"/>
          <w:szCs w:val="24"/>
          <w:lang w:val="pt-BR"/>
        </w:rPr>
        <w:t>uma vez</w:t>
      </w:r>
      <w:r w:rsidR="0069422F" w:rsidRPr="008C7860">
        <w:rPr>
          <w:rFonts w:ascii="Palatino Linotype" w:eastAsia="Times New Roman" w:hAnsi="Palatino Linotype"/>
          <w:sz w:val="24"/>
          <w:szCs w:val="24"/>
          <w:lang w:val="pt-BR"/>
        </w:rPr>
        <w:t xml:space="preserve"> </w:t>
      </w:r>
      <w:r w:rsidR="004F32C5" w:rsidRPr="008C7860">
        <w:rPr>
          <w:rFonts w:ascii="Palatino Linotype" w:eastAsia="Times New Roman" w:hAnsi="Palatino Linotype"/>
          <w:sz w:val="24"/>
          <w:szCs w:val="24"/>
          <w:lang w:val="pt-BR"/>
        </w:rPr>
        <w:t xml:space="preserve">que </w:t>
      </w:r>
      <w:r w:rsidR="00911B51" w:rsidRPr="008C7860">
        <w:rPr>
          <w:rFonts w:ascii="Palatino Linotype" w:eastAsia="Times New Roman" w:hAnsi="Palatino Linotype"/>
          <w:sz w:val="24"/>
          <w:szCs w:val="24"/>
          <w:lang w:val="pt-BR"/>
        </w:rPr>
        <w:t xml:space="preserve">o Novo </w:t>
      </w:r>
      <w:r w:rsidR="007E7A73" w:rsidRPr="008C7860">
        <w:rPr>
          <w:rFonts w:ascii="Palatino Linotype" w:eastAsia="Times New Roman" w:hAnsi="Palatino Linotype"/>
          <w:sz w:val="24"/>
          <w:szCs w:val="24"/>
          <w:lang w:val="pt-BR"/>
        </w:rPr>
        <w:t>Financiamento</w:t>
      </w:r>
      <w:r w:rsidR="00911B51" w:rsidRPr="008C7860">
        <w:rPr>
          <w:rFonts w:ascii="Palatino Linotype" w:eastAsia="Times New Roman" w:hAnsi="Palatino Linotype"/>
          <w:sz w:val="24"/>
          <w:szCs w:val="24"/>
          <w:lang w:val="pt-BR"/>
        </w:rPr>
        <w:t xml:space="preserve"> </w:t>
      </w:r>
      <w:r w:rsidR="009C6321" w:rsidRPr="008C7860">
        <w:rPr>
          <w:rFonts w:ascii="Palatino Linotype" w:hAnsi="Palatino Linotype"/>
          <w:color w:val="000000" w:themeColor="text1"/>
          <w:sz w:val="24"/>
          <w:szCs w:val="24"/>
          <w:lang w:val="pt-BR"/>
        </w:rPr>
        <w:t xml:space="preserve">e o </w:t>
      </w:r>
      <w:r w:rsidR="00805399" w:rsidRPr="008C7860">
        <w:rPr>
          <w:rFonts w:ascii="Palatino Linotype" w:eastAsia="Times New Roman" w:hAnsi="Palatino Linotype"/>
          <w:sz w:val="24"/>
          <w:szCs w:val="24"/>
          <w:lang w:val="pt-BR"/>
        </w:rPr>
        <w:t>Empréstimo-Ponte</w:t>
      </w:r>
      <w:r w:rsidR="009C6321" w:rsidRPr="008C7860">
        <w:rPr>
          <w:rFonts w:ascii="Palatino Linotype" w:eastAsia="Times New Roman" w:hAnsi="Palatino Linotype"/>
          <w:sz w:val="24"/>
          <w:szCs w:val="24"/>
          <w:lang w:val="pt-BR"/>
        </w:rPr>
        <w:t xml:space="preserve">, conforme aplicável, </w:t>
      </w:r>
      <w:r w:rsidR="00911B51" w:rsidRPr="008C7860">
        <w:rPr>
          <w:rFonts w:ascii="Palatino Linotype" w:eastAsia="Times New Roman" w:hAnsi="Palatino Linotype"/>
          <w:sz w:val="24"/>
          <w:szCs w:val="24"/>
          <w:lang w:val="pt-BR"/>
        </w:rPr>
        <w:t>seja</w:t>
      </w:r>
      <w:r w:rsidR="009C6321" w:rsidRPr="008C7860">
        <w:rPr>
          <w:rFonts w:ascii="Palatino Linotype" w:eastAsia="Times New Roman" w:hAnsi="Palatino Linotype"/>
          <w:sz w:val="24"/>
          <w:szCs w:val="24"/>
          <w:lang w:val="pt-BR"/>
        </w:rPr>
        <w:t>m</w:t>
      </w:r>
      <w:r w:rsidR="00911B51" w:rsidRPr="008C7860">
        <w:rPr>
          <w:rFonts w:ascii="Palatino Linotype" w:eastAsia="Times New Roman" w:hAnsi="Palatino Linotype"/>
          <w:sz w:val="24"/>
          <w:szCs w:val="24"/>
          <w:lang w:val="pt-BR"/>
        </w:rPr>
        <w:t xml:space="preserve"> </w:t>
      </w:r>
      <w:r w:rsidR="008B5BC0" w:rsidRPr="008C7860">
        <w:rPr>
          <w:rFonts w:ascii="Palatino Linotype" w:eastAsia="Times New Roman" w:hAnsi="Palatino Linotype"/>
          <w:sz w:val="24"/>
          <w:szCs w:val="24"/>
          <w:lang w:val="pt-BR"/>
        </w:rPr>
        <w:t>integralmente quitados</w:t>
      </w:r>
      <w:r w:rsidR="00911B51" w:rsidRPr="008C7860">
        <w:rPr>
          <w:rFonts w:ascii="Palatino Linotype" w:eastAsia="Times New Roman" w:hAnsi="Palatino Linotype"/>
          <w:sz w:val="24"/>
          <w:szCs w:val="24"/>
          <w:lang w:val="pt-BR"/>
        </w:rPr>
        <w:t>,</w:t>
      </w:r>
      <w:r w:rsidR="000960CB" w:rsidRPr="00456505">
        <w:rPr>
          <w:rFonts w:ascii="Palatino Linotype" w:hAnsi="Palatino Linotype"/>
          <w:color w:val="000000" w:themeColor="text1"/>
          <w:sz w:val="24"/>
          <w:lang w:val="pt-BR"/>
        </w:rPr>
        <w:t xml:space="preserve"> </w:t>
      </w:r>
      <w:r w:rsidR="000960CB" w:rsidRPr="0021780A">
        <w:rPr>
          <w:rFonts w:ascii="Palatino Linotype" w:hAnsi="Palatino Linotype"/>
          <w:iCs/>
          <w:color w:val="000000" w:themeColor="text1"/>
          <w:sz w:val="24"/>
          <w:szCs w:val="24"/>
          <w:lang w:val="pt-BR"/>
        </w:rPr>
        <w:t xml:space="preserve">os títulos em circulação </w:t>
      </w:r>
      <w:r w:rsidR="000960CB" w:rsidRPr="0021780A">
        <w:rPr>
          <w:rFonts w:ascii="Palatino Linotype" w:hAnsi="Palatino Linotype"/>
          <w:iCs/>
          <w:color w:val="000000" w:themeColor="text1"/>
          <w:sz w:val="24"/>
          <w:szCs w:val="24"/>
          <w:lang w:val="pt-BR"/>
        </w:rPr>
        <w:lastRenderedPageBreak/>
        <w:t xml:space="preserve">emitidos no contexto da Dívida </w:t>
      </w:r>
      <w:r w:rsidR="000960CB" w:rsidRPr="0021780A">
        <w:rPr>
          <w:rFonts w:ascii="Palatino Linotype" w:hAnsi="Palatino Linotype"/>
          <w:i/>
          <w:color w:val="000000" w:themeColor="text1"/>
          <w:sz w:val="24"/>
          <w:szCs w:val="24"/>
          <w:lang w:val="pt-BR"/>
        </w:rPr>
        <w:t>Roll-Up</w:t>
      </w:r>
      <w:r w:rsidR="000960CB" w:rsidRPr="0021780A">
        <w:rPr>
          <w:rFonts w:ascii="Palatino Linotype" w:hAnsi="Palatino Linotype"/>
          <w:iCs/>
          <w:color w:val="000000" w:themeColor="text1"/>
          <w:sz w:val="24"/>
          <w:szCs w:val="24"/>
          <w:lang w:val="pt-BR"/>
        </w:rPr>
        <w:t xml:space="preserve">, de forma </w:t>
      </w:r>
      <w:r w:rsidR="000960CB" w:rsidRPr="0021780A">
        <w:rPr>
          <w:rFonts w:ascii="Palatino Linotype" w:hAnsi="Palatino Linotype"/>
          <w:i/>
          <w:color w:val="000000" w:themeColor="text1"/>
          <w:sz w:val="24"/>
          <w:szCs w:val="24"/>
          <w:lang w:val="pt-BR"/>
        </w:rPr>
        <w:t>pro rata</w:t>
      </w:r>
      <w:r w:rsidR="000960CB" w:rsidRPr="0021780A">
        <w:rPr>
          <w:rFonts w:ascii="Palatino Linotype" w:hAnsi="Palatino Linotype"/>
          <w:iCs/>
          <w:color w:val="000000" w:themeColor="text1"/>
          <w:sz w:val="24"/>
          <w:szCs w:val="24"/>
          <w:lang w:val="pt-BR"/>
        </w:rPr>
        <w:t xml:space="preserve">; </w:t>
      </w:r>
      <w:r w:rsidR="001A7B17" w:rsidRPr="008C7860">
        <w:rPr>
          <w:rFonts w:ascii="Palatino Linotype" w:eastAsia="Times New Roman" w:hAnsi="Palatino Linotype"/>
          <w:sz w:val="24"/>
          <w:szCs w:val="24"/>
          <w:lang w:val="pt-BR"/>
        </w:rPr>
        <w:t xml:space="preserve"> </w:t>
      </w:r>
      <w:r w:rsidR="00D47DAE" w:rsidRPr="008C7860">
        <w:rPr>
          <w:rFonts w:ascii="Palatino Linotype" w:hAnsi="Palatino Linotype"/>
          <w:color w:val="000000" w:themeColor="text1"/>
          <w:sz w:val="24"/>
          <w:szCs w:val="24"/>
          <w:lang w:val="pt-BR"/>
        </w:rPr>
        <w:t xml:space="preserve">e </w:t>
      </w:r>
      <w:r w:rsidR="00D47DAE" w:rsidRPr="008C7860">
        <w:rPr>
          <w:rFonts w:ascii="Palatino Linotype" w:hAnsi="Palatino Linotype"/>
          <w:i/>
          <w:color w:val="000000" w:themeColor="text1"/>
          <w:sz w:val="24"/>
          <w:szCs w:val="24"/>
          <w:lang w:val="pt-BR"/>
        </w:rPr>
        <w:t>(c)</w:t>
      </w:r>
      <w:r w:rsidR="00CF2161" w:rsidRPr="008C7860">
        <w:rPr>
          <w:rFonts w:ascii="Palatino Linotype" w:hAnsi="Palatino Linotype"/>
          <w:color w:val="000000" w:themeColor="text1"/>
          <w:sz w:val="24"/>
          <w:szCs w:val="24"/>
          <w:lang w:val="pt-BR"/>
        </w:rPr>
        <w:t xml:space="preserve"> </w:t>
      </w:r>
      <w:r w:rsidR="00D47DAE" w:rsidRPr="008C7860">
        <w:rPr>
          <w:rFonts w:ascii="Palatino Linotype" w:eastAsia="Times New Roman" w:hAnsi="Palatino Linotype"/>
          <w:sz w:val="24"/>
          <w:szCs w:val="24"/>
          <w:lang w:val="pt-BR"/>
        </w:rPr>
        <w:t xml:space="preserve">uma vez que a </w:t>
      </w:r>
      <w:r w:rsidR="00D47DAE" w:rsidRPr="008C7860">
        <w:rPr>
          <w:rFonts w:ascii="Palatino Linotype" w:hAnsi="Palatino Linotype"/>
          <w:color w:val="000000" w:themeColor="text1"/>
          <w:sz w:val="24"/>
          <w:szCs w:val="24"/>
          <w:lang w:val="pt-BR"/>
        </w:rPr>
        <w:t xml:space="preserve">Dívida </w:t>
      </w:r>
      <w:r w:rsidR="000960CB" w:rsidRPr="0021780A">
        <w:rPr>
          <w:rFonts w:ascii="Palatino Linotype" w:hAnsi="Palatino Linotype"/>
          <w:i/>
          <w:iCs/>
          <w:color w:val="000000" w:themeColor="text1"/>
          <w:sz w:val="24"/>
          <w:szCs w:val="24"/>
          <w:lang w:val="pt-BR"/>
        </w:rPr>
        <w:t xml:space="preserve">Roll-Up </w:t>
      </w:r>
      <w:r w:rsidR="00D47DAE" w:rsidRPr="008C7860">
        <w:rPr>
          <w:rFonts w:ascii="Palatino Linotype" w:eastAsia="Times New Roman" w:hAnsi="Palatino Linotype"/>
          <w:sz w:val="24"/>
          <w:szCs w:val="24"/>
          <w:lang w:val="pt-BR"/>
        </w:rPr>
        <w:t>seja integralmente quitad</w:t>
      </w:r>
      <w:r w:rsidR="0015551C" w:rsidRPr="008C7860">
        <w:rPr>
          <w:rFonts w:ascii="Palatino Linotype" w:eastAsia="Times New Roman" w:hAnsi="Palatino Linotype"/>
          <w:sz w:val="24"/>
          <w:szCs w:val="24"/>
          <w:lang w:val="pt-BR"/>
        </w:rPr>
        <w:t>a</w:t>
      </w:r>
      <w:r w:rsidR="00D47DAE" w:rsidRPr="008C7860">
        <w:rPr>
          <w:rFonts w:ascii="Palatino Linotype" w:eastAsia="Times New Roman" w:hAnsi="Palatino Linotype"/>
          <w:sz w:val="24"/>
          <w:szCs w:val="24"/>
          <w:lang w:val="pt-BR"/>
        </w:rPr>
        <w:t xml:space="preserve">, </w:t>
      </w:r>
      <w:r w:rsidR="000960CB" w:rsidRPr="0021780A">
        <w:rPr>
          <w:rFonts w:ascii="Palatino Linotype" w:hAnsi="Palatino Linotype"/>
          <w:iCs/>
          <w:color w:val="000000" w:themeColor="text1"/>
          <w:sz w:val="24"/>
          <w:szCs w:val="24"/>
          <w:lang w:val="pt-BR"/>
        </w:rPr>
        <w:t>o saldo remanescente d</w:t>
      </w:r>
      <w:r w:rsidR="000960CB" w:rsidRPr="0021780A">
        <w:rPr>
          <w:rFonts w:ascii="Palatino Linotype" w:hAnsi="Palatino Linotype"/>
          <w:color w:val="000000" w:themeColor="text1"/>
          <w:sz w:val="24"/>
          <w:szCs w:val="24"/>
          <w:lang w:val="pt-BR"/>
        </w:rPr>
        <w:t xml:space="preserve">a </w:t>
      </w:r>
      <w:r w:rsidR="009C7B1A" w:rsidRPr="00467AB6">
        <w:rPr>
          <w:rFonts w:ascii="Palatino Linotype" w:hAnsi="Palatino Linotype"/>
          <w:color w:val="000000" w:themeColor="text1"/>
          <w:sz w:val="24"/>
          <w:lang w:val="pt-BR"/>
        </w:rPr>
        <w:t xml:space="preserve">Dívida </w:t>
      </w:r>
      <w:r w:rsidR="009C7B1A" w:rsidRPr="008C7860">
        <w:rPr>
          <w:rFonts w:ascii="Palatino Linotype" w:hAnsi="Palatino Linotype"/>
          <w:color w:val="000000" w:themeColor="text1"/>
          <w:sz w:val="24"/>
          <w:lang w:val="pt-BR"/>
        </w:rPr>
        <w:t xml:space="preserve">ToP com Garantia 2024/Janeiro 2025 </w:t>
      </w:r>
      <w:r w:rsidR="009C7B1A" w:rsidRPr="008C7860">
        <w:rPr>
          <w:rFonts w:ascii="Palatino Linotype" w:hAnsi="Palatino Linotype"/>
          <w:i/>
          <w:color w:val="000000" w:themeColor="text1"/>
          <w:sz w:val="24"/>
          <w:lang w:val="pt-BR"/>
        </w:rPr>
        <w:t>Reinstated</w:t>
      </w:r>
      <w:r w:rsidR="009C7B1A" w:rsidRPr="008C7860">
        <w:rPr>
          <w:rFonts w:ascii="Palatino Linotype" w:hAnsi="Palatino Linotype"/>
          <w:color w:val="000000" w:themeColor="text1"/>
          <w:sz w:val="24"/>
          <w:lang w:val="pt-BR"/>
        </w:rPr>
        <w:t xml:space="preserve"> e da</w:t>
      </w:r>
      <w:r w:rsidR="009C7B1A" w:rsidRPr="00456505">
        <w:rPr>
          <w:rFonts w:ascii="Palatino Linotype" w:hAnsi="Palatino Linotype"/>
          <w:i/>
          <w:color w:val="000000" w:themeColor="text1"/>
          <w:sz w:val="24"/>
          <w:lang w:val="pt-BR"/>
        </w:rPr>
        <w:t xml:space="preserve"> </w:t>
      </w:r>
      <w:r w:rsidR="009C7B1A" w:rsidRPr="008C7860">
        <w:rPr>
          <w:rFonts w:ascii="Palatino Linotype" w:hAnsi="Palatino Linotype"/>
          <w:color w:val="000000" w:themeColor="text1"/>
          <w:sz w:val="24"/>
          <w:lang w:val="pt-BR"/>
        </w:rPr>
        <w:t xml:space="preserve">Dívida ToP </w:t>
      </w:r>
      <w:r w:rsidR="009C7B1A" w:rsidRPr="00456505">
        <w:rPr>
          <w:rFonts w:ascii="Palatino Linotype" w:hAnsi="Palatino Linotype"/>
          <w:color w:val="000000" w:themeColor="text1"/>
          <w:sz w:val="24"/>
          <w:lang w:val="pt-BR"/>
        </w:rPr>
        <w:t xml:space="preserve">sem Garantia </w:t>
      </w:r>
      <w:r w:rsidR="009C7B1A" w:rsidRPr="008C7860">
        <w:rPr>
          <w:rFonts w:ascii="Palatino Linotype" w:hAnsi="Palatino Linotype"/>
          <w:color w:val="000000" w:themeColor="text1"/>
          <w:sz w:val="24"/>
          <w:lang w:val="pt-BR"/>
        </w:rPr>
        <w:t xml:space="preserve">2024/2025 </w:t>
      </w:r>
      <w:r w:rsidR="009C7B1A" w:rsidRPr="008C7860">
        <w:rPr>
          <w:rFonts w:ascii="Palatino Linotype" w:hAnsi="Palatino Linotype"/>
          <w:i/>
          <w:color w:val="000000" w:themeColor="text1"/>
          <w:sz w:val="24"/>
          <w:lang w:val="pt-BR"/>
        </w:rPr>
        <w:t>Reinstated</w:t>
      </w:r>
      <w:r w:rsidR="009C7B1A" w:rsidRPr="00456505">
        <w:rPr>
          <w:rFonts w:ascii="Palatino Linotype" w:hAnsi="Palatino Linotype"/>
          <w:color w:val="000000" w:themeColor="text1"/>
          <w:sz w:val="24"/>
          <w:lang w:val="pt-BR"/>
        </w:rPr>
        <w:t xml:space="preserve"> </w:t>
      </w:r>
      <w:r w:rsidR="009C7B1A" w:rsidRPr="008C7860">
        <w:rPr>
          <w:rFonts w:ascii="Palatino Linotype" w:hAnsi="Palatino Linotype"/>
          <w:color w:val="000000" w:themeColor="text1"/>
          <w:sz w:val="24"/>
          <w:lang w:val="pt-BR"/>
        </w:rPr>
        <w:t>– Opção I</w:t>
      </w:r>
      <w:r w:rsidR="000960CB" w:rsidRPr="0021780A">
        <w:rPr>
          <w:rFonts w:ascii="Palatino Linotype" w:hAnsi="Palatino Linotype"/>
          <w:color w:val="000000" w:themeColor="text1"/>
          <w:sz w:val="24"/>
          <w:szCs w:val="24"/>
          <w:lang w:val="pt-BR"/>
        </w:rPr>
        <w:t xml:space="preserve">, de forma </w:t>
      </w:r>
      <w:r w:rsidR="000960CB" w:rsidRPr="0021780A">
        <w:rPr>
          <w:rFonts w:ascii="Palatino Linotype" w:hAnsi="Palatino Linotype"/>
          <w:i/>
          <w:iCs/>
          <w:color w:val="000000" w:themeColor="text1"/>
          <w:sz w:val="24"/>
          <w:szCs w:val="24"/>
          <w:lang w:val="pt-BR"/>
        </w:rPr>
        <w:t>pro rata</w:t>
      </w:r>
      <w:r w:rsidR="000960CB" w:rsidRPr="0021780A">
        <w:rPr>
          <w:rFonts w:ascii="Palatino Linotype" w:hAnsi="Palatino Linotype"/>
          <w:color w:val="000000" w:themeColor="text1"/>
          <w:sz w:val="24"/>
          <w:szCs w:val="24"/>
          <w:lang w:val="pt-BR"/>
        </w:rPr>
        <w:t>;</w:t>
      </w:r>
      <w:r w:rsidR="001A7B17" w:rsidRPr="008C7860">
        <w:rPr>
          <w:rFonts w:ascii="Palatino Linotype" w:eastAsia="Times New Roman" w:hAnsi="Palatino Linotype"/>
          <w:sz w:val="24"/>
          <w:szCs w:val="24"/>
          <w:lang w:val="pt-BR"/>
        </w:rPr>
        <w:t xml:space="preserve">; e </w:t>
      </w:r>
      <w:r w:rsidR="001A7B17" w:rsidRPr="008C7860">
        <w:rPr>
          <w:rFonts w:ascii="Palatino Linotype" w:hAnsi="Palatino Linotype"/>
          <w:b/>
          <w:sz w:val="24"/>
          <w:szCs w:val="24"/>
          <w:lang w:val="pt-BR"/>
        </w:rPr>
        <w:t xml:space="preserve">(ii) </w:t>
      </w:r>
      <w:r w:rsidR="001A7B17" w:rsidRPr="008C7860">
        <w:rPr>
          <w:rFonts w:ascii="Palatino Linotype" w:eastAsia="Times New Roman" w:hAnsi="Palatino Linotype"/>
          <w:sz w:val="24"/>
          <w:szCs w:val="24"/>
          <w:lang w:val="pt-BR"/>
        </w:rPr>
        <w:t>50% (cinquenta por cento) para investimentos em suas atividades, a seu exclusivo critério.</w:t>
      </w:r>
      <w:bookmarkEnd w:id="295"/>
    </w:p>
    <w:p w14:paraId="424BB11C" w14:textId="77777777" w:rsidR="001A7B17" w:rsidRPr="008C7860" w:rsidRDefault="001A7B17" w:rsidP="008E6278">
      <w:pPr>
        <w:pStyle w:val="GradeMdia1-nfase21"/>
        <w:spacing w:after="0" w:line="320" w:lineRule="exact"/>
        <w:ind w:left="0"/>
        <w:contextualSpacing w:val="0"/>
        <w:jc w:val="both"/>
        <w:rPr>
          <w:rFonts w:ascii="Palatino Linotype" w:eastAsia="Times New Roman" w:hAnsi="Palatino Linotype"/>
          <w:sz w:val="24"/>
          <w:szCs w:val="24"/>
          <w:u w:val="single"/>
          <w:lang w:val="pt-BR"/>
        </w:rPr>
      </w:pPr>
    </w:p>
    <w:p w14:paraId="6CD657BC" w14:textId="4107D8A6" w:rsidR="00D66526" w:rsidRPr="008C7860" w:rsidRDefault="00596400" w:rsidP="008E6278">
      <w:pPr>
        <w:pStyle w:val="GradeMdia1-nfase21"/>
        <w:numPr>
          <w:ilvl w:val="3"/>
          <w:numId w:val="3"/>
        </w:numPr>
        <w:spacing w:after="0" w:line="320" w:lineRule="exact"/>
        <w:ind w:left="851" w:firstLine="0"/>
        <w:contextualSpacing w:val="0"/>
        <w:jc w:val="both"/>
        <w:rPr>
          <w:rFonts w:ascii="Palatino Linotype" w:eastAsia="Times New Roman" w:hAnsi="Palatino Linotype"/>
          <w:sz w:val="24"/>
          <w:szCs w:val="24"/>
          <w:u w:val="single"/>
          <w:lang w:val="pt-BR"/>
        </w:rPr>
      </w:pPr>
      <w:r w:rsidRPr="008C7860">
        <w:rPr>
          <w:rFonts w:ascii="Palatino Linotype" w:hAnsi="Palatino Linotype"/>
          <w:b/>
          <w:color w:val="000000" w:themeColor="text1"/>
          <w:sz w:val="24"/>
          <w:szCs w:val="24"/>
          <w:u w:val="single"/>
          <w:lang w:val="pt-BR"/>
        </w:rPr>
        <w:t>Montante da Receita Líquida da Venda de Ativos acima de R$400.000.000,00.</w:t>
      </w:r>
      <w:r w:rsidRPr="008C7860">
        <w:rPr>
          <w:rFonts w:ascii="Palatino Linotype" w:hAnsi="Palatino Linotype"/>
          <w:color w:val="000000" w:themeColor="text1"/>
          <w:sz w:val="24"/>
          <w:szCs w:val="24"/>
          <w:lang w:val="pt-BR"/>
        </w:rPr>
        <w:t xml:space="preserve"> Caso a soma da Receita Líquida da Venda de Ativos recebida pela Oi seja maior que R$</w:t>
      </w:r>
      <w:r w:rsidRPr="008C7860">
        <w:rPr>
          <w:rFonts w:ascii="Palatino Linotype" w:eastAsia="Times New Roman" w:hAnsi="Palatino Linotype"/>
          <w:sz w:val="24"/>
          <w:szCs w:val="24"/>
          <w:lang w:val="pt-BR"/>
        </w:rPr>
        <w:t>400</w:t>
      </w:r>
      <w:r w:rsidRPr="008C7860">
        <w:rPr>
          <w:rFonts w:ascii="Palatino Linotype" w:hAnsi="Palatino Linotype"/>
          <w:color w:val="000000" w:themeColor="text1"/>
          <w:sz w:val="24"/>
          <w:szCs w:val="24"/>
          <w:lang w:val="pt-BR"/>
        </w:rPr>
        <w:t xml:space="preserve">.000.000,00 (quatrocentos milhões de Reais), a Oi destinará a Receita Líquida da Venda de Ativos disponível </w:t>
      </w:r>
      <w:r w:rsidRPr="008C7860">
        <w:rPr>
          <w:rFonts w:ascii="Palatino Linotype" w:hAnsi="Palatino Linotype"/>
          <w:b/>
          <w:color w:val="000000" w:themeColor="text1"/>
          <w:sz w:val="24"/>
          <w:szCs w:val="24"/>
          <w:lang w:val="pt-BR"/>
        </w:rPr>
        <w:t>(i)</w:t>
      </w:r>
      <w:r w:rsidRPr="008C7860">
        <w:rPr>
          <w:rFonts w:ascii="Palatino Linotype" w:hAnsi="Palatino Linotype"/>
          <w:color w:val="000000" w:themeColor="text1"/>
          <w:sz w:val="24"/>
          <w:szCs w:val="24"/>
          <w:lang w:val="pt-BR"/>
        </w:rPr>
        <w:t xml:space="preserve"> até R$ 200.000.000,00 (duzentos milhões de Reais) nos termos da </w:t>
      </w:r>
      <w:r w:rsidRPr="008C7860">
        <w:rPr>
          <w:rFonts w:ascii="Palatino Linotype" w:hAnsi="Palatino Linotype"/>
          <w:b/>
          <w:color w:val="000000" w:themeColor="text1"/>
          <w:sz w:val="24"/>
          <w:szCs w:val="24"/>
          <w:lang w:val="pt-BR"/>
        </w:rPr>
        <w:t xml:space="preserve">Cláusula </w:t>
      </w:r>
      <w:r w:rsidRPr="008C7860">
        <w:rPr>
          <w:rFonts w:ascii="Palatino Linotype" w:hAnsi="Palatino Linotype"/>
          <w:b/>
          <w:color w:val="000000" w:themeColor="text1"/>
          <w:sz w:val="24"/>
          <w:szCs w:val="24"/>
          <w:lang w:val="pt-BR"/>
        </w:rPr>
        <w:fldChar w:fldCharType="begin"/>
      </w:r>
      <w:r w:rsidRPr="00456505">
        <w:rPr>
          <w:rFonts w:ascii="Palatino Linotype" w:hAnsi="Palatino Linotype"/>
          <w:b/>
          <w:color w:val="000000" w:themeColor="text1"/>
          <w:sz w:val="24"/>
          <w:highlight w:val="cyan"/>
          <w:lang w:val="pt-BR"/>
        </w:rPr>
        <w:instrText xml:space="preserve"> REF _Ref133054325 \r \h  \* MERGEFORMAT </w:instrText>
      </w:r>
      <w:r w:rsidRPr="008C7860">
        <w:rPr>
          <w:rFonts w:ascii="Palatino Linotype" w:hAnsi="Palatino Linotype"/>
          <w:b/>
          <w:color w:val="000000" w:themeColor="text1"/>
          <w:sz w:val="24"/>
          <w:szCs w:val="24"/>
          <w:lang w:val="pt-BR"/>
        </w:rPr>
      </w:r>
      <w:r w:rsidRPr="008C7860">
        <w:rPr>
          <w:rFonts w:ascii="Palatino Linotype" w:hAnsi="Palatino Linotype"/>
          <w:b/>
          <w:color w:val="000000" w:themeColor="text1"/>
          <w:sz w:val="24"/>
          <w:szCs w:val="24"/>
          <w:lang w:val="pt-BR"/>
        </w:rPr>
        <w:fldChar w:fldCharType="separate"/>
      </w:r>
      <w:r w:rsidR="00522CBA" w:rsidRPr="007207C5">
        <w:rPr>
          <w:rFonts w:ascii="Palatino Linotype" w:hAnsi="Palatino Linotype"/>
          <w:b/>
          <w:bCs/>
          <w:iCs/>
          <w:color w:val="000000" w:themeColor="text1"/>
          <w:sz w:val="24"/>
          <w:szCs w:val="24"/>
          <w:lang w:val="pt-BR"/>
        </w:rPr>
        <w:t>5.3.3.1</w:t>
      </w:r>
      <w:r w:rsidRPr="008C7860">
        <w:rPr>
          <w:rFonts w:ascii="Palatino Linotype" w:hAnsi="Palatino Linotype"/>
          <w:b/>
          <w:color w:val="000000" w:themeColor="text1"/>
          <w:sz w:val="24"/>
          <w:szCs w:val="24"/>
          <w:lang w:val="pt-BR"/>
        </w:rPr>
        <w:fldChar w:fldCharType="end"/>
      </w:r>
      <w:r w:rsidRPr="008C7860">
        <w:rPr>
          <w:rFonts w:ascii="Palatino Linotype" w:hAnsi="Palatino Linotype"/>
          <w:color w:val="000000" w:themeColor="text1"/>
          <w:sz w:val="24"/>
          <w:szCs w:val="24"/>
          <w:lang w:val="pt-BR"/>
        </w:rPr>
        <w:t xml:space="preserve">, </w:t>
      </w:r>
      <w:r w:rsidRPr="008C7860">
        <w:rPr>
          <w:rFonts w:ascii="Palatino Linotype" w:hAnsi="Palatino Linotype"/>
          <w:b/>
          <w:color w:val="000000" w:themeColor="text1"/>
          <w:sz w:val="24"/>
          <w:szCs w:val="24"/>
          <w:lang w:val="pt-BR"/>
        </w:rPr>
        <w:t>(ii)</w:t>
      </w:r>
      <w:r w:rsidRPr="008C7860">
        <w:rPr>
          <w:rFonts w:ascii="Palatino Linotype" w:hAnsi="Palatino Linotype"/>
          <w:color w:val="000000" w:themeColor="text1"/>
          <w:sz w:val="24"/>
          <w:szCs w:val="24"/>
          <w:lang w:val="pt-BR"/>
        </w:rPr>
        <w:t xml:space="preserve"> que exceder R$200.000.000,00 (duzentos milhões de Reais) até o limite de R$400.000.000,00 (quatrocentos milhões de Reais) nos termos da </w:t>
      </w:r>
      <w:r w:rsidRPr="008C7860">
        <w:rPr>
          <w:rFonts w:ascii="Palatino Linotype" w:hAnsi="Palatino Linotype"/>
          <w:b/>
          <w:color w:val="000000" w:themeColor="text1"/>
          <w:sz w:val="24"/>
          <w:szCs w:val="24"/>
          <w:lang w:val="pt-BR"/>
        </w:rPr>
        <w:t xml:space="preserve">Cláusula </w:t>
      </w:r>
      <w:r w:rsidRPr="008C7860">
        <w:rPr>
          <w:rFonts w:ascii="Palatino Linotype" w:hAnsi="Palatino Linotype"/>
          <w:b/>
          <w:color w:val="000000" w:themeColor="text1"/>
          <w:sz w:val="24"/>
          <w:szCs w:val="24"/>
          <w:lang w:val="pt-BR"/>
        </w:rPr>
        <w:fldChar w:fldCharType="begin"/>
      </w:r>
      <w:r w:rsidRPr="00456505">
        <w:rPr>
          <w:rFonts w:ascii="Palatino Linotype" w:hAnsi="Palatino Linotype"/>
          <w:b/>
          <w:color w:val="000000" w:themeColor="text1"/>
          <w:sz w:val="24"/>
          <w:highlight w:val="cyan"/>
          <w:lang w:val="pt-BR"/>
        </w:rPr>
        <w:instrText xml:space="preserve"> REF _Ref133055245 \r \h </w:instrText>
      </w:r>
      <w:r w:rsidR="00BC7853" w:rsidRPr="00456505">
        <w:rPr>
          <w:rFonts w:ascii="Palatino Linotype" w:hAnsi="Palatino Linotype"/>
          <w:b/>
          <w:color w:val="000000" w:themeColor="text1"/>
          <w:sz w:val="24"/>
          <w:highlight w:val="cyan"/>
          <w:lang w:val="pt-BR"/>
        </w:rPr>
        <w:instrText xml:space="preserve"> \* MERGEFORMAT </w:instrText>
      </w:r>
      <w:r w:rsidRPr="008C7860">
        <w:rPr>
          <w:rFonts w:ascii="Palatino Linotype" w:hAnsi="Palatino Linotype"/>
          <w:b/>
          <w:color w:val="000000" w:themeColor="text1"/>
          <w:sz w:val="24"/>
          <w:szCs w:val="24"/>
          <w:lang w:val="pt-BR"/>
        </w:rPr>
      </w:r>
      <w:r w:rsidRPr="008C7860">
        <w:rPr>
          <w:rFonts w:ascii="Palatino Linotype" w:hAnsi="Palatino Linotype"/>
          <w:b/>
          <w:color w:val="000000" w:themeColor="text1"/>
          <w:sz w:val="24"/>
          <w:szCs w:val="24"/>
          <w:lang w:val="pt-BR"/>
        </w:rPr>
        <w:fldChar w:fldCharType="separate"/>
      </w:r>
      <w:r w:rsidR="00522CBA" w:rsidRPr="007207C5">
        <w:rPr>
          <w:rFonts w:ascii="Palatino Linotype" w:hAnsi="Palatino Linotype"/>
          <w:b/>
          <w:bCs/>
          <w:iCs/>
          <w:color w:val="000000" w:themeColor="text1"/>
          <w:sz w:val="24"/>
          <w:szCs w:val="24"/>
          <w:lang w:val="pt-BR"/>
        </w:rPr>
        <w:t>5.3.3.2</w:t>
      </w:r>
      <w:r w:rsidRPr="008C7860">
        <w:rPr>
          <w:rFonts w:ascii="Palatino Linotype" w:hAnsi="Palatino Linotype"/>
          <w:b/>
          <w:color w:val="000000" w:themeColor="text1"/>
          <w:sz w:val="24"/>
          <w:szCs w:val="24"/>
          <w:lang w:val="pt-BR"/>
        </w:rPr>
        <w:fldChar w:fldCharType="end"/>
      </w:r>
      <w:r w:rsidRPr="008C7860">
        <w:rPr>
          <w:rFonts w:ascii="Palatino Linotype" w:hAnsi="Palatino Linotype"/>
          <w:color w:val="000000" w:themeColor="text1"/>
          <w:sz w:val="24"/>
          <w:szCs w:val="24"/>
          <w:lang w:val="pt-BR"/>
        </w:rPr>
        <w:t xml:space="preserve"> e </w:t>
      </w:r>
      <w:r w:rsidRPr="008C7860">
        <w:rPr>
          <w:rFonts w:ascii="Palatino Linotype" w:hAnsi="Palatino Linotype"/>
          <w:b/>
          <w:color w:val="000000" w:themeColor="text1"/>
          <w:sz w:val="24"/>
          <w:szCs w:val="24"/>
          <w:lang w:val="pt-BR"/>
        </w:rPr>
        <w:t>(iii)</w:t>
      </w:r>
      <w:r w:rsidRPr="008C7860">
        <w:rPr>
          <w:rFonts w:ascii="Palatino Linotype" w:hAnsi="Palatino Linotype"/>
          <w:color w:val="000000" w:themeColor="text1"/>
          <w:sz w:val="24"/>
          <w:szCs w:val="24"/>
          <w:lang w:val="pt-BR"/>
        </w:rPr>
        <w:t xml:space="preserve"> que exceder R$</w:t>
      </w:r>
      <w:r w:rsidR="003A72BA" w:rsidRPr="008C7860">
        <w:rPr>
          <w:rFonts w:ascii="Palatino Linotype" w:hAnsi="Palatino Linotype"/>
          <w:color w:val="000000" w:themeColor="text1"/>
          <w:sz w:val="24"/>
          <w:szCs w:val="24"/>
          <w:lang w:val="pt-BR"/>
        </w:rPr>
        <w:t>400</w:t>
      </w:r>
      <w:r w:rsidRPr="008C7860">
        <w:rPr>
          <w:rFonts w:ascii="Palatino Linotype" w:hAnsi="Palatino Linotype"/>
          <w:color w:val="000000" w:themeColor="text1"/>
          <w:sz w:val="24"/>
          <w:szCs w:val="24"/>
          <w:lang w:val="pt-BR"/>
        </w:rPr>
        <w:t>.000.000,00 (</w:t>
      </w:r>
      <w:r w:rsidR="003A72BA" w:rsidRPr="008C7860">
        <w:rPr>
          <w:rFonts w:ascii="Palatino Linotype" w:hAnsi="Palatino Linotype"/>
          <w:color w:val="000000" w:themeColor="text1"/>
          <w:sz w:val="24"/>
          <w:szCs w:val="24"/>
          <w:lang w:val="pt-BR"/>
        </w:rPr>
        <w:t>quatrocentos milhões</w:t>
      </w:r>
      <w:r w:rsidRPr="008C7860">
        <w:rPr>
          <w:rFonts w:ascii="Palatino Linotype" w:hAnsi="Palatino Linotype"/>
          <w:color w:val="000000" w:themeColor="text1"/>
          <w:sz w:val="24"/>
          <w:szCs w:val="24"/>
          <w:lang w:val="pt-BR"/>
        </w:rPr>
        <w:t xml:space="preserve"> de Reais)</w:t>
      </w:r>
      <w:r w:rsidR="003A72BA" w:rsidRPr="008C7860">
        <w:rPr>
          <w:rFonts w:ascii="Palatino Linotype" w:hAnsi="Palatino Linotype"/>
          <w:color w:val="000000" w:themeColor="text1"/>
          <w:sz w:val="24"/>
          <w:szCs w:val="24"/>
          <w:lang w:val="pt-BR"/>
        </w:rPr>
        <w:t xml:space="preserve"> para amortizar antecipadamente o saldo remanescente atualizado</w:t>
      </w:r>
      <w:r w:rsidR="006F6C23" w:rsidRPr="008C7860">
        <w:rPr>
          <w:rFonts w:ascii="Palatino Linotype" w:hAnsi="Palatino Linotype"/>
          <w:color w:val="000000" w:themeColor="text1"/>
          <w:sz w:val="24"/>
          <w:szCs w:val="24"/>
          <w:lang w:val="pt-BR"/>
        </w:rPr>
        <w:t>, (a) em primeiro lugar,</w:t>
      </w:r>
      <w:r w:rsidR="00326D5E" w:rsidRPr="008C7860">
        <w:rPr>
          <w:rFonts w:ascii="Palatino Linotype" w:hAnsi="Palatino Linotype"/>
          <w:color w:val="000000" w:themeColor="text1"/>
          <w:sz w:val="24"/>
          <w:szCs w:val="24"/>
          <w:lang w:val="pt-BR"/>
        </w:rPr>
        <w:t xml:space="preserve"> do</w:t>
      </w:r>
      <w:r w:rsidR="003A72BA" w:rsidRPr="008C7860">
        <w:rPr>
          <w:rFonts w:ascii="Palatino Linotype" w:hAnsi="Palatino Linotype"/>
          <w:color w:val="000000" w:themeColor="text1"/>
          <w:sz w:val="24"/>
          <w:szCs w:val="24"/>
          <w:lang w:val="pt-BR"/>
        </w:rPr>
        <w:t xml:space="preserve"> </w:t>
      </w:r>
      <w:r w:rsidR="00D66526" w:rsidRPr="008C7860">
        <w:rPr>
          <w:rFonts w:ascii="Palatino Linotype" w:hAnsi="Palatino Linotype"/>
          <w:color w:val="000000" w:themeColor="text1"/>
          <w:sz w:val="24"/>
          <w:szCs w:val="24"/>
          <w:lang w:val="pt-BR"/>
        </w:rPr>
        <w:t xml:space="preserve">Novo </w:t>
      </w:r>
      <w:r w:rsidR="00D66526" w:rsidRPr="008C7860">
        <w:rPr>
          <w:rFonts w:ascii="Palatino Linotype" w:eastAsia="Times New Roman" w:hAnsi="Palatino Linotype"/>
          <w:sz w:val="24"/>
          <w:szCs w:val="24"/>
          <w:lang w:val="pt-BR"/>
        </w:rPr>
        <w:t xml:space="preserve">Financiamento </w:t>
      </w:r>
      <w:r w:rsidR="00D66526" w:rsidRPr="008C7860">
        <w:rPr>
          <w:rFonts w:ascii="Palatino Linotype" w:hAnsi="Palatino Linotype"/>
          <w:color w:val="000000" w:themeColor="text1"/>
          <w:sz w:val="24"/>
          <w:szCs w:val="24"/>
          <w:lang w:val="pt-BR"/>
        </w:rPr>
        <w:t xml:space="preserve">e do </w:t>
      </w:r>
      <w:r w:rsidR="00D66526" w:rsidRPr="008C7860">
        <w:rPr>
          <w:rFonts w:ascii="Palatino Linotype" w:eastAsia="Times New Roman" w:hAnsi="Palatino Linotype"/>
          <w:sz w:val="24"/>
          <w:szCs w:val="24"/>
          <w:lang w:val="pt-BR"/>
        </w:rPr>
        <w:t>Empréstimo-Ponte, conforme aplicável</w:t>
      </w:r>
      <w:r w:rsidR="00D66526" w:rsidRPr="008C7860">
        <w:rPr>
          <w:rFonts w:ascii="Palatino Linotype" w:hAnsi="Palatino Linotype"/>
          <w:color w:val="000000" w:themeColor="text1"/>
          <w:sz w:val="24"/>
          <w:szCs w:val="24"/>
          <w:lang w:val="pt-BR"/>
        </w:rPr>
        <w:t xml:space="preserve">; </w:t>
      </w:r>
      <w:r w:rsidR="00D66526" w:rsidRPr="008C7860">
        <w:rPr>
          <w:rFonts w:ascii="Palatino Linotype" w:eastAsia="Times New Roman" w:hAnsi="Palatino Linotype"/>
          <w:sz w:val="24"/>
          <w:szCs w:val="24"/>
          <w:lang w:val="pt-BR"/>
        </w:rPr>
        <w:t>(b)</w:t>
      </w:r>
      <w:r w:rsidR="00D66526" w:rsidRPr="008C7860">
        <w:rPr>
          <w:rFonts w:ascii="Palatino Linotype" w:eastAsia="Times New Roman" w:hAnsi="Palatino Linotype"/>
          <w:i/>
          <w:sz w:val="24"/>
          <w:szCs w:val="24"/>
          <w:lang w:val="pt-BR"/>
        </w:rPr>
        <w:t xml:space="preserve"> </w:t>
      </w:r>
      <w:r w:rsidR="006F6C23" w:rsidRPr="008C7860">
        <w:rPr>
          <w:rFonts w:ascii="Palatino Linotype" w:eastAsia="Times New Roman" w:hAnsi="Palatino Linotype"/>
          <w:sz w:val="24"/>
          <w:szCs w:val="24"/>
          <w:lang w:val="pt-BR"/>
        </w:rPr>
        <w:t xml:space="preserve">em segundo lugar, </w:t>
      </w:r>
      <w:r w:rsidR="00D66526" w:rsidRPr="008C7860">
        <w:rPr>
          <w:rFonts w:ascii="Palatino Linotype" w:eastAsia="Times New Roman" w:hAnsi="Palatino Linotype"/>
          <w:sz w:val="24"/>
          <w:szCs w:val="24"/>
          <w:lang w:val="pt-BR"/>
        </w:rPr>
        <w:t xml:space="preserve">uma vez que o Novo Financiamento </w:t>
      </w:r>
      <w:r w:rsidR="00D66526" w:rsidRPr="008C7860">
        <w:rPr>
          <w:rFonts w:ascii="Palatino Linotype" w:hAnsi="Palatino Linotype"/>
          <w:color w:val="000000" w:themeColor="text1"/>
          <w:sz w:val="24"/>
          <w:szCs w:val="24"/>
          <w:lang w:val="pt-BR"/>
        </w:rPr>
        <w:t xml:space="preserve">e o </w:t>
      </w:r>
      <w:r w:rsidR="00D66526" w:rsidRPr="008C7860">
        <w:rPr>
          <w:rFonts w:ascii="Palatino Linotype" w:eastAsia="Times New Roman" w:hAnsi="Palatino Linotype"/>
          <w:sz w:val="24"/>
          <w:szCs w:val="24"/>
          <w:lang w:val="pt-BR"/>
        </w:rPr>
        <w:t xml:space="preserve">Empréstimo-Ponte, conforme aplicável, sejam integralmente quitados, </w:t>
      </w:r>
      <w:r w:rsidR="00866C9A" w:rsidRPr="0021780A">
        <w:rPr>
          <w:rFonts w:ascii="Palatino Linotype" w:hAnsi="Palatino Linotype"/>
          <w:iCs/>
          <w:color w:val="000000" w:themeColor="text1"/>
          <w:sz w:val="24"/>
          <w:szCs w:val="24"/>
          <w:lang w:val="pt-BR"/>
        </w:rPr>
        <w:t xml:space="preserve">para os títulos em circulação emitidos no contexto da Dívida </w:t>
      </w:r>
      <w:r w:rsidR="00866C9A" w:rsidRPr="0021780A">
        <w:rPr>
          <w:rFonts w:ascii="Palatino Linotype" w:hAnsi="Palatino Linotype"/>
          <w:i/>
          <w:color w:val="000000" w:themeColor="text1"/>
          <w:sz w:val="24"/>
          <w:szCs w:val="24"/>
          <w:lang w:val="pt-BR"/>
        </w:rPr>
        <w:t>Roll-Up</w:t>
      </w:r>
      <w:r w:rsidR="00866C9A" w:rsidRPr="0021780A">
        <w:rPr>
          <w:rFonts w:ascii="Palatino Linotype" w:hAnsi="Palatino Linotype"/>
          <w:iCs/>
          <w:color w:val="000000" w:themeColor="text1"/>
          <w:sz w:val="24"/>
          <w:szCs w:val="24"/>
          <w:lang w:val="pt-BR"/>
        </w:rPr>
        <w:t xml:space="preserve">, de forma </w:t>
      </w:r>
      <w:r w:rsidR="00866C9A" w:rsidRPr="0021780A">
        <w:rPr>
          <w:rFonts w:ascii="Palatino Linotype" w:hAnsi="Palatino Linotype"/>
          <w:i/>
          <w:color w:val="000000" w:themeColor="text1"/>
          <w:sz w:val="24"/>
          <w:szCs w:val="24"/>
          <w:lang w:val="pt-BR"/>
        </w:rPr>
        <w:t>pro rata</w:t>
      </w:r>
      <w:r w:rsidR="00D66526" w:rsidRPr="008C7860">
        <w:rPr>
          <w:rFonts w:ascii="Palatino Linotype" w:hAnsi="Palatino Linotype"/>
          <w:color w:val="000000" w:themeColor="text1"/>
          <w:sz w:val="24"/>
          <w:szCs w:val="24"/>
          <w:lang w:val="pt-BR"/>
        </w:rPr>
        <w:t>; e (c)</w:t>
      </w:r>
      <w:r w:rsidR="006F6C23" w:rsidRPr="008C7860">
        <w:rPr>
          <w:rFonts w:ascii="Palatino Linotype" w:eastAsia="Times New Roman" w:hAnsi="Palatino Linotype"/>
          <w:sz w:val="24"/>
          <w:szCs w:val="24"/>
          <w:lang w:val="pt-BR"/>
        </w:rPr>
        <w:t xml:space="preserve"> em terceiro lugar,</w:t>
      </w:r>
      <w:r w:rsidR="00D66526" w:rsidRPr="008C7860">
        <w:rPr>
          <w:rFonts w:ascii="Palatino Linotype" w:eastAsia="Times New Roman" w:hAnsi="Palatino Linotype"/>
          <w:sz w:val="24"/>
          <w:szCs w:val="24"/>
          <w:lang w:val="pt-BR"/>
        </w:rPr>
        <w:t xml:space="preserve"> uma vez que a </w:t>
      </w:r>
      <w:r w:rsidR="00D66526" w:rsidRPr="008C7860">
        <w:rPr>
          <w:rFonts w:ascii="Palatino Linotype" w:hAnsi="Palatino Linotype"/>
          <w:color w:val="000000" w:themeColor="text1"/>
          <w:sz w:val="24"/>
          <w:szCs w:val="24"/>
          <w:lang w:val="pt-BR"/>
        </w:rPr>
        <w:t xml:space="preserve">Dívida </w:t>
      </w:r>
      <w:r w:rsidR="00866C9A" w:rsidRPr="0021780A">
        <w:rPr>
          <w:rFonts w:ascii="Palatino Linotype" w:hAnsi="Palatino Linotype"/>
          <w:i/>
          <w:iCs/>
          <w:color w:val="000000" w:themeColor="text1"/>
          <w:sz w:val="24"/>
          <w:szCs w:val="24"/>
          <w:lang w:val="pt-BR"/>
        </w:rPr>
        <w:t>Roll-up</w:t>
      </w:r>
      <w:r w:rsidR="00866C9A" w:rsidRPr="0021780A">
        <w:rPr>
          <w:rFonts w:ascii="Palatino Linotype" w:hAnsi="Palatino Linotype"/>
          <w:color w:val="000000" w:themeColor="text1"/>
          <w:sz w:val="24"/>
          <w:szCs w:val="24"/>
          <w:lang w:val="pt-BR"/>
        </w:rPr>
        <w:t xml:space="preserve"> </w:t>
      </w:r>
      <w:r w:rsidR="00D66526" w:rsidRPr="008C7860">
        <w:rPr>
          <w:rFonts w:ascii="Palatino Linotype" w:eastAsia="Times New Roman" w:hAnsi="Palatino Linotype"/>
          <w:sz w:val="24"/>
          <w:szCs w:val="24"/>
          <w:lang w:val="pt-BR"/>
        </w:rPr>
        <w:t>seja integralmente quitada,</w:t>
      </w:r>
      <w:r w:rsidR="00866C9A" w:rsidRPr="0021780A">
        <w:rPr>
          <w:rFonts w:ascii="Palatino Linotype" w:hAnsi="Palatino Linotype"/>
          <w:iCs/>
          <w:color w:val="000000" w:themeColor="text1"/>
          <w:sz w:val="24"/>
          <w:szCs w:val="24"/>
          <w:lang w:val="pt-BR"/>
        </w:rPr>
        <w:t xml:space="preserve"> para a</w:t>
      </w:r>
      <w:r w:rsidR="00866C9A" w:rsidRPr="0021780A">
        <w:rPr>
          <w:rFonts w:ascii="Palatino Linotype" w:hAnsi="Palatino Linotype"/>
          <w:color w:val="000000" w:themeColor="text1"/>
          <w:sz w:val="24"/>
          <w:szCs w:val="24"/>
          <w:lang w:val="pt-BR"/>
        </w:rPr>
        <w:t xml:space="preserve"> </w:t>
      </w:r>
      <w:r w:rsidR="007923BC" w:rsidRPr="00467AB6">
        <w:rPr>
          <w:rFonts w:ascii="Palatino Linotype" w:hAnsi="Palatino Linotype"/>
          <w:color w:val="000000" w:themeColor="text1"/>
          <w:sz w:val="24"/>
          <w:lang w:val="pt-BR"/>
        </w:rPr>
        <w:t xml:space="preserve">Dívida </w:t>
      </w:r>
      <w:r w:rsidR="007923BC" w:rsidRPr="008C7860">
        <w:rPr>
          <w:rFonts w:ascii="Palatino Linotype" w:hAnsi="Palatino Linotype"/>
          <w:color w:val="000000" w:themeColor="text1"/>
          <w:sz w:val="24"/>
          <w:lang w:val="pt-BR"/>
        </w:rPr>
        <w:t xml:space="preserve">ToP com Garantia 2024/Janeiro 2025 </w:t>
      </w:r>
      <w:r w:rsidR="007923BC" w:rsidRPr="008C7860">
        <w:rPr>
          <w:rFonts w:ascii="Palatino Linotype" w:hAnsi="Palatino Linotype"/>
          <w:i/>
          <w:color w:val="000000" w:themeColor="text1"/>
          <w:sz w:val="24"/>
          <w:lang w:val="pt-BR"/>
        </w:rPr>
        <w:t>Reinstated</w:t>
      </w:r>
      <w:r w:rsidR="007923BC" w:rsidRPr="008C7860">
        <w:rPr>
          <w:rFonts w:ascii="Palatino Linotype" w:hAnsi="Palatino Linotype"/>
          <w:color w:val="000000" w:themeColor="text1"/>
          <w:sz w:val="24"/>
          <w:lang w:val="pt-BR"/>
        </w:rPr>
        <w:t xml:space="preserve"> e da</w:t>
      </w:r>
      <w:r w:rsidR="007923BC" w:rsidRPr="008C7860">
        <w:rPr>
          <w:rFonts w:ascii="Palatino Linotype" w:hAnsi="Palatino Linotype"/>
          <w:i/>
          <w:color w:val="000000" w:themeColor="text1"/>
          <w:sz w:val="24"/>
          <w:lang w:val="pt-BR"/>
        </w:rPr>
        <w:t xml:space="preserve"> </w:t>
      </w:r>
      <w:r w:rsidR="007923BC" w:rsidRPr="008C7860">
        <w:rPr>
          <w:rFonts w:ascii="Palatino Linotype" w:hAnsi="Palatino Linotype"/>
          <w:color w:val="000000" w:themeColor="text1"/>
          <w:sz w:val="24"/>
          <w:lang w:val="pt-BR"/>
        </w:rPr>
        <w:t xml:space="preserve">Dívida ToP sem Garantia 2024/2025 </w:t>
      </w:r>
      <w:r w:rsidR="007923BC" w:rsidRPr="008C7860">
        <w:rPr>
          <w:rFonts w:ascii="Palatino Linotype" w:hAnsi="Palatino Linotype"/>
          <w:i/>
          <w:color w:val="000000" w:themeColor="text1"/>
          <w:sz w:val="24"/>
          <w:lang w:val="pt-BR"/>
        </w:rPr>
        <w:t>Reinstated</w:t>
      </w:r>
      <w:r w:rsidR="007923BC" w:rsidRPr="008C7860">
        <w:rPr>
          <w:rFonts w:ascii="Palatino Linotype" w:hAnsi="Palatino Linotype"/>
          <w:color w:val="000000" w:themeColor="text1"/>
          <w:sz w:val="24"/>
          <w:lang w:val="pt-BR"/>
        </w:rPr>
        <w:t xml:space="preserve"> – Opção I</w:t>
      </w:r>
      <w:r w:rsidR="00866C9A" w:rsidRPr="0021780A">
        <w:rPr>
          <w:rFonts w:ascii="Palatino Linotype" w:hAnsi="Palatino Linotype"/>
          <w:color w:val="000000" w:themeColor="text1"/>
          <w:sz w:val="24"/>
          <w:szCs w:val="24"/>
          <w:lang w:val="pt-BR"/>
        </w:rPr>
        <w:t xml:space="preserve">, de forma </w:t>
      </w:r>
      <w:r w:rsidR="00866C9A" w:rsidRPr="0021780A">
        <w:rPr>
          <w:rFonts w:ascii="Palatino Linotype" w:hAnsi="Palatino Linotype"/>
          <w:i/>
          <w:iCs/>
          <w:color w:val="000000" w:themeColor="text1"/>
          <w:sz w:val="24"/>
          <w:szCs w:val="24"/>
          <w:lang w:val="pt-BR"/>
        </w:rPr>
        <w:t>pro rata</w:t>
      </w:r>
      <w:r w:rsidR="008675EB" w:rsidRPr="008C7860">
        <w:rPr>
          <w:rFonts w:ascii="Palatino Linotype" w:hAnsi="Palatino Linotype"/>
          <w:color w:val="000000" w:themeColor="text1"/>
          <w:sz w:val="24"/>
          <w:szCs w:val="24"/>
          <w:lang w:val="pt-BR"/>
        </w:rPr>
        <w:t>.</w:t>
      </w:r>
    </w:p>
    <w:p w14:paraId="70F2DD55" w14:textId="77777777" w:rsidR="00CF2380" w:rsidRPr="0021780A" w:rsidRDefault="00CF2380" w:rsidP="00456505">
      <w:pPr>
        <w:pStyle w:val="GradeMdia1-nfase21"/>
        <w:spacing w:after="0" w:line="320" w:lineRule="exact"/>
        <w:ind w:left="567"/>
        <w:contextualSpacing w:val="0"/>
        <w:jc w:val="both"/>
        <w:rPr>
          <w:rFonts w:ascii="Palatino Linotype" w:eastAsia="Times New Roman" w:hAnsi="Palatino Linotype"/>
          <w:sz w:val="24"/>
          <w:szCs w:val="24"/>
          <w:u w:val="single"/>
          <w:lang w:val="pt-BR"/>
        </w:rPr>
      </w:pPr>
    </w:p>
    <w:p w14:paraId="3021F41A" w14:textId="7EEC9218" w:rsidR="00CF2380" w:rsidRPr="0021780A" w:rsidRDefault="00CF2380" w:rsidP="00456505">
      <w:pPr>
        <w:pStyle w:val="GradeMdia1-nfase21"/>
        <w:numPr>
          <w:ilvl w:val="2"/>
          <w:numId w:val="3"/>
        </w:numPr>
        <w:spacing w:after="0" w:line="320" w:lineRule="exact"/>
        <w:ind w:left="567" w:firstLine="0"/>
        <w:jc w:val="both"/>
        <w:rPr>
          <w:rFonts w:ascii="Palatino Linotype" w:eastAsia="Times New Roman" w:hAnsi="Palatino Linotype"/>
          <w:sz w:val="24"/>
          <w:szCs w:val="24"/>
          <w:u w:val="single"/>
          <w:lang w:val="pt-BR"/>
        </w:rPr>
      </w:pPr>
      <w:bookmarkStart w:id="296" w:name="_Ref162011083"/>
      <w:bookmarkStart w:id="297" w:name="_Ref157873001"/>
      <w:bookmarkStart w:id="298" w:name="_Ref157873207"/>
      <w:r w:rsidRPr="0021780A">
        <w:rPr>
          <w:rFonts w:ascii="Palatino Linotype" w:eastAsia="Times New Roman" w:hAnsi="Palatino Linotype"/>
          <w:b/>
          <w:bCs/>
          <w:sz w:val="24"/>
          <w:szCs w:val="24"/>
          <w:u w:val="single"/>
          <w:lang w:val="pt-BR"/>
        </w:rPr>
        <w:t>Receita Líquida da Venda de Imóveis</w:t>
      </w:r>
      <w:r w:rsidRPr="0021780A">
        <w:rPr>
          <w:rFonts w:ascii="Palatino Linotype" w:eastAsia="Times New Roman" w:hAnsi="Palatino Linotype"/>
          <w:sz w:val="24"/>
          <w:szCs w:val="24"/>
          <w:lang w:val="pt-BR"/>
        </w:rPr>
        <w:t xml:space="preserve">. </w:t>
      </w:r>
      <w:r w:rsidR="00837F02" w:rsidRPr="00835343">
        <w:rPr>
          <w:rFonts w:ascii="Palatino Linotype" w:eastAsia="Times New Roman" w:hAnsi="Palatino Linotype"/>
          <w:sz w:val="24"/>
          <w:szCs w:val="24"/>
          <w:lang w:val="pt-BR"/>
        </w:rPr>
        <w:t xml:space="preserve">Sem prejuízo do disposto nas </w:t>
      </w:r>
      <w:r w:rsidR="00837F02" w:rsidRPr="000854C0">
        <w:rPr>
          <w:rFonts w:ascii="Palatino Linotype" w:eastAsia="Times New Roman" w:hAnsi="Palatino Linotype"/>
          <w:b/>
          <w:sz w:val="24"/>
          <w:szCs w:val="24"/>
          <w:lang w:val="pt-BR"/>
        </w:rPr>
        <w:t xml:space="preserve">Cláusulas </w:t>
      </w:r>
      <w:r w:rsidR="00837F02" w:rsidRPr="000854C0">
        <w:rPr>
          <w:rFonts w:ascii="Palatino Linotype" w:eastAsia="Times New Roman" w:hAnsi="Palatino Linotype"/>
          <w:b/>
          <w:sz w:val="24"/>
          <w:szCs w:val="24"/>
          <w:lang w:val="pt-BR"/>
        </w:rPr>
        <w:fldChar w:fldCharType="begin"/>
      </w:r>
      <w:r w:rsidR="00837F02" w:rsidRPr="000854C0">
        <w:rPr>
          <w:rFonts w:ascii="Palatino Linotype" w:eastAsia="Times New Roman" w:hAnsi="Palatino Linotype"/>
          <w:b/>
          <w:sz w:val="24"/>
          <w:szCs w:val="24"/>
          <w:lang w:val="pt-BR"/>
        </w:rPr>
        <w:instrText xml:space="preserve"> REF _Ref133055860 \r \h  \* MERGEFORMAT </w:instrText>
      </w:r>
      <w:r w:rsidR="00837F02" w:rsidRPr="000854C0">
        <w:rPr>
          <w:rFonts w:ascii="Palatino Linotype" w:eastAsia="Times New Roman" w:hAnsi="Palatino Linotype"/>
          <w:b/>
          <w:sz w:val="24"/>
          <w:szCs w:val="24"/>
          <w:lang w:val="pt-BR"/>
        </w:rPr>
      </w:r>
      <w:r w:rsidR="00837F02" w:rsidRPr="000854C0">
        <w:rPr>
          <w:rFonts w:ascii="Palatino Linotype" w:eastAsia="Times New Roman" w:hAnsi="Palatino Linotype"/>
          <w:b/>
          <w:sz w:val="24"/>
          <w:szCs w:val="24"/>
          <w:lang w:val="pt-BR"/>
        </w:rPr>
        <w:fldChar w:fldCharType="separate"/>
      </w:r>
      <w:r w:rsidR="00837F02" w:rsidRPr="000854C0">
        <w:rPr>
          <w:rFonts w:ascii="Palatino Linotype" w:eastAsia="Times New Roman" w:hAnsi="Palatino Linotype"/>
          <w:b/>
          <w:sz w:val="24"/>
          <w:szCs w:val="24"/>
          <w:lang w:val="pt-BR"/>
        </w:rPr>
        <w:t>5.3.1</w:t>
      </w:r>
      <w:r w:rsidR="00837F02" w:rsidRPr="000854C0">
        <w:rPr>
          <w:rFonts w:ascii="Palatino Linotype" w:eastAsia="Times New Roman" w:hAnsi="Palatino Linotype"/>
          <w:b/>
          <w:sz w:val="24"/>
          <w:szCs w:val="24"/>
          <w:lang w:val="pt-BR"/>
        </w:rPr>
        <w:fldChar w:fldCharType="end"/>
      </w:r>
      <w:r w:rsidR="00837F02" w:rsidRPr="000854C0">
        <w:rPr>
          <w:rFonts w:ascii="Palatino Linotype" w:eastAsia="Times New Roman" w:hAnsi="Palatino Linotype"/>
          <w:b/>
          <w:sz w:val="24"/>
          <w:szCs w:val="24"/>
          <w:lang w:val="pt-BR"/>
        </w:rPr>
        <w:t xml:space="preserve">, </w:t>
      </w:r>
      <w:r w:rsidR="00837F02" w:rsidRPr="000854C0">
        <w:rPr>
          <w:rFonts w:ascii="Palatino Linotype" w:eastAsia="Times New Roman" w:hAnsi="Palatino Linotype"/>
          <w:b/>
          <w:sz w:val="24"/>
          <w:szCs w:val="24"/>
          <w:lang w:val="pt-BR"/>
        </w:rPr>
        <w:fldChar w:fldCharType="begin"/>
      </w:r>
      <w:r w:rsidR="00837F02" w:rsidRPr="000854C0">
        <w:rPr>
          <w:rFonts w:ascii="Palatino Linotype" w:eastAsia="Times New Roman" w:hAnsi="Palatino Linotype"/>
          <w:b/>
          <w:sz w:val="24"/>
          <w:szCs w:val="24"/>
          <w:lang w:val="pt-BR"/>
        </w:rPr>
        <w:instrText xml:space="preserve"> REF _Ref158053223 \r \h  \* MERGEFORMAT </w:instrText>
      </w:r>
      <w:r w:rsidR="00837F02" w:rsidRPr="000854C0">
        <w:rPr>
          <w:rFonts w:ascii="Palatino Linotype" w:eastAsia="Times New Roman" w:hAnsi="Palatino Linotype"/>
          <w:b/>
          <w:sz w:val="24"/>
          <w:szCs w:val="24"/>
          <w:lang w:val="pt-BR"/>
        </w:rPr>
      </w:r>
      <w:r w:rsidR="00837F02" w:rsidRPr="000854C0">
        <w:rPr>
          <w:rFonts w:ascii="Palatino Linotype" w:eastAsia="Times New Roman" w:hAnsi="Palatino Linotype"/>
          <w:b/>
          <w:sz w:val="24"/>
          <w:szCs w:val="24"/>
          <w:lang w:val="pt-BR"/>
        </w:rPr>
        <w:fldChar w:fldCharType="separate"/>
      </w:r>
      <w:r w:rsidR="00837F02" w:rsidRPr="000854C0">
        <w:rPr>
          <w:rFonts w:ascii="Palatino Linotype" w:eastAsia="Times New Roman" w:hAnsi="Palatino Linotype"/>
          <w:b/>
          <w:sz w:val="24"/>
          <w:szCs w:val="24"/>
          <w:lang w:val="pt-BR"/>
        </w:rPr>
        <w:t>5.3.2</w:t>
      </w:r>
      <w:r w:rsidR="00837F02" w:rsidRPr="000854C0">
        <w:rPr>
          <w:rFonts w:ascii="Palatino Linotype" w:eastAsia="Times New Roman" w:hAnsi="Palatino Linotype"/>
          <w:b/>
          <w:sz w:val="24"/>
          <w:szCs w:val="24"/>
          <w:lang w:val="pt-BR"/>
        </w:rPr>
        <w:fldChar w:fldCharType="end"/>
      </w:r>
      <w:r w:rsidR="00837F02" w:rsidRPr="0021780A">
        <w:rPr>
          <w:rFonts w:ascii="Palatino Linotype" w:eastAsia="Times New Roman" w:hAnsi="Palatino Linotype"/>
          <w:b/>
          <w:sz w:val="24"/>
          <w:szCs w:val="24"/>
          <w:lang w:val="pt-BR"/>
        </w:rPr>
        <w:t xml:space="preserve"> e </w:t>
      </w:r>
      <w:r w:rsidR="00837F02" w:rsidRPr="0021780A">
        <w:rPr>
          <w:rFonts w:ascii="Palatino Linotype" w:eastAsia="Times New Roman" w:hAnsi="Palatino Linotype"/>
          <w:b/>
          <w:sz w:val="24"/>
          <w:szCs w:val="24"/>
          <w:lang w:val="pt-BR"/>
        </w:rPr>
        <w:fldChar w:fldCharType="begin"/>
      </w:r>
      <w:r w:rsidR="00837F02" w:rsidRPr="0021780A">
        <w:rPr>
          <w:rFonts w:ascii="Palatino Linotype" w:eastAsia="Times New Roman" w:hAnsi="Palatino Linotype"/>
          <w:b/>
          <w:sz w:val="24"/>
          <w:szCs w:val="24"/>
          <w:lang w:val="pt-BR"/>
        </w:rPr>
        <w:instrText xml:space="preserve"> REF _Ref161825668 \r \h  \* MERGEFORMAT </w:instrText>
      </w:r>
      <w:r w:rsidR="00837F02" w:rsidRPr="0021780A">
        <w:rPr>
          <w:rFonts w:ascii="Palatino Linotype" w:eastAsia="Times New Roman" w:hAnsi="Palatino Linotype"/>
          <w:b/>
          <w:sz w:val="24"/>
          <w:szCs w:val="24"/>
          <w:lang w:val="pt-BR"/>
        </w:rPr>
      </w:r>
      <w:r w:rsidR="00837F02" w:rsidRPr="0021780A">
        <w:rPr>
          <w:rFonts w:ascii="Palatino Linotype" w:eastAsia="Times New Roman" w:hAnsi="Palatino Linotype"/>
          <w:b/>
          <w:sz w:val="24"/>
          <w:szCs w:val="24"/>
          <w:lang w:val="pt-BR"/>
        </w:rPr>
        <w:fldChar w:fldCharType="separate"/>
      </w:r>
      <w:r w:rsidR="00837F02" w:rsidRPr="0021780A">
        <w:rPr>
          <w:rFonts w:ascii="Palatino Linotype" w:eastAsia="Times New Roman" w:hAnsi="Palatino Linotype"/>
          <w:b/>
          <w:sz w:val="24"/>
          <w:szCs w:val="24"/>
          <w:lang w:val="pt-BR"/>
        </w:rPr>
        <w:t>5.3.3</w:t>
      </w:r>
      <w:r w:rsidR="00837F02" w:rsidRPr="0021780A">
        <w:rPr>
          <w:rFonts w:ascii="Palatino Linotype" w:eastAsia="Times New Roman" w:hAnsi="Palatino Linotype"/>
          <w:b/>
          <w:sz w:val="24"/>
          <w:szCs w:val="24"/>
          <w:lang w:val="pt-BR"/>
        </w:rPr>
        <w:fldChar w:fldCharType="end"/>
      </w:r>
      <w:r w:rsidR="00837F02" w:rsidRPr="00835343">
        <w:rPr>
          <w:rFonts w:ascii="Palatino Linotype" w:eastAsia="Times New Roman" w:hAnsi="Palatino Linotype"/>
          <w:sz w:val="24"/>
          <w:szCs w:val="24"/>
          <w:lang w:val="pt-BR"/>
        </w:rPr>
        <w:t xml:space="preserve"> acima, </w:t>
      </w:r>
      <w:r w:rsidR="00837F02" w:rsidRPr="0021780A">
        <w:rPr>
          <w:rFonts w:ascii="Palatino Linotype" w:eastAsia="Times New Roman" w:hAnsi="Palatino Linotype"/>
          <w:sz w:val="24"/>
          <w:szCs w:val="24"/>
          <w:lang w:val="pt-BR"/>
        </w:rPr>
        <w:t>a</w:t>
      </w:r>
      <w:r w:rsidRPr="0021780A">
        <w:rPr>
          <w:rFonts w:ascii="Palatino Linotype" w:eastAsia="Times New Roman" w:hAnsi="Palatino Linotype"/>
          <w:sz w:val="24"/>
          <w:szCs w:val="24"/>
          <w:lang w:val="pt-BR"/>
        </w:rPr>
        <w:t xml:space="preserve"> Oi destinará os montantes da Receita Líquida da Venda de Imóveis da seguinte forma:</w:t>
      </w:r>
      <w:bookmarkEnd w:id="296"/>
      <w:bookmarkEnd w:id="297"/>
      <w:r w:rsidRPr="0021780A">
        <w:rPr>
          <w:rFonts w:ascii="Palatino Linotype" w:eastAsia="Times New Roman" w:hAnsi="Palatino Linotype"/>
          <w:sz w:val="24"/>
          <w:szCs w:val="24"/>
          <w:lang w:val="pt-BR"/>
        </w:rPr>
        <w:t xml:space="preserve"> </w:t>
      </w:r>
      <w:bookmarkEnd w:id="298"/>
    </w:p>
    <w:p w14:paraId="219E446B" w14:textId="77777777" w:rsidR="00CF2380" w:rsidRPr="00456505" w:rsidRDefault="00CF2380" w:rsidP="00CF2380">
      <w:pPr>
        <w:pStyle w:val="GradeMdia1-nfase21"/>
        <w:spacing w:after="0" w:line="320" w:lineRule="exact"/>
        <w:ind w:left="0"/>
        <w:contextualSpacing w:val="0"/>
        <w:jc w:val="both"/>
        <w:rPr>
          <w:rFonts w:ascii="Palatino Linotype" w:hAnsi="Palatino Linotype"/>
          <w:sz w:val="24"/>
          <w:lang w:val="pt-BR"/>
        </w:rPr>
      </w:pPr>
    </w:p>
    <w:p w14:paraId="4FB36E79" w14:textId="120B1699" w:rsidR="00CF2380" w:rsidRPr="0021780A" w:rsidRDefault="00CF2380" w:rsidP="00CF2380">
      <w:pPr>
        <w:pStyle w:val="GradeMdia1-nfase21"/>
        <w:numPr>
          <w:ilvl w:val="3"/>
          <w:numId w:val="3"/>
        </w:numPr>
        <w:spacing w:after="0" w:line="320" w:lineRule="exact"/>
        <w:ind w:left="851" w:firstLine="0"/>
        <w:contextualSpacing w:val="0"/>
        <w:jc w:val="both"/>
        <w:rPr>
          <w:rFonts w:ascii="Palatino Linotype" w:eastAsia="Times New Roman" w:hAnsi="Palatino Linotype"/>
          <w:sz w:val="24"/>
          <w:szCs w:val="24"/>
          <w:u w:val="single"/>
          <w:lang w:val="pt-BR"/>
        </w:rPr>
      </w:pPr>
      <w:bookmarkStart w:id="299" w:name="_Ref157872628"/>
      <w:bookmarkStart w:id="300" w:name="_Ref161827204"/>
      <w:r w:rsidRPr="0021780A">
        <w:rPr>
          <w:rFonts w:ascii="Palatino Linotype" w:hAnsi="Palatino Linotype"/>
          <w:b/>
          <w:iCs/>
          <w:color w:val="000000" w:themeColor="text1"/>
          <w:sz w:val="24"/>
          <w:szCs w:val="24"/>
          <w:u w:val="single"/>
          <w:lang w:val="pt-BR"/>
        </w:rPr>
        <w:t>Montante da Receita Líquida da Venda de Imóveis até R$200.000.000,00</w:t>
      </w:r>
      <w:r w:rsidRPr="0021780A">
        <w:rPr>
          <w:rFonts w:ascii="Palatino Linotype" w:hAnsi="Palatino Linotype"/>
          <w:iCs/>
          <w:color w:val="000000" w:themeColor="text1"/>
          <w:sz w:val="24"/>
          <w:szCs w:val="24"/>
          <w:lang w:val="pt-BR"/>
        </w:rPr>
        <w:t xml:space="preserve">. Caso a soma da Receita Líquida da Venda de Imóveis recebida pela Oi seja igual ou menor que R$200.000.000,00 (duzentos milhões de Reais), a Oi destinará 100% (cem por cento) </w:t>
      </w:r>
      <w:r w:rsidRPr="0021780A">
        <w:rPr>
          <w:rFonts w:ascii="Palatino Linotype" w:eastAsia="Times New Roman" w:hAnsi="Palatino Linotype"/>
          <w:sz w:val="24"/>
          <w:szCs w:val="24"/>
          <w:lang w:val="pt-BR"/>
        </w:rPr>
        <w:t>de</w:t>
      </w:r>
      <w:r w:rsidRPr="0021780A">
        <w:rPr>
          <w:rFonts w:ascii="Palatino Linotype" w:hAnsi="Palatino Linotype"/>
          <w:iCs/>
          <w:color w:val="000000" w:themeColor="text1"/>
          <w:sz w:val="24"/>
          <w:szCs w:val="24"/>
          <w:lang w:val="pt-BR"/>
        </w:rPr>
        <w:t xml:space="preserve"> tais recursos, a seu exclusivo critério, </w:t>
      </w:r>
      <w:r w:rsidRPr="00456505">
        <w:rPr>
          <w:rFonts w:ascii="Palatino Linotype" w:hAnsi="Palatino Linotype"/>
          <w:sz w:val="24"/>
          <w:lang w:val="pt-BR"/>
        </w:rPr>
        <w:t xml:space="preserve">para investimentos </w:t>
      </w:r>
      <w:r w:rsidRPr="0021780A">
        <w:rPr>
          <w:rFonts w:ascii="Palatino Linotype" w:eastAsia="Times New Roman" w:hAnsi="Palatino Linotype"/>
          <w:sz w:val="24"/>
          <w:szCs w:val="24"/>
          <w:lang w:val="pt-BR"/>
        </w:rPr>
        <w:t xml:space="preserve">em </w:t>
      </w:r>
      <w:r w:rsidRPr="00456505">
        <w:rPr>
          <w:rFonts w:ascii="Palatino Linotype" w:hAnsi="Palatino Linotype"/>
          <w:sz w:val="24"/>
          <w:lang w:val="pt-BR"/>
        </w:rPr>
        <w:t>suas atividades</w:t>
      </w:r>
      <w:bookmarkEnd w:id="299"/>
      <w:r w:rsidRPr="0021780A">
        <w:rPr>
          <w:rFonts w:ascii="Palatino Linotype" w:eastAsia="Times New Roman" w:hAnsi="Palatino Linotype"/>
          <w:sz w:val="24"/>
          <w:szCs w:val="24"/>
          <w:lang w:val="pt-BR"/>
        </w:rPr>
        <w:t>.</w:t>
      </w:r>
      <w:bookmarkEnd w:id="300"/>
    </w:p>
    <w:p w14:paraId="31A1FB3D" w14:textId="77777777" w:rsidR="00CF2380" w:rsidRPr="0021780A" w:rsidRDefault="00CF2380" w:rsidP="00CF2380">
      <w:pPr>
        <w:pStyle w:val="GradeMdia1-nfase21"/>
        <w:spacing w:after="0" w:line="320" w:lineRule="exact"/>
        <w:ind w:left="851"/>
        <w:contextualSpacing w:val="0"/>
        <w:jc w:val="both"/>
        <w:rPr>
          <w:rFonts w:ascii="Palatino Linotype" w:eastAsia="Times New Roman" w:hAnsi="Palatino Linotype"/>
          <w:sz w:val="24"/>
          <w:szCs w:val="24"/>
          <w:u w:val="single"/>
          <w:lang w:val="pt-BR"/>
        </w:rPr>
      </w:pPr>
    </w:p>
    <w:p w14:paraId="2E30207D" w14:textId="481F0FFD" w:rsidR="00CF2380" w:rsidRPr="0021780A" w:rsidRDefault="00CF2380" w:rsidP="00CF2380">
      <w:pPr>
        <w:pStyle w:val="GradeMdia1-nfase21"/>
        <w:numPr>
          <w:ilvl w:val="3"/>
          <w:numId w:val="3"/>
        </w:numPr>
        <w:spacing w:after="0" w:line="320" w:lineRule="exact"/>
        <w:ind w:left="851" w:firstLine="0"/>
        <w:contextualSpacing w:val="0"/>
        <w:jc w:val="both"/>
        <w:rPr>
          <w:rFonts w:ascii="Palatino Linotype" w:eastAsia="Times New Roman" w:hAnsi="Palatino Linotype"/>
          <w:sz w:val="24"/>
          <w:szCs w:val="24"/>
          <w:u w:val="single"/>
          <w:lang w:val="pt-BR"/>
        </w:rPr>
      </w:pPr>
      <w:bookmarkStart w:id="301" w:name="_Ref157872937"/>
      <w:bookmarkStart w:id="302" w:name="_Ref161827336"/>
      <w:r w:rsidRPr="0021780A">
        <w:rPr>
          <w:rFonts w:ascii="Palatino Linotype" w:hAnsi="Palatino Linotype"/>
          <w:b/>
          <w:color w:val="000000" w:themeColor="text1"/>
          <w:sz w:val="24"/>
          <w:szCs w:val="24"/>
          <w:u w:val="single"/>
          <w:lang w:val="pt-BR"/>
        </w:rPr>
        <w:t xml:space="preserve">Montante da Receita Líquida da Venda de </w:t>
      </w:r>
      <w:r w:rsidR="00F44AA9" w:rsidRPr="0021780A">
        <w:rPr>
          <w:rFonts w:ascii="Palatino Linotype" w:hAnsi="Palatino Linotype"/>
          <w:b/>
          <w:color w:val="000000" w:themeColor="text1"/>
          <w:sz w:val="24"/>
          <w:szCs w:val="24"/>
          <w:u w:val="single"/>
          <w:lang w:val="pt-BR"/>
        </w:rPr>
        <w:t xml:space="preserve">Imóveis </w:t>
      </w:r>
      <w:r w:rsidRPr="0021780A">
        <w:rPr>
          <w:rFonts w:ascii="Palatino Linotype" w:hAnsi="Palatino Linotype"/>
          <w:b/>
          <w:color w:val="000000" w:themeColor="text1"/>
          <w:sz w:val="24"/>
          <w:szCs w:val="24"/>
          <w:u w:val="single"/>
          <w:lang w:val="pt-BR"/>
        </w:rPr>
        <w:t>acima de R$200.000.000,00 até R$400.000.000,00</w:t>
      </w:r>
      <w:r w:rsidRPr="0021780A">
        <w:rPr>
          <w:rFonts w:ascii="Palatino Linotype" w:hAnsi="Palatino Linotype"/>
          <w:color w:val="000000" w:themeColor="text1"/>
          <w:sz w:val="24"/>
          <w:szCs w:val="24"/>
          <w:lang w:val="pt-BR"/>
        </w:rPr>
        <w:t xml:space="preserve">. Caso a soma da Receita Líquida da Venda de </w:t>
      </w:r>
      <w:r w:rsidR="00F44AA9" w:rsidRPr="0021780A">
        <w:rPr>
          <w:rFonts w:ascii="Palatino Linotype" w:hAnsi="Palatino Linotype"/>
          <w:color w:val="000000" w:themeColor="text1"/>
          <w:sz w:val="24"/>
          <w:szCs w:val="24"/>
          <w:lang w:val="pt-BR"/>
        </w:rPr>
        <w:t>Imóveis</w:t>
      </w:r>
      <w:r w:rsidR="00F44AA9" w:rsidRPr="00456505">
        <w:rPr>
          <w:rFonts w:ascii="Palatino Linotype" w:hAnsi="Palatino Linotype"/>
          <w:b/>
          <w:color w:val="000000" w:themeColor="text1"/>
          <w:sz w:val="24"/>
          <w:lang w:val="pt-BR"/>
        </w:rPr>
        <w:t xml:space="preserve"> </w:t>
      </w:r>
      <w:r w:rsidRPr="0021780A">
        <w:rPr>
          <w:rFonts w:ascii="Palatino Linotype" w:hAnsi="Palatino Linotype"/>
          <w:color w:val="000000" w:themeColor="text1"/>
          <w:sz w:val="24"/>
          <w:szCs w:val="24"/>
          <w:lang w:val="pt-BR"/>
        </w:rPr>
        <w:t xml:space="preserve">recebida pela Oi seja maior que R$200.000.000,00 (duzentos milhões de Reais) e menor ou igual a R$400.000.000,00 (quatrocentos milhões de Reais), a Oi destinará a Receita Líquida da Venda de </w:t>
      </w:r>
      <w:r w:rsidR="00F44AA9" w:rsidRPr="0021780A">
        <w:rPr>
          <w:rFonts w:ascii="Palatino Linotype" w:hAnsi="Palatino Linotype"/>
          <w:color w:val="000000" w:themeColor="text1"/>
          <w:sz w:val="24"/>
          <w:szCs w:val="24"/>
          <w:lang w:val="pt-BR"/>
        </w:rPr>
        <w:t>Imóveis</w:t>
      </w:r>
      <w:r w:rsidR="00F44AA9" w:rsidRPr="00456505">
        <w:rPr>
          <w:rFonts w:ascii="Palatino Linotype" w:hAnsi="Palatino Linotype"/>
          <w:b/>
          <w:color w:val="000000" w:themeColor="text1"/>
          <w:sz w:val="24"/>
          <w:lang w:val="pt-BR"/>
        </w:rPr>
        <w:t xml:space="preserve"> </w:t>
      </w:r>
      <w:r w:rsidRPr="0021780A">
        <w:rPr>
          <w:rFonts w:ascii="Palatino Linotype" w:hAnsi="Palatino Linotype"/>
          <w:color w:val="000000" w:themeColor="text1"/>
          <w:sz w:val="24"/>
          <w:szCs w:val="24"/>
          <w:lang w:val="pt-BR"/>
        </w:rPr>
        <w:t xml:space="preserve">disponível até R$ </w:t>
      </w:r>
      <w:r w:rsidRPr="0021780A">
        <w:rPr>
          <w:rFonts w:ascii="Palatino Linotype" w:hAnsi="Palatino Linotype"/>
          <w:color w:val="000000" w:themeColor="text1"/>
          <w:sz w:val="24"/>
          <w:szCs w:val="24"/>
          <w:lang w:val="pt-BR"/>
        </w:rPr>
        <w:lastRenderedPageBreak/>
        <w:t xml:space="preserve">200.000.000,00 (duzentos milhões de Reais) nos termos da </w:t>
      </w:r>
      <w:r w:rsidRPr="0021780A">
        <w:rPr>
          <w:rFonts w:ascii="Palatino Linotype" w:hAnsi="Palatino Linotype"/>
          <w:b/>
          <w:color w:val="000000" w:themeColor="text1"/>
          <w:sz w:val="24"/>
          <w:szCs w:val="24"/>
          <w:lang w:val="pt-BR"/>
        </w:rPr>
        <w:t>Cláusula</w:t>
      </w:r>
      <w:r w:rsidR="00F424F8" w:rsidRPr="0021780A">
        <w:rPr>
          <w:rFonts w:ascii="Palatino Linotype" w:hAnsi="Palatino Linotype"/>
          <w:b/>
          <w:color w:val="000000" w:themeColor="text1"/>
          <w:sz w:val="24"/>
          <w:szCs w:val="24"/>
          <w:lang w:val="pt-BR"/>
        </w:rPr>
        <w:t xml:space="preserve"> </w:t>
      </w:r>
      <w:r w:rsidR="002672C8" w:rsidRPr="0021780A">
        <w:rPr>
          <w:rFonts w:ascii="Palatino Linotype" w:hAnsi="Palatino Linotype"/>
          <w:b/>
          <w:color w:val="000000" w:themeColor="text1"/>
          <w:sz w:val="24"/>
          <w:szCs w:val="24"/>
          <w:lang w:val="pt-BR"/>
        </w:rPr>
        <w:fldChar w:fldCharType="begin"/>
      </w:r>
      <w:r w:rsidR="002672C8" w:rsidRPr="0021780A">
        <w:rPr>
          <w:rFonts w:ascii="Palatino Linotype" w:hAnsi="Palatino Linotype"/>
          <w:b/>
          <w:color w:val="000000" w:themeColor="text1"/>
          <w:sz w:val="24"/>
          <w:szCs w:val="24"/>
          <w:lang w:val="pt-BR"/>
        </w:rPr>
        <w:instrText xml:space="preserve"> REF _Ref161827204 \r \h </w:instrText>
      </w:r>
      <w:r w:rsidR="00BF6A28">
        <w:rPr>
          <w:rFonts w:ascii="Palatino Linotype" w:hAnsi="Palatino Linotype"/>
          <w:b/>
          <w:color w:val="000000" w:themeColor="text1"/>
          <w:sz w:val="24"/>
          <w:szCs w:val="24"/>
          <w:lang w:val="pt-BR"/>
        </w:rPr>
        <w:instrText xml:space="preserve"> \* MERGEFORMAT </w:instrText>
      </w:r>
      <w:r w:rsidR="002672C8" w:rsidRPr="0021780A">
        <w:rPr>
          <w:rFonts w:ascii="Palatino Linotype" w:hAnsi="Palatino Linotype"/>
          <w:b/>
          <w:color w:val="000000" w:themeColor="text1"/>
          <w:sz w:val="24"/>
          <w:szCs w:val="24"/>
          <w:lang w:val="pt-BR"/>
        </w:rPr>
      </w:r>
      <w:r w:rsidR="002672C8" w:rsidRPr="0021780A">
        <w:rPr>
          <w:rFonts w:ascii="Palatino Linotype" w:hAnsi="Palatino Linotype"/>
          <w:b/>
          <w:color w:val="000000" w:themeColor="text1"/>
          <w:sz w:val="24"/>
          <w:szCs w:val="24"/>
          <w:lang w:val="pt-BR"/>
        </w:rPr>
        <w:fldChar w:fldCharType="separate"/>
      </w:r>
      <w:r w:rsidR="00522CBA">
        <w:rPr>
          <w:rFonts w:ascii="Palatino Linotype" w:hAnsi="Palatino Linotype"/>
          <w:b/>
          <w:color w:val="000000" w:themeColor="text1"/>
          <w:sz w:val="24"/>
          <w:szCs w:val="24"/>
          <w:lang w:val="pt-BR"/>
        </w:rPr>
        <w:t>5.3.4.1</w:t>
      </w:r>
      <w:r w:rsidR="002672C8" w:rsidRPr="0021780A">
        <w:rPr>
          <w:rFonts w:ascii="Palatino Linotype" w:hAnsi="Palatino Linotype"/>
          <w:b/>
          <w:color w:val="000000" w:themeColor="text1"/>
          <w:sz w:val="24"/>
          <w:szCs w:val="24"/>
          <w:lang w:val="pt-BR"/>
        </w:rPr>
        <w:fldChar w:fldCharType="end"/>
      </w:r>
      <w:r w:rsidR="00DA38E1" w:rsidRPr="0021780A">
        <w:rPr>
          <w:rFonts w:ascii="Palatino Linotype" w:hAnsi="Palatino Linotype"/>
          <w:b/>
          <w:bCs/>
          <w:iCs/>
          <w:color w:val="000000" w:themeColor="text1"/>
          <w:sz w:val="24"/>
          <w:szCs w:val="24"/>
          <w:lang w:val="pt-BR"/>
        </w:rPr>
        <w:fldChar w:fldCharType="begin"/>
      </w:r>
      <w:r w:rsidR="00DA38E1" w:rsidRPr="0021780A">
        <w:rPr>
          <w:rFonts w:ascii="Palatino Linotype" w:hAnsi="Palatino Linotype"/>
          <w:b/>
          <w:bCs/>
          <w:iCs/>
          <w:color w:val="000000" w:themeColor="text1"/>
          <w:sz w:val="24"/>
          <w:szCs w:val="24"/>
          <w:lang w:val="pt-BR"/>
        </w:rPr>
        <w:instrText xml:space="preserve"> REF _Ref161827204 \r \h </w:instrText>
      </w:r>
      <w:r w:rsidR="00B20318" w:rsidRPr="0021780A">
        <w:rPr>
          <w:rFonts w:ascii="Palatino Linotype" w:hAnsi="Palatino Linotype"/>
          <w:b/>
          <w:color w:val="000000" w:themeColor="text1"/>
          <w:sz w:val="24"/>
          <w:szCs w:val="24"/>
          <w:lang w:val="pt-BR"/>
        </w:rPr>
        <w:instrText xml:space="preserve"> </w:instrText>
      </w:r>
      <w:r w:rsidR="00B20318" w:rsidRPr="0021780A">
        <w:rPr>
          <w:rFonts w:ascii="Palatino Linotype" w:hAnsi="Palatino Linotype"/>
          <w:b/>
          <w:bCs/>
          <w:iCs/>
          <w:color w:val="000000" w:themeColor="text1"/>
          <w:sz w:val="24"/>
          <w:szCs w:val="24"/>
          <w:lang w:val="pt-BR"/>
        </w:rPr>
        <w:instrText xml:space="preserve">\* MERGEFORMAT </w:instrText>
      </w:r>
      <w:r w:rsidR="00DA38E1" w:rsidRPr="0021780A">
        <w:rPr>
          <w:rFonts w:ascii="Palatino Linotype" w:hAnsi="Palatino Linotype"/>
          <w:b/>
          <w:bCs/>
          <w:iCs/>
          <w:color w:val="000000" w:themeColor="text1"/>
          <w:sz w:val="24"/>
          <w:szCs w:val="24"/>
          <w:lang w:val="pt-BR"/>
        </w:rPr>
      </w:r>
      <w:r w:rsidR="00DA38E1" w:rsidRPr="0021780A">
        <w:rPr>
          <w:rFonts w:ascii="Palatino Linotype" w:hAnsi="Palatino Linotype"/>
          <w:b/>
          <w:bCs/>
          <w:iCs/>
          <w:color w:val="000000" w:themeColor="text1"/>
          <w:sz w:val="24"/>
          <w:szCs w:val="24"/>
          <w:lang w:val="pt-BR"/>
        </w:rPr>
        <w:fldChar w:fldCharType="end"/>
      </w:r>
      <w:r w:rsidRPr="0021780A">
        <w:rPr>
          <w:rFonts w:ascii="Palatino Linotype" w:hAnsi="Palatino Linotype"/>
          <w:color w:val="000000" w:themeColor="text1"/>
          <w:sz w:val="24"/>
          <w:szCs w:val="24"/>
          <w:lang w:val="pt-BR"/>
        </w:rPr>
        <w:t xml:space="preserve">, e o valor excedente até R$400.000.000,00 (quatrocentos milhões de Reais) será destinado </w:t>
      </w:r>
      <w:bookmarkEnd w:id="301"/>
      <w:r w:rsidRPr="0021780A">
        <w:rPr>
          <w:rFonts w:ascii="Palatino Linotype" w:hAnsi="Palatino Linotype"/>
          <w:color w:val="000000" w:themeColor="text1"/>
          <w:sz w:val="24"/>
          <w:szCs w:val="24"/>
          <w:lang w:val="pt-BR"/>
        </w:rPr>
        <w:t xml:space="preserve">da seguinte forma: </w:t>
      </w:r>
      <w:r w:rsidRPr="00456505">
        <w:rPr>
          <w:rFonts w:ascii="Palatino Linotype" w:hAnsi="Palatino Linotype"/>
          <w:b/>
          <w:sz w:val="24"/>
          <w:lang w:val="pt-BR"/>
        </w:rPr>
        <w:t>(</w:t>
      </w:r>
      <w:r w:rsidRPr="0021780A">
        <w:rPr>
          <w:rFonts w:ascii="Palatino Linotype" w:hAnsi="Palatino Linotype"/>
          <w:b/>
          <w:sz w:val="24"/>
          <w:szCs w:val="24"/>
          <w:lang w:val="pt-BR"/>
        </w:rPr>
        <w:t>i)</w:t>
      </w:r>
      <w:r w:rsidRPr="00456505">
        <w:rPr>
          <w:rFonts w:ascii="Palatino Linotype" w:hAnsi="Palatino Linotype"/>
          <w:sz w:val="24"/>
          <w:lang w:val="pt-BR"/>
        </w:rPr>
        <w:t xml:space="preserve"> </w:t>
      </w:r>
      <w:r w:rsidR="002672C8" w:rsidRPr="00456505">
        <w:rPr>
          <w:rFonts w:ascii="Palatino Linotype" w:hAnsi="Palatino Linotype"/>
          <w:sz w:val="24"/>
          <w:lang w:val="pt-BR"/>
        </w:rPr>
        <w:t>50% (cinquenta por cento) para investimentos em suas atividades</w:t>
      </w:r>
      <w:r w:rsidR="002672C8" w:rsidRPr="0021780A">
        <w:rPr>
          <w:rFonts w:ascii="Palatino Linotype" w:eastAsia="Times New Roman" w:hAnsi="Palatino Linotype"/>
          <w:sz w:val="24"/>
          <w:szCs w:val="24"/>
          <w:lang w:val="pt-BR"/>
        </w:rPr>
        <w:t xml:space="preserve">, a seu exclusivo critério; e </w:t>
      </w:r>
      <w:r w:rsidR="002672C8" w:rsidRPr="0021780A">
        <w:rPr>
          <w:rFonts w:ascii="Palatino Linotype" w:eastAsia="Times New Roman" w:hAnsi="Palatino Linotype"/>
          <w:b/>
          <w:bCs/>
          <w:sz w:val="24"/>
          <w:szCs w:val="24"/>
          <w:lang w:val="pt-BR"/>
        </w:rPr>
        <w:t>(ii)</w:t>
      </w:r>
      <w:r w:rsidR="002672C8" w:rsidRPr="0021780A">
        <w:rPr>
          <w:rFonts w:ascii="Palatino Linotype" w:eastAsia="Times New Roman" w:hAnsi="Palatino Linotype"/>
          <w:sz w:val="24"/>
          <w:szCs w:val="24"/>
          <w:lang w:val="pt-BR"/>
        </w:rPr>
        <w:t xml:space="preserve"> </w:t>
      </w:r>
      <w:r w:rsidRPr="0021780A">
        <w:rPr>
          <w:rFonts w:ascii="Palatino Linotype" w:eastAsia="Times New Roman" w:hAnsi="Palatino Linotype"/>
          <w:sz w:val="24"/>
          <w:szCs w:val="24"/>
          <w:lang w:val="pt-BR"/>
        </w:rPr>
        <w:t xml:space="preserve">50% (cinquenta por cento) </w:t>
      </w:r>
      <w:r w:rsidRPr="0021780A">
        <w:rPr>
          <w:rFonts w:ascii="Palatino Linotype" w:hAnsi="Palatino Linotype"/>
          <w:color w:val="000000" w:themeColor="text1"/>
          <w:sz w:val="24"/>
          <w:szCs w:val="24"/>
          <w:lang w:val="pt-BR"/>
        </w:rPr>
        <w:t xml:space="preserve">para </w:t>
      </w:r>
      <w:r w:rsidR="002672C8" w:rsidRPr="0021780A">
        <w:rPr>
          <w:rFonts w:ascii="Palatino Linotype" w:hAnsi="Palatino Linotype"/>
          <w:color w:val="000000" w:themeColor="text1"/>
          <w:sz w:val="24"/>
          <w:szCs w:val="24"/>
          <w:lang w:val="pt-BR"/>
        </w:rPr>
        <w:t xml:space="preserve">a </w:t>
      </w:r>
      <w:r w:rsidR="002672C8" w:rsidRPr="00ED48DF">
        <w:rPr>
          <w:rFonts w:ascii="Palatino Linotype" w:eastAsia="Times New Roman" w:hAnsi="Palatino Linotype"/>
          <w:sz w:val="24"/>
          <w:szCs w:val="24"/>
          <w:lang w:val="pt-BR"/>
        </w:rPr>
        <w:t>Conta Escrow Imóveis</w:t>
      </w:r>
      <w:r w:rsidR="00BF6A28" w:rsidRPr="00ED48DF">
        <w:rPr>
          <w:rFonts w:ascii="Palatino Linotype" w:eastAsia="Times New Roman" w:hAnsi="Palatino Linotype"/>
          <w:sz w:val="24"/>
          <w:szCs w:val="24"/>
          <w:lang w:val="pt-BR"/>
        </w:rPr>
        <w:t>, sendo certo que qualquer valor depositado em tal Conta Escrow</w:t>
      </w:r>
      <w:r w:rsidR="00372FD6">
        <w:rPr>
          <w:rFonts w:ascii="Palatino Linotype" w:eastAsia="Times New Roman" w:hAnsi="Palatino Linotype"/>
          <w:bCs/>
          <w:sz w:val="24"/>
          <w:szCs w:val="24"/>
          <w:lang w:val="pt-BR"/>
        </w:rPr>
        <w:t xml:space="preserve"> Imóveis</w:t>
      </w:r>
      <w:r w:rsidR="00BF6A28" w:rsidRPr="001E6C6D">
        <w:rPr>
          <w:rFonts w:ascii="Palatino Linotype" w:eastAsia="Times New Roman" w:hAnsi="Palatino Linotype"/>
          <w:sz w:val="24"/>
          <w:szCs w:val="24"/>
          <w:lang w:val="pt-BR"/>
        </w:rPr>
        <w:t xml:space="preserve"> </w:t>
      </w:r>
      <w:r w:rsidR="00BF6A28" w:rsidRPr="00ED48DF">
        <w:rPr>
          <w:rFonts w:ascii="Palatino Linotype" w:eastAsia="Times New Roman" w:hAnsi="Palatino Linotype"/>
          <w:sz w:val="24"/>
          <w:szCs w:val="24"/>
          <w:lang w:val="pt-BR"/>
        </w:rPr>
        <w:t xml:space="preserve">será distribuído pela Oi nos termos da </w:t>
      </w:r>
      <w:r w:rsidR="00BF6A28" w:rsidRPr="0021780A">
        <w:rPr>
          <w:rFonts w:ascii="Palatino Linotype" w:eastAsia="Times New Roman" w:hAnsi="Palatino Linotype"/>
          <w:b/>
          <w:sz w:val="24"/>
          <w:szCs w:val="24"/>
          <w:lang w:val="pt-BR"/>
        </w:rPr>
        <w:t xml:space="preserve">Cláusula </w:t>
      </w:r>
      <w:r w:rsidR="00BF6A28" w:rsidRPr="0021780A">
        <w:rPr>
          <w:rFonts w:ascii="Palatino Linotype" w:eastAsia="Times New Roman" w:hAnsi="Palatino Linotype"/>
          <w:b/>
          <w:sz w:val="24"/>
          <w:szCs w:val="24"/>
          <w:lang w:val="pt-BR"/>
        </w:rPr>
        <w:fldChar w:fldCharType="begin"/>
      </w:r>
      <w:r w:rsidR="00BF6A28" w:rsidRPr="0021780A">
        <w:rPr>
          <w:rFonts w:ascii="Palatino Linotype" w:eastAsia="Times New Roman" w:hAnsi="Palatino Linotype"/>
          <w:b/>
          <w:sz w:val="24"/>
          <w:szCs w:val="24"/>
          <w:lang w:val="pt-BR"/>
        </w:rPr>
        <w:instrText xml:space="preserve"> REF _Ref161827685 \r \h </w:instrText>
      </w:r>
      <w:r w:rsidR="00BF6A28" w:rsidRPr="00ED48DF">
        <w:rPr>
          <w:rFonts w:ascii="Palatino Linotype" w:eastAsia="Times New Roman" w:hAnsi="Palatino Linotype"/>
          <w:b/>
          <w:sz w:val="24"/>
          <w:szCs w:val="24"/>
          <w:lang w:val="pt-BR"/>
        </w:rPr>
        <w:instrText xml:space="preserve"> \* MERGEFORMAT </w:instrText>
      </w:r>
      <w:r w:rsidR="00BF6A28" w:rsidRPr="0021780A">
        <w:rPr>
          <w:rFonts w:ascii="Palatino Linotype" w:eastAsia="Times New Roman" w:hAnsi="Palatino Linotype"/>
          <w:b/>
          <w:sz w:val="24"/>
          <w:szCs w:val="24"/>
          <w:lang w:val="pt-BR"/>
        </w:rPr>
      </w:r>
      <w:r w:rsidR="00BF6A28" w:rsidRPr="0021780A">
        <w:rPr>
          <w:rFonts w:ascii="Palatino Linotype" w:eastAsia="Times New Roman" w:hAnsi="Palatino Linotype"/>
          <w:b/>
          <w:sz w:val="24"/>
          <w:szCs w:val="24"/>
          <w:lang w:val="pt-BR"/>
        </w:rPr>
        <w:fldChar w:fldCharType="separate"/>
      </w:r>
      <w:r w:rsidR="00BF6A28" w:rsidRPr="0021780A">
        <w:rPr>
          <w:rFonts w:ascii="Palatino Linotype" w:eastAsia="Times New Roman" w:hAnsi="Palatino Linotype"/>
          <w:b/>
          <w:sz w:val="24"/>
          <w:szCs w:val="24"/>
          <w:lang w:val="pt-BR"/>
        </w:rPr>
        <w:t>5.3.4.4</w:t>
      </w:r>
      <w:r w:rsidR="00BF6A28" w:rsidRPr="0021780A">
        <w:rPr>
          <w:rFonts w:ascii="Palatino Linotype" w:eastAsia="Times New Roman" w:hAnsi="Palatino Linotype"/>
          <w:b/>
          <w:sz w:val="24"/>
          <w:szCs w:val="24"/>
          <w:lang w:val="pt-BR"/>
        </w:rPr>
        <w:fldChar w:fldCharType="end"/>
      </w:r>
      <w:r w:rsidR="00BF6A28" w:rsidRPr="00ED48DF">
        <w:rPr>
          <w:rFonts w:ascii="Palatino Linotype" w:eastAsia="Times New Roman" w:hAnsi="Palatino Linotype"/>
          <w:sz w:val="24"/>
          <w:szCs w:val="24"/>
          <w:lang w:val="pt-BR"/>
        </w:rPr>
        <w:t xml:space="preserve"> abaixo</w:t>
      </w:r>
      <w:r w:rsidR="00BF6A28" w:rsidRPr="00456505">
        <w:rPr>
          <w:rFonts w:ascii="Palatino Linotype" w:hAnsi="Palatino Linotype"/>
          <w:sz w:val="24"/>
          <w:lang w:val="pt-BR"/>
        </w:rPr>
        <w:t>.</w:t>
      </w:r>
      <w:bookmarkEnd w:id="302"/>
    </w:p>
    <w:p w14:paraId="075B2046" w14:textId="77777777" w:rsidR="00CF2380" w:rsidRPr="0021780A" w:rsidRDefault="00CF2380" w:rsidP="00CF2380">
      <w:pPr>
        <w:pStyle w:val="GradeMdia1-nfase21"/>
        <w:spacing w:after="0" w:line="320" w:lineRule="exact"/>
        <w:ind w:left="0"/>
        <w:contextualSpacing w:val="0"/>
        <w:jc w:val="both"/>
        <w:rPr>
          <w:rFonts w:ascii="Palatino Linotype" w:eastAsia="Times New Roman" w:hAnsi="Palatino Linotype"/>
          <w:sz w:val="24"/>
          <w:szCs w:val="24"/>
          <w:u w:val="single"/>
          <w:lang w:val="pt-BR"/>
        </w:rPr>
      </w:pPr>
    </w:p>
    <w:p w14:paraId="4DF1CE22" w14:textId="649DBAC9" w:rsidR="00DC2CF9" w:rsidRPr="0021780A" w:rsidRDefault="00CF2380" w:rsidP="00CF2380">
      <w:pPr>
        <w:pStyle w:val="GradeMdia1-nfase21"/>
        <w:numPr>
          <w:ilvl w:val="3"/>
          <w:numId w:val="3"/>
        </w:numPr>
        <w:spacing w:after="0" w:line="320" w:lineRule="exact"/>
        <w:ind w:left="851" w:firstLine="0"/>
        <w:contextualSpacing w:val="0"/>
        <w:jc w:val="both"/>
        <w:rPr>
          <w:rFonts w:ascii="Palatino Linotype" w:eastAsia="Times New Roman" w:hAnsi="Palatino Linotype"/>
          <w:sz w:val="24"/>
          <w:szCs w:val="24"/>
          <w:u w:val="single"/>
          <w:lang w:val="pt-BR"/>
        </w:rPr>
      </w:pPr>
      <w:r w:rsidRPr="0021780A">
        <w:rPr>
          <w:rFonts w:ascii="Palatino Linotype" w:hAnsi="Palatino Linotype"/>
          <w:b/>
          <w:color w:val="000000" w:themeColor="text1"/>
          <w:sz w:val="24"/>
          <w:szCs w:val="24"/>
          <w:u w:val="single"/>
          <w:lang w:val="pt-BR"/>
        </w:rPr>
        <w:t xml:space="preserve">Montante da Receita Líquida da Venda de </w:t>
      </w:r>
      <w:r w:rsidR="00F44AA9" w:rsidRPr="0021780A">
        <w:rPr>
          <w:rFonts w:ascii="Palatino Linotype" w:hAnsi="Palatino Linotype"/>
          <w:b/>
          <w:color w:val="000000" w:themeColor="text1"/>
          <w:sz w:val="24"/>
          <w:szCs w:val="24"/>
          <w:u w:val="single"/>
          <w:lang w:val="pt-BR"/>
        </w:rPr>
        <w:t xml:space="preserve">Imóveis </w:t>
      </w:r>
      <w:r w:rsidRPr="0021780A">
        <w:rPr>
          <w:rFonts w:ascii="Palatino Linotype" w:hAnsi="Palatino Linotype"/>
          <w:b/>
          <w:color w:val="000000" w:themeColor="text1"/>
          <w:sz w:val="24"/>
          <w:szCs w:val="24"/>
          <w:u w:val="single"/>
          <w:lang w:val="pt-BR"/>
        </w:rPr>
        <w:t>acima de R$400.000.000,00.</w:t>
      </w:r>
      <w:r w:rsidRPr="0021780A">
        <w:rPr>
          <w:rFonts w:ascii="Palatino Linotype" w:hAnsi="Palatino Linotype"/>
          <w:color w:val="000000" w:themeColor="text1"/>
          <w:sz w:val="24"/>
          <w:szCs w:val="24"/>
          <w:lang w:val="pt-BR"/>
        </w:rPr>
        <w:t xml:space="preserve"> Caso a soma da Receita Líquida da Venda de </w:t>
      </w:r>
      <w:r w:rsidR="00F44AA9" w:rsidRPr="0021780A">
        <w:rPr>
          <w:rFonts w:ascii="Palatino Linotype" w:hAnsi="Palatino Linotype"/>
          <w:color w:val="000000" w:themeColor="text1"/>
          <w:sz w:val="24"/>
          <w:szCs w:val="24"/>
          <w:lang w:val="pt-BR"/>
        </w:rPr>
        <w:t>Imóveis</w:t>
      </w:r>
      <w:r w:rsidR="00F44AA9" w:rsidRPr="00456505">
        <w:rPr>
          <w:rFonts w:ascii="Palatino Linotype" w:hAnsi="Palatino Linotype"/>
          <w:b/>
          <w:color w:val="000000" w:themeColor="text1"/>
          <w:sz w:val="24"/>
          <w:lang w:val="pt-BR"/>
        </w:rPr>
        <w:t xml:space="preserve"> </w:t>
      </w:r>
      <w:r w:rsidRPr="0021780A">
        <w:rPr>
          <w:rFonts w:ascii="Palatino Linotype" w:hAnsi="Palatino Linotype"/>
          <w:color w:val="000000" w:themeColor="text1"/>
          <w:sz w:val="24"/>
          <w:szCs w:val="24"/>
          <w:lang w:val="pt-BR"/>
        </w:rPr>
        <w:t>recebida pela Oi</w:t>
      </w:r>
      <w:r w:rsidRPr="00456505">
        <w:rPr>
          <w:rFonts w:ascii="Palatino Linotype" w:hAnsi="Palatino Linotype"/>
          <w:color w:val="000000" w:themeColor="text1"/>
          <w:sz w:val="24"/>
          <w:lang w:val="pt-BR"/>
        </w:rPr>
        <w:t xml:space="preserve"> seja </w:t>
      </w:r>
      <w:r w:rsidRPr="0021780A">
        <w:rPr>
          <w:rFonts w:ascii="Palatino Linotype" w:hAnsi="Palatino Linotype"/>
          <w:color w:val="000000" w:themeColor="text1"/>
          <w:sz w:val="24"/>
          <w:szCs w:val="24"/>
          <w:lang w:val="pt-BR"/>
        </w:rPr>
        <w:t>maior que R$</w:t>
      </w:r>
      <w:r w:rsidRPr="0021780A">
        <w:rPr>
          <w:rFonts w:ascii="Palatino Linotype" w:eastAsia="Times New Roman" w:hAnsi="Palatino Linotype"/>
          <w:sz w:val="24"/>
          <w:szCs w:val="24"/>
          <w:lang w:val="pt-BR"/>
        </w:rPr>
        <w:t>400</w:t>
      </w:r>
      <w:r w:rsidRPr="0021780A">
        <w:rPr>
          <w:rFonts w:ascii="Palatino Linotype" w:hAnsi="Palatino Linotype"/>
          <w:color w:val="000000" w:themeColor="text1"/>
          <w:sz w:val="24"/>
          <w:szCs w:val="24"/>
          <w:lang w:val="pt-BR"/>
        </w:rPr>
        <w:t xml:space="preserve">.000.000,00 (quatrocentos milhões de Reais), a Oi destinará a Receita Líquida da Venda de </w:t>
      </w:r>
      <w:r w:rsidR="00F44AA9" w:rsidRPr="0021780A">
        <w:rPr>
          <w:rFonts w:ascii="Palatino Linotype" w:hAnsi="Palatino Linotype"/>
          <w:color w:val="000000" w:themeColor="text1"/>
          <w:sz w:val="24"/>
          <w:szCs w:val="24"/>
          <w:lang w:val="pt-BR"/>
        </w:rPr>
        <w:t>Imóveis</w:t>
      </w:r>
      <w:r w:rsidR="00F44AA9" w:rsidRPr="00456505">
        <w:rPr>
          <w:rFonts w:ascii="Palatino Linotype" w:hAnsi="Palatino Linotype"/>
          <w:b/>
          <w:color w:val="000000" w:themeColor="text1"/>
          <w:sz w:val="24"/>
          <w:lang w:val="pt-BR"/>
        </w:rPr>
        <w:t xml:space="preserve"> </w:t>
      </w:r>
      <w:r w:rsidRPr="0021780A">
        <w:rPr>
          <w:rFonts w:ascii="Palatino Linotype" w:hAnsi="Palatino Linotype"/>
          <w:color w:val="000000" w:themeColor="text1"/>
          <w:sz w:val="24"/>
          <w:szCs w:val="24"/>
          <w:lang w:val="pt-BR"/>
        </w:rPr>
        <w:t xml:space="preserve">disponível </w:t>
      </w:r>
      <w:r w:rsidRPr="0021780A">
        <w:rPr>
          <w:rFonts w:ascii="Palatino Linotype" w:hAnsi="Palatino Linotype"/>
          <w:b/>
          <w:color w:val="000000" w:themeColor="text1"/>
          <w:sz w:val="24"/>
          <w:szCs w:val="24"/>
          <w:lang w:val="pt-BR"/>
        </w:rPr>
        <w:t>(i)</w:t>
      </w:r>
      <w:r w:rsidRPr="0021780A">
        <w:rPr>
          <w:rFonts w:ascii="Palatino Linotype" w:hAnsi="Palatino Linotype"/>
          <w:color w:val="000000" w:themeColor="text1"/>
          <w:sz w:val="24"/>
          <w:szCs w:val="24"/>
          <w:lang w:val="pt-BR"/>
        </w:rPr>
        <w:t xml:space="preserve"> até R$ 200.000.000,00 (duzentos milhões de Reais) nos termos da </w:t>
      </w:r>
      <w:r w:rsidRPr="0021780A">
        <w:rPr>
          <w:rFonts w:ascii="Palatino Linotype" w:hAnsi="Palatino Linotype"/>
          <w:b/>
          <w:color w:val="000000" w:themeColor="text1"/>
          <w:sz w:val="24"/>
          <w:szCs w:val="24"/>
          <w:lang w:val="pt-BR"/>
        </w:rPr>
        <w:t>Cláusula</w:t>
      </w:r>
      <w:r w:rsidR="00726B0F" w:rsidRPr="0021780A">
        <w:rPr>
          <w:rFonts w:ascii="Palatino Linotype" w:hAnsi="Palatino Linotype"/>
          <w:b/>
          <w:bCs/>
          <w:iCs/>
          <w:color w:val="000000" w:themeColor="text1"/>
          <w:sz w:val="24"/>
          <w:szCs w:val="24"/>
          <w:lang w:val="pt-BR"/>
        </w:rPr>
        <w:t xml:space="preserve"> </w:t>
      </w:r>
      <w:r w:rsidR="00DF649E" w:rsidRPr="0021780A">
        <w:rPr>
          <w:rFonts w:ascii="Palatino Linotype" w:hAnsi="Palatino Linotype"/>
          <w:b/>
          <w:bCs/>
          <w:iCs/>
          <w:color w:val="000000" w:themeColor="text1"/>
          <w:sz w:val="24"/>
          <w:szCs w:val="24"/>
          <w:lang w:val="pt-BR"/>
        </w:rPr>
        <w:fldChar w:fldCharType="begin"/>
      </w:r>
      <w:r w:rsidR="00DF649E" w:rsidRPr="0021780A">
        <w:rPr>
          <w:rFonts w:ascii="Palatino Linotype" w:hAnsi="Palatino Linotype"/>
          <w:b/>
          <w:bCs/>
          <w:iCs/>
          <w:color w:val="000000" w:themeColor="text1"/>
          <w:sz w:val="24"/>
          <w:szCs w:val="24"/>
          <w:lang w:val="pt-BR"/>
        </w:rPr>
        <w:instrText xml:space="preserve"> REF _Ref161827204 \r \h </w:instrText>
      </w:r>
      <w:r w:rsidR="00B20318" w:rsidRPr="0021780A">
        <w:rPr>
          <w:rFonts w:ascii="Palatino Linotype" w:hAnsi="Palatino Linotype"/>
          <w:b/>
          <w:color w:val="000000" w:themeColor="text1"/>
          <w:sz w:val="24"/>
          <w:szCs w:val="24"/>
          <w:lang w:val="pt-BR"/>
        </w:rPr>
        <w:instrText xml:space="preserve"> </w:instrText>
      </w:r>
      <w:r w:rsidR="00B20318" w:rsidRPr="0021780A">
        <w:rPr>
          <w:rFonts w:ascii="Palatino Linotype" w:hAnsi="Palatino Linotype"/>
          <w:b/>
          <w:bCs/>
          <w:iCs/>
          <w:color w:val="000000" w:themeColor="text1"/>
          <w:sz w:val="24"/>
          <w:szCs w:val="24"/>
          <w:lang w:val="pt-BR"/>
        </w:rPr>
        <w:instrText xml:space="preserve">\* MERGEFORMAT </w:instrText>
      </w:r>
      <w:r w:rsidR="00DF649E" w:rsidRPr="0021780A">
        <w:rPr>
          <w:rFonts w:ascii="Palatino Linotype" w:hAnsi="Palatino Linotype"/>
          <w:b/>
          <w:bCs/>
          <w:iCs/>
          <w:color w:val="000000" w:themeColor="text1"/>
          <w:sz w:val="24"/>
          <w:szCs w:val="24"/>
          <w:lang w:val="pt-BR"/>
        </w:rPr>
      </w:r>
      <w:r w:rsidR="00DF649E" w:rsidRPr="0021780A">
        <w:rPr>
          <w:rFonts w:ascii="Palatino Linotype" w:hAnsi="Palatino Linotype"/>
          <w:b/>
          <w:bCs/>
          <w:iCs/>
          <w:color w:val="000000" w:themeColor="text1"/>
          <w:sz w:val="24"/>
          <w:szCs w:val="24"/>
          <w:lang w:val="pt-BR"/>
        </w:rPr>
        <w:fldChar w:fldCharType="separate"/>
      </w:r>
      <w:r w:rsidR="008D20E8" w:rsidRPr="0021780A">
        <w:rPr>
          <w:rFonts w:ascii="Palatino Linotype" w:hAnsi="Palatino Linotype"/>
          <w:b/>
          <w:bCs/>
          <w:iCs/>
          <w:color w:val="000000" w:themeColor="text1"/>
          <w:sz w:val="24"/>
          <w:szCs w:val="24"/>
          <w:lang w:val="pt-BR"/>
        </w:rPr>
        <w:t>5.3.4.1</w:t>
      </w:r>
      <w:r w:rsidR="00DF649E" w:rsidRPr="0021780A">
        <w:rPr>
          <w:rFonts w:ascii="Palatino Linotype" w:hAnsi="Palatino Linotype"/>
          <w:b/>
          <w:bCs/>
          <w:iCs/>
          <w:color w:val="000000" w:themeColor="text1"/>
          <w:sz w:val="24"/>
          <w:szCs w:val="24"/>
          <w:lang w:val="pt-BR"/>
        </w:rPr>
        <w:fldChar w:fldCharType="end"/>
      </w:r>
      <w:r w:rsidRPr="0021780A">
        <w:rPr>
          <w:rFonts w:ascii="Palatino Linotype" w:hAnsi="Palatino Linotype"/>
          <w:color w:val="000000" w:themeColor="text1"/>
          <w:sz w:val="24"/>
          <w:szCs w:val="24"/>
          <w:lang w:val="pt-BR"/>
        </w:rPr>
        <w:t xml:space="preserve">, </w:t>
      </w:r>
      <w:r w:rsidRPr="0021780A">
        <w:rPr>
          <w:rFonts w:ascii="Palatino Linotype" w:hAnsi="Palatino Linotype"/>
          <w:b/>
          <w:color w:val="000000" w:themeColor="text1"/>
          <w:sz w:val="24"/>
          <w:szCs w:val="24"/>
          <w:lang w:val="pt-BR"/>
        </w:rPr>
        <w:t>(ii)</w:t>
      </w:r>
      <w:r w:rsidRPr="0021780A">
        <w:rPr>
          <w:rFonts w:ascii="Palatino Linotype" w:hAnsi="Palatino Linotype"/>
          <w:color w:val="000000" w:themeColor="text1"/>
          <w:sz w:val="24"/>
          <w:szCs w:val="24"/>
          <w:lang w:val="pt-BR"/>
        </w:rPr>
        <w:t xml:space="preserve"> que exceder R$200.000.000,00 (duzentos milhões de Reais) até o limite de R$400.000.000,00 (quatrocentos milhões de Reais) nos termos da </w:t>
      </w:r>
      <w:r w:rsidRPr="0021780A">
        <w:rPr>
          <w:rFonts w:ascii="Palatino Linotype" w:hAnsi="Palatino Linotype"/>
          <w:b/>
          <w:color w:val="000000" w:themeColor="text1"/>
          <w:sz w:val="24"/>
          <w:szCs w:val="24"/>
          <w:lang w:val="pt-BR"/>
        </w:rPr>
        <w:t xml:space="preserve">Cláusula </w:t>
      </w:r>
      <w:r w:rsidR="00CF1695" w:rsidRPr="0021780A">
        <w:rPr>
          <w:rFonts w:ascii="Palatino Linotype" w:hAnsi="Palatino Linotype"/>
          <w:b/>
          <w:bCs/>
          <w:iCs/>
          <w:color w:val="000000" w:themeColor="text1"/>
          <w:sz w:val="24"/>
          <w:szCs w:val="24"/>
          <w:lang w:val="pt-BR"/>
        </w:rPr>
        <w:fldChar w:fldCharType="begin"/>
      </w:r>
      <w:r w:rsidR="00CF1695" w:rsidRPr="0021780A">
        <w:rPr>
          <w:rFonts w:ascii="Palatino Linotype" w:hAnsi="Palatino Linotype"/>
          <w:b/>
          <w:bCs/>
          <w:iCs/>
          <w:color w:val="000000" w:themeColor="text1"/>
          <w:sz w:val="24"/>
          <w:szCs w:val="24"/>
          <w:lang w:val="pt-BR"/>
        </w:rPr>
        <w:instrText xml:space="preserve"> REF _Ref161827336 \r \h </w:instrText>
      </w:r>
      <w:r w:rsidR="00B20318" w:rsidRPr="0021780A">
        <w:rPr>
          <w:rFonts w:ascii="Palatino Linotype" w:hAnsi="Palatino Linotype"/>
          <w:b/>
          <w:color w:val="000000" w:themeColor="text1"/>
          <w:sz w:val="24"/>
          <w:szCs w:val="24"/>
          <w:lang w:val="pt-BR"/>
        </w:rPr>
        <w:instrText xml:space="preserve"> </w:instrText>
      </w:r>
      <w:r w:rsidR="00B20318" w:rsidRPr="0021780A">
        <w:rPr>
          <w:rFonts w:ascii="Palatino Linotype" w:hAnsi="Palatino Linotype"/>
          <w:b/>
          <w:bCs/>
          <w:iCs/>
          <w:color w:val="000000" w:themeColor="text1"/>
          <w:sz w:val="24"/>
          <w:szCs w:val="24"/>
          <w:lang w:val="pt-BR"/>
        </w:rPr>
        <w:instrText xml:space="preserve">\* MERGEFORMAT </w:instrText>
      </w:r>
      <w:r w:rsidR="00CF1695" w:rsidRPr="0021780A">
        <w:rPr>
          <w:rFonts w:ascii="Palatino Linotype" w:hAnsi="Palatino Linotype"/>
          <w:b/>
          <w:bCs/>
          <w:iCs/>
          <w:color w:val="000000" w:themeColor="text1"/>
          <w:sz w:val="24"/>
          <w:szCs w:val="24"/>
          <w:lang w:val="pt-BR"/>
        </w:rPr>
      </w:r>
      <w:r w:rsidR="00CF1695" w:rsidRPr="0021780A">
        <w:rPr>
          <w:rFonts w:ascii="Palatino Linotype" w:hAnsi="Palatino Linotype"/>
          <w:b/>
          <w:bCs/>
          <w:iCs/>
          <w:color w:val="000000" w:themeColor="text1"/>
          <w:sz w:val="24"/>
          <w:szCs w:val="24"/>
          <w:lang w:val="pt-BR"/>
        </w:rPr>
        <w:fldChar w:fldCharType="separate"/>
      </w:r>
      <w:r w:rsidR="008D20E8" w:rsidRPr="0021780A">
        <w:rPr>
          <w:rFonts w:ascii="Palatino Linotype" w:hAnsi="Palatino Linotype"/>
          <w:b/>
          <w:bCs/>
          <w:iCs/>
          <w:color w:val="000000" w:themeColor="text1"/>
          <w:sz w:val="24"/>
          <w:szCs w:val="24"/>
          <w:lang w:val="pt-BR"/>
        </w:rPr>
        <w:t>5.3.4.2</w:t>
      </w:r>
      <w:r w:rsidR="00CF1695" w:rsidRPr="0021780A">
        <w:rPr>
          <w:rFonts w:ascii="Palatino Linotype" w:hAnsi="Palatino Linotype"/>
          <w:b/>
          <w:bCs/>
          <w:iCs/>
          <w:color w:val="000000" w:themeColor="text1"/>
          <w:sz w:val="24"/>
          <w:szCs w:val="24"/>
          <w:lang w:val="pt-BR"/>
        </w:rPr>
        <w:fldChar w:fldCharType="end"/>
      </w:r>
      <w:r w:rsidRPr="0021780A">
        <w:rPr>
          <w:rFonts w:ascii="Palatino Linotype" w:hAnsi="Palatino Linotype"/>
          <w:color w:val="000000" w:themeColor="text1"/>
          <w:sz w:val="24"/>
          <w:szCs w:val="24"/>
          <w:lang w:val="pt-BR"/>
        </w:rPr>
        <w:t xml:space="preserve"> e </w:t>
      </w:r>
      <w:r w:rsidRPr="0021780A">
        <w:rPr>
          <w:rFonts w:ascii="Palatino Linotype" w:hAnsi="Palatino Linotype"/>
          <w:b/>
          <w:color w:val="000000" w:themeColor="text1"/>
          <w:sz w:val="24"/>
          <w:szCs w:val="24"/>
          <w:lang w:val="pt-BR"/>
        </w:rPr>
        <w:t>(iii)</w:t>
      </w:r>
      <w:r w:rsidRPr="0021780A">
        <w:rPr>
          <w:rFonts w:ascii="Palatino Linotype" w:hAnsi="Palatino Linotype"/>
          <w:color w:val="000000" w:themeColor="text1"/>
          <w:sz w:val="24"/>
          <w:szCs w:val="24"/>
          <w:lang w:val="pt-BR"/>
        </w:rPr>
        <w:t xml:space="preserve"> que exceder R$400.000.000,00 (quatrocentos milhões de Reais) </w:t>
      </w:r>
      <w:r w:rsidR="00DE1B67" w:rsidRPr="00123398">
        <w:rPr>
          <w:rFonts w:ascii="Palatino Linotype" w:hAnsi="Palatino Linotype"/>
          <w:color w:val="000000" w:themeColor="text1"/>
          <w:sz w:val="24"/>
          <w:szCs w:val="24"/>
          <w:lang w:val="pt-BR"/>
        </w:rPr>
        <w:t xml:space="preserve">para a </w:t>
      </w:r>
      <w:r w:rsidR="00DE1B67" w:rsidRPr="00123398">
        <w:rPr>
          <w:rFonts w:ascii="Palatino Linotype" w:eastAsia="Times New Roman" w:hAnsi="Palatino Linotype"/>
          <w:sz w:val="24"/>
          <w:szCs w:val="24"/>
          <w:lang w:val="pt-BR"/>
        </w:rPr>
        <w:t xml:space="preserve">Conta Escrow Imóveis, sendo certo que qualquer valor depositado em tal Conta Escrow Imóveis será distribuído pela Oi nos termos da </w:t>
      </w:r>
      <w:r w:rsidR="00DE1B67" w:rsidRPr="00123398">
        <w:rPr>
          <w:rFonts w:ascii="Palatino Linotype" w:eastAsia="Times New Roman" w:hAnsi="Palatino Linotype"/>
          <w:b/>
          <w:sz w:val="24"/>
          <w:szCs w:val="24"/>
          <w:lang w:val="pt-BR"/>
        </w:rPr>
        <w:t xml:space="preserve">Cláusula </w:t>
      </w:r>
      <w:r w:rsidR="00DE1B67" w:rsidRPr="00123398">
        <w:rPr>
          <w:rFonts w:ascii="Palatino Linotype" w:eastAsia="Times New Roman" w:hAnsi="Palatino Linotype"/>
          <w:b/>
          <w:sz w:val="24"/>
          <w:szCs w:val="24"/>
          <w:lang w:val="pt-BR"/>
        </w:rPr>
        <w:fldChar w:fldCharType="begin"/>
      </w:r>
      <w:r w:rsidR="00DE1B67" w:rsidRPr="00123398">
        <w:rPr>
          <w:rFonts w:ascii="Palatino Linotype" w:eastAsia="Times New Roman" w:hAnsi="Palatino Linotype"/>
          <w:b/>
          <w:sz w:val="24"/>
          <w:szCs w:val="24"/>
          <w:lang w:val="pt-BR"/>
        </w:rPr>
        <w:instrText xml:space="preserve"> REF _Ref161827685 \r \h  \* MERGEFORMAT </w:instrText>
      </w:r>
      <w:r w:rsidR="00DE1B67" w:rsidRPr="00123398">
        <w:rPr>
          <w:rFonts w:ascii="Palatino Linotype" w:eastAsia="Times New Roman" w:hAnsi="Palatino Linotype"/>
          <w:b/>
          <w:sz w:val="24"/>
          <w:szCs w:val="24"/>
          <w:lang w:val="pt-BR"/>
        </w:rPr>
      </w:r>
      <w:r w:rsidR="00DE1B67" w:rsidRPr="00123398">
        <w:rPr>
          <w:rFonts w:ascii="Palatino Linotype" w:eastAsia="Times New Roman" w:hAnsi="Palatino Linotype"/>
          <w:b/>
          <w:sz w:val="24"/>
          <w:szCs w:val="24"/>
          <w:lang w:val="pt-BR"/>
        </w:rPr>
        <w:fldChar w:fldCharType="separate"/>
      </w:r>
      <w:r w:rsidR="00DE1B67" w:rsidRPr="00123398">
        <w:rPr>
          <w:rFonts w:ascii="Palatino Linotype" w:eastAsia="Times New Roman" w:hAnsi="Palatino Linotype"/>
          <w:b/>
          <w:sz w:val="24"/>
          <w:szCs w:val="24"/>
          <w:lang w:val="pt-BR"/>
        </w:rPr>
        <w:t>5.3.4.4</w:t>
      </w:r>
      <w:r w:rsidR="00DE1B67" w:rsidRPr="00123398">
        <w:rPr>
          <w:rFonts w:ascii="Palatino Linotype" w:eastAsia="Times New Roman" w:hAnsi="Palatino Linotype"/>
          <w:b/>
          <w:sz w:val="24"/>
          <w:szCs w:val="24"/>
          <w:lang w:val="pt-BR"/>
        </w:rPr>
        <w:fldChar w:fldCharType="end"/>
      </w:r>
      <w:r w:rsidR="00DE1B67" w:rsidRPr="00123398">
        <w:rPr>
          <w:rFonts w:ascii="Palatino Linotype" w:eastAsia="Times New Roman" w:hAnsi="Palatino Linotype"/>
          <w:sz w:val="24"/>
          <w:szCs w:val="24"/>
          <w:lang w:val="pt-BR"/>
        </w:rPr>
        <w:t xml:space="preserve"> abaixo</w:t>
      </w:r>
      <w:r w:rsidRPr="0021780A">
        <w:rPr>
          <w:rFonts w:ascii="Palatino Linotype" w:hAnsi="Palatino Linotype"/>
          <w:color w:val="000000" w:themeColor="text1"/>
          <w:sz w:val="24"/>
          <w:szCs w:val="24"/>
          <w:lang w:val="pt-BR"/>
        </w:rPr>
        <w:t>.</w:t>
      </w:r>
    </w:p>
    <w:p w14:paraId="14269499" w14:textId="77777777" w:rsidR="00B65C7A" w:rsidRPr="0021780A" w:rsidRDefault="00B65C7A" w:rsidP="0021780A">
      <w:pPr>
        <w:pStyle w:val="GradeMdia1-nfase21"/>
        <w:spacing w:after="0" w:line="320" w:lineRule="exact"/>
        <w:ind w:left="851"/>
        <w:contextualSpacing w:val="0"/>
        <w:jc w:val="both"/>
        <w:rPr>
          <w:rFonts w:ascii="Palatino Linotype" w:eastAsia="Times New Roman" w:hAnsi="Palatino Linotype"/>
          <w:sz w:val="24"/>
          <w:szCs w:val="24"/>
          <w:u w:val="single"/>
          <w:lang w:val="pt-BR"/>
        </w:rPr>
      </w:pPr>
    </w:p>
    <w:p w14:paraId="36DB0F63" w14:textId="26BB4F7A" w:rsidR="00756CC9" w:rsidRPr="00456505" w:rsidRDefault="004F3B3A">
      <w:pPr>
        <w:pStyle w:val="GradeMdia1-nfase21"/>
        <w:numPr>
          <w:ilvl w:val="3"/>
          <w:numId w:val="3"/>
        </w:numPr>
        <w:spacing w:after="0" w:line="320" w:lineRule="exact"/>
        <w:ind w:left="851" w:firstLine="0"/>
        <w:contextualSpacing w:val="0"/>
        <w:jc w:val="both"/>
        <w:rPr>
          <w:rFonts w:ascii="Palatino Linotype" w:hAnsi="Palatino Linotype"/>
          <w:sz w:val="24"/>
          <w:lang w:val="pt-BR"/>
        </w:rPr>
      </w:pPr>
      <w:bookmarkStart w:id="303" w:name="_Ref161827685"/>
      <w:bookmarkStart w:id="304" w:name="_Ref162026060"/>
      <w:r w:rsidRPr="0021780A">
        <w:rPr>
          <w:rFonts w:ascii="Palatino Linotype" w:hAnsi="Palatino Linotype"/>
          <w:b/>
          <w:bCs/>
          <w:sz w:val="24"/>
          <w:szCs w:val="24"/>
          <w:u w:val="single"/>
          <w:lang w:val="pt-BR"/>
        </w:rPr>
        <w:t xml:space="preserve">Conta Escrow </w:t>
      </w:r>
      <w:r w:rsidR="00793A99" w:rsidRPr="0021780A">
        <w:rPr>
          <w:rFonts w:ascii="Palatino Linotype" w:hAnsi="Palatino Linotype"/>
          <w:b/>
          <w:bCs/>
          <w:sz w:val="24"/>
          <w:szCs w:val="24"/>
          <w:u w:val="single"/>
          <w:lang w:val="pt-BR"/>
        </w:rPr>
        <w:t>Imóveis</w:t>
      </w:r>
      <w:r w:rsidR="00793A99" w:rsidRPr="0021780A">
        <w:rPr>
          <w:rFonts w:ascii="Palatino Linotype" w:hAnsi="Palatino Linotype"/>
          <w:sz w:val="24"/>
          <w:szCs w:val="24"/>
          <w:lang w:val="pt-BR"/>
        </w:rPr>
        <w:t xml:space="preserve">. </w:t>
      </w:r>
      <w:r w:rsidR="00524760" w:rsidRPr="0021780A">
        <w:rPr>
          <w:rFonts w:ascii="Palatino Linotype" w:hAnsi="Palatino Linotype"/>
          <w:sz w:val="24"/>
          <w:szCs w:val="24"/>
          <w:lang w:val="pt-BR"/>
        </w:rPr>
        <w:t>Na hipótese de alienação de qualquer Imóvel</w:t>
      </w:r>
      <w:r w:rsidR="00171E06">
        <w:rPr>
          <w:rFonts w:ascii="Palatino Linotype" w:hAnsi="Palatino Linotype"/>
          <w:sz w:val="24"/>
          <w:szCs w:val="24"/>
          <w:lang w:val="pt-BR"/>
        </w:rPr>
        <w:t xml:space="preserve"> antes </w:t>
      </w:r>
      <w:r w:rsidR="0023353C">
        <w:rPr>
          <w:rFonts w:ascii="Palatino Linotype" w:hAnsi="Palatino Linotype"/>
          <w:sz w:val="24"/>
          <w:szCs w:val="24"/>
          <w:lang w:val="pt-BR"/>
        </w:rPr>
        <w:t xml:space="preserve">que </w:t>
      </w:r>
      <w:r w:rsidR="00293487">
        <w:rPr>
          <w:rFonts w:ascii="Palatino Linotype" w:hAnsi="Palatino Linotype"/>
          <w:sz w:val="24"/>
          <w:szCs w:val="24"/>
          <w:lang w:val="pt-BR"/>
        </w:rPr>
        <w:t>ao menos uma das</w:t>
      </w:r>
      <w:r w:rsidR="00781692">
        <w:rPr>
          <w:rFonts w:ascii="Palatino Linotype" w:hAnsi="Palatino Linotype"/>
          <w:sz w:val="24"/>
          <w:szCs w:val="24"/>
          <w:lang w:val="pt-BR"/>
        </w:rPr>
        <w:t xml:space="preserve"> </w:t>
      </w:r>
      <w:r w:rsidR="0023353C">
        <w:rPr>
          <w:rFonts w:ascii="Palatino Linotype" w:hAnsi="Palatino Linotype"/>
          <w:sz w:val="24"/>
          <w:szCs w:val="24"/>
          <w:lang w:val="pt-BR"/>
        </w:rPr>
        <w:t>UPI</w:t>
      </w:r>
      <w:r w:rsidR="00293487">
        <w:rPr>
          <w:rFonts w:ascii="Palatino Linotype" w:hAnsi="Palatino Linotype"/>
          <w:sz w:val="24"/>
          <w:szCs w:val="24"/>
          <w:lang w:val="pt-BR"/>
        </w:rPr>
        <w:t>s</w:t>
      </w:r>
      <w:r w:rsidR="0023353C">
        <w:rPr>
          <w:rFonts w:ascii="Palatino Linotype" w:hAnsi="Palatino Linotype"/>
          <w:sz w:val="24"/>
          <w:szCs w:val="24"/>
          <w:lang w:val="pt-BR"/>
        </w:rPr>
        <w:t xml:space="preserve"> ClientCo </w:t>
      </w:r>
      <w:r w:rsidR="00781692">
        <w:rPr>
          <w:rFonts w:ascii="Palatino Linotype" w:hAnsi="Palatino Linotype"/>
          <w:sz w:val="24"/>
          <w:szCs w:val="24"/>
          <w:lang w:val="pt-BR"/>
        </w:rPr>
        <w:t>ou</w:t>
      </w:r>
      <w:r w:rsidR="0023353C">
        <w:rPr>
          <w:rFonts w:ascii="Palatino Linotype" w:hAnsi="Palatino Linotype"/>
          <w:sz w:val="24"/>
          <w:szCs w:val="24"/>
          <w:lang w:val="pt-BR"/>
        </w:rPr>
        <w:t xml:space="preserve"> V.Tal </w:t>
      </w:r>
      <w:r w:rsidR="00781692">
        <w:rPr>
          <w:rFonts w:ascii="Palatino Linotype" w:hAnsi="Palatino Linotype"/>
          <w:sz w:val="24"/>
          <w:szCs w:val="24"/>
          <w:lang w:val="pt-BR"/>
        </w:rPr>
        <w:t xml:space="preserve">tenha sido </w:t>
      </w:r>
      <w:r w:rsidR="0023353C">
        <w:rPr>
          <w:rFonts w:ascii="Palatino Linotype" w:hAnsi="Palatino Linotype"/>
          <w:sz w:val="24"/>
          <w:szCs w:val="24"/>
          <w:lang w:val="pt-BR"/>
        </w:rPr>
        <w:t>alienada</w:t>
      </w:r>
      <w:r w:rsidR="00293487">
        <w:rPr>
          <w:rFonts w:ascii="Palatino Linotype" w:hAnsi="Palatino Linotype"/>
          <w:sz w:val="24"/>
          <w:szCs w:val="24"/>
          <w:lang w:val="pt-BR"/>
        </w:rPr>
        <w:t xml:space="preserve"> </w:t>
      </w:r>
      <w:r w:rsidR="00A8193F">
        <w:rPr>
          <w:rFonts w:ascii="Palatino Linotype" w:hAnsi="Palatino Linotype"/>
          <w:sz w:val="24"/>
          <w:szCs w:val="24"/>
          <w:lang w:val="pt-BR"/>
        </w:rPr>
        <w:t>envolvendo</w:t>
      </w:r>
      <w:r w:rsidR="00293487">
        <w:rPr>
          <w:rFonts w:ascii="Palatino Linotype" w:hAnsi="Palatino Linotype"/>
          <w:sz w:val="24"/>
          <w:szCs w:val="24"/>
          <w:lang w:val="pt-BR"/>
        </w:rPr>
        <w:t xml:space="preserve"> pagamento do preço de aquisição em dinheiro</w:t>
      </w:r>
      <w:r w:rsidR="00984821" w:rsidRPr="0021780A">
        <w:rPr>
          <w:rFonts w:ascii="Palatino Linotype" w:hAnsi="Palatino Linotype"/>
          <w:sz w:val="24"/>
          <w:szCs w:val="24"/>
          <w:lang w:val="pt-BR"/>
        </w:rPr>
        <w:t>, a</w:t>
      </w:r>
      <w:r w:rsidR="00B976BB" w:rsidRPr="0021780A">
        <w:rPr>
          <w:rFonts w:ascii="Palatino Linotype" w:hAnsi="Palatino Linotype"/>
          <w:sz w:val="24"/>
          <w:szCs w:val="24"/>
          <w:lang w:val="pt-BR"/>
        </w:rPr>
        <w:t>s Recuperandas deverão depositar os valores relativos à respectiva</w:t>
      </w:r>
      <w:r w:rsidR="009D2BCF" w:rsidRPr="0021780A" w:rsidDel="00984821">
        <w:rPr>
          <w:rFonts w:ascii="Palatino Linotype" w:hAnsi="Palatino Linotype"/>
          <w:sz w:val="24"/>
          <w:szCs w:val="24"/>
          <w:lang w:val="pt-BR"/>
        </w:rPr>
        <w:t xml:space="preserve"> </w:t>
      </w:r>
      <w:r w:rsidR="009D2BCF" w:rsidRPr="0021780A">
        <w:rPr>
          <w:rFonts w:ascii="Palatino Linotype" w:eastAsia="Times New Roman" w:hAnsi="Palatino Linotype"/>
          <w:sz w:val="24"/>
          <w:szCs w:val="24"/>
          <w:lang w:val="pt-BR"/>
        </w:rPr>
        <w:t xml:space="preserve">Receita Líquida da Venda de Imóveis </w:t>
      </w:r>
      <w:r w:rsidR="008C2279" w:rsidRPr="0021780A">
        <w:rPr>
          <w:rFonts w:ascii="Palatino Linotype" w:hAnsi="Palatino Linotype"/>
          <w:sz w:val="24"/>
          <w:szCs w:val="24"/>
          <w:lang w:val="pt-BR"/>
        </w:rPr>
        <w:t xml:space="preserve">em uma conta </w:t>
      </w:r>
      <w:r w:rsidR="007B6207">
        <w:rPr>
          <w:rFonts w:ascii="Palatino Linotype" w:hAnsi="Palatino Linotype"/>
          <w:sz w:val="24"/>
          <w:szCs w:val="24"/>
          <w:lang w:val="pt-BR"/>
        </w:rPr>
        <w:t>vinculada</w:t>
      </w:r>
      <w:r w:rsidR="006339C9" w:rsidRPr="0021780A">
        <w:rPr>
          <w:rFonts w:ascii="Palatino Linotype" w:hAnsi="Palatino Linotype"/>
          <w:sz w:val="24"/>
          <w:szCs w:val="24"/>
          <w:lang w:val="pt-BR"/>
        </w:rPr>
        <w:t xml:space="preserve"> </w:t>
      </w:r>
      <w:r w:rsidR="008C2279" w:rsidRPr="0021780A">
        <w:rPr>
          <w:rFonts w:ascii="Palatino Linotype" w:hAnsi="Palatino Linotype"/>
          <w:sz w:val="24"/>
          <w:szCs w:val="24"/>
          <w:lang w:val="pt-BR"/>
        </w:rPr>
        <w:t xml:space="preserve">a ser </w:t>
      </w:r>
      <w:r w:rsidR="00EE31DE" w:rsidRPr="0021780A">
        <w:rPr>
          <w:rFonts w:ascii="Palatino Linotype" w:hAnsi="Palatino Linotype"/>
          <w:sz w:val="24"/>
          <w:szCs w:val="24"/>
          <w:lang w:val="pt-BR"/>
        </w:rPr>
        <w:t>constituída pelas Recuperandas</w:t>
      </w:r>
      <w:r w:rsidR="008C2279" w:rsidRPr="0021780A">
        <w:rPr>
          <w:rFonts w:ascii="Palatino Linotype" w:hAnsi="Palatino Linotype"/>
          <w:sz w:val="24"/>
          <w:szCs w:val="24"/>
          <w:lang w:val="pt-BR"/>
        </w:rPr>
        <w:t xml:space="preserve"> (“</w:t>
      </w:r>
      <w:r w:rsidR="008C2279" w:rsidRPr="005706CA">
        <w:rPr>
          <w:rFonts w:ascii="Palatino Linotype" w:hAnsi="Palatino Linotype"/>
          <w:sz w:val="24"/>
          <w:szCs w:val="24"/>
          <w:u w:val="single"/>
          <w:lang w:val="pt-BR"/>
        </w:rPr>
        <w:t xml:space="preserve">Conta </w:t>
      </w:r>
      <w:r w:rsidR="00F15D68" w:rsidRPr="0021780A">
        <w:rPr>
          <w:rFonts w:ascii="Palatino Linotype" w:hAnsi="Palatino Linotype"/>
          <w:sz w:val="24"/>
          <w:szCs w:val="24"/>
          <w:u w:val="single"/>
          <w:lang w:val="pt-BR"/>
        </w:rPr>
        <w:t>Escrow Imóveis</w:t>
      </w:r>
      <w:r w:rsidR="008C2279" w:rsidRPr="0021780A">
        <w:rPr>
          <w:rFonts w:ascii="Palatino Linotype" w:hAnsi="Palatino Linotype"/>
          <w:sz w:val="24"/>
          <w:szCs w:val="24"/>
          <w:lang w:val="pt-BR"/>
        </w:rPr>
        <w:t>”).</w:t>
      </w:r>
      <w:bookmarkEnd w:id="303"/>
      <w:r w:rsidR="00911848" w:rsidRPr="0021780A">
        <w:rPr>
          <w:rFonts w:ascii="Palatino Linotype" w:hAnsi="Palatino Linotype"/>
          <w:sz w:val="24"/>
          <w:szCs w:val="24"/>
          <w:lang w:val="pt-BR"/>
        </w:rPr>
        <w:t xml:space="preserve"> Os valores depositados na referida Conta Escrow Imóveis deverão ser </w:t>
      </w:r>
      <w:r w:rsidR="00B65D27" w:rsidRPr="0021780A">
        <w:rPr>
          <w:rFonts w:ascii="Palatino Linotype" w:hAnsi="Palatino Linotype"/>
          <w:sz w:val="24"/>
          <w:szCs w:val="24"/>
          <w:lang w:val="pt-BR"/>
        </w:rPr>
        <w:t xml:space="preserve">liberados e distribuídos </w:t>
      </w:r>
      <w:r w:rsidR="00911848" w:rsidRPr="0021780A">
        <w:rPr>
          <w:rFonts w:ascii="Palatino Linotype" w:hAnsi="Palatino Linotype"/>
          <w:sz w:val="24"/>
          <w:szCs w:val="24"/>
          <w:lang w:val="pt-BR"/>
        </w:rPr>
        <w:t>pelas Recuperandas</w:t>
      </w:r>
      <w:r w:rsidR="00932DCF" w:rsidRPr="0021780A">
        <w:rPr>
          <w:rFonts w:ascii="Palatino Linotype" w:hAnsi="Palatino Linotype"/>
          <w:sz w:val="24"/>
          <w:szCs w:val="24"/>
          <w:lang w:val="pt-BR"/>
        </w:rPr>
        <w:t xml:space="preserve">, em até </w:t>
      </w:r>
      <w:r w:rsidR="00610E22" w:rsidRPr="007207C5">
        <w:rPr>
          <w:rFonts w:ascii="Palatino Linotype" w:hAnsi="Palatino Linotype"/>
          <w:sz w:val="24"/>
          <w:szCs w:val="24"/>
          <w:lang w:val="pt-BR"/>
        </w:rPr>
        <w:t xml:space="preserve">10 (dez) </w:t>
      </w:r>
      <w:r w:rsidR="00932DCF" w:rsidRPr="007207C5">
        <w:rPr>
          <w:rFonts w:ascii="Palatino Linotype" w:hAnsi="Palatino Linotype"/>
          <w:sz w:val="24"/>
          <w:szCs w:val="24"/>
          <w:lang w:val="pt-BR"/>
        </w:rPr>
        <w:t>Dias Úteis</w:t>
      </w:r>
      <w:r w:rsidR="00932DCF" w:rsidRPr="007E71B2">
        <w:rPr>
          <w:rFonts w:ascii="Palatino Linotype" w:hAnsi="Palatino Linotype"/>
          <w:sz w:val="24"/>
          <w:szCs w:val="24"/>
          <w:lang w:val="pt-BR"/>
        </w:rPr>
        <w:t xml:space="preserve"> contados da conclusão da alienação da UPI ClientCo ou</w:t>
      </w:r>
      <w:r w:rsidR="00932DCF" w:rsidRPr="0021780A">
        <w:rPr>
          <w:rFonts w:ascii="Palatino Linotype" w:hAnsi="Palatino Linotype"/>
          <w:sz w:val="24"/>
          <w:szCs w:val="24"/>
          <w:lang w:val="pt-BR"/>
        </w:rPr>
        <w:t xml:space="preserve"> da UPI V.Tal</w:t>
      </w:r>
      <w:r w:rsidR="00141B44">
        <w:rPr>
          <w:rFonts w:ascii="Palatino Linotype" w:hAnsi="Palatino Linotype"/>
          <w:sz w:val="24"/>
          <w:szCs w:val="24"/>
          <w:lang w:val="pt-BR"/>
        </w:rPr>
        <w:t xml:space="preserve"> </w:t>
      </w:r>
      <w:r w:rsidR="00A8193F">
        <w:rPr>
          <w:rFonts w:ascii="Palatino Linotype" w:hAnsi="Palatino Linotype"/>
          <w:sz w:val="24"/>
          <w:szCs w:val="24"/>
          <w:lang w:val="pt-BR"/>
        </w:rPr>
        <w:t>envolvendo</w:t>
      </w:r>
      <w:r w:rsidR="00141B44">
        <w:rPr>
          <w:rFonts w:ascii="Palatino Linotype" w:hAnsi="Palatino Linotype"/>
          <w:sz w:val="24"/>
          <w:szCs w:val="24"/>
          <w:lang w:val="pt-BR"/>
        </w:rPr>
        <w:t xml:space="preserve"> pagamento do preço de aquisição em dinheiro</w:t>
      </w:r>
      <w:r w:rsidR="00932DCF" w:rsidRPr="0021780A">
        <w:rPr>
          <w:rFonts w:ascii="Palatino Linotype" w:hAnsi="Palatino Linotype"/>
          <w:sz w:val="24"/>
          <w:szCs w:val="24"/>
          <w:lang w:val="pt-BR"/>
        </w:rPr>
        <w:t xml:space="preserve">, o que ocorrer primeiro, </w:t>
      </w:r>
      <w:r w:rsidR="00932DCF" w:rsidRPr="0021780A">
        <w:rPr>
          <w:rFonts w:ascii="Palatino Linotype" w:hAnsi="Palatino Linotype"/>
          <w:color w:val="000000" w:themeColor="text1"/>
          <w:sz w:val="24"/>
          <w:szCs w:val="24"/>
          <w:lang w:val="pt-BR"/>
        </w:rPr>
        <w:t xml:space="preserve">para amortizar antecipadamente o saldo remanescente atualizado, </w:t>
      </w:r>
      <w:r w:rsidR="00932DCF" w:rsidRPr="00456505">
        <w:rPr>
          <w:rFonts w:ascii="Palatino Linotype" w:hAnsi="Palatino Linotype"/>
          <w:i/>
          <w:color w:val="000000" w:themeColor="text1"/>
          <w:sz w:val="24"/>
          <w:lang w:val="pt-BR"/>
        </w:rPr>
        <w:t xml:space="preserve">(a) </w:t>
      </w:r>
      <w:r w:rsidR="00932DCF" w:rsidRPr="0021780A">
        <w:rPr>
          <w:rFonts w:ascii="Palatino Linotype" w:hAnsi="Palatino Linotype"/>
          <w:color w:val="000000" w:themeColor="text1"/>
          <w:sz w:val="24"/>
          <w:szCs w:val="24"/>
          <w:lang w:val="pt-BR"/>
        </w:rPr>
        <w:t xml:space="preserve">em primeiro lugar, </w:t>
      </w:r>
      <w:r w:rsidR="00692996" w:rsidRPr="005706CA">
        <w:rPr>
          <w:rFonts w:ascii="Palatino Linotype" w:hAnsi="Palatino Linotype"/>
          <w:color w:val="000000" w:themeColor="text1"/>
          <w:sz w:val="24"/>
          <w:szCs w:val="24"/>
          <w:lang w:val="pt-BR"/>
        </w:rPr>
        <w:t>d</w:t>
      </w:r>
      <w:r w:rsidR="00E0166C" w:rsidRPr="005706CA">
        <w:rPr>
          <w:rFonts w:ascii="Palatino Linotype" w:hAnsi="Palatino Linotype"/>
          <w:color w:val="000000" w:themeColor="text1"/>
          <w:sz w:val="24"/>
          <w:szCs w:val="24"/>
          <w:lang w:val="pt-BR"/>
        </w:rPr>
        <w:t xml:space="preserve">a </w:t>
      </w:r>
      <w:r w:rsidR="00E0166C" w:rsidRPr="005706CA">
        <w:rPr>
          <w:rFonts w:ascii="Palatino Linotype" w:hAnsi="Palatino Linotype"/>
          <w:color w:val="000000" w:themeColor="text1"/>
          <w:sz w:val="24"/>
          <w:lang w:val="pt-BR"/>
        </w:rPr>
        <w:t xml:space="preserve">Dívida ToP com Garantia 2024/Janeiro 2025 </w:t>
      </w:r>
      <w:r w:rsidR="00E0166C" w:rsidRPr="005706CA">
        <w:rPr>
          <w:rFonts w:ascii="Palatino Linotype" w:hAnsi="Palatino Linotype"/>
          <w:i/>
          <w:color w:val="000000" w:themeColor="text1"/>
          <w:sz w:val="24"/>
          <w:lang w:val="pt-BR"/>
        </w:rPr>
        <w:t>Reinstated</w:t>
      </w:r>
      <w:r w:rsidR="00E0166C" w:rsidRPr="005706CA">
        <w:rPr>
          <w:rFonts w:ascii="Palatino Linotype" w:hAnsi="Palatino Linotype"/>
          <w:color w:val="000000" w:themeColor="text1"/>
          <w:sz w:val="24"/>
          <w:lang w:val="pt-BR"/>
        </w:rPr>
        <w:t xml:space="preserve"> e </w:t>
      </w:r>
      <w:r w:rsidR="00692996" w:rsidRPr="005706CA">
        <w:rPr>
          <w:rFonts w:ascii="Palatino Linotype" w:hAnsi="Palatino Linotype"/>
          <w:color w:val="000000" w:themeColor="text1"/>
          <w:sz w:val="24"/>
          <w:lang w:val="pt-BR"/>
        </w:rPr>
        <w:t>d</w:t>
      </w:r>
      <w:r w:rsidR="00E0166C" w:rsidRPr="005706CA">
        <w:rPr>
          <w:rFonts w:ascii="Palatino Linotype" w:hAnsi="Palatino Linotype"/>
          <w:color w:val="000000" w:themeColor="text1"/>
          <w:sz w:val="24"/>
          <w:lang w:val="pt-BR"/>
        </w:rPr>
        <w:t>a</w:t>
      </w:r>
      <w:r w:rsidR="00E0166C" w:rsidRPr="005706CA">
        <w:rPr>
          <w:rFonts w:ascii="Palatino Linotype" w:hAnsi="Palatino Linotype"/>
          <w:i/>
          <w:color w:val="000000" w:themeColor="text1"/>
          <w:sz w:val="24"/>
          <w:lang w:val="pt-BR"/>
        </w:rPr>
        <w:t xml:space="preserve"> </w:t>
      </w:r>
      <w:r w:rsidR="00E0166C" w:rsidRPr="005706CA">
        <w:rPr>
          <w:rFonts w:ascii="Palatino Linotype" w:hAnsi="Palatino Linotype"/>
          <w:color w:val="000000" w:themeColor="text1"/>
          <w:sz w:val="24"/>
          <w:lang w:val="pt-BR"/>
        </w:rPr>
        <w:t xml:space="preserve">Dívida ToP sem Garantia 2024/2025 </w:t>
      </w:r>
      <w:r w:rsidR="00E0166C" w:rsidRPr="005706CA">
        <w:rPr>
          <w:rFonts w:ascii="Palatino Linotype" w:hAnsi="Palatino Linotype"/>
          <w:i/>
          <w:color w:val="000000" w:themeColor="text1"/>
          <w:sz w:val="24"/>
          <w:lang w:val="pt-BR"/>
        </w:rPr>
        <w:t>Reinstated</w:t>
      </w:r>
      <w:r w:rsidR="00E0166C" w:rsidRPr="005706CA">
        <w:rPr>
          <w:rFonts w:ascii="Palatino Linotype" w:hAnsi="Palatino Linotype"/>
          <w:color w:val="000000" w:themeColor="text1"/>
          <w:sz w:val="24"/>
          <w:lang w:val="pt-BR"/>
        </w:rPr>
        <w:t xml:space="preserve"> – Opção I</w:t>
      </w:r>
      <w:r w:rsidR="008D66E0">
        <w:rPr>
          <w:rFonts w:ascii="Palatino Linotype" w:hAnsi="Palatino Linotype"/>
          <w:color w:val="000000" w:themeColor="text1"/>
          <w:sz w:val="24"/>
          <w:lang w:val="pt-BR"/>
        </w:rPr>
        <w:t xml:space="preserve">, de forma </w:t>
      </w:r>
      <w:r w:rsidR="008D66E0">
        <w:rPr>
          <w:rFonts w:ascii="Palatino Linotype" w:hAnsi="Palatino Linotype"/>
          <w:i/>
          <w:iCs/>
          <w:color w:val="000000" w:themeColor="text1"/>
          <w:sz w:val="24"/>
          <w:lang w:val="pt-BR"/>
        </w:rPr>
        <w:t>pro rata</w:t>
      </w:r>
      <w:r w:rsidR="00E0166C" w:rsidRPr="005706CA">
        <w:rPr>
          <w:rFonts w:ascii="Palatino Linotype" w:hAnsi="Palatino Linotype"/>
          <w:color w:val="000000" w:themeColor="text1"/>
          <w:sz w:val="24"/>
          <w:lang w:val="pt-BR"/>
        </w:rPr>
        <w:t xml:space="preserve">; </w:t>
      </w:r>
      <w:r w:rsidR="00E0166C" w:rsidRPr="0021780A">
        <w:rPr>
          <w:rFonts w:ascii="Palatino Linotype" w:hAnsi="Palatino Linotype"/>
          <w:i/>
          <w:iCs/>
          <w:color w:val="000000" w:themeColor="text1"/>
          <w:sz w:val="24"/>
          <w:lang w:val="pt-BR"/>
        </w:rPr>
        <w:t>(b)</w:t>
      </w:r>
      <w:r w:rsidR="00E0166C" w:rsidRPr="005706CA">
        <w:rPr>
          <w:rFonts w:ascii="Palatino Linotype" w:hAnsi="Palatino Linotype"/>
          <w:color w:val="000000" w:themeColor="text1"/>
          <w:sz w:val="24"/>
          <w:lang w:val="pt-BR"/>
        </w:rPr>
        <w:t xml:space="preserve"> em segundo lugar, uma vez que </w:t>
      </w:r>
      <w:r w:rsidR="00E0166C" w:rsidRPr="005706CA">
        <w:rPr>
          <w:rFonts w:ascii="Palatino Linotype" w:hAnsi="Palatino Linotype"/>
          <w:color w:val="000000" w:themeColor="text1"/>
          <w:sz w:val="24"/>
          <w:szCs w:val="24"/>
          <w:lang w:val="pt-BR"/>
        </w:rPr>
        <w:t xml:space="preserve">a </w:t>
      </w:r>
      <w:r w:rsidR="00E0166C" w:rsidRPr="005706CA">
        <w:rPr>
          <w:rFonts w:ascii="Palatino Linotype" w:hAnsi="Palatino Linotype"/>
          <w:color w:val="000000" w:themeColor="text1"/>
          <w:sz w:val="24"/>
          <w:lang w:val="pt-BR"/>
        </w:rPr>
        <w:t xml:space="preserve">Dívida ToP com Garantia 2024/Janeiro 2025 </w:t>
      </w:r>
      <w:r w:rsidR="00E0166C" w:rsidRPr="005706CA">
        <w:rPr>
          <w:rFonts w:ascii="Palatino Linotype" w:hAnsi="Palatino Linotype"/>
          <w:i/>
          <w:color w:val="000000" w:themeColor="text1"/>
          <w:sz w:val="24"/>
          <w:lang w:val="pt-BR"/>
        </w:rPr>
        <w:t>Reinstated</w:t>
      </w:r>
      <w:r w:rsidR="00E0166C" w:rsidRPr="005706CA">
        <w:rPr>
          <w:rFonts w:ascii="Palatino Linotype" w:hAnsi="Palatino Linotype"/>
          <w:color w:val="000000" w:themeColor="text1"/>
          <w:sz w:val="24"/>
          <w:lang w:val="pt-BR"/>
        </w:rPr>
        <w:t xml:space="preserve"> e a</w:t>
      </w:r>
      <w:r w:rsidR="00E0166C" w:rsidRPr="005706CA">
        <w:rPr>
          <w:rFonts w:ascii="Palatino Linotype" w:hAnsi="Palatino Linotype"/>
          <w:i/>
          <w:color w:val="000000" w:themeColor="text1"/>
          <w:sz w:val="24"/>
          <w:lang w:val="pt-BR"/>
        </w:rPr>
        <w:t xml:space="preserve"> </w:t>
      </w:r>
      <w:r w:rsidR="00E0166C" w:rsidRPr="005706CA">
        <w:rPr>
          <w:rFonts w:ascii="Palatino Linotype" w:hAnsi="Palatino Linotype"/>
          <w:color w:val="000000" w:themeColor="text1"/>
          <w:sz w:val="24"/>
          <w:lang w:val="pt-BR"/>
        </w:rPr>
        <w:t xml:space="preserve">Dívida ToP sem Garantia 2024/2025 </w:t>
      </w:r>
      <w:r w:rsidR="00E0166C" w:rsidRPr="005706CA">
        <w:rPr>
          <w:rFonts w:ascii="Palatino Linotype" w:hAnsi="Palatino Linotype"/>
          <w:i/>
          <w:color w:val="000000" w:themeColor="text1"/>
          <w:sz w:val="24"/>
          <w:lang w:val="pt-BR"/>
        </w:rPr>
        <w:t>Reinstated</w:t>
      </w:r>
      <w:r w:rsidR="00E0166C" w:rsidRPr="005706CA">
        <w:rPr>
          <w:rFonts w:ascii="Palatino Linotype" w:hAnsi="Palatino Linotype"/>
          <w:color w:val="000000" w:themeColor="text1"/>
          <w:sz w:val="24"/>
          <w:lang w:val="pt-BR"/>
        </w:rPr>
        <w:t xml:space="preserve"> – Opção I </w:t>
      </w:r>
      <w:r w:rsidR="00E0166C" w:rsidRPr="0021780A">
        <w:rPr>
          <w:rFonts w:ascii="Palatino Linotype" w:eastAsia="Times New Roman" w:hAnsi="Palatino Linotype"/>
          <w:sz w:val="24"/>
          <w:szCs w:val="24"/>
          <w:lang w:val="pt-BR"/>
        </w:rPr>
        <w:t>sejam integralmente quitad</w:t>
      </w:r>
      <w:r w:rsidR="008D66E0">
        <w:rPr>
          <w:rFonts w:ascii="Palatino Linotype" w:eastAsia="Times New Roman" w:hAnsi="Palatino Linotype"/>
          <w:sz w:val="24"/>
          <w:szCs w:val="24"/>
          <w:lang w:val="pt-BR"/>
        </w:rPr>
        <w:t>a</w:t>
      </w:r>
      <w:r w:rsidR="00E0166C" w:rsidRPr="0021780A">
        <w:rPr>
          <w:rFonts w:ascii="Palatino Linotype" w:eastAsia="Times New Roman" w:hAnsi="Palatino Linotype"/>
          <w:sz w:val="24"/>
          <w:szCs w:val="24"/>
          <w:lang w:val="pt-BR"/>
        </w:rPr>
        <w:t>s,</w:t>
      </w:r>
      <w:r w:rsidR="00E0166C" w:rsidRPr="0021780A">
        <w:rPr>
          <w:rFonts w:ascii="Palatino Linotype" w:hAnsi="Palatino Linotype"/>
          <w:color w:val="000000" w:themeColor="text1"/>
          <w:sz w:val="24"/>
          <w:szCs w:val="24"/>
          <w:lang w:val="pt-BR"/>
        </w:rPr>
        <w:t xml:space="preserve"> </w:t>
      </w:r>
      <w:r w:rsidR="00932DCF" w:rsidRPr="0021780A">
        <w:rPr>
          <w:rFonts w:ascii="Palatino Linotype" w:hAnsi="Palatino Linotype"/>
          <w:color w:val="000000" w:themeColor="text1"/>
          <w:sz w:val="24"/>
          <w:szCs w:val="24"/>
          <w:lang w:val="pt-BR"/>
        </w:rPr>
        <w:t xml:space="preserve">do Novo </w:t>
      </w:r>
      <w:r w:rsidR="00932DCF" w:rsidRPr="0021780A">
        <w:rPr>
          <w:rFonts w:ascii="Palatino Linotype" w:eastAsia="Times New Roman" w:hAnsi="Palatino Linotype"/>
          <w:sz w:val="24"/>
          <w:szCs w:val="24"/>
          <w:lang w:val="pt-BR"/>
        </w:rPr>
        <w:t xml:space="preserve">Financiamento </w:t>
      </w:r>
      <w:r w:rsidR="00932DCF" w:rsidRPr="0021780A">
        <w:rPr>
          <w:rFonts w:ascii="Palatino Linotype" w:hAnsi="Palatino Linotype"/>
          <w:color w:val="000000" w:themeColor="text1"/>
          <w:sz w:val="24"/>
          <w:szCs w:val="24"/>
          <w:lang w:val="pt-BR"/>
        </w:rPr>
        <w:t xml:space="preserve">e do </w:t>
      </w:r>
      <w:r w:rsidR="00932DCF" w:rsidRPr="0021780A">
        <w:rPr>
          <w:rFonts w:ascii="Palatino Linotype" w:eastAsia="Times New Roman" w:hAnsi="Palatino Linotype"/>
          <w:sz w:val="24"/>
          <w:szCs w:val="24"/>
          <w:lang w:val="pt-BR"/>
        </w:rPr>
        <w:t>Empréstimo-Ponte, conforme aplicável</w:t>
      </w:r>
      <w:r w:rsidR="00932DCF" w:rsidRPr="0021780A">
        <w:rPr>
          <w:rFonts w:ascii="Palatino Linotype" w:hAnsi="Palatino Linotype"/>
          <w:color w:val="000000" w:themeColor="text1"/>
          <w:sz w:val="24"/>
          <w:szCs w:val="24"/>
          <w:lang w:val="pt-BR"/>
        </w:rPr>
        <w:t xml:space="preserve">; e </w:t>
      </w:r>
      <w:r w:rsidR="00932DCF" w:rsidRPr="0021780A">
        <w:rPr>
          <w:rFonts w:ascii="Palatino Linotype" w:hAnsi="Palatino Linotype"/>
          <w:i/>
          <w:iCs/>
          <w:color w:val="000000" w:themeColor="text1"/>
          <w:sz w:val="24"/>
          <w:szCs w:val="24"/>
          <w:lang w:val="pt-BR"/>
        </w:rPr>
        <w:t>(c</w:t>
      </w:r>
      <w:r w:rsidR="00932DCF" w:rsidRPr="00456505">
        <w:rPr>
          <w:rFonts w:ascii="Palatino Linotype" w:hAnsi="Palatino Linotype"/>
          <w:i/>
          <w:color w:val="000000" w:themeColor="text1"/>
          <w:sz w:val="24"/>
          <w:lang w:val="pt-BR"/>
        </w:rPr>
        <w:t>)</w:t>
      </w:r>
      <w:r w:rsidR="00932DCF" w:rsidRPr="00456505">
        <w:rPr>
          <w:rFonts w:ascii="Palatino Linotype" w:hAnsi="Palatino Linotype"/>
          <w:color w:val="000000" w:themeColor="text1"/>
          <w:sz w:val="24"/>
          <w:lang w:val="pt-BR"/>
        </w:rPr>
        <w:t xml:space="preserve"> em </w:t>
      </w:r>
      <w:r w:rsidR="00932DCF" w:rsidRPr="0021780A">
        <w:rPr>
          <w:rFonts w:ascii="Palatino Linotype" w:hAnsi="Palatino Linotype"/>
          <w:iCs/>
          <w:color w:val="000000" w:themeColor="text1"/>
          <w:sz w:val="24"/>
          <w:szCs w:val="24"/>
          <w:lang w:val="pt-BR"/>
        </w:rPr>
        <w:t>terceiro</w:t>
      </w:r>
      <w:r w:rsidR="00932DCF" w:rsidRPr="00456505">
        <w:rPr>
          <w:rFonts w:ascii="Palatino Linotype" w:hAnsi="Palatino Linotype"/>
          <w:color w:val="000000" w:themeColor="text1"/>
          <w:sz w:val="24"/>
          <w:lang w:val="pt-BR"/>
        </w:rPr>
        <w:t xml:space="preserve"> lugar, uma vez que </w:t>
      </w:r>
      <w:r w:rsidR="00FF4E80" w:rsidRPr="005706CA">
        <w:rPr>
          <w:rFonts w:ascii="Palatino Linotype" w:eastAsia="Times New Roman" w:hAnsi="Palatino Linotype"/>
          <w:sz w:val="24"/>
          <w:szCs w:val="24"/>
          <w:lang w:val="pt-BR"/>
        </w:rPr>
        <w:t xml:space="preserve">o Novo Financiamento </w:t>
      </w:r>
      <w:r w:rsidR="00FF4E80" w:rsidRPr="005706CA">
        <w:rPr>
          <w:rFonts w:ascii="Palatino Linotype" w:hAnsi="Palatino Linotype"/>
          <w:color w:val="000000" w:themeColor="text1"/>
          <w:sz w:val="24"/>
          <w:szCs w:val="24"/>
          <w:lang w:val="pt-BR"/>
        </w:rPr>
        <w:t xml:space="preserve">e o </w:t>
      </w:r>
      <w:r w:rsidR="00FF4E80" w:rsidRPr="005706CA">
        <w:rPr>
          <w:rFonts w:ascii="Palatino Linotype" w:eastAsia="Times New Roman" w:hAnsi="Palatino Linotype"/>
          <w:sz w:val="24"/>
          <w:szCs w:val="24"/>
          <w:lang w:val="pt-BR"/>
        </w:rPr>
        <w:t>Empréstimo-Ponte, conforme aplicável, sejam integralmente quitados</w:t>
      </w:r>
      <w:r w:rsidR="00932DCF" w:rsidRPr="00456505">
        <w:rPr>
          <w:rFonts w:ascii="Palatino Linotype" w:hAnsi="Palatino Linotype"/>
          <w:color w:val="000000" w:themeColor="text1"/>
          <w:sz w:val="24"/>
          <w:lang w:val="pt-BR"/>
        </w:rPr>
        <w:t xml:space="preserve">, </w:t>
      </w:r>
      <w:r w:rsidR="00932DCF" w:rsidRPr="0021780A">
        <w:rPr>
          <w:rFonts w:ascii="Palatino Linotype" w:hAnsi="Palatino Linotype"/>
          <w:iCs/>
          <w:color w:val="000000" w:themeColor="text1"/>
          <w:sz w:val="24"/>
          <w:szCs w:val="24"/>
          <w:lang w:val="pt-BR"/>
        </w:rPr>
        <w:t xml:space="preserve">para </w:t>
      </w:r>
      <w:r w:rsidR="00932DCF" w:rsidRPr="0021780A">
        <w:rPr>
          <w:rFonts w:ascii="Palatino Linotype" w:hAnsi="Palatino Linotype"/>
          <w:color w:val="000000" w:themeColor="text1"/>
          <w:sz w:val="24"/>
          <w:szCs w:val="24"/>
          <w:lang w:val="pt-BR"/>
        </w:rPr>
        <w:t xml:space="preserve">os títulos em circulação emitidos no contexto da Dívida </w:t>
      </w:r>
      <w:r w:rsidR="00932DCF" w:rsidRPr="0021780A">
        <w:rPr>
          <w:rFonts w:ascii="Palatino Linotype" w:hAnsi="Palatino Linotype"/>
          <w:i/>
          <w:color w:val="000000" w:themeColor="text1"/>
          <w:sz w:val="24"/>
          <w:szCs w:val="24"/>
          <w:lang w:val="pt-BR"/>
        </w:rPr>
        <w:t>Roll-Up</w:t>
      </w:r>
      <w:r w:rsidR="00932DCF" w:rsidRPr="0021780A">
        <w:rPr>
          <w:rFonts w:ascii="Palatino Linotype" w:hAnsi="Palatino Linotype"/>
          <w:color w:val="000000" w:themeColor="text1"/>
          <w:sz w:val="24"/>
          <w:szCs w:val="24"/>
          <w:lang w:val="pt-BR"/>
        </w:rPr>
        <w:t xml:space="preserve">, de forma </w:t>
      </w:r>
      <w:r w:rsidR="00932DCF" w:rsidRPr="0021780A">
        <w:rPr>
          <w:rFonts w:ascii="Palatino Linotype" w:hAnsi="Palatino Linotype"/>
          <w:i/>
          <w:color w:val="000000" w:themeColor="text1"/>
          <w:sz w:val="24"/>
          <w:szCs w:val="24"/>
          <w:lang w:val="pt-BR"/>
        </w:rPr>
        <w:t>pro rata</w:t>
      </w:r>
      <w:r w:rsidR="00FF4E80" w:rsidRPr="00456505">
        <w:rPr>
          <w:rFonts w:ascii="Palatino Linotype" w:hAnsi="Palatino Linotype"/>
          <w:i/>
          <w:color w:val="000000" w:themeColor="text1"/>
          <w:sz w:val="24"/>
          <w:lang w:val="pt-BR"/>
        </w:rPr>
        <w:t>.</w:t>
      </w:r>
      <w:r w:rsidR="00171E06">
        <w:rPr>
          <w:rFonts w:ascii="Palatino Linotype" w:hAnsi="Palatino Linotype"/>
          <w:iCs/>
          <w:color w:val="000000" w:themeColor="text1"/>
          <w:sz w:val="24"/>
          <w:szCs w:val="24"/>
          <w:lang w:val="pt-BR"/>
        </w:rPr>
        <w:t xml:space="preserve"> </w:t>
      </w:r>
      <w:r w:rsidR="0023353C">
        <w:rPr>
          <w:rFonts w:ascii="Palatino Linotype" w:hAnsi="Palatino Linotype"/>
          <w:iCs/>
          <w:color w:val="000000" w:themeColor="text1"/>
          <w:sz w:val="24"/>
          <w:szCs w:val="24"/>
          <w:lang w:val="pt-BR"/>
        </w:rPr>
        <w:t xml:space="preserve">Para fins de clareza, na hipótese de </w:t>
      </w:r>
      <w:r w:rsidR="00EC511B">
        <w:rPr>
          <w:rFonts w:ascii="Palatino Linotype" w:hAnsi="Palatino Linotype"/>
          <w:iCs/>
          <w:color w:val="000000" w:themeColor="text1"/>
          <w:sz w:val="24"/>
          <w:szCs w:val="24"/>
          <w:lang w:val="pt-BR"/>
        </w:rPr>
        <w:t>as Recuperandas alienarem Imóveis após a alienação d</w:t>
      </w:r>
      <w:r w:rsidR="0023353C">
        <w:rPr>
          <w:rFonts w:ascii="Palatino Linotype" w:hAnsi="Palatino Linotype"/>
          <w:iCs/>
          <w:color w:val="000000" w:themeColor="text1"/>
          <w:sz w:val="24"/>
          <w:szCs w:val="24"/>
          <w:lang w:val="pt-BR"/>
        </w:rPr>
        <w:t xml:space="preserve">a UPI ClientCo ou </w:t>
      </w:r>
      <w:r w:rsidR="00EC511B">
        <w:rPr>
          <w:rFonts w:ascii="Palatino Linotype" w:hAnsi="Palatino Linotype"/>
          <w:iCs/>
          <w:color w:val="000000" w:themeColor="text1"/>
          <w:sz w:val="24"/>
          <w:szCs w:val="24"/>
          <w:lang w:val="pt-BR"/>
        </w:rPr>
        <w:t>d</w:t>
      </w:r>
      <w:r w:rsidR="0023353C">
        <w:rPr>
          <w:rFonts w:ascii="Palatino Linotype" w:hAnsi="Palatino Linotype"/>
          <w:iCs/>
          <w:color w:val="000000" w:themeColor="text1"/>
          <w:sz w:val="24"/>
          <w:szCs w:val="24"/>
          <w:lang w:val="pt-BR"/>
        </w:rPr>
        <w:t xml:space="preserve">a UPI V.Tal </w:t>
      </w:r>
      <w:r w:rsidR="00A8193F">
        <w:rPr>
          <w:rFonts w:ascii="Palatino Linotype" w:hAnsi="Palatino Linotype"/>
          <w:iCs/>
          <w:color w:val="000000" w:themeColor="text1"/>
          <w:sz w:val="24"/>
          <w:szCs w:val="24"/>
          <w:lang w:val="pt-BR"/>
        </w:rPr>
        <w:t>envolvendo</w:t>
      </w:r>
      <w:r w:rsidR="00C47CC5">
        <w:rPr>
          <w:rFonts w:ascii="Palatino Linotype" w:hAnsi="Palatino Linotype"/>
          <w:sz w:val="24"/>
          <w:szCs w:val="24"/>
          <w:lang w:val="pt-BR"/>
        </w:rPr>
        <w:t xml:space="preserve"> pagamento do preço </w:t>
      </w:r>
      <w:r w:rsidR="00C47CC5">
        <w:rPr>
          <w:rFonts w:ascii="Palatino Linotype" w:hAnsi="Palatino Linotype"/>
          <w:sz w:val="24"/>
          <w:szCs w:val="24"/>
          <w:lang w:val="pt-BR"/>
        </w:rPr>
        <w:lastRenderedPageBreak/>
        <w:t xml:space="preserve">de aquisição em dinheiro, </w:t>
      </w:r>
      <w:r w:rsidR="00F60DA6" w:rsidRPr="009B50D2">
        <w:rPr>
          <w:rFonts w:ascii="Palatino Linotype" w:hAnsi="Palatino Linotype"/>
          <w:sz w:val="24"/>
          <w:szCs w:val="24"/>
          <w:lang w:val="pt-BR"/>
        </w:rPr>
        <w:t xml:space="preserve">os valores relativos à </w:t>
      </w:r>
      <w:r w:rsidR="00E969CC">
        <w:rPr>
          <w:rFonts w:ascii="Palatino Linotype" w:hAnsi="Palatino Linotype"/>
          <w:sz w:val="24"/>
          <w:szCs w:val="24"/>
          <w:lang w:val="pt-BR"/>
        </w:rPr>
        <w:t xml:space="preserve">respectiva </w:t>
      </w:r>
      <w:r w:rsidR="00F60DA6" w:rsidRPr="009B50D2">
        <w:rPr>
          <w:rFonts w:ascii="Palatino Linotype" w:eastAsia="Times New Roman" w:hAnsi="Palatino Linotype"/>
          <w:sz w:val="24"/>
          <w:szCs w:val="24"/>
          <w:lang w:val="pt-BR"/>
        </w:rPr>
        <w:t>Receita Líquida da Venda de Imóveis</w:t>
      </w:r>
      <w:r w:rsidR="00B86F2D">
        <w:rPr>
          <w:rFonts w:ascii="Palatino Linotype" w:eastAsia="Times New Roman" w:hAnsi="Palatino Linotype"/>
          <w:sz w:val="24"/>
          <w:szCs w:val="24"/>
          <w:lang w:val="pt-BR"/>
        </w:rPr>
        <w:t xml:space="preserve"> serão </w:t>
      </w:r>
      <w:r w:rsidR="00E969CC">
        <w:rPr>
          <w:rFonts w:ascii="Palatino Linotype" w:eastAsia="Times New Roman" w:hAnsi="Palatino Linotype"/>
          <w:sz w:val="24"/>
          <w:szCs w:val="24"/>
          <w:lang w:val="pt-BR"/>
        </w:rPr>
        <w:t xml:space="preserve">depositados na </w:t>
      </w:r>
      <w:r w:rsidR="00E969CC" w:rsidRPr="0021780A">
        <w:rPr>
          <w:rFonts w:ascii="Palatino Linotype" w:hAnsi="Palatino Linotype"/>
          <w:sz w:val="24"/>
          <w:szCs w:val="24"/>
          <w:lang w:val="pt-BR"/>
        </w:rPr>
        <w:t xml:space="preserve">Conta Escrow Imóveis </w:t>
      </w:r>
      <w:r w:rsidR="004968B7">
        <w:rPr>
          <w:rFonts w:ascii="Palatino Linotype" w:hAnsi="Palatino Linotype"/>
          <w:sz w:val="24"/>
          <w:szCs w:val="24"/>
          <w:lang w:val="pt-BR"/>
        </w:rPr>
        <w:t xml:space="preserve">e </w:t>
      </w:r>
      <w:r w:rsidR="004968B7" w:rsidRPr="0021780A">
        <w:rPr>
          <w:rFonts w:ascii="Palatino Linotype" w:hAnsi="Palatino Linotype"/>
          <w:sz w:val="24"/>
          <w:szCs w:val="24"/>
          <w:lang w:val="pt-BR"/>
        </w:rPr>
        <w:t xml:space="preserve">deverão ser liberados e distribuídos pelas Recuperandas, em até </w:t>
      </w:r>
      <w:r w:rsidR="004968B7" w:rsidRPr="00AF4448">
        <w:rPr>
          <w:rFonts w:ascii="Palatino Linotype" w:hAnsi="Palatino Linotype"/>
          <w:sz w:val="24"/>
          <w:szCs w:val="24"/>
          <w:lang w:val="pt-BR"/>
        </w:rPr>
        <w:t xml:space="preserve">10 (dez) Dias Úteis contados </w:t>
      </w:r>
      <w:r w:rsidR="00E969CC" w:rsidRPr="00AF4448">
        <w:rPr>
          <w:rFonts w:ascii="Palatino Linotype" w:hAnsi="Palatino Linotype"/>
          <w:sz w:val="24"/>
          <w:szCs w:val="24"/>
          <w:lang w:val="pt-BR"/>
        </w:rPr>
        <w:t>da</w:t>
      </w:r>
      <w:r w:rsidR="00E969CC">
        <w:rPr>
          <w:rFonts w:ascii="Palatino Linotype" w:eastAsia="Times New Roman" w:hAnsi="Palatino Linotype"/>
          <w:sz w:val="24"/>
          <w:szCs w:val="24"/>
          <w:lang w:val="pt-BR"/>
        </w:rPr>
        <w:t xml:space="preserve"> </w:t>
      </w:r>
      <w:r w:rsidR="004968B7">
        <w:rPr>
          <w:rFonts w:ascii="Palatino Linotype" w:eastAsia="Times New Roman" w:hAnsi="Palatino Linotype"/>
          <w:sz w:val="24"/>
          <w:szCs w:val="24"/>
          <w:lang w:val="pt-BR"/>
        </w:rPr>
        <w:t>data em que os recursos depositados na referida Conta Escr</w:t>
      </w:r>
      <w:r w:rsidR="007D4BBB">
        <w:rPr>
          <w:rFonts w:ascii="Palatino Linotype" w:eastAsia="Times New Roman" w:hAnsi="Palatino Linotype"/>
          <w:sz w:val="24"/>
          <w:szCs w:val="24"/>
          <w:lang w:val="pt-BR"/>
        </w:rPr>
        <w:t xml:space="preserve">ow somarem o montante </w:t>
      </w:r>
      <w:r w:rsidR="003E1D44">
        <w:rPr>
          <w:rFonts w:ascii="Palatino Linotype" w:eastAsia="Times New Roman" w:hAnsi="Palatino Linotype"/>
          <w:sz w:val="24"/>
          <w:szCs w:val="24"/>
          <w:lang w:val="pt-BR"/>
        </w:rPr>
        <w:t>de R$100.000.000,00 (cem milhões de Reais)</w:t>
      </w:r>
      <w:r w:rsidR="00185656">
        <w:rPr>
          <w:rFonts w:ascii="Palatino Linotype" w:eastAsia="Times New Roman" w:hAnsi="Palatino Linotype"/>
          <w:sz w:val="24"/>
          <w:szCs w:val="24"/>
          <w:lang w:val="pt-BR"/>
        </w:rPr>
        <w:t xml:space="preserve">, </w:t>
      </w:r>
      <w:r w:rsidR="000334BC">
        <w:rPr>
          <w:rFonts w:ascii="Palatino Linotype" w:eastAsia="Times New Roman" w:hAnsi="Palatino Linotype"/>
          <w:sz w:val="24"/>
          <w:szCs w:val="24"/>
          <w:lang w:val="pt-BR"/>
        </w:rPr>
        <w:t xml:space="preserve">nos termos da </w:t>
      </w:r>
      <w:r w:rsidR="000334BC" w:rsidRPr="0021780A">
        <w:rPr>
          <w:rFonts w:ascii="Palatino Linotype" w:eastAsia="Times New Roman" w:hAnsi="Palatino Linotype"/>
          <w:b/>
          <w:bCs/>
          <w:sz w:val="24"/>
          <w:szCs w:val="24"/>
          <w:lang w:val="pt-BR"/>
        </w:rPr>
        <w:t xml:space="preserve">Cláusula </w:t>
      </w:r>
      <w:r w:rsidR="000334BC" w:rsidRPr="0021780A">
        <w:rPr>
          <w:rFonts w:ascii="Palatino Linotype" w:eastAsia="Times New Roman" w:hAnsi="Palatino Linotype"/>
          <w:b/>
          <w:bCs/>
          <w:sz w:val="24"/>
          <w:szCs w:val="24"/>
          <w:lang w:val="pt-BR"/>
        </w:rPr>
        <w:fldChar w:fldCharType="begin"/>
      </w:r>
      <w:r w:rsidR="000334BC" w:rsidRPr="0021780A">
        <w:rPr>
          <w:rFonts w:ascii="Palatino Linotype" w:eastAsia="Times New Roman" w:hAnsi="Palatino Linotype"/>
          <w:b/>
          <w:bCs/>
          <w:sz w:val="24"/>
          <w:szCs w:val="24"/>
          <w:lang w:val="pt-BR"/>
        </w:rPr>
        <w:instrText xml:space="preserve"> REF _Ref162011083 \r \h </w:instrText>
      </w:r>
      <w:r w:rsidR="00F85B77">
        <w:rPr>
          <w:rFonts w:ascii="Palatino Linotype" w:eastAsia="Times New Roman" w:hAnsi="Palatino Linotype"/>
          <w:b/>
          <w:bCs/>
          <w:sz w:val="24"/>
          <w:szCs w:val="24"/>
          <w:lang w:val="pt-BR"/>
        </w:rPr>
        <w:instrText xml:space="preserve"> \* MERGEFORMAT </w:instrText>
      </w:r>
      <w:r w:rsidR="000334BC" w:rsidRPr="0021780A">
        <w:rPr>
          <w:rFonts w:ascii="Palatino Linotype" w:eastAsia="Times New Roman" w:hAnsi="Palatino Linotype"/>
          <w:b/>
          <w:bCs/>
          <w:sz w:val="24"/>
          <w:szCs w:val="24"/>
          <w:lang w:val="pt-BR"/>
        </w:rPr>
      </w:r>
      <w:r w:rsidR="000334BC" w:rsidRPr="0021780A">
        <w:rPr>
          <w:rFonts w:ascii="Palatino Linotype" w:eastAsia="Times New Roman" w:hAnsi="Palatino Linotype"/>
          <w:b/>
          <w:bCs/>
          <w:sz w:val="24"/>
          <w:szCs w:val="24"/>
          <w:lang w:val="pt-BR"/>
        </w:rPr>
        <w:fldChar w:fldCharType="separate"/>
      </w:r>
      <w:r w:rsidR="00185656">
        <w:rPr>
          <w:rFonts w:ascii="Palatino Linotype" w:eastAsia="Times New Roman" w:hAnsi="Palatino Linotype"/>
          <w:b/>
          <w:bCs/>
          <w:sz w:val="24"/>
          <w:szCs w:val="24"/>
          <w:lang w:val="pt-BR"/>
        </w:rPr>
        <w:t>5.3.4</w:t>
      </w:r>
      <w:r w:rsidR="000334BC" w:rsidRPr="0021780A">
        <w:rPr>
          <w:rFonts w:ascii="Palatino Linotype" w:eastAsia="Times New Roman" w:hAnsi="Palatino Linotype"/>
          <w:b/>
          <w:bCs/>
          <w:sz w:val="24"/>
          <w:szCs w:val="24"/>
          <w:lang w:val="pt-BR"/>
        </w:rPr>
        <w:fldChar w:fldCharType="end"/>
      </w:r>
      <w:bookmarkEnd w:id="304"/>
      <w:r w:rsidR="00F85B77" w:rsidRPr="00752644">
        <w:rPr>
          <w:rFonts w:ascii="Palatino Linotype" w:eastAsia="Times New Roman" w:hAnsi="Palatino Linotype"/>
          <w:sz w:val="24"/>
          <w:szCs w:val="24"/>
          <w:lang w:val="pt-BR"/>
        </w:rPr>
        <w:t>.</w:t>
      </w:r>
      <w:r w:rsidR="00193A59">
        <w:rPr>
          <w:rFonts w:ascii="Palatino Linotype" w:eastAsia="Times New Roman" w:hAnsi="Palatino Linotype"/>
          <w:sz w:val="24"/>
          <w:szCs w:val="24"/>
          <w:lang w:val="pt-BR"/>
        </w:rPr>
        <w:t xml:space="preserve"> </w:t>
      </w:r>
    </w:p>
    <w:p w14:paraId="24083CB2" w14:textId="77777777" w:rsidR="008B00E3" w:rsidRPr="0021780A" w:rsidRDefault="008B00E3" w:rsidP="00456505">
      <w:pPr>
        <w:pStyle w:val="GradeMdia1-nfase21"/>
        <w:spacing w:after="0" w:line="320" w:lineRule="exact"/>
        <w:jc w:val="both"/>
        <w:rPr>
          <w:rFonts w:ascii="Palatino Linotype" w:eastAsia="Times New Roman" w:hAnsi="Palatino Linotype"/>
          <w:sz w:val="24"/>
          <w:szCs w:val="24"/>
          <w:u w:val="single"/>
          <w:lang w:val="pt-BR"/>
        </w:rPr>
      </w:pPr>
    </w:p>
    <w:p w14:paraId="724CBC6B" w14:textId="3C762AEC" w:rsidR="002B6A47" w:rsidRPr="0021780A" w:rsidRDefault="00367A02" w:rsidP="008B00E3">
      <w:pPr>
        <w:pStyle w:val="GradeMdia1-nfase21"/>
        <w:numPr>
          <w:ilvl w:val="2"/>
          <w:numId w:val="3"/>
        </w:numPr>
        <w:spacing w:after="0" w:line="320" w:lineRule="exact"/>
        <w:ind w:left="567" w:firstLine="0"/>
        <w:contextualSpacing w:val="0"/>
        <w:jc w:val="both"/>
        <w:rPr>
          <w:rFonts w:ascii="Palatino Linotype" w:eastAsia="Times New Roman" w:hAnsi="Palatino Linotype"/>
          <w:sz w:val="24"/>
          <w:szCs w:val="24"/>
          <w:u w:val="single"/>
          <w:lang w:val="pt-BR"/>
        </w:rPr>
      </w:pPr>
      <w:bookmarkStart w:id="305" w:name="_Ref162229513"/>
      <w:bookmarkStart w:id="306" w:name="_Ref158197473"/>
      <w:bookmarkEnd w:id="288"/>
      <w:r w:rsidRPr="00752644">
        <w:rPr>
          <w:rFonts w:ascii="Palatino Linotype" w:eastAsia="Times New Roman" w:hAnsi="Palatino Linotype"/>
          <w:b/>
          <w:sz w:val="24"/>
          <w:szCs w:val="24"/>
          <w:u w:val="single"/>
          <w:lang w:val="pt-BR"/>
        </w:rPr>
        <w:t xml:space="preserve">Distribuição dos recursos do </w:t>
      </w:r>
      <w:r w:rsidRPr="00752644">
        <w:rPr>
          <w:rFonts w:ascii="Palatino Linotype" w:hAnsi="Palatino Linotype"/>
          <w:b/>
          <w:sz w:val="24"/>
          <w:u w:val="single"/>
          <w:lang w:val="pt-BR"/>
        </w:rPr>
        <w:t>Cash Sweep</w:t>
      </w:r>
      <w:r w:rsidRPr="00752644">
        <w:rPr>
          <w:rFonts w:ascii="Palatino Linotype" w:eastAsia="Times New Roman" w:hAnsi="Palatino Linotype"/>
          <w:sz w:val="24"/>
          <w:szCs w:val="24"/>
          <w:lang w:val="pt-BR"/>
        </w:rPr>
        <w:t xml:space="preserve">. A distribuição dos valores relativos ao </w:t>
      </w:r>
      <w:r w:rsidRPr="00752644">
        <w:rPr>
          <w:rFonts w:ascii="Palatino Linotype" w:eastAsia="Times New Roman" w:hAnsi="Palatino Linotype"/>
          <w:i/>
          <w:sz w:val="24"/>
          <w:szCs w:val="24"/>
          <w:lang w:val="pt-BR"/>
        </w:rPr>
        <w:t>Cash Sweep</w:t>
      </w:r>
      <w:r w:rsidRPr="00752644">
        <w:rPr>
          <w:rFonts w:ascii="Palatino Linotype" w:eastAsia="Times New Roman" w:hAnsi="Palatino Linotype"/>
          <w:sz w:val="24"/>
          <w:szCs w:val="24"/>
          <w:lang w:val="pt-BR"/>
        </w:rPr>
        <w:t xml:space="preserve"> descritos </w:t>
      </w:r>
      <w:r w:rsidR="00796D8A" w:rsidRPr="00752644">
        <w:rPr>
          <w:rFonts w:ascii="Palatino Linotype" w:eastAsia="Times New Roman" w:hAnsi="Palatino Linotype"/>
          <w:sz w:val="24"/>
          <w:szCs w:val="24"/>
          <w:lang w:val="pt-BR"/>
        </w:rPr>
        <w:t>n</w:t>
      </w:r>
      <w:r w:rsidRPr="00752644">
        <w:rPr>
          <w:rFonts w:ascii="Palatino Linotype" w:eastAsia="Times New Roman" w:hAnsi="Palatino Linotype"/>
          <w:sz w:val="24"/>
          <w:szCs w:val="24"/>
          <w:lang w:val="pt-BR"/>
        </w:rPr>
        <w:t>a</w:t>
      </w:r>
      <w:r w:rsidR="009B682E" w:rsidRPr="00752644">
        <w:rPr>
          <w:rFonts w:ascii="Palatino Linotype" w:eastAsia="Times New Roman" w:hAnsi="Palatino Linotype"/>
          <w:sz w:val="24"/>
          <w:szCs w:val="24"/>
          <w:lang w:val="pt-BR"/>
        </w:rPr>
        <w:t>s</w:t>
      </w:r>
      <w:r w:rsidRPr="00752644">
        <w:rPr>
          <w:rFonts w:ascii="Palatino Linotype" w:eastAsia="Times New Roman" w:hAnsi="Palatino Linotype"/>
          <w:sz w:val="24"/>
          <w:szCs w:val="24"/>
          <w:lang w:val="pt-BR"/>
        </w:rPr>
        <w:t xml:space="preserve"> </w:t>
      </w:r>
      <w:r w:rsidRPr="00752644">
        <w:rPr>
          <w:rFonts w:ascii="Palatino Linotype" w:eastAsia="Times New Roman" w:hAnsi="Palatino Linotype"/>
          <w:b/>
          <w:sz w:val="24"/>
          <w:szCs w:val="24"/>
          <w:lang w:val="pt-BR"/>
        </w:rPr>
        <w:t>Cláusula</w:t>
      </w:r>
      <w:r w:rsidR="009B682E" w:rsidRPr="00752644">
        <w:rPr>
          <w:rFonts w:ascii="Palatino Linotype" w:eastAsia="Times New Roman" w:hAnsi="Palatino Linotype"/>
          <w:b/>
          <w:sz w:val="24"/>
          <w:szCs w:val="24"/>
          <w:lang w:val="pt-BR"/>
        </w:rPr>
        <w:t>s</w:t>
      </w:r>
      <w:r w:rsidRPr="00752644">
        <w:rPr>
          <w:rFonts w:ascii="Palatino Linotype" w:eastAsia="Times New Roman" w:hAnsi="Palatino Linotype"/>
          <w:b/>
          <w:sz w:val="24"/>
          <w:szCs w:val="24"/>
          <w:lang w:val="pt-BR"/>
        </w:rPr>
        <w:t xml:space="preserve"> </w:t>
      </w:r>
      <w:r w:rsidR="004C7C4A" w:rsidRPr="00752644">
        <w:rPr>
          <w:rFonts w:ascii="Palatino Linotype" w:eastAsia="Times New Roman" w:hAnsi="Palatino Linotype"/>
          <w:b/>
          <w:sz w:val="24"/>
          <w:szCs w:val="24"/>
          <w:lang w:val="pt-BR"/>
        </w:rPr>
        <w:fldChar w:fldCharType="begin"/>
      </w:r>
      <w:r w:rsidR="004C7C4A" w:rsidRPr="00752644">
        <w:rPr>
          <w:rFonts w:ascii="Palatino Linotype" w:eastAsia="Times New Roman" w:hAnsi="Palatino Linotype"/>
          <w:b/>
          <w:sz w:val="24"/>
          <w:szCs w:val="24"/>
          <w:lang w:val="pt-BR"/>
        </w:rPr>
        <w:instrText xml:space="preserve"> REF _Ref133055860 \r \h </w:instrText>
      </w:r>
      <w:r w:rsidR="0097442B" w:rsidRPr="00752644">
        <w:rPr>
          <w:rFonts w:ascii="Palatino Linotype" w:eastAsia="Times New Roman" w:hAnsi="Palatino Linotype"/>
          <w:b/>
          <w:sz w:val="24"/>
          <w:szCs w:val="24"/>
          <w:lang w:val="pt-BR"/>
        </w:rPr>
        <w:instrText xml:space="preserve"> \* MERGEFORMAT </w:instrText>
      </w:r>
      <w:r w:rsidR="004C7C4A" w:rsidRPr="00752644">
        <w:rPr>
          <w:rFonts w:ascii="Palatino Linotype" w:eastAsia="Times New Roman" w:hAnsi="Palatino Linotype"/>
          <w:b/>
          <w:sz w:val="24"/>
          <w:szCs w:val="24"/>
          <w:lang w:val="pt-BR"/>
        </w:rPr>
      </w:r>
      <w:r w:rsidR="004C7C4A" w:rsidRPr="00752644">
        <w:rPr>
          <w:rFonts w:ascii="Palatino Linotype" w:eastAsia="Times New Roman" w:hAnsi="Palatino Linotype"/>
          <w:b/>
          <w:sz w:val="24"/>
          <w:szCs w:val="24"/>
          <w:lang w:val="pt-BR"/>
        </w:rPr>
        <w:fldChar w:fldCharType="separate"/>
      </w:r>
      <w:r w:rsidR="001D334D" w:rsidRPr="0021780A">
        <w:rPr>
          <w:rFonts w:ascii="Palatino Linotype" w:eastAsia="Times New Roman" w:hAnsi="Palatino Linotype"/>
          <w:b/>
          <w:sz w:val="24"/>
          <w:szCs w:val="24"/>
          <w:lang w:val="pt-BR"/>
        </w:rPr>
        <w:t>5.3.1</w:t>
      </w:r>
      <w:r w:rsidR="004C7C4A" w:rsidRPr="00752644">
        <w:rPr>
          <w:rFonts w:ascii="Palatino Linotype" w:eastAsia="Times New Roman" w:hAnsi="Palatino Linotype"/>
          <w:b/>
          <w:sz w:val="24"/>
          <w:szCs w:val="24"/>
          <w:lang w:val="pt-BR"/>
        </w:rPr>
        <w:fldChar w:fldCharType="end"/>
      </w:r>
      <w:r w:rsidR="008B00E3" w:rsidRPr="0021780A">
        <w:rPr>
          <w:rFonts w:ascii="Palatino Linotype" w:eastAsia="Times New Roman" w:hAnsi="Palatino Linotype"/>
          <w:b/>
          <w:sz w:val="24"/>
          <w:szCs w:val="24"/>
          <w:lang w:val="pt-BR"/>
        </w:rPr>
        <w:t xml:space="preserve"> a </w:t>
      </w:r>
      <w:r w:rsidR="00A9190B" w:rsidRPr="0021780A">
        <w:rPr>
          <w:rFonts w:ascii="Palatino Linotype" w:eastAsia="Times New Roman" w:hAnsi="Palatino Linotype"/>
          <w:b/>
          <w:sz w:val="24"/>
          <w:szCs w:val="24"/>
          <w:lang w:val="pt-BR"/>
        </w:rPr>
        <w:fldChar w:fldCharType="begin"/>
      </w:r>
      <w:r w:rsidR="00A9190B" w:rsidRPr="0021780A">
        <w:rPr>
          <w:rFonts w:ascii="Palatino Linotype" w:eastAsia="Times New Roman" w:hAnsi="Palatino Linotype"/>
          <w:b/>
          <w:sz w:val="24"/>
          <w:szCs w:val="24"/>
          <w:lang w:val="pt-BR"/>
        </w:rPr>
        <w:instrText xml:space="preserve"> REF _Ref162011083 \r \h </w:instrText>
      </w:r>
      <w:r w:rsidR="00DA3671" w:rsidRPr="00752644">
        <w:rPr>
          <w:rFonts w:ascii="Palatino Linotype" w:eastAsia="Times New Roman" w:hAnsi="Palatino Linotype"/>
          <w:b/>
          <w:sz w:val="24"/>
          <w:szCs w:val="24"/>
          <w:lang w:val="pt-BR"/>
        </w:rPr>
        <w:instrText xml:space="preserve"> </w:instrText>
      </w:r>
      <w:r w:rsidR="00DA3671">
        <w:rPr>
          <w:rFonts w:ascii="Palatino Linotype" w:eastAsia="Times New Roman" w:hAnsi="Palatino Linotype"/>
          <w:b/>
          <w:sz w:val="24"/>
          <w:szCs w:val="24"/>
          <w:lang w:val="pt-BR"/>
        </w:rPr>
        <w:instrText xml:space="preserve">\* MERGEFORMAT </w:instrText>
      </w:r>
      <w:r w:rsidR="00A9190B" w:rsidRPr="0021780A">
        <w:rPr>
          <w:rFonts w:ascii="Palatino Linotype" w:eastAsia="Times New Roman" w:hAnsi="Palatino Linotype"/>
          <w:b/>
          <w:sz w:val="24"/>
          <w:szCs w:val="24"/>
          <w:lang w:val="pt-BR"/>
        </w:rPr>
      </w:r>
      <w:r w:rsidR="00A9190B" w:rsidRPr="0021780A">
        <w:rPr>
          <w:rFonts w:ascii="Palatino Linotype" w:eastAsia="Times New Roman" w:hAnsi="Palatino Linotype"/>
          <w:b/>
          <w:sz w:val="24"/>
          <w:szCs w:val="24"/>
          <w:lang w:val="pt-BR"/>
        </w:rPr>
        <w:fldChar w:fldCharType="separate"/>
      </w:r>
      <w:r w:rsidR="00A9190B" w:rsidRPr="0021780A">
        <w:rPr>
          <w:rFonts w:ascii="Palatino Linotype" w:eastAsia="Times New Roman" w:hAnsi="Palatino Linotype"/>
          <w:b/>
          <w:sz w:val="24"/>
          <w:szCs w:val="24"/>
          <w:lang w:val="pt-BR"/>
        </w:rPr>
        <w:t>5.3.4</w:t>
      </w:r>
      <w:r w:rsidR="00A9190B" w:rsidRPr="0021780A">
        <w:rPr>
          <w:rFonts w:ascii="Palatino Linotype" w:eastAsia="Times New Roman" w:hAnsi="Palatino Linotype"/>
          <w:b/>
          <w:sz w:val="24"/>
          <w:szCs w:val="24"/>
          <w:lang w:val="pt-BR"/>
        </w:rPr>
        <w:fldChar w:fldCharType="end"/>
      </w:r>
      <w:r w:rsidR="00B65FAF" w:rsidRPr="0021780A">
        <w:rPr>
          <w:rFonts w:ascii="Palatino Linotype" w:eastAsia="Times New Roman" w:hAnsi="Palatino Linotype"/>
          <w:b/>
          <w:sz w:val="24"/>
          <w:szCs w:val="24"/>
          <w:lang w:val="pt-BR"/>
        </w:rPr>
        <w:t xml:space="preserve"> </w:t>
      </w:r>
      <w:r w:rsidRPr="00752644">
        <w:rPr>
          <w:rFonts w:ascii="Palatino Linotype" w:eastAsia="Times New Roman" w:hAnsi="Palatino Linotype"/>
          <w:sz w:val="24"/>
          <w:szCs w:val="24"/>
          <w:lang w:val="pt-BR"/>
        </w:rPr>
        <w:t>ocorrerá</w:t>
      </w:r>
      <w:r w:rsidR="00AE0A10" w:rsidRPr="00752644">
        <w:rPr>
          <w:rFonts w:ascii="Palatino Linotype" w:eastAsia="Times New Roman" w:hAnsi="Palatino Linotype"/>
          <w:sz w:val="24"/>
          <w:szCs w:val="24"/>
          <w:lang w:val="pt-BR"/>
        </w:rPr>
        <w:t>, observadas as regras e prioridades acima descritas,</w:t>
      </w:r>
      <w:r w:rsidRPr="00752644">
        <w:rPr>
          <w:rFonts w:ascii="Palatino Linotype" w:eastAsia="Times New Roman" w:hAnsi="Palatino Linotype"/>
          <w:sz w:val="24"/>
          <w:szCs w:val="24"/>
          <w:lang w:val="pt-BR"/>
        </w:rPr>
        <w:t xml:space="preserve"> com a consequente redução proporcional </w:t>
      </w:r>
      <w:r w:rsidR="00DC5972" w:rsidRPr="00752644">
        <w:rPr>
          <w:rFonts w:ascii="Palatino Linotype" w:eastAsia="Times New Roman" w:hAnsi="Palatino Linotype"/>
          <w:sz w:val="24"/>
          <w:szCs w:val="24"/>
          <w:lang w:val="pt-BR"/>
        </w:rPr>
        <w:t xml:space="preserve">do saldo </w:t>
      </w:r>
      <w:r w:rsidRPr="00752644">
        <w:rPr>
          <w:rFonts w:ascii="Palatino Linotype" w:eastAsia="Times New Roman" w:hAnsi="Palatino Linotype"/>
          <w:sz w:val="24"/>
          <w:szCs w:val="24"/>
          <w:lang w:val="pt-BR"/>
        </w:rPr>
        <w:t xml:space="preserve">dos </w:t>
      </w:r>
      <w:r w:rsidR="00FB4F51" w:rsidRPr="00752644">
        <w:rPr>
          <w:rFonts w:ascii="Palatino Linotype" w:eastAsia="Times New Roman" w:hAnsi="Palatino Linotype"/>
          <w:sz w:val="24"/>
          <w:szCs w:val="24"/>
          <w:lang w:val="pt-BR"/>
        </w:rPr>
        <w:t xml:space="preserve">respectivos créditos </w:t>
      </w:r>
      <w:r w:rsidR="00A1653F" w:rsidRPr="00752644">
        <w:rPr>
          <w:rFonts w:ascii="Palatino Linotype" w:eastAsia="Times New Roman" w:hAnsi="Palatino Linotype"/>
          <w:sz w:val="24"/>
          <w:szCs w:val="24"/>
          <w:lang w:val="pt-BR"/>
        </w:rPr>
        <w:t>e limitado ao valor do</w:t>
      </w:r>
      <w:r w:rsidR="0018312C" w:rsidRPr="00752644">
        <w:rPr>
          <w:rFonts w:ascii="Palatino Linotype" w:eastAsia="Times New Roman" w:hAnsi="Palatino Linotype"/>
          <w:sz w:val="24"/>
          <w:szCs w:val="24"/>
          <w:lang w:val="pt-BR"/>
        </w:rPr>
        <w:t>s</w:t>
      </w:r>
      <w:r w:rsidR="00A1653F" w:rsidRPr="00752644">
        <w:rPr>
          <w:rFonts w:ascii="Palatino Linotype" w:eastAsia="Times New Roman" w:hAnsi="Palatino Linotype"/>
          <w:sz w:val="24"/>
          <w:szCs w:val="24"/>
          <w:lang w:val="pt-BR"/>
        </w:rPr>
        <w:t xml:space="preserve"> </w:t>
      </w:r>
      <w:r w:rsidR="006B403D" w:rsidRPr="00752644">
        <w:rPr>
          <w:rFonts w:ascii="Palatino Linotype" w:eastAsia="Times New Roman" w:hAnsi="Palatino Linotype"/>
          <w:sz w:val="24"/>
          <w:szCs w:val="24"/>
          <w:lang w:val="pt-BR"/>
        </w:rPr>
        <w:t>respectivo</w:t>
      </w:r>
      <w:r w:rsidR="0018312C" w:rsidRPr="00752644">
        <w:rPr>
          <w:rFonts w:ascii="Palatino Linotype" w:eastAsia="Times New Roman" w:hAnsi="Palatino Linotype"/>
          <w:sz w:val="24"/>
          <w:szCs w:val="24"/>
          <w:lang w:val="pt-BR"/>
        </w:rPr>
        <w:t>s</w:t>
      </w:r>
      <w:r w:rsidR="006B403D" w:rsidRPr="00752644">
        <w:rPr>
          <w:rFonts w:ascii="Palatino Linotype" w:eastAsia="Times New Roman" w:hAnsi="Palatino Linotype"/>
          <w:sz w:val="24"/>
          <w:szCs w:val="24"/>
          <w:lang w:val="pt-BR"/>
        </w:rPr>
        <w:t xml:space="preserve"> </w:t>
      </w:r>
      <w:r w:rsidR="00A1653F" w:rsidRPr="00752644">
        <w:rPr>
          <w:rFonts w:ascii="Palatino Linotype" w:eastAsia="Times New Roman" w:hAnsi="Palatino Linotype"/>
          <w:sz w:val="24"/>
          <w:szCs w:val="24"/>
          <w:lang w:val="pt-BR"/>
        </w:rPr>
        <w:t>crédito</w:t>
      </w:r>
      <w:r w:rsidR="0018312C" w:rsidRPr="00752644">
        <w:rPr>
          <w:rFonts w:ascii="Palatino Linotype" w:eastAsia="Times New Roman" w:hAnsi="Palatino Linotype"/>
          <w:sz w:val="24"/>
          <w:szCs w:val="24"/>
          <w:lang w:val="pt-BR"/>
        </w:rPr>
        <w:t>s</w:t>
      </w:r>
      <w:r w:rsidR="004C7C4A" w:rsidRPr="00752644">
        <w:rPr>
          <w:rFonts w:ascii="Palatino Linotype" w:eastAsia="Times New Roman" w:hAnsi="Palatino Linotype"/>
          <w:sz w:val="24"/>
          <w:szCs w:val="24"/>
          <w:lang w:val="pt-BR"/>
        </w:rPr>
        <w:t>, conforme aplicável</w:t>
      </w:r>
      <w:r w:rsidRPr="00752644">
        <w:rPr>
          <w:rFonts w:ascii="Palatino Linotype" w:eastAsia="Times New Roman" w:hAnsi="Palatino Linotype"/>
          <w:sz w:val="24"/>
          <w:szCs w:val="24"/>
          <w:lang w:val="pt-BR"/>
        </w:rPr>
        <w:t xml:space="preserve">. </w:t>
      </w:r>
      <w:r w:rsidR="009E61BD" w:rsidRPr="00752644">
        <w:rPr>
          <w:rFonts w:ascii="Palatino Linotype" w:eastAsia="Times New Roman" w:hAnsi="Palatino Linotype"/>
          <w:sz w:val="24"/>
          <w:szCs w:val="24"/>
          <w:lang w:val="pt-BR"/>
        </w:rPr>
        <w:t xml:space="preserve">Eventual </w:t>
      </w:r>
      <w:r w:rsidRPr="00752644">
        <w:rPr>
          <w:rFonts w:ascii="Palatino Linotype" w:eastAsia="Times New Roman" w:hAnsi="Palatino Linotype"/>
          <w:sz w:val="24"/>
          <w:szCs w:val="24"/>
          <w:lang w:val="pt-BR"/>
        </w:rPr>
        <w:t xml:space="preserve">saldo remanescente </w:t>
      </w:r>
      <w:r w:rsidR="00347DE1" w:rsidRPr="00752644">
        <w:rPr>
          <w:rFonts w:ascii="Palatino Linotype" w:eastAsia="Times New Roman" w:hAnsi="Palatino Linotype"/>
          <w:sz w:val="24"/>
          <w:szCs w:val="24"/>
          <w:lang w:val="pt-BR"/>
        </w:rPr>
        <w:t>de</w:t>
      </w:r>
      <w:r w:rsidR="00CE3672" w:rsidRPr="00752644">
        <w:rPr>
          <w:rFonts w:ascii="Palatino Linotype" w:eastAsia="Times New Roman" w:hAnsi="Palatino Linotype"/>
          <w:sz w:val="24"/>
          <w:szCs w:val="24"/>
          <w:lang w:val="pt-BR"/>
        </w:rPr>
        <w:t xml:space="preserve"> </w:t>
      </w:r>
      <w:r w:rsidR="00CE3672" w:rsidRPr="00752644">
        <w:rPr>
          <w:rFonts w:ascii="Palatino Linotype" w:hAnsi="Palatino Linotype"/>
          <w:color w:val="000000" w:themeColor="text1"/>
          <w:sz w:val="24"/>
          <w:szCs w:val="24"/>
          <w:lang w:val="pt-BR"/>
        </w:rPr>
        <w:t xml:space="preserve">Créditos </w:t>
      </w:r>
      <w:r w:rsidR="00CE3672" w:rsidRPr="00752644">
        <w:rPr>
          <w:rFonts w:ascii="Palatino Linotype" w:hAnsi="Palatino Linotype"/>
          <w:i/>
          <w:color w:val="000000" w:themeColor="text1"/>
          <w:sz w:val="24"/>
          <w:szCs w:val="24"/>
          <w:lang w:val="pt-BR"/>
        </w:rPr>
        <w:t>Take or Pay</w:t>
      </w:r>
      <w:r w:rsidR="00CE3672" w:rsidRPr="00752644">
        <w:rPr>
          <w:rFonts w:ascii="Palatino Linotype" w:hAnsi="Palatino Linotype"/>
          <w:color w:val="000000" w:themeColor="text1"/>
          <w:sz w:val="24"/>
          <w:szCs w:val="24"/>
          <w:lang w:val="pt-BR"/>
        </w:rPr>
        <w:t xml:space="preserve"> com Garantia, </w:t>
      </w:r>
      <w:r w:rsidR="00CE3672" w:rsidRPr="00752644">
        <w:rPr>
          <w:rFonts w:ascii="Palatino Linotype" w:eastAsia="Times New Roman" w:hAnsi="Palatino Linotype"/>
          <w:sz w:val="24"/>
          <w:szCs w:val="24"/>
          <w:lang w:val="pt-BR"/>
        </w:rPr>
        <w:t xml:space="preserve">Créditos </w:t>
      </w:r>
      <w:r w:rsidR="00CE3672" w:rsidRPr="00752644">
        <w:rPr>
          <w:rFonts w:ascii="Palatino Linotype" w:eastAsia="Times New Roman" w:hAnsi="Palatino Linotype"/>
          <w:i/>
          <w:sz w:val="24"/>
          <w:szCs w:val="24"/>
          <w:lang w:val="pt-BR"/>
        </w:rPr>
        <w:t>Take or Pay</w:t>
      </w:r>
      <w:r w:rsidR="00CE3672" w:rsidRPr="00752644">
        <w:rPr>
          <w:rFonts w:ascii="Palatino Linotype" w:eastAsia="Times New Roman" w:hAnsi="Palatino Linotype"/>
          <w:sz w:val="24"/>
          <w:szCs w:val="24"/>
          <w:lang w:val="pt-BR"/>
        </w:rPr>
        <w:t xml:space="preserve"> sem Garantia</w:t>
      </w:r>
      <w:r w:rsidR="00CE3672" w:rsidRPr="00752644" w:rsidDel="00CE3672">
        <w:rPr>
          <w:rFonts w:ascii="Palatino Linotype" w:eastAsia="Times New Roman" w:hAnsi="Palatino Linotype"/>
          <w:sz w:val="24"/>
          <w:szCs w:val="24"/>
          <w:lang w:val="pt-BR"/>
        </w:rPr>
        <w:t xml:space="preserve"> </w:t>
      </w:r>
      <w:r w:rsidR="00DC6C68" w:rsidRPr="00752644">
        <w:rPr>
          <w:rFonts w:ascii="Palatino Linotype" w:eastAsia="Times New Roman" w:hAnsi="Palatino Linotype"/>
          <w:sz w:val="24"/>
          <w:szCs w:val="24"/>
          <w:lang w:val="pt-BR"/>
        </w:rPr>
        <w:t xml:space="preserve">e dos </w:t>
      </w:r>
      <w:r w:rsidRPr="00752644">
        <w:rPr>
          <w:rFonts w:ascii="Palatino Linotype" w:eastAsia="Times New Roman" w:hAnsi="Palatino Linotype"/>
          <w:sz w:val="24"/>
          <w:szCs w:val="24"/>
          <w:lang w:val="pt-BR"/>
        </w:rPr>
        <w:t xml:space="preserve">Créditos </w:t>
      </w:r>
      <w:r w:rsidR="00AF64A2" w:rsidRPr="00752644">
        <w:rPr>
          <w:rFonts w:ascii="Palatino Linotype" w:eastAsia="Times New Roman" w:hAnsi="Palatino Linotype"/>
          <w:sz w:val="24"/>
          <w:szCs w:val="24"/>
          <w:lang w:val="pt-BR"/>
        </w:rPr>
        <w:t xml:space="preserve">da Opção de Reestruturação I </w:t>
      </w:r>
      <w:r w:rsidRPr="00752644">
        <w:rPr>
          <w:rFonts w:ascii="Palatino Linotype" w:eastAsia="Times New Roman" w:hAnsi="Palatino Linotype"/>
          <w:sz w:val="24"/>
          <w:szCs w:val="24"/>
          <w:lang w:val="pt-BR"/>
        </w:rPr>
        <w:t xml:space="preserve">após o pagamento decorrente do </w:t>
      </w:r>
      <w:r w:rsidRPr="00752644">
        <w:rPr>
          <w:rFonts w:ascii="Palatino Linotype" w:eastAsia="Times New Roman" w:hAnsi="Palatino Linotype"/>
          <w:i/>
          <w:sz w:val="24"/>
          <w:szCs w:val="24"/>
          <w:lang w:val="pt-BR"/>
        </w:rPr>
        <w:t>Cash Sweep</w:t>
      </w:r>
      <w:r w:rsidRPr="00752644">
        <w:rPr>
          <w:rFonts w:ascii="Palatino Linotype" w:eastAsia="Times New Roman" w:hAnsi="Palatino Linotype"/>
          <w:sz w:val="24"/>
          <w:szCs w:val="24"/>
          <w:lang w:val="pt-BR"/>
        </w:rPr>
        <w:t xml:space="preserve"> será recalculado e ajustado nos termos do presente Plano e seu pagamento observar</w:t>
      </w:r>
      <w:r w:rsidR="00920462" w:rsidRPr="00752644">
        <w:rPr>
          <w:rFonts w:ascii="Palatino Linotype" w:eastAsia="Times New Roman" w:hAnsi="Palatino Linotype"/>
          <w:sz w:val="24"/>
          <w:szCs w:val="24"/>
          <w:lang w:val="pt-BR"/>
        </w:rPr>
        <w:t>á o disposto</w:t>
      </w:r>
      <w:r w:rsidR="003A729E" w:rsidRPr="00752644">
        <w:rPr>
          <w:rFonts w:ascii="Palatino Linotype" w:eastAsia="Times New Roman" w:hAnsi="Palatino Linotype"/>
          <w:sz w:val="24"/>
          <w:szCs w:val="24"/>
          <w:lang w:val="pt-BR"/>
        </w:rPr>
        <w:t xml:space="preserve">, respectivamente, </w:t>
      </w:r>
      <w:r w:rsidR="00920462" w:rsidRPr="00752644">
        <w:rPr>
          <w:rFonts w:ascii="Palatino Linotype" w:eastAsia="Times New Roman" w:hAnsi="Palatino Linotype"/>
          <w:sz w:val="24"/>
          <w:szCs w:val="24"/>
          <w:lang w:val="pt-BR"/>
        </w:rPr>
        <w:t>na</w:t>
      </w:r>
      <w:r w:rsidR="003A729E" w:rsidRPr="00752644">
        <w:rPr>
          <w:rFonts w:ascii="Palatino Linotype" w:eastAsia="Times New Roman" w:hAnsi="Palatino Linotype"/>
          <w:sz w:val="24"/>
          <w:szCs w:val="24"/>
          <w:lang w:val="pt-BR"/>
        </w:rPr>
        <w:t>s</w:t>
      </w:r>
      <w:r w:rsidR="00920462" w:rsidRPr="00752644">
        <w:rPr>
          <w:rFonts w:ascii="Palatino Linotype" w:eastAsia="Times New Roman" w:hAnsi="Palatino Linotype"/>
          <w:sz w:val="24"/>
          <w:szCs w:val="24"/>
          <w:lang w:val="pt-BR"/>
        </w:rPr>
        <w:t xml:space="preserve"> </w:t>
      </w:r>
      <w:r w:rsidR="00744854" w:rsidRPr="00752644">
        <w:rPr>
          <w:rFonts w:ascii="Palatino Linotype" w:eastAsia="Times New Roman" w:hAnsi="Palatino Linotype"/>
          <w:b/>
          <w:sz w:val="24"/>
          <w:szCs w:val="24"/>
          <w:lang w:val="pt-BR"/>
        </w:rPr>
        <w:t>Cláusula</w:t>
      </w:r>
      <w:r w:rsidR="003A729E" w:rsidRPr="00752644">
        <w:rPr>
          <w:rFonts w:ascii="Palatino Linotype" w:eastAsia="Times New Roman" w:hAnsi="Palatino Linotype"/>
          <w:b/>
          <w:sz w:val="24"/>
          <w:szCs w:val="24"/>
          <w:lang w:val="pt-BR"/>
        </w:rPr>
        <w:t>s</w:t>
      </w:r>
      <w:r w:rsidR="00744854" w:rsidRPr="00752644">
        <w:rPr>
          <w:rFonts w:ascii="Palatino Linotype" w:eastAsia="Times New Roman" w:hAnsi="Palatino Linotype"/>
          <w:b/>
          <w:sz w:val="24"/>
          <w:szCs w:val="24"/>
          <w:lang w:val="pt-BR"/>
        </w:rPr>
        <w:t xml:space="preserve"> </w:t>
      </w:r>
      <w:r w:rsidR="003A729E" w:rsidRPr="00752644">
        <w:rPr>
          <w:rFonts w:ascii="Palatino Linotype" w:eastAsia="Times New Roman" w:hAnsi="Palatino Linotype"/>
          <w:b/>
          <w:sz w:val="24"/>
          <w:szCs w:val="24"/>
          <w:lang w:val="pt-BR"/>
        </w:rPr>
        <w:fldChar w:fldCharType="begin"/>
      </w:r>
      <w:r w:rsidR="003A729E" w:rsidRPr="00752644">
        <w:rPr>
          <w:rFonts w:ascii="Palatino Linotype" w:eastAsia="Times New Roman" w:hAnsi="Palatino Linotype"/>
          <w:b/>
          <w:sz w:val="24"/>
          <w:szCs w:val="24"/>
          <w:lang w:val="pt-BR"/>
        </w:rPr>
        <w:instrText xml:space="preserve"> REF _Ref156846303 \r \h  \* MERGEFORMAT </w:instrText>
      </w:r>
      <w:r w:rsidR="003A729E" w:rsidRPr="00752644">
        <w:rPr>
          <w:rFonts w:ascii="Palatino Linotype" w:eastAsia="Times New Roman" w:hAnsi="Palatino Linotype"/>
          <w:b/>
          <w:sz w:val="24"/>
          <w:szCs w:val="24"/>
          <w:lang w:val="pt-BR"/>
        </w:rPr>
      </w:r>
      <w:r w:rsidR="003A729E" w:rsidRPr="00752644">
        <w:rPr>
          <w:rFonts w:ascii="Palatino Linotype" w:eastAsia="Times New Roman" w:hAnsi="Palatino Linotype"/>
          <w:b/>
          <w:sz w:val="24"/>
          <w:szCs w:val="24"/>
          <w:lang w:val="pt-BR"/>
        </w:rPr>
        <w:fldChar w:fldCharType="separate"/>
      </w:r>
      <w:r w:rsidR="00185656">
        <w:rPr>
          <w:rFonts w:ascii="Palatino Linotype" w:eastAsia="Times New Roman" w:hAnsi="Palatino Linotype"/>
          <w:b/>
          <w:sz w:val="24"/>
          <w:szCs w:val="24"/>
          <w:lang w:val="pt-BR"/>
        </w:rPr>
        <w:t>4.2.8</w:t>
      </w:r>
      <w:r w:rsidR="003A729E" w:rsidRPr="00752644">
        <w:rPr>
          <w:rFonts w:ascii="Palatino Linotype" w:eastAsia="Times New Roman" w:hAnsi="Palatino Linotype"/>
          <w:b/>
          <w:sz w:val="24"/>
          <w:szCs w:val="24"/>
          <w:lang w:val="pt-BR"/>
        </w:rPr>
        <w:fldChar w:fldCharType="end"/>
      </w:r>
      <w:r w:rsidR="003A729E" w:rsidRPr="00752644">
        <w:rPr>
          <w:rFonts w:ascii="Palatino Linotype" w:eastAsia="Times New Roman" w:hAnsi="Palatino Linotype"/>
          <w:b/>
          <w:sz w:val="24"/>
          <w:szCs w:val="24"/>
          <w:lang w:val="pt-BR"/>
        </w:rPr>
        <w:t xml:space="preserve">, </w:t>
      </w:r>
      <w:r w:rsidR="003A729E" w:rsidRPr="00752644">
        <w:rPr>
          <w:rFonts w:ascii="Palatino Linotype" w:eastAsia="Times New Roman" w:hAnsi="Palatino Linotype"/>
          <w:b/>
          <w:sz w:val="24"/>
          <w:szCs w:val="24"/>
          <w:lang w:val="pt-BR"/>
        </w:rPr>
        <w:fldChar w:fldCharType="begin"/>
      </w:r>
      <w:r w:rsidR="003A729E" w:rsidRPr="00752644">
        <w:rPr>
          <w:rFonts w:ascii="Palatino Linotype" w:eastAsia="Times New Roman" w:hAnsi="Palatino Linotype"/>
          <w:b/>
          <w:sz w:val="24"/>
          <w:szCs w:val="24"/>
          <w:lang w:val="pt-BR"/>
        </w:rPr>
        <w:instrText xml:space="preserve"> REF _Ref157196676 \r \h  \* MERGEFORMAT </w:instrText>
      </w:r>
      <w:r w:rsidR="003A729E" w:rsidRPr="00752644">
        <w:rPr>
          <w:rFonts w:ascii="Palatino Linotype" w:eastAsia="Times New Roman" w:hAnsi="Palatino Linotype"/>
          <w:b/>
          <w:sz w:val="24"/>
          <w:szCs w:val="24"/>
          <w:lang w:val="pt-BR"/>
        </w:rPr>
      </w:r>
      <w:r w:rsidR="003A729E" w:rsidRPr="00752644">
        <w:rPr>
          <w:rFonts w:ascii="Palatino Linotype" w:eastAsia="Times New Roman" w:hAnsi="Palatino Linotype"/>
          <w:b/>
          <w:sz w:val="24"/>
          <w:szCs w:val="24"/>
          <w:lang w:val="pt-BR"/>
        </w:rPr>
        <w:fldChar w:fldCharType="separate"/>
      </w:r>
      <w:r w:rsidR="00185656">
        <w:rPr>
          <w:rFonts w:ascii="Palatino Linotype" w:eastAsia="Times New Roman" w:hAnsi="Palatino Linotype"/>
          <w:b/>
          <w:sz w:val="24"/>
          <w:szCs w:val="24"/>
          <w:lang w:val="pt-BR"/>
        </w:rPr>
        <w:t>4.2.9</w:t>
      </w:r>
      <w:r w:rsidR="003A729E" w:rsidRPr="00752644">
        <w:rPr>
          <w:rFonts w:ascii="Palatino Linotype" w:eastAsia="Times New Roman" w:hAnsi="Palatino Linotype"/>
          <w:b/>
          <w:sz w:val="24"/>
          <w:szCs w:val="24"/>
          <w:lang w:val="pt-BR"/>
        </w:rPr>
        <w:fldChar w:fldCharType="end"/>
      </w:r>
      <w:r w:rsidR="003A729E" w:rsidRPr="00752644">
        <w:rPr>
          <w:rFonts w:ascii="Palatino Linotype" w:eastAsia="Times New Roman" w:hAnsi="Palatino Linotype"/>
          <w:b/>
          <w:sz w:val="24"/>
          <w:szCs w:val="24"/>
          <w:lang w:val="pt-BR"/>
        </w:rPr>
        <w:t xml:space="preserve"> e </w:t>
      </w:r>
      <w:r w:rsidR="004C7C4A" w:rsidRPr="00752644">
        <w:rPr>
          <w:rFonts w:ascii="Palatino Linotype" w:eastAsia="Times New Roman" w:hAnsi="Palatino Linotype"/>
          <w:b/>
          <w:sz w:val="24"/>
          <w:szCs w:val="24"/>
          <w:lang w:val="pt-BR"/>
        </w:rPr>
        <w:fldChar w:fldCharType="begin"/>
      </w:r>
      <w:r w:rsidR="004C7C4A" w:rsidRPr="00752644">
        <w:rPr>
          <w:rFonts w:ascii="Palatino Linotype" w:eastAsia="Times New Roman" w:hAnsi="Palatino Linotype"/>
          <w:b/>
          <w:sz w:val="24"/>
          <w:szCs w:val="24"/>
          <w:lang w:val="pt-BR"/>
        </w:rPr>
        <w:instrText xml:space="preserve"> REF _Ref132727455 \r \h  \* MERGEFORMAT </w:instrText>
      </w:r>
      <w:r w:rsidR="004C7C4A" w:rsidRPr="00752644">
        <w:rPr>
          <w:rFonts w:ascii="Palatino Linotype" w:eastAsia="Times New Roman" w:hAnsi="Palatino Linotype"/>
          <w:b/>
          <w:sz w:val="24"/>
          <w:szCs w:val="24"/>
          <w:lang w:val="pt-BR"/>
        </w:rPr>
      </w:r>
      <w:r w:rsidR="004C7C4A" w:rsidRPr="00752644">
        <w:rPr>
          <w:rFonts w:ascii="Palatino Linotype" w:eastAsia="Times New Roman" w:hAnsi="Palatino Linotype"/>
          <w:b/>
          <w:sz w:val="24"/>
          <w:szCs w:val="24"/>
          <w:lang w:val="pt-BR"/>
        </w:rPr>
        <w:fldChar w:fldCharType="separate"/>
      </w:r>
      <w:bookmarkStart w:id="307" w:name="_Hlt161828121"/>
      <w:r w:rsidR="00185656">
        <w:rPr>
          <w:rFonts w:ascii="Palatino Linotype" w:eastAsia="Times New Roman" w:hAnsi="Palatino Linotype"/>
          <w:b/>
          <w:sz w:val="24"/>
          <w:szCs w:val="24"/>
          <w:lang w:val="pt-BR"/>
        </w:rPr>
        <w:t>4.2.2</w:t>
      </w:r>
      <w:bookmarkEnd w:id="307"/>
      <w:r w:rsidR="004C7C4A" w:rsidRPr="00752644">
        <w:rPr>
          <w:rFonts w:ascii="Palatino Linotype" w:eastAsia="Times New Roman" w:hAnsi="Palatino Linotype"/>
          <w:b/>
          <w:sz w:val="24"/>
          <w:szCs w:val="24"/>
          <w:lang w:val="pt-BR"/>
        </w:rPr>
        <w:fldChar w:fldCharType="end"/>
      </w:r>
      <w:r w:rsidR="00DC5972" w:rsidRPr="00752644">
        <w:rPr>
          <w:rFonts w:ascii="Palatino Linotype" w:eastAsia="Times New Roman" w:hAnsi="Palatino Linotype"/>
          <w:sz w:val="24"/>
          <w:szCs w:val="24"/>
          <w:lang w:val="pt-BR"/>
        </w:rPr>
        <w:t>, conforme o caso</w:t>
      </w:r>
      <w:r w:rsidR="00920462" w:rsidRPr="00752644">
        <w:rPr>
          <w:rFonts w:ascii="Palatino Linotype" w:eastAsia="Times New Roman" w:hAnsi="Palatino Linotype"/>
          <w:sz w:val="24"/>
          <w:szCs w:val="24"/>
          <w:lang w:val="pt-BR"/>
        </w:rPr>
        <w:t>.</w:t>
      </w:r>
      <w:bookmarkEnd w:id="305"/>
    </w:p>
    <w:p w14:paraId="2B7662EC" w14:textId="77777777" w:rsidR="00D80B28" w:rsidRPr="00456505" w:rsidRDefault="00D80B28" w:rsidP="0021780A">
      <w:pPr>
        <w:pStyle w:val="GradeMdia1-nfase21"/>
        <w:spacing w:after="0" w:line="320" w:lineRule="exact"/>
        <w:ind w:left="567"/>
        <w:contextualSpacing w:val="0"/>
        <w:jc w:val="both"/>
        <w:rPr>
          <w:rFonts w:ascii="Palatino Linotype" w:hAnsi="Palatino Linotype"/>
          <w:sz w:val="24"/>
          <w:highlight w:val="cyan"/>
          <w:u w:val="single"/>
          <w:lang w:val="pt-BR"/>
        </w:rPr>
      </w:pPr>
    </w:p>
    <w:p w14:paraId="1332ADC8" w14:textId="11E44B62" w:rsidR="002B3460" w:rsidRPr="00272946" w:rsidRDefault="002B3460" w:rsidP="00456505">
      <w:pPr>
        <w:pStyle w:val="GradeMdia1-nfase21"/>
        <w:widowControl w:val="0"/>
        <w:numPr>
          <w:ilvl w:val="1"/>
          <w:numId w:val="3"/>
        </w:numPr>
        <w:spacing w:after="0" w:line="320" w:lineRule="exact"/>
        <w:ind w:left="0" w:firstLine="0"/>
        <w:contextualSpacing w:val="0"/>
        <w:jc w:val="both"/>
        <w:rPr>
          <w:rFonts w:ascii="Palatino Linotype" w:eastAsia="Times New Roman" w:hAnsi="Palatino Linotype"/>
          <w:sz w:val="24"/>
          <w:szCs w:val="24"/>
          <w:u w:val="single"/>
          <w:lang w:val="pt-BR"/>
        </w:rPr>
      </w:pPr>
      <w:bookmarkStart w:id="308" w:name="_Ref161832178"/>
      <w:r w:rsidRPr="00752644">
        <w:rPr>
          <w:rFonts w:ascii="Palatino Linotype" w:eastAsia="Times New Roman" w:hAnsi="Palatino Linotype"/>
          <w:b/>
          <w:sz w:val="24"/>
          <w:szCs w:val="24"/>
          <w:u w:val="single"/>
          <w:lang w:val="pt-BR"/>
        </w:rPr>
        <w:t>Formas de Financiamento</w:t>
      </w:r>
      <w:r w:rsidRPr="00752644">
        <w:rPr>
          <w:rFonts w:ascii="Palatino Linotype" w:eastAsia="Times New Roman" w:hAnsi="Palatino Linotype"/>
          <w:b/>
          <w:sz w:val="24"/>
          <w:szCs w:val="24"/>
          <w:lang w:val="pt-BR"/>
        </w:rPr>
        <w:t>.</w:t>
      </w:r>
      <w:r w:rsidRPr="00456505">
        <w:rPr>
          <w:rFonts w:ascii="Palatino Linotype" w:hAnsi="Palatino Linotype"/>
          <w:sz w:val="24"/>
          <w:lang w:val="pt-BR"/>
        </w:rPr>
        <w:t xml:space="preserve"> </w:t>
      </w:r>
      <w:r w:rsidR="007B09EA" w:rsidRPr="00752644">
        <w:rPr>
          <w:rFonts w:ascii="Palatino Linotype" w:eastAsia="Times New Roman" w:hAnsi="Palatino Linotype"/>
          <w:sz w:val="24"/>
          <w:szCs w:val="24"/>
          <w:lang w:val="pt-BR"/>
        </w:rPr>
        <w:t>O</w:t>
      </w:r>
      <w:r w:rsidR="00272946" w:rsidRPr="00752644">
        <w:rPr>
          <w:rFonts w:ascii="Palatino Linotype" w:eastAsia="Times New Roman" w:hAnsi="Palatino Linotype"/>
          <w:sz w:val="24"/>
          <w:szCs w:val="24"/>
          <w:lang w:val="pt-BR"/>
        </w:rPr>
        <w:t xml:space="preserve"> </w:t>
      </w:r>
      <w:r w:rsidRPr="00752644">
        <w:rPr>
          <w:rFonts w:ascii="Palatino Linotype" w:eastAsia="Times New Roman" w:hAnsi="Palatino Linotype"/>
          <w:sz w:val="24"/>
          <w:szCs w:val="24"/>
          <w:lang w:val="pt-BR"/>
        </w:rPr>
        <w:t>Grupo Oi</w:t>
      </w:r>
      <w:r w:rsidR="00272946" w:rsidRPr="00752644">
        <w:rPr>
          <w:rFonts w:ascii="Palatino Linotype" w:eastAsia="Times New Roman" w:hAnsi="Palatino Linotype"/>
          <w:sz w:val="24"/>
          <w:szCs w:val="24"/>
          <w:lang w:val="pt-BR"/>
        </w:rPr>
        <w:t>, sem a necessidade de prévia</w:t>
      </w:r>
      <w:r w:rsidR="00272946" w:rsidRPr="00272946">
        <w:rPr>
          <w:rFonts w:ascii="Palatino Linotype" w:eastAsia="Times New Roman" w:hAnsi="Palatino Linotype"/>
          <w:bCs/>
          <w:iCs/>
          <w:sz w:val="24"/>
          <w:szCs w:val="24"/>
          <w:lang w:val="pt-BR"/>
        </w:rPr>
        <w:t xml:space="preserve"> autorização dos Credores Concursais em Assembleia Geral de Credores ou do Juízo da Recuperação </w:t>
      </w:r>
      <w:r w:rsidR="00272946" w:rsidRPr="00FD3C6C">
        <w:rPr>
          <w:rFonts w:ascii="Palatino Linotype" w:eastAsia="Times New Roman" w:hAnsi="Palatino Linotype"/>
          <w:bCs/>
          <w:iCs/>
          <w:sz w:val="24"/>
          <w:szCs w:val="24"/>
          <w:lang w:val="pt-BR"/>
        </w:rPr>
        <w:t>Judicial,</w:t>
      </w:r>
      <w:r w:rsidRPr="00FD3C6C">
        <w:rPr>
          <w:rFonts w:ascii="Palatino Linotype" w:eastAsia="Times New Roman" w:hAnsi="Palatino Linotype"/>
          <w:bCs/>
          <w:iCs/>
          <w:sz w:val="24"/>
          <w:szCs w:val="24"/>
          <w:lang w:val="pt-BR"/>
        </w:rPr>
        <w:t xml:space="preserve"> </w:t>
      </w:r>
      <w:r w:rsidR="00272946" w:rsidRPr="0021780A">
        <w:rPr>
          <w:rFonts w:ascii="Palatino Linotype" w:eastAsia="Times New Roman" w:hAnsi="Palatino Linotype"/>
          <w:bCs/>
          <w:iCs/>
          <w:sz w:val="24"/>
          <w:szCs w:val="24"/>
          <w:lang w:val="pt-BR"/>
        </w:rPr>
        <w:t xml:space="preserve">(i) </w:t>
      </w:r>
      <w:r w:rsidR="00272946" w:rsidRPr="00752644">
        <w:rPr>
          <w:rFonts w:ascii="Palatino Linotype" w:eastAsia="Times New Roman" w:hAnsi="Palatino Linotype"/>
          <w:sz w:val="24"/>
          <w:szCs w:val="24"/>
          <w:lang w:val="pt-BR"/>
        </w:rPr>
        <w:t>contratará o</w:t>
      </w:r>
      <w:r w:rsidRPr="00752644">
        <w:rPr>
          <w:rFonts w:ascii="Palatino Linotype" w:eastAsia="Times New Roman" w:hAnsi="Palatino Linotype"/>
          <w:sz w:val="24"/>
          <w:szCs w:val="24"/>
          <w:lang w:val="pt-BR"/>
        </w:rPr>
        <w:t xml:space="preserve"> Novo</w:t>
      </w:r>
      <w:r w:rsidRPr="00FD3C6C">
        <w:rPr>
          <w:rFonts w:ascii="Palatino Linotype" w:eastAsia="Times New Roman" w:hAnsi="Palatino Linotype"/>
          <w:bCs/>
          <w:iCs/>
          <w:sz w:val="24"/>
          <w:szCs w:val="24"/>
          <w:lang w:val="pt-BR"/>
        </w:rPr>
        <w:t xml:space="preserve"> Financiamento </w:t>
      </w:r>
      <w:r w:rsidRPr="00752644">
        <w:rPr>
          <w:rFonts w:ascii="Palatino Linotype" w:eastAsia="Times New Roman" w:hAnsi="Palatino Linotype"/>
          <w:sz w:val="24"/>
          <w:szCs w:val="24"/>
          <w:lang w:val="pt-BR"/>
        </w:rPr>
        <w:t xml:space="preserve">previsto na </w:t>
      </w:r>
      <w:r w:rsidRPr="00752644">
        <w:rPr>
          <w:rFonts w:ascii="Palatino Linotype" w:eastAsia="Times New Roman" w:hAnsi="Palatino Linotype"/>
          <w:b/>
          <w:sz w:val="24"/>
          <w:szCs w:val="24"/>
          <w:lang w:val="pt-BR"/>
        </w:rPr>
        <w:t xml:space="preserve">Cláusula </w:t>
      </w:r>
      <w:r w:rsidRPr="00752644">
        <w:rPr>
          <w:rFonts w:ascii="Palatino Linotype" w:eastAsia="Times New Roman" w:hAnsi="Palatino Linotype"/>
          <w:b/>
          <w:sz w:val="24"/>
          <w:szCs w:val="24"/>
          <w:lang w:val="pt-BR"/>
        </w:rPr>
        <w:fldChar w:fldCharType="begin"/>
      </w:r>
      <w:r w:rsidRPr="00752644">
        <w:rPr>
          <w:rFonts w:ascii="Palatino Linotype" w:eastAsia="Times New Roman" w:hAnsi="Palatino Linotype"/>
          <w:b/>
          <w:sz w:val="24"/>
          <w:szCs w:val="24"/>
          <w:lang w:val="pt-BR"/>
        </w:rPr>
        <w:instrText xml:space="preserve"> REF _Ref155989361 \r \h  \* MERGEFORMAT </w:instrText>
      </w:r>
      <w:r w:rsidRPr="00752644">
        <w:rPr>
          <w:rFonts w:ascii="Palatino Linotype" w:eastAsia="Times New Roman" w:hAnsi="Palatino Linotype"/>
          <w:b/>
          <w:sz w:val="24"/>
          <w:szCs w:val="24"/>
          <w:lang w:val="pt-BR"/>
        </w:rPr>
      </w:r>
      <w:r w:rsidRPr="00752644">
        <w:rPr>
          <w:rFonts w:ascii="Palatino Linotype" w:eastAsia="Times New Roman" w:hAnsi="Palatino Linotype"/>
          <w:b/>
          <w:sz w:val="24"/>
          <w:szCs w:val="24"/>
          <w:lang w:val="pt-BR"/>
        </w:rPr>
        <w:fldChar w:fldCharType="separate"/>
      </w:r>
      <w:r w:rsidR="004B2732" w:rsidRPr="00752644">
        <w:rPr>
          <w:rFonts w:ascii="Palatino Linotype" w:eastAsia="Times New Roman" w:hAnsi="Palatino Linotype"/>
          <w:b/>
          <w:sz w:val="24"/>
          <w:szCs w:val="24"/>
          <w:lang w:val="pt-BR"/>
        </w:rPr>
        <w:t>5.4.1</w:t>
      </w:r>
      <w:r w:rsidRPr="00752644">
        <w:rPr>
          <w:rFonts w:ascii="Palatino Linotype" w:eastAsia="Times New Roman" w:hAnsi="Palatino Linotype"/>
          <w:b/>
          <w:sz w:val="24"/>
          <w:szCs w:val="24"/>
          <w:lang w:val="pt-BR"/>
        </w:rPr>
        <w:fldChar w:fldCharType="end"/>
      </w:r>
      <w:r w:rsidR="00FD3C6C" w:rsidRPr="00752644">
        <w:rPr>
          <w:rFonts w:ascii="Palatino Linotype" w:eastAsia="Times New Roman" w:hAnsi="Palatino Linotype"/>
          <w:b/>
          <w:sz w:val="24"/>
          <w:szCs w:val="24"/>
          <w:lang w:val="pt-BR"/>
        </w:rPr>
        <w:t xml:space="preserve"> </w:t>
      </w:r>
      <w:r w:rsidR="00FD3C6C" w:rsidRPr="0021780A">
        <w:rPr>
          <w:rFonts w:ascii="Palatino Linotype" w:eastAsia="Times New Roman" w:hAnsi="Palatino Linotype"/>
          <w:bCs/>
          <w:iCs/>
          <w:sz w:val="24"/>
          <w:szCs w:val="24"/>
          <w:lang w:val="pt-BR"/>
        </w:rPr>
        <w:t xml:space="preserve">e </w:t>
      </w:r>
      <w:r w:rsidR="00272946" w:rsidRPr="00752644">
        <w:rPr>
          <w:rFonts w:ascii="Palatino Linotype" w:eastAsia="Times New Roman" w:hAnsi="Palatino Linotype"/>
          <w:sz w:val="24"/>
          <w:szCs w:val="24"/>
          <w:lang w:val="pt-BR"/>
        </w:rPr>
        <w:t>o</w:t>
      </w:r>
      <w:r w:rsidRPr="00752644">
        <w:rPr>
          <w:rFonts w:ascii="Palatino Linotype" w:eastAsia="Times New Roman" w:hAnsi="Palatino Linotype"/>
          <w:sz w:val="24"/>
          <w:szCs w:val="24"/>
          <w:lang w:val="pt-BR"/>
        </w:rPr>
        <w:t xml:space="preserve"> Empréstimo-Ponte previsto na </w:t>
      </w:r>
      <w:r w:rsidRPr="00752644">
        <w:rPr>
          <w:rFonts w:ascii="Palatino Linotype" w:eastAsia="Times New Roman" w:hAnsi="Palatino Linotype"/>
          <w:b/>
          <w:sz w:val="24"/>
          <w:szCs w:val="24"/>
          <w:lang w:val="pt-BR"/>
        </w:rPr>
        <w:t xml:space="preserve">Cláusula </w:t>
      </w:r>
      <w:r w:rsidRPr="00752644">
        <w:rPr>
          <w:rFonts w:ascii="Palatino Linotype" w:eastAsia="Times New Roman" w:hAnsi="Palatino Linotype"/>
          <w:b/>
          <w:sz w:val="24"/>
          <w:szCs w:val="24"/>
          <w:lang w:val="pt-BR"/>
        </w:rPr>
        <w:fldChar w:fldCharType="begin"/>
      </w:r>
      <w:r w:rsidRPr="00752644">
        <w:rPr>
          <w:rFonts w:ascii="Palatino Linotype" w:eastAsia="Times New Roman" w:hAnsi="Palatino Linotype"/>
          <w:b/>
          <w:sz w:val="24"/>
          <w:szCs w:val="24"/>
          <w:lang w:val="pt-BR"/>
        </w:rPr>
        <w:instrText xml:space="preserve"> REF _Ref155989425 \r \h  \* MERGEFORMAT </w:instrText>
      </w:r>
      <w:r w:rsidRPr="00752644">
        <w:rPr>
          <w:rFonts w:ascii="Palatino Linotype" w:eastAsia="Times New Roman" w:hAnsi="Palatino Linotype"/>
          <w:b/>
          <w:sz w:val="24"/>
          <w:szCs w:val="24"/>
          <w:lang w:val="pt-BR"/>
        </w:rPr>
      </w:r>
      <w:r w:rsidRPr="00752644">
        <w:rPr>
          <w:rFonts w:ascii="Palatino Linotype" w:eastAsia="Times New Roman" w:hAnsi="Palatino Linotype"/>
          <w:b/>
          <w:sz w:val="24"/>
          <w:szCs w:val="24"/>
          <w:lang w:val="pt-BR"/>
        </w:rPr>
        <w:fldChar w:fldCharType="separate"/>
      </w:r>
      <w:r w:rsidR="004B2732" w:rsidRPr="00752644">
        <w:rPr>
          <w:rFonts w:ascii="Palatino Linotype" w:eastAsia="Times New Roman" w:hAnsi="Palatino Linotype"/>
          <w:b/>
          <w:sz w:val="24"/>
          <w:szCs w:val="24"/>
          <w:lang w:val="pt-BR"/>
        </w:rPr>
        <w:t>5.4.2</w:t>
      </w:r>
      <w:r w:rsidRPr="00752644">
        <w:rPr>
          <w:rFonts w:ascii="Palatino Linotype" w:eastAsia="Times New Roman" w:hAnsi="Palatino Linotype"/>
          <w:b/>
          <w:sz w:val="24"/>
          <w:szCs w:val="24"/>
          <w:lang w:val="pt-BR"/>
        </w:rPr>
        <w:fldChar w:fldCharType="end"/>
      </w:r>
      <w:bookmarkEnd w:id="306"/>
      <w:r w:rsidR="00FD3C6C" w:rsidRPr="0021780A">
        <w:rPr>
          <w:rFonts w:ascii="Palatino Linotype" w:eastAsia="Times New Roman" w:hAnsi="Palatino Linotype"/>
          <w:sz w:val="24"/>
          <w:szCs w:val="24"/>
          <w:lang w:val="pt-BR"/>
        </w:rPr>
        <w:t xml:space="preserve">; </w:t>
      </w:r>
      <w:r w:rsidR="00FD3C6C" w:rsidRPr="00752644">
        <w:rPr>
          <w:rFonts w:ascii="Palatino Linotype" w:eastAsia="Times New Roman" w:hAnsi="Palatino Linotype"/>
          <w:sz w:val="24"/>
          <w:szCs w:val="24"/>
          <w:lang w:val="pt-BR"/>
        </w:rPr>
        <w:t xml:space="preserve">(ii) </w:t>
      </w:r>
      <w:r w:rsidR="00E72F41" w:rsidRPr="0021780A">
        <w:rPr>
          <w:rFonts w:ascii="Palatino Linotype" w:eastAsia="Times New Roman" w:hAnsi="Palatino Linotype"/>
          <w:bCs/>
          <w:iCs/>
          <w:sz w:val="24"/>
          <w:szCs w:val="24"/>
          <w:lang w:val="pt-BR"/>
        </w:rPr>
        <w:t>após 90 (noventa) dias cont</w:t>
      </w:r>
      <w:r w:rsidR="0088626A" w:rsidRPr="0021780A">
        <w:rPr>
          <w:rFonts w:ascii="Palatino Linotype" w:eastAsia="Times New Roman" w:hAnsi="Palatino Linotype"/>
          <w:bCs/>
          <w:iCs/>
          <w:sz w:val="24"/>
          <w:szCs w:val="24"/>
          <w:lang w:val="pt-BR"/>
        </w:rPr>
        <w:t xml:space="preserve">ados da conclusão do Aumento de Capital – Capitalização de Créditos, </w:t>
      </w:r>
      <w:r w:rsidR="00FD3C6C" w:rsidRPr="00752644">
        <w:rPr>
          <w:rFonts w:ascii="Palatino Linotype" w:eastAsia="Times New Roman" w:hAnsi="Palatino Linotype"/>
          <w:sz w:val="24"/>
          <w:szCs w:val="24"/>
          <w:lang w:val="pt-BR"/>
        </w:rPr>
        <w:t xml:space="preserve">poderá implementar </w:t>
      </w:r>
      <w:r w:rsidR="000D445A" w:rsidRPr="00752644">
        <w:rPr>
          <w:rFonts w:ascii="Palatino Linotype" w:eastAsia="Times New Roman" w:hAnsi="Palatino Linotype"/>
          <w:sz w:val="24"/>
          <w:szCs w:val="24"/>
          <w:lang w:val="pt-BR"/>
        </w:rPr>
        <w:t>aumentos de capital por meio de subscrição pública ou privada, incluindo os aumentos de capital previstos neste Plano e Aumentos de Capital Autorizados, observadas e/ou obtidas eventuais exigências, autorizações ou limitações regulatórias necessárias, notadamente no que diz respeito à ANATEL e ao CADE</w:t>
      </w:r>
      <w:r w:rsidR="00EA4794" w:rsidRPr="00752644">
        <w:rPr>
          <w:rFonts w:ascii="Palatino Linotype" w:eastAsia="Times New Roman" w:hAnsi="Palatino Linotype"/>
          <w:sz w:val="24"/>
          <w:szCs w:val="24"/>
          <w:lang w:val="pt-BR"/>
        </w:rPr>
        <w:t>.</w:t>
      </w:r>
      <w:bookmarkEnd w:id="308"/>
    </w:p>
    <w:p w14:paraId="1216CB16" w14:textId="7E2C9D0E" w:rsidR="00FF395D" w:rsidRPr="00004B14" w:rsidRDefault="00FF395D"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bookmarkStart w:id="309" w:name="_Ref494273475"/>
      <w:bookmarkStart w:id="310" w:name="_Ref495162561"/>
      <w:bookmarkEnd w:id="282"/>
    </w:p>
    <w:p w14:paraId="4B0B1939" w14:textId="4F06DBFA" w:rsidR="00DB1719" w:rsidRPr="007B23D2" w:rsidRDefault="00B27CAB" w:rsidP="00305A83">
      <w:pPr>
        <w:pStyle w:val="GradeMdia1-nfase21"/>
        <w:widowControl w:val="0"/>
        <w:numPr>
          <w:ilvl w:val="2"/>
          <w:numId w:val="3"/>
        </w:numPr>
        <w:spacing w:after="0" w:line="320" w:lineRule="exact"/>
        <w:ind w:left="567" w:firstLine="0"/>
        <w:contextualSpacing w:val="0"/>
        <w:jc w:val="both"/>
        <w:rPr>
          <w:rFonts w:ascii="Palatino Linotype" w:eastAsia="Times New Roman" w:hAnsi="Palatino Linotype"/>
          <w:sz w:val="24"/>
          <w:szCs w:val="24"/>
          <w:lang w:val="pt-BR"/>
        </w:rPr>
      </w:pPr>
      <w:bookmarkStart w:id="311" w:name="_Ref162080287"/>
      <w:bookmarkStart w:id="312" w:name="_Ref162214900"/>
      <w:bookmarkStart w:id="313" w:name="_Ref135238528"/>
      <w:bookmarkStart w:id="314" w:name="_Ref155989361"/>
      <w:bookmarkStart w:id="315" w:name="_Ref157014106"/>
      <w:bookmarkStart w:id="316" w:name="_Ref157015713"/>
      <w:bookmarkStart w:id="317" w:name="_Ref132993065"/>
      <w:bookmarkStart w:id="318" w:name="_Ref132996014"/>
      <w:bookmarkStart w:id="319" w:name="_Ref134872933"/>
      <w:r w:rsidRPr="00004B14">
        <w:rPr>
          <w:rFonts w:ascii="Palatino Linotype" w:eastAsia="Times New Roman" w:hAnsi="Palatino Linotype"/>
          <w:b/>
          <w:bCs/>
          <w:sz w:val="24"/>
          <w:szCs w:val="24"/>
          <w:u w:val="single"/>
          <w:lang w:val="pt-BR"/>
        </w:rPr>
        <w:t xml:space="preserve">Novo </w:t>
      </w:r>
      <w:r w:rsidR="00707E2A" w:rsidRPr="00004B14">
        <w:rPr>
          <w:rFonts w:ascii="Palatino Linotype" w:eastAsia="Times New Roman" w:hAnsi="Palatino Linotype"/>
          <w:b/>
          <w:bCs/>
          <w:sz w:val="24"/>
          <w:szCs w:val="24"/>
          <w:u w:val="single"/>
          <w:lang w:val="pt-BR"/>
        </w:rPr>
        <w:t>Financiamento</w:t>
      </w:r>
      <w:r w:rsidRPr="00004B14">
        <w:rPr>
          <w:rFonts w:ascii="Palatino Linotype" w:eastAsia="Times New Roman" w:hAnsi="Palatino Linotype"/>
          <w:b/>
          <w:bCs/>
          <w:sz w:val="24"/>
          <w:szCs w:val="24"/>
          <w:lang w:val="pt-BR"/>
        </w:rPr>
        <w:t>.</w:t>
      </w:r>
      <w:r w:rsidRPr="00004B14">
        <w:rPr>
          <w:rFonts w:ascii="Palatino Linotype" w:eastAsia="Times New Roman" w:hAnsi="Palatino Linotype"/>
          <w:sz w:val="24"/>
          <w:szCs w:val="24"/>
          <w:lang w:val="pt-BR"/>
        </w:rPr>
        <w:t xml:space="preserve"> Como fator essencial para a manutenção do capital de giro adequado para as Recuperandas e suas Afiliadas, para viabilizar o pagamento de </w:t>
      </w:r>
      <w:r w:rsidR="00732E41" w:rsidRPr="00004B14">
        <w:rPr>
          <w:rFonts w:ascii="Palatino Linotype" w:eastAsia="Times New Roman" w:hAnsi="Palatino Linotype"/>
          <w:sz w:val="24"/>
          <w:szCs w:val="24"/>
          <w:lang w:val="pt-BR"/>
        </w:rPr>
        <w:t xml:space="preserve">dívidas </w:t>
      </w:r>
      <w:r w:rsidR="009A138A" w:rsidRPr="00004B14">
        <w:rPr>
          <w:rFonts w:ascii="Palatino Linotype" w:eastAsia="Times New Roman" w:hAnsi="Palatino Linotype"/>
          <w:sz w:val="24"/>
          <w:szCs w:val="24"/>
          <w:lang w:val="pt-BR"/>
        </w:rPr>
        <w:t>extraconcursais</w:t>
      </w:r>
      <w:r w:rsidR="00A0177B" w:rsidRPr="00004B14">
        <w:rPr>
          <w:rFonts w:ascii="Palatino Linotype" w:eastAsia="Times New Roman" w:hAnsi="Palatino Linotype"/>
          <w:sz w:val="24"/>
          <w:szCs w:val="24"/>
          <w:lang w:val="pt-BR"/>
        </w:rPr>
        <w:t xml:space="preserve"> das Recuperandas, incluindo o </w:t>
      </w:r>
      <w:r w:rsidR="001848FF" w:rsidRPr="00004B14">
        <w:rPr>
          <w:rFonts w:ascii="Palatino Linotype" w:hAnsi="Palatino Linotype"/>
          <w:sz w:val="24"/>
          <w:szCs w:val="24"/>
          <w:lang w:val="pt-BR"/>
        </w:rPr>
        <w:t>DIP Emergencial Original Atualizado</w:t>
      </w:r>
      <w:r w:rsidR="00A0177B" w:rsidRPr="00004B14">
        <w:rPr>
          <w:rFonts w:ascii="Palatino Linotype" w:eastAsia="Times New Roman" w:hAnsi="Palatino Linotype"/>
          <w:sz w:val="24"/>
          <w:szCs w:val="24"/>
          <w:lang w:val="pt-BR"/>
        </w:rPr>
        <w:t xml:space="preserve">, bem como </w:t>
      </w:r>
      <w:r w:rsidR="0076347C" w:rsidRPr="00004B14">
        <w:rPr>
          <w:rFonts w:ascii="Palatino Linotype" w:eastAsia="Times New Roman" w:hAnsi="Palatino Linotype"/>
          <w:sz w:val="24"/>
          <w:szCs w:val="24"/>
          <w:lang w:val="pt-BR"/>
        </w:rPr>
        <w:t xml:space="preserve">de </w:t>
      </w:r>
      <w:r w:rsidRPr="00004B14">
        <w:rPr>
          <w:rFonts w:ascii="Palatino Linotype" w:eastAsia="Times New Roman" w:hAnsi="Palatino Linotype"/>
          <w:sz w:val="24"/>
          <w:szCs w:val="24"/>
          <w:lang w:val="pt-BR"/>
        </w:rPr>
        <w:t xml:space="preserve">parte das dívidas das </w:t>
      </w:r>
      <w:r w:rsidRPr="007B23D2">
        <w:rPr>
          <w:rFonts w:ascii="Palatino Linotype" w:eastAsia="Times New Roman" w:hAnsi="Palatino Linotype"/>
          <w:sz w:val="24"/>
          <w:szCs w:val="24"/>
          <w:lang w:val="pt-BR"/>
        </w:rPr>
        <w:t xml:space="preserve">Recuperandas imediatamente após a Homologação Judicial do Plano ou para manutenção das atividades durante o período de implementação deste Plano, </w:t>
      </w:r>
      <w:r w:rsidR="00317A94" w:rsidRPr="007B23D2">
        <w:rPr>
          <w:rFonts w:ascii="Palatino Linotype" w:eastAsia="Times New Roman" w:hAnsi="Palatino Linotype"/>
          <w:sz w:val="24"/>
          <w:szCs w:val="24"/>
          <w:lang w:val="pt-BR"/>
        </w:rPr>
        <w:t xml:space="preserve">a Oi </w:t>
      </w:r>
      <w:r w:rsidR="009F68D5" w:rsidRPr="007B23D2">
        <w:rPr>
          <w:rFonts w:ascii="Palatino Linotype" w:eastAsia="Times New Roman" w:hAnsi="Palatino Linotype"/>
          <w:sz w:val="24"/>
          <w:szCs w:val="24"/>
          <w:lang w:val="pt-BR"/>
        </w:rPr>
        <w:t>contratará</w:t>
      </w:r>
      <w:r w:rsidR="004E1DBC" w:rsidRPr="007B23D2">
        <w:rPr>
          <w:rFonts w:ascii="Palatino Linotype" w:eastAsia="Times New Roman" w:hAnsi="Palatino Linotype"/>
          <w:sz w:val="24"/>
          <w:szCs w:val="24"/>
          <w:lang w:val="pt-BR"/>
        </w:rPr>
        <w:t>, por um ou mais instrumentos,</w:t>
      </w:r>
      <w:r w:rsidR="009F68D5" w:rsidRPr="007B23D2">
        <w:rPr>
          <w:rFonts w:ascii="Palatino Linotype" w:eastAsia="Times New Roman" w:hAnsi="Palatino Linotype"/>
          <w:sz w:val="24"/>
          <w:szCs w:val="24"/>
          <w:lang w:val="pt-BR"/>
        </w:rPr>
        <w:t xml:space="preserve"> </w:t>
      </w:r>
      <w:r w:rsidR="00027C9A" w:rsidRPr="007B23D2">
        <w:rPr>
          <w:rFonts w:ascii="Palatino Linotype" w:eastAsia="Times New Roman" w:hAnsi="Palatino Linotype"/>
          <w:sz w:val="24"/>
          <w:szCs w:val="24"/>
          <w:lang w:val="pt-BR"/>
        </w:rPr>
        <w:t xml:space="preserve">novo financiamento extraconcursal prioritário </w:t>
      </w:r>
      <w:r w:rsidR="00FF5CF9" w:rsidRPr="007B23D2">
        <w:rPr>
          <w:rFonts w:ascii="Palatino Linotype" w:eastAsia="Times New Roman" w:hAnsi="Palatino Linotype"/>
          <w:sz w:val="24"/>
          <w:szCs w:val="24"/>
          <w:lang w:val="pt-BR"/>
        </w:rPr>
        <w:t>mediante a captação de Novos Recursos</w:t>
      </w:r>
      <w:r w:rsidR="00317A94" w:rsidRPr="007B23D2">
        <w:rPr>
          <w:rFonts w:ascii="Palatino Linotype" w:eastAsia="Times New Roman" w:hAnsi="Palatino Linotype"/>
          <w:sz w:val="24"/>
          <w:szCs w:val="24"/>
          <w:lang w:val="pt-BR"/>
        </w:rPr>
        <w:t xml:space="preserve">, </w:t>
      </w:r>
      <w:r w:rsidR="00A47B3E">
        <w:rPr>
          <w:rFonts w:ascii="Palatino Linotype" w:eastAsia="Times New Roman" w:hAnsi="Palatino Linotype"/>
          <w:sz w:val="24"/>
          <w:szCs w:val="24"/>
          <w:lang w:val="pt-BR"/>
        </w:rPr>
        <w:t>de acordo com os seguintes termos e condições</w:t>
      </w:r>
      <w:bookmarkEnd w:id="311"/>
      <w:r w:rsidR="0083240A">
        <w:rPr>
          <w:rFonts w:ascii="Palatino Linotype" w:eastAsia="Times New Roman" w:hAnsi="Palatino Linotype"/>
          <w:sz w:val="24"/>
          <w:szCs w:val="24"/>
          <w:lang w:val="pt-BR"/>
        </w:rPr>
        <w:t xml:space="preserve">, incluindo as </w:t>
      </w:r>
      <w:r w:rsidR="0083240A" w:rsidRPr="0021780A">
        <w:rPr>
          <w:rFonts w:ascii="Palatino Linotype" w:eastAsia="Times New Roman" w:hAnsi="Palatino Linotype"/>
          <w:b/>
          <w:bCs/>
          <w:sz w:val="24"/>
          <w:szCs w:val="24"/>
          <w:lang w:val="pt-BR"/>
        </w:rPr>
        <w:t xml:space="preserve">subcláusulas </w:t>
      </w:r>
      <w:r w:rsidR="0083240A" w:rsidRPr="0021780A">
        <w:rPr>
          <w:rFonts w:ascii="Palatino Linotype" w:eastAsia="Times New Roman" w:hAnsi="Palatino Linotype"/>
          <w:b/>
          <w:bCs/>
          <w:sz w:val="24"/>
          <w:szCs w:val="24"/>
          <w:lang w:val="pt-BR"/>
        </w:rPr>
        <w:fldChar w:fldCharType="begin"/>
      </w:r>
      <w:r w:rsidR="0083240A" w:rsidRPr="0021780A">
        <w:rPr>
          <w:rFonts w:ascii="Palatino Linotype" w:eastAsia="Times New Roman" w:hAnsi="Palatino Linotype"/>
          <w:b/>
          <w:bCs/>
          <w:sz w:val="24"/>
          <w:szCs w:val="24"/>
          <w:lang w:val="pt-BR"/>
        </w:rPr>
        <w:instrText xml:space="preserve"> REF _Ref162092649 \r \h </w:instrText>
      </w:r>
      <w:r w:rsidR="00AF5CE3">
        <w:rPr>
          <w:rFonts w:ascii="Palatino Linotype" w:eastAsia="Times New Roman" w:hAnsi="Palatino Linotype"/>
          <w:b/>
          <w:bCs/>
          <w:sz w:val="24"/>
          <w:szCs w:val="24"/>
          <w:lang w:val="pt-BR"/>
        </w:rPr>
        <w:instrText xml:space="preserve"> \* MERGEFORMAT </w:instrText>
      </w:r>
      <w:r w:rsidR="0083240A" w:rsidRPr="0021780A">
        <w:rPr>
          <w:rFonts w:ascii="Palatino Linotype" w:eastAsia="Times New Roman" w:hAnsi="Palatino Linotype"/>
          <w:b/>
          <w:bCs/>
          <w:sz w:val="24"/>
          <w:szCs w:val="24"/>
          <w:lang w:val="pt-BR"/>
        </w:rPr>
      </w:r>
      <w:r w:rsidR="0083240A" w:rsidRPr="0021780A">
        <w:rPr>
          <w:rFonts w:ascii="Palatino Linotype" w:eastAsia="Times New Roman" w:hAnsi="Palatino Linotype"/>
          <w:b/>
          <w:bCs/>
          <w:sz w:val="24"/>
          <w:szCs w:val="24"/>
          <w:lang w:val="pt-BR"/>
        </w:rPr>
        <w:fldChar w:fldCharType="separate"/>
      </w:r>
      <w:r w:rsidR="0083240A" w:rsidRPr="0021780A">
        <w:rPr>
          <w:rFonts w:ascii="Palatino Linotype" w:eastAsia="Times New Roman" w:hAnsi="Palatino Linotype"/>
          <w:b/>
          <w:bCs/>
          <w:sz w:val="24"/>
          <w:szCs w:val="24"/>
          <w:lang w:val="pt-BR"/>
        </w:rPr>
        <w:t>5.4.1.1</w:t>
      </w:r>
      <w:r w:rsidR="0083240A" w:rsidRPr="0021780A">
        <w:rPr>
          <w:rFonts w:ascii="Palatino Linotype" w:eastAsia="Times New Roman" w:hAnsi="Palatino Linotype"/>
          <w:b/>
          <w:bCs/>
          <w:sz w:val="24"/>
          <w:szCs w:val="24"/>
          <w:lang w:val="pt-BR"/>
        </w:rPr>
        <w:fldChar w:fldCharType="end"/>
      </w:r>
      <w:r w:rsidR="0083240A" w:rsidRPr="0021780A">
        <w:rPr>
          <w:rFonts w:ascii="Palatino Linotype" w:eastAsia="Times New Roman" w:hAnsi="Palatino Linotype"/>
          <w:b/>
          <w:bCs/>
          <w:sz w:val="24"/>
          <w:szCs w:val="24"/>
          <w:lang w:val="pt-BR"/>
        </w:rPr>
        <w:t xml:space="preserve"> a </w:t>
      </w:r>
      <w:r w:rsidR="0083240A" w:rsidRPr="0021780A">
        <w:rPr>
          <w:rFonts w:ascii="Palatino Linotype" w:eastAsia="Times New Roman" w:hAnsi="Palatino Linotype"/>
          <w:b/>
          <w:bCs/>
          <w:sz w:val="24"/>
          <w:szCs w:val="24"/>
          <w:lang w:val="pt-BR"/>
        </w:rPr>
        <w:fldChar w:fldCharType="begin"/>
      </w:r>
      <w:r w:rsidR="0083240A" w:rsidRPr="0021780A">
        <w:rPr>
          <w:rFonts w:ascii="Palatino Linotype" w:eastAsia="Times New Roman" w:hAnsi="Palatino Linotype"/>
          <w:b/>
          <w:bCs/>
          <w:sz w:val="24"/>
          <w:szCs w:val="24"/>
          <w:lang w:val="pt-BR"/>
        </w:rPr>
        <w:instrText xml:space="preserve"> REF _Ref162092654 \r \h </w:instrText>
      </w:r>
      <w:r w:rsidR="00AF5CE3">
        <w:rPr>
          <w:rFonts w:ascii="Palatino Linotype" w:eastAsia="Times New Roman" w:hAnsi="Palatino Linotype"/>
          <w:b/>
          <w:bCs/>
          <w:sz w:val="24"/>
          <w:szCs w:val="24"/>
          <w:lang w:val="pt-BR"/>
        </w:rPr>
        <w:instrText xml:space="preserve"> \* MERGEFORMAT </w:instrText>
      </w:r>
      <w:r w:rsidR="0083240A" w:rsidRPr="0021780A">
        <w:rPr>
          <w:rFonts w:ascii="Palatino Linotype" w:eastAsia="Times New Roman" w:hAnsi="Palatino Linotype"/>
          <w:b/>
          <w:bCs/>
          <w:sz w:val="24"/>
          <w:szCs w:val="24"/>
          <w:lang w:val="pt-BR"/>
        </w:rPr>
      </w:r>
      <w:r w:rsidR="0083240A" w:rsidRPr="0021780A">
        <w:rPr>
          <w:rFonts w:ascii="Palatino Linotype" w:eastAsia="Times New Roman" w:hAnsi="Palatino Linotype"/>
          <w:b/>
          <w:bCs/>
          <w:sz w:val="24"/>
          <w:szCs w:val="24"/>
          <w:lang w:val="pt-BR"/>
        </w:rPr>
        <w:fldChar w:fldCharType="separate"/>
      </w:r>
      <w:r w:rsidR="0083240A" w:rsidRPr="0021780A">
        <w:rPr>
          <w:rFonts w:ascii="Palatino Linotype" w:eastAsia="Times New Roman" w:hAnsi="Palatino Linotype"/>
          <w:b/>
          <w:bCs/>
          <w:sz w:val="24"/>
          <w:szCs w:val="24"/>
          <w:lang w:val="pt-BR"/>
        </w:rPr>
        <w:t>5.4.1.6</w:t>
      </w:r>
      <w:r w:rsidR="0083240A" w:rsidRPr="0021780A">
        <w:rPr>
          <w:rFonts w:ascii="Palatino Linotype" w:eastAsia="Times New Roman" w:hAnsi="Palatino Linotype"/>
          <w:b/>
          <w:bCs/>
          <w:sz w:val="24"/>
          <w:szCs w:val="24"/>
          <w:lang w:val="pt-BR"/>
        </w:rPr>
        <w:fldChar w:fldCharType="end"/>
      </w:r>
      <w:r w:rsidR="00AF5CE3">
        <w:rPr>
          <w:rFonts w:ascii="Palatino Linotype" w:eastAsia="Times New Roman" w:hAnsi="Palatino Linotype"/>
          <w:sz w:val="24"/>
          <w:szCs w:val="24"/>
          <w:lang w:val="pt-BR"/>
        </w:rPr>
        <w:t xml:space="preserve"> abaixo</w:t>
      </w:r>
      <w:r w:rsidR="00DB1719" w:rsidRPr="007B23D2">
        <w:rPr>
          <w:rFonts w:ascii="Palatino Linotype" w:eastAsia="Times New Roman" w:hAnsi="Palatino Linotype"/>
          <w:sz w:val="24"/>
          <w:szCs w:val="24"/>
          <w:lang w:val="pt-BR"/>
        </w:rPr>
        <w:t>:</w:t>
      </w:r>
      <w:bookmarkEnd w:id="312"/>
    </w:p>
    <w:p w14:paraId="63F61581" w14:textId="77777777" w:rsidR="00DB1719" w:rsidRPr="007B23D2" w:rsidRDefault="00DB1719" w:rsidP="0021780A">
      <w:pPr>
        <w:pStyle w:val="GradeMdia1-nfase21"/>
        <w:widowControl w:val="0"/>
        <w:spacing w:after="0" w:line="320" w:lineRule="exact"/>
        <w:ind w:left="567"/>
        <w:contextualSpacing w:val="0"/>
        <w:jc w:val="both"/>
        <w:rPr>
          <w:rFonts w:ascii="Palatino Linotype" w:eastAsia="Times New Roman" w:hAnsi="Palatino Linotype"/>
          <w:sz w:val="24"/>
          <w:szCs w:val="24"/>
          <w:lang w:val="pt-BR"/>
        </w:rPr>
      </w:pPr>
    </w:p>
    <w:p w14:paraId="31CDF6B8" w14:textId="14DF2B82" w:rsidR="003B15E9" w:rsidRPr="007B23D2" w:rsidRDefault="00A47B3E" w:rsidP="003B15E9">
      <w:pPr>
        <w:pStyle w:val="GradeMdia1-nfase21"/>
        <w:widowControl w:val="0"/>
        <w:numPr>
          <w:ilvl w:val="0"/>
          <w:numId w:val="115"/>
        </w:numPr>
        <w:spacing w:after="0" w:line="320" w:lineRule="exact"/>
        <w:ind w:left="851" w:firstLine="0"/>
        <w:contextualSpacing w:val="0"/>
        <w:jc w:val="both"/>
        <w:rPr>
          <w:rFonts w:ascii="Palatino Linotype" w:eastAsia="Times New Roman" w:hAnsi="Palatino Linotype"/>
          <w:sz w:val="24"/>
          <w:szCs w:val="24"/>
          <w:lang w:val="pt-BR"/>
        </w:rPr>
      </w:pPr>
      <w:bookmarkStart w:id="320" w:name="_Ref162237873"/>
      <w:r>
        <w:rPr>
          <w:rFonts w:ascii="Palatino Linotype" w:eastAsia="Times New Roman" w:hAnsi="Palatino Linotype"/>
          <w:sz w:val="24"/>
          <w:szCs w:val="24"/>
          <w:lang w:val="pt-BR"/>
        </w:rPr>
        <w:t>uma</w:t>
      </w:r>
      <w:r w:rsidR="0001161B" w:rsidRPr="007B23D2">
        <w:rPr>
          <w:rFonts w:ascii="Palatino Linotype" w:eastAsia="Times New Roman" w:hAnsi="Palatino Linotype"/>
          <w:sz w:val="24"/>
          <w:szCs w:val="24"/>
          <w:lang w:val="pt-BR"/>
        </w:rPr>
        <w:t xml:space="preserve"> parcela do Novo Financiamento </w:t>
      </w:r>
      <w:r w:rsidR="003F7BE0">
        <w:rPr>
          <w:rFonts w:ascii="Palatino Linotype" w:eastAsia="Times New Roman" w:hAnsi="Palatino Linotype"/>
          <w:sz w:val="24"/>
          <w:szCs w:val="24"/>
          <w:lang w:val="pt-BR"/>
        </w:rPr>
        <w:t xml:space="preserve">será </w:t>
      </w:r>
      <w:r w:rsidR="00425CCE" w:rsidRPr="007B23D2">
        <w:rPr>
          <w:rFonts w:ascii="Palatino Linotype" w:eastAsia="Times New Roman" w:hAnsi="Palatino Linotype"/>
          <w:sz w:val="24"/>
          <w:szCs w:val="24"/>
          <w:lang w:val="pt-BR"/>
        </w:rPr>
        <w:t>no</w:t>
      </w:r>
      <w:r w:rsidR="005006F8" w:rsidRPr="007B23D2">
        <w:rPr>
          <w:rFonts w:ascii="Palatino Linotype" w:eastAsia="Times New Roman" w:hAnsi="Palatino Linotype"/>
          <w:sz w:val="24"/>
          <w:szCs w:val="24"/>
          <w:lang w:val="pt-BR"/>
        </w:rPr>
        <w:t xml:space="preserve"> montante em </w:t>
      </w:r>
      <w:r w:rsidR="00204539" w:rsidRPr="007B23D2">
        <w:rPr>
          <w:rFonts w:ascii="Palatino Linotype" w:eastAsia="Times New Roman" w:hAnsi="Palatino Linotype"/>
          <w:sz w:val="24"/>
          <w:szCs w:val="24"/>
          <w:lang w:val="pt-BR"/>
        </w:rPr>
        <w:t>Reais</w:t>
      </w:r>
      <w:r w:rsidR="005006F8" w:rsidRPr="007B23D2">
        <w:rPr>
          <w:rFonts w:ascii="Palatino Linotype" w:eastAsia="Times New Roman" w:hAnsi="Palatino Linotype"/>
          <w:sz w:val="24"/>
          <w:szCs w:val="24"/>
          <w:lang w:val="pt-BR"/>
        </w:rPr>
        <w:t xml:space="preserve"> </w:t>
      </w:r>
      <w:r w:rsidR="005006F8" w:rsidRPr="007B23D2">
        <w:rPr>
          <w:rFonts w:ascii="Palatino Linotype" w:eastAsia="Times New Roman" w:hAnsi="Palatino Linotype"/>
          <w:sz w:val="24"/>
          <w:szCs w:val="24"/>
          <w:lang w:val="pt-BR"/>
        </w:rPr>
        <w:lastRenderedPageBreak/>
        <w:t xml:space="preserve">equivalente a </w:t>
      </w:r>
      <w:r w:rsidR="005006F8" w:rsidRPr="00456505">
        <w:rPr>
          <w:rFonts w:ascii="Palatino Linotype" w:hAnsi="Palatino Linotype"/>
          <w:b/>
          <w:sz w:val="24"/>
          <w:lang w:val="pt-BR"/>
        </w:rPr>
        <w:t xml:space="preserve">USD </w:t>
      </w:r>
      <w:r w:rsidR="0034369D" w:rsidRPr="0021780A">
        <w:rPr>
          <w:rFonts w:ascii="Palatino Linotype" w:eastAsia="Times New Roman" w:hAnsi="Palatino Linotype"/>
          <w:b/>
          <w:sz w:val="24"/>
          <w:szCs w:val="24"/>
          <w:lang w:val="pt-BR"/>
        </w:rPr>
        <w:t>500</w:t>
      </w:r>
      <w:r w:rsidR="005006F8" w:rsidRPr="00456505">
        <w:rPr>
          <w:rFonts w:ascii="Palatino Linotype" w:hAnsi="Palatino Linotype"/>
          <w:b/>
          <w:sz w:val="24"/>
          <w:lang w:val="pt-BR"/>
        </w:rPr>
        <w:t>.000.000,00 (</w:t>
      </w:r>
      <w:r w:rsidR="0034369D" w:rsidRPr="0021780A">
        <w:rPr>
          <w:rFonts w:ascii="Palatino Linotype" w:eastAsia="Times New Roman" w:hAnsi="Palatino Linotype"/>
          <w:b/>
          <w:sz w:val="24"/>
          <w:szCs w:val="24"/>
          <w:lang w:val="pt-BR"/>
        </w:rPr>
        <w:t xml:space="preserve">quinhentos </w:t>
      </w:r>
      <w:r w:rsidR="005006F8" w:rsidRPr="0021780A">
        <w:rPr>
          <w:rFonts w:ascii="Palatino Linotype" w:eastAsia="Times New Roman" w:hAnsi="Palatino Linotype"/>
          <w:b/>
          <w:sz w:val="24"/>
          <w:szCs w:val="24"/>
          <w:lang w:val="pt-BR"/>
        </w:rPr>
        <w:t xml:space="preserve">milhões de </w:t>
      </w:r>
      <w:r w:rsidR="005006F8" w:rsidRPr="00456505">
        <w:rPr>
          <w:rFonts w:ascii="Palatino Linotype" w:hAnsi="Palatino Linotype"/>
          <w:b/>
          <w:sz w:val="24"/>
          <w:lang w:val="pt-BR"/>
        </w:rPr>
        <w:t>Dólares)</w:t>
      </w:r>
      <w:r w:rsidR="005006F8" w:rsidRPr="007B23D2">
        <w:rPr>
          <w:rFonts w:ascii="Palatino Linotype" w:eastAsia="Times New Roman" w:hAnsi="Palatino Linotype"/>
          <w:sz w:val="24"/>
          <w:szCs w:val="24"/>
          <w:lang w:val="pt-BR"/>
        </w:rPr>
        <w:t xml:space="preserve"> </w:t>
      </w:r>
      <w:r w:rsidR="00E34FF2" w:rsidRPr="007B23D2">
        <w:rPr>
          <w:rFonts w:ascii="Palatino Linotype" w:eastAsia="Times New Roman" w:hAnsi="Palatino Linotype"/>
          <w:sz w:val="24"/>
          <w:szCs w:val="24"/>
          <w:lang w:val="pt-BR"/>
        </w:rPr>
        <w:t>(“</w:t>
      </w:r>
      <w:r w:rsidR="00E34FF2" w:rsidRPr="007B23D2">
        <w:rPr>
          <w:rFonts w:ascii="Palatino Linotype" w:eastAsia="Times New Roman" w:hAnsi="Palatino Linotype"/>
          <w:sz w:val="24"/>
          <w:szCs w:val="24"/>
          <w:u w:val="single"/>
          <w:lang w:val="pt-BR"/>
        </w:rPr>
        <w:t xml:space="preserve">Valor Novo Financiamento para Credores </w:t>
      </w:r>
      <w:r w:rsidR="00F333D7" w:rsidRPr="007B23D2">
        <w:rPr>
          <w:rFonts w:ascii="Palatino Linotype" w:eastAsia="Times New Roman" w:hAnsi="Palatino Linotype"/>
          <w:sz w:val="24"/>
          <w:szCs w:val="24"/>
          <w:u w:val="single"/>
          <w:lang w:val="pt-BR"/>
        </w:rPr>
        <w:t>Opção de Reestruturação I</w:t>
      </w:r>
      <w:r w:rsidR="00E34FF2" w:rsidRPr="007B23D2">
        <w:rPr>
          <w:rFonts w:ascii="Palatino Linotype" w:eastAsia="Times New Roman" w:hAnsi="Palatino Linotype"/>
          <w:sz w:val="24"/>
          <w:szCs w:val="24"/>
          <w:lang w:val="pt-BR"/>
        </w:rPr>
        <w:t xml:space="preserve">”) </w:t>
      </w:r>
      <w:r w:rsidR="003F7BE0">
        <w:rPr>
          <w:rFonts w:ascii="Palatino Linotype" w:eastAsia="Times New Roman" w:hAnsi="Palatino Linotype"/>
          <w:sz w:val="24"/>
          <w:szCs w:val="24"/>
          <w:lang w:val="pt-BR"/>
        </w:rPr>
        <w:t xml:space="preserve">e </w:t>
      </w:r>
      <w:r w:rsidR="00C82C46" w:rsidRPr="007B23D2">
        <w:rPr>
          <w:rFonts w:ascii="Palatino Linotype" w:eastAsia="Times New Roman" w:hAnsi="Palatino Linotype"/>
          <w:sz w:val="24"/>
          <w:szCs w:val="24"/>
          <w:lang w:val="pt-BR"/>
        </w:rPr>
        <w:t xml:space="preserve">somente poderá ser </w:t>
      </w:r>
      <w:r w:rsidR="003F7BE0" w:rsidRPr="007B23D2">
        <w:rPr>
          <w:rFonts w:ascii="Palatino Linotype" w:eastAsia="Times New Roman" w:hAnsi="Palatino Linotype"/>
          <w:sz w:val="24"/>
          <w:szCs w:val="24"/>
          <w:lang w:val="pt-BR"/>
        </w:rPr>
        <w:t>concedid</w:t>
      </w:r>
      <w:r w:rsidR="003F7BE0">
        <w:rPr>
          <w:rFonts w:ascii="Palatino Linotype" w:eastAsia="Times New Roman" w:hAnsi="Palatino Linotype"/>
          <w:sz w:val="24"/>
          <w:szCs w:val="24"/>
          <w:lang w:val="pt-BR"/>
        </w:rPr>
        <w:t>a</w:t>
      </w:r>
      <w:r w:rsidR="003F7BE0" w:rsidRPr="007B23D2">
        <w:rPr>
          <w:rFonts w:ascii="Palatino Linotype" w:eastAsia="Times New Roman" w:hAnsi="Palatino Linotype"/>
          <w:sz w:val="24"/>
          <w:szCs w:val="24"/>
          <w:lang w:val="pt-BR"/>
        </w:rPr>
        <w:t xml:space="preserve"> </w:t>
      </w:r>
      <w:r w:rsidR="00C82C46" w:rsidRPr="007B23D2">
        <w:rPr>
          <w:rFonts w:ascii="Palatino Linotype" w:eastAsia="Times New Roman" w:hAnsi="Palatino Linotype"/>
          <w:sz w:val="24"/>
          <w:szCs w:val="24"/>
          <w:lang w:val="pt-BR"/>
        </w:rPr>
        <w:t xml:space="preserve">por Credores </w:t>
      </w:r>
      <w:r w:rsidR="00694960" w:rsidRPr="0021780A">
        <w:rPr>
          <w:rFonts w:ascii="Palatino Linotype" w:eastAsia="Times New Roman" w:hAnsi="Palatino Linotype"/>
          <w:sz w:val="24"/>
          <w:szCs w:val="24"/>
          <w:lang w:val="pt-BR"/>
        </w:rPr>
        <w:t xml:space="preserve">Opção </w:t>
      </w:r>
      <w:r w:rsidR="00310E1F" w:rsidRPr="007B23D2">
        <w:rPr>
          <w:rFonts w:ascii="Palatino Linotype" w:eastAsia="Times New Roman" w:hAnsi="Palatino Linotype"/>
          <w:sz w:val="24"/>
          <w:szCs w:val="24"/>
          <w:lang w:val="pt-BR"/>
        </w:rPr>
        <w:t xml:space="preserve">de </w:t>
      </w:r>
      <w:r w:rsidR="00DB673C">
        <w:rPr>
          <w:rFonts w:ascii="Palatino Linotype" w:eastAsia="Times New Roman" w:hAnsi="Palatino Linotype"/>
          <w:sz w:val="24"/>
          <w:szCs w:val="24"/>
          <w:lang w:val="pt-BR"/>
        </w:rPr>
        <w:t xml:space="preserve">Reestruturação </w:t>
      </w:r>
      <w:r w:rsidR="00854032" w:rsidRPr="00F57C30">
        <w:rPr>
          <w:rFonts w:ascii="Palatino Linotype" w:eastAsia="Times New Roman" w:hAnsi="Palatino Linotype"/>
          <w:sz w:val="24"/>
          <w:szCs w:val="24"/>
          <w:lang w:val="pt-BR"/>
        </w:rPr>
        <w:t>I</w:t>
      </w:r>
      <w:r w:rsidR="00F57C30" w:rsidRPr="00F57C30">
        <w:rPr>
          <w:rFonts w:ascii="Palatino Linotype" w:eastAsia="Times New Roman" w:hAnsi="Palatino Linotype"/>
          <w:sz w:val="24"/>
          <w:szCs w:val="24"/>
          <w:lang w:val="pt-BR"/>
        </w:rPr>
        <w:t xml:space="preserve"> </w:t>
      </w:r>
      <w:r w:rsidR="00F57C30" w:rsidRPr="007207C5">
        <w:rPr>
          <w:rFonts w:ascii="Palatino Linotype" w:eastAsia="Times New Roman" w:hAnsi="Palatino Linotype"/>
          <w:sz w:val="24"/>
          <w:szCs w:val="24"/>
          <w:lang w:val="pt-BR"/>
        </w:rPr>
        <w:t>e/ou suas Afiliadas</w:t>
      </w:r>
      <w:r w:rsidR="00DB673C">
        <w:rPr>
          <w:rFonts w:ascii="Palatino Linotype" w:eastAsia="Times New Roman" w:hAnsi="Palatino Linotype"/>
          <w:sz w:val="24"/>
          <w:szCs w:val="24"/>
          <w:lang w:val="pt-BR"/>
        </w:rPr>
        <w:t xml:space="preserve"> (desde que, neste último caso, o respectivo Credor Opção de Reestruturação I permaneça solidariamente responsável pelo cumprimento </w:t>
      </w:r>
      <w:r w:rsidR="00B0059C">
        <w:rPr>
          <w:rFonts w:ascii="Palatino Linotype" w:eastAsia="Times New Roman" w:hAnsi="Palatino Linotype"/>
          <w:sz w:val="24"/>
          <w:szCs w:val="24"/>
          <w:lang w:val="pt-BR"/>
        </w:rPr>
        <w:t xml:space="preserve">das obrigações </w:t>
      </w:r>
      <w:r w:rsidR="007E158B">
        <w:rPr>
          <w:rFonts w:ascii="Palatino Linotype" w:eastAsia="Times New Roman" w:hAnsi="Palatino Linotype"/>
          <w:sz w:val="24"/>
          <w:szCs w:val="24"/>
          <w:lang w:val="pt-BR"/>
        </w:rPr>
        <w:t>assumidas no contexto do Novo Financiamento)</w:t>
      </w:r>
      <w:r w:rsidR="00837B07">
        <w:rPr>
          <w:rFonts w:ascii="Palatino Linotype" w:eastAsia="Times New Roman" w:hAnsi="Palatino Linotype"/>
          <w:sz w:val="24"/>
          <w:szCs w:val="24"/>
          <w:lang w:val="pt-BR"/>
        </w:rPr>
        <w:t>, desde</w:t>
      </w:r>
      <w:r w:rsidR="00BE1BB0">
        <w:rPr>
          <w:rFonts w:ascii="Palatino Linotype" w:eastAsia="Times New Roman" w:hAnsi="Palatino Linotype"/>
          <w:sz w:val="24"/>
          <w:szCs w:val="24"/>
          <w:lang w:val="pt-BR"/>
        </w:rPr>
        <w:t xml:space="preserve"> </w:t>
      </w:r>
      <w:r w:rsidR="008058B9">
        <w:rPr>
          <w:rFonts w:ascii="Palatino Linotype" w:eastAsia="Times New Roman" w:hAnsi="Palatino Linotype"/>
          <w:sz w:val="24"/>
          <w:szCs w:val="24"/>
          <w:lang w:val="pt-BR"/>
        </w:rPr>
        <w:t xml:space="preserve">que </w:t>
      </w:r>
      <w:r w:rsidR="00F41307">
        <w:rPr>
          <w:rFonts w:ascii="Palatino Linotype" w:eastAsia="Times New Roman" w:hAnsi="Palatino Linotype"/>
          <w:sz w:val="24"/>
          <w:szCs w:val="24"/>
          <w:lang w:val="pt-BR"/>
        </w:rPr>
        <w:t xml:space="preserve">comprovem ter capacidade financeira para assumir tais obrigações </w:t>
      </w:r>
      <w:r w:rsidR="003B15E9" w:rsidRPr="007B23D2">
        <w:rPr>
          <w:rFonts w:ascii="Palatino Linotype" w:eastAsia="Times New Roman" w:hAnsi="Palatino Linotype"/>
          <w:sz w:val="24"/>
          <w:szCs w:val="24"/>
          <w:lang w:val="pt-BR"/>
        </w:rPr>
        <w:t>(“</w:t>
      </w:r>
      <w:r w:rsidR="003B15E9" w:rsidRPr="0021780A">
        <w:rPr>
          <w:rFonts w:ascii="Palatino Linotype" w:eastAsia="Times New Roman" w:hAnsi="Palatino Linotype"/>
          <w:sz w:val="24"/>
          <w:szCs w:val="24"/>
          <w:u w:val="single"/>
          <w:lang w:val="pt-BR"/>
        </w:rPr>
        <w:t xml:space="preserve">Novo Financiamento – Parcela </w:t>
      </w:r>
      <w:r w:rsidR="003B15E9" w:rsidRPr="007B23D2">
        <w:rPr>
          <w:rFonts w:ascii="Palatino Linotype" w:eastAsia="Times New Roman" w:hAnsi="Palatino Linotype"/>
          <w:sz w:val="24"/>
          <w:szCs w:val="24"/>
          <w:u w:val="single"/>
          <w:lang w:val="pt-BR"/>
        </w:rPr>
        <w:t>Credores Opção de Reestruturação I</w:t>
      </w:r>
      <w:r w:rsidR="003B15E9" w:rsidRPr="007B23D2">
        <w:rPr>
          <w:rFonts w:ascii="Palatino Linotype" w:eastAsia="Times New Roman" w:hAnsi="Palatino Linotype"/>
          <w:sz w:val="24"/>
          <w:szCs w:val="24"/>
          <w:lang w:val="pt-BR"/>
        </w:rPr>
        <w:t>”);</w:t>
      </w:r>
      <w:r w:rsidR="003B15E9">
        <w:rPr>
          <w:rFonts w:ascii="Palatino Linotype" w:eastAsia="Times New Roman" w:hAnsi="Palatino Linotype"/>
          <w:sz w:val="24"/>
          <w:szCs w:val="24"/>
          <w:lang w:val="pt-BR"/>
        </w:rPr>
        <w:t xml:space="preserve"> e</w:t>
      </w:r>
      <w:bookmarkEnd w:id="320"/>
    </w:p>
    <w:p w14:paraId="457EC60A" w14:textId="77777777" w:rsidR="003B15E9" w:rsidRDefault="003B15E9" w:rsidP="003B15E9">
      <w:pPr>
        <w:pStyle w:val="GradeMdia1-nfase21"/>
        <w:widowControl w:val="0"/>
        <w:spacing w:after="0" w:line="320" w:lineRule="exact"/>
        <w:ind w:left="851"/>
        <w:contextualSpacing w:val="0"/>
        <w:jc w:val="both"/>
        <w:rPr>
          <w:rFonts w:ascii="Palatino Linotype" w:eastAsia="Times New Roman" w:hAnsi="Palatino Linotype"/>
          <w:sz w:val="24"/>
          <w:szCs w:val="24"/>
          <w:lang w:val="pt-BR"/>
        </w:rPr>
      </w:pPr>
    </w:p>
    <w:p w14:paraId="340666ED" w14:textId="0DA241BC" w:rsidR="000C4A2D" w:rsidRPr="00004B14" w:rsidRDefault="003B15E9" w:rsidP="003B15E9">
      <w:pPr>
        <w:pStyle w:val="GradeMdia1-nfase21"/>
        <w:widowControl w:val="0"/>
        <w:numPr>
          <w:ilvl w:val="0"/>
          <w:numId w:val="115"/>
        </w:numPr>
        <w:spacing w:after="0" w:line="320" w:lineRule="exact"/>
        <w:ind w:left="851" w:firstLine="0"/>
        <w:contextualSpacing w:val="0"/>
        <w:jc w:val="both"/>
        <w:rPr>
          <w:rFonts w:ascii="Palatino Linotype" w:eastAsia="Times New Roman" w:hAnsi="Palatino Linotype"/>
          <w:sz w:val="24"/>
          <w:szCs w:val="24"/>
          <w:lang w:val="pt-BR"/>
        </w:rPr>
      </w:pPr>
      <w:r w:rsidRPr="007B23D2">
        <w:rPr>
          <w:rFonts w:ascii="Palatino Linotype" w:eastAsia="Times New Roman" w:hAnsi="Palatino Linotype"/>
          <w:sz w:val="24"/>
          <w:szCs w:val="24"/>
          <w:lang w:val="pt-BR"/>
        </w:rPr>
        <w:t xml:space="preserve">uma parcela do Novo Financiamento será no montante de </w:t>
      </w:r>
      <w:r w:rsidRPr="0021780A">
        <w:rPr>
          <w:rFonts w:ascii="Palatino Linotype" w:eastAsia="Times New Roman" w:hAnsi="Palatino Linotype"/>
          <w:b/>
          <w:sz w:val="24"/>
          <w:szCs w:val="24"/>
          <w:lang w:val="pt-BR"/>
        </w:rPr>
        <w:t>R$ 750.000.000,00 (setecentos e cinquenta milhões de Reais)</w:t>
      </w:r>
      <w:r w:rsidRPr="007B23D2">
        <w:rPr>
          <w:rFonts w:ascii="Palatino Linotype" w:eastAsia="Times New Roman" w:hAnsi="Palatino Linotype"/>
          <w:sz w:val="24"/>
          <w:szCs w:val="24"/>
          <w:lang w:val="pt-BR"/>
        </w:rPr>
        <w:t xml:space="preserve"> </w:t>
      </w:r>
      <w:r>
        <w:rPr>
          <w:rFonts w:ascii="Palatino Linotype" w:eastAsia="Times New Roman" w:hAnsi="Palatino Linotype"/>
          <w:sz w:val="24"/>
          <w:szCs w:val="24"/>
          <w:lang w:val="pt-BR"/>
        </w:rPr>
        <w:t xml:space="preserve">ou </w:t>
      </w:r>
      <w:r w:rsidR="00412CC2">
        <w:rPr>
          <w:rFonts w:ascii="Palatino Linotype" w:eastAsia="Times New Roman" w:hAnsi="Palatino Linotype"/>
          <w:sz w:val="24"/>
          <w:szCs w:val="24"/>
          <w:lang w:val="pt-BR"/>
        </w:rPr>
        <w:t xml:space="preserve">o </w:t>
      </w:r>
      <w:r w:rsidR="004E5F6A">
        <w:rPr>
          <w:rFonts w:ascii="Palatino Linotype" w:eastAsia="Times New Roman" w:hAnsi="Palatino Linotype"/>
          <w:sz w:val="24"/>
          <w:szCs w:val="24"/>
          <w:lang w:val="pt-BR"/>
        </w:rPr>
        <w:t xml:space="preserve">equivalente em </w:t>
      </w:r>
      <w:r w:rsidR="00412CC2">
        <w:rPr>
          <w:rFonts w:ascii="Palatino Linotype" w:eastAsia="Times New Roman" w:hAnsi="Palatino Linotype"/>
          <w:sz w:val="24"/>
          <w:szCs w:val="24"/>
          <w:lang w:val="pt-BR"/>
        </w:rPr>
        <w:t>Dólar</w:t>
      </w:r>
      <w:r>
        <w:rPr>
          <w:rFonts w:ascii="Palatino Linotype" w:eastAsia="Times New Roman" w:hAnsi="Palatino Linotype"/>
          <w:b/>
          <w:sz w:val="24"/>
          <w:szCs w:val="24"/>
          <w:lang w:val="pt-BR"/>
        </w:rPr>
        <w:t xml:space="preserve"> </w:t>
      </w:r>
      <w:r w:rsidRPr="007B23D2">
        <w:rPr>
          <w:rFonts w:ascii="Palatino Linotype" w:eastAsia="Times New Roman" w:hAnsi="Palatino Linotype"/>
          <w:sz w:val="24"/>
          <w:szCs w:val="24"/>
          <w:lang w:val="pt-BR"/>
        </w:rPr>
        <w:t>(“</w:t>
      </w:r>
      <w:r w:rsidRPr="007B23D2">
        <w:rPr>
          <w:rFonts w:ascii="Palatino Linotype" w:eastAsia="Times New Roman" w:hAnsi="Palatino Linotype"/>
          <w:sz w:val="24"/>
          <w:szCs w:val="24"/>
          <w:u w:val="single"/>
          <w:lang w:val="pt-BR"/>
        </w:rPr>
        <w:t>Valor Novo Financiamento Remanescente</w:t>
      </w:r>
      <w:r w:rsidRPr="007B23D2">
        <w:rPr>
          <w:rFonts w:ascii="Palatino Linotype" w:eastAsia="Times New Roman" w:hAnsi="Palatino Linotype"/>
          <w:sz w:val="24"/>
          <w:szCs w:val="24"/>
          <w:lang w:val="pt-BR"/>
        </w:rPr>
        <w:t>” e, em conjunto com o Valor Novo Financiamento para Credores Opção de Reestruturação</w:t>
      </w:r>
      <w:r w:rsidR="00071A35">
        <w:rPr>
          <w:rFonts w:ascii="Palatino Linotype" w:eastAsia="Times New Roman" w:hAnsi="Palatino Linotype"/>
          <w:sz w:val="24"/>
          <w:szCs w:val="24"/>
          <w:lang w:val="pt-BR"/>
        </w:rPr>
        <w:t xml:space="preserve"> I</w:t>
      </w:r>
      <w:r w:rsidR="004F5128">
        <w:rPr>
          <w:rFonts w:ascii="Palatino Linotype" w:eastAsia="Times New Roman" w:hAnsi="Palatino Linotype"/>
          <w:sz w:val="24"/>
          <w:szCs w:val="24"/>
          <w:lang w:val="pt-BR"/>
        </w:rPr>
        <w:t>,</w:t>
      </w:r>
      <w:r w:rsidRPr="007B23D2">
        <w:rPr>
          <w:rFonts w:ascii="Palatino Linotype" w:eastAsia="Times New Roman" w:hAnsi="Palatino Linotype"/>
          <w:sz w:val="24"/>
          <w:szCs w:val="24"/>
          <w:lang w:val="pt-BR"/>
        </w:rPr>
        <w:t xml:space="preserve"> </w:t>
      </w:r>
      <w:r w:rsidR="005B4345">
        <w:rPr>
          <w:rFonts w:ascii="Palatino Linotype" w:eastAsia="Times New Roman" w:hAnsi="Palatino Linotype"/>
          <w:sz w:val="24"/>
          <w:szCs w:val="24"/>
          <w:lang w:val="pt-BR"/>
        </w:rPr>
        <w:t xml:space="preserve">o </w:t>
      </w:r>
      <w:r w:rsidR="004F5128">
        <w:rPr>
          <w:rFonts w:ascii="Palatino Linotype" w:eastAsia="Times New Roman" w:hAnsi="Palatino Linotype"/>
          <w:sz w:val="24"/>
          <w:szCs w:val="24"/>
          <w:lang w:val="pt-BR"/>
        </w:rPr>
        <w:t>“</w:t>
      </w:r>
      <w:r w:rsidR="005B4345" w:rsidRPr="007207C5">
        <w:rPr>
          <w:rFonts w:ascii="Palatino Linotype" w:eastAsia="Times New Roman" w:hAnsi="Palatino Linotype"/>
          <w:sz w:val="24"/>
          <w:szCs w:val="24"/>
          <w:u w:val="single"/>
          <w:lang w:val="pt-BR"/>
        </w:rPr>
        <w:t xml:space="preserve">Valor </w:t>
      </w:r>
      <w:r w:rsidR="00854032" w:rsidRPr="007B23D2">
        <w:rPr>
          <w:rFonts w:ascii="Palatino Linotype" w:eastAsia="Times New Roman" w:hAnsi="Palatino Linotype"/>
          <w:sz w:val="24"/>
          <w:szCs w:val="24"/>
          <w:u w:val="single"/>
          <w:lang w:val="pt-BR"/>
        </w:rPr>
        <w:t>Total Novo Financiamento</w:t>
      </w:r>
      <w:r w:rsidR="00E34FF2" w:rsidRPr="007B23D2">
        <w:rPr>
          <w:rFonts w:ascii="Palatino Linotype" w:eastAsia="Times New Roman" w:hAnsi="Palatino Linotype"/>
          <w:sz w:val="24"/>
          <w:szCs w:val="24"/>
          <w:lang w:val="pt-BR"/>
        </w:rPr>
        <w:t>”)</w:t>
      </w:r>
      <w:r w:rsidR="00F27288" w:rsidRPr="007B23D2">
        <w:rPr>
          <w:rFonts w:ascii="Palatino Linotype" w:eastAsia="Times New Roman" w:hAnsi="Palatino Linotype"/>
          <w:sz w:val="24"/>
          <w:szCs w:val="24"/>
          <w:lang w:val="pt-BR"/>
        </w:rPr>
        <w:t xml:space="preserve"> </w:t>
      </w:r>
      <w:r w:rsidR="006D6C8C" w:rsidRPr="007B23D2">
        <w:rPr>
          <w:rFonts w:ascii="Palatino Linotype" w:eastAsia="Times New Roman" w:hAnsi="Palatino Linotype"/>
          <w:sz w:val="24"/>
          <w:szCs w:val="24"/>
          <w:lang w:val="pt-BR"/>
        </w:rPr>
        <w:t xml:space="preserve">somente poderá </w:t>
      </w:r>
      <w:r w:rsidR="00F27288" w:rsidRPr="007B23D2">
        <w:rPr>
          <w:rFonts w:ascii="Palatino Linotype" w:eastAsia="Times New Roman" w:hAnsi="Palatino Linotype"/>
          <w:sz w:val="24"/>
          <w:szCs w:val="24"/>
          <w:lang w:val="pt-BR"/>
        </w:rPr>
        <w:t xml:space="preserve">ser concedido por </w:t>
      </w:r>
      <w:r w:rsidR="008B1277">
        <w:rPr>
          <w:rFonts w:ascii="Palatino Linotype" w:eastAsia="Times New Roman" w:hAnsi="Palatino Linotype"/>
          <w:sz w:val="24"/>
          <w:szCs w:val="24"/>
          <w:lang w:val="pt-BR"/>
        </w:rPr>
        <w:t>um ou mais Credores Concursais</w:t>
      </w:r>
      <w:r w:rsidR="004C5169" w:rsidRPr="004C5169">
        <w:rPr>
          <w:rFonts w:ascii="Palatino Linotype" w:eastAsia="Times New Roman" w:hAnsi="Palatino Linotype"/>
          <w:sz w:val="24"/>
          <w:szCs w:val="24"/>
          <w:lang w:val="pt-BR"/>
        </w:rPr>
        <w:t xml:space="preserve"> </w:t>
      </w:r>
      <w:r w:rsidR="004C5169" w:rsidRPr="00C860E0">
        <w:rPr>
          <w:rFonts w:ascii="Palatino Linotype" w:eastAsia="Times New Roman" w:hAnsi="Palatino Linotype"/>
          <w:sz w:val="24"/>
          <w:szCs w:val="24"/>
          <w:lang w:val="pt-BR"/>
        </w:rPr>
        <w:t>e/ou suas Afiliadas</w:t>
      </w:r>
      <w:r w:rsidR="004C5169">
        <w:rPr>
          <w:rFonts w:ascii="Palatino Linotype" w:eastAsia="Times New Roman" w:hAnsi="Palatino Linotype"/>
          <w:sz w:val="24"/>
          <w:szCs w:val="24"/>
          <w:lang w:val="pt-BR"/>
        </w:rPr>
        <w:t xml:space="preserve"> (desde que, neste último caso, o respectivo Credor Concursal permaneça solidariamente responsável pelo cumprimento das obrigações assumidas no contexto do Novo Financiamento)</w:t>
      </w:r>
      <w:r w:rsidR="00172A7F" w:rsidRPr="007B23D2">
        <w:rPr>
          <w:rFonts w:ascii="Palatino Linotype" w:eastAsia="Times New Roman" w:hAnsi="Palatino Linotype"/>
          <w:sz w:val="24"/>
          <w:szCs w:val="24"/>
          <w:lang w:val="pt-BR"/>
        </w:rPr>
        <w:t xml:space="preserve">, </w:t>
      </w:r>
      <w:r w:rsidR="00837B07">
        <w:rPr>
          <w:rFonts w:ascii="Palatino Linotype" w:eastAsia="Times New Roman" w:hAnsi="Palatino Linotype"/>
          <w:sz w:val="24"/>
          <w:szCs w:val="24"/>
          <w:lang w:val="pt-BR"/>
        </w:rPr>
        <w:t>desde que comprovem ter capacidade financeira para assumir tais obrigações</w:t>
      </w:r>
      <w:r w:rsidR="00172A7F" w:rsidRPr="007B23D2">
        <w:rPr>
          <w:rFonts w:ascii="Palatino Linotype" w:eastAsia="Times New Roman" w:hAnsi="Palatino Linotype"/>
          <w:sz w:val="24"/>
          <w:szCs w:val="24"/>
          <w:lang w:val="pt-BR"/>
        </w:rPr>
        <w:t xml:space="preserve">, exceto Credores </w:t>
      </w:r>
      <w:r w:rsidR="00D66206" w:rsidRPr="007B23D2">
        <w:rPr>
          <w:rFonts w:ascii="Palatino Linotype" w:eastAsia="Times New Roman" w:hAnsi="Palatino Linotype"/>
          <w:sz w:val="24"/>
          <w:szCs w:val="24"/>
          <w:lang w:val="pt-BR"/>
        </w:rPr>
        <w:t>Opção</w:t>
      </w:r>
      <w:r w:rsidR="00310E1F" w:rsidRPr="007B23D2">
        <w:rPr>
          <w:rFonts w:ascii="Palatino Linotype" w:eastAsia="Times New Roman" w:hAnsi="Palatino Linotype"/>
          <w:sz w:val="24"/>
          <w:szCs w:val="24"/>
          <w:lang w:val="pt-BR"/>
        </w:rPr>
        <w:t xml:space="preserve"> de</w:t>
      </w:r>
      <w:r w:rsidR="00D66206" w:rsidRPr="007B23D2">
        <w:rPr>
          <w:rFonts w:ascii="Palatino Linotype" w:eastAsia="Times New Roman" w:hAnsi="Palatino Linotype"/>
          <w:sz w:val="24"/>
          <w:szCs w:val="24"/>
          <w:lang w:val="pt-BR"/>
        </w:rPr>
        <w:t xml:space="preserve"> Reestruturação I</w:t>
      </w:r>
      <w:r w:rsidR="00AF5CE3">
        <w:rPr>
          <w:rFonts w:ascii="Palatino Linotype" w:eastAsia="Times New Roman" w:hAnsi="Palatino Linotype"/>
          <w:sz w:val="24"/>
          <w:szCs w:val="24"/>
          <w:lang w:val="pt-BR"/>
        </w:rPr>
        <w:t xml:space="preserve"> </w:t>
      </w:r>
      <w:r w:rsidR="00EF10C9" w:rsidRPr="007B23D2">
        <w:rPr>
          <w:rFonts w:ascii="Palatino Linotype" w:eastAsia="Times New Roman" w:hAnsi="Palatino Linotype"/>
          <w:sz w:val="24"/>
          <w:szCs w:val="24"/>
          <w:lang w:val="pt-BR"/>
        </w:rPr>
        <w:t>(“</w:t>
      </w:r>
      <w:r w:rsidR="00EF10C9" w:rsidRPr="0021780A">
        <w:rPr>
          <w:rFonts w:ascii="Palatino Linotype" w:eastAsia="Times New Roman" w:hAnsi="Palatino Linotype"/>
          <w:sz w:val="24"/>
          <w:szCs w:val="24"/>
          <w:u w:val="single"/>
          <w:lang w:val="pt-BR"/>
        </w:rPr>
        <w:t xml:space="preserve">Novo </w:t>
      </w:r>
      <w:r w:rsidR="00707E2A" w:rsidRPr="0021780A">
        <w:rPr>
          <w:rFonts w:ascii="Palatino Linotype" w:eastAsia="Times New Roman" w:hAnsi="Palatino Linotype"/>
          <w:sz w:val="24"/>
          <w:szCs w:val="24"/>
          <w:u w:val="single"/>
          <w:lang w:val="pt-BR"/>
        </w:rPr>
        <w:t>Financiamento</w:t>
      </w:r>
      <w:r w:rsidR="003D7C50" w:rsidRPr="0021780A">
        <w:rPr>
          <w:rFonts w:ascii="Palatino Linotype" w:eastAsia="Times New Roman" w:hAnsi="Palatino Linotype"/>
          <w:sz w:val="24"/>
          <w:szCs w:val="24"/>
          <w:u w:val="single"/>
          <w:lang w:val="pt-BR"/>
        </w:rPr>
        <w:t xml:space="preserve"> – Parcela Demais Pessoas</w:t>
      </w:r>
      <w:r w:rsidR="003D7C50" w:rsidRPr="007B23D2">
        <w:rPr>
          <w:rFonts w:ascii="Palatino Linotype" w:eastAsia="Times New Roman" w:hAnsi="Palatino Linotype"/>
          <w:sz w:val="24"/>
          <w:szCs w:val="24"/>
          <w:lang w:val="pt-BR"/>
        </w:rPr>
        <w:t>”</w:t>
      </w:r>
      <w:r w:rsidR="007C3EE1" w:rsidRPr="007B23D2">
        <w:rPr>
          <w:rFonts w:ascii="Palatino Linotype" w:eastAsia="Times New Roman" w:hAnsi="Palatino Linotype"/>
          <w:sz w:val="24"/>
          <w:szCs w:val="24"/>
          <w:lang w:val="pt-BR"/>
        </w:rPr>
        <w:t xml:space="preserve"> e, em conjunto com o </w:t>
      </w:r>
      <w:r w:rsidR="00EF10C9" w:rsidRPr="007B23D2">
        <w:rPr>
          <w:rFonts w:ascii="Palatino Linotype" w:eastAsia="Times New Roman" w:hAnsi="Palatino Linotype"/>
          <w:sz w:val="24"/>
          <w:szCs w:val="24"/>
          <w:lang w:val="pt-BR"/>
        </w:rPr>
        <w:t xml:space="preserve">Novo </w:t>
      </w:r>
      <w:r w:rsidR="00707E2A" w:rsidRPr="007B23D2">
        <w:rPr>
          <w:rFonts w:ascii="Palatino Linotype" w:eastAsia="Times New Roman" w:hAnsi="Palatino Linotype"/>
          <w:sz w:val="24"/>
          <w:szCs w:val="24"/>
          <w:lang w:val="pt-BR"/>
        </w:rPr>
        <w:t>Financiamento</w:t>
      </w:r>
      <w:r w:rsidR="007C3EE1">
        <w:rPr>
          <w:rFonts w:ascii="Palatino Linotype" w:eastAsia="Times New Roman" w:hAnsi="Palatino Linotype"/>
          <w:sz w:val="24"/>
          <w:szCs w:val="24"/>
          <w:lang w:val="pt-BR"/>
        </w:rPr>
        <w:t xml:space="preserve"> – Parcela Credores Opção de </w:t>
      </w:r>
      <w:r w:rsidR="007C3EE1" w:rsidRPr="00AD4162">
        <w:rPr>
          <w:rFonts w:ascii="Palatino Linotype" w:eastAsia="Times New Roman" w:hAnsi="Palatino Linotype"/>
          <w:sz w:val="24"/>
          <w:szCs w:val="24"/>
          <w:lang w:val="pt-BR"/>
        </w:rPr>
        <w:t>Reestruturação I, o</w:t>
      </w:r>
      <w:r w:rsidR="007660AA" w:rsidRPr="00AD4162">
        <w:rPr>
          <w:rFonts w:ascii="Palatino Linotype" w:eastAsia="Times New Roman" w:hAnsi="Palatino Linotype"/>
          <w:sz w:val="24"/>
          <w:szCs w:val="24"/>
          <w:lang w:val="pt-BR"/>
        </w:rPr>
        <w:t xml:space="preserve"> </w:t>
      </w:r>
      <w:r w:rsidR="00EF10C9" w:rsidRPr="00AD4162">
        <w:rPr>
          <w:rFonts w:ascii="Palatino Linotype" w:eastAsia="Times New Roman" w:hAnsi="Palatino Linotype"/>
          <w:sz w:val="24"/>
          <w:szCs w:val="24"/>
          <w:lang w:val="pt-BR"/>
        </w:rPr>
        <w:t>“</w:t>
      </w:r>
      <w:r w:rsidR="00EF10C9" w:rsidRPr="00AD4162">
        <w:rPr>
          <w:rFonts w:ascii="Palatino Linotype" w:eastAsia="Times New Roman" w:hAnsi="Palatino Linotype"/>
          <w:sz w:val="24"/>
          <w:szCs w:val="24"/>
          <w:u w:val="single"/>
          <w:lang w:val="pt-BR"/>
        </w:rPr>
        <w:t xml:space="preserve">Novo </w:t>
      </w:r>
      <w:r w:rsidR="00707E2A" w:rsidRPr="00AD4162">
        <w:rPr>
          <w:rFonts w:ascii="Palatino Linotype" w:eastAsia="Times New Roman" w:hAnsi="Palatino Linotype"/>
          <w:sz w:val="24"/>
          <w:szCs w:val="24"/>
          <w:u w:val="single"/>
          <w:lang w:val="pt-BR"/>
        </w:rPr>
        <w:t>Financiamento</w:t>
      </w:r>
      <w:r w:rsidR="00EF10C9" w:rsidRPr="00AD4162">
        <w:rPr>
          <w:rFonts w:ascii="Palatino Linotype" w:eastAsia="Times New Roman" w:hAnsi="Palatino Linotype"/>
          <w:sz w:val="24"/>
          <w:szCs w:val="24"/>
          <w:lang w:val="pt-BR"/>
        </w:rPr>
        <w:t>”)</w:t>
      </w:r>
      <w:r w:rsidR="00792460" w:rsidRPr="00AD4162">
        <w:rPr>
          <w:rFonts w:ascii="Palatino Linotype" w:eastAsia="Times New Roman" w:hAnsi="Palatino Linotype"/>
          <w:sz w:val="24"/>
          <w:szCs w:val="24"/>
          <w:lang w:val="pt-BR"/>
        </w:rPr>
        <w:t>.</w:t>
      </w:r>
      <w:r w:rsidR="0075334D" w:rsidRPr="00AD4162">
        <w:rPr>
          <w:rFonts w:ascii="Palatino Linotype" w:eastAsia="Times New Roman" w:hAnsi="Palatino Linotype"/>
          <w:sz w:val="24"/>
          <w:szCs w:val="24"/>
          <w:lang w:val="pt-BR"/>
        </w:rPr>
        <w:t xml:space="preserve"> </w:t>
      </w:r>
      <w:r w:rsidR="001C4389" w:rsidRPr="00AD4162">
        <w:rPr>
          <w:rFonts w:ascii="Palatino Linotype" w:eastAsia="Times New Roman" w:hAnsi="Palatino Linotype"/>
          <w:sz w:val="24"/>
          <w:szCs w:val="24"/>
          <w:lang w:val="pt-BR"/>
        </w:rPr>
        <w:t xml:space="preserve">O Novo Financiamento – Parcela Demais Pessoas poderá ser </w:t>
      </w:r>
      <w:r w:rsidR="00581FA1" w:rsidRPr="00AD4162">
        <w:rPr>
          <w:rFonts w:ascii="Palatino Linotype" w:eastAsia="Times New Roman" w:hAnsi="Palatino Linotype"/>
          <w:sz w:val="24"/>
          <w:szCs w:val="24"/>
          <w:lang w:val="pt-BR"/>
        </w:rPr>
        <w:t xml:space="preserve">disponibilizado em mais de uma </w:t>
      </w:r>
      <w:r w:rsidR="00962139" w:rsidRPr="00AD4162">
        <w:rPr>
          <w:rFonts w:ascii="Palatino Linotype" w:eastAsia="Times New Roman" w:hAnsi="Palatino Linotype"/>
          <w:sz w:val="24"/>
          <w:szCs w:val="24"/>
          <w:lang w:val="pt-BR"/>
        </w:rPr>
        <w:t>tranche, em Real ou em Dólar</w:t>
      </w:r>
      <w:r w:rsidR="003A5300">
        <w:rPr>
          <w:rFonts w:ascii="Palatino Linotype" w:eastAsia="Times New Roman" w:hAnsi="Palatino Linotype"/>
          <w:sz w:val="24"/>
          <w:szCs w:val="24"/>
          <w:lang w:val="pt-BR"/>
        </w:rPr>
        <w:t xml:space="preserve">, sendo </w:t>
      </w:r>
      <w:r w:rsidR="005E582F">
        <w:rPr>
          <w:rFonts w:ascii="Palatino Linotype" w:eastAsia="Times New Roman" w:hAnsi="Palatino Linotype"/>
          <w:sz w:val="24"/>
          <w:szCs w:val="24"/>
          <w:lang w:val="pt-BR"/>
        </w:rPr>
        <w:t xml:space="preserve">(i) </w:t>
      </w:r>
      <w:r w:rsidR="003A5300">
        <w:rPr>
          <w:rFonts w:ascii="Palatino Linotype" w:eastAsia="Times New Roman" w:hAnsi="Palatino Linotype"/>
          <w:sz w:val="24"/>
          <w:szCs w:val="24"/>
          <w:lang w:val="pt-BR"/>
        </w:rPr>
        <w:t xml:space="preserve">uma tranche no valor total de </w:t>
      </w:r>
      <w:r w:rsidR="003A5300" w:rsidRPr="0021780A">
        <w:rPr>
          <w:rFonts w:ascii="Palatino Linotype" w:eastAsia="Times New Roman" w:hAnsi="Palatino Linotype"/>
          <w:b/>
          <w:sz w:val="24"/>
          <w:szCs w:val="24"/>
          <w:lang w:val="pt-BR"/>
        </w:rPr>
        <w:t xml:space="preserve">R$ </w:t>
      </w:r>
      <w:r w:rsidR="003A5300">
        <w:rPr>
          <w:rFonts w:ascii="Palatino Linotype" w:eastAsia="Times New Roman" w:hAnsi="Palatino Linotype"/>
          <w:b/>
          <w:sz w:val="24"/>
          <w:szCs w:val="24"/>
          <w:lang w:val="pt-BR"/>
        </w:rPr>
        <w:t>50</w:t>
      </w:r>
      <w:r w:rsidR="003A5300" w:rsidRPr="0021780A">
        <w:rPr>
          <w:rFonts w:ascii="Palatino Linotype" w:eastAsia="Times New Roman" w:hAnsi="Palatino Linotype"/>
          <w:b/>
          <w:sz w:val="24"/>
          <w:szCs w:val="24"/>
          <w:lang w:val="pt-BR"/>
        </w:rPr>
        <w:t>0.000.000,00 (</w:t>
      </w:r>
      <w:r w:rsidR="003A5300">
        <w:rPr>
          <w:rFonts w:ascii="Palatino Linotype" w:eastAsia="Times New Roman" w:hAnsi="Palatino Linotype"/>
          <w:b/>
          <w:sz w:val="24"/>
          <w:szCs w:val="24"/>
          <w:lang w:val="pt-BR"/>
        </w:rPr>
        <w:t>quinhentos</w:t>
      </w:r>
      <w:r w:rsidR="003A5300" w:rsidRPr="0021780A">
        <w:rPr>
          <w:rFonts w:ascii="Palatino Linotype" w:eastAsia="Times New Roman" w:hAnsi="Palatino Linotype"/>
          <w:b/>
          <w:sz w:val="24"/>
          <w:szCs w:val="24"/>
          <w:lang w:val="pt-BR"/>
        </w:rPr>
        <w:t xml:space="preserve"> milhões de Reais)</w:t>
      </w:r>
      <w:r w:rsidR="003A5300" w:rsidRPr="007B23D2">
        <w:rPr>
          <w:rFonts w:ascii="Palatino Linotype" w:eastAsia="Times New Roman" w:hAnsi="Palatino Linotype"/>
          <w:sz w:val="24"/>
          <w:szCs w:val="24"/>
          <w:lang w:val="pt-BR"/>
        </w:rPr>
        <w:t xml:space="preserve"> </w:t>
      </w:r>
      <w:r w:rsidR="003A5300">
        <w:rPr>
          <w:rFonts w:ascii="Palatino Linotype" w:eastAsia="Times New Roman" w:hAnsi="Palatino Linotype"/>
          <w:sz w:val="24"/>
          <w:szCs w:val="24"/>
          <w:lang w:val="pt-BR"/>
        </w:rPr>
        <w:t>ou o equivalente em Dólar (“</w:t>
      </w:r>
      <w:r w:rsidR="003A5300" w:rsidRPr="007207C5">
        <w:rPr>
          <w:rFonts w:ascii="Palatino Linotype" w:eastAsia="Times New Roman" w:hAnsi="Palatino Linotype"/>
          <w:sz w:val="24"/>
          <w:szCs w:val="24"/>
          <w:u w:val="single"/>
          <w:lang w:val="pt-BR"/>
        </w:rPr>
        <w:t xml:space="preserve">Tranche I </w:t>
      </w:r>
      <w:r w:rsidR="001C67B0" w:rsidRPr="007207C5">
        <w:rPr>
          <w:rFonts w:ascii="Palatino Linotype" w:eastAsia="Times New Roman" w:hAnsi="Palatino Linotype"/>
          <w:sz w:val="24"/>
          <w:szCs w:val="24"/>
          <w:u w:val="single"/>
          <w:lang w:val="pt-BR"/>
        </w:rPr>
        <w:t xml:space="preserve">do </w:t>
      </w:r>
      <w:r w:rsidR="001C67B0" w:rsidRPr="00AD4162">
        <w:rPr>
          <w:rFonts w:ascii="Palatino Linotype" w:eastAsia="Times New Roman" w:hAnsi="Palatino Linotype"/>
          <w:sz w:val="24"/>
          <w:szCs w:val="24"/>
          <w:u w:val="single"/>
          <w:lang w:val="pt-BR"/>
        </w:rPr>
        <w:t>Novo</w:t>
      </w:r>
      <w:r w:rsidR="001C67B0" w:rsidRPr="0021780A">
        <w:rPr>
          <w:rFonts w:ascii="Palatino Linotype" w:eastAsia="Times New Roman" w:hAnsi="Palatino Linotype"/>
          <w:sz w:val="24"/>
          <w:szCs w:val="24"/>
          <w:u w:val="single"/>
          <w:lang w:val="pt-BR"/>
        </w:rPr>
        <w:t xml:space="preserve"> Financiamento – Parcela Demais Pessoas</w:t>
      </w:r>
      <w:r w:rsidR="001C67B0" w:rsidRPr="007207C5">
        <w:rPr>
          <w:rFonts w:ascii="Palatino Linotype" w:eastAsia="Times New Roman" w:hAnsi="Palatino Linotype"/>
          <w:sz w:val="24"/>
          <w:szCs w:val="24"/>
          <w:lang w:val="pt-BR"/>
        </w:rPr>
        <w:t>”)</w:t>
      </w:r>
      <w:r w:rsidR="005E582F">
        <w:rPr>
          <w:rFonts w:ascii="Palatino Linotype" w:eastAsia="Times New Roman" w:hAnsi="Palatino Linotype"/>
          <w:sz w:val="24"/>
          <w:szCs w:val="24"/>
          <w:lang w:val="pt-BR"/>
        </w:rPr>
        <w:t xml:space="preserve"> e (ii) uma tranche no valor total de </w:t>
      </w:r>
      <w:r w:rsidR="005E582F" w:rsidRPr="0021780A">
        <w:rPr>
          <w:rFonts w:ascii="Palatino Linotype" w:eastAsia="Times New Roman" w:hAnsi="Palatino Linotype"/>
          <w:b/>
          <w:sz w:val="24"/>
          <w:szCs w:val="24"/>
          <w:lang w:val="pt-BR"/>
        </w:rPr>
        <w:t xml:space="preserve">R$ </w:t>
      </w:r>
      <w:r w:rsidR="005E582F">
        <w:rPr>
          <w:rFonts w:ascii="Palatino Linotype" w:eastAsia="Times New Roman" w:hAnsi="Palatino Linotype"/>
          <w:b/>
          <w:sz w:val="24"/>
          <w:szCs w:val="24"/>
          <w:lang w:val="pt-BR"/>
        </w:rPr>
        <w:t>250</w:t>
      </w:r>
      <w:r w:rsidR="005E582F" w:rsidRPr="0021780A">
        <w:rPr>
          <w:rFonts w:ascii="Palatino Linotype" w:eastAsia="Times New Roman" w:hAnsi="Palatino Linotype"/>
          <w:b/>
          <w:sz w:val="24"/>
          <w:szCs w:val="24"/>
          <w:lang w:val="pt-BR"/>
        </w:rPr>
        <w:t>.000.000,00 (</w:t>
      </w:r>
      <w:r w:rsidR="005E582F">
        <w:rPr>
          <w:rFonts w:ascii="Palatino Linotype" w:eastAsia="Times New Roman" w:hAnsi="Palatino Linotype"/>
          <w:b/>
          <w:sz w:val="24"/>
          <w:szCs w:val="24"/>
          <w:lang w:val="pt-BR"/>
        </w:rPr>
        <w:t>duzentos e cinquenta</w:t>
      </w:r>
      <w:r w:rsidR="005E582F" w:rsidRPr="0021780A">
        <w:rPr>
          <w:rFonts w:ascii="Palatino Linotype" w:eastAsia="Times New Roman" w:hAnsi="Palatino Linotype"/>
          <w:b/>
          <w:sz w:val="24"/>
          <w:szCs w:val="24"/>
          <w:lang w:val="pt-BR"/>
        </w:rPr>
        <w:t xml:space="preserve"> milhões de Reais)</w:t>
      </w:r>
      <w:r w:rsidR="005E582F" w:rsidRPr="007B23D2">
        <w:rPr>
          <w:rFonts w:ascii="Palatino Linotype" w:eastAsia="Times New Roman" w:hAnsi="Palatino Linotype"/>
          <w:sz w:val="24"/>
          <w:szCs w:val="24"/>
          <w:lang w:val="pt-BR"/>
        </w:rPr>
        <w:t xml:space="preserve"> </w:t>
      </w:r>
      <w:r w:rsidR="005E582F">
        <w:rPr>
          <w:rFonts w:ascii="Palatino Linotype" w:eastAsia="Times New Roman" w:hAnsi="Palatino Linotype"/>
          <w:sz w:val="24"/>
          <w:szCs w:val="24"/>
          <w:lang w:val="pt-BR"/>
        </w:rPr>
        <w:t>ou o equivalente em Dólar (“</w:t>
      </w:r>
      <w:r w:rsidR="005E582F" w:rsidRPr="00AF4448">
        <w:rPr>
          <w:rFonts w:ascii="Palatino Linotype" w:eastAsia="Times New Roman" w:hAnsi="Palatino Linotype"/>
          <w:sz w:val="24"/>
          <w:szCs w:val="24"/>
          <w:u w:val="single"/>
          <w:lang w:val="pt-BR"/>
        </w:rPr>
        <w:t>Tranche I</w:t>
      </w:r>
      <w:r w:rsidR="005E582F">
        <w:rPr>
          <w:rFonts w:ascii="Palatino Linotype" w:eastAsia="Times New Roman" w:hAnsi="Palatino Linotype"/>
          <w:sz w:val="24"/>
          <w:szCs w:val="24"/>
          <w:u w:val="single"/>
          <w:lang w:val="pt-BR"/>
        </w:rPr>
        <w:t>I</w:t>
      </w:r>
      <w:r w:rsidR="005E582F" w:rsidRPr="00AF4448">
        <w:rPr>
          <w:rFonts w:ascii="Palatino Linotype" w:eastAsia="Times New Roman" w:hAnsi="Palatino Linotype"/>
          <w:sz w:val="24"/>
          <w:szCs w:val="24"/>
          <w:u w:val="single"/>
          <w:lang w:val="pt-BR"/>
        </w:rPr>
        <w:t xml:space="preserve"> do Novo</w:t>
      </w:r>
      <w:r w:rsidR="005E582F" w:rsidRPr="0021780A">
        <w:rPr>
          <w:rFonts w:ascii="Palatino Linotype" w:eastAsia="Times New Roman" w:hAnsi="Palatino Linotype"/>
          <w:sz w:val="24"/>
          <w:szCs w:val="24"/>
          <w:u w:val="single"/>
          <w:lang w:val="pt-BR"/>
        </w:rPr>
        <w:t xml:space="preserve"> Financiamento – Parcela Demais Pessoas</w:t>
      </w:r>
      <w:r w:rsidR="005E582F" w:rsidRPr="00AF4448">
        <w:rPr>
          <w:rFonts w:ascii="Palatino Linotype" w:eastAsia="Times New Roman" w:hAnsi="Palatino Linotype"/>
          <w:sz w:val="24"/>
          <w:szCs w:val="24"/>
          <w:lang w:val="pt-BR"/>
        </w:rPr>
        <w:t>”)</w:t>
      </w:r>
      <w:r w:rsidR="00FF28D1">
        <w:rPr>
          <w:rFonts w:ascii="Palatino Linotype" w:eastAsia="Times New Roman" w:hAnsi="Palatino Linotype"/>
          <w:sz w:val="24"/>
          <w:szCs w:val="24"/>
          <w:lang w:val="pt-BR"/>
        </w:rPr>
        <w:t>.</w:t>
      </w:r>
    </w:p>
    <w:p w14:paraId="7F82453F" w14:textId="77777777" w:rsidR="000C4A2D" w:rsidRPr="00004B14" w:rsidRDefault="000C4A2D" w:rsidP="00BE582F">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69636B85" w14:textId="668812D7" w:rsidR="00EF4407" w:rsidRPr="00F56C55" w:rsidRDefault="005E13F2" w:rsidP="00787523">
      <w:pPr>
        <w:pStyle w:val="GradeMdia1-nfase21"/>
        <w:widowControl w:val="0"/>
        <w:numPr>
          <w:ilvl w:val="3"/>
          <w:numId w:val="3"/>
        </w:numPr>
        <w:spacing w:after="0" w:line="320" w:lineRule="exact"/>
        <w:ind w:left="851" w:firstLine="0"/>
        <w:contextualSpacing w:val="0"/>
        <w:jc w:val="both"/>
        <w:rPr>
          <w:rFonts w:ascii="Palatino Linotype" w:eastAsia="Times New Roman" w:hAnsi="Palatino Linotype"/>
          <w:sz w:val="24"/>
          <w:szCs w:val="24"/>
          <w:lang w:val="pt-BR"/>
        </w:rPr>
      </w:pPr>
      <w:bookmarkStart w:id="321" w:name="_Ref162092649"/>
      <w:r w:rsidRPr="0058218D">
        <w:rPr>
          <w:rFonts w:ascii="Palatino Linotype" w:eastAsia="Times New Roman" w:hAnsi="Palatino Linotype"/>
          <w:sz w:val="24"/>
          <w:szCs w:val="24"/>
          <w:lang w:val="pt-BR"/>
        </w:rPr>
        <w:t>O Novo Financiamento será um financiamento extraconcursal prioritário e gozará de prioridade absoluta sobre todas as demais obrigações de pagamento devidas pelas Recuperandas</w:t>
      </w:r>
      <w:r w:rsidR="00E91C4C">
        <w:rPr>
          <w:rFonts w:ascii="Palatino Linotype" w:eastAsia="Times New Roman" w:hAnsi="Palatino Linotype"/>
          <w:sz w:val="24"/>
          <w:szCs w:val="24"/>
          <w:lang w:val="pt-BR"/>
        </w:rPr>
        <w:t>, observado o disposto</w:t>
      </w:r>
      <w:r w:rsidRPr="0058218D">
        <w:rPr>
          <w:rFonts w:ascii="Palatino Linotype" w:eastAsia="Times New Roman" w:hAnsi="Palatino Linotype"/>
          <w:sz w:val="24"/>
          <w:szCs w:val="24"/>
          <w:lang w:val="pt-BR"/>
        </w:rPr>
        <w:t xml:space="preserve"> </w:t>
      </w:r>
      <w:r w:rsidR="00E91C4C">
        <w:rPr>
          <w:rFonts w:ascii="Palatino Linotype" w:eastAsia="Times New Roman" w:hAnsi="Palatino Linotype"/>
          <w:sz w:val="24"/>
          <w:szCs w:val="24"/>
          <w:lang w:val="pt-BR"/>
        </w:rPr>
        <w:t xml:space="preserve">no </w:t>
      </w:r>
      <w:r w:rsidRPr="0058218D">
        <w:rPr>
          <w:rFonts w:ascii="Palatino Linotype" w:eastAsia="Times New Roman" w:hAnsi="Palatino Linotype"/>
          <w:sz w:val="24"/>
          <w:szCs w:val="24"/>
          <w:lang w:val="pt-BR"/>
        </w:rPr>
        <w:t>artigo 84 da L</w:t>
      </w:r>
      <w:r w:rsidR="005E0AE3" w:rsidRPr="00F56C55">
        <w:rPr>
          <w:rFonts w:ascii="Palatino Linotype" w:eastAsia="Times New Roman" w:hAnsi="Palatino Linotype"/>
          <w:sz w:val="24"/>
          <w:szCs w:val="24"/>
          <w:lang w:val="pt-BR"/>
        </w:rPr>
        <w:t>RF</w:t>
      </w:r>
      <w:r w:rsidRPr="00F56C55">
        <w:rPr>
          <w:rFonts w:ascii="Palatino Linotype" w:eastAsia="Times New Roman" w:hAnsi="Palatino Linotype"/>
          <w:sz w:val="24"/>
          <w:szCs w:val="24"/>
          <w:lang w:val="pt-BR"/>
        </w:rPr>
        <w:t xml:space="preserve">. </w:t>
      </w:r>
      <w:r w:rsidR="00AC6187">
        <w:rPr>
          <w:rFonts w:ascii="Palatino Linotype" w:eastAsia="Times New Roman" w:hAnsi="Palatino Linotype"/>
          <w:sz w:val="24"/>
          <w:szCs w:val="24"/>
          <w:lang w:val="pt-BR"/>
        </w:rPr>
        <w:t>Com a</w:t>
      </w:r>
      <w:r>
        <w:rPr>
          <w:rFonts w:ascii="Palatino Linotype" w:eastAsia="Times New Roman" w:hAnsi="Palatino Linotype"/>
          <w:sz w:val="24"/>
          <w:szCs w:val="24"/>
          <w:lang w:val="pt-BR"/>
        </w:rPr>
        <w:t xml:space="preserve"> </w:t>
      </w:r>
      <w:r w:rsidRPr="0058218D">
        <w:rPr>
          <w:rFonts w:ascii="Palatino Linotype" w:eastAsia="Times New Roman" w:hAnsi="Palatino Linotype"/>
          <w:sz w:val="24"/>
          <w:szCs w:val="24"/>
          <w:lang w:val="pt-BR"/>
        </w:rPr>
        <w:t>Homologação Judicial do Plano</w:t>
      </w:r>
      <w:r w:rsidR="00AC6187">
        <w:rPr>
          <w:rFonts w:ascii="Palatino Linotype" w:eastAsia="Times New Roman" w:hAnsi="Palatino Linotype"/>
          <w:sz w:val="24"/>
          <w:szCs w:val="24"/>
          <w:lang w:val="pt-BR"/>
        </w:rPr>
        <w:t xml:space="preserve">, </w:t>
      </w:r>
      <w:r w:rsidR="00F268B3">
        <w:rPr>
          <w:rFonts w:ascii="Palatino Linotype" w:eastAsia="Times New Roman" w:hAnsi="Palatino Linotype"/>
          <w:sz w:val="24"/>
          <w:szCs w:val="24"/>
          <w:lang w:val="pt-BR"/>
        </w:rPr>
        <w:t xml:space="preserve">as Recuperandas poderão contratar </w:t>
      </w:r>
      <w:r w:rsidR="00AC6187">
        <w:rPr>
          <w:rFonts w:ascii="Palatino Linotype" w:eastAsia="Times New Roman" w:hAnsi="Palatino Linotype"/>
          <w:sz w:val="24"/>
          <w:szCs w:val="24"/>
          <w:lang w:val="pt-BR"/>
        </w:rPr>
        <w:t xml:space="preserve">o Novo Financiamento </w:t>
      </w:r>
      <w:r w:rsidR="00BB1C77">
        <w:rPr>
          <w:rFonts w:ascii="Palatino Linotype" w:eastAsia="Times New Roman" w:hAnsi="Palatino Linotype"/>
          <w:sz w:val="24"/>
          <w:szCs w:val="24"/>
          <w:lang w:val="pt-BR"/>
        </w:rPr>
        <w:t xml:space="preserve">sem a necessidade de nova autorização pelo Juízo da Recuperação Judicial </w:t>
      </w:r>
      <w:r w:rsidRPr="00D764AE">
        <w:rPr>
          <w:rFonts w:ascii="Palatino Linotype" w:eastAsia="Times New Roman" w:hAnsi="Palatino Linotype"/>
          <w:sz w:val="24"/>
          <w:szCs w:val="24"/>
          <w:lang w:val="pt-BR"/>
        </w:rPr>
        <w:t>e eventual modificação em grau de recurso da Homologação Judicial do Plano não alterará a natureza extraconcursal e super prioritária do Novo Financiamento, na forma dos artigos 69-A e 69-B da L</w:t>
      </w:r>
      <w:r w:rsidR="00F56C55" w:rsidRPr="00F56C55">
        <w:rPr>
          <w:rFonts w:ascii="Palatino Linotype" w:eastAsia="Times New Roman" w:hAnsi="Palatino Linotype"/>
          <w:sz w:val="24"/>
          <w:szCs w:val="24"/>
          <w:lang w:val="pt-BR"/>
        </w:rPr>
        <w:t>RF</w:t>
      </w:r>
      <w:r w:rsidRPr="00F56C55">
        <w:rPr>
          <w:rFonts w:ascii="Palatino Linotype" w:eastAsia="Times New Roman" w:hAnsi="Palatino Linotype"/>
          <w:sz w:val="24"/>
          <w:szCs w:val="24"/>
          <w:lang w:val="pt-BR"/>
        </w:rPr>
        <w:t>.</w:t>
      </w:r>
      <w:bookmarkEnd w:id="321"/>
    </w:p>
    <w:p w14:paraId="0B5B6E68" w14:textId="77777777" w:rsidR="005E13F2" w:rsidRPr="0021780A" w:rsidRDefault="005E13F2" w:rsidP="0021780A">
      <w:pPr>
        <w:pStyle w:val="GradeMdia1-nfase21"/>
        <w:widowControl w:val="0"/>
        <w:spacing w:after="0" w:line="320" w:lineRule="exact"/>
        <w:ind w:left="851"/>
        <w:contextualSpacing w:val="0"/>
        <w:jc w:val="both"/>
        <w:rPr>
          <w:rFonts w:ascii="Palatino Linotype" w:eastAsia="Times New Roman" w:hAnsi="Palatino Linotype"/>
          <w:sz w:val="24"/>
          <w:szCs w:val="24"/>
          <w:lang w:val="pt-BR"/>
        </w:rPr>
      </w:pPr>
    </w:p>
    <w:p w14:paraId="6AC0D268" w14:textId="402608EF" w:rsidR="00532991" w:rsidRPr="00712528" w:rsidRDefault="0050476F" w:rsidP="00456505">
      <w:pPr>
        <w:pStyle w:val="GradeMdia1-nfase21"/>
        <w:widowControl w:val="0"/>
        <w:numPr>
          <w:ilvl w:val="3"/>
          <w:numId w:val="3"/>
        </w:numPr>
        <w:spacing w:after="0" w:line="320" w:lineRule="exact"/>
        <w:ind w:left="851" w:firstLine="0"/>
        <w:contextualSpacing w:val="0"/>
        <w:jc w:val="both"/>
        <w:rPr>
          <w:rFonts w:ascii="Palatino Linotype" w:eastAsia="Times New Roman" w:hAnsi="Palatino Linotype"/>
          <w:sz w:val="24"/>
          <w:szCs w:val="24"/>
          <w:lang w:val="pt-BR"/>
        </w:rPr>
      </w:pPr>
      <w:r w:rsidRPr="0021780A">
        <w:rPr>
          <w:rFonts w:ascii="Palatino Linotype" w:eastAsia="Times New Roman" w:hAnsi="Palatino Linotype"/>
          <w:b/>
          <w:sz w:val="24"/>
          <w:szCs w:val="24"/>
          <w:u w:val="single"/>
          <w:lang w:val="pt-BR"/>
        </w:rPr>
        <w:t>Destinação de Recursos</w:t>
      </w:r>
      <w:r w:rsidRPr="0021780A">
        <w:rPr>
          <w:rFonts w:ascii="Palatino Linotype" w:eastAsia="Times New Roman" w:hAnsi="Palatino Linotype"/>
          <w:b/>
          <w:bCs/>
          <w:sz w:val="24"/>
          <w:szCs w:val="24"/>
          <w:lang w:val="pt-BR"/>
        </w:rPr>
        <w:t>.</w:t>
      </w:r>
      <w:r w:rsidRPr="00456505">
        <w:rPr>
          <w:rFonts w:ascii="Palatino Linotype" w:hAnsi="Palatino Linotype"/>
          <w:b/>
          <w:sz w:val="24"/>
          <w:lang w:val="pt-BR"/>
        </w:rPr>
        <w:t xml:space="preserve"> </w:t>
      </w:r>
      <w:r w:rsidR="00792460" w:rsidRPr="00712528">
        <w:rPr>
          <w:rFonts w:ascii="Palatino Linotype" w:eastAsia="Times New Roman" w:hAnsi="Palatino Linotype"/>
          <w:sz w:val="24"/>
          <w:szCs w:val="24"/>
          <w:lang w:val="pt-BR"/>
        </w:rPr>
        <w:t xml:space="preserve">Uma vez obtido o Novo </w:t>
      </w:r>
      <w:r w:rsidR="00707E2A" w:rsidRPr="00712528">
        <w:rPr>
          <w:rFonts w:ascii="Palatino Linotype" w:eastAsia="Times New Roman" w:hAnsi="Palatino Linotype"/>
          <w:sz w:val="24"/>
          <w:szCs w:val="24"/>
          <w:lang w:val="pt-BR"/>
        </w:rPr>
        <w:t>Financiamento</w:t>
      </w:r>
      <w:r w:rsidR="00792460" w:rsidRPr="00712528">
        <w:rPr>
          <w:rFonts w:ascii="Palatino Linotype" w:eastAsia="Times New Roman" w:hAnsi="Palatino Linotype"/>
          <w:sz w:val="24"/>
          <w:szCs w:val="24"/>
          <w:lang w:val="pt-BR"/>
        </w:rPr>
        <w:t xml:space="preserve">, a </w:t>
      </w:r>
      <w:r w:rsidR="00792460" w:rsidRPr="00712528">
        <w:rPr>
          <w:rFonts w:ascii="Palatino Linotype" w:eastAsia="Times New Roman" w:hAnsi="Palatino Linotype"/>
          <w:sz w:val="24"/>
          <w:szCs w:val="24"/>
          <w:lang w:val="pt-BR"/>
        </w:rPr>
        <w:lastRenderedPageBreak/>
        <w:t xml:space="preserve">Oi destinará </w:t>
      </w:r>
      <w:r w:rsidR="00DC78D5" w:rsidRPr="00712528">
        <w:rPr>
          <w:rFonts w:ascii="Palatino Linotype" w:hAnsi="Palatino Linotype"/>
          <w:b/>
          <w:sz w:val="24"/>
          <w:lang w:val="pt-BR"/>
        </w:rPr>
        <w:t>(a)</w:t>
      </w:r>
      <w:r w:rsidR="00DC78D5" w:rsidRPr="00712528">
        <w:rPr>
          <w:rFonts w:ascii="Palatino Linotype" w:eastAsia="Times New Roman" w:hAnsi="Palatino Linotype"/>
          <w:sz w:val="24"/>
          <w:szCs w:val="24"/>
          <w:lang w:val="pt-BR"/>
        </w:rPr>
        <w:t xml:space="preserve"> </w:t>
      </w:r>
      <w:r w:rsidR="00AB19B4" w:rsidRPr="00712528">
        <w:rPr>
          <w:rFonts w:ascii="Palatino Linotype" w:eastAsia="Times New Roman" w:hAnsi="Palatino Linotype"/>
          <w:sz w:val="24"/>
          <w:szCs w:val="24"/>
          <w:lang w:val="pt-BR"/>
        </w:rPr>
        <w:t xml:space="preserve">o Valor Total </w:t>
      </w:r>
      <w:r w:rsidR="004209EE" w:rsidRPr="00712528">
        <w:rPr>
          <w:rFonts w:ascii="Palatino Linotype" w:eastAsia="Times New Roman" w:hAnsi="Palatino Linotype"/>
          <w:sz w:val="24"/>
          <w:szCs w:val="24"/>
          <w:lang w:val="pt-BR"/>
        </w:rPr>
        <w:t>Novo Financiamento</w:t>
      </w:r>
      <w:r w:rsidR="00792460" w:rsidRPr="00712528">
        <w:rPr>
          <w:rFonts w:ascii="Palatino Linotype" w:eastAsia="Times New Roman" w:hAnsi="Palatino Linotype"/>
          <w:sz w:val="24"/>
          <w:szCs w:val="24"/>
          <w:lang w:val="pt-BR"/>
        </w:rPr>
        <w:t xml:space="preserve"> </w:t>
      </w:r>
      <w:r w:rsidR="00FE270E" w:rsidRPr="00712528">
        <w:rPr>
          <w:rFonts w:ascii="Palatino Linotype" w:eastAsia="Times New Roman" w:hAnsi="Palatino Linotype"/>
          <w:sz w:val="24"/>
          <w:szCs w:val="24"/>
          <w:lang w:val="pt-BR"/>
        </w:rPr>
        <w:t xml:space="preserve">prioritariamente </w:t>
      </w:r>
      <w:r w:rsidR="00792460" w:rsidRPr="00712528">
        <w:rPr>
          <w:rFonts w:ascii="Palatino Linotype" w:hAnsi="Palatino Linotype"/>
          <w:color w:val="000000" w:themeColor="text1"/>
          <w:sz w:val="24"/>
          <w:szCs w:val="24"/>
          <w:lang w:val="pt-BR"/>
        </w:rPr>
        <w:t xml:space="preserve">para amortizar o saldo atualizado do </w:t>
      </w:r>
      <w:r w:rsidR="001848FF" w:rsidRPr="00712528">
        <w:rPr>
          <w:rFonts w:ascii="Palatino Linotype" w:hAnsi="Palatino Linotype"/>
          <w:sz w:val="24"/>
          <w:szCs w:val="24"/>
          <w:lang w:val="pt-BR"/>
        </w:rPr>
        <w:t>DIP Emergencial Original Atualizado</w:t>
      </w:r>
      <w:r w:rsidR="002F02E1" w:rsidRPr="00712528">
        <w:rPr>
          <w:rFonts w:ascii="Palatino Linotype" w:hAnsi="Palatino Linotype"/>
          <w:color w:val="000000" w:themeColor="text1"/>
          <w:sz w:val="24"/>
          <w:szCs w:val="24"/>
          <w:lang w:val="pt-BR"/>
        </w:rPr>
        <w:t>, caso ainda não tenha sido</w:t>
      </w:r>
      <w:r w:rsidR="001B654E" w:rsidRPr="00712528">
        <w:rPr>
          <w:rFonts w:ascii="Palatino Linotype" w:hAnsi="Palatino Linotype"/>
          <w:color w:val="000000" w:themeColor="text1"/>
          <w:sz w:val="24"/>
          <w:szCs w:val="24"/>
          <w:lang w:val="pt-BR"/>
        </w:rPr>
        <w:t xml:space="preserve"> integralmente quitado</w:t>
      </w:r>
      <w:r w:rsidR="00EA24EC" w:rsidRPr="00712528">
        <w:rPr>
          <w:rFonts w:ascii="Palatino Linotype" w:hAnsi="Palatino Linotype"/>
          <w:color w:val="000000" w:themeColor="text1"/>
          <w:sz w:val="24"/>
          <w:szCs w:val="24"/>
          <w:lang w:val="pt-BR"/>
        </w:rPr>
        <w:t xml:space="preserve"> após </w:t>
      </w:r>
      <w:r w:rsidR="002D78BD" w:rsidRPr="00712528">
        <w:rPr>
          <w:rFonts w:ascii="Palatino Linotype" w:hAnsi="Palatino Linotype"/>
          <w:color w:val="000000" w:themeColor="text1"/>
          <w:sz w:val="24"/>
          <w:szCs w:val="24"/>
          <w:lang w:val="pt-BR"/>
        </w:rPr>
        <w:t xml:space="preserve">a conversão de </w:t>
      </w:r>
      <w:r w:rsidR="002D78BD" w:rsidRPr="00712528">
        <w:rPr>
          <w:rFonts w:ascii="Palatino Linotype" w:eastAsia="Times New Roman" w:hAnsi="Palatino Linotype"/>
          <w:sz w:val="24"/>
          <w:szCs w:val="24"/>
          <w:lang w:val="pt-BR"/>
        </w:rPr>
        <w:t>Créditos Extraconcursais decorrentes</w:t>
      </w:r>
      <w:r w:rsidR="002D78BD" w:rsidRPr="00456505">
        <w:rPr>
          <w:rFonts w:ascii="Palatino Linotype" w:hAnsi="Palatino Linotype"/>
          <w:sz w:val="24"/>
          <w:lang w:val="pt-BR"/>
        </w:rPr>
        <w:t xml:space="preserve"> do DIP </w:t>
      </w:r>
      <w:r w:rsidR="002D78BD" w:rsidRPr="00712528">
        <w:rPr>
          <w:rFonts w:ascii="Palatino Linotype" w:eastAsia="Times New Roman" w:hAnsi="Palatino Linotype"/>
          <w:sz w:val="24"/>
          <w:szCs w:val="24"/>
          <w:lang w:val="pt-BR"/>
        </w:rPr>
        <w:t>Emergencial Original Atualizado</w:t>
      </w:r>
      <w:r w:rsidR="002D78BD" w:rsidRPr="00456505">
        <w:rPr>
          <w:rFonts w:ascii="Palatino Linotype" w:hAnsi="Palatino Linotype"/>
          <w:sz w:val="24"/>
          <w:lang w:val="pt-BR"/>
        </w:rPr>
        <w:t xml:space="preserve"> </w:t>
      </w:r>
      <w:r w:rsidR="002D78BD" w:rsidRPr="00712528">
        <w:rPr>
          <w:rFonts w:ascii="Palatino Linotype" w:eastAsia="Times New Roman" w:hAnsi="Palatino Linotype"/>
          <w:sz w:val="24"/>
          <w:szCs w:val="24"/>
          <w:lang w:val="pt-BR"/>
        </w:rPr>
        <w:t>em parcela do Novo Financiamento – Parcela Credores Opção de Reestruturação I</w:t>
      </w:r>
      <w:r w:rsidR="00102E24" w:rsidRPr="00712528">
        <w:rPr>
          <w:rFonts w:ascii="Palatino Linotype" w:eastAsia="Times New Roman" w:hAnsi="Palatino Linotype"/>
          <w:sz w:val="24"/>
          <w:szCs w:val="24"/>
          <w:lang w:val="pt-BR"/>
        </w:rPr>
        <w:t xml:space="preserve"> prevista na </w:t>
      </w:r>
      <w:r w:rsidR="005B4217" w:rsidRPr="0021780A">
        <w:rPr>
          <w:rFonts w:ascii="Palatino Linotype" w:eastAsia="Times New Roman" w:hAnsi="Palatino Linotype"/>
          <w:b/>
          <w:sz w:val="24"/>
          <w:szCs w:val="24"/>
          <w:lang w:val="pt-BR"/>
        </w:rPr>
        <w:t>Cláusula</w:t>
      </w:r>
      <w:r w:rsidR="005B4217" w:rsidRPr="00456505">
        <w:rPr>
          <w:rFonts w:ascii="Palatino Linotype" w:hAnsi="Palatino Linotype"/>
          <w:b/>
          <w:sz w:val="24"/>
          <w:lang w:val="pt-BR"/>
        </w:rPr>
        <w:t xml:space="preserve"> </w:t>
      </w:r>
      <w:r w:rsidR="00C9050C" w:rsidRPr="0021780A">
        <w:rPr>
          <w:rFonts w:ascii="Palatino Linotype" w:eastAsia="Times New Roman" w:hAnsi="Palatino Linotype"/>
          <w:b/>
          <w:sz w:val="24"/>
          <w:szCs w:val="24"/>
          <w:lang w:val="pt-BR"/>
        </w:rPr>
        <w:fldChar w:fldCharType="begin"/>
      </w:r>
      <w:r w:rsidR="00C9050C" w:rsidRPr="0021780A">
        <w:rPr>
          <w:rFonts w:ascii="Palatino Linotype" w:eastAsia="Times New Roman" w:hAnsi="Palatino Linotype"/>
          <w:b/>
          <w:sz w:val="24"/>
          <w:szCs w:val="24"/>
          <w:highlight w:val="cyan"/>
          <w:lang w:val="pt-BR"/>
        </w:rPr>
        <w:instrText xml:space="preserve"> REF _Ref157613423 \r \h  \* MERGEFORMAT </w:instrText>
      </w:r>
      <w:r w:rsidR="00C9050C" w:rsidRPr="0021780A">
        <w:rPr>
          <w:rFonts w:ascii="Palatino Linotype" w:eastAsia="Times New Roman" w:hAnsi="Palatino Linotype"/>
          <w:b/>
          <w:sz w:val="24"/>
          <w:szCs w:val="24"/>
          <w:lang w:val="pt-BR"/>
        </w:rPr>
      </w:r>
      <w:r w:rsidR="00C9050C" w:rsidRPr="0021780A">
        <w:rPr>
          <w:rFonts w:ascii="Palatino Linotype" w:eastAsia="Times New Roman" w:hAnsi="Palatino Linotype"/>
          <w:b/>
          <w:sz w:val="24"/>
          <w:szCs w:val="24"/>
          <w:lang w:val="pt-BR"/>
        </w:rPr>
        <w:fldChar w:fldCharType="separate"/>
      </w:r>
      <w:r w:rsidR="00347F09">
        <w:rPr>
          <w:rFonts w:ascii="Palatino Linotype" w:eastAsia="Times New Roman" w:hAnsi="Palatino Linotype"/>
          <w:b/>
          <w:sz w:val="24"/>
          <w:szCs w:val="24"/>
          <w:lang w:val="pt-BR"/>
        </w:rPr>
        <w:t>5.4.1.4.1</w:t>
      </w:r>
      <w:r w:rsidR="00C9050C" w:rsidRPr="0021780A">
        <w:rPr>
          <w:rFonts w:ascii="Palatino Linotype" w:eastAsia="Times New Roman" w:hAnsi="Palatino Linotype"/>
          <w:b/>
          <w:sz w:val="24"/>
          <w:szCs w:val="24"/>
          <w:lang w:val="pt-BR"/>
        </w:rPr>
        <w:fldChar w:fldCharType="end"/>
      </w:r>
      <w:r w:rsidR="00DC78D5" w:rsidRPr="00712528">
        <w:rPr>
          <w:rFonts w:ascii="Palatino Linotype" w:hAnsi="Palatino Linotype"/>
          <w:b/>
          <w:sz w:val="24"/>
          <w:lang w:val="pt-BR"/>
        </w:rPr>
        <w:t>;</w:t>
      </w:r>
      <w:r w:rsidR="005E0D33" w:rsidRPr="00712528">
        <w:rPr>
          <w:rFonts w:ascii="Palatino Linotype" w:hAnsi="Palatino Linotype"/>
          <w:color w:val="000000" w:themeColor="text1"/>
          <w:sz w:val="24"/>
          <w:szCs w:val="24"/>
          <w:lang w:val="pt-BR"/>
        </w:rPr>
        <w:t xml:space="preserve"> </w:t>
      </w:r>
      <w:r w:rsidR="002F02E1" w:rsidRPr="00712528">
        <w:rPr>
          <w:rFonts w:ascii="Palatino Linotype" w:hAnsi="Palatino Linotype"/>
          <w:color w:val="000000" w:themeColor="text1"/>
          <w:sz w:val="24"/>
          <w:szCs w:val="24"/>
          <w:lang w:val="pt-BR"/>
        </w:rPr>
        <w:t xml:space="preserve">e </w:t>
      </w:r>
      <w:r w:rsidR="00DC78D5" w:rsidRPr="00712528">
        <w:rPr>
          <w:rFonts w:ascii="Palatino Linotype" w:hAnsi="Palatino Linotype"/>
          <w:b/>
          <w:color w:val="000000" w:themeColor="text1"/>
          <w:sz w:val="24"/>
          <w:lang w:val="pt-BR"/>
        </w:rPr>
        <w:t>(b)</w:t>
      </w:r>
      <w:r w:rsidR="00DC78D5" w:rsidRPr="00712528">
        <w:rPr>
          <w:rFonts w:ascii="Palatino Linotype" w:hAnsi="Palatino Linotype"/>
          <w:b/>
          <w:color w:val="000000" w:themeColor="text1"/>
          <w:sz w:val="24"/>
          <w:szCs w:val="24"/>
          <w:lang w:val="pt-BR"/>
        </w:rPr>
        <w:t xml:space="preserve"> </w:t>
      </w:r>
      <w:r w:rsidR="002F02E1" w:rsidRPr="00712528">
        <w:rPr>
          <w:rFonts w:ascii="Palatino Linotype" w:hAnsi="Palatino Linotype"/>
          <w:color w:val="000000" w:themeColor="text1"/>
          <w:sz w:val="24"/>
          <w:szCs w:val="24"/>
          <w:lang w:val="pt-BR"/>
        </w:rPr>
        <w:t xml:space="preserve">o remanescente, caso haja, para </w:t>
      </w:r>
      <w:r w:rsidR="004F67BA" w:rsidRPr="00712528">
        <w:rPr>
          <w:rFonts w:ascii="Palatino Linotype" w:hAnsi="Palatino Linotype"/>
          <w:color w:val="000000" w:themeColor="text1"/>
          <w:sz w:val="24"/>
          <w:szCs w:val="24"/>
          <w:lang w:val="pt-BR"/>
        </w:rPr>
        <w:t xml:space="preserve">o </w:t>
      </w:r>
      <w:bookmarkEnd w:id="313"/>
      <w:bookmarkEnd w:id="314"/>
      <w:bookmarkEnd w:id="315"/>
      <w:bookmarkEnd w:id="316"/>
      <w:r w:rsidR="00BF31DA" w:rsidRPr="0021780A">
        <w:rPr>
          <w:rFonts w:ascii="Palatino Linotype" w:hAnsi="Palatino Linotype"/>
          <w:bCs/>
          <w:color w:val="000000" w:themeColor="text1"/>
          <w:sz w:val="24"/>
          <w:szCs w:val="24"/>
          <w:lang w:val="pt-BR"/>
        </w:rPr>
        <w:t>cumprimento de suas obrigações</w:t>
      </w:r>
      <w:r w:rsidR="004F67BA" w:rsidRPr="00712528">
        <w:rPr>
          <w:rFonts w:ascii="Palatino Linotype" w:hAnsi="Palatino Linotype"/>
          <w:color w:val="000000" w:themeColor="text1"/>
          <w:sz w:val="24"/>
          <w:szCs w:val="24"/>
          <w:lang w:val="pt-BR"/>
        </w:rPr>
        <w:t>, observados os termos e condições deste Plano</w:t>
      </w:r>
      <w:r w:rsidR="00792460" w:rsidRPr="00712528">
        <w:rPr>
          <w:rFonts w:ascii="Palatino Linotype" w:eastAsia="Times New Roman" w:hAnsi="Palatino Linotype"/>
          <w:sz w:val="24"/>
          <w:szCs w:val="24"/>
          <w:lang w:val="pt-BR"/>
        </w:rPr>
        <w:t>.</w:t>
      </w:r>
    </w:p>
    <w:p w14:paraId="727DB362" w14:textId="77777777" w:rsidR="009E3D1A" w:rsidRPr="00456505" w:rsidRDefault="009E3D1A" w:rsidP="00456505">
      <w:pPr>
        <w:pStyle w:val="GradeMdia1-nfase21"/>
        <w:widowControl w:val="0"/>
        <w:spacing w:after="0" w:line="320" w:lineRule="exact"/>
        <w:ind w:left="851"/>
        <w:contextualSpacing w:val="0"/>
        <w:jc w:val="both"/>
        <w:rPr>
          <w:rFonts w:ascii="Palatino Linotype" w:hAnsi="Palatino Linotype"/>
          <w:sz w:val="24"/>
          <w:highlight w:val="cyan"/>
          <w:lang w:val="pt-BR"/>
        </w:rPr>
      </w:pPr>
    </w:p>
    <w:p w14:paraId="6AFB2703" w14:textId="3A2EABC6" w:rsidR="00414EBF" w:rsidRPr="00004B14" w:rsidRDefault="0023470E" w:rsidP="00C10D51">
      <w:pPr>
        <w:pStyle w:val="GradeMdia1-nfase21"/>
        <w:numPr>
          <w:ilvl w:val="3"/>
          <w:numId w:val="3"/>
        </w:numPr>
        <w:spacing w:after="0" w:line="320" w:lineRule="exact"/>
        <w:ind w:left="851" w:firstLine="0"/>
        <w:contextualSpacing w:val="0"/>
        <w:jc w:val="both"/>
        <w:rPr>
          <w:rFonts w:ascii="Palatino Linotype" w:eastAsia="Times New Roman" w:hAnsi="Palatino Linotype"/>
          <w:sz w:val="24"/>
          <w:szCs w:val="24"/>
          <w:lang w:val="pt-BR"/>
        </w:rPr>
      </w:pPr>
      <w:bookmarkStart w:id="322" w:name="_Ref134878626"/>
      <w:bookmarkStart w:id="323" w:name="_Ref134875785"/>
      <w:bookmarkStart w:id="324" w:name="_Ref134878657"/>
      <w:bookmarkStart w:id="325" w:name="_Ref134876058"/>
      <w:bookmarkStart w:id="326" w:name="_Ref162035064"/>
      <w:bookmarkStart w:id="327" w:name="_Ref162087662"/>
      <w:r w:rsidRPr="00456505">
        <w:rPr>
          <w:rFonts w:ascii="Palatino Linotype" w:hAnsi="Palatino Linotype"/>
          <w:b/>
          <w:sz w:val="24"/>
          <w:u w:val="single"/>
          <w:lang w:val="pt-BR"/>
        </w:rPr>
        <w:t xml:space="preserve">Adesão ao </w:t>
      </w:r>
      <w:r w:rsidRPr="0021780A">
        <w:rPr>
          <w:rFonts w:ascii="Palatino Linotype" w:eastAsia="Times New Roman" w:hAnsi="Palatino Linotype"/>
          <w:b/>
          <w:bCs/>
          <w:sz w:val="24"/>
          <w:szCs w:val="24"/>
          <w:u w:val="single"/>
          <w:lang w:val="pt-BR"/>
        </w:rPr>
        <w:t xml:space="preserve">Novo </w:t>
      </w:r>
      <w:r w:rsidR="00707E2A" w:rsidRPr="0021780A">
        <w:rPr>
          <w:rFonts w:ascii="Palatino Linotype" w:eastAsia="Times New Roman" w:hAnsi="Palatino Linotype"/>
          <w:b/>
          <w:bCs/>
          <w:sz w:val="24"/>
          <w:szCs w:val="24"/>
          <w:u w:val="single"/>
          <w:lang w:val="pt-BR"/>
        </w:rPr>
        <w:t>Financiamento</w:t>
      </w:r>
      <w:r w:rsidRPr="0021780A">
        <w:rPr>
          <w:rFonts w:ascii="Palatino Linotype" w:eastAsia="Times New Roman" w:hAnsi="Palatino Linotype"/>
          <w:b/>
          <w:bCs/>
          <w:sz w:val="24"/>
          <w:szCs w:val="24"/>
          <w:lang w:val="pt-BR"/>
        </w:rPr>
        <w:t>.</w:t>
      </w:r>
      <w:r w:rsidRPr="008E6278">
        <w:rPr>
          <w:rFonts w:ascii="Palatino Linotype" w:eastAsia="Times New Roman" w:hAnsi="Palatino Linotype"/>
          <w:sz w:val="24"/>
          <w:szCs w:val="24"/>
          <w:lang w:val="pt-BR"/>
        </w:rPr>
        <w:t xml:space="preserve"> </w:t>
      </w:r>
      <w:r w:rsidR="00801558" w:rsidRPr="008E6278">
        <w:rPr>
          <w:rFonts w:ascii="Palatino Linotype" w:eastAsia="Times New Roman" w:hAnsi="Palatino Linotype"/>
          <w:sz w:val="24"/>
          <w:szCs w:val="24"/>
          <w:lang w:val="pt-BR"/>
        </w:rPr>
        <w:t>Observado o disposto na</w:t>
      </w:r>
      <w:r w:rsidR="00FC4001">
        <w:rPr>
          <w:rFonts w:ascii="Palatino Linotype" w:eastAsia="Times New Roman" w:hAnsi="Palatino Linotype"/>
          <w:sz w:val="24"/>
          <w:szCs w:val="24"/>
          <w:lang w:val="pt-BR"/>
        </w:rPr>
        <w:t>s</w:t>
      </w:r>
      <w:r w:rsidR="00801558" w:rsidRPr="008E6278">
        <w:rPr>
          <w:rFonts w:ascii="Palatino Linotype" w:eastAsia="Times New Roman" w:hAnsi="Palatino Linotype"/>
          <w:sz w:val="24"/>
          <w:szCs w:val="24"/>
          <w:lang w:val="pt-BR"/>
        </w:rPr>
        <w:t xml:space="preserve"> </w:t>
      </w:r>
      <w:r w:rsidR="00801558" w:rsidRPr="008E6278">
        <w:rPr>
          <w:rFonts w:ascii="Palatino Linotype" w:eastAsia="Times New Roman" w:hAnsi="Palatino Linotype"/>
          <w:b/>
          <w:bCs/>
          <w:sz w:val="24"/>
          <w:szCs w:val="24"/>
          <w:lang w:val="pt-BR"/>
        </w:rPr>
        <w:t>Cláusula</w:t>
      </w:r>
      <w:r w:rsidR="00FC4001">
        <w:rPr>
          <w:rFonts w:ascii="Palatino Linotype" w:eastAsia="Times New Roman" w:hAnsi="Palatino Linotype"/>
          <w:b/>
          <w:bCs/>
          <w:sz w:val="24"/>
          <w:szCs w:val="24"/>
          <w:lang w:val="pt-BR"/>
        </w:rPr>
        <w:t>s</w:t>
      </w:r>
      <w:r w:rsidR="00801558" w:rsidRPr="008E6278">
        <w:rPr>
          <w:rFonts w:ascii="Palatino Linotype" w:eastAsia="Times New Roman" w:hAnsi="Palatino Linotype"/>
          <w:b/>
          <w:bCs/>
          <w:sz w:val="24"/>
          <w:szCs w:val="24"/>
          <w:lang w:val="pt-BR"/>
        </w:rPr>
        <w:t xml:space="preserve"> </w:t>
      </w:r>
      <w:r w:rsidR="00801558" w:rsidRPr="008E6278">
        <w:rPr>
          <w:rFonts w:ascii="Palatino Linotype" w:eastAsia="Times New Roman" w:hAnsi="Palatino Linotype"/>
          <w:b/>
          <w:bCs/>
          <w:sz w:val="24"/>
          <w:szCs w:val="24"/>
          <w:lang w:val="pt-BR"/>
        </w:rPr>
        <w:fldChar w:fldCharType="begin"/>
      </w:r>
      <w:r w:rsidR="00801558" w:rsidRPr="008E6278">
        <w:rPr>
          <w:rFonts w:ascii="Palatino Linotype" w:eastAsia="Times New Roman" w:hAnsi="Palatino Linotype"/>
          <w:b/>
          <w:bCs/>
          <w:sz w:val="24"/>
          <w:szCs w:val="24"/>
          <w:lang w:val="pt-BR"/>
        </w:rPr>
        <w:instrText xml:space="preserve"> REF _Ref157014106 \r \h  \* MERGEFORMAT </w:instrText>
      </w:r>
      <w:r w:rsidR="00801558" w:rsidRPr="008E6278">
        <w:rPr>
          <w:rFonts w:ascii="Palatino Linotype" w:eastAsia="Times New Roman" w:hAnsi="Palatino Linotype"/>
          <w:b/>
          <w:bCs/>
          <w:sz w:val="24"/>
          <w:szCs w:val="24"/>
          <w:lang w:val="pt-BR"/>
        </w:rPr>
      </w:r>
      <w:r w:rsidR="00801558" w:rsidRPr="008E6278">
        <w:rPr>
          <w:rFonts w:ascii="Palatino Linotype" w:eastAsia="Times New Roman" w:hAnsi="Palatino Linotype"/>
          <w:b/>
          <w:bCs/>
          <w:sz w:val="24"/>
          <w:szCs w:val="24"/>
          <w:lang w:val="pt-BR"/>
        </w:rPr>
        <w:fldChar w:fldCharType="separate"/>
      </w:r>
      <w:r w:rsidR="000D3DC8">
        <w:rPr>
          <w:rFonts w:ascii="Palatino Linotype" w:eastAsia="Times New Roman" w:hAnsi="Palatino Linotype"/>
          <w:b/>
          <w:bCs/>
          <w:sz w:val="24"/>
          <w:szCs w:val="24"/>
          <w:lang w:val="pt-BR"/>
        </w:rPr>
        <w:t>5.4.1</w:t>
      </w:r>
      <w:r w:rsidR="00801558" w:rsidRPr="008E6278">
        <w:rPr>
          <w:rFonts w:ascii="Palatino Linotype" w:eastAsia="Times New Roman" w:hAnsi="Palatino Linotype"/>
          <w:b/>
          <w:bCs/>
          <w:sz w:val="24"/>
          <w:szCs w:val="24"/>
          <w:lang w:val="pt-BR"/>
        </w:rPr>
        <w:fldChar w:fldCharType="end"/>
      </w:r>
      <w:bookmarkEnd w:id="322"/>
      <w:r w:rsidR="00801558" w:rsidRPr="008E6278">
        <w:rPr>
          <w:rFonts w:ascii="Palatino Linotype" w:eastAsia="Times New Roman" w:hAnsi="Palatino Linotype"/>
          <w:sz w:val="24"/>
          <w:szCs w:val="24"/>
          <w:lang w:val="pt-BR"/>
        </w:rPr>
        <w:t>,</w:t>
      </w:r>
      <w:r w:rsidR="00801558" w:rsidRPr="00004B14">
        <w:rPr>
          <w:rFonts w:ascii="Palatino Linotype" w:eastAsia="Times New Roman" w:hAnsi="Palatino Linotype"/>
          <w:sz w:val="24"/>
          <w:szCs w:val="24"/>
          <w:lang w:val="pt-BR"/>
        </w:rPr>
        <w:t xml:space="preserve"> </w:t>
      </w:r>
      <w:r w:rsidR="00143BB6" w:rsidRPr="00004B14">
        <w:rPr>
          <w:rFonts w:ascii="Palatino Linotype" w:eastAsia="Times New Roman" w:hAnsi="Palatino Linotype"/>
          <w:sz w:val="24"/>
          <w:szCs w:val="24"/>
          <w:lang w:val="pt-BR"/>
        </w:rPr>
        <w:t>cad</w:t>
      </w:r>
      <w:r w:rsidR="00801558" w:rsidRPr="00004B14">
        <w:rPr>
          <w:rFonts w:ascii="Palatino Linotype" w:eastAsia="Times New Roman" w:hAnsi="Palatino Linotype"/>
          <w:sz w:val="24"/>
          <w:szCs w:val="24"/>
          <w:lang w:val="pt-BR"/>
        </w:rPr>
        <w:t xml:space="preserve">a </w:t>
      </w:r>
      <w:r w:rsidR="00A42249" w:rsidRPr="00004B14">
        <w:rPr>
          <w:rFonts w:ascii="Palatino Linotype" w:eastAsia="Times New Roman" w:hAnsi="Palatino Linotype"/>
          <w:sz w:val="24"/>
          <w:szCs w:val="24"/>
          <w:lang w:val="pt-BR"/>
        </w:rPr>
        <w:t xml:space="preserve">Pessoa </w:t>
      </w:r>
      <w:r w:rsidR="00414EBF" w:rsidRPr="00004B14">
        <w:rPr>
          <w:rFonts w:ascii="Palatino Linotype" w:eastAsia="Times New Roman" w:hAnsi="Palatino Linotype"/>
          <w:sz w:val="24"/>
          <w:szCs w:val="24"/>
          <w:lang w:val="pt-BR"/>
        </w:rPr>
        <w:t xml:space="preserve">que desejar participar do Novo </w:t>
      </w:r>
      <w:r w:rsidR="00707E2A" w:rsidRPr="00004B14">
        <w:rPr>
          <w:rFonts w:ascii="Palatino Linotype" w:eastAsia="Times New Roman" w:hAnsi="Palatino Linotype"/>
          <w:sz w:val="24"/>
          <w:szCs w:val="24"/>
          <w:lang w:val="pt-BR"/>
        </w:rPr>
        <w:t>Financiamento</w:t>
      </w:r>
      <w:r w:rsidR="000F0399">
        <w:rPr>
          <w:rFonts w:ascii="Palatino Linotype" w:eastAsia="Times New Roman" w:hAnsi="Palatino Linotype"/>
          <w:sz w:val="24"/>
          <w:szCs w:val="24"/>
          <w:lang w:val="pt-BR"/>
        </w:rPr>
        <w:t xml:space="preserve"> </w:t>
      </w:r>
      <w:r w:rsidR="00414EBF" w:rsidRPr="00004B14">
        <w:rPr>
          <w:rFonts w:ascii="Palatino Linotype" w:eastAsia="Times New Roman" w:hAnsi="Palatino Linotype"/>
          <w:sz w:val="24"/>
          <w:szCs w:val="24"/>
          <w:lang w:val="pt-BR"/>
        </w:rPr>
        <w:t xml:space="preserve">deverá enviar para a Oi, em até </w:t>
      </w:r>
      <w:r w:rsidR="00BB6F68" w:rsidRPr="00004B14">
        <w:rPr>
          <w:rFonts w:ascii="Palatino Linotype" w:eastAsia="Times New Roman" w:hAnsi="Palatino Linotype"/>
          <w:sz w:val="24"/>
          <w:szCs w:val="24"/>
          <w:lang w:val="pt-BR"/>
        </w:rPr>
        <w:t xml:space="preserve">30 </w:t>
      </w:r>
      <w:r w:rsidR="009B29A0" w:rsidRPr="00004B14">
        <w:rPr>
          <w:rFonts w:ascii="Palatino Linotype" w:eastAsia="Times New Roman" w:hAnsi="Palatino Linotype"/>
          <w:sz w:val="24"/>
          <w:szCs w:val="24"/>
          <w:lang w:val="pt-BR"/>
        </w:rPr>
        <w:t>(</w:t>
      </w:r>
      <w:r w:rsidR="00BB6F68" w:rsidRPr="00004B14">
        <w:rPr>
          <w:rFonts w:ascii="Palatino Linotype" w:eastAsia="Times New Roman" w:hAnsi="Palatino Linotype"/>
          <w:sz w:val="24"/>
          <w:szCs w:val="24"/>
          <w:lang w:val="pt-BR"/>
        </w:rPr>
        <w:t>trinta</w:t>
      </w:r>
      <w:r w:rsidR="009B29A0" w:rsidRPr="00004B14">
        <w:rPr>
          <w:rFonts w:ascii="Palatino Linotype" w:eastAsia="Times New Roman" w:hAnsi="Palatino Linotype"/>
          <w:sz w:val="24"/>
          <w:szCs w:val="24"/>
          <w:lang w:val="pt-BR"/>
        </w:rPr>
        <w:t xml:space="preserve">) </w:t>
      </w:r>
      <w:r w:rsidR="00414EBF" w:rsidRPr="00004B14">
        <w:rPr>
          <w:rFonts w:ascii="Palatino Linotype" w:eastAsia="Times New Roman" w:hAnsi="Palatino Linotype"/>
          <w:sz w:val="24"/>
          <w:szCs w:val="24"/>
          <w:lang w:val="pt-BR"/>
        </w:rPr>
        <w:t xml:space="preserve">dias contados da </w:t>
      </w:r>
      <w:r w:rsidR="0032484E" w:rsidRPr="00004B14">
        <w:rPr>
          <w:rFonts w:ascii="Palatino Linotype" w:eastAsia="Times New Roman" w:hAnsi="Palatino Linotype"/>
          <w:sz w:val="24"/>
          <w:szCs w:val="24"/>
          <w:lang w:val="pt-BR"/>
        </w:rPr>
        <w:t xml:space="preserve">Data de </w:t>
      </w:r>
      <w:r w:rsidR="00414EBF" w:rsidRPr="00004B14">
        <w:rPr>
          <w:rFonts w:ascii="Palatino Linotype" w:eastAsia="Times New Roman" w:hAnsi="Palatino Linotype"/>
          <w:sz w:val="24"/>
          <w:szCs w:val="24"/>
          <w:lang w:val="pt-BR"/>
        </w:rPr>
        <w:t xml:space="preserve">Homologação </w:t>
      </w:r>
      <w:r w:rsidR="00ED484F" w:rsidRPr="00004B14">
        <w:rPr>
          <w:rFonts w:ascii="Palatino Linotype" w:eastAsia="Times New Roman" w:hAnsi="Palatino Linotype"/>
          <w:sz w:val="24"/>
          <w:szCs w:val="24"/>
          <w:lang w:val="pt-BR"/>
        </w:rPr>
        <w:t xml:space="preserve">e de acordo com a </w:t>
      </w:r>
      <w:r w:rsidR="00ED484F" w:rsidRPr="00004B14">
        <w:rPr>
          <w:rFonts w:ascii="Palatino Linotype" w:eastAsia="Times New Roman" w:hAnsi="Palatino Linotype"/>
          <w:b/>
          <w:bCs/>
          <w:sz w:val="24"/>
          <w:szCs w:val="24"/>
          <w:lang w:val="pt-BR"/>
        </w:rPr>
        <w:t xml:space="preserve">Cláusula </w:t>
      </w:r>
      <w:r w:rsidR="00ED484F" w:rsidRPr="00004B14">
        <w:rPr>
          <w:rFonts w:ascii="Palatino Linotype" w:eastAsia="Times New Roman" w:hAnsi="Palatino Linotype"/>
          <w:b/>
          <w:bCs/>
          <w:sz w:val="24"/>
          <w:szCs w:val="24"/>
          <w:lang w:val="pt-BR"/>
        </w:rPr>
        <w:fldChar w:fldCharType="begin"/>
      </w:r>
      <w:r w:rsidR="00ED484F" w:rsidRPr="00004B14">
        <w:rPr>
          <w:rFonts w:ascii="Palatino Linotype" w:eastAsia="Times New Roman" w:hAnsi="Palatino Linotype"/>
          <w:b/>
          <w:bCs/>
          <w:sz w:val="24"/>
          <w:szCs w:val="24"/>
          <w:lang w:val="pt-BR"/>
        </w:rPr>
        <w:instrText xml:space="preserve"> REF _Ref501487430 \r \h  \* MERGEFORMAT </w:instrText>
      </w:r>
      <w:r w:rsidR="00ED484F" w:rsidRPr="00004B14">
        <w:rPr>
          <w:rFonts w:ascii="Palatino Linotype" w:eastAsia="Times New Roman" w:hAnsi="Palatino Linotype"/>
          <w:b/>
          <w:bCs/>
          <w:sz w:val="24"/>
          <w:szCs w:val="24"/>
          <w:lang w:val="pt-BR"/>
        </w:rPr>
      </w:r>
      <w:r w:rsidR="00ED484F" w:rsidRPr="00004B14">
        <w:rPr>
          <w:rFonts w:ascii="Palatino Linotype" w:eastAsia="Times New Roman" w:hAnsi="Palatino Linotype"/>
          <w:b/>
          <w:bCs/>
          <w:sz w:val="24"/>
          <w:szCs w:val="24"/>
          <w:lang w:val="pt-BR"/>
        </w:rPr>
        <w:fldChar w:fldCharType="separate"/>
      </w:r>
      <w:r w:rsidR="00347F09">
        <w:rPr>
          <w:rFonts w:ascii="Palatino Linotype" w:eastAsia="Times New Roman" w:hAnsi="Palatino Linotype"/>
          <w:b/>
          <w:bCs/>
          <w:sz w:val="24"/>
          <w:szCs w:val="24"/>
          <w:lang w:val="pt-BR"/>
        </w:rPr>
        <w:t>9.7</w:t>
      </w:r>
      <w:r w:rsidR="00ED484F" w:rsidRPr="00004B14">
        <w:rPr>
          <w:rFonts w:ascii="Palatino Linotype" w:eastAsia="Times New Roman" w:hAnsi="Palatino Linotype"/>
          <w:b/>
          <w:bCs/>
          <w:sz w:val="24"/>
          <w:szCs w:val="24"/>
          <w:lang w:val="pt-BR"/>
        </w:rPr>
        <w:fldChar w:fldCharType="end"/>
      </w:r>
      <w:r w:rsidR="00414EBF" w:rsidRPr="00004B14">
        <w:rPr>
          <w:rFonts w:ascii="Palatino Linotype" w:eastAsia="Times New Roman" w:hAnsi="Palatino Linotype"/>
          <w:sz w:val="24"/>
          <w:szCs w:val="24"/>
          <w:lang w:val="pt-BR"/>
        </w:rPr>
        <w:t xml:space="preserve">, o </w:t>
      </w:r>
      <w:r w:rsidR="008B145D" w:rsidRPr="00004B14">
        <w:rPr>
          <w:rFonts w:ascii="Palatino Linotype" w:hAnsi="Palatino Linotype"/>
          <w:color w:val="000000" w:themeColor="text1"/>
          <w:sz w:val="24"/>
          <w:szCs w:val="24"/>
          <w:lang w:val="pt-BR"/>
        </w:rPr>
        <w:t xml:space="preserve">Termo de Adesão </w:t>
      </w:r>
      <w:r w:rsidR="00414EBF" w:rsidRPr="00004B14">
        <w:rPr>
          <w:rFonts w:ascii="Palatino Linotype" w:hAnsi="Palatino Linotype"/>
          <w:color w:val="000000" w:themeColor="text1"/>
          <w:sz w:val="24"/>
          <w:szCs w:val="24"/>
          <w:lang w:val="pt-BR"/>
        </w:rPr>
        <w:t xml:space="preserve">Novo </w:t>
      </w:r>
      <w:r w:rsidR="00707E2A" w:rsidRPr="00004B14">
        <w:rPr>
          <w:rFonts w:ascii="Palatino Linotype" w:hAnsi="Palatino Linotype"/>
          <w:color w:val="000000" w:themeColor="text1"/>
          <w:sz w:val="24"/>
          <w:szCs w:val="24"/>
          <w:lang w:val="pt-BR"/>
        </w:rPr>
        <w:t>Financiamento</w:t>
      </w:r>
      <w:r w:rsidR="00414EBF" w:rsidRPr="00004B14">
        <w:rPr>
          <w:rFonts w:ascii="Palatino Linotype" w:hAnsi="Palatino Linotype"/>
          <w:color w:val="000000" w:themeColor="text1"/>
          <w:sz w:val="24"/>
          <w:szCs w:val="24"/>
          <w:lang w:val="pt-BR"/>
        </w:rPr>
        <w:t xml:space="preserve"> </w:t>
      </w:r>
      <w:r w:rsidR="008B145D" w:rsidRPr="00004B14">
        <w:rPr>
          <w:rFonts w:ascii="Palatino Linotype" w:hAnsi="Palatino Linotype"/>
          <w:color w:val="000000" w:themeColor="text1"/>
          <w:sz w:val="24"/>
          <w:szCs w:val="24"/>
          <w:lang w:val="pt-BR"/>
        </w:rPr>
        <w:t xml:space="preserve">constante do </w:t>
      </w:r>
      <w:r w:rsidR="008B145D" w:rsidRPr="00004B14">
        <w:rPr>
          <w:rFonts w:ascii="Palatino Linotype" w:hAnsi="Palatino Linotype"/>
          <w:b/>
          <w:bCs/>
          <w:color w:val="000000" w:themeColor="text1"/>
          <w:sz w:val="24"/>
          <w:szCs w:val="24"/>
          <w:lang w:val="pt-BR"/>
        </w:rPr>
        <w:t xml:space="preserve">Anexo </w:t>
      </w:r>
      <w:r w:rsidR="009E3D1A">
        <w:rPr>
          <w:rFonts w:ascii="Palatino Linotype" w:hAnsi="Palatino Linotype"/>
          <w:b/>
          <w:bCs/>
          <w:color w:val="000000" w:themeColor="text1"/>
          <w:sz w:val="24"/>
          <w:szCs w:val="24"/>
          <w:lang w:val="pt-BR"/>
        </w:rPr>
        <w:fldChar w:fldCharType="begin"/>
      </w:r>
      <w:r w:rsidR="009E3D1A">
        <w:rPr>
          <w:rFonts w:ascii="Palatino Linotype" w:hAnsi="Palatino Linotype"/>
          <w:b/>
          <w:bCs/>
          <w:color w:val="000000" w:themeColor="text1"/>
          <w:sz w:val="24"/>
          <w:szCs w:val="24"/>
          <w:lang w:val="pt-BR"/>
        </w:rPr>
        <w:instrText xml:space="preserve"> REF _Ref162087662 \r \h </w:instrText>
      </w:r>
      <w:r w:rsidR="009E3D1A">
        <w:rPr>
          <w:rFonts w:ascii="Palatino Linotype" w:hAnsi="Palatino Linotype"/>
          <w:b/>
          <w:bCs/>
          <w:color w:val="000000" w:themeColor="text1"/>
          <w:sz w:val="24"/>
          <w:szCs w:val="24"/>
          <w:lang w:val="pt-BR"/>
        </w:rPr>
      </w:r>
      <w:r w:rsidR="009E3D1A">
        <w:rPr>
          <w:rFonts w:ascii="Palatino Linotype" w:hAnsi="Palatino Linotype"/>
          <w:b/>
          <w:bCs/>
          <w:color w:val="000000" w:themeColor="text1"/>
          <w:sz w:val="24"/>
          <w:szCs w:val="24"/>
          <w:lang w:val="pt-BR"/>
        </w:rPr>
        <w:fldChar w:fldCharType="separate"/>
      </w:r>
      <w:r w:rsidR="009E3D1A">
        <w:rPr>
          <w:rFonts w:ascii="Palatino Linotype" w:hAnsi="Palatino Linotype"/>
          <w:b/>
          <w:bCs/>
          <w:color w:val="000000" w:themeColor="text1"/>
          <w:sz w:val="24"/>
          <w:szCs w:val="24"/>
          <w:lang w:val="pt-BR"/>
        </w:rPr>
        <w:t>5.4.1.3</w:t>
      </w:r>
      <w:r w:rsidR="009E3D1A">
        <w:rPr>
          <w:rFonts w:ascii="Palatino Linotype" w:hAnsi="Palatino Linotype"/>
          <w:b/>
          <w:bCs/>
          <w:color w:val="000000" w:themeColor="text1"/>
          <w:sz w:val="24"/>
          <w:szCs w:val="24"/>
          <w:lang w:val="pt-BR"/>
        </w:rPr>
        <w:fldChar w:fldCharType="end"/>
      </w:r>
      <w:r w:rsidR="00414EBF" w:rsidRPr="00004B14">
        <w:rPr>
          <w:rFonts w:ascii="Palatino Linotype" w:hAnsi="Palatino Linotype"/>
          <w:color w:val="000000" w:themeColor="text1"/>
          <w:sz w:val="24"/>
          <w:szCs w:val="24"/>
          <w:lang w:val="pt-BR"/>
        </w:rPr>
        <w:t>, devidamente preenchido e assinado</w:t>
      </w:r>
      <w:r w:rsidR="00527878" w:rsidRPr="00004B14">
        <w:rPr>
          <w:rFonts w:ascii="Palatino Linotype" w:hAnsi="Palatino Linotype"/>
          <w:color w:val="000000" w:themeColor="text1"/>
          <w:sz w:val="24"/>
          <w:szCs w:val="24"/>
          <w:lang w:val="pt-BR"/>
        </w:rPr>
        <w:t xml:space="preserve"> </w:t>
      </w:r>
      <w:r w:rsidR="00803EB7">
        <w:rPr>
          <w:rFonts w:ascii="Palatino Linotype" w:hAnsi="Palatino Linotype"/>
          <w:color w:val="000000" w:themeColor="text1"/>
          <w:sz w:val="24"/>
          <w:szCs w:val="24"/>
          <w:lang w:val="pt-BR"/>
        </w:rPr>
        <w:t xml:space="preserve">pela respectiva Pessoa </w:t>
      </w:r>
      <w:r w:rsidR="00706592">
        <w:rPr>
          <w:rFonts w:ascii="Palatino Linotype" w:hAnsi="Palatino Linotype"/>
          <w:color w:val="000000" w:themeColor="text1"/>
          <w:sz w:val="24"/>
          <w:szCs w:val="24"/>
          <w:lang w:val="pt-BR"/>
        </w:rPr>
        <w:t xml:space="preserve">ou seus representantes </w:t>
      </w:r>
      <w:r w:rsidR="00527878" w:rsidRPr="00004B14">
        <w:rPr>
          <w:rFonts w:ascii="Palatino Linotype" w:hAnsi="Palatino Linotype"/>
          <w:color w:val="000000" w:themeColor="text1"/>
          <w:sz w:val="24"/>
          <w:szCs w:val="24"/>
          <w:lang w:val="pt-BR"/>
        </w:rPr>
        <w:t>(“</w:t>
      </w:r>
      <w:r w:rsidR="00527878" w:rsidRPr="00004B14">
        <w:rPr>
          <w:rFonts w:ascii="Palatino Linotype" w:hAnsi="Palatino Linotype"/>
          <w:color w:val="000000" w:themeColor="text1"/>
          <w:sz w:val="24"/>
          <w:szCs w:val="24"/>
          <w:u w:val="single"/>
          <w:lang w:val="pt-BR"/>
        </w:rPr>
        <w:t xml:space="preserve">Participante Novo </w:t>
      </w:r>
      <w:r w:rsidR="00707E2A" w:rsidRPr="00004B14">
        <w:rPr>
          <w:rFonts w:ascii="Palatino Linotype" w:hAnsi="Palatino Linotype"/>
          <w:color w:val="000000" w:themeColor="text1"/>
          <w:sz w:val="24"/>
          <w:szCs w:val="24"/>
          <w:u w:val="single"/>
          <w:lang w:val="pt-BR"/>
        </w:rPr>
        <w:t>Financiamento</w:t>
      </w:r>
      <w:r w:rsidR="00527878" w:rsidRPr="00004B14">
        <w:rPr>
          <w:rFonts w:ascii="Palatino Linotype" w:hAnsi="Palatino Linotype"/>
          <w:color w:val="000000" w:themeColor="text1"/>
          <w:sz w:val="24"/>
          <w:szCs w:val="24"/>
          <w:lang w:val="pt-BR"/>
        </w:rPr>
        <w:t>”)</w:t>
      </w:r>
      <w:bookmarkEnd w:id="317"/>
      <w:r w:rsidR="00414EBF" w:rsidRPr="00004B14">
        <w:rPr>
          <w:rFonts w:ascii="Palatino Linotype" w:hAnsi="Palatino Linotype"/>
          <w:color w:val="000000" w:themeColor="text1"/>
          <w:sz w:val="24"/>
          <w:szCs w:val="24"/>
          <w:lang w:val="pt-BR"/>
        </w:rPr>
        <w:t>.</w:t>
      </w:r>
      <w:bookmarkEnd w:id="318"/>
      <w:bookmarkEnd w:id="319"/>
      <w:bookmarkEnd w:id="323"/>
      <w:bookmarkEnd w:id="324"/>
      <w:bookmarkEnd w:id="325"/>
      <w:bookmarkEnd w:id="326"/>
      <w:bookmarkEnd w:id="327"/>
    </w:p>
    <w:p w14:paraId="50BAC74F" w14:textId="77777777" w:rsidR="00414EBF" w:rsidRPr="00004B14" w:rsidRDefault="00414EBF" w:rsidP="00456505">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7743D81C" w14:textId="091D7C40" w:rsidR="00A462FD" w:rsidRPr="008C3E3E" w:rsidRDefault="002D1699" w:rsidP="001F04A0">
      <w:pPr>
        <w:pStyle w:val="GradeMdia1-nfase21"/>
        <w:widowControl w:val="0"/>
        <w:numPr>
          <w:ilvl w:val="3"/>
          <w:numId w:val="3"/>
        </w:numPr>
        <w:spacing w:after="0" w:line="320" w:lineRule="exact"/>
        <w:ind w:left="851" w:firstLine="0"/>
        <w:contextualSpacing w:val="0"/>
        <w:jc w:val="both"/>
        <w:rPr>
          <w:rFonts w:ascii="Palatino Linotype" w:eastAsia="Times New Roman" w:hAnsi="Palatino Linotype"/>
          <w:sz w:val="24"/>
          <w:szCs w:val="24"/>
          <w:lang w:val="pt-BR"/>
        </w:rPr>
      </w:pPr>
      <w:bookmarkStart w:id="328" w:name="_Ref157526244"/>
      <w:bookmarkStart w:id="329" w:name="_Ref156051658"/>
      <w:bookmarkStart w:id="330" w:name="_Ref134878142"/>
      <w:bookmarkStart w:id="331" w:name="_Ref134876297"/>
      <w:r w:rsidRPr="00456505">
        <w:rPr>
          <w:rFonts w:ascii="Palatino Linotype" w:hAnsi="Palatino Linotype"/>
          <w:b/>
          <w:sz w:val="24"/>
          <w:u w:val="single"/>
          <w:lang w:val="pt-BR"/>
        </w:rPr>
        <w:t xml:space="preserve">Forma de Participação no Novo </w:t>
      </w:r>
      <w:r w:rsidR="00707E2A" w:rsidRPr="00456505">
        <w:rPr>
          <w:rFonts w:ascii="Palatino Linotype" w:hAnsi="Palatino Linotype"/>
          <w:b/>
          <w:sz w:val="24"/>
          <w:u w:val="single"/>
          <w:lang w:val="pt-BR"/>
        </w:rPr>
        <w:t>Financiamento</w:t>
      </w:r>
      <w:r w:rsidR="00B87617" w:rsidRPr="008C3E3E">
        <w:rPr>
          <w:rFonts w:ascii="Palatino Linotype" w:eastAsia="Times New Roman" w:hAnsi="Palatino Linotype"/>
          <w:b/>
          <w:sz w:val="24"/>
          <w:szCs w:val="24"/>
          <w:lang w:val="pt-BR"/>
        </w:rPr>
        <w:t>.</w:t>
      </w:r>
      <w:r w:rsidRPr="008C3E3E">
        <w:rPr>
          <w:rFonts w:ascii="Palatino Linotype" w:eastAsia="Times New Roman" w:hAnsi="Palatino Linotype"/>
          <w:sz w:val="24"/>
          <w:szCs w:val="24"/>
          <w:lang w:val="pt-BR"/>
        </w:rPr>
        <w:t xml:space="preserve"> </w:t>
      </w:r>
      <w:r w:rsidR="00BA48D5" w:rsidRPr="008C3E3E">
        <w:rPr>
          <w:rFonts w:ascii="Palatino Linotype" w:eastAsia="Times New Roman" w:hAnsi="Palatino Linotype"/>
          <w:sz w:val="24"/>
          <w:szCs w:val="24"/>
          <w:lang w:val="pt-BR"/>
        </w:rPr>
        <w:t xml:space="preserve">Observado o disposto </w:t>
      </w:r>
      <w:r w:rsidR="00D5414A" w:rsidRPr="0021780A">
        <w:rPr>
          <w:rFonts w:ascii="Palatino Linotype" w:eastAsia="Times New Roman" w:hAnsi="Palatino Linotype"/>
          <w:bCs/>
          <w:sz w:val="24"/>
          <w:szCs w:val="24"/>
          <w:lang w:val="pt-BR"/>
        </w:rPr>
        <w:t>na</w:t>
      </w:r>
      <w:r w:rsidR="00A2418C" w:rsidRPr="008C3E3E">
        <w:rPr>
          <w:rFonts w:ascii="Palatino Linotype" w:eastAsia="Times New Roman" w:hAnsi="Palatino Linotype"/>
          <w:sz w:val="24"/>
          <w:szCs w:val="24"/>
          <w:lang w:val="pt-BR"/>
        </w:rPr>
        <w:t>s</w:t>
      </w:r>
      <w:r w:rsidR="00D5414A" w:rsidRPr="008C3E3E">
        <w:rPr>
          <w:rFonts w:ascii="Palatino Linotype" w:eastAsia="Times New Roman" w:hAnsi="Palatino Linotype"/>
          <w:b/>
          <w:sz w:val="24"/>
          <w:szCs w:val="24"/>
          <w:lang w:val="pt-BR"/>
        </w:rPr>
        <w:t xml:space="preserve"> Cláusula</w:t>
      </w:r>
      <w:r w:rsidR="00A2418C" w:rsidRPr="008C3E3E">
        <w:rPr>
          <w:rFonts w:ascii="Palatino Linotype" w:eastAsia="Times New Roman" w:hAnsi="Palatino Linotype"/>
          <w:b/>
          <w:sz w:val="24"/>
          <w:szCs w:val="24"/>
          <w:lang w:val="pt-BR"/>
        </w:rPr>
        <w:t>s</w:t>
      </w:r>
      <w:r w:rsidR="00D5414A" w:rsidRPr="008C3E3E">
        <w:rPr>
          <w:rFonts w:ascii="Palatino Linotype" w:eastAsia="Times New Roman" w:hAnsi="Palatino Linotype"/>
          <w:b/>
          <w:sz w:val="24"/>
          <w:szCs w:val="24"/>
          <w:lang w:val="pt-BR"/>
        </w:rPr>
        <w:t xml:space="preserve"> </w:t>
      </w:r>
      <w:r w:rsidR="00062883" w:rsidRPr="008C3E3E">
        <w:rPr>
          <w:rFonts w:ascii="Palatino Linotype" w:eastAsia="Times New Roman" w:hAnsi="Palatino Linotype"/>
          <w:b/>
          <w:sz w:val="24"/>
          <w:szCs w:val="24"/>
          <w:lang w:val="pt-BR"/>
        </w:rPr>
        <w:fldChar w:fldCharType="begin"/>
      </w:r>
      <w:r w:rsidR="00062883" w:rsidRPr="008C3E3E">
        <w:rPr>
          <w:rFonts w:ascii="Palatino Linotype" w:eastAsia="Times New Roman" w:hAnsi="Palatino Linotype"/>
          <w:b/>
          <w:sz w:val="24"/>
          <w:szCs w:val="24"/>
          <w:lang w:val="pt-BR"/>
        </w:rPr>
        <w:instrText xml:space="preserve"> REF _Ref157613423 \r \h </w:instrText>
      </w:r>
      <w:r w:rsidR="00066200" w:rsidRPr="008C3E3E">
        <w:rPr>
          <w:rFonts w:ascii="Palatino Linotype" w:eastAsia="Times New Roman" w:hAnsi="Palatino Linotype"/>
          <w:b/>
          <w:sz w:val="24"/>
          <w:szCs w:val="24"/>
          <w:lang w:val="pt-BR"/>
        </w:rPr>
        <w:instrText xml:space="preserve"> \* MERGEFORMAT </w:instrText>
      </w:r>
      <w:r w:rsidR="00062883" w:rsidRPr="008C3E3E">
        <w:rPr>
          <w:rFonts w:ascii="Palatino Linotype" w:eastAsia="Times New Roman" w:hAnsi="Palatino Linotype"/>
          <w:b/>
          <w:sz w:val="24"/>
          <w:szCs w:val="24"/>
          <w:lang w:val="pt-BR"/>
        </w:rPr>
      </w:r>
      <w:r w:rsidR="00062883" w:rsidRPr="008C3E3E">
        <w:rPr>
          <w:rFonts w:ascii="Palatino Linotype" w:eastAsia="Times New Roman" w:hAnsi="Palatino Linotype"/>
          <w:b/>
          <w:sz w:val="24"/>
          <w:szCs w:val="24"/>
          <w:lang w:val="pt-BR"/>
        </w:rPr>
        <w:fldChar w:fldCharType="separate"/>
      </w:r>
      <w:r w:rsidR="009E3D1A">
        <w:rPr>
          <w:rFonts w:ascii="Palatino Linotype" w:eastAsia="Times New Roman" w:hAnsi="Palatino Linotype"/>
          <w:b/>
          <w:sz w:val="24"/>
          <w:szCs w:val="24"/>
          <w:lang w:val="pt-BR"/>
        </w:rPr>
        <w:t>5.4.1.4.1</w:t>
      </w:r>
      <w:r w:rsidR="00062883" w:rsidRPr="008C3E3E">
        <w:rPr>
          <w:rFonts w:ascii="Palatino Linotype" w:eastAsia="Times New Roman" w:hAnsi="Palatino Linotype"/>
          <w:b/>
          <w:sz w:val="24"/>
          <w:szCs w:val="24"/>
          <w:lang w:val="pt-BR"/>
        </w:rPr>
        <w:fldChar w:fldCharType="end"/>
      </w:r>
      <w:r w:rsidR="009E3D1A">
        <w:rPr>
          <w:rFonts w:ascii="Palatino Linotype" w:eastAsia="Times New Roman" w:hAnsi="Palatino Linotype"/>
          <w:b/>
          <w:sz w:val="24"/>
          <w:szCs w:val="24"/>
          <w:lang w:val="pt-BR"/>
        </w:rPr>
        <w:t xml:space="preserve">, </w:t>
      </w:r>
      <w:r w:rsidR="009E3D1A">
        <w:rPr>
          <w:rFonts w:ascii="Palatino Linotype" w:eastAsia="Times New Roman" w:hAnsi="Palatino Linotype"/>
          <w:b/>
          <w:sz w:val="24"/>
          <w:szCs w:val="24"/>
          <w:lang w:val="pt-BR"/>
        </w:rPr>
        <w:fldChar w:fldCharType="begin"/>
      </w:r>
      <w:r w:rsidR="009E3D1A">
        <w:rPr>
          <w:rFonts w:ascii="Palatino Linotype" w:eastAsia="Times New Roman" w:hAnsi="Palatino Linotype"/>
          <w:b/>
          <w:sz w:val="24"/>
          <w:szCs w:val="24"/>
          <w:lang w:val="pt-BR"/>
        </w:rPr>
        <w:instrText xml:space="preserve"> REF _Ref162087700 \r \h </w:instrText>
      </w:r>
      <w:r w:rsidR="009E3D1A">
        <w:rPr>
          <w:rFonts w:ascii="Palatino Linotype" w:eastAsia="Times New Roman" w:hAnsi="Palatino Linotype"/>
          <w:b/>
          <w:sz w:val="24"/>
          <w:szCs w:val="24"/>
          <w:lang w:val="pt-BR"/>
        </w:rPr>
      </w:r>
      <w:r w:rsidR="009E3D1A">
        <w:rPr>
          <w:rFonts w:ascii="Palatino Linotype" w:eastAsia="Times New Roman" w:hAnsi="Palatino Linotype"/>
          <w:b/>
          <w:sz w:val="24"/>
          <w:szCs w:val="24"/>
          <w:lang w:val="pt-BR"/>
        </w:rPr>
        <w:fldChar w:fldCharType="separate"/>
      </w:r>
      <w:r w:rsidR="009E3D1A">
        <w:rPr>
          <w:rFonts w:ascii="Palatino Linotype" w:eastAsia="Times New Roman" w:hAnsi="Palatino Linotype"/>
          <w:b/>
          <w:sz w:val="24"/>
          <w:szCs w:val="24"/>
          <w:lang w:val="pt-BR"/>
        </w:rPr>
        <w:t>5.4.1.4.2</w:t>
      </w:r>
      <w:r w:rsidR="009E3D1A">
        <w:rPr>
          <w:rFonts w:ascii="Palatino Linotype" w:eastAsia="Times New Roman" w:hAnsi="Palatino Linotype"/>
          <w:b/>
          <w:sz w:val="24"/>
          <w:szCs w:val="24"/>
          <w:lang w:val="pt-BR"/>
        </w:rPr>
        <w:fldChar w:fldCharType="end"/>
      </w:r>
      <w:r w:rsidR="009E3D1A">
        <w:rPr>
          <w:rFonts w:ascii="Palatino Linotype" w:eastAsia="Times New Roman" w:hAnsi="Palatino Linotype"/>
          <w:b/>
          <w:sz w:val="24"/>
          <w:szCs w:val="24"/>
          <w:lang w:val="pt-BR"/>
        </w:rPr>
        <w:t xml:space="preserve"> e </w:t>
      </w:r>
      <w:r w:rsidR="009E3D1A">
        <w:rPr>
          <w:rFonts w:ascii="Palatino Linotype" w:eastAsia="Times New Roman" w:hAnsi="Palatino Linotype"/>
          <w:b/>
          <w:sz w:val="24"/>
          <w:szCs w:val="24"/>
          <w:lang w:val="pt-BR"/>
        </w:rPr>
        <w:fldChar w:fldCharType="begin"/>
      </w:r>
      <w:r w:rsidR="009E3D1A">
        <w:rPr>
          <w:rFonts w:ascii="Palatino Linotype" w:eastAsia="Times New Roman" w:hAnsi="Palatino Linotype"/>
          <w:b/>
          <w:sz w:val="24"/>
          <w:szCs w:val="24"/>
          <w:lang w:val="pt-BR"/>
        </w:rPr>
        <w:instrText xml:space="preserve"> REF _Ref162087703 \r \h </w:instrText>
      </w:r>
      <w:r w:rsidR="009E3D1A">
        <w:rPr>
          <w:rFonts w:ascii="Palatino Linotype" w:eastAsia="Times New Roman" w:hAnsi="Palatino Linotype"/>
          <w:b/>
          <w:sz w:val="24"/>
          <w:szCs w:val="24"/>
          <w:lang w:val="pt-BR"/>
        </w:rPr>
      </w:r>
      <w:r w:rsidR="009E3D1A">
        <w:rPr>
          <w:rFonts w:ascii="Palatino Linotype" w:eastAsia="Times New Roman" w:hAnsi="Palatino Linotype"/>
          <w:b/>
          <w:sz w:val="24"/>
          <w:szCs w:val="24"/>
          <w:lang w:val="pt-BR"/>
        </w:rPr>
        <w:fldChar w:fldCharType="separate"/>
      </w:r>
      <w:r w:rsidR="009E3D1A">
        <w:rPr>
          <w:rFonts w:ascii="Palatino Linotype" w:eastAsia="Times New Roman" w:hAnsi="Palatino Linotype"/>
          <w:b/>
          <w:sz w:val="24"/>
          <w:szCs w:val="24"/>
          <w:lang w:val="pt-BR"/>
        </w:rPr>
        <w:t>5.4.1.4.3</w:t>
      </w:r>
      <w:r w:rsidR="009E3D1A">
        <w:rPr>
          <w:rFonts w:ascii="Palatino Linotype" w:eastAsia="Times New Roman" w:hAnsi="Palatino Linotype"/>
          <w:b/>
          <w:sz w:val="24"/>
          <w:szCs w:val="24"/>
          <w:lang w:val="pt-BR"/>
        </w:rPr>
        <w:fldChar w:fldCharType="end"/>
      </w:r>
      <w:r w:rsidR="00BA48D5" w:rsidRPr="008C3E3E">
        <w:rPr>
          <w:rFonts w:ascii="Palatino Linotype" w:eastAsia="Times New Roman" w:hAnsi="Palatino Linotype"/>
          <w:sz w:val="24"/>
          <w:szCs w:val="24"/>
          <w:lang w:val="pt-BR"/>
        </w:rPr>
        <w:t xml:space="preserve">, o </w:t>
      </w:r>
      <w:r w:rsidRPr="008C3E3E">
        <w:rPr>
          <w:rFonts w:ascii="Palatino Linotype" w:eastAsia="Times New Roman" w:hAnsi="Palatino Linotype"/>
          <w:sz w:val="24"/>
          <w:szCs w:val="24"/>
          <w:lang w:val="pt-BR"/>
        </w:rPr>
        <w:t xml:space="preserve">Novo </w:t>
      </w:r>
      <w:r w:rsidR="00707E2A" w:rsidRPr="008C3E3E">
        <w:rPr>
          <w:rFonts w:ascii="Palatino Linotype" w:eastAsia="Times New Roman" w:hAnsi="Palatino Linotype"/>
          <w:sz w:val="24"/>
          <w:szCs w:val="24"/>
          <w:lang w:val="pt-BR"/>
        </w:rPr>
        <w:t>Financiamento</w:t>
      </w:r>
      <w:r w:rsidRPr="008C3E3E">
        <w:rPr>
          <w:rFonts w:ascii="Palatino Linotype" w:eastAsia="Times New Roman" w:hAnsi="Palatino Linotype"/>
          <w:sz w:val="24"/>
          <w:szCs w:val="24"/>
          <w:lang w:val="pt-BR"/>
        </w:rPr>
        <w:t xml:space="preserve"> </w:t>
      </w:r>
      <w:r w:rsidR="00D5414A" w:rsidRPr="008C3E3E">
        <w:rPr>
          <w:rFonts w:ascii="Palatino Linotype" w:eastAsia="Times New Roman" w:hAnsi="Palatino Linotype"/>
          <w:sz w:val="24"/>
          <w:szCs w:val="24"/>
          <w:lang w:val="pt-BR"/>
        </w:rPr>
        <w:t xml:space="preserve">poderá </w:t>
      </w:r>
      <w:r w:rsidRPr="008C3E3E">
        <w:rPr>
          <w:rFonts w:ascii="Palatino Linotype" w:eastAsia="Times New Roman" w:hAnsi="Palatino Linotype"/>
          <w:sz w:val="24"/>
          <w:szCs w:val="24"/>
          <w:lang w:val="pt-BR"/>
        </w:rPr>
        <w:t xml:space="preserve">ser concedido </w:t>
      </w:r>
      <w:r w:rsidRPr="0021780A" w:rsidDel="00062883">
        <w:rPr>
          <w:rFonts w:ascii="Palatino Linotype" w:eastAsia="Times New Roman" w:hAnsi="Palatino Linotype"/>
          <w:sz w:val="24"/>
          <w:szCs w:val="24"/>
          <w:lang w:val="pt-BR"/>
        </w:rPr>
        <w:t xml:space="preserve">por qualquer </w:t>
      </w:r>
      <w:r w:rsidR="00D5414A" w:rsidRPr="0021780A">
        <w:rPr>
          <w:rFonts w:ascii="Palatino Linotype" w:eastAsia="Times New Roman" w:hAnsi="Palatino Linotype"/>
          <w:sz w:val="24"/>
          <w:szCs w:val="24"/>
          <w:lang w:val="pt-BR"/>
        </w:rPr>
        <w:t xml:space="preserve">Pessoa, observadas as restrições previstas na </w:t>
      </w:r>
      <w:r w:rsidR="00D5414A" w:rsidRPr="008C3E3E">
        <w:rPr>
          <w:rFonts w:ascii="Palatino Linotype" w:eastAsia="Times New Roman" w:hAnsi="Palatino Linotype"/>
          <w:b/>
          <w:sz w:val="24"/>
          <w:szCs w:val="24"/>
          <w:lang w:val="pt-BR"/>
        </w:rPr>
        <w:t xml:space="preserve">Cláusula </w:t>
      </w:r>
      <w:r w:rsidR="00D5414A" w:rsidRPr="008C3E3E">
        <w:rPr>
          <w:rFonts w:ascii="Palatino Linotype" w:eastAsia="Times New Roman" w:hAnsi="Palatino Linotype"/>
          <w:b/>
          <w:sz w:val="24"/>
          <w:szCs w:val="24"/>
          <w:lang w:val="pt-BR"/>
        </w:rPr>
        <w:fldChar w:fldCharType="begin"/>
      </w:r>
      <w:r w:rsidR="00D5414A" w:rsidRPr="008C3E3E">
        <w:rPr>
          <w:rFonts w:ascii="Palatino Linotype" w:eastAsia="Times New Roman" w:hAnsi="Palatino Linotype"/>
          <w:b/>
          <w:sz w:val="24"/>
          <w:szCs w:val="24"/>
          <w:lang w:val="pt-BR"/>
        </w:rPr>
        <w:instrText xml:space="preserve"> REF _Ref162080287 \r \h </w:instrText>
      </w:r>
      <w:r w:rsidR="00B518F6">
        <w:rPr>
          <w:rFonts w:ascii="Palatino Linotype" w:eastAsia="Times New Roman" w:hAnsi="Palatino Linotype"/>
          <w:b/>
          <w:sz w:val="24"/>
          <w:szCs w:val="24"/>
          <w:lang w:val="pt-BR"/>
        </w:rPr>
        <w:instrText xml:space="preserve"> \* MERGEFORMAT </w:instrText>
      </w:r>
      <w:r w:rsidR="00D5414A" w:rsidRPr="008C3E3E">
        <w:rPr>
          <w:rFonts w:ascii="Palatino Linotype" w:eastAsia="Times New Roman" w:hAnsi="Palatino Linotype"/>
          <w:b/>
          <w:sz w:val="24"/>
          <w:szCs w:val="24"/>
          <w:lang w:val="pt-BR"/>
        </w:rPr>
      </w:r>
      <w:r w:rsidR="00D5414A" w:rsidRPr="008C3E3E">
        <w:rPr>
          <w:rFonts w:ascii="Palatino Linotype" w:eastAsia="Times New Roman" w:hAnsi="Palatino Linotype"/>
          <w:b/>
          <w:sz w:val="24"/>
          <w:szCs w:val="24"/>
          <w:lang w:val="pt-BR"/>
        </w:rPr>
        <w:fldChar w:fldCharType="separate"/>
      </w:r>
      <w:r w:rsidR="009E3D1A">
        <w:rPr>
          <w:rFonts w:ascii="Palatino Linotype" w:eastAsia="Times New Roman" w:hAnsi="Palatino Linotype"/>
          <w:b/>
          <w:sz w:val="24"/>
          <w:szCs w:val="24"/>
          <w:lang w:val="pt-BR"/>
        </w:rPr>
        <w:t>5.4.1</w:t>
      </w:r>
      <w:r w:rsidR="00D5414A" w:rsidRPr="008C3E3E">
        <w:rPr>
          <w:rFonts w:ascii="Palatino Linotype" w:eastAsia="Times New Roman" w:hAnsi="Palatino Linotype"/>
          <w:b/>
          <w:sz w:val="24"/>
          <w:szCs w:val="24"/>
          <w:lang w:val="pt-BR"/>
        </w:rPr>
        <w:fldChar w:fldCharType="end"/>
      </w:r>
      <w:r w:rsidR="00D5414A" w:rsidRPr="008C3E3E">
        <w:rPr>
          <w:rFonts w:ascii="Palatino Linotype" w:eastAsia="Times New Roman" w:hAnsi="Palatino Linotype"/>
          <w:b/>
          <w:sz w:val="24"/>
          <w:szCs w:val="24"/>
          <w:lang w:val="pt-BR"/>
        </w:rPr>
        <w:t>,</w:t>
      </w:r>
      <w:r w:rsidR="00D5414A" w:rsidRPr="00456505">
        <w:rPr>
          <w:rFonts w:ascii="Palatino Linotype" w:hAnsi="Palatino Linotype"/>
          <w:b/>
          <w:sz w:val="24"/>
          <w:lang w:val="pt-BR"/>
        </w:rPr>
        <w:t xml:space="preserve"> </w:t>
      </w:r>
      <w:r w:rsidRPr="00456505">
        <w:rPr>
          <w:rFonts w:ascii="Palatino Linotype" w:hAnsi="Palatino Linotype"/>
          <w:i/>
          <w:sz w:val="24"/>
          <w:lang w:val="pt-BR"/>
        </w:rPr>
        <w:t>(i)</w:t>
      </w:r>
      <w:r w:rsidRPr="008C3E3E">
        <w:rPr>
          <w:rFonts w:ascii="Palatino Linotype" w:eastAsia="Times New Roman" w:hAnsi="Palatino Linotype"/>
          <w:sz w:val="24"/>
          <w:szCs w:val="24"/>
          <w:lang w:val="pt-BR"/>
        </w:rPr>
        <w:t xml:space="preserve"> em dinheiro (Real ou em Dólar, a seu exclusivo critério)</w:t>
      </w:r>
      <w:r w:rsidR="002275EB" w:rsidRPr="008C3E3E">
        <w:rPr>
          <w:rFonts w:ascii="Palatino Linotype" w:eastAsia="Times New Roman" w:hAnsi="Palatino Linotype"/>
          <w:sz w:val="24"/>
          <w:szCs w:val="24"/>
          <w:lang w:val="pt-BR"/>
        </w:rPr>
        <w:t>;</w:t>
      </w:r>
      <w:r w:rsidR="003E355D" w:rsidRPr="008C3E3E">
        <w:rPr>
          <w:rFonts w:ascii="Palatino Linotype" w:eastAsia="Times New Roman" w:hAnsi="Palatino Linotype"/>
          <w:sz w:val="24"/>
          <w:szCs w:val="24"/>
          <w:lang w:val="pt-BR"/>
        </w:rPr>
        <w:t xml:space="preserve"> </w:t>
      </w:r>
      <w:r w:rsidR="00A2418C" w:rsidRPr="008C3E3E">
        <w:rPr>
          <w:rFonts w:ascii="Palatino Linotype" w:eastAsia="Times New Roman" w:hAnsi="Palatino Linotype"/>
          <w:sz w:val="24"/>
          <w:szCs w:val="24"/>
          <w:lang w:val="pt-BR"/>
        </w:rPr>
        <w:t xml:space="preserve">e/ou </w:t>
      </w:r>
      <w:r w:rsidR="000F19CB" w:rsidRPr="00456505">
        <w:rPr>
          <w:rFonts w:ascii="Palatino Linotype" w:hAnsi="Palatino Linotype"/>
          <w:i/>
          <w:sz w:val="24"/>
          <w:lang w:val="pt-BR"/>
        </w:rPr>
        <w:t>(ii)</w:t>
      </w:r>
      <w:r w:rsidR="000F19CB" w:rsidRPr="008C3E3E">
        <w:rPr>
          <w:rFonts w:ascii="Palatino Linotype" w:eastAsia="Times New Roman" w:hAnsi="Palatino Linotype"/>
          <w:sz w:val="24"/>
          <w:szCs w:val="24"/>
          <w:lang w:val="pt-BR"/>
        </w:rPr>
        <w:t xml:space="preserve"> </w:t>
      </w:r>
      <w:r w:rsidRPr="008C3E3E">
        <w:rPr>
          <w:rFonts w:ascii="Palatino Linotype" w:eastAsia="Times New Roman" w:hAnsi="Palatino Linotype"/>
          <w:sz w:val="24"/>
          <w:szCs w:val="24"/>
          <w:lang w:val="pt-BR"/>
        </w:rPr>
        <w:t xml:space="preserve">mediante a conversão </w:t>
      </w:r>
      <w:r w:rsidR="00A2418C" w:rsidRPr="008C3E3E">
        <w:rPr>
          <w:rFonts w:ascii="Palatino Linotype" w:eastAsia="Times New Roman" w:hAnsi="Palatino Linotype"/>
          <w:sz w:val="24"/>
          <w:szCs w:val="24"/>
          <w:lang w:val="pt-BR"/>
        </w:rPr>
        <w:t>de Créditos Extraconcursais</w:t>
      </w:r>
      <w:r w:rsidR="004203A4" w:rsidRPr="008C3E3E">
        <w:rPr>
          <w:rFonts w:ascii="Palatino Linotype" w:eastAsia="Times New Roman" w:hAnsi="Palatino Linotype"/>
          <w:sz w:val="24"/>
          <w:szCs w:val="24"/>
          <w:lang w:val="pt-BR"/>
        </w:rPr>
        <w:t xml:space="preserve"> </w:t>
      </w:r>
      <w:r w:rsidRPr="008C3E3E">
        <w:rPr>
          <w:rFonts w:ascii="Palatino Linotype" w:eastAsia="Times New Roman" w:hAnsi="Palatino Linotype"/>
          <w:sz w:val="24"/>
          <w:szCs w:val="24"/>
          <w:lang w:val="pt-BR"/>
        </w:rPr>
        <w:t xml:space="preserve">em parcela do Novo </w:t>
      </w:r>
      <w:r w:rsidR="00707E2A" w:rsidRPr="008C3E3E">
        <w:rPr>
          <w:rFonts w:ascii="Palatino Linotype" w:eastAsia="Times New Roman" w:hAnsi="Palatino Linotype"/>
          <w:sz w:val="24"/>
          <w:szCs w:val="24"/>
          <w:lang w:val="pt-BR"/>
        </w:rPr>
        <w:t>Financiamento</w:t>
      </w:r>
      <w:r w:rsidRPr="008C3E3E">
        <w:rPr>
          <w:rFonts w:ascii="Palatino Linotype" w:eastAsia="Times New Roman" w:hAnsi="Palatino Linotype"/>
          <w:sz w:val="24"/>
          <w:szCs w:val="24"/>
          <w:lang w:val="pt-BR"/>
        </w:rPr>
        <w:t>,</w:t>
      </w:r>
      <w:r w:rsidR="0032062F" w:rsidRPr="008C3E3E">
        <w:rPr>
          <w:rFonts w:ascii="Palatino Linotype" w:eastAsia="Times New Roman" w:hAnsi="Palatino Linotype"/>
          <w:sz w:val="24"/>
          <w:szCs w:val="24"/>
          <w:lang w:val="pt-BR"/>
        </w:rPr>
        <w:t xml:space="preserve"> </w:t>
      </w:r>
      <w:r w:rsidRPr="008C3E3E">
        <w:rPr>
          <w:rFonts w:ascii="Palatino Linotype" w:eastAsia="Times New Roman" w:hAnsi="Palatino Linotype"/>
          <w:sz w:val="24"/>
          <w:szCs w:val="24"/>
          <w:lang w:val="pt-BR"/>
        </w:rPr>
        <w:t xml:space="preserve">na proporção de R$1,00/USD1,00 </w:t>
      </w:r>
      <w:r w:rsidR="00A2418C" w:rsidRPr="0021780A">
        <w:rPr>
          <w:rFonts w:ascii="Palatino Linotype" w:eastAsia="Times New Roman" w:hAnsi="Palatino Linotype"/>
          <w:sz w:val="24"/>
          <w:szCs w:val="24"/>
          <w:lang w:val="pt-BR"/>
        </w:rPr>
        <w:t>de Créditos Extraconcursais</w:t>
      </w:r>
      <w:r w:rsidR="001848FF" w:rsidRPr="008C3E3E" w:rsidDel="001848FF">
        <w:rPr>
          <w:rFonts w:ascii="Palatino Linotype" w:eastAsia="Times New Roman" w:hAnsi="Palatino Linotype"/>
          <w:sz w:val="24"/>
          <w:szCs w:val="24"/>
          <w:lang w:val="pt-BR"/>
        </w:rPr>
        <w:t xml:space="preserve"> </w:t>
      </w:r>
      <w:r w:rsidRPr="008C3E3E">
        <w:rPr>
          <w:rFonts w:ascii="Palatino Linotype" w:eastAsia="Times New Roman" w:hAnsi="Palatino Linotype"/>
          <w:sz w:val="24"/>
          <w:szCs w:val="24"/>
          <w:lang w:val="pt-BR"/>
        </w:rPr>
        <w:t xml:space="preserve">para cada R$1,00/USD1,00 de Novo </w:t>
      </w:r>
      <w:r w:rsidR="00707E2A" w:rsidRPr="008C3E3E">
        <w:rPr>
          <w:rFonts w:ascii="Palatino Linotype" w:eastAsia="Times New Roman" w:hAnsi="Palatino Linotype"/>
          <w:sz w:val="24"/>
          <w:szCs w:val="24"/>
          <w:lang w:val="pt-BR"/>
        </w:rPr>
        <w:t>Financiamento</w:t>
      </w:r>
      <w:r w:rsidRPr="008C3E3E">
        <w:rPr>
          <w:rFonts w:ascii="Palatino Linotype" w:eastAsia="Times New Roman" w:hAnsi="Palatino Linotype"/>
          <w:sz w:val="24"/>
          <w:szCs w:val="24"/>
          <w:lang w:val="pt-BR"/>
        </w:rPr>
        <w:t>.</w:t>
      </w:r>
      <w:bookmarkEnd w:id="328"/>
    </w:p>
    <w:p w14:paraId="388C56F7" w14:textId="77777777" w:rsidR="00BA48D5" w:rsidRPr="00004B14" w:rsidRDefault="00BA48D5" w:rsidP="0021780A">
      <w:pPr>
        <w:pStyle w:val="GradeMdia1-nfase21"/>
        <w:widowControl w:val="0"/>
        <w:spacing w:after="0" w:line="320" w:lineRule="exact"/>
        <w:ind w:left="851"/>
        <w:contextualSpacing w:val="0"/>
        <w:jc w:val="both"/>
        <w:rPr>
          <w:rFonts w:ascii="Palatino Linotype" w:eastAsia="Times New Roman" w:hAnsi="Palatino Linotype"/>
          <w:bCs/>
          <w:sz w:val="24"/>
          <w:szCs w:val="24"/>
          <w:lang w:val="pt-BR"/>
        </w:rPr>
      </w:pPr>
    </w:p>
    <w:p w14:paraId="798A1FDD" w14:textId="60A06EF0" w:rsidR="004B1E22" w:rsidRDefault="00315CC9" w:rsidP="00456505">
      <w:pPr>
        <w:pStyle w:val="GradeMdia1-nfase21"/>
        <w:widowControl w:val="0"/>
        <w:numPr>
          <w:ilvl w:val="4"/>
          <w:numId w:val="3"/>
        </w:numPr>
        <w:spacing w:after="0" w:line="320" w:lineRule="exact"/>
        <w:ind w:left="1134" w:firstLine="0"/>
        <w:contextualSpacing w:val="0"/>
        <w:jc w:val="both"/>
        <w:rPr>
          <w:rFonts w:ascii="Palatino Linotype" w:eastAsia="Times New Roman" w:hAnsi="Palatino Linotype"/>
          <w:sz w:val="24"/>
          <w:szCs w:val="24"/>
          <w:lang w:val="pt-BR"/>
        </w:rPr>
      </w:pPr>
      <w:bookmarkStart w:id="332" w:name="_Ref162083320"/>
      <w:bookmarkStart w:id="333" w:name="_Ref162213682"/>
      <w:bookmarkStart w:id="334" w:name="_Ref157613423"/>
      <w:bookmarkEnd w:id="329"/>
      <w:r w:rsidRPr="00675301">
        <w:rPr>
          <w:rFonts w:ascii="Palatino Linotype" w:eastAsia="Times New Roman" w:hAnsi="Palatino Linotype"/>
          <w:b/>
          <w:bCs/>
          <w:sz w:val="24"/>
          <w:szCs w:val="24"/>
          <w:u w:val="single"/>
          <w:lang w:val="pt-BR"/>
        </w:rPr>
        <w:t>Compromisso de Adesão ao Novo Financiamento – Parcela Credores Opção de Reestruturação I</w:t>
      </w:r>
      <w:r w:rsidRPr="00675301">
        <w:rPr>
          <w:rFonts w:ascii="Palatino Linotype" w:eastAsia="Times New Roman" w:hAnsi="Palatino Linotype"/>
          <w:sz w:val="24"/>
          <w:szCs w:val="24"/>
          <w:lang w:val="pt-BR"/>
        </w:rPr>
        <w:t xml:space="preserve">: Como forma de apoio à Recuperação Judicial das Recuperandas e ao soerguimento do Grupo Oi, </w:t>
      </w:r>
      <w:r w:rsidRPr="007207C5">
        <w:rPr>
          <w:rFonts w:ascii="Palatino Linotype" w:eastAsia="Times New Roman" w:hAnsi="Palatino Linotype"/>
          <w:sz w:val="24"/>
          <w:szCs w:val="24"/>
          <w:lang w:val="pt-BR"/>
        </w:rPr>
        <w:t xml:space="preserve">os Credores do DIP Emergencial Original Atualizado </w:t>
      </w:r>
      <w:r w:rsidR="004534C0" w:rsidRPr="007207C5">
        <w:rPr>
          <w:rFonts w:ascii="Palatino Linotype" w:eastAsia="Times New Roman" w:hAnsi="Palatino Linotype"/>
          <w:sz w:val="24"/>
          <w:szCs w:val="24"/>
          <w:lang w:val="pt-BR"/>
        </w:rPr>
        <w:t>poderão, em até 20 (vinte) dias contados da Aprovação do Plano</w:t>
      </w:r>
      <w:r w:rsidR="004D731F" w:rsidRPr="007207C5">
        <w:rPr>
          <w:rFonts w:ascii="Palatino Linotype" w:eastAsia="Times New Roman" w:hAnsi="Palatino Linotype"/>
          <w:sz w:val="24"/>
          <w:szCs w:val="24"/>
          <w:lang w:val="pt-BR"/>
        </w:rPr>
        <w:t xml:space="preserve">, firmar </w:t>
      </w:r>
      <w:r>
        <w:rPr>
          <w:rFonts w:ascii="Palatino Linotype" w:eastAsia="Times New Roman" w:hAnsi="Palatino Linotype"/>
          <w:sz w:val="24"/>
          <w:szCs w:val="24"/>
          <w:lang w:val="pt-BR"/>
        </w:rPr>
        <w:t xml:space="preserve">com a Companhia um </w:t>
      </w:r>
      <w:r w:rsidR="004D731F">
        <w:rPr>
          <w:rFonts w:ascii="Palatino Linotype" w:eastAsia="Times New Roman" w:hAnsi="Palatino Linotype"/>
          <w:sz w:val="24"/>
          <w:szCs w:val="24"/>
          <w:lang w:val="pt-BR"/>
        </w:rPr>
        <w:t>compromisso de apoio</w:t>
      </w:r>
      <w:r>
        <w:rPr>
          <w:rFonts w:ascii="Palatino Linotype" w:eastAsia="Times New Roman" w:hAnsi="Palatino Linotype"/>
          <w:sz w:val="24"/>
          <w:szCs w:val="24"/>
          <w:lang w:val="pt-BR"/>
        </w:rPr>
        <w:t xml:space="preserve"> ao Novo Financiamento – Parcela Credores Opção de Reestruturação I, por meio do qual obrigar-se</w:t>
      </w:r>
      <w:r w:rsidR="00620D19">
        <w:rPr>
          <w:rFonts w:ascii="Palatino Linotype" w:eastAsia="Times New Roman" w:hAnsi="Palatino Linotype"/>
          <w:sz w:val="24"/>
          <w:szCs w:val="24"/>
          <w:lang w:val="pt-BR"/>
        </w:rPr>
        <w:t>-ão</w:t>
      </w:r>
      <w:r>
        <w:rPr>
          <w:rFonts w:ascii="Palatino Linotype" w:eastAsia="Times New Roman" w:hAnsi="Palatino Linotype"/>
          <w:sz w:val="24"/>
          <w:szCs w:val="24"/>
          <w:lang w:val="pt-BR"/>
        </w:rPr>
        <w:t xml:space="preserve"> </w:t>
      </w:r>
      <w:r w:rsidR="00D81441">
        <w:rPr>
          <w:rFonts w:ascii="Palatino Linotype" w:eastAsia="Times New Roman" w:hAnsi="Palatino Linotype"/>
          <w:sz w:val="24"/>
          <w:szCs w:val="24"/>
          <w:lang w:val="pt-BR"/>
        </w:rPr>
        <w:t>a</w:t>
      </w:r>
      <w:r w:rsidR="002119F8">
        <w:rPr>
          <w:rFonts w:ascii="Palatino Linotype" w:eastAsia="Times New Roman" w:hAnsi="Palatino Linotype"/>
          <w:sz w:val="24"/>
          <w:szCs w:val="24"/>
          <w:lang w:val="pt-BR"/>
        </w:rPr>
        <w:t xml:space="preserve">, em até 30 (trinta) </w:t>
      </w:r>
      <w:r w:rsidRPr="00D121C1">
        <w:rPr>
          <w:rFonts w:ascii="Palatino Linotype" w:eastAsia="Times New Roman" w:hAnsi="Palatino Linotype"/>
          <w:sz w:val="24"/>
          <w:szCs w:val="24"/>
          <w:lang w:val="pt-BR"/>
        </w:rPr>
        <w:t xml:space="preserve"> </w:t>
      </w:r>
      <w:r w:rsidR="002119F8" w:rsidRPr="00D121C1">
        <w:rPr>
          <w:rFonts w:ascii="Palatino Linotype" w:eastAsia="Times New Roman" w:hAnsi="Palatino Linotype"/>
          <w:sz w:val="24"/>
          <w:szCs w:val="24"/>
          <w:lang w:val="pt-BR"/>
        </w:rPr>
        <w:t>contados da data de celebração do referido compromisso</w:t>
      </w:r>
      <w:r w:rsidR="002119F8">
        <w:rPr>
          <w:rFonts w:ascii="Palatino Linotype" w:eastAsia="Times New Roman" w:hAnsi="Palatino Linotype"/>
          <w:sz w:val="24"/>
          <w:szCs w:val="24"/>
          <w:lang w:val="pt-BR"/>
        </w:rPr>
        <w:t xml:space="preserve">, </w:t>
      </w:r>
      <w:r w:rsidR="00FD79D4">
        <w:rPr>
          <w:rFonts w:ascii="Palatino Linotype" w:eastAsia="Times New Roman" w:hAnsi="Palatino Linotype"/>
          <w:sz w:val="24"/>
          <w:szCs w:val="24"/>
          <w:lang w:val="pt-BR"/>
        </w:rPr>
        <w:t xml:space="preserve">desembolsar o </w:t>
      </w:r>
      <w:r w:rsidR="00FD79D4" w:rsidRPr="007207C5">
        <w:rPr>
          <w:rFonts w:ascii="Palatino Linotype" w:eastAsia="Times New Roman" w:hAnsi="Palatino Linotype"/>
          <w:sz w:val="24"/>
          <w:szCs w:val="24"/>
          <w:lang w:val="pt-BR"/>
        </w:rPr>
        <w:t>Valor Novo Financiamento para Credores Opção de Reestruturação I</w:t>
      </w:r>
      <w:r w:rsidR="00AD02E0">
        <w:rPr>
          <w:rFonts w:ascii="Palatino Linotype" w:eastAsia="Times New Roman" w:hAnsi="Palatino Linotype"/>
          <w:sz w:val="24"/>
          <w:szCs w:val="24"/>
          <w:lang w:val="pt-BR"/>
        </w:rPr>
        <w:t>, mediante (i</w:t>
      </w:r>
      <w:r w:rsidR="00FD79D4">
        <w:rPr>
          <w:rFonts w:ascii="Palatino Linotype" w:eastAsia="Times New Roman" w:hAnsi="Palatino Linotype"/>
          <w:sz w:val="24"/>
          <w:szCs w:val="24"/>
          <w:lang w:val="pt-BR"/>
        </w:rPr>
        <w:t xml:space="preserve">) </w:t>
      </w:r>
      <w:r w:rsidR="00AD02E0">
        <w:rPr>
          <w:rFonts w:ascii="Palatino Linotype" w:eastAsia="Times New Roman" w:hAnsi="Palatino Linotype"/>
          <w:sz w:val="24"/>
          <w:szCs w:val="24"/>
          <w:lang w:val="pt-BR"/>
        </w:rPr>
        <w:t xml:space="preserve">conversão da </w:t>
      </w:r>
      <w:r>
        <w:rPr>
          <w:rFonts w:ascii="Palatino Linotype" w:eastAsia="Times New Roman" w:hAnsi="Palatino Linotype"/>
          <w:sz w:val="24"/>
          <w:szCs w:val="24"/>
          <w:lang w:val="pt-BR"/>
        </w:rPr>
        <w:t xml:space="preserve">totalidade de seus Créditos Extraconcursais decorrentes do DIP Emergencial Original Atualizado </w:t>
      </w:r>
      <w:r w:rsidR="00B53D17">
        <w:rPr>
          <w:rFonts w:ascii="Palatino Linotype" w:eastAsia="Times New Roman" w:hAnsi="Palatino Linotype"/>
          <w:sz w:val="24"/>
          <w:szCs w:val="24"/>
          <w:lang w:val="pt-BR"/>
        </w:rPr>
        <w:t>e</w:t>
      </w:r>
      <w:r w:rsidR="00CD37A8">
        <w:rPr>
          <w:rFonts w:ascii="Palatino Linotype" w:eastAsia="Times New Roman" w:hAnsi="Palatino Linotype"/>
          <w:sz w:val="24"/>
          <w:szCs w:val="24"/>
          <w:lang w:val="pt-BR"/>
        </w:rPr>
        <w:t xml:space="preserve">/ou, caso aplicável, do Empréstimo-Ponte </w:t>
      </w:r>
      <w:r>
        <w:rPr>
          <w:rFonts w:ascii="Palatino Linotype" w:eastAsia="Times New Roman" w:hAnsi="Palatino Linotype"/>
          <w:sz w:val="24"/>
          <w:szCs w:val="24"/>
          <w:lang w:val="pt-BR"/>
        </w:rPr>
        <w:t xml:space="preserve">em parcela do Novo Financiamento – Parcela Credores Opção de Reestruturação I, </w:t>
      </w:r>
      <w:r w:rsidRPr="004B1EBA">
        <w:rPr>
          <w:rFonts w:ascii="Palatino Linotype" w:eastAsia="Times New Roman" w:hAnsi="Palatino Linotype"/>
          <w:bCs/>
          <w:sz w:val="24"/>
          <w:szCs w:val="24"/>
          <w:lang w:val="pt-BR"/>
        </w:rPr>
        <w:t xml:space="preserve">na proporção de R$1,00/USD1,00 do montante do </w:t>
      </w:r>
      <w:r>
        <w:rPr>
          <w:rFonts w:ascii="Palatino Linotype" w:eastAsia="Times New Roman" w:hAnsi="Palatino Linotype"/>
          <w:sz w:val="24"/>
          <w:szCs w:val="24"/>
          <w:lang w:val="pt-BR"/>
        </w:rPr>
        <w:t xml:space="preserve">DIP Emergencial Original Atualizado </w:t>
      </w:r>
      <w:r w:rsidR="00CD37A8">
        <w:rPr>
          <w:rFonts w:ascii="Palatino Linotype" w:eastAsia="Times New Roman" w:hAnsi="Palatino Linotype"/>
          <w:sz w:val="24"/>
          <w:szCs w:val="24"/>
          <w:lang w:val="pt-BR"/>
        </w:rPr>
        <w:t xml:space="preserve">e/ou, caso aplicável, do Empréstimo-Ponte </w:t>
      </w:r>
      <w:r w:rsidRPr="004B1EBA">
        <w:rPr>
          <w:rFonts w:ascii="Palatino Linotype" w:eastAsia="Times New Roman" w:hAnsi="Palatino Linotype"/>
          <w:bCs/>
          <w:sz w:val="24"/>
          <w:szCs w:val="24"/>
          <w:lang w:val="pt-BR"/>
        </w:rPr>
        <w:t>concedido para cada R$1,00/USD1,00 de Novo Financiamento</w:t>
      </w:r>
      <w:r>
        <w:rPr>
          <w:rFonts w:ascii="Palatino Linotype" w:eastAsia="Times New Roman" w:hAnsi="Palatino Linotype"/>
          <w:bCs/>
          <w:sz w:val="24"/>
          <w:szCs w:val="24"/>
          <w:lang w:val="pt-BR"/>
        </w:rPr>
        <w:t xml:space="preserve"> </w:t>
      </w:r>
      <w:r>
        <w:rPr>
          <w:rFonts w:ascii="Palatino Linotype" w:eastAsia="Times New Roman" w:hAnsi="Palatino Linotype"/>
          <w:sz w:val="24"/>
          <w:szCs w:val="24"/>
          <w:lang w:val="pt-BR"/>
        </w:rPr>
        <w:t xml:space="preserve">– Parcela Credores Opção de </w:t>
      </w:r>
      <w:r>
        <w:rPr>
          <w:rFonts w:ascii="Palatino Linotype" w:eastAsia="Times New Roman" w:hAnsi="Palatino Linotype"/>
          <w:sz w:val="24"/>
          <w:szCs w:val="24"/>
          <w:lang w:val="pt-BR"/>
        </w:rPr>
        <w:lastRenderedPageBreak/>
        <w:t>Reestruturação I</w:t>
      </w:r>
      <w:r w:rsidRPr="004B1EBA">
        <w:rPr>
          <w:rFonts w:ascii="Palatino Linotype" w:eastAsia="Times New Roman" w:hAnsi="Palatino Linotype"/>
          <w:bCs/>
          <w:sz w:val="24"/>
          <w:szCs w:val="24"/>
          <w:lang w:val="pt-BR"/>
        </w:rPr>
        <w:t>, conforme aplicável</w:t>
      </w:r>
      <w:r w:rsidR="00EE0E12" w:rsidRPr="00FD79D4">
        <w:rPr>
          <w:rFonts w:ascii="Palatino Linotype" w:eastAsia="Times New Roman" w:hAnsi="Palatino Linotype"/>
          <w:sz w:val="24"/>
          <w:szCs w:val="24"/>
          <w:lang w:val="pt-BR"/>
        </w:rPr>
        <w:t xml:space="preserve">; </w:t>
      </w:r>
      <w:r w:rsidR="009C22B1">
        <w:rPr>
          <w:rFonts w:ascii="Palatino Linotype" w:eastAsia="Times New Roman" w:hAnsi="Palatino Linotype"/>
          <w:bCs/>
          <w:sz w:val="24"/>
          <w:szCs w:val="24"/>
          <w:lang w:val="pt-BR"/>
        </w:rPr>
        <w:t>e (ii) desembolso em dinheiro do remanescente, caso o referido</w:t>
      </w:r>
      <w:r w:rsidR="00EE0E12" w:rsidRPr="00FD79D4">
        <w:rPr>
          <w:rFonts w:ascii="Palatino Linotype" w:eastAsia="Times New Roman" w:hAnsi="Palatino Linotype"/>
          <w:sz w:val="24"/>
          <w:szCs w:val="24"/>
          <w:lang w:val="pt-BR"/>
        </w:rPr>
        <w:t xml:space="preserve"> montante convertido não </w:t>
      </w:r>
      <w:r w:rsidR="009C22B1">
        <w:rPr>
          <w:rFonts w:ascii="Palatino Linotype" w:eastAsia="Times New Roman" w:hAnsi="Palatino Linotype"/>
          <w:bCs/>
          <w:sz w:val="24"/>
          <w:szCs w:val="24"/>
          <w:lang w:val="pt-BR"/>
        </w:rPr>
        <w:t xml:space="preserve">seja </w:t>
      </w:r>
      <w:r w:rsidR="00EE0E12" w:rsidRPr="00FD79D4">
        <w:rPr>
          <w:rFonts w:ascii="Palatino Linotype" w:eastAsia="Times New Roman" w:hAnsi="Palatino Linotype"/>
          <w:sz w:val="24"/>
          <w:szCs w:val="24"/>
          <w:lang w:val="pt-BR"/>
        </w:rPr>
        <w:t xml:space="preserve">suficiente para </w:t>
      </w:r>
      <w:r w:rsidR="00625BDF" w:rsidRPr="00FD79D4">
        <w:rPr>
          <w:rFonts w:ascii="Palatino Linotype" w:eastAsia="Times New Roman" w:hAnsi="Palatino Linotype"/>
          <w:sz w:val="24"/>
          <w:szCs w:val="24"/>
          <w:lang w:val="pt-BR"/>
        </w:rPr>
        <w:t xml:space="preserve">atingir o </w:t>
      </w:r>
      <w:r w:rsidR="00EE0E12" w:rsidRPr="00FD79D4">
        <w:rPr>
          <w:rFonts w:ascii="Palatino Linotype" w:eastAsia="Times New Roman" w:hAnsi="Palatino Linotype"/>
          <w:sz w:val="24"/>
          <w:szCs w:val="24"/>
          <w:lang w:val="pt-BR"/>
        </w:rPr>
        <w:t>Novo Financiamento – Parcela Credores Opção de Reestruturação I</w:t>
      </w:r>
      <w:r w:rsidR="00D87563">
        <w:rPr>
          <w:rFonts w:ascii="Palatino Linotype" w:eastAsia="Times New Roman" w:hAnsi="Palatino Linotype"/>
          <w:sz w:val="24"/>
          <w:szCs w:val="24"/>
          <w:lang w:val="pt-BR"/>
        </w:rPr>
        <w:t xml:space="preserve"> (“</w:t>
      </w:r>
      <w:r w:rsidR="00D87563" w:rsidRPr="00F61B84">
        <w:rPr>
          <w:rFonts w:ascii="Palatino Linotype" w:eastAsia="Times New Roman" w:hAnsi="Palatino Linotype"/>
          <w:sz w:val="24"/>
          <w:szCs w:val="24"/>
          <w:u w:val="single"/>
          <w:lang w:val="pt-BR"/>
        </w:rPr>
        <w:t>Credores Compromisso - Parcela Credores Opção de Reestruturação I</w:t>
      </w:r>
      <w:r w:rsidR="00D87563">
        <w:rPr>
          <w:rFonts w:ascii="Palatino Linotype" w:eastAsia="Times New Roman" w:hAnsi="Palatino Linotype"/>
          <w:sz w:val="24"/>
          <w:szCs w:val="24"/>
          <w:lang w:val="pt-BR"/>
        </w:rPr>
        <w:t>”)</w:t>
      </w:r>
      <w:r w:rsidRPr="00D121C1">
        <w:rPr>
          <w:rFonts w:ascii="Palatino Linotype" w:eastAsia="Times New Roman" w:hAnsi="Palatino Linotype"/>
          <w:bCs/>
          <w:sz w:val="24"/>
          <w:szCs w:val="24"/>
          <w:lang w:val="pt-BR"/>
        </w:rPr>
        <w:t>.</w:t>
      </w:r>
      <w:r>
        <w:rPr>
          <w:rFonts w:ascii="Palatino Linotype" w:eastAsia="Times New Roman" w:hAnsi="Palatino Linotype"/>
          <w:bCs/>
          <w:sz w:val="24"/>
          <w:szCs w:val="24"/>
          <w:lang w:val="pt-BR"/>
        </w:rPr>
        <w:t xml:space="preserve"> Em contrapartida ao compromisso de conversão assumido no </w:t>
      </w:r>
      <w:r w:rsidR="0094616B" w:rsidRPr="00A019DA">
        <w:rPr>
          <w:rFonts w:ascii="Palatino Linotype" w:eastAsia="Times New Roman" w:hAnsi="Palatino Linotype"/>
          <w:sz w:val="24"/>
          <w:szCs w:val="24"/>
          <w:lang w:val="pt-BR"/>
        </w:rPr>
        <w:t>compromisso</w:t>
      </w:r>
      <w:r w:rsidRPr="00A019DA">
        <w:rPr>
          <w:rFonts w:ascii="Palatino Linotype" w:eastAsia="Times New Roman" w:hAnsi="Palatino Linotype"/>
          <w:sz w:val="24"/>
          <w:szCs w:val="24"/>
          <w:lang w:val="pt-BR"/>
        </w:rPr>
        <w:t xml:space="preserve"> de </w:t>
      </w:r>
      <w:r w:rsidR="0094616B" w:rsidRPr="00A019DA">
        <w:rPr>
          <w:rFonts w:ascii="Palatino Linotype" w:eastAsia="Times New Roman" w:hAnsi="Palatino Linotype"/>
          <w:sz w:val="24"/>
          <w:szCs w:val="24"/>
          <w:lang w:val="pt-BR"/>
        </w:rPr>
        <w:t>apoio</w:t>
      </w:r>
      <w:r w:rsidRPr="00A019DA">
        <w:rPr>
          <w:rFonts w:ascii="Palatino Linotype" w:eastAsia="Times New Roman" w:hAnsi="Palatino Linotype"/>
          <w:sz w:val="24"/>
          <w:szCs w:val="24"/>
          <w:lang w:val="pt-BR"/>
        </w:rPr>
        <w:t xml:space="preserve"> ao Novo Financiamento – Parcela Credores Opção de Reestruturação I, </w:t>
      </w:r>
      <w:r w:rsidRPr="00F60EBB">
        <w:rPr>
          <w:rFonts w:ascii="Palatino Linotype" w:eastAsia="Times New Roman" w:hAnsi="Palatino Linotype"/>
          <w:sz w:val="24"/>
          <w:szCs w:val="24"/>
          <w:lang w:val="pt-BR"/>
        </w:rPr>
        <w:t xml:space="preserve">tais </w:t>
      </w:r>
      <w:r w:rsidRPr="00D121C1">
        <w:rPr>
          <w:rFonts w:ascii="Palatino Linotype" w:eastAsia="Times New Roman" w:hAnsi="Palatino Linotype"/>
          <w:sz w:val="24"/>
          <w:szCs w:val="24"/>
          <w:lang w:val="pt-BR"/>
        </w:rPr>
        <w:t>Credores do DIP Emergencial Original Atualizado</w:t>
      </w:r>
      <w:r w:rsidRPr="00F60EBB">
        <w:rPr>
          <w:rFonts w:ascii="Palatino Linotype" w:eastAsia="Times New Roman" w:hAnsi="Palatino Linotype"/>
          <w:sz w:val="24"/>
          <w:szCs w:val="24"/>
          <w:lang w:val="pt-BR"/>
        </w:rPr>
        <w:t xml:space="preserve"> farão jus ao recebimento </w:t>
      </w:r>
      <w:r w:rsidR="00994172" w:rsidRPr="00F60EBB">
        <w:rPr>
          <w:rFonts w:ascii="Palatino Linotype" w:eastAsia="Times New Roman" w:hAnsi="Palatino Linotype"/>
          <w:sz w:val="24"/>
          <w:szCs w:val="24"/>
          <w:lang w:val="pt-BR"/>
        </w:rPr>
        <w:t xml:space="preserve">do </w:t>
      </w:r>
      <w:r w:rsidR="00994172" w:rsidRPr="0021780A">
        <w:rPr>
          <w:rFonts w:ascii="Palatino Linotype" w:eastAsia="Times New Roman" w:hAnsi="Palatino Linotype"/>
          <w:i/>
          <w:iCs/>
          <w:sz w:val="24"/>
          <w:szCs w:val="24"/>
          <w:lang w:val="pt-BR"/>
        </w:rPr>
        <w:t>Conversion Fee</w:t>
      </w:r>
      <w:r w:rsidR="00994172" w:rsidRPr="00A019DA">
        <w:rPr>
          <w:rFonts w:ascii="Palatino Linotype" w:eastAsia="Times New Roman" w:hAnsi="Palatino Linotype"/>
          <w:sz w:val="24"/>
          <w:szCs w:val="24"/>
          <w:lang w:val="pt-BR"/>
        </w:rPr>
        <w:t xml:space="preserve">, nos termos previstos na </w:t>
      </w:r>
      <w:r w:rsidR="00994172" w:rsidRPr="0021780A">
        <w:rPr>
          <w:rFonts w:ascii="Palatino Linotype" w:eastAsia="Times New Roman" w:hAnsi="Palatino Linotype"/>
          <w:b/>
          <w:bCs/>
          <w:sz w:val="24"/>
          <w:szCs w:val="24"/>
          <w:lang w:val="pt-BR"/>
        </w:rPr>
        <w:t xml:space="preserve">Cláusula </w:t>
      </w:r>
      <w:bookmarkEnd w:id="332"/>
      <w:r w:rsidR="00994172" w:rsidRPr="0021780A">
        <w:rPr>
          <w:rFonts w:ascii="Palatino Linotype" w:eastAsia="Times New Roman" w:hAnsi="Palatino Linotype"/>
          <w:b/>
          <w:bCs/>
          <w:sz w:val="24"/>
          <w:szCs w:val="24"/>
          <w:lang w:val="pt-BR"/>
        </w:rPr>
        <w:fldChar w:fldCharType="begin"/>
      </w:r>
      <w:r w:rsidR="00994172" w:rsidRPr="0021780A">
        <w:rPr>
          <w:rFonts w:ascii="Palatino Linotype" w:eastAsia="Times New Roman" w:hAnsi="Palatino Linotype"/>
          <w:b/>
          <w:bCs/>
          <w:sz w:val="24"/>
          <w:szCs w:val="24"/>
          <w:lang w:val="pt-BR"/>
        </w:rPr>
        <w:instrText xml:space="preserve"> REF _Ref162085444 \r \h </w:instrText>
      </w:r>
      <w:r w:rsidR="00994172" w:rsidRPr="00A019DA">
        <w:rPr>
          <w:rFonts w:ascii="Palatino Linotype" w:eastAsia="Times New Roman" w:hAnsi="Palatino Linotype"/>
          <w:b/>
          <w:sz w:val="24"/>
          <w:szCs w:val="24"/>
          <w:lang w:val="pt-BR"/>
        </w:rPr>
        <w:instrText xml:space="preserve"> \* MERGEFORMAT </w:instrText>
      </w:r>
      <w:r w:rsidR="00994172" w:rsidRPr="0021780A">
        <w:rPr>
          <w:rFonts w:ascii="Palatino Linotype" w:eastAsia="Times New Roman" w:hAnsi="Palatino Linotype"/>
          <w:b/>
          <w:bCs/>
          <w:sz w:val="24"/>
          <w:szCs w:val="24"/>
          <w:lang w:val="pt-BR"/>
        </w:rPr>
      </w:r>
      <w:r w:rsidR="00994172" w:rsidRPr="0021780A">
        <w:rPr>
          <w:rFonts w:ascii="Palatino Linotype" w:eastAsia="Times New Roman" w:hAnsi="Palatino Linotype"/>
          <w:b/>
          <w:bCs/>
          <w:sz w:val="24"/>
          <w:szCs w:val="24"/>
          <w:lang w:val="pt-BR"/>
        </w:rPr>
        <w:fldChar w:fldCharType="separate"/>
      </w:r>
      <w:r w:rsidR="00BF67F2">
        <w:rPr>
          <w:rFonts w:ascii="Palatino Linotype" w:eastAsia="Times New Roman" w:hAnsi="Palatino Linotype"/>
          <w:b/>
          <w:bCs/>
          <w:sz w:val="24"/>
          <w:szCs w:val="24"/>
          <w:lang w:val="pt-BR"/>
        </w:rPr>
        <w:t>5.4.1.4.4</w:t>
      </w:r>
      <w:r w:rsidR="00994172" w:rsidRPr="0021780A">
        <w:rPr>
          <w:rFonts w:ascii="Palatino Linotype" w:eastAsia="Times New Roman" w:hAnsi="Palatino Linotype"/>
          <w:b/>
          <w:bCs/>
          <w:sz w:val="24"/>
          <w:szCs w:val="24"/>
          <w:lang w:val="pt-BR"/>
        </w:rPr>
        <w:fldChar w:fldCharType="end"/>
      </w:r>
      <w:r w:rsidR="00994172" w:rsidRPr="00A019DA">
        <w:rPr>
          <w:rFonts w:ascii="Palatino Linotype" w:eastAsia="Times New Roman" w:hAnsi="Palatino Linotype"/>
          <w:sz w:val="24"/>
          <w:szCs w:val="24"/>
          <w:lang w:val="pt-BR"/>
        </w:rPr>
        <w:t xml:space="preserve"> abaixo</w:t>
      </w:r>
      <w:r w:rsidRPr="00A019DA">
        <w:rPr>
          <w:rFonts w:ascii="Palatino Linotype" w:eastAsia="Times New Roman" w:hAnsi="Palatino Linotype"/>
          <w:sz w:val="24"/>
          <w:szCs w:val="24"/>
          <w:lang w:val="pt-BR"/>
        </w:rPr>
        <w:t>.</w:t>
      </w:r>
      <w:bookmarkEnd w:id="333"/>
    </w:p>
    <w:p w14:paraId="390DBC88" w14:textId="77777777" w:rsidR="00497A74" w:rsidRDefault="00497A74" w:rsidP="00FC2F08">
      <w:pPr>
        <w:pStyle w:val="GradeMdia1-nfase21"/>
        <w:widowControl w:val="0"/>
        <w:spacing w:after="0" w:line="320" w:lineRule="exact"/>
        <w:ind w:left="1134"/>
        <w:contextualSpacing w:val="0"/>
        <w:jc w:val="both"/>
        <w:rPr>
          <w:rFonts w:ascii="Palatino Linotype" w:eastAsia="Times New Roman" w:hAnsi="Palatino Linotype"/>
          <w:sz w:val="24"/>
          <w:szCs w:val="24"/>
          <w:lang w:val="pt-BR"/>
        </w:rPr>
      </w:pPr>
    </w:p>
    <w:p w14:paraId="775098A1" w14:textId="34EEF5CB" w:rsidR="00497A74" w:rsidRPr="007207C5" w:rsidRDefault="00497A74" w:rsidP="00497A74">
      <w:pPr>
        <w:pStyle w:val="GradeMdia1-nfase21"/>
        <w:widowControl w:val="0"/>
        <w:numPr>
          <w:ilvl w:val="4"/>
          <w:numId w:val="3"/>
        </w:numPr>
        <w:spacing w:after="0" w:line="320" w:lineRule="exact"/>
        <w:ind w:left="1134" w:firstLine="0"/>
        <w:contextualSpacing w:val="0"/>
        <w:jc w:val="both"/>
        <w:rPr>
          <w:rFonts w:ascii="Palatino Linotype" w:eastAsia="Times New Roman" w:hAnsi="Palatino Linotype"/>
          <w:sz w:val="24"/>
          <w:szCs w:val="24"/>
          <w:lang w:val="pt-BR"/>
        </w:rPr>
      </w:pPr>
      <w:bookmarkStart w:id="335" w:name="_Ref162213683"/>
      <w:r w:rsidRPr="007207C5">
        <w:rPr>
          <w:rFonts w:ascii="Palatino Linotype" w:eastAsia="Times New Roman" w:hAnsi="Palatino Linotype"/>
          <w:b/>
          <w:sz w:val="24"/>
          <w:szCs w:val="24"/>
          <w:u w:val="single"/>
          <w:lang w:val="pt-BR"/>
        </w:rPr>
        <w:t xml:space="preserve">Compromisso de Adesão ao Novo Financiamento – Parcela </w:t>
      </w:r>
      <w:r w:rsidR="00886A19" w:rsidRPr="007207C5">
        <w:rPr>
          <w:rFonts w:ascii="Palatino Linotype" w:eastAsia="Times New Roman" w:hAnsi="Palatino Linotype"/>
          <w:b/>
          <w:sz w:val="24"/>
          <w:szCs w:val="24"/>
          <w:u w:val="single"/>
          <w:lang w:val="pt-BR"/>
        </w:rPr>
        <w:t>Demais Pessoas</w:t>
      </w:r>
      <w:r w:rsidRPr="007F0195">
        <w:rPr>
          <w:rFonts w:ascii="Palatino Linotype" w:eastAsia="Times New Roman" w:hAnsi="Palatino Linotype"/>
          <w:sz w:val="24"/>
          <w:szCs w:val="24"/>
          <w:lang w:val="pt-BR"/>
        </w:rPr>
        <w:t xml:space="preserve">: Como forma de apoio à Recuperação Judicial das Recuperandas e ao soerguimento do Grupo Oi, os Credores </w:t>
      </w:r>
      <w:r w:rsidR="00535956" w:rsidRPr="007207C5">
        <w:rPr>
          <w:rFonts w:ascii="Palatino Linotype" w:eastAsia="Times New Roman" w:hAnsi="Palatino Linotype"/>
          <w:sz w:val="24"/>
          <w:szCs w:val="24"/>
          <w:lang w:val="pt-BR"/>
        </w:rPr>
        <w:t>Concursais (</w:t>
      </w:r>
      <w:r w:rsidR="00535956" w:rsidRPr="007F0195">
        <w:rPr>
          <w:rFonts w:ascii="Palatino Linotype" w:eastAsia="Times New Roman" w:hAnsi="Palatino Linotype"/>
          <w:sz w:val="24"/>
          <w:szCs w:val="24"/>
          <w:lang w:val="pt-BR"/>
        </w:rPr>
        <w:t>exceto os Credores Opção de Reestruturação I)</w:t>
      </w:r>
      <w:r w:rsidR="00AE3AFD" w:rsidRPr="007207C5">
        <w:rPr>
          <w:rFonts w:ascii="Palatino Linotype" w:eastAsia="Times New Roman" w:hAnsi="Palatino Linotype"/>
          <w:sz w:val="24"/>
          <w:szCs w:val="24"/>
          <w:lang w:val="pt-BR"/>
        </w:rPr>
        <w:t xml:space="preserve"> </w:t>
      </w:r>
      <w:r w:rsidRPr="007F0195">
        <w:rPr>
          <w:rFonts w:ascii="Palatino Linotype" w:eastAsia="Times New Roman" w:hAnsi="Palatino Linotype"/>
          <w:sz w:val="24"/>
          <w:szCs w:val="24"/>
          <w:lang w:val="pt-BR"/>
        </w:rPr>
        <w:t xml:space="preserve">poderão, em até 20 (vinte) dias contados da Aprovação do Plano, firmar com a Companhia um compromisso de apoio ao Novo Financiamento – Parcela </w:t>
      </w:r>
      <w:r w:rsidR="00AE3AFD" w:rsidRPr="007207C5">
        <w:rPr>
          <w:rFonts w:ascii="Palatino Linotype" w:eastAsia="Times New Roman" w:hAnsi="Palatino Linotype"/>
          <w:sz w:val="24"/>
          <w:szCs w:val="24"/>
          <w:lang w:val="pt-BR"/>
        </w:rPr>
        <w:t>Demais Pessoas</w:t>
      </w:r>
      <w:r w:rsidRPr="007F0195">
        <w:rPr>
          <w:rFonts w:ascii="Palatino Linotype" w:eastAsia="Times New Roman" w:hAnsi="Palatino Linotype"/>
          <w:sz w:val="24"/>
          <w:szCs w:val="24"/>
          <w:lang w:val="pt-BR"/>
        </w:rPr>
        <w:t xml:space="preserve">, por meio do qual obrigar-se-ão a, em até 30 (trinta) contados da data de celebração do referido compromisso, desembolsar o Valor Novo Financiamento </w:t>
      </w:r>
      <w:r w:rsidR="00DB3799" w:rsidRPr="007207C5">
        <w:rPr>
          <w:rFonts w:ascii="Palatino Linotype" w:eastAsia="Times New Roman" w:hAnsi="Palatino Linotype"/>
          <w:sz w:val="24"/>
          <w:szCs w:val="24"/>
          <w:lang w:val="pt-BR"/>
        </w:rPr>
        <w:t>Remanescente</w:t>
      </w:r>
      <w:r w:rsidR="00793416" w:rsidRPr="007207C5">
        <w:rPr>
          <w:rFonts w:ascii="Palatino Linotype" w:eastAsia="Times New Roman" w:hAnsi="Palatino Linotype"/>
          <w:sz w:val="24"/>
          <w:szCs w:val="24"/>
          <w:lang w:val="pt-BR"/>
        </w:rPr>
        <w:t xml:space="preserve">, </w:t>
      </w:r>
      <w:r w:rsidR="00793416" w:rsidRPr="007F0195">
        <w:rPr>
          <w:rFonts w:ascii="Palatino Linotype" w:eastAsia="Times New Roman" w:hAnsi="Palatino Linotype"/>
          <w:sz w:val="24"/>
          <w:szCs w:val="24"/>
          <w:lang w:val="pt-BR"/>
        </w:rPr>
        <w:t xml:space="preserve">mediante (i) conversão da totalidade de seus Créditos Extraconcursais decorrentes do </w:t>
      </w:r>
      <w:r w:rsidR="00972137" w:rsidRPr="007F0195">
        <w:rPr>
          <w:rFonts w:ascii="Palatino Linotype" w:eastAsia="Times New Roman" w:hAnsi="Palatino Linotype"/>
          <w:sz w:val="24"/>
          <w:szCs w:val="24"/>
          <w:lang w:val="pt-BR"/>
        </w:rPr>
        <w:t>Empréstimo-Ponte, caso aplicável</w:t>
      </w:r>
      <w:r w:rsidR="00793416" w:rsidRPr="007F0195">
        <w:rPr>
          <w:rFonts w:ascii="Palatino Linotype" w:eastAsia="Times New Roman" w:hAnsi="Palatino Linotype"/>
          <w:sz w:val="24"/>
          <w:szCs w:val="24"/>
          <w:lang w:val="pt-BR"/>
        </w:rPr>
        <w:t xml:space="preserve">, na proporção de R$1,00/USD1,00 do montante do </w:t>
      </w:r>
      <w:r w:rsidR="0010554C" w:rsidRPr="007F0195">
        <w:rPr>
          <w:rFonts w:ascii="Palatino Linotype" w:eastAsia="Times New Roman" w:hAnsi="Palatino Linotype"/>
          <w:sz w:val="24"/>
          <w:szCs w:val="24"/>
          <w:lang w:val="pt-BR"/>
        </w:rPr>
        <w:t xml:space="preserve">Empréstimo-Ponte </w:t>
      </w:r>
      <w:r w:rsidR="00793416" w:rsidRPr="007F0195">
        <w:rPr>
          <w:rFonts w:ascii="Palatino Linotype" w:eastAsia="Times New Roman" w:hAnsi="Palatino Linotype"/>
          <w:sz w:val="24"/>
          <w:szCs w:val="24"/>
          <w:lang w:val="pt-BR"/>
        </w:rPr>
        <w:t xml:space="preserve">concedido para cada R$1,00/USD1,00 de Novo Financiamento – Parcela </w:t>
      </w:r>
      <w:r w:rsidR="0010554C" w:rsidRPr="007F0195">
        <w:rPr>
          <w:rFonts w:ascii="Palatino Linotype" w:eastAsia="Times New Roman" w:hAnsi="Palatino Linotype"/>
          <w:sz w:val="24"/>
          <w:szCs w:val="24"/>
          <w:lang w:val="pt-BR"/>
        </w:rPr>
        <w:t>Demais Pessoas</w:t>
      </w:r>
      <w:r w:rsidR="00793416" w:rsidRPr="007F0195">
        <w:rPr>
          <w:rFonts w:ascii="Palatino Linotype" w:eastAsia="Times New Roman" w:hAnsi="Palatino Linotype"/>
          <w:sz w:val="24"/>
          <w:szCs w:val="24"/>
          <w:lang w:val="pt-BR"/>
        </w:rPr>
        <w:t xml:space="preserve">, conforme aplicável; e (ii) desembolso em dinheiro do remanescente, caso o referido montante convertido não seja suficiente para atingir o Novo Financiamento – Parcela </w:t>
      </w:r>
      <w:r w:rsidR="0010554C" w:rsidRPr="007F0195">
        <w:rPr>
          <w:rFonts w:ascii="Palatino Linotype" w:eastAsia="Times New Roman" w:hAnsi="Palatino Linotype"/>
          <w:sz w:val="24"/>
          <w:szCs w:val="24"/>
          <w:lang w:val="pt-BR"/>
        </w:rPr>
        <w:t>Demais Pessoas</w:t>
      </w:r>
      <w:r w:rsidR="00D87563">
        <w:rPr>
          <w:rFonts w:ascii="Palatino Linotype" w:eastAsia="Times New Roman" w:hAnsi="Palatino Linotype"/>
          <w:sz w:val="24"/>
          <w:szCs w:val="24"/>
          <w:lang w:val="pt-BR"/>
        </w:rPr>
        <w:t xml:space="preserve"> (“</w:t>
      </w:r>
      <w:r w:rsidR="00D87563" w:rsidRPr="00F61B84">
        <w:rPr>
          <w:rFonts w:ascii="Palatino Linotype" w:eastAsia="Times New Roman" w:hAnsi="Palatino Linotype"/>
          <w:sz w:val="24"/>
          <w:szCs w:val="24"/>
          <w:u w:val="single"/>
          <w:lang w:val="pt-BR"/>
        </w:rPr>
        <w:t xml:space="preserve">Credores Compromisso - Parcela </w:t>
      </w:r>
      <w:r w:rsidR="00D87563">
        <w:rPr>
          <w:rFonts w:ascii="Palatino Linotype" w:eastAsia="Times New Roman" w:hAnsi="Palatino Linotype"/>
          <w:sz w:val="24"/>
          <w:szCs w:val="24"/>
          <w:u w:val="single"/>
          <w:lang w:val="pt-BR"/>
        </w:rPr>
        <w:t>Demais Pessoas</w:t>
      </w:r>
      <w:r w:rsidR="00D87563">
        <w:rPr>
          <w:rFonts w:ascii="Palatino Linotype" w:eastAsia="Times New Roman" w:hAnsi="Palatino Linotype"/>
          <w:sz w:val="24"/>
          <w:szCs w:val="24"/>
          <w:lang w:val="pt-BR"/>
        </w:rPr>
        <w:t xml:space="preserve">” e, em conjunto com os </w:t>
      </w:r>
      <w:r w:rsidR="00D87563" w:rsidRPr="007207C5">
        <w:rPr>
          <w:rFonts w:ascii="Palatino Linotype" w:eastAsia="Times New Roman" w:hAnsi="Palatino Linotype"/>
          <w:sz w:val="24"/>
          <w:szCs w:val="24"/>
          <w:lang w:val="pt-BR"/>
        </w:rPr>
        <w:t>Credores Compromisso - Parcela Credores Opção de Reestruturação I</w:t>
      </w:r>
      <w:r w:rsidR="00D87563">
        <w:rPr>
          <w:rFonts w:ascii="Palatino Linotype" w:eastAsia="Times New Roman" w:hAnsi="Palatino Linotype"/>
          <w:sz w:val="24"/>
          <w:szCs w:val="24"/>
          <w:lang w:val="pt-BR"/>
        </w:rPr>
        <w:t>, os “</w:t>
      </w:r>
      <w:r w:rsidR="00D87563" w:rsidRPr="007207C5">
        <w:rPr>
          <w:rFonts w:ascii="Palatino Linotype" w:eastAsia="Times New Roman" w:hAnsi="Palatino Linotype"/>
          <w:sz w:val="24"/>
          <w:szCs w:val="24"/>
          <w:u w:val="single"/>
          <w:lang w:val="pt-BR"/>
        </w:rPr>
        <w:t>Credores Compromisso</w:t>
      </w:r>
      <w:r w:rsidR="00D87563">
        <w:rPr>
          <w:rFonts w:ascii="Palatino Linotype" w:eastAsia="Times New Roman" w:hAnsi="Palatino Linotype"/>
          <w:sz w:val="24"/>
          <w:szCs w:val="24"/>
          <w:lang w:val="pt-BR"/>
        </w:rPr>
        <w:t>”)</w:t>
      </w:r>
      <w:r w:rsidR="00793416" w:rsidRPr="007F0195">
        <w:rPr>
          <w:rFonts w:ascii="Palatino Linotype" w:eastAsia="Times New Roman" w:hAnsi="Palatino Linotype"/>
          <w:sz w:val="24"/>
          <w:szCs w:val="24"/>
          <w:lang w:val="pt-BR"/>
        </w:rPr>
        <w:t xml:space="preserve">. Em contrapartida ao compromisso de conversão assumido no compromisso de apoio ao Novo Financiamento – Parcela </w:t>
      </w:r>
      <w:r w:rsidR="00BF67F2" w:rsidRPr="007F0195">
        <w:rPr>
          <w:rFonts w:ascii="Palatino Linotype" w:eastAsia="Times New Roman" w:hAnsi="Palatino Linotype"/>
          <w:sz w:val="24"/>
          <w:szCs w:val="24"/>
          <w:lang w:val="pt-BR"/>
        </w:rPr>
        <w:t>Demais Pessoas</w:t>
      </w:r>
      <w:r w:rsidR="00793416" w:rsidRPr="007F0195">
        <w:rPr>
          <w:rFonts w:ascii="Palatino Linotype" w:eastAsia="Times New Roman" w:hAnsi="Palatino Linotype"/>
          <w:sz w:val="24"/>
          <w:szCs w:val="24"/>
          <w:lang w:val="pt-BR"/>
        </w:rPr>
        <w:t xml:space="preserve">, tais Credores do </w:t>
      </w:r>
      <w:r w:rsidR="00BF67F2" w:rsidRPr="007F0195">
        <w:rPr>
          <w:rFonts w:ascii="Palatino Linotype" w:eastAsia="Times New Roman" w:hAnsi="Palatino Linotype"/>
          <w:sz w:val="24"/>
          <w:szCs w:val="24"/>
          <w:lang w:val="pt-BR"/>
        </w:rPr>
        <w:t xml:space="preserve">Empréstimo-Ponte </w:t>
      </w:r>
      <w:r w:rsidR="00793416" w:rsidRPr="007F0195">
        <w:rPr>
          <w:rFonts w:ascii="Palatino Linotype" w:eastAsia="Times New Roman" w:hAnsi="Palatino Linotype"/>
          <w:sz w:val="24"/>
          <w:szCs w:val="24"/>
          <w:lang w:val="pt-BR"/>
        </w:rPr>
        <w:t xml:space="preserve">farão jus ao recebimento do </w:t>
      </w:r>
      <w:r w:rsidR="00793416" w:rsidRPr="007F0195">
        <w:rPr>
          <w:rFonts w:ascii="Palatino Linotype" w:eastAsia="Times New Roman" w:hAnsi="Palatino Linotype"/>
          <w:i/>
          <w:sz w:val="24"/>
          <w:szCs w:val="24"/>
          <w:lang w:val="pt-BR"/>
        </w:rPr>
        <w:t>Conversion Fee</w:t>
      </w:r>
      <w:r w:rsidR="00793416" w:rsidRPr="007F0195">
        <w:rPr>
          <w:rFonts w:ascii="Palatino Linotype" w:eastAsia="Times New Roman" w:hAnsi="Palatino Linotype"/>
          <w:sz w:val="24"/>
          <w:szCs w:val="24"/>
          <w:lang w:val="pt-BR"/>
        </w:rPr>
        <w:t xml:space="preserve">, nos termos previstos na </w:t>
      </w:r>
      <w:r w:rsidR="00793416" w:rsidRPr="007F0195">
        <w:rPr>
          <w:rFonts w:ascii="Palatino Linotype" w:eastAsia="Times New Roman" w:hAnsi="Palatino Linotype"/>
          <w:b/>
          <w:sz w:val="24"/>
          <w:szCs w:val="24"/>
          <w:lang w:val="pt-BR"/>
        </w:rPr>
        <w:t xml:space="preserve">Cláusula </w:t>
      </w:r>
      <w:r w:rsidR="00793416" w:rsidRPr="007F0195">
        <w:rPr>
          <w:rFonts w:ascii="Palatino Linotype" w:eastAsia="Times New Roman" w:hAnsi="Palatino Linotype"/>
          <w:b/>
          <w:sz w:val="24"/>
          <w:szCs w:val="24"/>
          <w:lang w:val="pt-BR"/>
        </w:rPr>
        <w:fldChar w:fldCharType="begin"/>
      </w:r>
      <w:r w:rsidR="00793416" w:rsidRPr="0021780A">
        <w:rPr>
          <w:rFonts w:ascii="Palatino Linotype" w:eastAsia="Times New Roman" w:hAnsi="Palatino Linotype"/>
          <w:b/>
          <w:sz w:val="24"/>
          <w:szCs w:val="24"/>
          <w:lang w:val="pt-BR"/>
        </w:rPr>
        <w:instrText xml:space="preserve"> REF _Ref162085444 \r \h </w:instrText>
      </w:r>
      <w:r w:rsidR="00793416" w:rsidRPr="00A019DA">
        <w:rPr>
          <w:rFonts w:ascii="Palatino Linotype" w:eastAsia="Times New Roman" w:hAnsi="Palatino Linotype"/>
          <w:b/>
          <w:sz w:val="24"/>
          <w:szCs w:val="24"/>
          <w:lang w:val="pt-BR"/>
        </w:rPr>
        <w:instrText xml:space="preserve"> \* MERGEFORMAT </w:instrText>
      </w:r>
      <w:r w:rsidR="00793416" w:rsidRPr="007F0195">
        <w:rPr>
          <w:rFonts w:ascii="Palatino Linotype" w:eastAsia="Times New Roman" w:hAnsi="Palatino Linotype"/>
          <w:b/>
          <w:sz w:val="24"/>
          <w:szCs w:val="24"/>
          <w:lang w:val="pt-BR"/>
        </w:rPr>
      </w:r>
      <w:r w:rsidR="00793416" w:rsidRPr="007F0195">
        <w:rPr>
          <w:rFonts w:ascii="Palatino Linotype" w:eastAsia="Times New Roman" w:hAnsi="Palatino Linotype"/>
          <w:b/>
          <w:sz w:val="24"/>
          <w:szCs w:val="24"/>
          <w:lang w:val="pt-BR"/>
        </w:rPr>
        <w:fldChar w:fldCharType="separate"/>
      </w:r>
      <w:r w:rsidR="00BF67F2" w:rsidRPr="007F0195">
        <w:rPr>
          <w:rFonts w:ascii="Palatino Linotype" w:eastAsia="Times New Roman" w:hAnsi="Palatino Linotype"/>
          <w:b/>
          <w:sz w:val="24"/>
          <w:szCs w:val="24"/>
          <w:lang w:val="pt-BR"/>
        </w:rPr>
        <w:t>5.4.1.4.4</w:t>
      </w:r>
      <w:r w:rsidR="00793416" w:rsidRPr="007F0195">
        <w:rPr>
          <w:rFonts w:ascii="Palatino Linotype" w:eastAsia="Times New Roman" w:hAnsi="Palatino Linotype"/>
          <w:b/>
          <w:sz w:val="24"/>
          <w:szCs w:val="24"/>
          <w:lang w:val="pt-BR"/>
        </w:rPr>
        <w:fldChar w:fldCharType="end"/>
      </w:r>
      <w:r w:rsidR="00793416" w:rsidRPr="007F0195">
        <w:rPr>
          <w:rFonts w:ascii="Palatino Linotype" w:eastAsia="Times New Roman" w:hAnsi="Palatino Linotype"/>
          <w:sz w:val="24"/>
          <w:szCs w:val="24"/>
          <w:lang w:val="pt-BR"/>
        </w:rPr>
        <w:t xml:space="preserve"> abaixo</w:t>
      </w:r>
      <w:r w:rsidR="00BF67F2" w:rsidRPr="007207C5">
        <w:rPr>
          <w:rFonts w:ascii="Palatino Linotype" w:eastAsia="Times New Roman" w:hAnsi="Palatino Linotype"/>
          <w:sz w:val="24"/>
          <w:szCs w:val="24"/>
          <w:lang w:val="pt-BR"/>
        </w:rPr>
        <w:t>.</w:t>
      </w:r>
      <w:bookmarkEnd w:id="335"/>
    </w:p>
    <w:p w14:paraId="68CEA76C" w14:textId="77777777" w:rsidR="00315CC9" w:rsidRPr="0021780A" w:rsidRDefault="00315CC9" w:rsidP="00456505">
      <w:pPr>
        <w:pStyle w:val="GradeMdia1-nfase21"/>
        <w:widowControl w:val="0"/>
        <w:spacing w:after="0" w:line="320" w:lineRule="exact"/>
        <w:ind w:left="1134"/>
        <w:contextualSpacing w:val="0"/>
        <w:jc w:val="both"/>
        <w:rPr>
          <w:rFonts w:ascii="Palatino Linotype" w:eastAsia="Times New Roman" w:hAnsi="Palatino Linotype"/>
          <w:sz w:val="24"/>
          <w:szCs w:val="24"/>
          <w:lang w:val="pt-BR"/>
        </w:rPr>
      </w:pPr>
    </w:p>
    <w:p w14:paraId="3C173CCD" w14:textId="1583E9F1" w:rsidR="002D1699" w:rsidRPr="00A019DA" w:rsidRDefault="00CA2A24" w:rsidP="00456505">
      <w:pPr>
        <w:pStyle w:val="GradeMdia1-nfase21"/>
        <w:widowControl w:val="0"/>
        <w:numPr>
          <w:ilvl w:val="4"/>
          <w:numId w:val="3"/>
        </w:numPr>
        <w:spacing w:after="0" w:line="320" w:lineRule="exact"/>
        <w:ind w:left="1134" w:firstLine="0"/>
        <w:contextualSpacing w:val="0"/>
        <w:jc w:val="both"/>
        <w:rPr>
          <w:rFonts w:ascii="Palatino Linotype" w:eastAsia="Times New Roman" w:hAnsi="Palatino Linotype"/>
          <w:sz w:val="24"/>
          <w:szCs w:val="24"/>
          <w:lang w:val="pt-BR"/>
        </w:rPr>
      </w:pPr>
      <w:bookmarkStart w:id="336" w:name="_Ref162087700"/>
      <w:bookmarkStart w:id="337" w:name="_Ref162213684"/>
      <w:r w:rsidRPr="0021780A">
        <w:rPr>
          <w:rFonts w:ascii="Palatino Linotype" w:eastAsia="Times New Roman" w:hAnsi="Palatino Linotype"/>
          <w:b/>
          <w:sz w:val="24"/>
          <w:szCs w:val="24"/>
          <w:u w:val="single"/>
          <w:lang w:val="pt-BR"/>
        </w:rPr>
        <w:t xml:space="preserve">Conversão </w:t>
      </w:r>
      <w:r w:rsidR="009D0E60" w:rsidRPr="0021780A">
        <w:rPr>
          <w:rFonts w:ascii="Palatino Linotype" w:eastAsia="Times New Roman" w:hAnsi="Palatino Linotype"/>
          <w:b/>
          <w:sz w:val="24"/>
          <w:szCs w:val="24"/>
          <w:u w:val="single"/>
          <w:lang w:val="pt-BR"/>
        </w:rPr>
        <w:t xml:space="preserve">Obrigatória </w:t>
      </w:r>
      <w:r w:rsidR="00EB18A6" w:rsidRPr="0021780A">
        <w:rPr>
          <w:rFonts w:ascii="Palatino Linotype" w:eastAsia="Times New Roman" w:hAnsi="Palatino Linotype"/>
          <w:b/>
          <w:sz w:val="24"/>
          <w:szCs w:val="24"/>
          <w:u w:val="single"/>
          <w:lang w:val="pt-BR"/>
        </w:rPr>
        <w:t>de Créditos</w:t>
      </w:r>
      <w:r w:rsidRPr="0021780A">
        <w:rPr>
          <w:rFonts w:ascii="Palatino Linotype" w:eastAsia="Times New Roman" w:hAnsi="Palatino Linotype"/>
          <w:b/>
          <w:sz w:val="24"/>
          <w:szCs w:val="24"/>
          <w:lang w:val="pt-BR"/>
        </w:rPr>
        <w:t xml:space="preserve">. </w:t>
      </w:r>
      <w:r w:rsidR="00BA48D5" w:rsidRPr="00A019DA">
        <w:rPr>
          <w:rFonts w:ascii="Palatino Linotype" w:eastAsia="Times New Roman" w:hAnsi="Palatino Linotype"/>
          <w:sz w:val="24"/>
          <w:szCs w:val="24"/>
          <w:lang w:val="pt-BR"/>
        </w:rPr>
        <w:t xml:space="preserve">Sem prejuízo do disposto na </w:t>
      </w:r>
      <w:r w:rsidR="00BA48D5" w:rsidRPr="00A019DA">
        <w:rPr>
          <w:rFonts w:ascii="Palatino Linotype" w:eastAsia="Times New Roman" w:hAnsi="Palatino Linotype"/>
          <w:b/>
          <w:sz w:val="24"/>
          <w:szCs w:val="24"/>
          <w:lang w:val="pt-BR"/>
        </w:rPr>
        <w:t xml:space="preserve">Cláusula </w:t>
      </w:r>
      <w:r w:rsidR="00B97089" w:rsidRPr="00A019DA">
        <w:rPr>
          <w:rFonts w:ascii="Palatino Linotype" w:eastAsia="Times New Roman" w:hAnsi="Palatino Linotype"/>
          <w:b/>
          <w:sz w:val="24"/>
          <w:szCs w:val="24"/>
          <w:lang w:val="pt-BR"/>
        </w:rPr>
        <w:fldChar w:fldCharType="begin"/>
      </w:r>
      <w:r w:rsidR="00B97089" w:rsidRPr="00A019DA">
        <w:rPr>
          <w:rFonts w:ascii="Palatino Linotype" w:eastAsia="Times New Roman" w:hAnsi="Palatino Linotype"/>
          <w:b/>
          <w:sz w:val="24"/>
          <w:szCs w:val="24"/>
          <w:lang w:val="pt-BR"/>
        </w:rPr>
        <w:instrText xml:space="preserve"> REF _Ref162083320 \r \h </w:instrText>
      </w:r>
      <w:r w:rsidR="003C73C5">
        <w:rPr>
          <w:rFonts w:ascii="Palatino Linotype" w:eastAsia="Times New Roman" w:hAnsi="Palatino Linotype"/>
          <w:b/>
          <w:sz w:val="24"/>
          <w:szCs w:val="24"/>
          <w:lang w:val="pt-BR"/>
        </w:rPr>
        <w:instrText xml:space="preserve"> \* MERGEFORMAT </w:instrText>
      </w:r>
      <w:r w:rsidR="00B97089" w:rsidRPr="00A019DA">
        <w:rPr>
          <w:rFonts w:ascii="Palatino Linotype" w:eastAsia="Times New Roman" w:hAnsi="Palatino Linotype"/>
          <w:b/>
          <w:sz w:val="24"/>
          <w:szCs w:val="24"/>
          <w:lang w:val="pt-BR"/>
        </w:rPr>
      </w:r>
      <w:r w:rsidR="00B97089" w:rsidRPr="00A019DA">
        <w:rPr>
          <w:rFonts w:ascii="Palatino Linotype" w:eastAsia="Times New Roman" w:hAnsi="Palatino Linotype"/>
          <w:b/>
          <w:sz w:val="24"/>
          <w:szCs w:val="24"/>
          <w:lang w:val="pt-BR"/>
        </w:rPr>
        <w:fldChar w:fldCharType="separate"/>
      </w:r>
      <w:r w:rsidR="002544DE">
        <w:rPr>
          <w:rFonts w:ascii="Palatino Linotype" w:eastAsia="Times New Roman" w:hAnsi="Palatino Linotype"/>
          <w:b/>
          <w:sz w:val="24"/>
          <w:szCs w:val="24"/>
          <w:lang w:val="pt-BR"/>
        </w:rPr>
        <w:t>5.4.1.4.1</w:t>
      </w:r>
      <w:r w:rsidR="00B97089" w:rsidRPr="00A019DA">
        <w:rPr>
          <w:rFonts w:ascii="Palatino Linotype" w:eastAsia="Times New Roman" w:hAnsi="Palatino Linotype"/>
          <w:b/>
          <w:sz w:val="24"/>
          <w:szCs w:val="24"/>
          <w:lang w:val="pt-BR"/>
        </w:rPr>
        <w:fldChar w:fldCharType="end"/>
      </w:r>
      <w:r w:rsidR="00BA48D5" w:rsidRPr="00A019DA">
        <w:rPr>
          <w:rFonts w:ascii="Palatino Linotype" w:eastAsia="Times New Roman" w:hAnsi="Palatino Linotype"/>
          <w:sz w:val="24"/>
          <w:szCs w:val="24"/>
          <w:lang w:val="pt-BR"/>
        </w:rPr>
        <w:t xml:space="preserve">, o instrumento a ser celebrado pelas Recuperandas para a contratação do Empréstimo-Ponte nos termos da </w:t>
      </w:r>
      <w:r w:rsidR="00BA48D5" w:rsidRPr="00A019DA">
        <w:rPr>
          <w:rFonts w:ascii="Palatino Linotype" w:eastAsia="Times New Roman" w:hAnsi="Palatino Linotype"/>
          <w:b/>
          <w:sz w:val="24"/>
          <w:szCs w:val="24"/>
          <w:lang w:val="pt-BR"/>
        </w:rPr>
        <w:t xml:space="preserve">Cláusula </w:t>
      </w:r>
      <w:r w:rsidR="00BA48D5" w:rsidRPr="00A019DA">
        <w:rPr>
          <w:rFonts w:ascii="Palatino Linotype" w:eastAsia="Times New Roman" w:hAnsi="Palatino Linotype"/>
          <w:b/>
          <w:sz w:val="24"/>
          <w:szCs w:val="24"/>
          <w:lang w:val="pt-BR"/>
        </w:rPr>
        <w:fldChar w:fldCharType="begin"/>
      </w:r>
      <w:r w:rsidR="00BA48D5" w:rsidRPr="00A019DA">
        <w:rPr>
          <w:rFonts w:ascii="Palatino Linotype" w:eastAsia="Times New Roman" w:hAnsi="Palatino Linotype"/>
          <w:b/>
          <w:sz w:val="24"/>
          <w:szCs w:val="24"/>
          <w:lang w:val="pt-BR"/>
        </w:rPr>
        <w:instrText xml:space="preserve"> REF _Ref157170263 \r \h  \* MERGEFORMAT </w:instrText>
      </w:r>
      <w:r w:rsidR="00BA48D5" w:rsidRPr="00A019DA">
        <w:rPr>
          <w:rFonts w:ascii="Palatino Linotype" w:eastAsia="Times New Roman" w:hAnsi="Palatino Linotype"/>
          <w:b/>
          <w:sz w:val="24"/>
          <w:szCs w:val="24"/>
          <w:lang w:val="pt-BR"/>
        </w:rPr>
      </w:r>
      <w:r w:rsidR="00BA48D5" w:rsidRPr="00A019DA">
        <w:rPr>
          <w:rFonts w:ascii="Palatino Linotype" w:eastAsia="Times New Roman" w:hAnsi="Palatino Linotype"/>
          <w:b/>
          <w:sz w:val="24"/>
          <w:szCs w:val="24"/>
          <w:lang w:val="pt-BR"/>
        </w:rPr>
        <w:fldChar w:fldCharType="separate"/>
      </w:r>
      <w:r w:rsidR="002544DE">
        <w:rPr>
          <w:rFonts w:ascii="Palatino Linotype" w:eastAsia="Times New Roman" w:hAnsi="Palatino Linotype"/>
          <w:b/>
          <w:sz w:val="24"/>
          <w:szCs w:val="24"/>
          <w:lang w:val="pt-BR"/>
        </w:rPr>
        <w:t>5.4.2</w:t>
      </w:r>
      <w:r w:rsidR="00BA48D5" w:rsidRPr="00A019DA">
        <w:rPr>
          <w:rFonts w:ascii="Palatino Linotype" w:eastAsia="Times New Roman" w:hAnsi="Palatino Linotype"/>
          <w:b/>
          <w:sz w:val="24"/>
          <w:szCs w:val="24"/>
          <w:lang w:val="pt-BR"/>
        </w:rPr>
        <w:fldChar w:fldCharType="end"/>
      </w:r>
      <w:r w:rsidR="00BA48D5" w:rsidRPr="00A019DA">
        <w:rPr>
          <w:rFonts w:ascii="Palatino Linotype" w:eastAsia="Times New Roman" w:hAnsi="Palatino Linotype"/>
          <w:sz w:val="24"/>
          <w:szCs w:val="24"/>
          <w:lang w:val="pt-BR"/>
        </w:rPr>
        <w:t xml:space="preserve"> deverá prever que </w:t>
      </w:r>
      <w:r w:rsidR="007323D3" w:rsidRPr="00A019DA">
        <w:rPr>
          <w:rFonts w:ascii="Palatino Linotype" w:eastAsia="Times New Roman" w:hAnsi="Palatino Linotype"/>
          <w:sz w:val="24"/>
          <w:szCs w:val="24"/>
          <w:lang w:val="pt-BR"/>
        </w:rPr>
        <w:t xml:space="preserve">cada </w:t>
      </w:r>
      <w:r w:rsidR="00BA48D5" w:rsidRPr="00A019DA">
        <w:rPr>
          <w:rFonts w:ascii="Palatino Linotype" w:hAnsi="Palatino Linotype"/>
          <w:sz w:val="24"/>
          <w:szCs w:val="24"/>
          <w:lang w:val="pt-BR"/>
        </w:rPr>
        <w:t xml:space="preserve">Credor Empréstimo-Ponte estará obrigado a converter o montante do Empréstimo-Ponte concedido à Oi </w:t>
      </w:r>
      <w:r w:rsidR="00BA48D5" w:rsidRPr="00A019DA">
        <w:rPr>
          <w:rFonts w:ascii="Palatino Linotype" w:eastAsia="Times New Roman" w:hAnsi="Palatino Linotype"/>
          <w:sz w:val="24"/>
          <w:szCs w:val="24"/>
          <w:lang w:val="pt-BR"/>
        </w:rPr>
        <w:t xml:space="preserve">em parcela do Novo Financiamento, na proporção de R$1,00/USD1,00 do montante do Empréstimo-Ponte concedido </w:t>
      </w:r>
      <w:r w:rsidR="00BA48D5" w:rsidRPr="00A019DA">
        <w:rPr>
          <w:rFonts w:ascii="Palatino Linotype" w:eastAsia="Times New Roman" w:hAnsi="Palatino Linotype"/>
          <w:sz w:val="24"/>
          <w:szCs w:val="24"/>
          <w:lang w:val="pt-BR"/>
        </w:rPr>
        <w:lastRenderedPageBreak/>
        <w:t>para cada R$1,00/USD1,00 de Novo Financiamento, conforme aplicável.</w:t>
      </w:r>
      <w:bookmarkEnd w:id="334"/>
      <w:r w:rsidR="00D42EE3" w:rsidRPr="00A019DA">
        <w:rPr>
          <w:rFonts w:ascii="Palatino Linotype" w:eastAsia="Times New Roman" w:hAnsi="Palatino Linotype"/>
          <w:sz w:val="24"/>
          <w:szCs w:val="24"/>
          <w:lang w:val="pt-BR"/>
        </w:rPr>
        <w:t xml:space="preserve"> Neste caso, </w:t>
      </w:r>
      <w:r w:rsidR="003C73C5" w:rsidRPr="00A019DA">
        <w:rPr>
          <w:rFonts w:ascii="Palatino Linotype" w:eastAsia="Times New Roman" w:hAnsi="Palatino Linotype"/>
          <w:sz w:val="24"/>
          <w:szCs w:val="24"/>
          <w:lang w:val="pt-BR"/>
        </w:rPr>
        <w:t xml:space="preserve">cada </w:t>
      </w:r>
      <w:r w:rsidR="003C73C5" w:rsidRPr="00A019DA">
        <w:rPr>
          <w:rFonts w:ascii="Palatino Linotype" w:hAnsi="Palatino Linotype"/>
          <w:sz w:val="24"/>
          <w:szCs w:val="24"/>
          <w:lang w:val="pt-BR"/>
        </w:rPr>
        <w:t xml:space="preserve">Credor Empréstimo-Ponte </w:t>
      </w:r>
      <w:r w:rsidR="003C73C5" w:rsidRPr="00A019DA">
        <w:rPr>
          <w:rFonts w:ascii="Palatino Linotype" w:eastAsia="Times New Roman" w:hAnsi="Palatino Linotype"/>
          <w:sz w:val="24"/>
          <w:szCs w:val="24"/>
          <w:lang w:val="pt-BR"/>
        </w:rPr>
        <w:t xml:space="preserve">fará jus ao recebimento do </w:t>
      </w:r>
      <w:r w:rsidR="003C73C5" w:rsidRPr="00A019DA">
        <w:rPr>
          <w:rFonts w:ascii="Palatino Linotype" w:eastAsia="Times New Roman" w:hAnsi="Palatino Linotype"/>
          <w:i/>
          <w:sz w:val="24"/>
          <w:szCs w:val="24"/>
          <w:lang w:val="pt-BR"/>
        </w:rPr>
        <w:t>Conversion Fee</w:t>
      </w:r>
      <w:r w:rsidR="003C73C5" w:rsidRPr="00A019DA">
        <w:rPr>
          <w:rFonts w:ascii="Palatino Linotype" w:eastAsia="Times New Roman" w:hAnsi="Palatino Linotype"/>
          <w:sz w:val="24"/>
          <w:szCs w:val="24"/>
          <w:lang w:val="pt-BR"/>
        </w:rPr>
        <w:t xml:space="preserve">, nos termos previstos na </w:t>
      </w:r>
      <w:r w:rsidR="003C73C5" w:rsidRPr="00A019DA">
        <w:rPr>
          <w:rFonts w:ascii="Palatino Linotype" w:eastAsia="Times New Roman" w:hAnsi="Palatino Linotype"/>
          <w:b/>
          <w:sz w:val="24"/>
          <w:szCs w:val="24"/>
          <w:lang w:val="pt-BR"/>
        </w:rPr>
        <w:t xml:space="preserve">Cláusula </w:t>
      </w:r>
      <w:bookmarkEnd w:id="336"/>
      <w:r w:rsidR="00A756C8">
        <w:rPr>
          <w:rFonts w:ascii="Palatino Linotype" w:eastAsia="Times New Roman" w:hAnsi="Palatino Linotype"/>
          <w:b/>
          <w:sz w:val="24"/>
          <w:szCs w:val="24"/>
          <w:lang w:val="pt-BR"/>
        </w:rPr>
        <w:fldChar w:fldCharType="begin"/>
      </w:r>
      <w:r w:rsidR="00A756C8">
        <w:rPr>
          <w:rFonts w:ascii="Palatino Linotype" w:eastAsia="Times New Roman" w:hAnsi="Palatino Linotype"/>
          <w:b/>
          <w:sz w:val="24"/>
          <w:szCs w:val="24"/>
          <w:lang w:val="pt-BR"/>
        </w:rPr>
        <w:instrText xml:space="preserve"> REF _Ref162087703 \r \h </w:instrText>
      </w:r>
      <w:r w:rsidR="00A756C8">
        <w:rPr>
          <w:rFonts w:ascii="Palatino Linotype" w:eastAsia="Times New Roman" w:hAnsi="Palatino Linotype"/>
          <w:b/>
          <w:sz w:val="24"/>
          <w:szCs w:val="24"/>
          <w:lang w:val="pt-BR"/>
        </w:rPr>
      </w:r>
      <w:r w:rsidR="00A756C8">
        <w:rPr>
          <w:rFonts w:ascii="Palatino Linotype" w:eastAsia="Times New Roman" w:hAnsi="Palatino Linotype"/>
          <w:b/>
          <w:sz w:val="24"/>
          <w:szCs w:val="24"/>
          <w:lang w:val="pt-BR"/>
        </w:rPr>
        <w:fldChar w:fldCharType="separate"/>
      </w:r>
      <w:r w:rsidR="002544DE">
        <w:rPr>
          <w:rFonts w:ascii="Palatino Linotype" w:eastAsia="Times New Roman" w:hAnsi="Palatino Linotype"/>
          <w:b/>
          <w:sz w:val="24"/>
          <w:szCs w:val="24"/>
          <w:lang w:val="pt-BR"/>
        </w:rPr>
        <w:t>5.4.1.4.4</w:t>
      </w:r>
      <w:r w:rsidR="00A756C8">
        <w:rPr>
          <w:rFonts w:ascii="Palatino Linotype" w:eastAsia="Times New Roman" w:hAnsi="Palatino Linotype"/>
          <w:b/>
          <w:sz w:val="24"/>
          <w:szCs w:val="24"/>
          <w:lang w:val="pt-BR"/>
        </w:rPr>
        <w:fldChar w:fldCharType="end"/>
      </w:r>
      <w:r w:rsidR="003C73C5" w:rsidRPr="00A019DA">
        <w:rPr>
          <w:rFonts w:ascii="Palatino Linotype" w:eastAsia="Times New Roman" w:hAnsi="Palatino Linotype"/>
          <w:b/>
          <w:sz w:val="24"/>
          <w:szCs w:val="24"/>
          <w:lang w:val="pt-BR"/>
        </w:rPr>
        <w:fldChar w:fldCharType="begin"/>
      </w:r>
      <w:r w:rsidR="003C73C5" w:rsidRPr="00A019DA">
        <w:rPr>
          <w:rFonts w:ascii="Palatino Linotype" w:eastAsia="Times New Roman" w:hAnsi="Palatino Linotype"/>
          <w:b/>
          <w:sz w:val="24"/>
          <w:szCs w:val="24"/>
          <w:lang w:val="pt-BR"/>
        </w:rPr>
        <w:instrText xml:space="preserve"> REF _Ref162085444 \r \h  \* MERGEFORMAT </w:instrText>
      </w:r>
      <w:r w:rsidR="003C73C5" w:rsidRPr="00A019DA">
        <w:rPr>
          <w:rFonts w:ascii="Palatino Linotype" w:eastAsia="Times New Roman" w:hAnsi="Palatino Linotype"/>
          <w:b/>
          <w:sz w:val="24"/>
          <w:szCs w:val="24"/>
          <w:lang w:val="pt-BR"/>
        </w:rPr>
      </w:r>
      <w:r w:rsidR="003C73C5" w:rsidRPr="00A019DA">
        <w:rPr>
          <w:rFonts w:ascii="Palatino Linotype" w:eastAsia="Times New Roman" w:hAnsi="Palatino Linotype"/>
          <w:b/>
          <w:sz w:val="24"/>
          <w:szCs w:val="24"/>
          <w:lang w:val="pt-BR"/>
        </w:rPr>
        <w:fldChar w:fldCharType="end"/>
      </w:r>
      <w:r w:rsidR="003C73C5" w:rsidRPr="00A019DA">
        <w:rPr>
          <w:rFonts w:ascii="Palatino Linotype" w:eastAsia="Times New Roman" w:hAnsi="Palatino Linotype"/>
          <w:sz w:val="24"/>
          <w:szCs w:val="24"/>
          <w:lang w:val="pt-BR"/>
        </w:rPr>
        <w:t xml:space="preserve"> abaixo.</w:t>
      </w:r>
      <w:bookmarkEnd w:id="337"/>
    </w:p>
    <w:p w14:paraId="7FD1BB17" w14:textId="77777777" w:rsidR="00EE3947" w:rsidRPr="00A019DA" w:rsidRDefault="00EE3947" w:rsidP="00456505">
      <w:pPr>
        <w:pStyle w:val="GradeMdia1-nfase21"/>
        <w:spacing w:after="0" w:line="320" w:lineRule="exact"/>
        <w:ind w:left="851"/>
        <w:contextualSpacing w:val="0"/>
        <w:jc w:val="both"/>
        <w:rPr>
          <w:rFonts w:ascii="Palatino Linotype" w:eastAsia="Times New Roman" w:hAnsi="Palatino Linotype"/>
          <w:sz w:val="24"/>
          <w:szCs w:val="24"/>
          <w:lang w:val="pt-BR"/>
        </w:rPr>
      </w:pPr>
    </w:p>
    <w:p w14:paraId="2C034CF4" w14:textId="0C07FD56" w:rsidR="00EE3947" w:rsidRPr="0021780A" w:rsidRDefault="00F73682" w:rsidP="0021780A">
      <w:pPr>
        <w:pStyle w:val="GradeMdia1-nfase21"/>
        <w:widowControl w:val="0"/>
        <w:numPr>
          <w:ilvl w:val="4"/>
          <w:numId w:val="3"/>
        </w:numPr>
        <w:spacing w:after="0" w:line="320" w:lineRule="exact"/>
        <w:ind w:left="1134" w:firstLine="0"/>
        <w:contextualSpacing w:val="0"/>
        <w:jc w:val="both"/>
        <w:rPr>
          <w:rFonts w:ascii="Palatino Linotype" w:eastAsia="Times New Roman" w:hAnsi="Palatino Linotype"/>
          <w:sz w:val="24"/>
          <w:szCs w:val="24"/>
          <w:lang w:val="pt-BR"/>
        </w:rPr>
      </w:pPr>
      <w:bookmarkStart w:id="338" w:name="_Ref162087703"/>
      <w:bookmarkStart w:id="339" w:name="_Ref162085444"/>
      <w:r w:rsidRPr="0021780A">
        <w:rPr>
          <w:rFonts w:ascii="Palatino Linotype" w:hAnsi="Palatino Linotype"/>
          <w:b/>
          <w:bCs/>
          <w:i/>
          <w:iCs/>
          <w:sz w:val="24"/>
          <w:u w:val="single"/>
          <w:lang w:val="pt-BR"/>
        </w:rPr>
        <w:t>Conversion Fee</w:t>
      </w:r>
      <w:r w:rsidR="00EE3947" w:rsidRPr="0021780A">
        <w:rPr>
          <w:rFonts w:ascii="Palatino Linotype" w:eastAsia="Times New Roman" w:hAnsi="Palatino Linotype"/>
          <w:b/>
          <w:bCs/>
          <w:sz w:val="24"/>
          <w:szCs w:val="24"/>
          <w:lang w:val="pt-BR"/>
        </w:rPr>
        <w:t>.</w:t>
      </w:r>
      <w:r w:rsidR="00CA2A24" w:rsidRPr="0021780A">
        <w:rPr>
          <w:rFonts w:ascii="Palatino Linotype" w:eastAsia="Times New Roman" w:hAnsi="Palatino Linotype"/>
          <w:b/>
          <w:bCs/>
          <w:sz w:val="24"/>
          <w:szCs w:val="24"/>
          <w:lang w:val="pt-BR"/>
        </w:rPr>
        <w:t xml:space="preserve"> </w:t>
      </w:r>
      <w:r w:rsidR="00A621E1" w:rsidRPr="0021780A">
        <w:rPr>
          <w:rFonts w:ascii="Palatino Linotype" w:eastAsia="Times New Roman" w:hAnsi="Palatino Linotype"/>
          <w:sz w:val="24"/>
          <w:szCs w:val="24"/>
          <w:lang w:val="pt-BR"/>
        </w:rPr>
        <w:t xml:space="preserve">Cada Credor Extraconcursal que </w:t>
      </w:r>
      <w:r w:rsidR="00986988" w:rsidRPr="0021780A">
        <w:rPr>
          <w:rFonts w:ascii="Palatino Linotype" w:eastAsia="Times New Roman" w:hAnsi="Palatino Linotype"/>
          <w:sz w:val="24"/>
          <w:szCs w:val="24"/>
          <w:lang w:val="pt-BR"/>
        </w:rPr>
        <w:t>converter seus Créditos E</w:t>
      </w:r>
      <w:r w:rsidR="003B7FA8" w:rsidRPr="0021780A">
        <w:rPr>
          <w:rFonts w:ascii="Palatino Linotype" w:eastAsia="Times New Roman" w:hAnsi="Palatino Linotype"/>
          <w:sz w:val="24"/>
          <w:szCs w:val="24"/>
          <w:lang w:val="pt-BR"/>
        </w:rPr>
        <w:t>xtraconcursais em parte do Novo Financiamento</w:t>
      </w:r>
      <w:r w:rsidR="00CD3D85">
        <w:rPr>
          <w:rFonts w:ascii="Palatino Linotype" w:eastAsia="Times New Roman" w:hAnsi="Palatino Linotype"/>
          <w:sz w:val="24"/>
          <w:szCs w:val="24"/>
          <w:lang w:val="pt-BR"/>
        </w:rPr>
        <w:t>, nos termos previstos na</w:t>
      </w:r>
      <w:r w:rsidR="00EA6BAC">
        <w:rPr>
          <w:rFonts w:ascii="Palatino Linotype" w:eastAsia="Times New Roman" w:hAnsi="Palatino Linotype"/>
          <w:sz w:val="24"/>
          <w:szCs w:val="24"/>
          <w:lang w:val="pt-BR"/>
        </w:rPr>
        <w:t>s</w:t>
      </w:r>
      <w:r w:rsidR="00CD3D85">
        <w:rPr>
          <w:rFonts w:ascii="Palatino Linotype" w:eastAsia="Times New Roman" w:hAnsi="Palatino Linotype"/>
          <w:sz w:val="24"/>
          <w:szCs w:val="24"/>
          <w:lang w:val="pt-BR"/>
        </w:rPr>
        <w:t xml:space="preserve"> </w:t>
      </w:r>
      <w:r w:rsidR="00CD3D85" w:rsidRPr="007207C5">
        <w:rPr>
          <w:rFonts w:ascii="Palatino Linotype" w:eastAsia="Times New Roman" w:hAnsi="Palatino Linotype"/>
          <w:b/>
          <w:bCs/>
          <w:sz w:val="24"/>
          <w:szCs w:val="24"/>
          <w:lang w:val="pt-BR"/>
        </w:rPr>
        <w:t>Cláusula</w:t>
      </w:r>
      <w:r w:rsidR="00EA6BAC" w:rsidRPr="007207C5">
        <w:rPr>
          <w:rFonts w:ascii="Palatino Linotype" w:eastAsia="Times New Roman" w:hAnsi="Palatino Linotype"/>
          <w:b/>
          <w:bCs/>
          <w:sz w:val="24"/>
          <w:szCs w:val="24"/>
          <w:lang w:val="pt-BR"/>
        </w:rPr>
        <w:t xml:space="preserve">s </w:t>
      </w:r>
      <w:r w:rsidR="00EA6BAC" w:rsidRPr="007207C5">
        <w:rPr>
          <w:rFonts w:ascii="Palatino Linotype" w:eastAsia="Times New Roman" w:hAnsi="Palatino Linotype"/>
          <w:b/>
          <w:bCs/>
          <w:sz w:val="24"/>
          <w:szCs w:val="24"/>
          <w:lang w:val="pt-BR"/>
        </w:rPr>
        <w:fldChar w:fldCharType="begin"/>
      </w:r>
      <w:r w:rsidR="00EA6BAC" w:rsidRPr="007207C5">
        <w:rPr>
          <w:rFonts w:ascii="Palatino Linotype" w:eastAsia="Times New Roman" w:hAnsi="Palatino Linotype"/>
          <w:b/>
          <w:bCs/>
          <w:sz w:val="24"/>
          <w:szCs w:val="24"/>
          <w:lang w:val="pt-BR"/>
        </w:rPr>
        <w:instrText xml:space="preserve"> REF _Ref162213682 \r \h </w:instrText>
      </w:r>
      <w:r w:rsidR="00EA6BAC">
        <w:rPr>
          <w:rFonts w:ascii="Palatino Linotype" w:eastAsia="Times New Roman" w:hAnsi="Palatino Linotype"/>
          <w:b/>
          <w:bCs/>
          <w:sz w:val="24"/>
          <w:szCs w:val="24"/>
          <w:lang w:val="pt-BR"/>
        </w:rPr>
        <w:instrText xml:space="preserve"> \* MERGEFORMAT </w:instrText>
      </w:r>
      <w:r w:rsidR="00EA6BAC" w:rsidRPr="007207C5">
        <w:rPr>
          <w:rFonts w:ascii="Palatino Linotype" w:eastAsia="Times New Roman" w:hAnsi="Palatino Linotype"/>
          <w:b/>
          <w:bCs/>
          <w:sz w:val="24"/>
          <w:szCs w:val="24"/>
          <w:lang w:val="pt-BR"/>
        </w:rPr>
      </w:r>
      <w:r w:rsidR="00EA6BAC" w:rsidRPr="007207C5">
        <w:rPr>
          <w:rFonts w:ascii="Palatino Linotype" w:eastAsia="Times New Roman" w:hAnsi="Palatino Linotype"/>
          <w:b/>
          <w:bCs/>
          <w:sz w:val="24"/>
          <w:szCs w:val="24"/>
          <w:lang w:val="pt-BR"/>
        </w:rPr>
        <w:fldChar w:fldCharType="separate"/>
      </w:r>
      <w:r w:rsidR="00EA6BAC" w:rsidRPr="007207C5">
        <w:rPr>
          <w:rFonts w:ascii="Palatino Linotype" w:eastAsia="Times New Roman" w:hAnsi="Palatino Linotype"/>
          <w:b/>
          <w:bCs/>
          <w:sz w:val="24"/>
          <w:szCs w:val="24"/>
          <w:lang w:val="pt-BR"/>
        </w:rPr>
        <w:t>5.4.1.4.1</w:t>
      </w:r>
      <w:r w:rsidR="00EA6BAC" w:rsidRPr="007207C5">
        <w:rPr>
          <w:rFonts w:ascii="Palatino Linotype" w:eastAsia="Times New Roman" w:hAnsi="Palatino Linotype"/>
          <w:b/>
          <w:bCs/>
          <w:sz w:val="24"/>
          <w:szCs w:val="24"/>
          <w:lang w:val="pt-BR"/>
        </w:rPr>
        <w:fldChar w:fldCharType="end"/>
      </w:r>
      <w:r w:rsidR="00EA6BAC" w:rsidRPr="007207C5">
        <w:rPr>
          <w:rFonts w:ascii="Palatino Linotype" w:eastAsia="Times New Roman" w:hAnsi="Palatino Linotype"/>
          <w:b/>
          <w:bCs/>
          <w:sz w:val="24"/>
          <w:szCs w:val="24"/>
          <w:lang w:val="pt-BR"/>
        </w:rPr>
        <w:t xml:space="preserve">, </w:t>
      </w:r>
      <w:r w:rsidR="00EA6BAC" w:rsidRPr="007207C5">
        <w:rPr>
          <w:rFonts w:ascii="Palatino Linotype" w:eastAsia="Times New Roman" w:hAnsi="Palatino Linotype"/>
          <w:b/>
          <w:bCs/>
          <w:sz w:val="24"/>
          <w:szCs w:val="24"/>
          <w:lang w:val="pt-BR"/>
        </w:rPr>
        <w:fldChar w:fldCharType="begin"/>
      </w:r>
      <w:r w:rsidR="00EA6BAC" w:rsidRPr="007207C5">
        <w:rPr>
          <w:rFonts w:ascii="Palatino Linotype" w:eastAsia="Times New Roman" w:hAnsi="Palatino Linotype"/>
          <w:b/>
          <w:bCs/>
          <w:sz w:val="24"/>
          <w:szCs w:val="24"/>
          <w:lang w:val="pt-BR"/>
        </w:rPr>
        <w:instrText xml:space="preserve"> REF _Ref162213683 \r \h </w:instrText>
      </w:r>
      <w:r w:rsidR="00EA6BAC">
        <w:rPr>
          <w:rFonts w:ascii="Palatino Linotype" w:eastAsia="Times New Roman" w:hAnsi="Palatino Linotype"/>
          <w:b/>
          <w:bCs/>
          <w:sz w:val="24"/>
          <w:szCs w:val="24"/>
          <w:lang w:val="pt-BR"/>
        </w:rPr>
        <w:instrText xml:space="preserve"> \* MERGEFORMAT </w:instrText>
      </w:r>
      <w:r w:rsidR="00EA6BAC" w:rsidRPr="007207C5">
        <w:rPr>
          <w:rFonts w:ascii="Palatino Linotype" w:eastAsia="Times New Roman" w:hAnsi="Palatino Linotype"/>
          <w:b/>
          <w:bCs/>
          <w:sz w:val="24"/>
          <w:szCs w:val="24"/>
          <w:lang w:val="pt-BR"/>
        </w:rPr>
      </w:r>
      <w:r w:rsidR="00EA6BAC" w:rsidRPr="007207C5">
        <w:rPr>
          <w:rFonts w:ascii="Palatino Linotype" w:eastAsia="Times New Roman" w:hAnsi="Palatino Linotype"/>
          <w:b/>
          <w:bCs/>
          <w:sz w:val="24"/>
          <w:szCs w:val="24"/>
          <w:lang w:val="pt-BR"/>
        </w:rPr>
        <w:fldChar w:fldCharType="separate"/>
      </w:r>
      <w:r w:rsidR="00EA6BAC" w:rsidRPr="007207C5">
        <w:rPr>
          <w:rFonts w:ascii="Palatino Linotype" w:eastAsia="Times New Roman" w:hAnsi="Palatino Linotype"/>
          <w:b/>
          <w:bCs/>
          <w:sz w:val="24"/>
          <w:szCs w:val="24"/>
          <w:lang w:val="pt-BR"/>
        </w:rPr>
        <w:t>5.4.1.4.2</w:t>
      </w:r>
      <w:r w:rsidR="00EA6BAC" w:rsidRPr="007207C5">
        <w:rPr>
          <w:rFonts w:ascii="Palatino Linotype" w:eastAsia="Times New Roman" w:hAnsi="Palatino Linotype"/>
          <w:b/>
          <w:bCs/>
          <w:sz w:val="24"/>
          <w:szCs w:val="24"/>
          <w:lang w:val="pt-BR"/>
        </w:rPr>
        <w:fldChar w:fldCharType="end"/>
      </w:r>
      <w:r w:rsidR="00EA6BAC" w:rsidRPr="007207C5">
        <w:rPr>
          <w:rFonts w:ascii="Palatino Linotype" w:eastAsia="Times New Roman" w:hAnsi="Palatino Linotype"/>
          <w:b/>
          <w:bCs/>
          <w:sz w:val="24"/>
          <w:szCs w:val="24"/>
          <w:lang w:val="pt-BR"/>
        </w:rPr>
        <w:t xml:space="preserve"> e </w:t>
      </w:r>
      <w:r w:rsidR="00EA6BAC" w:rsidRPr="007207C5">
        <w:rPr>
          <w:rFonts w:ascii="Palatino Linotype" w:eastAsia="Times New Roman" w:hAnsi="Palatino Linotype"/>
          <w:b/>
          <w:bCs/>
          <w:sz w:val="24"/>
          <w:szCs w:val="24"/>
          <w:lang w:val="pt-BR"/>
        </w:rPr>
        <w:fldChar w:fldCharType="begin"/>
      </w:r>
      <w:r w:rsidR="00EA6BAC" w:rsidRPr="007207C5">
        <w:rPr>
          <w:rFonts w:ascii="Palatino Linotype" w:eastAsia="Times New Roman" w:hAnsi="Palatino Linotype"/>
          <w:b/>
          <w:bCs/>
          <w:sz w:val="24"/>
          <w:szCs w:val="24"/>
          <w:lang w:val="pt-BR"/>
        </w:rPr>
        <w:instrText xml:space="preserve"> REF _Ref162213684 \r \h </w:instrText>
      </w:r>
      <w:r w:rsidR="00EA6BAC">
        <w:rPr>
          <w:rFonts w:ascii="Palatino Linotype" w:eastAsia="Times New Roman" w:hAnsi="Palatino Linotype"/>
          <w:b/>
          <w:bCs/>
          <w:sz w:val="24"/>
          <w:szCs w:val="24"/>
          <w:lang w:val="pt-BR"/>
        </w:rPr>
        <w:instrText xml:space="preserve"> \* MERGEFORMAT </w:instrText>
      </w:r>
      <w:r w:rsidR="00EA6BAC" w:rsidRPr="007207C5">
        <w:rPr>
          <w:rFonts w:ascii="Palatino Linotype" w:eastAsia="Times New Roman" w:hAnsi="Palatino Linotype"/>
          <w:b/>
          <w:bCs/>
          <w:sz w:val="24"/>
          <w:szCs w:val="24"/>
          <w:lang w:val="pt-BR"/>
        </w:rPr>
      </w:r>
      <w:r w:rsidR="00EA6BAC" w:rsidRPr="007207C5">
        <w:rPr>
          <w:rFonts w:ascii="Palatino Linotype" w:eastAsia="Times New Roman" w:hAnsi="Palatino Linotype"/>
          <w:b/>
          <w:bCs/>
          <w:sz w:val="24"/>
          <w:szCs w:val="24"/>
          <w:lang w:val="pt-BR"/>
        </w:rPr>
        <w:fldChar w:fldCharType="separate"/>
      </w:r>
      <w:r w:rsidR="00EA6BAC" w:rsidRPr="007207C5">
        <w:rPr>
          <w:rFonts w:ascii="Palatino Linotype" w:eastAsia="Times New Roman" w:hAnsi="Palatino Linotype"/>
          <w:b/>
          <w:bCs/>
          <w:sz w:val="24"/>
          <w:szCs w:val="24"/>
          <w:lang w:val="pt-BR"/>
        </w:rPr>
        <w:t>5.4.1.4.3</w:t>
      </w:r>
      <w:r w:rsidR="00EA6BAC" w:rsidRPr="007207C5">
        <w:rPr>
          <w:rFonts w:ascii="Palatino Linotype" w:eastAsia="Times New Roman" w:hAnsi="Palatino Linotype"/>
          <w:b/>
          <w:bCs/>
          <w:sz w:val="24"/>
          <w:szCs w:val="24"/>
          <w:lang w:val="pt-BR"/>
        </w:rPr>
        <w:fldChar w:fldCharType="end"/>
      </w:r>
      <w:r w:rsidR="00EA6BAC">
        <w:rPr>
          <w:rFonts w:ascii="Palatino Linotype" w:eastAsia="Times New Roman" w:hAnsi="Palatino Linotype"/>
          <w:sz w:val="24"/>
          <w:szCs w:val="24"/>
          <w:lang w:val="pt-BR"/>
        </w:rPr>
        <w:t>,</w:t>
      </w:r>
      <w:r w:rsidR="00CD3D85">
        <w:rPr>
          <w:rFonts w:ascii="Palatino Linotype" w:eastAsia="Times New Roman" w:hAnsi="Palatino Linotype"/>
          <w:sz w:val="24"/>
          <w:szCs w:val="24"/>
          <w:lang w:val="pt-BR"/>
        </w:rPr>
        <w:t xml:space="preserve"> </w:t>
      </w:r>
      <w:r w:rsidR="003B7FA8" w:rsidRPr="0021780A">
        <w:rPr>
          <w:rFonts w:ascii="Palatino Linotype" w:eastAsia="Times New Roman" w:hAnsi="Palatino Linotype"/>
          <w:sz w:val="24"/>
          <w:szCs w:val="24"/>
          <w:lang w:val="pt-BR"/>
        </w:rPr>
        <w:t xml:space="preserve"> </w:t>
      </w:r>
      <w:r w:rsidR="00384FE9" w:rsidRPr="0021780A">
        <w:rPr>
          <w:rFonts w:ascii="Palatino Linotype" w:eastAsia="Times New Roman" w:hAnsi="Palatino Linotype"/>
          <w:sz w:val="24"/>
          <w:szCs w:val="24"/>
          <w:lang w:val="pt-BR"/>
        </w:rPr>
        <w:t>fará jus</w:t>
      </w:r>
      <w:r w:rsidR="00384FE9" w:rsidRPr="00A019DA">
        <w:rPr>
          <w:rFonts w:ascii="Palatino Linotype" w:eastAsia="Times New Roman" w:hAnsi="Palatino Linotype"/>
          <w:b/>
          <w:sz w:val="24"/>
          <w:szCs w:val="24"/>
          <w:lang w:val="pt-BR"/>
        </w:rPr>
        <w:t xml:space="preserve"> </w:t>
      </w:r>
      <w:r w:rsidR="00384FE9" w:rsidRPr="00A019DA">
        <w:rPr>
          <w:rFonts w:ascii="Palatino Linotype" w:eastAsia="Times New Roman" w:hAnsi="Palatino Linotype"/>
          <w:sz w:val="24"/>
          <w:szCs w:val="24"/>
          <w:lang w:val="pt-BR"/>
        </w:rPr>
        <w:t>ao recebimento de uma remuneração de conversão (“</w:t>
      </w:r>
      <w:r w:rsidR="00384FE9" w:rsidRPr="00A019DA">
        <w:rPr>
          <w:rFonts w:ascii="Palatino Linotype" w:eastAsia="Times New Roman" w:hAnsi="Palatino Linotype"/>
          <w:i/>
          <w:sz w:val="24"/>
          <w:szCs w:val="24"/>
          <w:u w:val="single"/>
          <w:lang w:val="pt-BR"/>
        </w:rPr>
        <w:t>Conversion Fee</w:t>
      </w:r>
      <w:r w:rsidR="00384FE9" w:rsidRPr="00A019DA">
        <w:rPr>
          <w:rFonts w:ascii="Palatino Linotype" w:eastAsia="Times New Roman" w:hAnsi="Palatino Linotype"/>
          <w:sz w:val="24"/>
          <w:szCs w:val="24"/>
          <w:lang w:val="pt-BR"/>
        </w:rPr>
        <w:t xml:space="preserve">”), nos termos previstos </w:t>
      </w:r>
      <w:r w:rsidR="00874064" w:rsidRPr="00A019DA">
        <w:rPr>
          <w:rFonts w:ascii="Palatino Linotype" w:eastAsia="Times New Roman" w:hAnsi="Palatino Linotype"/>
          <w:sz w:val="24"/>
          <w:szCs w:val="24"/>
          <w:lang w:val="pt-BR"/>
        </w:rPr>
        <w:t xml:space="preserve">nos </w:t>
      </w:r>
      <w:r w:rsidR="008F5687">
        <w:rPr>
          <w:rFonts w:ascii="Palatino Linotype" w:eastAsia="Times New Roman" w:hAnsi="Palatino Linotype"/>
          <w:sz w:val="24"/>
          <w:szCs w:val="24"/>
          <w:lang w:val="pt-BR"/>
        </w:rPr>
        <w:t>Instrumentos</w:t>
      </w:r>
      <w:r w:rsidR="00384FE9" w:rsidRPr="00A019DA">
        <w:rPr>
          <w:rFonts w:ascii="Palatino Linotype" w:eastAsia="Times New Roman" w:hAnsi="Palatino Linotype"/>
          <w:sz w:val="24"/>
          <w:szCs w:val="24"/>
          <w:lang w:val="pt-BR"/>
        </w:rPr>
        <w:t xml:space="preserve"> </w:t>
      </w:r>
      <w:r w:rsidR="00874064" w:rsidRPr="00A019DA">
        <w:rPr>
          <w:rFonts w:ascii="Palatino Linotype" w:eastAsia="Times New Roman" w:hAnsi="Palatino Linotype"/>
          <w:sz w:val="24"/>
          <w:szCs w:val="24"/>
          <w:lang w:val="pt-BR"/>
        </w:rPr>
        <w:t xml:space="preserve">do </w:t>
      </w:r>
      <w:r w:rsidR="00384FE9" w:rsidRPr="00A019DA">
        <w:rPr>
          <w:rFonts w:ascii="Palatino Linotype" w:eastAsia="Times New Roman" w:hAnsi="Palatino Linotype"/>
          <w:sz w:val="24"/>
          <w:szCs w:val="24"/>
          <w:lang w:val="pt-BR"/>
        </w:rPr>
        <w:t xml:space="preserve">Novo Financiamento e no montante proporcional </w:t>
      </w:r>
      <w:r w:rsidR="00212836" w:rsidRPr="00A019DA">
        <w:rPr>
          <w:rFonts w:ascii="Palatino Linotype" w:eastAsia="Times New Roman" w:hAnsi="Palatino Linotype"/>
          <w:sz w:val="24"/>
          <w:szCs w:val="24"/>
          <w:lang w:val="pt-BR"/>
        </w:rPr>
        <w:t>ao montante de Créditos Extraconcursais efetivamente convertidos em Novo Financiamento.</w:t>
      </w:r>
      <w:bookmarkEnd w:id="338"/>
      <w:r w:rsidR="00212836" w:rsidRPr="00A019DA">
        <w:rPr>
          <w:rFonts w:ascii="Palatino Linotype" w:eastAsia="Times New Roman" w:hAnsi="Palatino Linotype"/>
          <w:sz w:val="24"/>
          <w:szCs w:val="24"/>
          <w:lang w:val="pt-BR"/>
        </w:rPr>
        <w:t xml:space="preserve"> </w:t>
      </w:r>
      <w:bookmarkEnd w:id="339"/>
    </w:p>
    <w:p w14:paraId="62846248" w14:textId="77777777" w:rsidR="002D1699" w:rsidRPr="00004B14" w:rsidRDefault="002D1699" w:rsidP="0021780A">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44A6F8FF" w14:textId="52DB0DF9" w:rsidR="00414EBF" w:rsidRPr="00004B14" w:rsidRDefault="00C31036" w:rsidP="00456505">
      <w:pPr>
        <w:pStyle w:val="GradeMdia1-nfase21"/>
        <w:widowControl w:val="0"/>
        <w:numPr>
          <w:ilvl w:val="3"/>
          <w:numId w:val="3"/>
        </w:numPr>
        <w:spacing w:after="0" w:line="320" w:lineRule="exact"/>
        <w:ind w:left="851" w:firstLine="0"/>
        <w:contextualSpacing w:val="0"/>
        <w:jc w:val="both"/>
        <w:rPr>
          <w:rFonts w:ascii="Palatino Linotype" w:eastAsia="Times New Roman" w:hAnsi="Palatino Linotype"/>
          <w:sz w:val="24"/>
          <w:szCs w:val="24"/>
          <w:lang w:val="pt-BR"/>
        </w:rPr>
      </w:pPr>
      <w:bookmarkStart w:id="340" w:name="_Ref155984771"/>
      <w:r w:rsidRPr="00456505">
        <w:rPr>
          <w:rFonts w:ascii="Palatino Linotype" w:hAnsi="Palatino Linotype"/>
          <w:b/>
          <w:sz w:val="24"/>
          <w:u w:val="single"/>
          <w:lang w:val="pt-BR"/>
        </w:rPr>
        <w:t xml:space="preserve">Contratação do Novo </w:t>
      </w:r>
      <w:r w:rsidR="00707E2A" w:rsidRPr="00456505">
        <w:rPr>
          <w:rFonts w:ascii="Palatino Linotype" w:hAnsi="Palatino Linotype"/>
          <w:b/>
          <w:sz w:val="24"/>
          <w:u w:val="single"/>
          <w:lang w:val="pt-BR"/>
        </w:rPr>
        <w:t>Financiamento</w:t>
      </w:r>
      <w:r w:rsidR="009F25BB">
        <w:rPr>
          <w:rFonts w:ascii="Palatino Linotype" w:eastAsia="Times New Roman" w:hAnsi="Palatino Linotype"/>
          <w:sz w:val="24"/>
          <w:szCs w:val="24"/>
          <w:lang w:val="pt-BR"/>
        </w:rPr>
        <w:t xml:space="preserve">. </w:t>
      </w:r>
      <w:r w:rsidR="005A5324" w:rsidRPr="00004B14">
        <w:rPr>
          <w:rFonts w:ascii="Palatino Linotype" w:eastAsia="Times New Roman" w:hAnsi="Palatino Linotype"/>
          <w:sz w:val="24"/>
          <w:szCs w:val="24"/>
          <w:lang w:val="pt-BR"/>
        </w:rPr>
        <w:t xml:space="preserve">Para a contratação </w:t>
      </w:r>
      <w:r w:rsidR="0027538C" w:rsidRPr="0021780A">
        <w:rPr>
          <w:rFonts w:ascii="Palatino Linotype" w:eastAsia="Times New Roman" w:hAnsi="Palatino Linotype"/>
          <w:b/>
          <w:bCs/>
          <w:i/>
          <w:iCs/>
          <w:sz w:val="24"/>
          <w:szCs w:val="24"/>
          <w:lang w:val="pt-BR"/>
        </w:rPr>
        <w:t>(i)</w:t>
      </w:r>
      <w:r w:rsidR="0027538C">
        <w:rPr>
          <w:rFonts w:ascii="Palatino Linotype" w:eastAsia="Times New Roman" w:hAnsi="Palatino Linotype"/>
          <w:sz w:val="24"/>
          <w:szCs w:val="24"/>
          <w:lang w:val="pt-BR"/>
        </w:rPr>
        <w:t xml:space="preserve"> </w:t>
      </w:r>
      <w:r w:rsidR="005A5324" w:rsidRPr="00004B14">
        <w:rPr>
          <w:rFonts w:ascii="Palatino Linotype" w:eastAsia="Times New Roman" w:hAnsi="Palatino Linotype"/>
          <w:sz w:val="24"/>
          <w:szCs w:val="24"/>
          <w:lang w:val="pt-BR"/>
        </w:rPr>
        <w:t>do</w:t>
      </w:r>
      <w:r w:rsidR="00317A94" w:rsidRPr="00004B14">
        <w:rPr>
          <w:rFonts w:ascii="Palatino Linotype" w:eastAsia="Times New Roman" w:hAnsi="Palatino Linotype"/>
          <w:sz w:val="24"/>
          <w:szCs w:val="24"/>
          <w:lang w:val="pt-BR"/>
        </w:rPr>
        <w:t xml:space="preserve"> </w:t>
      </w:r>
      <w:r w:rsidR="0027538C" w:rsidRPr="0027538C">
        <w:rPr>
          <w:rFonts w:ascii="Palatino Linotype" w:eastAsia="Times New Roman" w:hAnsi="Palatino Linotype"/>
          <w:sz w:val="24"/>
          <w:szCs w:val="24"/>
          <w:lang w:val="pt-BR"/>
        </w:rPr>
        <w:t>Novo Financiamento – Parcela Credores Opção de Reestruturação I</w:t>
      </w:r>
      <w:r w:rsidR="005A5324" w:rsidRPr="00004B14">
        <w:rPr>
          <w:rFonts w:ascii="Palatino Linotype" w:eastAsia="Times New Roman" w:hAnsi="Palatino Linotype"/>
          <w:sz w:val="24"/>
          <w:szCs w:val="24"/>
          <w:lang w:val="pt-BR"/>
        </w:rPr>
        <w:t xml:space="preserve">, </w:t>
      </w:r>
      <w:r w:rsidR="002A4883" w:rsidRPr="008E6278">
        <w:rPr>
          <w:rFonts w:ascii="Palatino Linotype" w:eastAsia="Times New Roman" w:hAnsi="Palatino Linotype"/>
          <w:sz w:val="24"/>
          <w:szCs w:val="24"/>
          <w:lang w:val="pt-BR"/>
        </w:rPr>
        <w:t xml:space="preserve">a Oi realizará a emissão de Notes </w:t>
      </w:r>
      <w:r w:rsidR="00B518F6" w:rsidRPr="008C3E3E">
        <w:rPr>
          <w:rFonts w:ascii="Palatino Linotype" w:eastAsia="Times New Roman" w:hAnsi="Palatino Linotype"/>
          <w:sz w:val="24"/>
          <w:szCs w:val="24"/>
          <w:lang w:val="pt-BR"/>
        </w:rPr>
        <w:t xml:space="preserve">Novo Financiamento – Parcela Credores </w:t>
      </w:r>
      <w:r w:rsidR="00B518F6" w:rsidRPr="0021780A">
        <w:rPr>
          <w:rFonts w:ascii="Palatino Linotype" w:eastAsia="Times New Roman" w:hAnsi="Palatino Linotype"/>
          <w:sz w:val="24"/>
          <w:szCs w:val="24"/>
          <w:lang w:val="pt-BR"/>
        </w:rPr>
        <w:t>Opção de Reestruturação I</w:t>
      </w:r>
      <w:r w:rsidR="00B518F6" w:rsidRPr="008C3E3E" w:rsidDel="00B518F6">
        <w:rPr>
          <w:rFonts w:ascii="Palatino Linotype" w:eastAsia="Times New Roman" w:hAnsi="Palatino Linotype"/>
          <w:sz w:val="24"/>
          <w:szCs w:val="24"/>
          <w:lang w:val="pt-BR"/>
        </w:rPr>
        <w:t xml:space="preserve"> </w:t>
      </w:r>
      <w:r w:rsidR="002A4883" w:rsidRPr="008E6278">
        <w:rPr>
          <w:rFonts w:ascii="Palatino Linotype" w:eastAsia="Times New Roman" w:hAnsi="Palatino Linotype"/>
          <w:sz w:val="24"/>
          <w:szCs w:val="24"/>
          <w:lang w:val="pt-BR"/>
        </w:rPr>
        <w:t xml:space="preserve">aplicável para as </w:t>
      </w:r>
      <w:r w:rsidR="00A8704E" w:rsidRPr="007B23D2">
        <w:rPr>
          <w:rFonts w:ascii="Palatino Linotype" w:eastAsia="Times New Roman" w:hAnsi="Palatino Linotype"/>
          <w:sz w:val="24"/>
          <w:szCs w:val="24"/>
          <w:lang w:val="pt-BR"/>
        </w:rPr>
        <w:t xml:space="preserve">Credores </w:t>
      </w:r>
      <w:r w:rsidR="00A8704E" w:rsidRPr="00675301">
        <w:rPr>
          <w:rFonts w:ascii="Palatino Linotype" w:eastAsia="Times New Roman" w:hAnsi="Palatino Linotype"/>
          <w:sz w:val="24"/>
          <w:szCs w:val="24"/>
          <w:lang w:val="pt-BR"/>
        </w:rPr>
        <w:t xml:space="preserve">Opção </w:t>
      </w:r>
      <w:r w:rsidR="00A8704E" w:rsidRPr="007B23D2">
        <w:rPr>
          <w:rFonts w:ascii="Palatino Linotype" w:eastAsia="Times New Roman" w:hAnsi="Palatino Linotype"/>
          <w:sz w:val="24"/>
          <w:szCs w:val="24"/>
          <w:lang w:val="pt-BR"/>
        </w:rPr>
        <w:t xml:space="preserve">de </w:t>
      </w:r>
      <w:r w:rsidR="00A8704E" w:rsidRPr="00675301">
        <w:rPr>
          <w:rFonts w:ascii="Palatino Linotype" w:eastAsia="Times New Roman" w:hAnsi="Palatino Linotype"/>
          <w:sz w:val="24"/>
          <w:szCs w:val="24"/>
          <w:lang w:val="pt-BR"/>
        </w:rPr>
        <w:t>Reestruturação I</w:t>
      </w:r>
      <w:r w:rsidR="00A8704E" w:rsidRPr="008E6278" w:rsidDel="00A8704E">
        <w:rPr>
          <w:rFonts w:ascii="Palatino Linotype" w:eastAsia="Times New Roman" w:hAnsi="Palatino Linotype"/>
          <w:sz w:val="24"/>
          <w:szCs w:val="24"/>
          <w:lang w:val="pt-BR"/>
        </w:rPr>
        <w:t xml:space="preserve"> </w:t>
      </w:r>
      <w:r w:rsidR="002A4883" w:rsidRPr="008E6278">
        <w:rPr>
          <w:rFonts w:ascii="Palatino Linotype" w:eastAsia="Times New Roman" w:hAnsi="Palatino Linotype"/>
          <w:sz w:val="24"/>
          <w:szCs w:val="24"/>
          <w:lang w:val="pt-BR"/>
        </w:rPr>
        <w:t xml:space="preserve">que desejem participar do </w:t>
      </w:r>
      <w:r w:rsidR="00A8704E" w:rsidRPr="00675301">
        <w:rPr>
          <w:rFonts w:ascii="Palatino Linotype" w:eastAsia="Times New Roman" w:hAnsi="Palatino Linotype"/>
          <w:sz w:val="24"/>
          <w:szCs w:val="24"/>
          <w:lang w:val="pt-BR"/>
        </w:rPr>
        <w:t>Novo Financiamento – Parcela Credores Opção de Reestruturação I</w:t>
      </w:r>
      <w:r w:rsidR="00A8704E" w:rsidRPr="008E6278" w:rsidDel="00A8704E">
        <w:rPr>
          <w:rFonts w:ascii="Palatino Linotype" w:eastAsia="Times New Roman" w:hAnsi="Palatino Linotype"/>
          <w:sz w:val="24"/>
          <w:szCs w:val="24"/>
          <w:lang w:val="pt-BR"/>
        </w:rPr>
        <w:t xml:space="preserve"> </w:t>
      </w:r>
      <w:r w:rsidR="002A4883" w:rsidRPr="008E6278">
        <w:rPr>
          <w:rFonts w:ascii="Palatino Linotype" w:eastAsia="Times New Roman" w:hAnsi="Palatino Linotype"/>
          <w:sz w:val="24"/>
          <w:szCs w:val="24"/>
          <w:lang w:val="pt-BR"/>
        </w:rPr>
        <w:t xml:space="preserve">em Dólar, substancialmente na forma da minuta da Escritura Notes </w:t>
      </w:r>
      <w:r w:rsidR="00A8704E" w:rsidRPr="00675301">
        <w:rPr>
          <w:rFonts w:ascii="Palatino Linotype" w:eastAsia="Times New Roman" w:hAnsi="Palatino Linotype"/>
          <w:sz w:val="24"/>
          <w:szCs w:val="24"/>
          <w:lang w:val="pt-BR"/>
        </w:rPr>
        <w:t>Novo Financiamento – Parcela Credores Opção de Reestruturação I</w:t>
      </w:r>
      <w:r w:rsidR="00A8704E" w:rsidRPr="008E6278" w:rsidDel="00A8704E">
        <w:rPr>
          <w:rFonts w:ascii="Palatino Linotype" w:eastAsia="Times New Roman" w:hAnsi="Palatino Linotype"/>
          <w:sz w:val="24"/>
          <w:szCs w:val="24"/>
          <w:lang w:val="pt-BR"/>
        </w:rPr>
        <w:t xml:space="preserve"> </w:t>
      </w:r>
      <w:r w:rsidR="002A4883" w:rsidRPr="008E6278">
        <w:rPr>
          <w:rFonts w:ascii="Palatino Linotype" w:eastAsia="Times New Roman" w:hAnsi="Palatino Linotype"/>
          <w:sz w:val="24"/>
          <w:szCs w:val="24"/>
          <w:lang w:val="pt-BR"/>
        </w:rPr>
        <w:t xml:space="preserve">constante do </w:t>
      </w:r>
      <w:r w:rsidR="002A4883" w:rsidRPr="008E6278">
        <w:rPr>
          <w:rFonts w:ascii="Palatino Linotype" w:eastAsia="Times New Roman" w:hAnsi="Palatino Linotype"/>
          <w:b/>
          <w:bCs/>
          <w:sz w:val="24"/>
          <w:szCs w:val="24"/>
          <w:lang w:val="pt-BR"/>
        </w:rPr>
        <w:t xml:space="preserve">Anexo </w:t>
      </w:r>
      <w:r w:rsidR="002A4883" w:rsidRPr="008E6278">
        <w:rPr>
          <w:rFonts w:ascii="Palatino Linotype" w:eastAsia="Times New Roman" w:hAnsi="Palatino Linotype"/>
          <w:b/>
          <w:bCs/>
          <w:sz w:val="24"/>
          <w:szCs w:val="24"/>
          <w:lang w:val="pt-BR"/>
        </w:rPr>
        <w:fldChar w:fldCharType="begin"/>
      </w:r>
      <w:r w:rsidR="002A4883" w:rsidRPr="008E6278">
        <w:rPr>
          <w:rFonts w:ascii="Palatino Linotype" w:eastAsia="Times New Roman" w:hAnsi="Palatino Linotype"/>
          <w:b/>
          <w:bCs/>
          <w:sz w:val="24"/>
          <w:szCs w:val="24"/>
          <w:lang w:val="pt-BR"/>
        </w:rPr>
        <w:instrText xml:space="preserve"> REF _Ref155984771 \r \h  \* MERGEFORMAT </w:instrText>
      </w:r>
      <w:r w:rsidR="002A4883" w:rsidRPr="008E6278">
        <w:rPr>
          <w:rFonts w:ascii="Palatino Linotype" w:eastAsia="Times New Roman" w:hAnsi="Palatino Linotype"/>
          <w:b/>
          <w:bCs/>
          <w:sz w:val="24"/>
          <w:szCs w:val="24"/>
          <w:lang w:val="pt-BR"/>
        </w:rPr>
      </w:r>
      <w:r w:rsidR="002A4883" w:rsidRPr="008E6278">
        <w:rPr>
          <w:rFonts w:ascii="Palatino Linotype" w:eastAsia="Times New Roman" w:hAnsi="Palatino Linotype"/>
          <w:b/>
          <w:bCs/>
          <w:sz w:val="24"/>
          <w:szCs w:val="24"/>
          <w:lang w:val="pt-BR"/>
        </w:rPr>
        <w:fldChar w:fldCharType="separate"/>
      </w:r>
      <w:r w:rsidR="00347F09">
        <w:rPr>
          <w:rFonts w:ascii="Palatino Linotype" w:eastAsia="Times New Roman" w:hAnsi="Palatino Linotype"/>
          <w:b/>
          <w:bCs/>
          <w:sz w:val="24"/>
          <w:szCs w:val="24"/>
          <w:lang w:val="pt-BR"/>
        </w:rPr>
        <w:t>5.4.1.5</w:t>
      </w:r>
      <w:r w:rsidR="002A4883" w:rsidRPr="008E6278">
        <w:rPr>
          <w:rFonts w:ascii="Palatino Linotype" w:eastAsia="Times New Roman" w:hAnsi="Palatino Linotype"/>
          <w:b/>
          <w:bCs/>
          <w:sz w:val="24"/>
          <w:szCs w:val="24"/>
          <w:lang w:val="pt-BR"/>
        </w:rPr>
        <w:fldChar w:fldCharType="end"/>
      </w:r>
      <w:r w:rsidR="002A4883" w:rsidRPr="008E6278">
        <w:rPr>
          <w:rFonts w:ascii="Palatino Linotype" w:eastAsia="Times New Roman" w:hAnsi="Palatino Linotype"/>
          <w:b/>
          <w:bCs/>
          <w:sz w:val="24"/>
          <w:szCs w:val="24"/>
          <w:lang w:val="pt-BR"/>
        </w:rPr>
        <w:t>(A)</w:t>
      </w:r>
      <w:r w:rsidR="002A4883" w:rsidRPr="008E6278">
        <w:rPr>
          <w:rFonts w:ascii="Palatino Linotype" w:eastAsia="Times New Roman" w:hAnsi="Palatino Linotype"/>
          <w:sz w:val="24"/>
          <w:szCs w:val="24"/>
          <w:lang w:val="pt-BR"/>
        </w:rPr>
        <w:t xml:space="preserve">, e/ou de Debêntures </w:t>
      </w:r>
      <w:r w:rsidR="00A8704E" w:rsidRPr="00675301">
        <w:rPr>
          <w:rFonts w:ascii="Palatino Linotype" w:eastAsia="Times New Roman" w:hAnsi="Palatino Linotype"/>
          <w:sz w:val="24"/>
          <w:szCs w:val="24"/>
          <w:lang w:val="pt-BR"/>
        </w:rPr>
        <w:t>Novo Financiamento – Parcela Credores Opção de Reestruturação I</w:t>
      </w:r>
      <w:r w:rsidR="002A4883" w:rsidRPr="008E6278">
        <w:rPr>
          <w:rFonts w:ascii="Palatino Linotype" w:eastAsia="Times New Roman" w:hAnsi="Palatino Linotype"/>
          <w:sz w:val="24"/>
          <w:szCs w:val="24"/>
          <w:lang w:val="pt-BR"/>
        </w:rPr>
        <w:t xml:space="preserve"> aplicável para </w:t>
      </w:r>
      <w:r w:rsidR="00A8704E">
        <w:rPr>
          <w:rFonts w:ascii="Palatino Linotype" w:eastAsia="Times New Roman" w:hAnsi="Palatino Linotype"/>
          <w:sz w:val="24"/>
          <w:szCs w:val="24"/>
          <w:lang w:val="pt-BR"/>
        </w:rPr>
        <w:t>Credores Opção de Reestruturação I</w:t>
      </w:r>
      <w:r w:rsidR="002A4883" w:rsidRPr="008E6278">
        <w:rPr>
          <w:rFonts w:ascii="Palatino Linotype" w:eastAsia="Times New Roman" w:hAnsi="Palatino Linotype"/>
          <w:sz w:val="24"/>
          <w:szCs w:val="24"/>
          <w:lang w:val="pt-BR"/>
        </w:rPr>
        <w:t xml:space="preserve"> que desejem participar do </w:t>
      </w:r>
      <w:r w:rsidR="00A8704E" w:rsidRPr="00675301">
        <w:rPr>
          <w:rFonts w:ascii="Palatino Linotype" w:eastAsia="Times New Roman" w:hAnsi="Palatino Linotype"/>
          <w:sz w:val="24"/>
          <w:szCs w:val="24"/>
          <w:lang w:val="pt-BR"/>
        </w:rPr>
        <w:t>Novo Financiamento – Parcela Credores Opção de Reestruturação I</w:t>
      </w:r>
      <w:r w:rsidR="002A4883" w:rsidRPr="008E6278">
        <w:rPr>
          <w:rFonts w:ascii="Palatino Linotype" w:eastAsia="Times New Roman" w:hAnsi="Palatino Linotype"/>
          <w:sz w:val="24"/>
          <w:szCs w:val="24"/>
          <w:lang w:val="pt-BR"/>
        </w:rPr>
        <w:t xml:space="preserve">, substancialmente na forma da minuta da Escritura Debêntures </w:t>
      </w:r>
      <w:r w:rsidR="009B043C" w:rsidRPr="00675301">
        <w:rPr>
          <w:rFonts w:ascii="Palatino Linotype" w:eastAsia="Times New Roman" w:hAnsi="Palatino Linotype"/>
          <w:sz w:val="24"/>
          <w:szCs w:val="24"/>
          <w:lang w:val="pt-BR"/>
        </w:rPr>
        <w:t>Novo Financiamento – Parcela Credores Opção de Reestruturação I</w:t>
      </w:r>
      <w:r w:rsidR="009B043C" w:rsidRPr="008E6278" w:rsidDel="009B043C">
        <w:rPr>
          <w:rFonts w:ascii="Palatino Linotype" w:eastAsia="Times New Roman" w:hAnsi="Palatino Linotype"/>
          <w:sz w:val="24"/>
          <w:szCs w:val="24"/>
          <w:lang w:val="pt-BR"/>
        </w:rPr>
        <w:t xml:space="preserve"> </w:t>
      </w:r>
      <w:r w:rsidR="002A4883" w:rsidRPr="008E6278">
        <w:rPr>
          <w:rFonts w:ascii="Palatino Linotype" w:eastAsia="Times New Roman" w:hAnsi="Palatino Linotype"/>
          <w:sz w:val="24"/>
          <w:szCs w:val="24"/>
          <w:lang w:val="pt-BR"/>
        </w:rPr>
        <w:t xml:space="preserve">constante do </w:t>
      </w:r>
      <w:r w:rsidR="002A4883" w:rsidRPr="008E6278">
        <w:rPr>
          <w:rFonts w:ascii="Palatino Linotype" w:eastAsia="Times New Roman" w:hAnsi="Palatino Linotype"/>
          <w:b/>
          <w:bCs/>
          <w:sz w:val="24"/>
          <w:szCs w:val="24"/>
          <w:lang w:val="pt-BR"/>
        </w:rPr>
        <w:t xml:space="preserve">Anexo </w:t>
      </w:r>
      <w:r w:rsidR="002A4883" w:rsidRPr="008E6278">
        <w:rPr>
          <w:rFonts w:ascii="Palatino Linotype" w:eastAsia="Times New Roman" w:hAnsi="Palatino Linotype"/>
          <w:b/>
          <w:bCs/>
          <w:sz w:val="24"/>
          <w:szCs w:val="24"/>
          <w:lang w:val="pt-BR"/>
        </w:rPr>
        <w:fldChar w:fldCharType="begin"/>
      </w:r>
      <w:r w:rsidR="002A4883" w:rsidRPr="008E6278">
        <w:rPr>
          <w:rFonts w:ascii="Palatino Linotype" w:eastAsia="Times New Roman" w:hAnsi="Palatino Linotype"/>
          <w:b/>
          <w:bCs/>
          <w:sz w:val="24"/>
          <w:szCs w:val="24"/>
          <w:lang w:val="pt-BR"/>
        </w:rPr>
        <w:instrText xml:space="preserve"> REF _Ref155984771 \r \h  \* MERGEFORMAT </w:instrText>
      </w:r>
      <w:r w:rsidR="002A4883" w:rsidRPr="008E6278">
        <w:rPr>
          <w:rFonts w:ascii="Palatino Linotype" w:eastAsia="Times New Roman" w:hAnsi="Palatino Linotype"/>
          <w:b/>
          <w:bCs/>
          <w:sz w:val="24"/>
          <w:szCs w:val="24"/>
          <w:lang w:val="pt-BR"/>
        </w:rPr>
      </w:r>
      <w:r w:rsidR="002A4883" w:rsidRPr="008E6278">
        <w:rPr>
          <w:rFonts w:ascii="Palatino Linotype" w:eastAsia="Times New Roman" w:hAnsi="Palatino Linotype"/>
          <w:b/>
          <w:bCs/>
          <w:sz w:val="24"/>
          <w:szCs w:val="24"/>
          <w:lang w:val="pt-BR"/>
        </w:rPr>
        <w:fldChar w:fldCharType="separate"/>
      </w:r>
      <w:r w:rsidR="00347F09">
        <w:rPr>
          <w:rFonts w:ascii="Palatino Linotype" w:eastAsia="Times New Roman" w:hAnsi="Palatino Linotype"/>
          <w:b/>
          <w:bCs/>
          <w:sz w:val="24"/>
          <w:szCs w:val="24"/>
          <w:lang w:val="pt-BR"/>
        </w:rPr>
        <w:t>5.4.1.5</w:t>
      </w:r>
      <w:r w:rsidR="002A4883" w:rsidRPr="008E6278">
        <w:rPr>
          <w:rFonts w:ascii="Palatino Linotype" w:eastAsia="Times New Roman" w:hAnsi="Palatino Linotype"/>
          <w:b/>
          <w:bCs/>
          <w:sz w:val="24"/>
          <w:szCs w:val="24"/>
          <w:lang w:val="pt-BR"/>
        </w:rPr>
        <w:fldChar w:fldCharType="end"/>
      </w:r>
      <w:r w:rsidR="002A4883" w:rsidRPr="008E6278">
        <w:rPr>
          <w:rFonts w:ascii="Palatino Linotype" w:eastAsia="Times New Roman" w:hAnsi="Palatino Linotype"/>
          <w:b/>
          <w:bCs/>
          <w:sz w:val="24"/>
          <w:szCs w:val="24"/>
          <w:lang w:val="pt-BR"/>
        </w:rPr>
        <w:t>(B)</w:t>
      </w:r>
      <w:r w:rsidR="002A4883" w:rsidRPr="006D6BD9">
        <w:rPr>
          <w:rFonts w:ascii="Palatino Linotype" w:eastAsia="Times New Roman" w:hAnsi="Palatino Linotype"/>
          <w:sz w:val="24"/>
          <w:szCs w:val="24"/>
          <w:lang w:val="pt-BR"/>
        </w:rPr>
        <w:t xml:space="preserve">; e </w:t>
      </w:r>
      <w:r w:rsidR="002A4883" w:rsidRPr="0021780A">
        <w:rPr>
          <w:rFonts w:ascii="Palatino Linotype" w:eastAsia="Times New Roman" w:hAnsi="Palatino Linotype"/>
          <w:b/>
          <w:bCs/>
          <w:i/>
          <w:iCs/>
          <w:sz w:val="24"/>
          <w:szCs w:val="24"/>
          <w:lang w:val="pt-BR"/>
        </w:rPr>
        <w:t>(ii)</w:t>
      </w:r>
      <w:r w:rsidR="002A4883" w:rsidRPr="006D6BD9">
        <w:rPr>
          <w:rFonts w:ascii="Palatino Linotype" w:eastAsia="Times New Roman" w:hAnsi="Palatino Linotype"/>
          <w:sz w:val="24"/>
          <w:szCs w:val="24"/>
          <w:lang w:val="pt-BR"/>
        </w:rPr>
        <w:t xml:space="preserve"> do </w:t>
      </w:r>
      <w:r w:rsidR="009B043C" w:rsidRPr="009B043C">
        <w:rPr>
          <w:rFonts w:ascii="Palatino Linotype" w:eastAsia="Times New Roman" w:hAnsi="Palatino Linotype"/>
          <w:sz w:val="24"/>
          <w:szCs w:val="24"/>
          <w:lang w:val="pt-BR"/>
        </w:rPr>
        <w:t>Novo Financiamento – Parcela Demais Pessoas</w:t>
      </w:r>
      <w:r w:rsidR="002A4883" w:rsidRPr="006D6BD9">
        <w:rPr>
          <w:rFonts w:ascii="Palatino Linotype" w:eastAsia="Times New Roman" w:hAnsi="Palatino Linotype"/>
          <w:sz w:val="24"/>
          <w:szCs w:val="24"/>
          <w:lang w:val="pt-BR"/>
        </w:rPr>
        <w:t xml:space="preserve">, a Oi realizará emissão </w:t>
      </w:r>
      <w:r w:rsidR="00F52EC7">
        <w:rPr>
          <w:rFonts w:ascii="Palatino Linotype" w:eastAsia="Times New Roman" w:hAnsi="Palatino Linotype"/>
          <w:sz w:val="24"/>
          <w:szCs w:val="24"/>
          <w:lang w:val="pt-BR"/>
        </w:rPr>
        <w:t xml:space="preserve">(ii.1) </w:t>
      </w:r>
      <w:r w:rsidR="002A4883" w:rsidRPr="006D6BD9">
        <w:rPr>
          <w:rFonts w:ascii="Palatino Linotype" w:eastAsia="Times New Roman" w:hAnsi="Palatino Linotype"/>
          <w:sz w:val="24"/>
          <w:szCs w:val="24"/>
          <w:lang w:val="pt-BR"/>
        </w:rPr>
        <w:t xml:space="preserve">de Debêntures </w:t>
      </w:r>
      <w:r w:rsidR="003239A3" w:rsidRPr="009B043C">
        <w:rPr>
          <w:rFonts w:ascii="Palatino Linotype" w:eastAsia="Times New Roman" w:hAnsi="Palatino Linotype"/>
          <w:sz w:val="24"/>
          <w:szCs w:val="24"/>
          <w:lang w:val="pt-BR"/>
        </w:rPr>
        <w:t>Novo Financiamento – Parcela Demais Pessoas</w:t>
      </w:r>
      <w:r w:rsidR="002A4883" w:rsidRPr="006D6BD9">
        <w:rPr>
          <w:rFonts w:ascii="Palatino Linotype" w:eastAsia="Times New Roman" w:hAnsi="Palatino Linotype"/>
          <w:sz w:val="24"/>
          <w:szCs w:val="24"/>
          <w:lang w:val="pt-BR"/>
        </w:rPr>
        <w:t xml:space="preserve">, substancialmente </w:t>
      </w:r>
      <w:r w:rsidR="002A4883">
        <w:rPr>
          <w:rFonts w:ascii="Palatino Linotype" w:eastAsia="Times New Roman" w:hAnsi="Palatino Linotype"/>
          <w:sz w:val="24"/>
          <w:szCs w:val="24"/>
          <w:lang w:val="pt-BR"/>
        </w:rPr>
        <w:t xml:space="preserve">nos termos e condições descritos </w:t>
      </w:r>
      <w:r w:rsidR="000F3A3B">
        <w:rPr>
          <w:rFonts w:ascii="Palatino Linotype" w:eastAsia="Times New Roman" w:hAnsi="Palatino Linotype"/>
          <w:sz w:val="24"/>
          <w:szCs w:val="24"/>
          <w:lang w:val="pt-BR"/>
        </w:rPr>
        <w:t>na</w:t>
      </w:r>
      <w:r w:rsidR="002A4883" w:rsidRPr="006D6BD9">
        <w:rPr>
          <w:rFonts w:ascii="Palatino Linotype" w:eastAsia="Times New Roman" w:hAnsi="Palatino Linotype"/>
          <w:sz w:val="24"/>
          <w:szCs w:val="24"/>
          <w:lang w:val="pt-BR"/>
        </w:rPr>
        <w:t xml:space="preserve"> Escritura Debêntures </w:t>
      </w:r>
      <w:r w:rsidR="00690B82" w:rsidRPr="009B043C">
        <w:rPr>
          <w:rFonts w:ascii="Palatino Linotype" w:eastAsia="Times New Roman" w:hAnsi="Palatino Linotype"/>
          <w:sz w:val="24"/>
          <w:szCs w:val="24"/>
          <w:lang w:val="pt-BR"/>
        </w:rPr>
        <w:t>Novo Financiamento – Parcela Demais Pessoas</w:t>
      </w:r>
      <w:r w:rsidR="002A4883">
        <w:rPr>
          <w:rFonts w:ascii="Palatino Linotype" w:eastAsia="Times New Roman" w:hAnsi="Palatino Linotype"/>
          <w:sz w:val="24"/>
          <w:szCs w:val="24"/>
          <w:lang w:val="pt-BR"/>
        </w:rPr>
        <w:t xml:space="preserve"> </w:t>
      </w:r>
      <w:r w:rsidR="002A4883" w:rsidRPr="006D6BD9">
        <w:rPr>
          <w:rFonts w:ascii="Palatino Linotype" w:eastAsia="Times New Roman" w:hAnsi="Palatino Linotype"/>
          <w:sz w:val="24"/>
          <w:szCs w:val="24"/>
          <w:lang w:val="pt-BR"/>
        </w:rPr>
        <w:t xml:space="preserve">constante do </w:t>
      </w:r>
      <w:r w:rsidR="002A4883">
        <w:rPr>
          <w:rFonts w:ascii="Palatino Linotype" w:eastAsia="Times New Roman" w:hAnsi="Palatino Linotype"/>
          <w:b/>
          <w:bCs/>
          <w:sz w:val="24"/>
          <w:szCs w:val="24"/>
          <w:lang w:val="pt-BR"/>
        </w:rPr>
        <w:t xml:space="preserve">Anexo </w:t>
      </w:r>
      <w:r w:rsidR="007E3B4B">
        <w:rPr>
          <w:rFonts w:ascii="Palatino Linotype" w:eastAsia="Times New Roman" w:hAnsi="Palatino Linotype"/>
          <w:b/>
          <w:bCs/>
          <w:sz w:val="24"/>
          <w:szCs w:val="24"/>
          <w:lang w:val="pt-BR"/>
        </w:rPr>
        <w:fldChar w:fldCharType="begin"/>
      </w:r>
      <w:r w:rsidR="007E3B4B">
        <w:rPr>
          <w:rFonts w:ascii="Palatino Linotype" w:eastAsia="Times New Roman" w:hAnsi="Palatino Linotype"/>
          <w:b/>
          <w:bCs/>
          <w:sz w:val="24"/>
          <w:szCs w:val="24"/>
          <w:lang w:val="pt-BR"/>
        </w:rPr>
        <w:instrText xml:space="preserve"> REF _Ref155984771 \r \h </w:instrText>
      </w:r>
      <w:r w:rsidR="007E3B4B">
        <w:rPr>
          <w:rFonts w:ascii="Palatino Linotype" w:eastAsia="Times New Roman" w:hAnsi="Palatino Linotype"/>
          <w:b/>
          <w:bCs/>
          <w:sz w:val="24"/>
          <w:szCs w:val="24"/>
          <w:lang w:val="pt-BR"/>
        </w:rPr>
      </w:r>
      <w:r w:rsidR="007E3B4B">
        <w:rPr>
          <w:rFonts w:ascii="Palatino Linotype" w:eastAsia="Times New Roman" w:hAnsi="Palatino Linotype"/>
          <w:b/>
          <w:bCs/>
          <w:sz w:val="24"/>
          <w:szCs w:val="24"/>
          <w:lang w:val="pt-BR"/>
        </w:rPr>
        <w:fldChar w:fldCharType="separate"/>
      </w:r>
      <w:r w:rsidR="00347F09">
        <w:rPr>
          <w:rFonts w:ascii="Palatino Linotype" w:eastAsia="Times New Roman" w:hAnsi="Palatino Linotype"/>
          <w:b/>
          <w:bCs/>
          <w:sz w:val="24"/>
          <w:szCs w:val="24"/>
          <w:lang w:val="pt-BR"/>
        </w:rPr>
        <w:t>5.4.1.5</w:t>
      </w:r>
      <w:r w:rsidR="007E3B4B">
        <w:rPr>
          <w:rFonts w:ascii="Palatino Linotype" w:eastAsia="Times New Roman" w:hAnsi="Palatino Linotype"/>
          <w:b/>
          <w:bCs/>
          <w:sz w:val="24"/>
          <w:szCs w:val="24"/>
          <w:lang w:val="pt-BR"/>
        </w:rPr>
        <w:fldChar w:fldCharType="end"/>
      </w:r>
      <w:r w:rsidR="002A4883">
        <w:rPr>
          <w:rFonts w:ascii="Palatino Linotype" w:eastAsia="Times New Roman" w:hAnsi="Palatino Linotype"/>
          <w:b/>
          <w:bCs/>
          <w:sz w:val="24"/>
          <w:szCs w:val="24"/>
          <w:lang w:val="pt-BR"/>
        </w:rPr>
        <w:t>(C)</w:t>
      </w:r>
      <w:r w:rsidR="00F52EC7" w:rsidRPr="00456505">
        <w:rPr>
          <w:rFonts w:ascii="Palatino Linotype" w:eastAsia="Times New Roman" w:hAnsi="Palatino Linotype"/>
          <w:sz w:val="24"/>
          <w:szCs w:val="24"/>
          <w:lang w:val="pt-BR"/>
        </w:rPr>
        <w:t xml:space="preserve">, caso o Novo Financiamento – Parcela </w:t>
      </w:r>
      <w:r w:rsidR="00F9187F">
        <w:rPr>
          <w:rFonts w:ascii="Palatino Linotype" w:eastAsia="Times New Roman" w:hAnsi="Palatino Linotype"/>
          <w:sz w:val="24"/>
          <w:szCs w:val="24"/>
          <w:lang w:val="pt-BR"/>
        </w:rPr>
        <w:t>Demais</w:t>
      </w:r>
      <w:r w:rsidR="00F9187F" w:rsidRPr="00456505">
        <w:rPr>
          <w:rFonts w:ascii="Palatino Linotype" w:eastAsia="Times New Roman" w:hAnsi="Palatino Linotype"/>
          <w:sz w:val="24"/>
          <w:szCs w:val="24"/>
          <w:lang w:val="pt-BR"/>
        </w:rPr>
        <w:t xml:space="preserve"> </w:t>
      </w:r>
      <w:r w:rsidR="00F52EC7" w:rsidRPr="00456505">
        <w:rPr>
          <w:rFonts w:ascii="Palatino Linotype" w:eastAsia="Times New Roman" w:hAnsi="Palatino Linotype"/>
          <w:sz w:val="24"/>
          <w:szCs w:val="24"/>
          <w:lang w:val="pt-BR"/>
        </w:rPr>
        <w:t xml:space="preserve">Pessoas seja contratado em Reais; </w:t>
      </w:r>
      <w:r w:rsidR="00B63824">
        <w:rPr>
          <w:rFonts w:ascii="Palatino Linotype" w:eastAsia="Times New Roman" w:hAnsi="Palatino Linotype"/>
          <w:sz w:val="24"/>
          <w:szCs w:val="24"/>
          <w:lang w:val="pt-BR"/>
        </w:rPr>
        <w:t>e/</w:t>
      </w:r>
      <w:r w:rsidR="00F52EC7" w:rsidRPr="00456505">
        <w:rPr>
          <w:rFonts w:ascii="Palatino Linotype" w:eastAsia="Times New Roman" w:hAnsi="Palatino Linotype"/>
          <w:sz w:val="24"/>
          <w:szCs w:val="24"/>
          <w:lang w:val="pt-BR"/>
        </w:rPr>
        <w:t xml:space="preserve">ou (ii.2) </w:t>
      </w:r>
      <w:r w:rsidR="00B63824" w:rsidRPr="008E6278">
        <w:rPr>
          <w:rFonts w:ascii="Palatino Linotype" w:eastAsia="Times New Roman" w:hAnsi="Palatino Linotype"/>
          <w:sz w:val="24"/>
          <w:szCs w:val="24"/>
          <w:lang w:val="pt-BR"/>
        </w:rPr>
        <w:t xml:space="preserve">de </w:t>
      </w:r>
      <w:r w:rsidR="000713A0">
        <w:rPr>
          <w:rFonts w:ascii="Palatino Linotype" w:eastAsia="Times New Roman" w:hAnsi="Palatino Linotype"/>
          <w:i/>
          <w:iCs/>
          <w:sz w:val="24"/>
          <w:szCs w:val="24"/>
          <w:lang w:val="pt-BR"/>
        </w:rPr>
        <w:t xml:space="preserve">notes </w:t>
      </w:r>
      <w:r w:rsidR="00AA5472">
        <w:rPr>
          <w:rFonts w:ascii="Palatino Linotype" w:eastAsia="Times New Roman" w:hAnsi="Palatino Linotype"/>
          <w:sz w:val="24"/>
          <w:szCs w:val="24"/>
          <w:lang w:val="pt-BR"/>
        </w:rPr>
        <w:t xml:space="preserve">nos mesmos termos do </w:t>
      </w:r>
      <w:r w:rsidR="00B63824" w:rsidRPr="008E6278">
        <w:rPr>
          <w:rFonts w:ascii="Palatino Linotype" w:eastAsia="Times New Roman" w:hAnsi="Palatino Linotype"/>
          <w:b/>
          <w:bCs/>
          <w:sz w:val="24"/>
          <w:szCs w:val="24"/>
          <w:lang w:val="pt-BR"/>
        </w:rPr>
        <w:t xml:space="preserve">Anexo </w:t>
      </w:r>
      <w:r w:rsidR="00B63824" w:rsidRPr="008E6278">
        <w:rPr>
          <w:rFonts w:ascii="Palatino Linotype" w:eastAsia="Times New Roman" w:hAnsi="Palatino Linotype"/>
          <w:b/>
          <w:bCs/>
          <w:sz w:val="24"/>
          <w:szCs w:val="24"/>
          <w:lang w:val="pt-BR"/>
        </w:rPr>
        <w:fldChar w:fldCharType="begin"/>
      </w:r>
      <w:r w:rsidR="00B63824" w:rsidRPr="008E6278">
        <w:rPr>
          <w:rFonts w:ascii="Palatino Linotype" w:eastAsia="Times New Roman" w:hAnsi="Palatino Linotype"/>
          <w:b/>
          <w:bCs/>
          <w:sz w:val="24"/>
          <w:szCs w:val="24"/>
          <w:lang w:val="pt-BR"/>
        </w:rPr>
        <w:instrText xml:space="preserve"> REF _Ref155984771 \r \h  \* MERGEFORMAT </w:instrText>
      </w:r>
      <w:r w:rsidR="00B63824" w:rsidRPr="008E6278">
        <w:rPr>
          <w:rFonts w:ascii="Palatino Linotype" w:eastAsia="Times New Roman" w:hAnsi="Palatino Linotype"/>
          <w:b/>
          <w:bCs/>
          <w:sz w:val="24"/>
          <w:szCs w:val="24"/>
          <w:lang w:val="pt-BR"/>
        </w:rPr>
      </w:r>
      <w:r w:rsidR="00B63824" w:rsidRPr="008E6278">
        <w:rPr>
          <w:rFonts w:ascii="Palatino Linotype" w:eastAsia="Times New Roman" w:hAnsi="Palatino Linotype"/>
          <w:b/>
          <w:bCs/>
          <w:sz w:val="24"/>
          <w:szCs w:val="24"/>
          <w:lang w:val="pt-BR"/>
        </w:rPr>
        <w:fldChar w:fldCharType="separate"/>
      </w:r>
      <w:r w:rsidR="00B63824">
        <w:rPr>
          <w:rFonts w:ascii="Palatino Linotype" w:eastAsia="Times New Roman" w:hAnsi="Palatino Linotype"/>
          <w:b/>
          <w:bCs/>
          <w:sz w:val="24"/>
          <w:szCs w:val="24"/>
          <w:lang w:val="pt-BR"/>
        </w:rPr>
        <w:t>5.4.1.5</w:t>
      </w:r>
      <w:r w:rsidR="00B63824" w:rsidRPr="008E6278">
        <w:rPr>
          <w:rFonts w:ascii="Palatino Linotype" w:eastAsia="Times New Roman" w:hAnsi="Palatino Linotype"/>
          <w:b/>
          <w:bCs/>
          <w:sz w:val="24"/>
          <w:szCs w:val="24"/>
          <w:lang w:val="pt-BR"/>
        </w:rPr>
        <w:fldChar w:fldCharType="end"/>
      </w:r>
      <w:r w:rsidR="00B63824" w:rsidRPr="008E6278">
        <w:rPr>
          <w:rFonts w:ascii="Palatino Linotype" w:eastAsia="Times New Roman" w:hAnsi="Palatino Linotype"/>
          <w:b/>
          <w:bCs/>
          <w:sz w:val="24"/>
          <w:szCs w:val="24"/>
          <w:lang w:val="pt-BR"/>
        </w:rPr>
        <w:t>(A)</w:t>
      </w:r>
      <w:r w:rsidR="00B63824" w:rsidRPr="008E6278">
        <w:rPr>
          <w:rFonts w:ascii="Palatino Linotype" w:eastAsia="Times New Roman" w:hAnsi="Palatino Linotype"/>
          <w:sz w:val="24"/>
          <w:szCs w:val="24"/>
          <w:lang w:val="pt-BR"/>
        </w:rPr>
        <w:t>,</w:t>
      </w:r>
      <w:r w:rsidR="00AA5472">
        <w:rPr>
          <w:rFonts w:ascii="Palatino Linotype" w:eastAsia="Times New Roman" w:hAnsi="Palatino Linotype"/>
          <w:sz w:val="24"/>
          <w:szCs w:val="24"/>
          <w:lang w:val="pt-BR"/>
        </w:rPr>
        <w:t xml:space="preserve"> caso o </w:t>
      </w:r>
      <w:r w:rsidR="00AA5472" w:rsidRPr="005B4B07">
        <w:rPr>
          <w:rFonts w:ascii="Palatino Linotype" w:eastAsia="Times New Roman" w:hAnsi="Palatino Linotype"/>
          <w:sz w:val="24"/>
          <w:szCs w:val="24"/>
          <w:lang w:val="pt-BR"/>
        </w:rPr>
        <w:t xml:space="preserve">Novo Financiamento – Parcela </w:t>
      </w:r>
      <w:r w:rsidR="00F9187F">
        <w:rPr>
          <w:rFonts w:ascii="Palatino Linotype" w:eastAsia="Times New Roman" w:hAnsi="Palatino Linotype"/>
          <w:sz w:val="24"/>
          <w:szCs w:val="24"/>
          <w:lang w:val="pt-BR"/>
        </w:rPr>
        <w:t>Demais</w:t>
      </w:r>
      <w:r w:rsidR="00F9187F" w:rsidRPr="005B4B07">
        <w:rPr>
          <w:rFonts w:ascii="Palatino Linotype" w:eastAsia="Times New Roman" w:hAnsi="Palatino Linotype"/>
          <w:sz w:val="24"/>
          <w:szCs w:val="24"/>
          <w:lang w:val="pt-BR"/>
        </w:rPr>
        <w:t xml:space="preserve"> </w:t>
      </w:r>
      <w:r w:rsidR="00AA5472" w:rsidRPr="005B4B07">
        <w:rPr>
          <w:rFonts w:ascii="Palatino Linotype" w:eastAsia="Times New Roman" w:hAnsi="Palatino Linotype"/>
          <w:sz w:val="24"/>
          <w:szCs w:val="24"/>
          <w:lang w:val="pt-BR"/>
        </w:rPr>
        <w:t>Pessoas seja contratado em</w:t>
      </w:r>
      <w:r w:rsidR="00AA5472">
        <w:rPr>
          <w:rFonts w:ascii="Palatino Linotype" w:eastAsia="Times New Roman" w:hAnsi="Palatino Linotype"/>
          <w:sz w:val="24"/>
          <w:szCs w:val="24"/>
          <w:lang w:val="pt-BR"/>
        </w:rPr>
        <w:t xml:space="preserve"> Dólares</w:t>
      </w:r>
      <w:r w:rsidR="002A4883" w:rsidRPr="006D6BD9">
        <w:rPr>
          <w:rFonts w:ascii="Palatino Linotype" w:eastAsia="Times New Roman" w:hAnsi="Palatino Linotype"/>
          <w:sz w:val="24"/>
          <w:szCs w:val="24"/>
          <w:lang w:val="pt-BR"/>
        </w:rPr>
        <w:t xml:space="preserve">; em qualquer caso (i) e (ii) acima, </w:t>
      </w:r>
      <w:r w:rsidR="002A4883">
        <w:rPr>
          <w:rFonts w:ascii="Palatino Linotype" w:eastAsia="Times New Roman" w:hAnsi="Palatino Linotype"/>
          <w:sz w:val="24"/>
          <w:szCs w:val="24"/>
          <w:lang w:val="pt-BR"/>
        </w:rPr>
        <w:t xml:space="preserve">de </w:t>
      </w:r>
      <w:r w:rsidR="002A4883" w:rsidRPr="00247591">
        <w:rPr>
          <w:rFonts w:ascii="Palatino Linotype" w:eastAsia="Times New Roman" w:hAnsi="Palatino Linotype"/>
          <w:sz w:val="24"/>
          <w:szCs w:val="24"/>
          <w:lang w:val="pt-BR"/>
        </w:rPr>
        <w:t xml:space="preserve">acordo com os seguintes termos e </w:t>
      </w:r>
      <w:r w:rsidR="002A4883" w:rsidRPr="008E6278">
        <w:rPr>
          <w:rFonts w:ascii="Palatino Linotype" w:eastAsia="Times New Roman" w:hAnsi="Palatino Linotype"/>
          <w:sz w:val="24"/>
          <w:szCs w:val="24"/>
          <w:lang w:val="pt-BR"/>
        </w:rPr>
        <w:t>condições mínimos</w:t>
      </w:r>
      <w:r w:rsidR="00317A94" w:rsidRPr="00004B14">
        <w:rPr>
          <w:rFonts w:ascii="Palatino Linotype" w:eastAsia="Times New Roman" w:hAnsi="Palatino Linotype"/>
          <w:sz w:val="24"/>
          <w:szCs w:val="24"/>
          <w:lang w:val="pt-BR"/>
        </w:rPr>
        <w:t>:</w:t>
      </w:r>
      <w:bookmarkEnd w:id="330"/>
      <w:bookmarkEnd w:id="340"/>
      <w:r w:rsidR="000D69D1">
        <w:rPr>
          <w:rFonts w:ascii="Palatino Linotype" w:eastAsia="Times New Roman" w:hAnsi="Palatino Linotype"/>
          <w:sz w:val="24"/>
          <w:szCs w:val="24"/>
          <w:lang w:val="pt-BR"/>
        </w:rPr>
        <w:t xml:space="preserve"> </w:t>
      </w:r>
    </w:p>
    <w:bookmarkEnd w:id="331"/>
    <w:p w14:paraId="06B4D257" w14:textId="77777777" w:rsidR="000276DD" w:rsidRPr="00004B14" w:rsidRDefault="000276DD" w:rsidP="0021780A">
      <w:pPr>
        <w:pStyle w:val="GradeMdia1-nfase21"/>
        <w:widowControl w:val="0"/>
        <w:spacing w:after="0" w:line="320" w:lineRule="exact"/>
        <w:ind w:left="0"/>
        <w:contextualSpacing w:val="0"/>
        <w:jc w:val="both"/>
        <w:rPr>
          <w:rFonts w:ascii="Palatino Linotype" w:eastAsia="Times New Roman" w:hAnsi="Palatino Linotype"/>
          <w:bCs/>
          <w:sz w:val="24"/>
          <w:szCs w:val="24"/>
          <w:lang w:val="pt-BR"/>
        </w:rPr>
      </w:pPr>
    </w:p>
    <w:p w14:paraId="506AE507" w14:textId="72493443" w:rsidR="00467673" w:rsidRPr="0021780A" w:rsidRDefault="00467673" w:rsidP="004607B7">
      <w:pPr>
        <w:pStyle w:val="GradeMdia1-nfase21"/>
        <w:widowControl w:val="0"/>
        <w:numPr>
          <w:ilvl w:val="0"/>
          <w:numId w:val="7"/>
        </w:numPr>
        <w:tabs>
          <w:tab w:val="left" w:pos="1843"/>
        </w:tabs>
        <w:spacing w:after="0" w:line="320" w:lineRule="exact"/>
        <w:ind w:left="1134" w:firstLine="0"/>
        <w:contextualSpacing w:val="0"/>
        <w:jc w:val="both"/>
        <w:rPr>
          <w:rFonts w:ascii="Palatino Linotype" w:eastAsia="Times New Roman" w:hAnsi="Palatino Linotype"/>
          <w:bCs/>
          <w:sz w:val="24"/>
          <w:szCs w:val="24"/>
          <w:lang w:val="pt-BR"/>
        </w:rPr>
      </w:pPr>
      <w:bookmarkStart w:id="341" w:name="_Ref155726748"/>
      <w:r w:rsidRPr="0021780A">
        <w:rPr>
          <w:rFonts w:ascii="Palatino Linotype" w:eastAsia="Times New Roman" w:hAnsi="Palatino Linotype"/>
          <w:bCs/>
          <w:sz w:val="24"/>
          <w:szCs w:val="24"/>
          <w:u w:val="single"/>
          <w:lang w:val="pt-BR"/>
        </w:rPr>
        <w:t>Data da Emissão</w:t>
      </w:r>
      <w:r w:rsidRPr="0021780A">
        <w:rPr>
          <w:rFonts w:ascii="Palatino Linotype" w:eastAsia="Times New Roman" w:hAnsi="Palatino Linotype"/>
          <w:bCs/>
          <w:sz w:val="24"/>
          <w:szCs w:val="24"/>
          <w:lang w:val="pt-BR"/>
        </w:rPr>
        <w:t xml:space="preserve">: Será a data assim definida nos respectivos </w:t>
      </w:r>
      <w:r w:rsidR="00D05C5F" w:rsidRPr="00A340D9">
        <w:rPr>
          <w:rFonts w:ascii="Palatino Linotype" w:eastAsia="Times New Roman" w:hAnsi="Palatino Linotype"/>
          <w:bCs/>
          <w:sz w:val="24"/>
          <w:szCs w:val="24"/>
          <w:lang w:val="pt-BR"/>
        </w:rPr>
        <w:t xml:space="preserve">Instrumentos do Novo Financiamento, que deverá ocorrer no prazo máximo de </w:t>
      </w:r>
      <w:r w:rsidR="00881B86" w:rsidRPr="00456505">
        <w:rPr>
          <w:rFonts w:ascii="Palatino Linotype" w:eastAsia="Times New Roman" w:hAnsi="Palatino Linotype"/>
          <w:bCs/>
          <w:sz w:val="24"/>
          <w:szCs w:val="24"/>
          <w:lang w:val="pt-BR"/>
        </w:rPr>
        <w:t>60 (sessenta) dias contados do fim do Prazo de Escolha da Opção de Pagamento</w:t>
      </w:r>
      <w:r w:rsidR="00495A09" w:rsidRPr="00A340D9">
        <w:rPr>
          <w:rFonts w:ascii="Palatino Linotype" w:eastAsia="Times New Roman" w:hAnsi="Palatino Linotype"/>
          <w:bCs/>
          <w:sz w:val="24"/>
          <w:szCs w:val="24"/>
          <w:lang w:val="pt-BR"/>
        </w:rPr>
        <w:t>.</w:t>
      </w:r>
    </w:p>
    <w:p w14:paraId="60EEC3E1" w14:textId="77777777" w:rsidR="00495A09" w:rsidRPr="00456505" w:rsidRDefault="00495A09" w:rsidP="00456505">
      <w:pPr>
        <w:pStyle w:val="GradeMdia1-nfase21"/>
        <w:widowControl w:val="0"/>
        <w:tabs>
          <w:tab w:val="left" w:pos="1843"/>
        </w:tabs>
        <w:spacing w:after="0" w:line="320" w:lineRule="exact"/>
        <w:ind w:left="1134"/>
        <w:contextualSpacing w:val="0"/>
        <w:jc w:val="both"/>
        <w:rPr>
          <w:rFonts w:ascii="Palatino Linotype" w:hAnsi="Palatino Linotype"/>
          <w:b/>
          <w:sz w:val="24"/>
          <w:lang w:val="pt-BR"/>
        </w:rPr>
      </w:pPr>
    </w:p>
    <w:p w14:paraId="2F3329F4" w14:textId="61AC0D11" w:rsidR="0009404C" w:rsidRPr="00004B14" w:rsidRDefault="0009404C" w:rsidP="00456505">
      <w:pPr>
        <w:pStyle w:val="GradeMdia1-nfase21"/>
        <w:widowControl w:val="0"/>
        <w:numPr>
          <w:ilvl w:val="0"/>
          <w:numId w:val="7"/>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r w:rsidRPr="00004B14">
        <w:rPr>
          <w:rFonts w:ascii="Palatino Linotype" w:eastAsia="Times New Roman" w:hAnsi="Palatino Linotype"/>
          <w:bCs/>
          <w:sz w:val="24"/>
          <w:szCs w:val="24"/>
          <w:u w:val="single"/>
          <w:lang w:val="pt-BR"/>
        </w:rPr>
        <w:t>Pagamento do Principal</w:t>
      </w:r>
      <w:r w:rsidRPr="00004B14">
        <w:rPr>
          <w:rFonts w:ascii="Palatino Linotype" w:eastAsia="Times New Roman" w:hAnsi="Palatino Linotype"/>
          <w:bCs/>
          <w:sz w:val="24"/>
          <w:szCs w:val="24"/>
          <w:lang w:val="pt-BR"/>
        </w:rPr>
        <w:t>: O valor do principal será amortizado</w:t>
      </w:r>
      <w:r w:rsidR="00454944">
        <w:rPr>
          <w:rFonts w:ascii="Palatino Linotype" w:eastAsia="Times New Roman" w:hAnsi="Palatino Linotype"/>
          <w:bCs/>
          <w:sz w:val="24"/>
          <w:szCs w:val="24"/>
          <w:lang w:val="pt-BR"/>
        </w:rPr>
        <w:t xml:space="preserve">, </w:t>
      </w:r>
      <w:r w:rsidR="000276DD" w:rsidRPr="00006A81">
        <w:rPr>
          <w:rFonts w:ascii="Palatino Linotype" w:eastAsia="Times New Roman" w:hAnsi="Palatino Linotype"/>
          <w:bCs/>
          <w:sz w:val="24"/>
          <w:szCs w:val="24"/>
          <w:lang w:val="pt-BR"/>
        </w:rPr>
        <w:t xml:space="preserve">em </w:t>
      </w:r>
      <w:r w:rsidRPr="00006A81">
        <w:rPr>
          <w:rFonts w:ascii="Palatino Linotype" w:eastAsia="Times New Roman" w:hAnsi="Palatino Linotype"/>
          <w:bCs/>
          <w:sz w:val="24"/>
          <w:szCs w:val="24"/>
          <w:lang w:val="pt-BR"/>
        </w:rPr>
        <w:t>apenas uma parcela (</w:t>
      </w:r>
      <w:r w:rsidRPr="00006A81">
        <w:rPr>
          <w:rFonts w:ascii="Palatino Linotype" w:eastAsia="Times New Roman" w:hAnsi="Palatino Linotype"/>
          <w:bCs/>
          <w:i/>
          <w:iCs/>
          <w:sz w:val="24"/>
          <w:szCs w:val="24"/>
          <w:lang w:val="pt-BR"/>
        </w:rPr>
        <w:t>bullet</w:t>
      </w:r>
      <w:r w:rsidRPr="00006A81">
        <w:rPr>
          <w:rFonts w:ascii="Palatino Linotype" w:eastAsia="Times New Roman" w:hAnsi="Palatino Linotype"/>
          <w:bCs/>
          <w:sz w:val="24"/>
          <w:szCs w:val="24"/>
          <w:lang w:val="pt-BR"/>
        </w:rPr>
        <w:t>)</w:t>
      </w:r>
      <w:bookmarkEnd w:id="341"/>
      <w:r w:rsidR="00454944">
        <w:rPr>
          <w:rFonts w:ascii="Palatino Linotype" w:eastAsia="Times New Roman" w:hAnsi="Palatino Linotype"/>
          <w:bCs/>
          <w:sz w:val="24"/>
          <w:szCs w:val="24"/>
          <w:lang w:val="pt-BR"/>
        </w:rPr>
        <w:t>, em</w:t>
      </w:r>
      <w:r w:rsidR="00454944" w:rsidRPr="00004B14">
        <w:rPr>
          <w:rFonts w:ascii="Palatino Linotype" w:eastAsia="Times New Roman" w:hAnsi="Palatino Linotype"/>
          <w:bCs/>
          <w:sz w:val="24"/>
          <w:szCs w:val="24"/>
          <w:lang w:val="pt-BR"/>
        </w:rPr>
        <w:t xml:space="preserve"> </w:t>
      </w:r>
      <w:r w:rsidR="00454944" w:rsidRPr="00006A81">
        <w:rPr>
          <w:rFonts w:ascii="Palatino Linotype" w:eastAsia="Times New Roman" w:hAnsi="Palatino Linotype"/>
          <w:bCs/>
          <w:sz w:val="24"/>
          <w:szCs w:val="24"/>
          <w:lang w:val="pt-BR"/>
        </w:rPr>
        <w:t>30 de junho de 2027</w:t>
      </w:r>
      <w:r w:rsidR="00075D40" w:rsidRPr="00006A81">
        <w:rPr>
          <w:rFonts w:ascii="Palatino Linotype" w:eastAsia="Times New Roman" w:hAnsi="Palatino Linotype"/>
          <w:bCs/>
          <w:sz w:val="24"/>
          <w:szCs w:val="24"/>
          <w:lang w:val="pt-BR"/>
        </w:rPr>
        <w:t xml:space="preserve"> (“</w:t>
      </w:r>
      <w:r w:rsidR="00075D40" w:rsidRPr="00006A81">
        <w:rPr>
          <w:rFonts w:ascii="Palatino Linotype" w:eastAsia="Times New Roman" w:hAnsi="Palatino Linotype"/>
          <w:bCs/>
          <w:sz w:val="24"/>
          <w:szCs w:val="24"/>
          <w:u w:val="single"/>
          <w:lang w:val="pt-BR"/>
        </w:rPr>
        <w:t>Data de Vencimento Novo Financiamento</w:t>
      </w:r>
      <w:r w:rsidR="00075D40" w:rsidRPr="00006A81">
        <w:rPr>
          <w:rFonts w:ascii="Palatino Linotype" w:eastAsia="Times New Roman" w:hAnsi="Palatino Linotype"/>
          <w:bCs/>
          <w:sz w:val="24"/>
          <w:szCs w:val="24"/>
          <w:lang w:val="pt-BR"/>
        </w:rPr>
        <w:t>”).</w:t>
      </w:r>
    </w:p>
    <w:p w14:paraId="58DD3EE2" w14:textId="77777777" w:rsidR="0009404C" w:rsidRPr="00456505" w:rsidRDefault="0009404C" w:rsidP="00456505">
      <w:pPr>
        <w:pStyle w:val="GradeMdia1-nfase21"/>
        <w:widowControl w:val="0"/>
        <w:spacing w:after="0" w:line="320" w:lineRule="exact"/>
        <w:ind w:left="0"/>
        <w:contextualSpacing w:val="0"/>
        <w:jc w:val="both"/>
        <w:rPr>
          <w:rFonts w:ascii="Palatino Linotype" w:hAnsi="Palatino Linotype"/>
          <w:sz w:val="24"/>
          <w:lang w:val="pt-BR"/>
        </w:rPr>
      </w:pPr>
    </w:p>
    <w:p w14:paraId="3AC24000" w14:textId="4A6B3E81" w:rsidR="0009404C" w:rsidRPr="00004B14" w:rsidRDefault="0009404C" w:rsidP="00456505">
      <w:pPr>
        <w:pStyle w:val="GradeMdia1-nfase21"/>
        <w:widowControl w:val="0"/>
        <w:numPr>
          <w:ilvl w:val="0"/>
          <w:numId w:val="7"/>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bookmarkStart w:id="342" w:name="_Ref156295946"/>
      <w:r w:rsidRPr="00004B14">
        <w:rPr>
          <w:rFonts w:ascii="Palatino Linotype" w:eastAsia="Times New Roman" w:hAnsi="Palatino Linotype"/>
          <w:bCs/>
          <w:sz w:val="24"/>
          <w:szCs w:val="24"/>
          <w:u w:val="single"/>
          <w:lang w:val="pt-BR"/>
        </w:rPr>
        <w:t>Juros</w:t>
      </w:r>
      <w:r w:rsidR="003B7BED" w:rsidRPr="00004B14">
        <w:rPr>
          <w:rFonts w:ascii="Palatino Linotype" w:eastAsia="Times New Roman" w:hAnsi="Palatino Linotype"/>
          <w:bCs/>
          <w:sz w:val="24"/>
          <w:szCs w:val="24"/>
          <w:u w:val="single"/>
          <w:lang w:val="pt-BR"/>
        </w:rPr>
        <w:t xml:space="preserve"> e Correção Monetária</w:t>
      </w:r>
      <w:r w:rsidRPr="00004B14">
        <w:rPr>
          <w:rFonts w:ascii="Palatino Linotype" w:eastAsia="Times New Roman" w:hAnsi="Palatino Linotype"/>
          <w:bCs/>
          <w:sz w:val="24"/>
          <w:szCs w:val="24"/>
          <w:lang w:val="pt-BR"/>
        </w:rPr>
        <w:t>:</w:t>
      </w:r>
      <w:r w:rsidRPr="00004B14">
        <w:rPr>
          <w:rFonts w:ascii="Palatino Linotype" w:eastAsia="Times New Roman" w:hAnsi="Palatino Linotype"/>
          <w:b/>
          <w:sz w:val="24"/>
          <w:szCs w:val="24"/>
          <w:lang w:val="pt-BR"/>
        </w:rPr>
        <w:t xml:space="preserve"> </w:t>
      </w:r>
      <w:r w:rsidR="00B06AD0" w:rsidRPr="00004B14">
        <w:rPr>
          <w:rFonts w:ascii="Palatino Linotype" w:eastAsia="Times New Roman" w:hAnsi="Palatino Linotype"/>
          <w:iCs/>
          <w:color w:val="000000"/>
          <w:sz w:val="24"/>
          <w:szCs w:val="24"/>
          <w:lang w:val="pt-BR" w:eastAsia="pt-BR"/>
        </w:rPr>
        <w:t xml:space="preserve">Na hipótese de o Novo </w:t>
      </w:r>
      <w:r w:rsidR="00B06AD0" w:rsidRPr="00004B14">
        <w:rPr>
          <w:rFonts w:ascii="Palatino Linotype" w:eastAsia="Times New Roman" w:hAnsi="Palatino Linotype"/>
          <w:sz w:val="24"/>
          <w:szCs w:val="24"/>
          <w:lang w:val="pt-BR"/>
        </w:rPr>
        <w:t>Financiamento</w:t>
      </w:r>
      <w:r w:rsidR="00B06AD0" w:rsidRPr="00004B14">
        <w:rPr>
          <w:rFonts w:ascii="Palatino Linotype" w:eastAsia="Times New Roman" w:hAnsi="Palatino Linotype"/>
          <w:iCs/>
          <w:color w:val="000000"/>
          <w:sz w:val="24"/>
          <w:szCs w:val="24"/>
          <w:lang w:val="pt-BR" w:eastAsia="pt-BR"/>
        </w:rPr>
        <w:t xml:space="preserve"> ser concedido </w:t>
      </w:r>
      <w:r w:rsidR="00B06AD0" w:rsidRPr="00004B14">
        <w:rPr>
          <w:rFonts w:ascii="Palatino Linotype" w:eastAsia="Times New Roman" w:hAnsi="Palatino Linotype"/>
          <w:color w:val="000000"/>
          <w:sz w:val="24"/>
          <w:szCs w:val="24"/>
          <w:lang w:val="pt-BR" w:eastAsia="pt-BR"/>
        </w:rPr>
        <w:t xml:space="preserve">em </w:t>
      </w:r>
      <w:r w:rsidRPr="00004B14">
        <w:rPr>
          <w:rFonts w:ascii="Palatino Linotype" w:eastAsia="Times New Roman" w:hAnsi="Palatino Linotype"/>
          <w:color w:val="000000"/>
          <w:sz w:val="24"/>
          <w:szCs w:val="24"/>
          <w:lang w:val="pt-BR" w:eastAsia="pt-BR"/>
        </w:rPr>
        <w:t>Dólares</w:t>
      </w:r>
      <w:r w:rsidR="004A6D52">
        <w:rPr>
          <w:rFonts w:ascii="Palatino Linotype" w:eastAsia="Times New Roman" w:hAnsi="Palatino Linotype"/>
          <w:color w:val="000000"/>
          <w:sz w:val="24"/>
          <w:szCs w:val="24"/>
          <w:lang w:val="pt-BR" w:eastAsia="pt-BR"/>
        </w:rPr>
        <w:t xml:space="preserve"> e contratado </w:t>
      </w:r>
      <w:r w:rsidR="001F0F52">
        <w:rPr>
          <w:rFonts w:ascii="Palatino Linotype" w:eastAsia="Times New Roman" w:hAnsi="Palatino Linotype"/>
          <w:color w:val="000000"/>
          <w:sz w:val="24"/>
          <w:szCs w:val="24"/>
          <w:lang w:val="pt-BR" w:eastAsia="pt-BR"/>
        </w:rPr>
        <w:t xml:space="preserve">por meio de </w:t>
      </w:r>
      <w:r w:rsidR="009D7ADA">
        <w:rPr>
          <w:rFonts w:ascii="Palatino Linotype" w:eastAsia="Times New Roman" w:hAnsi="Palatino Linotype"/>
          <w:color w:val="000000"/>
          <w:sz w:val="24"/>
          <w:szCs w:val="24"/>
          <w:lang w:val="pt-BR" w:eastAsia="pt-BR"/>
        </w:rPr>
        <w:t xml:space="preserve">Notes </w:t>
      </w:r>
      <w:r w:rsidR="00525984" w:rsidRPr="00675301">
        <w:rPr>
          <w:rFonts w:ascii="Palatino Linotype" w:eastAsia="Times New Roman" w:hAnsi="Palatino Linotype"/>
          <w:sz w:val="24"/>
          <w:szCs w:val="24"/>
          <w:lang w:val="pt-BR"/>
        </w:rPr>
        <w:t>Novo Financiamento – Parcela Credores Opção de Reestruturação I</w:t>
      </w:r>
      <w:r w:rsidRPr="00004B14">
        <w:rPr>
          <w:rFonts w:ascii="Palatino Linotype" w:eastAsia="Times New Roman" w:hAnsi="Palatino Linotype"/>
          <w:color w:val="000000"/>
          <w:sz w:val="24"/>
          <w:szCs w:val="24"/>
          <w:lang w:val="pt-BR" w:eastAsia="pt-BR"/>
        </w:rPr>
        <w:t xml:space="preserve">, as Recuperandas poderão optar entre </w:t>
      </w:r>
      <w:r w:rsidRPr="00456505">
        <w:rPr>
          <w:rFonts w:ascii="Palatino Linotype" w:hAnsi="Palatino Linotype"/>
          <w:i/>
          <w:color w:val="000000"/>
          <w:sz w:val="24"/>
          <w:lang w:val="pt-BR"/>
        </w:rPr>
        <w:t>(</w:t>
      </w:r>
      <w:r w:rsidR="003B7BED" w:rsidRPr="00004B14">
        <w:rPr>
          <w:rFonts w:ascii="Palatino Linotype" w:eastAsia="Times New Roman" w:hAnsi="Palatino Linotype"/>
          <w:i/>
          <w:iCs/>
          <w:color w:val="000000"/>
          <w:sz w:val="24"/>
          <w:szCs w:val="24"/>
          <w:lang w:val="pt-BR" w:eastAsia="pt-BR"/>
        </w:rPr>
        <w:t>a</w:t>
      </w:r>
      <w:r w:rsidRPr="00456505">
        <w:rPr>
          <w:rFonts w:ascii="Palatino Linotype" w:hAnsi="Palatino Linotype"/>
          <w:i/>
          <w:color w:val="000000"/>
          <w:sz w:val="24"/>
          <w:lang w:val="pt-BR"/>
        </w:rPr>
        <w:t>)</w:t>
      </w:r>
      <w:r w:rsidRPr="00004B14">
        <w:rPr>
          <w:rFonts w:ascii="Palatino Linotype" w:eastAsia="Times New Roman" w:hAnsi="Palatino Linotype"/>
          <w:color w:val="000000"/>
          <w:sz w:val="24"/>
          <w:szCs w:val="24"/>
          <w:lang w:val="pt-BR" w:eastAsia="pt-BR"/>
        </w:rPr>
        <w:t xml:space="preserve"> </w:t>
      </w:r>
      <w:r w:rsidRPr="00004B14">
        <w:rPr>
          <w:rFonts w:ascii="Palatino Linotype" w:eastAsia="Times New Roman" w:hAnsi="Palatino Linotype"/>
          <w:sz w:val="24"/>
          <w:szCs w:val="24"/>
          <w:lang w:val="pt-BR"/>
        </w:rPr>
        <w:t xml:space="preserve">juros de </w:t>
      </w:r>
      <w:r w:rsidR="000F5B2C" w:rsidRPr="00004B14">
        <w:rPr>
          <w:rFonts w:ascii="Palatino Linotype" w:eastAsia="Times New Roman" w:hAnsi="Palatino Linotype"/>
          <w:sz w:val="24"/>
          <w:szCs w:val="24"/>
          <w:lang w:val="pt-BR"/>
        </w:rPr>
        <w:t>10</w:t>
      </w:r>
      <w:r w:rsidRPr="00004B14">
        <w:rPr>
          <w:rFonts w:ascii="Palatino Linotype" w:eastAsia="Times New Roman" w:hAnsi="Palatino Linotype"/>
          <w:sz w:val="24"/>
          <w:szCs w:val="24"/>
          <w:lang w:val="pt-BR"/>
        </w:rPr>
        <w:t>,0% (</w:t>
      </w:r>
      <w:r w:rsidR="000F5B2C" w:rsidRPr="00004B14">
        <w:rPr>
          <w:rFonts w:ascii="Palatino Linotype" w:eastAsia="Times New Roman" w:hAnsi="Palatino Linotype"/>
          <w:sz w:val="24"/>
          <w:szCs w:val="24"/>
          <w:lang w:val="pt-BR"/>
        </w:rPr>
        <w:t>dez</w:t>
      </w:r>
      <w:r w:rsidRPr="00004B14">
        <w:rPr>
          <w:rFonts w:ascii="Palatino Linotype" w:eastAsia="Times New Roman" w:hAnsi="Palatino Linotype"/>
          <w:sz w:val="24"/>
          <w:szCs w:val="24"/>
          <w:lang w:val="pt-BR"/>
        </w:rPr>
        <w:t xml:space="preserve"> por cento) ao ano, a serem pagos </w:t>
      </w:r>
      <w:r w:rsidR="00BB0852" w:rsidRPr="00004B14">
        <w:rPr>
          <w:rFonts w:ascii="Palatino Linotype" w:eastAsia="Times New Roman" w:hAnsi="Palatino Linotype"/>
          <w:sz w:val="24"/>
          <w:szCs w:val="24"/>
          <w:lang w:val="pt-BR"/>
        </w:rPr>
        <w:t>anualmente</w:t>
      </w:r>
      <w:r w:rsidR="0048729E">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em dinheiro</w:t>
      </w:r>
      <w:r w:rsidR="00037776">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w:t>
      </w:r>
      <w:r w:rsidRPr="00004B14">
        <w:rPr>
          <w:rFonts w:ascii="Palatino Linotype" w:hAnsi="Palatino Linotype"/>
          <w:sz w:val="24"/>
          <w:szCs w:val="24"/>
          <w:lang w:val="pt-BR"/>
        </w:rPr>
        <w:t xml:space="preserve">no </w:t>
      </w:r>
      <w:r w:rsidRPr="00004B14">
        <w:rPr>
          <w:rFonts w:ascii="Palatino Linotype" w:hAnsi="Palatino Linotype"/>
          <w:color w:val="000000"/>
          <w:sz w:val="24"/>
          <w:szCs w:val="24"/>
          <w:lang w:val="pt-BR"/>
        </w:rPr>
        <w:t>dia</w:t>
      </w:r>
      <w:r w:rsidR="00735452" w:rsidRPr="00004B14">
        <w:rPr>
          <w:rFonts w:ascii="Palatino Linotype" w:hAnsi="Palatino Linotype"/>
          <w:color w:val="000000"/>
          <w:sz w:val="24"/>
          <w:szCs w:val="24"/>
          <w:lang w:val="pt-BR"/>
        </w:rPr>
        <w:t xml:space="preserve"> </w:t>
      </w:r>
      <w:r w:rsidR="00061866" w:rsidRPr="00004B14">
        <w:rPr>
          <w:rFonts w:ascii="Palatino Linotype" w:hAnsi="Palatino Linotype"/>
          <w:color w:val="000000"/>
          <w:sz w:val="24"/>
          <w:szCs w:val="24"/>
          <w:lang w:val="pt-BR"/>
        </w:rPr>
        <w:t xml:space="preserve">25 </w:t>
      </w:r>
      <w:r w:rsidR="00735452" w:rsidRPr="00004B14">
        <w:rPr>
          <w:rFonts w:ascii="Palatino Linotype" w:hAnsi="Palatino Linotype"/>
          <w:color w:val="000000"/>
          <w:sz w:val="24"/>
          <w:szCs w:val="24"/>
          <w:lang w:val="pt-BR"/>
        </w:rPr>
        <w:t>de junho</w:t>
      </w:r>
      <w:r w:rsidR="00471D04" w:rsidRPr="00004B14">
        <w:rPr>
          <w:rFonts w:ascii="Palatino Linotype" w:hAnsi="Palatino Linotype"/>
          <w:color w:val="000000"/>
          <w:sz w:val="24"/>
          <w:szCs w:val="24"/>
          <w:lang w:val="pt-BR"/>
        </w:rPr>
        <w:t xml:space="preserve"> de cada ano</w:t>
      </w:r>
      <w:r w:rsidRPr="00004B14">
        <w:rPr>
          <w:rFonts w:ascii="Palatino Linotype" w:eastAsia="Times New Roman" w:hAnsi="Palatino Linotype"/>
          <w:color w:val="000000"/>
          <w:sz w:val="24"/>
          <w:szCs w:val="24"/>
          <w:lang w:val="pt-BR" w:eastAsia="pt-BR"/>
        </w:rPr>
        <w:t xml:space="preserve"> </w:t>
      </w:r>
      <w:r w:rsidRPr="00004B14">
        <w:rPr>
          <w:rFonts w:ascii="Palatino Linotype" w:eastAsia="Times New Roman" w:hAnsi="Palatino Linotype"/>
          <w:sz w:val="24"/>
          <w:szCs w:val="24"/>
          <w:lang w:val="pt-BR"/>
        </w:rPr>
        <w:t xml:space="preserve">após a </w:t>
      </w:r>
      <w:r w:rsidR="00D90E00">
        <w:rPr>
          <w:rFonts w:ascii="Palatino Linotype" w:eastAsia="Times New Roman" w:hAnsi="Palatino Linotype"/>
          <w:sz w:val="24"/>
          <w:szCs w:val="24"/>
          <w:lang w:val="pt-BR"/>
        </w:rPr>
        <w:t>Data de Emissão</w:t>
      </w:r>
      <w:r w:rsidR="00F30F2B">
        <w:rPr>
          <w:rFonts w:ascii="Palatino Linotype" w:eastAsia="Times New Roman" w:hAnsi="Palatino Linotype"/>
          <w:sz w:val="24"/>
          <w:szCs w:val="24"/>
          <w:lang w:val="pt-BR"/>
        </w:rPr>
        <w:t xml:space="preserve"> prevista no item (a) acima</w:t>
      </w:r>
      <w:r w:rsidR="003B7BED" w:rsidRPr="00004B14">
        <w:rPr>
          <w:rFonts w:ascii="Palatino Linotype" w:eastAsia="Times New Roman" w:hAnsi="Palatino Linotype"/>
          <w:sz w:val="24"/>
          <w:szCs w:val="24"/>
          <w:lang w:val="pt-BR"/>
        </w:rPr>
        <w:t>;</w:t>
      </w:r>
      <w:r w:rsidR="000A41CD" w:rsidRPr="00004B14">
        <w:rPr>
          <w:rFonts w:ascii="Palatino Linotype" w:eastAsia="Times New Roman" w:hAnsi="Palatino Linotype"/>
          <w:sz w:val="24"/>
          <w:szCs w:val="24"/>
          <w:lang w:val="pt-BR"/>
        </w:rPr>
        <w:t xml:space="preserve"> </w:t>
      </w:r>
      <w:r w:rsidRPr="00004B14">
        <w:rPr>
          <w:rFonts w:ascii="Palatino Linotype" w:eastAsia="Times New Roman" w:hAnsi="Palatino Linotype"/>
          <w:sz w:val="24"/>
          <w:szCs w:val="24"/>
          <w:lang w:val="pt-BR"/>
        </w:rPr>
        <w:t xml:space="preserve">ou </w:t>
      </w:r>
      <w:r w:rsidRPr="0021780A">
        <w:rPr>
          <w:rFonts w:ascii="Palatino Linotype" w:hAnsi="Palatino Linotype"/>
          <w:i/>
          <w:sz w:val="24"/>
          <w:lang w:val="pt-BR"/>
        </w:rPr>
        <w:t>(</w:t>
      </w:r>
      <w:r w:rsidR="003B7BED" w:rsidRPr="00004B14">
        <w:rPr>
          <w:rFonts w:ascii="Palatino Linotype" w:eastAsia="Times New Roman" w:hAnsi="Palatino Linotype"/>
          <w:i/>
          <w:iCs/>
          <w:sz w:val="24"/>
          <w:szCs w:val="24"/>
          <w:lang w:val="pt-BR"/>
        </w:rPr>
        <w:t>b</w:t>
      </w:r>
      <w:r w:rsidRPr="00456505">
        <w:rPr>
          <w:rFonts w:ascii="Palatino Linotype" w:hAnsi="Palatino Linotype"/>
          <w:i/>
          <w:sz w:val="24"/>
          <w:lang w:val="pt-BR"/>
        </w:rPr>
        <w:t>)</w:t>
      </w:r>
      <w:r w:rsidRPr="00004B14">
        <w:rPr>
          <w:rFonts w:ascii="Palatino Linotype" w:eastAsia="Times New Roman" w:hAnsi="Palatino Linotype"/>
          <w:sz w:val="24"/>
          <w:szCs w:val="24"/>
          <w:lang w:val="pt-BR"/>
        </w:rPr>
        <w:t xml:space="preserve"> juros de </w:t>
      </w:r>
      <w:r w:rsidR="000F5B2C" w:rsidRPr="00004B14">
        <w:rPr>
          <w:rFonts w:ascii="Palatino Linotype" w:eastAsia="Times New Roman" w:hAnsi="Palatino Linotype"/>
          <w:sz w:val="24"/>
          <w:szCs w:val="24"/>
          <w:lang w:val="pt-BR"/>
        </w:rPr>
        <w:t>13</w:t>
      </w:r>
      <w:r w:rsidRPr="00004B14">
        <w:rPr>
          <w:rFonts w:ascii="Palatino Linotype" w:eastAsia="Times New Roman" w:hAnsi="Palatino Linotype"/>
          <w:sz w:val="24"/>
          <w:szCs w:val="24"/>
          <w:lang w:val="pt-BR"/>
        </w:rPr>
        <w:t>,5% (</w:t>
      </w:r>
      <w:r w:rsidR="000F5B2C" w:rsidRPr="00004B14">
        <w:rPr>
          <w:rFonts w:ascii="Palatino Linotype" w:eastAsia="Times New Roman" w:hAnsi="Palatino Linotype"/>
          <w:sz w:val="24"/>
          <w:szCs w:val="24"/>
          <w:lang w:val="pt-BR"/>
        </w:rPr>
        <w:t>treze</w:t>
      </w:r>
      <w:r w:rsidRPr="00004B14">
        <w:rPr>
          <w:rFonts w:ascii="Palatino Linotype" w:eastAsia="Times New Roman" w:hAnsi="Palatino Linotype"/>
          <w:sz w:val="24"/>
          <w:szCs w:val="24"/>
          <w:lang w:val="pt-BR"/>
        </w:rPr>
        <w:t xml:space="preserve"> vírgula cinco por cento) ao ano, sendo que </w:t>
      </w:r>
      <w:r w:rsidR="000F5B2C" w:rsidRPr="00004B14">
        <w:rPr>
          <w:rFonts w:ascii="Palatino Linotype" w:eastAsia="Times New Roman" w:hAnsi="Palatino Linotype"/>
          <w:sz w:val="24"/>
          <w:szCs w:val="24"/>
          <w:lang w:val="pt-BR"/>
        </w:rPr>
        <w:t>7</w:t>
      </w:r>
      <w:r w:rsidRPr="00004B14">
        <w:rPr>
          <w:rFonts w:ascii="Palatino Linotype" w:eastAsia="Times New Roman" w:hAnsi="Palatino Linotype"/>
          <w:sz w:val="24"/>
          <w:szCs w:val="24"/>
          <w:lang w:val="pt-BR"/>
        </w:rPr>
        <w:t>,5% (</w:t>
      </w:r>
      <w:r w:rsidR="000F5B2C" w:rsidRPr="00004B14">
        <w:rPr>
          <w:rFonts w:ascii="Palatino Linotype" w:eastAsia="Times New Roman" w:hAnsi="Palatino Linotype"/>
          <w:sz w:val="24"/>
          <w:szCs w:val="24"/>
          <w:lang w:val="pt-BR"/>
        </w:rPr>
        <w:t>sete</w:t>
      </w:r>
      <w:r w:rsidRPr="00004B14">
        <w:rPr>
          <w:rFonts w:ascii="Palatino Linotype" w:eastAsia="Times New Roman" w:hAnsi="Palatino Linotype"/>
          <w:sz w:val="24"/>
          <w:szCs w:val="24"/>
          <w:lang w:val="pt-BR"/>
        </w:rPr>
        <w:t xml:space="preserve"> vírgula cinco por cento) serão pagos </w:t>
      </w:r>
      <w:r w:rsidR="00E66B80" w:rsidRPr="00004B14">
        <w:rPr>
          <w:rFonts w:ascii="Palatino Linotype" w:eastAsia="Times New Roman" w:hAnsi="Palatino Linotype"/>
          <w:sz w:val="24"/>
          <w:szCs w:val="24"/>
          <w:lang w:val="pt-BR"/>
        </w:rPr>
        <w:t>anualmente</w:t>
      </w:r>
      <w:r w:rsidR="0048729E">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em dinheiro</w:t>
      </w:r>
      <w:r w:rsidR="0048729E">
        <w:rPr>
          <w:rFonts w:ascii="Palatino Linotype" w:eastAsia="Times New Roman" w:hAnsi="Palatino Linotype"/>
          <w:sz w:val="24"/>
          <w:szCs w:val="24"/>
          <w:lang w:val="pt-BR"/>
        </w:rPr>
        <w:t>,</w:t>
      </w:r>
      <w:r w:rsidRPr="00004B14">
        <w:rPr>
          <w:rFonts w:ascii="Palatino Linotype" w:eastAsia="Times New Roman" w:hAnsi="Palatino Linotype"/>
          <w:sz w:val="24"/>
          <w:szCs w:val="24"/>
          <w:lang w:val="pt-BR"/>
        </w:rPr>
        <w:t xml:space="preserve"> </w:t>
      </w:r>
      <w:r w:rsidR="00735452" w:rsidRPr="00004B14">
        <w:rPr>
          <w:rFonts w:ascii="Palatino Linotype" w:hAnsi="Palatino Linotype"/>
          <w:sz w:val="24"/>
          <w:szCs w:val="24"/>
          <w:lang w:val="pt-BR"/>
        </w:rPr>
        <w:t xml:space="preserve">no </w:t>
      </w:r>
      <w:r w:rsidR="00735452" w:rsidRPr="00004B14">
        <w:rPr>
          <w:rFonts w:ascii="Palatino Linotype" w:hAnsi="Palatino Linotype"/>
          <w:color w:val="000000"/>
          <w:sz w:val="24"/>
          <w:szCs w:val="24"/>
          <w:lang w:val="pt-BR"/>
        </w:rPr>
        <w:t xml:space="preserve">dia </w:t>
      </w:r>
      <w:r w:rsidR="00061866" w:rsidRPr="00004B14">
        <w:rPr>
          <w:rFonts w:ascii="Palatino Linotype" w:hAnsi="Palatino Linotype"/>
          <w:color w:val="000000"/>
          <w:sz w:val="24"/>
          <w:szCs w:val="24"/>
          <w:lang w:val="pt-BR"/>
        </w:rPr>
        <w:t xml:space="preserve">25 </w:t>
      </w:r>
      <w:r w:rsidR="00735452" w:rsidRPr="00004B14">
        <w:rPr>
          <w:rFonts w:ascii="Palatino Linotype" w:hAnsi="Palatino Linotype"/>
          <w:color w:val="000000"/>
          <w:sz w:val="24"/>
          <w:szCs w:val="24"/>
          <w:lang w:val="pt-BR"/>
        </w:rPr>
        <w:t>de junho</w:t>
      </w:r>
      <w:r w:rsidR="004A560A" w:rsidRPr="00004B14">
        <w:rPr>
          <w:rFonts w:ascii="Palatino Linotype" w:hAnsi="Palatino Linotype"/>
          <w:color w:val="000000"/>
          <w:sz w:val="24"/>
          <w:szCs w:val="24"/>
          <w:lang w:val="pt-BR"/>
        </w:rPr>
        <w:t xml:space="preserve"> de cada ano</w:t>
      </w:r>
      <w:r w:rsidRPr="00004B14">
        <w:rPr>
          <w:rFonts w:ascii="Palatino Linotype" w:eastAsia="Times New Roman" w:hAnsi="Palatino Linotype"/>
          <w:sz w:val="24"/>
          <w:szCs w:val="24"/>
          <w:lang w:val="pt-BR"/>
        </w:rPr>
        <w:t xml:space="preserve"> após a </w:t>
      </w:r>
      <w:r w:rsidR="001E7263">
        <w:rPr>
          <w:rFonts w:ascii="Palatino Linotype" w:eastAsia="Times New Roman" w:hAnsi="Palatino Linotype"/>
          <w:sz w:val="24"/>
          <w:szCs w:val="24"/>
          <w:lang w:val="pt-BR"/>
        </w:rPr>
        <w:t>Data de Emissão prevista no item (a) acima</w:t>
      </w:r>
      <w:r w:rsidR="00E66B80" w:rsidRPr="00004B14">
        <w:rPr>
          <w:rFonts w:ascii="Palatino Linotype" w:eastAsia="Times New Roman" w:hAnsi="Palatino Linotype"/>
          <w:sz w:val="24"/>
          <w:szCs w:val="24"/>
          <w:lang w:val="pt-BR"/>
        </w:rPr>
        <w:t xml:space="preserve"> </w:t>
      </w:r>
      <w:r w:rsidRPr="00004B14">
        <w:rPr>
          <w:rFonts w:ascii="Palatino Linotype" w:eastAsia="Times New Roman" w:hAnsi="Palatino Linotype"/>
          <w:sz w:val="24"/>
          <w:szCs w:val="24"/>
          <w:lang w:val="pt-BR"/>
        </w:rPr>
        <w:t xml:space="preserve">e </w:t>
      </w:r>
      <w:r w:rsidR="000F5B2C" w:rsidRPr="00004B14">
        <w:rPr>
          <w:rFonts w:ascii="Palatino Linotype" w:eastAsia="Times New Roman" w:hAnsi="Palatino Linotype"/>
          <w:sz w:val="24"/>
          <w:szCs w:val="24"/>
          <w:lang w:val="pt-BR"/>
        </w:rPr>
        <w:t>6</w:t>
      </w:r>
      <w:r w:rsidRPr="00004B14">
        <w:rPr>
          <w:rFonts w:ascii="Palatino Linotype" w:eastAsia="Times New Roman" w:hAnsi="Palatino Linotype"/>
          <w:sz w:val="24"/>
          <w:szCs w:val="24"/>
          <w:lang w:val="pt-BR"/>
        </w:rPr>
        <w:t>,0% (</w:t>
      </w:r>
      <w:r w:rsidR="000F5B2C" w:rsidRPr="00004B14">
        <w:rPr>
          <w:rFonts w:ascii="Palatino Linotype" w:eastAsia="Times New Roman" w:hAnsi="Palatino Linotype"/>
          <w:sz w:val="24"/>
          <w:szCs w:val="24"/>
          <w:lang w:val="pt-BR"/>
        </w:rPr>
        <w:t>seis</w:t>
      </w:r>
      <w:r w:rsidRPr="00004B14">
        <w:rPr>
          <w:rFonts w:ascii="Palatino Linotype" w:eastAsia="Times New Roman" w:hAnsi="Palatino Linotype"/>
          <w:sz w:val="24"/>
          <w:szCs w:val="24"/>
          <w:lang w:val="pt-BR"/>
        </w:rPr>
        <w:t xml:space="preserve"> por cento) serão capitalizados </w:t>
      </w:r>
      <w:r w:rsidR="00E66B80" w:rsidRPr="00004B14">
        <w:rPr>
          <w:rFonts w:ascii="Palatino Linotype" w:eastAsia="Times New Roman" w:hAnsi="Palatino Linotype"/>
          <w:sz w:val="24"/>
          <w:szCs w:val="24"/>
          <w:lang w:val="pt-BR"/>
        </w:rPr>
        <w:t xml:space="preserve">anualmente </w:t>
      </w:r>
      <w:r w:rsidRPr="00004B14">
        <w:rPr>
          <w:rFonts w:ascii="Palatino Linotype" w:eastAsia="Times New Roman" w:hAnsi="Palatino Linotype"/>
          <w:sz w:val="24"/>
          <w:szCs w:val="24"/>
          <w:lang w:val="pt-BR"/>
        </w:rPr>
        <w:t xml:space="preserve">ao valor do principal e </w:t>
      </w:r>
      <w:r w:rsidRPr="00EA01C2">
        <w:rPr>
          <w:rFonts w:ascii="Palatino Linotype" w:eastAsia="Times New Roman" w:hAnsi="Palatino Linotype"/>
          <w:sz w:val="24"/>
          <w:szCs w:val="24"/>
          <w:lang w:val="pt-BR"/>
        </w:rPr>
        <w:t xml:space="preserve">pagos na </w:t>
      </w:r>
      <w:r w:rsidR="0097105C" w:rsidRPr="00EA01C2">
        <w:rPr>
          <w:rFonts w:ascii="Palatino Linotype" w:eastAsia="Times New Roman" w:hAnsi="Palatino Linotype"/>
          <w:sz w:val="24"/>
          <w:szCs w:val="24"/>
          <w:lang w:val="pt-BR"/>
        </w:rPr>
        <w:t xml:space="preserve">Data </w:t>
      </w:r>
      <w:r w:rsidR="0097105C" w:rsidRPr="0021780A">
        <w:rPr>
          <w:rFonts w:ascii="Palatino Linotype" w:hAnsi="Palatino Linotype"/>
          <w:sz w:val="24"/>
          <w:lang w:val="pt-BR"/>
        </w:rPr>
        <w:t xml:space="preserve">de </w:t>
      </w:r>
      <w:r w:rsidR="0097105C" w:rsidRPr="00EA01C2">
        <w:rPr>
          <w:rFonts w:ascii="Palatino Linotype" w:eastAsia="Times New Roman" w:hAnsi="Palatino Linotype"/>
          <w:sz w:val="24"/>
          <w:szCs w:val="24"/>
          <w:lang w:val="pt-BR"/>
        </w:rPr>
        <w:t>Vencimento</w:t>
      </w:r>
      <w:r w:rsidR="0097105C" w:rsidRPr="0021780A">
        <w:rPr>
          <w:rFonts w:ascii="Palatino Linotype" w:hAnsi="Palatino Linotype"/>
          <w:sz w:val="24"/>
          <w:lang w:val="pt-BR"/>
        </w:rPr>
        <w:t xml:space="preserve"> Novo </w:t>
      </w:r>
      <w:r w:rsidR="0097105C" w:rsidRPr="00EA01C2">
        <w:rPr>
          <w:rFonts w:ascii="Palatino Linotype" w:eastAsia="Times New Roman" w:hAnsi="Palatino Linotype"/>
          <w:sz w:val="24"/>
          <w:szCs w:val="24"/>
          <w:lang w:val="pt-BR"/>
        </w:rPr>
        <w:t>Financiamento</w:t>
      </w:r>
      <w:r w:rsidR="00930307">
        <w:rPr>
          <w:rFonts w:ascii="Palatino Linotype" w:eastAsia="Times New Roman" w:hAnsi="Palatino Linotype"/>
          <w:sz w:val="24"/>
          <w:szCs w:val="24"/>
          <w:lang w:val="pt-BR"/>
        </w:rPr>
        <w:t>.</w:t>
      </w:r>
      <w:r w:rsidR="007E753A">
        <w:rPr>
          <w:rFonts w:ascii="Palatino Linotype" w:eastAsia="Times New Roman" w:hAnsi="Palatino Linotype"/>
          <w:sz w:val="24"/>
          <w:szCs w:val="24"/>
          <w:lang w:val="pt-BR"/>
        </w:rPr>
        <w:t xml:space="preserve"> Na hipótese </w:t>
      </w:r>
      <w:r w:rsidR="007E753A" w:rsidRPr="00456505">
        <w:rPr>
          <w:rFonts w:ascii="Palatino Linotype" w:hAnsi="Palatino Linotype"/>
          <w:sz w:val="24"/>
          <w:lang w:val="pt-BR"/>
        </w:rPr>
        <w:t xml:space="preserve">de o Novo </w:t>
      </w:r>
      <w:r w:rsidR="007E753A">
        <w:rPr>
          <w:rFonts w:ascii="Palatino Linotype" w:eastAsia="Times New Roman" w:hAnsi="Palatino Linotype"/>
          <w:sz w:val="24"/>
          <w:szCs w:val="24"/>
          <w:lang w:val="pt-BR"/>
        </w:rPr>
        <w:t>Financiamento</w:t>
      </w:r>
      <w:r w:rsidR="007E753A" w:rsidRPr="00456505">
        <w:rPr>
          <w:rFonts w:ascii="Palatino Linotype" w:hAnsi="Palatino Linotype"/>
          <w:sz w:val="24"/>
          <w:lang w:val="pt-BR"/>
        </w:rPr>
        <w:t xml:space="preserve"> ser concedido</w:t>
      </w:r>
      <w:r w:rsidR="00B06AD0" w:rsidRPr="00456505">
        <w:rPr>
          <w:rFonts w:ascii="Palatino Linotype" w:hAnsi="Palatino Linotype"/>
          <w:sz w:val="24"/>
          <w:lang w:val="pt-BR"/>
        </w:rPr>
        <w:t xml:space="preserve"> </w:t>
      </w:r>
      <w:r w:rsidR="000F5B2C" w:rsidRPr="00004B14">
        <w:rPr>
          <w:rFonts w:ascii="Palatino Linotype" w:eastAsia="Times New Roman" w:hAnsi="Palatino Linotype"/>
          <w:color w:val="000000"/>
          <w:sz w:val="24"/>
          <w:szCs w:val="24"/>
          <w:lang w:val="pt-BR" w:eastAsia="pt-BR"/>
        </w:rPr>
        <w:t>em Reais</w:t>
      </w:r>
      <w:r w:rsidR="006356B8">
        <w:rPr>
          <w:rFonts w:ascii="Palatino Linotype" w:eastAsia="Times New Roman" w:hAnsi="Palatino Linotype"/>
          <w:color w:val="000000"/>
          <w:sz w:val="24"/>
          <w:szCs w:val="24"/>
          <w:lang w:val="pt-BR" w:eastAsia="pt-BR"/>
        </w:rPr>
        <w:t xml:space="preserve"> e contratado por meio </w:t>
      </w:r>
      <w:r w:rsidR="00EC5532">
        <w:rPr>
          <w:rFonts w:ascii="Palatino Linotype" w:eastAsia="Times New Roman" w:hAnsi="Palatino Linotype"/>
          <w:color w:val="000000"/>
          <w:sz w:val="24"/>
          <w:szCs w:val="24"/>
          <w:lang w:val="pt-BR" w:eastAsia="pt-BR"/>
        </w:rPr>
        <w:t>das</w:t>
      </w:r>
      <w:r w:rsidR="00FE19B4">
        <w:rPr>
          <w:rFonts w:ascii="Palatino Linotype" w:eastAsia="Times New Roman" w:hAnsi="Palatino Linotype"/>
          <w:color w:val="000000"/>
          <w:sz w:val="24"/>
          <w:szCs w:val="24"/>
          <w:lang w:val="pt-BR" w:eastAsia="pt-BR"/>
        </w:rPr>
        <w:t xml:space="preserve"> </w:t>
      </w:r>
      <w:r w:rsidR="00FE19B4" w:rsidRPr="008E6278">
        <w:rPr>
          <w:rFonts w:ascii="Palatino Linotype" w:eastAsia="Times New Roman" w:hAnsi="Palatino Linotype"/>
          <w:sz w:val="24"/>
          <w:szCs w:val="24"/>
          <w:lang w:val="pt-BR"/>
        </w:rPr>
        <w:t xml:space="preserve">Debêntures </w:t>
      </w:r>
      <w:r w:rsidR="00FE19B4" w:rsidRPr="00675301">
        <w:rPr>
          <w:rFonts w:ascii="Palatino Linotype" w:eastAsia="Times New Roman" w:hAnsi="Palatino Linotype"/>
          <w:sz w:val="24"/>
          <w:szCs w:val="24"/>
          <w:lang w:val="pt-BR"/>
        </w:rPr>
        <w:t>Novo Financiamento – Parcela Credores Opção de Reestruturação I</w:t>
      </w:r>
      <w:r w:rsidR="00FE19B4">
        <w:rPr>
          <w:rFonts w:ascii="Palatino Linotype" w:eastAsia="Times New Roman" w:hAnsi="Palatino Linotype"/>
          <w:sz w:val="24"/>
          <w:szCs w:val="24"/>
          <w:lang w:val="pt-BR"/>
        </w:rPr>
        <w:t xml:space="preserve"> e/ou das </w:t>
      </w:r>
      <w:r w:rsidR="00F25E63" w:rsidRPr="006D6BD9">
        <w:rPr>
          <w:rFonts w:ascii="Palatino Linotype" w:eastAsia="Times New Roman" w:hAnsi="Palatino Linotype"/>
          <w:sz w:val="24"/>
          <w:szCs w:val="24"/>
          <w:lang w:val="pt-BR"/>
        </w:rPr>
        <w:t xml:space="preserve">Debêntures </w:t>
      </w:r>
      <w:r w:rsidR="00F25E63" w:rsidRPr="009B043C">
        <w:rPr>
          <w:rFonts w:ascii="Palatino Linotype" w:eastAsia="Times New Roman" w:hAnsi="Palatino Linotype"/>
          <w:sz w:val="24"/>
          <w:szCs w:val="24"/>
          <w:lang w:val="pt-BR"/>
        </w:rPr>
        <w:t>Novo Financiamento – Parcela Demais Pessoas</w:t>
      </w:r>
      <w:r w:rsidR="000F5B2C" w:rsidRPr="00004B14">
        <w:rPr>
          <w:rFonts w:ascii="Palatino Linotype" w:eastAsia="Times New Roman" w:hAnsi="Palatino Linotype"/>
          <w:color w:val="000000"/>
          <w:sz w:val="24"/>
          <w:szCs w:val="24"/>
          <w:lang w:val="pt-BR" w:eastAsia="pt-BR"/>
        </w:rPr>
        <w:t xml:space="preserve">, os juros </w:t>
      </w:r>
      <w:r w:rsidR="000F5B2C" w:rsidRPr="00D446E0">
        <w:rPr>
          <w:rFonts w:ascii="Palatino Linotype" w:eastAsia="Times New Roman" w:hAnsi="Palatino Linotype"/>
          <w:color w:val="000000"/>
          <w:sz w:val="24"/>
          <w:szCs w:val="24"/>
          <w:lang w:val="pt-BR" w:eastAsia="pt-BR"/>
        </w:rPr>
        <w:t xml:space="preserve">aplicáveis </w:t>
      </w:r>
      <w:r w:rsidR="00A805E6">
        <w:rPr>
          <w:rFonts w:ascii="Palatino Linotype" w:eastAsia="Times New Roman" w:hAnsi="Palatino Linotype"/>
          <w:color w:val="000000"/>
          <w:sz w:val="24"/>
          <w:szCs w:val="24"/>
          <w:lang w:val="pt-BR" w:eastAsia="pt-BR"/>
        </w:rPr>
        <w:t xml:space="preserve">serão </w:t>
      </w:r>
      <w:r w:rsidR="000F5B2C" w:rsidRPr="00D446E0">
        <w:rPr>
          <w:rFonts w:ascii="Palatino Linotype" w:eastAsia="Times New Roman" w:hAnsi="Palatino Linotype"/>
          <w:color w:val="000000"/>
          <w:sz w:val="24"/>
          <w:szCs w:val="24"/>
          <w:lang w:val="pt-BR" w:eastAsia="pt-BR"/>
        </w:rPr>
        <w:t xml:space="preserve">equivalentes </w:t>
      </w:r>
      <w:r w:rsidR="008F5966" w:rsidRPr="00D446E0">
        <w:rPr>
          <w:rFonts w:ascii="Palatino Linotype" w:eastAsia="Times New Roman" w:hAnsi="Palatino Linotype"/>
          <w:color w:val="000000"/>
          <w:sz w:val="24"/>
          <w:szCs w:val="24"/>
          <w:lang w:val="pt-BR" w:eastAsia="pt-BR"/>
        </w:rPr>
        <w:t>à taxa de juros</w:t>
      </w:r>
      <w:r w:rsidR="000F5B2C" w:rsidRPr="00D446E0">
        <w:rPr>
          <w:rFonts w:ascii="Palatino Linotype" w:eastAsia="Times New Roman" w:hAnsi="Palatino Linotype"/>
          <w:color w:val="000000"/>
          <w:sz w:val="24"/>
          <w:szCs w:val="24"/>
          <w:lang w:val="pt-BR" w:eastAsia="pt-BR"/>
        </w:rPr>
        <w:t xml:space="preserve"> </w:t>
      </w:r>
      <w:r w:rsidR="008E0DC8">
        <w:rPr>
          <w:rFonts w:ascii="Palatino Linotype" w:eastAsia="Times New Roman" w:hAnsi="Palatino Linotype"/>
          <w:color w:val="000000"/>
          <w:sz w:val="24"/>
          <w:szCs w:val="24"/>
          <w:lang w:val="pt-BR" w:eastAsia="pt-BR"/>
        </w:rPr>
        <w:t>aplicável ao</w:t>
      </w:r>
      <w:r w:rsidR="000F5B2C" w:rsidRPr="00D446E0">
        <w:rPr>
          <w:rFonts w:ascii="Palatino Linotype" w:eastAsia="Times New Roman" w:hAnsi="Palatino Linotype"/>
          <w:color w:val="000000"/>
          <w:sz w:val="24"/>
          <w:szCs w:val="24"/>
          <w:lang w:val="pt-BR" w:eastAsia="pt-BR"/>
        </w:rPr>
        <w:t xml:space="preserve"> Novo </w:t>
      </w:r>
      <w:r w:rsidR="006A5674" w:rsidRPr="00D446E0">
        <w:rPr>
          <w:rFonts w:ascii="Palatino Linotype" w:eastAsia="Times New Roman" w:hAnsi="Palatino Linotype"/>
          <w:sz w:val="24"/>
          <w:szCs w:val="24"/>
          <w:lang w:val="pt-BR"/>
        </w:rPr>
        <w:t>Financiamento</w:t>
      </w:r>
      <w:r w:rsidR="000F5B2C" w:rsidRPr="00D446E0">
        <w:rPr>
          <w:rFonts w:ascii="Palatino Linotype" w:eastAsia="Times New Roman" w:hAnsi="Palatino Linotype"/>
          <w:color w:val="000000"/>
          <w:sz w:val="24"/>
          <w:szCs w:val="24"/>
          <w:lang w:val="pt-BR" w:eastAsia="pt-BR"/>
        </w:rPr>
        <w:t xml:space="preserve"> em Dólares</w:t>
      </w:r>
      <w:r w:rsidR="008F5966" w:rsidRPr="00D446E0">
        <w:rPr>
          <w:rFonts w:ascii="Palatino Linotype" w:eastAsia="Times New Roman" w:hAnsi="Palatino Linotype"/>
          <w:color w:val="000000"/>
          <w:sz w:val="24"/>
          <w:szCs w:val="24"/>
          <w:lang w:val="pt-BR" w:eastAsia="pt-BR"/>
        </w:rPr>
        <w:t xml:space="preserve">, calculada com base nas curvas </w:t>
      </w:r>
      <w:r w:rsidR="00C3657B" w:rsidRPr="00D446E0">
        <w:rPr>
          <w:rFonts w:ascii="Palatino Linotype" w:eastAsia="Times New Roman" w:hAnsi="Palatino Linotype"/>
          <w:color w:val="000000"/>
          <w:sz w:val="24"/>
          <w:szCs w:val="24"/>
          <w:lang w:val="pt-BR" w:eastAsia="pt-BR"/>
        </w:rPr>
        <w:t xml:space="preserve">de fechamento de mercado divulgadas no sistema de informações da </w:t>
      </w:r>
      <w:r w:rsidR="00C3657B" w:rsidRPr="00D446E0">
        <w:rPr>
          <w:rFonts w:ascii="Palatino Linotype" w:eastAsia="Times New Roman" w:hAnsi="Palatino Linotype"/>
          <w:i/>
          <w:color w:val="000000"/>
          <w:sz w:val="24"/>
          <w:szCs w:val="24"/>
          <w:lang w:val="pt-BR" w:eastAsia="pt-BR"/>
        </w:rPr>
        <w:t>Bloomberg</w:t>
      </w:r>
      <w:r w:rsidR="00C3657B" w:rsidRPr="00D446E0">
        <w:rPr>
          <w:rFonts w:ascii="Palatino Linotype" w:eastAsia="Times New Roman" w:hAnsi="Palatino Linotype"/>
          <w:color w:val="000000"/>
          <w:sz w:val="24"/>
          <w:szCs w:val="24"/>
          <w:lang w:val="pt-BR" w:eastAsia="pt-BR"/>
        </w:rPr>
        <w:t>, do Dia Útil imediatamente anterior à data da Assembleia Geral de Credores que deliberar sobre a Aprovação do Plano</w:t>
      </w:r>
      <w:r w:rsidR="008F5966" w:rsidRPr="00D446E0">
        <w:rPr>
          <w:rFonts w:ascii="Palatino Linotype" w:eastAsia="Times New Roman" w:hAnsi="Palatino Linotype"/>
          <w:color w:val="000000"/>
          <w:sz w:val="24"/>
          <w:szCs w:val="24"/>
          <w:lang w:val="pt-BR" w:eastAsia="pt-BR"/>
        </w:rPr>
        <w:t>.</w:t>
      </w:r>
      <w:bookmarkEnd w:id="342"/>
    </w:p>
    <w:p w14:paraId="491E24B4" w14:textId="77777777" w:rsidR="0009404C" w:rsidRPr="00456505" w:rsidRDefault="0009404C" w:rsidP="00456505">
      <w:pPr>
        <w:pStyle w:val="GradeMdia1-nfase21"/>
        <w:widowControl w:val="0"/>
        <w:spacing w:after="0" w:line="320" w:lineRule="exact"/>
        <w:ind w:left="0"/>
        <w:contextualSpacing w:val="0"/>
        <w:jc w:val="both"/>
        <w:rPr>
          <w:rFonts w:ascii="Palatino Linotype" w:hAnsi="Palatino Linotype"/>
          <w:sz w:val="24"/>
          <w:lang w:val="pt-BR"/>
        </w:rPr>
      </w:pPr>
    </w:p>
    <w:p w14:paraId="06622234" w14:textId="36FE9CD4" w:rsidR="0009404C" w:rsidRPr="00C91DBC" w:rsidRDefault="0009404C" w:rsidP="00387A3C">
      <w:pPr>
        <w:pStyle w:val="GradeMdia1-nfase21"/>
        <w:widowControl w:val="0"/>
        <w:numPr>
          <w:ilvl w:val="0"/>
          <w:numId w:val="7"/>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bookmarkStart w:id="343" w:name="_Ref132996016"/>
      <w:r w:rsidRPr="00004B14">
        <w:rPr>
          <w:rFonts w:ascii="Palatino Linotype" w:eastAsia="Times New Roman" w:hAnsi="Palatino Linotype"/>
          <w:bCs/>
          <w:sz w:val="24"/>
          <w:szCs w:val="24"/>
          <w:u w:val="single"/>
          <w:lang w:val="pt-BR"/>
        </w:rPr>
        <w:t>Garantias</w:t>
      </w:r>
      <w:r w:rsidRPr="00004B14">
        <w:rPr>
          <w:rFonts w:ascii="Palatino Linotype" w:eastAsia="Times New Roman" w:hAnsi="Palatino Linotype"/>
          <w:bCs/>
          <w:sz w:val="24"/>
          <w:szCs w:val="24"/>
          <w:lang w:val="pt-BR"/>
        </w:rPr>
        <w:t>:</w:t>
      </w:r>
      <w:r w:rsidRPr="00004B14">
        <w:rPr>
          <w:rFonts w:ascii="Palatino Linotype" w:eastAsia="Times New Roman" w:hAnsi="Palatino Linotype"/>
          <w:b/>
          <w:sz w:val="24"/>
          <w:szCs w:val="24"/>
          <w:lang w:val="pt-BR"/>
        </w:rPr>
        <w:t xml:space="preserve"> </w:t>
      </w:r>
      <w:r w:rsidR="00ED12D9" w:rsidRPr="0021780A">
        <w:rPr>
          <w:rFonts w:ascii="Palatino Linotype" w:eastAsia="Times New Roman" w:hAnsi="Palatino Linotype"/>
          <w:sz w:val="24"/>
          <w:szCs w:val="24"/>
          <w:lang w:val="pt-BR"/>
        </w:rPr>
        <w:t>As obrigações do</w:t>
      </w:r>
      <w:r w:rsidR="00073FB1">
        <w:rPr>
          <w:rFonts w:ascii="Palatino Linotype" w:eastAsia="Times New Roman" w:hAnsi="Palatino Linotype"/>
          <w:sz w:val="24"/>
          <w:szCs w:val="24"/>
          <w:lang w:val="pt-BR"/>
        </w:rPr>
        <w:t xml:space="preserve"> (i)</w:t>
      </w:r>
      <w:r w:rsidR="00ED12D9" w:rsidRPr="0021780A">
        <w:rPr>
          <w:rFonts w:ascii="Palatino Linotype" w:eastAsia="Times New Roman" w:hAnsi="Palatino Linotype"/>
          <w:sz w:val="24"/>
          <w:szCs w:val="24"/>
          <w:lang w:val="pt-BR"/>
        </w:rPr>
        <w:t xml:space="preserve"> </w:t>
      </w:r>
      <w:r w:rsidR="00CC05FE" w:rsidRPr="00CC05FE">
        <w:rPr>
          <w:rFonts w:ascii="Palatino Linotype" w:eastAsia="Times New Roman" w:hAnsi="Palatino Linotype"/>
          <w:sz w:val="24"/>
          <w:szCs w:val="24"/>
          <w:lang w:val="pt-BR"/>
        </w:rPr>
        <w:t>Novo Financiamento – Parcela Credores Opção de Reestruturação I</w:t>
      </w:r>
      <w:r w:rsidR="00CC05FE" w:rsidRPr="00CC05FE" w:rsidDel="00CC05FE">
        <w:rPr>
          <w:rFonts w:ascii="Palatino Linotype" w:eastAsia="Times New Roman" w:hAnsi="Palatino Linotype"/>
          <w:sz w:val="24"/>
          <w:szCs w:val="24"/>
          <w:lang w:val="pt-BR"/>
        </w:rPr>
        <w:t xml:space="preserve"> </w:t>
      </w:r>
      <w:r w:rsidR="00481F96" w:rsidRPr="0021780A">
        <w:rPr>
          <w:rFonts w:ascii="Palatino Linotype" w:eastAsia="Times New Roman" w:hAnsi="Palatino Linotype"/>
          <w:sz w:val="24"/>
          <w:szCs w:val="24"/>
          <w:lang w:val="pt-BR"/>
        </w:rPr>
        <w:t xml:space="preserve">serão </w:t>
      </w:r>
      <w:r w:rsidR="006A2A76" w:rsidRPr="0021780A">
        <w:rPr>
          <w:rFonts w:ascii="Palatino Linotype" w:eastAsia="Times New Roman" w:hAnsi="Palatino Linotype"/>
          <w:sz w:val="24"/>
          <w:szCs w:val="24"/>
          <w:lang w:val="pt-BR"/>
        </w:rPr>
        <w:t>garanti</w:t>
      </w:r>
      <w:r w:rsidR="00C519DC">
        <w:rPr>
          <w:rFonts w:ascii="Palatino Linotype" w:eastAsia="Times New Roman" w:hAnsi="Palatino Linotype"/>
          <w:sz w:val="24"/>
          <w:szCs w:val="24"/>
          <w:lang w:val="pt-BR"/>
        </w:rPr>
        <w:t>d</w:t>
      </w:r>
      <w:r w:rsidR="006A2A76" w:rsidRPr="0021780A">
        <w:rPr>
          <w:rFonts w:ascii="Palatino Linotype" w:eastAsia="Times New Roman" w:hAnsi="Palatino Linotype"/>
          <w:sz w:val="24"/>
          <w:szCs w:val="24"/>
          <w:lang w:val="pt-BR"/>
        </w:rPr>
        <w:t xml:space="preserve">as pelos ativos listados no </w:t>
      </w:r>
      <w:r w:rsidR="008A3271">
        <w:rPr>
          <w:rFonts w:ascii="Palatino Linotype" w:eastAsia="Times New Roman" w:hAnsi="Palatino Linotype"/>
          <w:b/>
          <w:sz w:val="24"/>
          <w:szCs w:val="24"/>
          <w:lang w:val="pt-BR"/>
        </w:rPr>
        <w:t xml:space="preserve">Anexo </w:t>
      </w:r>
      <w:r w:rsidR="008A3271" w:rsidRPr="0021780A">
        <w:rPr>
          <w:rFonts w:ascii="Palatino Linotype" w:eastAsia="Times New Roman" w:hAnsi="Palatino Linotype"/>
          <w:b/>
          <w:sz w:val="24"/>
          <w:szCs w:val="24"/>
          <w:lang w:val="pt-BR"/>
        </w:rPr>
        <w:fldChar w:fldCharType="begin"/>
      </w:r>
      <w:r w:rsidR="008A3271" w:rsidRPr="00E70A22">
        <w:rPr>
          <w:rFonts w:ascii="Palatino Linotype" w:eastAsia="Times New Roman" w:hAnsi="Palatino Linotype"/>
          <w:b/>
          <w:sz w:val="24"/>
          <w:szCs w:val="24"/>
          <w:lang w:val="pt-BR"/>
        </w:rPr>
        <w:instrText xml:space="preserve"> REF _Ref155984771 \r \h </w:instrText>
      </w:r>
      <w:r w:rsidR="00E70A22" w:rsidRPr="00E70A22">
        <w:rPr>
          <w:rFonts w:ascii="Palatino Linotype" w:eastAsia="Times New Roman" w:hAnsi="Palatino Linotype"/>
          <w:b/>
          <w:sz w:val="24"/>
          <w:szCs w:val="24"/>
          <w:lang w:val="pt-BR"/>
        </w:rPr>
        <w:instrText xml:space="preserve"> \* MERGEFORMAT </w:instrText>
      </w:r>
      <w:r w:rsidR="008A3271" w:rsidRPr="0021780A">
        <w:rPr>
          <w:rFonts w:ascii="Palatino Linotype" w:eastAsia="Times New Roman" w:hAnsi="Palatino Linotype"/>
          <w:b/>
          <w:sz w:val="24"/>
          <w:szCs w:val="24"/>
          <w:lang w:val="pt-BR"/>
        </w:rPr>
      </w:r>
      <w:r w:rsidR="008A3271" w:rsidRPr="0021780A">
        <w:rPr>
          <w:rFonts w:ascii="Palatino Linotype" w:eastAsia="Times New Roman" w:hAnsi="Palatino Linotype"/>
          <w:b/>
          <w:sz w:val="24"/>
          <w:szCs w:val="24"/>
          <w:lang w:val="pt-BR"/>
        </w:rPr>
        <w:fldChar w:fldCharType="separate"/>
      </w:r>
      <w:r w:rsidR="008A3271" w:rsidRPr="00E70A22">
        <w:rPr>
          <w:rFonts w:ascii="Palatino Linotype" w:eastAsia="Times New Roman" w:hAnsi="Palatino Linotype"/>
          <w:b/>
          <w:sz w:val="24"/>
          <w:szCs w:val="24"/>
          <w:lang w:val="pt-BR"/>
        </w:rPr>
        <w:t>5.4.1.5</w:t>
      </w:r>
      <w:r w:rsidR="008A3271" w:rsidRPr="0021780A">
        <w:rPr>
          <w:rFonts w:ascii="Palatino Linotype" w:eastAsia="Times New Roman" w:hAnsi="Palatino Linotype"/>
          <w:b/>
          <w:sz w:val="24"/>
          <w:szCs w:val="24"/>
          <w:lang w:val="pt-BR"/>
        </w:rPr>
        <w:fldChar w:fldCharType="end"/>
      </w:r>
      <w:r w:rsidR="008A3271" w:rsidRPr="0021780A">
        <w:rPr>
          <w:rFonts w:ascii="Palatino Linotype" w:eastAsia="Times New Roman" w:hAnsi="Palatino Linotype"/>
          <w:b/>
          <w:sz w:val="24"/>
          <w:szCs w:val="24"/>
          <w:lang w:val="pt-BR"/>
        </w:rPr>
        <w:fldChar w:fldCharType="begin"/>
      </w:r>
      <w:r w:rsidR="008A3271" w:rsidRPr="00E70A22">
        <w:rPr>
          <w:rFonts w:ascii="Palatino Linotype" w:eastAsia="Times New Roman" w:hAnsi="Palatino Linotype"/>
          <w:b/>
          <w:sz w:val="24"/>
          <w:szCs w:val="24"/>
          <w:lang w:val="pt-BR"/>
        </w:rPr>
        <w:instrText xml:space="preserve"> REF _Ref132996016 \r \h </w:instrText>
      </w:r>
      <w:r w:rsidR="00E70A22" w:rsidRPr="00E70A22">
        <w:rPr>
          <w:rFonts w:ascii="Palatino Linotype" w:eastAsia="Times New Roman" w:hAnsi="Palatino Linotype"/>
          <w:b/>
          <w:sz w:val="24"/>
          <w:szCs w:val="24"/>
          <w:lang w:val="pt-BR"/>
        </w:rPr>
        <w:instrText xml:space="preserve"> \* MERGEFORMAT </w:instrText>
      </w:r>
      <w:r w:rsidR="008A3271" w:rsidRPr="0021780A">
        <w:rPr>
          <w:rFonts w:ascii="Palatino Linotype" w:eastAsia="Times New Roman" w:hAnsi="Palatino Linotype"/>
          <w:b/>
          <w:sz w:val="24"/>
          <w:szCs w:val="24"/>
          <w:lang w:val="pt-BR"/>
        </w:rPr>
      </w:r>
      <w:r w:rsidR="008A3271" w:rsidRPr="0021780A">
        <w:rPr>
          <w:rFonts w:ascii="Palatino Linotype" w:eastAsia="Times New Roman" w:hAnsi="Palatino Linotype"/>
          <w:b/>
          <w:sz w:val="24"/>
          <w:szCs w:val="24"/>
          <w:lang w:val="pt-BR"/>
        </w:rPr>
        <w:fldChar w:fldCharType="separate"/>
      </w:r>
      <w:r w:rsidR="008A3271" w:rsidRPr="00E70A22">
        <w:rPr>
          <w:rFonts w:ascii="Palatino Linotype" w:eastAsia="Times New Roman" w:hAnsi="Palatino Linotype"/>
          <w:b/>
          <w:sz w:val="24"/>
          <w:szCs w:val="24"/>
          <w:lang w:val="pt-BR"/>
        </w:rPr>
        <w:t>(d)</w:t>
      </w:r>
      <w:r w:rsidR="008A3271" w:rsidRPr="0021780A">
        <w:rPr>
          <w:rFonts w:ascii="Palatino Linotype" w:eastAsia="Times New Roman" w:hAnsi="Palatino Linotype"/>
          <w:b/>
          <w:sz w:val="24"/>
          <w:szCs w:val="24"/>
          <w:lang w:val="pt-BR"/>
        </w:rPr>
        <w:fldChar w:fldCharType="end"/>
      </w:r>
      <w:r w:rsidR="00CC05FE">
        <w:rPr>
          <w:rFonts w:ascii="Palatino Linotype" w:eastAsia="Times New Roman" w:hAnsi="Palatino Linotype"/>
          <w:b/>
          <w:sz w:val="24"/>
          <w:szCs w:val="24"/>
          <w:lang w:val="pt-BR"/>
        </w:rPr>
        <w:t>(I)</w:t>
      </w:r>
      <w:r w:rsidR="00BA44A2" w:rsidRPr="0021780A">
        <w:rPr>
          <w:rFonts w:ascii="Palatino Linotype" w:eastAsia="Times New Roman" w:hAnsi="Palatino Linotype"/>
          <w:sz w:val="24"/>
          <w:szCs w:val="24"/>
          <w:lang w:val="pt-BR"/>
        </w:rPr>
        <w:t xml:space="preserve">, de forma </w:t>
      </w:r>
      <w:r w:rsidR="00BA44A2" w:rsidRPr="0021780A">
        <w:rPr>
          <w:rFonts w:ascii="Palatino Linotype" w:eastAsia="Times New Roman" w:hAnsi="Palatino Linotype"/>
          <w:i/>
          <w:sz w:val="24"/>
          <w:szCs w:val="24"/>
          <w:lang w:val="pt-BR"/>
        </w:rPr>
        <w:t>pro rata</w:t>
      </w:r>
      <w:r w:rsidR="00073FB1">
        <w:rPr>
          <w:rFonts w:ascii="Palatino Linotype" w:eastAsia="Times New Roman" w:hAnsi="Palatino Linotype"/>
          <w:sz w:val="24"/>
          <w:szCs w:val="24"/>
          <w:lang w:val="pt-BR"/>
        </w:rPr>
        <w:t xml:space="preserve">, </w:t>
      </w:r>
      <w:r w:rsidR="002A5D88" w:rsidRPr="0021780A">
        <w:rPr>
          <w:rFonts w:ascii="Palatino Linotype" w:eastAsia="Times New Roman" w:hAnsi="Palatino Linotype"/>
          <w:bCs/>
          <w:sz w:val="24"/>
          <w:szCs w:val="24"/>
          <w:lang w:val="pt-BR"/>
        </w:rPr>
        <w:t>observados</w:t>
      </w:r>
      <w:r w:rsidR="002A5D88" w:rsidRPr="001F2EBF">
        <w:rPr>
          <w:rFonts w:ascii="Palatino Linotype" w:eastAsia="Times New Roman" w:hAnsi="Palatino Linotype"/>
          <w:sz w:val="24"/>
          <w:szCs w:val="24"/>
          <w:lang w:val="pt-BR"/>
        </w:rPr>
        <w:t xml:space="preserve"> </w:t>
      </w:r>
      <w:r w:rsidR="002A5D88">
        <w:rPr>
          <w:rFonts w:ascii="Palatino Linotype" w:eastAsia="Times New Roman" w:hAnsi="Palatino Linotype"/>
          <w:sz w:val="24"/>
          <w:szCs w:val="24"/>
          <w:lang w:val="pt-BR"/>
        </w:rPr>
        <w:t>os</w:t>
      </w:r>
      <w:r w:rsidR="002A5D88" w:rsidRPr="001F2EBF">
        <w:rPr>
          <w:rFonts w:ascii="Palatino Linotype" w:eastAsia="Times New Roman" w:hAnsi="Palatino Linotype"/>
          <w:sz w:val="24"/>
          <w:szCs w:val="24"/>
          <w:lang w:val="pt-BR"/>
        </w:rPr>
        <w:t xml:space="preserve"> termos e condições previstos</w:t>
      </w:r>
      <w:r w:rsidR="002A5D88" w:rsidRPr="00004B14">
        <w:rPr>
          <w:rFonts w:ascii="Palatino Linotype" w:eastAsia="Times New Roman" w:hAnsi="Palatino Linotype"/>
          <w:bCs/>
          <w:sz w:val="24"/>
          <w:szCs w:val="24"/>
          <w:lang w:val="pt-BR"/>
        </w:rPr>
        <w:t xml:space="preserve"> nos Instrumentos de Garantia</w:t>
      </w:r>
      <w:r w:rsidR="002A5D88">
        <w:rPr>
          <w:rFonts w:ascii="Palatino Linotype" w:eastAsia="Times New Roman" w:hAnsi="Palatino Linotype"/>
          <w:bCs/>
          <w:sz w:val="24"/>
          <w:szCs w:val="24"/>
          <w:lang w:val="pt-BR"/>
        </w:rPr>
        <w:t>, substancialmente</w:t>
      </w:r>
      <w:r w:rsidR="002A5D88" w:rsidRPr="00004B14">
        <w:rPr>
          <w:rFonts w:ascii="Palatino Linotype" w:eastAsia="Times New Roman" w:hAnsi="Palatino Linotype"/>
          <w:bCs/>
          <w:sz w:val="24"/>
          <w:szCs w:val="24"/>
          <w:lang w:val="pt-BR"/>
        </w:rPr>
        <w:t xml:space="preserve"> na forma do </w:t>
      </w:r>
      <w:r w:rsidR="002A5D88" w:rsidRPr="00004B14">
        <w:rPr>
          <w:rFonts w:ascii="Palatino Linotype" w:eastAsia="Times New Roman" w:hAnsi="Palatino Linotype"/>
          <w:b/>
          <w:sz w:val="24"/>
          <w:szCs w:val="24"/>
          <w:lang w:val="pt-BR"/>
        </w:rPr>
        <w:t xml:space="preserve">Anexo </w:t>
      </w:r>
      <w:r w:rsidR="002A5D88">
        <w:rPr>
          <w:rFonts w:ascii="Palatino Linotype" w:eastAsia="Times New Roman" w:hAnsi="Palatino Linotype"/>
          <w:b/>
          <w:sz w:val="24"/>
          <w:szCs w:val="24"/>
          <w:lang w:val="pt-BR"/>
        </w:rPr>
        <w:fldChar w:fldCharType="begin"/>
      </w:r>
      <w:r w:rsidR="002A5D88">
        <w:rPr>
          <w:rFonts w:ascii="Palatino Linotype" w:eastAsia="Times New Roman" w:hAnsi="Palatino Linotype"/>
          <w:b/>
          <w:sz w:val="24"/>
          <w:szCs w:val="24"/>
          <w:lang w:val="pt-BR"/>
        </w:rPr>
        <w:instrText xml:space="preserve"> REF _Ref161849150 \r \h </w:instrText>
      </w:r>
      <w:r w:rsidR="002A5D88">
        <w:rPr>
          <w:rFonts w:ascii="Palatino Linotype" w:eastAsia="Times New Roman" w:hAnsi="Palatino Linotype"/>
          <w:b/>
          <w:sz w:val="24"/>
          <w:szCs w:val="24"/>
          <w:lang w:val="pt-BR"/>
        </w:rPr>
      </w:r>
      <w:r w:rsidR="002A5D88">
        <w:rPr>
          <w:rFonts w:ascii="Palatino Linotype" w:eastAsia="Times New Roman" w:hAnsi="Palatino Linotype"/>
          <w:b/>
          <w:sz w:val="24"/>
          <w:szCs w:val="24"/>
          <w:lang w:val="pt-BR"/>
        </w:rPr>
        <w:fldChar w:fldCharType="separate"/>
      </w:r>
      <w:r w:rsidR="002A5D88">
        <w:rPr>
          <w:rFonts w:ascii="Palatino Linotype" w:eastAsia="Times New Roman" w:hAnsi="Palatino Linotype"/>
          <w:b/>
          <w:sz w:val="24"/>
          <w:szCs w:val="24"/>
          <w:lang w:val="pt-BR"/>
        </w:rPr>
        <w:t>4.2.2.1.1</w:t>
      </w:r>
      <w:r w:rsidR="002A5D88">
        <w:rPr>
          <w:rFonts w:ascii="Palatino Linotype" w:eastAsia="Times New Roman" w:hAnsi="Palatino Linotype"/>
          <w:b/>
          <w:sz w:val="24"/>
          <w:szCs w:val="24"/>
          <w:lang w:val="pt-BR"/>
        </w:rPr>
        <w:fldChar w:fldCharType="end"/>
      </w:r>
      <w:r w:rsidR="002A5D88">
        <w:rPr>
          <w:rFonts w:ascii="Palatino Linotype" w:eastAsia="Times New Roman" w:hAnsi="Palatino Linotype"/>
          <w:b/>
          <w:sz w:val="24"/>
          <w:szCs w:val="24"/>
          <w:lang w:val="pt-BR"/>
        </w:rPr>
        <w:fldChar w:fldCharType="begin"/>
      </w:r>
      <w:r w:rsidR="002A5D88">
        <w:rPr>
          <w:rFonts w:ascii="Palatino Linotype" w:eastAsia="Times New Roman" w:hAnsi="Palatino Linotype"/>
          <w:b/>
          <w:sz w:val="24"/>
          <w:szCs w:val="24"/>
          <w:lang w:val="pt-BR"/>
        </w:rPr>
        <w:instrText xml:space="preserve"> REF _Ref161142935 \r \h </w:instrText>
      </w:r>
      <w:r w:rsidR="002A5D88">
        <w:rPr>
          <w:rFonts w:ascii="Palatino Linotype" w:eastAsia="Times New Roman" w:hAnsi="Palatino Linotype"/>
          <w:b/>
          <w:sz w:val="24"/>
          <w:szCs w:val="24"/>
          <w:lang w:val="pt-BR"/>
        </w:rPr>
      </w:r>
      <w:r w:rsidR="002A5D88">
        <w:rPr>
          <w:rFonts w:ascii="Palatino Linotype" w:eastAsia="Times New Roman" w:hAnsi="Palatino Linotype"/>
          <w:b/>
          <w:sz w:val="24"/>
          <w:szCs w:val="24"/>
          <w:lang w:val="pt-BR"/>
        </w:rPr>
        <w:fldChar w:fldCharType="separate"/>
      </w:r>
      <w:r w:rsidR="002A5D88">
        <w:rPr>
          <w:rFonts w:ascii="Palatino Linotype" w:eastAsia="Times New Roman" w:hAnsi="Palatino Linotype"/>
          <w:b/>
          <w:sz w:val="24"/>
          <w:szCs w:val="24"/>
          <w:lang w:val="pt-BR"/>
        </w:rPr>
        <w:t>(f)</w:t>
      </w:r>
      <w:r w:rsidR="002A5D88">
        <w:rPr>
          <w:rFonts w:ascii="Palatino Linotype" w:eastAsia="Times New Roman" w:hAnsi="Palatino Linotype"/>
          <w:b/>
          <w:sz w:val="24"/>
          <w:szCs w:val="24"/>
          <w:lang w:val="pt-BR"/>
        </w:rPr>
        <w:fldChar w:fldCharType="end"/>
      </w:r>
      <w:r w:rsidR="002A5D88">
        <w:rPr>
          <w:rFonts w:ascii="Palatino Linotype" w:eastAsia="Times New Roman" w:hAnsi="Palatino Linotype"/>
          <w:b/>
          <w:sz w:val="24"/>
          <w:szCs w:val="24"/>
          <w:lang w:val="pt-BR"/>
        </w:rPr>
        <w:t>(II)</w:t>
      </w:r>
      <w:r w:rsidR="002A5D88" w:rsidRPr="00004B14">
        <w:rPr>
          <w:rFonts w:ascii="Palatino Linotype" w:eastAsia="Times New Roman" w:hAnsi="Palatino Linotype"/>
          <w:bCs/>
          <w:sz w:val="24"/>
          <w:szCs w:val="24"/>
          <w:lang w:val="pt-BR"/>
        </w:rPr>
        <w:t xml:space="preserve">, </w:t>
      </w:r>
      <w:r w:rsidR="002A5D88">
        <w:rPr>
          <w:rFonts w:ascii="Palatino Linotype" w:eastAsia="Times New Roman" w:hAnsi="Palatino Linotype"/>
          <w:bCs/>
          <w:sz w:val="24"/>
          <w:szCs w:val="24"/>
          <w:lang w:val="pt-BR"/>
        </w:rPr>
        <w:t>bem como a ordem de pagamento (</w:t>
      </w:r>
      <w:r w:rsidR="002A5D88" w:rsidRPr="009B50D2">
        <w:rPr>
          <w:rFonts w:ascii="Palatino Linotype" w:eastAsia="Times New Roman" w:hAnsi="Palatino Linotype"/>
          <w:bCs/>
          <w:i/>
          <w:iCs/>
          <w:sz w:val="24"/>
          <w:szCs w:val="24"/>
          <w:lang w:val="pt-BR"/>
        </w:rPr>
        <w:t>waterfall</w:t>
      </w:r>
      <w:r w:rsidR="002A5D88">
        <w:rPr>
          <w:rFonts w:ascii="Palatino Linotype" w:eastAsia="Times New Roman" w:hAnsi="Palatino Linotype"/>
          <w:bCs/>
          <w:sz w:val="24"/>
          <w:szCs w:val="24"/>
          <w:lang w:val="pt-BR"/>
        </w:rPr>
        <w:t>) e demais termos previstos no Contrato de Compartilhamento de Garantias (</w:t>
      </w:r>
      <w:r w:rsidR="002A5D88">
        <w:rPr>
          <w:rFonts w:ascii="Palatino Linotype" w:eastAsia="Times New Roman" w:hAnsi="Palatino Linotype"/>
          <w:bCs/>
          <w:i/>
          <w:iCs/>
          <w:sz w:val="24"/>
          <w:szCs w:val="24"/>
          <w:lang w:val="pt-BR"/>
        </w:rPr>
        <w:t>Intercreditor Agreement</w:t>
      </w:r>
      <w:r w:rsidR="002A5D88">
        <w:rPr>
          <w:rFonts w:ascii="Palatino Linotype" w:eastAsia="Times New Roman" w:hAnsi="Palatino Linotype"/>
          <w:bCs/>
          <w:sz w:val="24"/>
          <w:szCs w:val="24"/>
          <w:lang w:val="pt-BR"/>
        </w:rPr>
        <w:t xml:space="preserve">), substancialmente na forma do </w:t>
      </w:r>
      <w:r w:rsidR="002A5D88" w:rsidRPr="00675301">
        <w:rPr>
          <w:rFonts w:ascii="Palatino Linotype" w:eastAsia="Times New Roman" w:hAnsi="Palatino Linotype"/>
          <w:b/>
          <w:sz w:val="24"/>
          <w:szCs w:val="24"/>
          <w:lang w:val="pt-BR"/>
        </w:rPr>
        <w:t xml:space="preserve">Anexo </w:t>
      </w:r>
      <w:r w:rsidR="002A5D88" w:rsidRPr="00675301">
        <w:rPr>
          <w:rFonts w:ascii="Palatino Linotype" w:eastAsia="Times New Roman" w:hAnsi="Palatino Linotype"/>
          <w:b/>
          <w:sz w:val="24"/>
          <w:szCs w:val="24"/>
          <w:lang w:val="pt-BR"/>
        </w:rPr>
        <w:fldChar w:fldCharType="begin"/>
      </w:r>
      <w:r w:rsidR="002A5D88" w:rsidRPr="00675301">
        <w:rPr>
          <w:rFonts w:ascii="Palatino Linotype" w:eastAsia="Times New Roman" w:hAnsi="Palatino Linotype"/>
          <w:b/>
          <w:sz w:val="24"/>
          <w:szCs w:val="24"/>
          <w:lang w:val="pt-BR"/>
        </w:rPr>
        <w:instrText xml:space="preserve"> REF _Ref161849150 \r \h </w:instrText>
      </w:r>
      <w:r w:rsidR="002A5D88">
        <w:rPr>
          <w:rFonts w:ascii="Palatino Linotype" w:eastAsia="Times New Roman" w:hAnsi="Palatino Linotype"/>
          <w:b/>
          <w:sz w:val="24"/>
          <w:szCs w:val="24"/>
          <w:lang w:val="pt-BR"/>
        </w:rPr>
        <w:instrText xml:space="preserve"> \* MERGEFORMAT </w:instrText>
      </w:r>
      <w:r w:rsidR="002A5D88" w:rsidRPr="00675301">
        <w:rPr>
          <w:rFonts w:ascii="Palatino Linotype" w:eastAsia="Times New Roman" w:hAnsi="Palatino Linotype"/>
          <w:b/>
          <w:sz w:val="24"/>
          <w:szCs w:val="24"/>
          <w:lang w:val="pt-BR"/>
        </w:rPr>
      </w:r>
      <w:r w:rsidR="002A5D88" w:rsidRPr="00675301">
        <w:rPr>
          <w:rFonts w:ascii="Palatino Linotype" w:eastAsia="Times New Roman" w:hAnsi="Palatino Linotype"/>
          <w:b/>
          <w:sz w:val="24"/>
          <w:szCs w:val="24"/>
          <w:lang w:val="pt-BR"/>
        </w:rPr>
        <w:fldChar w:fldCharType="separate"/>
      </w:r>
      <w:r w:rsidR="002A5D88">
        <w:rPr>
          <w:rFonts w:ascii="Palatino Linotype" w:eastAsia="Times New Roman" w:hAnsi="Palatino Linotype"/>
          <w:b/>
          <w:sz w:val="24"/>
          <w:szCs w:val="24"/>
          <w:lang w:val="pt-BR"/>
        </w:rPr>
        <w:t>4.2.2.1.1</w:t>
      </w:r>
      <w:r w:rsidR="002A5D88" w:rsidRPr="00675301">
        <w:rPr>
          <w:rFonts w:ascii="Palatino Linotype" w:eastAsia="Times New Roman" w:hAnsi="Palatino Linotype"/>
          <w:b/>
          <w:sz w:val="24"/>
          <w:szCs w:val="24"/>
          <w:lang w:val="pt-BR"/>
        </w:rPr>
        <w:fldChar w:fldCharType="end"/>
      </w:r>
      <w:r w:rsidR="002A5D88" w:rsidRPr="00675301">
        <w:rPr>
          <w:rFonts w:ascii="Palatino Linotype" w:eastAsia="Times New Roman" w:hAnsi="Palatino Linotype"/>
          <w:b/>
          <w:sz w:val="24"/>
          <w:szCs w:val="24"/>
          <w:lang w:val="pt-BR"/>
        </w:rPr>
        <w:fldChar w:fldCharType="begin"/>
      </w:r>
      <w:r w:rsidR="002A5D88" w:rsidRPr="00675301">
        <w:rPr>
          <w:rFonts w:ascii="Palatino Linotype" w:eastAsia="Times New Roman" w:hAnsi="Palatino Linotype"/>
          <w:b/>
          <w:sz w:val="24"/>
          <w:szCs w:val="24"/>
          <w:lang w:val="pt-BR"/>
        </w:rPr>
        <w:instrText xml:space="preserve"> REF _Ref161142935 \r \h </w:instrText>
      </w:r>
      <w:r w:rsidR="002A5D88">
        <w:rPr>
          <w:rFonts w:ascii="Palatino Linotype" w:eastAsia="Times New Roman" w:hAnsi="Palatino Linotype"/>
          <w:b/>
          <w:sz w:val="24"/>
          <w:szCs w:val="24"/>
          <w:lang w:val="pt-BR"/>
        </w:rPr>
        <w:instrText xml:space="preserve"> \* MERGEFORMAT </w:instrText>
      </w:r>
      <w:r w:rsidR="002A5D88" w:rsidRPr="00675301">
        <w:rPr>
          <w:rFonts w:ascii="Palatino Linotype" w:eastAsia="Times New Roman" w:hAnsi="Palatino Linotype"/>
          <w:b/>
          <w:sz w:val="24"/>
          <w:szCs w:val="24"/>
          <w:lang w:val="pt-BR"/>
        </w:rPr>
      </w:r>
      <w:r w:rsidR="002A5D88" w:rsidRPr="00675301">
        <w:rPr>
          <w:rFonts w:ascii="Palatino Linotype" w:eastAsia="Times New Roman" w:hAnsi="Palatino Linotype"/>
          <w:b/>
          <w:sz w:val="24"/>
          <w:szCs w:val="24"/>
          <w:lang w:val="pt-BR"/>
        </w:rPr>
        <w:fldChar w:fldCharType="separate"/>
      </w:r>
      <w:r w:rsidR="002A5D88" w:rsidRPr="00675301">
        <w:rPr>
          <w:rFonts w:ascii="Palatino Linotype" w:eastAsia="Times New Roman" w:hAnsi="Palatino Linotype"/>
          <w:b/>
          <w:sz w:val="24"/>
          <w:szCs w:val="24"/>
          <w:lang w:val="pt-BR"/>
        </w:rPr>
        <w:t>(f)</w:t>
      </w:r>
      <w:r w:rsidR="002A5D88" w:rsidRPr="00675301">
        <w:rPr>
          <w:rFonts w:ascii="Palatino Linotype" w:eastAsia="Times New Roman" w:hAnsi="Palatino Linotype"/>
          <w:b/>
          <w:sz w:val="24"/>
          <w:szCs w:val="24"/>
          <w:lang w:val="pt-BR"/>
        </w:rPr>
        <w:fldChar w:fldCharType="end"/>
      </w:r>
      <w:r w:rsidR="002A5D88" w:rsidRPr="00675301">
        <w:rPr>
          <w:rFonts w:ascii="Palatino Linotype" w:eastAsia="Times New Roman" w:hAnsi="Palatino Linotype"/>
          <w:b/>
          <w:sz w:val="24"/>
          <w:szCs w:val="24"/>
          <w:lang w:val="pt-BR"/>
        </w:rPr>
        <w:t>(III)</w:t>
      </w:r>
      <w:r w:rsidR="0058785D">
        <w:rPr>
          <w:rFonts w:ascii="Palatino Linotype" w:eastAsia="Times New Roman" w:hAnsi="Palatino Linotype"/>
          <w:b/>
          <w:sz w:val="24"/>
          <w:szCs w:val="24"/>
          <w:lang w:val="pt-BR"/>
        </w:rPr>
        <w:t xml:space="preserve">; </w:t>
      </w:r>
      <w:r w:rsidR="00073FB1">
        <w:rPr>
          <w:rFonts w:ascii="Palatino Linotype" w:eastAsia="Times New Roman" w:hAnsi="Palatino Linotype"/>
          <w:sz w:val="24"/>
          <w:szCs w:val="24"/>
          <w:lang w:val="pt-BR"/>
        </w:rPr>
        <w:t>e (ii)</w:t>
      </w:r>
      <w:r w:rsidR="00BA44A2" w:rsidRPr="0021780A">
        <w:rPr>
          <w:rFonts w:ascii="Palatino Linotype" w:eastAsia="Times New Roman" w:hAnsi="Palatino Linotype"/>
          <w:sz w:val="24"/>
          <w:szCs w:val="24"/>
          <w:lang w:val="pt-BR"/>
        </w:rPr>
        <w:t xml:space="preserve"> </w:t>
      </w:r>
      <w:r w:rsidR="00073FB1" w:rsidRPr="00CC05FE">
        <w:rPr>
          <w:rFonts w:ascii="Palatino Linotype" w:eastAsia="Times New Roman" w:hAnsi="Palatino Linotype"/>
          <w:sz w:val="24"/>
          <w:szCs w:val="24"/>
          <w:lang w:val="pt-BR"/>
        </w:rPr>
        <w:t xml:space="preserve">Novo Financiamento – Parcela </w:t>
      </w:r>
      <w:r w:rsidR="00073FB1">
        <w:rPr>
          <w:rFonts w:ascii="Palatino Linotype" w:eastAsia="Times New Roman" w:hAnsi="Palatino Linotype"/>
          <w:sz w:val="24"/>
          <w:szCs w:val="24"/>
          <w:lang w:val="pt-BR"/>
        </w:rPr>
        <w:t>Demais Pessoas</w:t>
      </w:r>
      <w:r w:rsidR="005A0A89">
        <w:rPr>
          <w:rFonts w:ascii="Palatino Linotype" w:eastAsia="Times New Roman" w:hAnsi="Palatino Linotype"/>
          <w:sz w:val="24"/>
          <w:szCs w:val="24"/>
          <w:lang w:val="pt-BR"/>
        </w:rPr>
        <w:t xml:space="preserve"> </w:t>
      </w:r>
      <w:r w:rsidR="005A0A89" w:rsidRPr="0021780A">
        <w:rPr>
          <w:rFonts w:ascii="Palatino Linotype" w:eastAsia="Times New Roman" w:hAnsi="Palatino Linotype"/>
          <w:sz w:val="24"/>
          <w:szCs w:val="24"/>
          <w:lang w:val="pt-BR"/>
        </w:rPr>
        <w:t>serão garanti</w:t>
      </w:r>
      <w:r w:rsidR="00C519DC">
        <w:rPr>
          <w:rFonts w:ascii="Palatino Linotype" w:eastAsia="Times New Roman" w:hAnsi="Palatino Linotype"/>
          <w:sz w:val="24"/>
          <w:szCs w:val="24"/>
          <w:lang w:val="pt-BR"/>
        </w:rPr>
        <w:t>d</w:t>
      </w:r>
      <w:r w:rsidR="005A0A89" w:rsidRPr="0021780A">
        <w:rPr>
          <w:rFonts w:ascii="Palatino Linotype" w:eastAsia="Times New Roman" w:hAnsi="Palatino Linotype"/>
          <w:sz w:val="24"/>
          <w:szCs w:val="24"/>
          <w:lang w:val="pt-BR"/>
        </w:rPr>
        <w:t xml:space="preserve">as </w:t>
      </w:r>
      <w:r w:rsidR="00C519DC">
        <w:rPr>
          <w:rFonts w:ascii="Palatino Linotype" w:eastAsia="Times New Roman" w:hAnsi="Palatino Linotype"/>
          <w:sz w:val="24"/>
          <w:szCs w:val="24"/>
          <w:lang w:val="pt-BR"/>
        </w:rPr>
        <w:t>da seguinte forma: (</w:t>
      </w:r>
      <w:r w:rsidR="001F0624">
        <w:rPr>
          <w:rFonts w:ascii="Palatino Linotype" w:eastAsia="Times New Roman" w:hAnsi="Palatino Linotype"/>
          <w:sz w:val="24"/>
          <w:szCs w:val="24"/>
          <w:lang w:val="pt-BR"/>
        </w:rPr>
        <w:t xml:space="preserve">ii.1) com relação à </w:t>
      </w:r>
      <w:r w:rsidR="001F0624" w:rsidRPr="007207C5">
        <w:rPr>
          <w:rFonts w:ascii="Palatino Linotype" w:eastAsia="Times New Roman" w:hAnsi="Palatino Linotype"/>
          <w:sz w:val="24"/>
          <w:szCs w:val="24"/>
          <w:lang w:val="pt-BR"/>
        </w:rPr>
        <w:t>Tranche I do Novo Financiamento – Parcela Demais Pessoas</w:t>
      </w:r>
      <w:r w:rsidR="001F0624">
        <w:rPr>
          <w:rFonts w:ascii="Palatino Linotype" w:eastAsia="Times New Roman" w:hAnsi="Palatino Linotype"/>
          <w:sz w:val="24"/>
          <w:szCs w:val="24"/>
          <w:lang w:val="pt-BR"/>
        </w:rPr>
        <w:t>,</w:t>
      </w:r>
      <w:r w:rsidR="001F0624" w:rsidRPr="0021780A">
        <w:rPr>
          <w:rFonts w:ascii="Palatino Linotype" w:eastAsia="Times New Roman" w:hAnsi="Palatino Linotype"/>
          <w:sz w:val="24"/>
          <w:szCs w:val="24"/>
          <w:lang w:val="pt-BR"/>
        </w:rPr>
        <w:t xml:space="preserve"> </w:t>
      </w:r>
      <w:r w:rsidR="005A0A89" w:rsidRPr="0021780A">
        <w:rPr>
          <w:rFonts w:ascii="Palatino Linotype" w:eastAsia="Times New Roman" w:hAnsi="Palatino Linotype"/>
          <w:sz w:val="24"/>
          <w:szCs w:val="24"/>
          <w:lang w:val="pt-BR"/>
        </w:rPr>
        <w:t xml:space="preserve">pelos ativos listados no </w:t>
      </w:r>
      <w:r w:rsidR="005A0A89">
        <w:rPr>
          <w:rFonts w:ascii="Palatino Linotype" w:eastAsia="Times New Roman" w:hAnsi="Palatino Linotype"/>
          <w:b/>
          <w:sz w:val="24"/>
          <w:szCs w:val="24"/>
          <w:lang w:val="pt-BR"/>
        </w:rPr>
        <w:t xml:space="preserve">Anexo </w:t>
      </w:r>
      <w:r w:rsidR="005A0A89" w:rsidRPr="0021780A">
        <w:rPr>
          <w:rFonts w:ascii="Palatino Linotype" w:eastAsia="Times New Roman" w:hAnsi="Palatino Linotype"/>
          <w:b/>
          <w:sz w:val="24"/>
          <w:szCs w:val="24"/>
          <w:lang w:val="pt-BR"/>
        </w:rPr>
        <w:fldChar w:fldCharType="begin"/>
      </w:r>
      <w:r w:rsidR="005A0A89" w:rsidRPr="00E70A22">
        <w:rPr>
          <w:rFonts w:ascii="Palatino Linotype" w:eastAsia="Times New Roman" w:hAnsi="Palatino Linotype"/>
          <w:b/>
          <w:sz w:val="24"/>
          <w:szCs w:val="24"/>
          <w:lang w:val="pt-BR"/>
        </w:rPr>
        <w:instrText xml:space="preserve"> REF _Ref155984771 \r \h  \* MERGEFORMAT </w:instrText>
      </w:r>
      <w:r w:rsidR="005A0A89" w:rsidRPr="0021780A">
        <w:rPr>
          <w:rFonts w:ascii="Palatino Linotype" w:eastAsia="Times New Roman" w:hAnsi="Palatino Linotype"/>
          <w:b/>
          <w:sz w:val="24"/>
          <w:szCs w:val="24"/>
          <w:lang w:val="pt-BR"/>
        </w:rPr>
      </w:r>
      <w:r w:rsidR="005A0A89" w:rsidRPr="0021780A">
        <w:rPr>
          <w:rFonts w:ascii="Palatino Linotype" w:eastAsia="Times New Roman" w:hAnsi="Palatino Linotype"/>
          <w:b/>
          <w:sz w:val="24"/>
          <w:szCs w:val="24"/>
          <w:lang w:val="pt-BR"/>
        </w:rPr>
        <w:fldChar w:fldCharType="separate"/>
      </w:r>
      <w:r w:rsidR="005A0A89" w:rsidRPr="00E70A22">
        <w:rPr>
          <w:rFonts w:ascii="Palatino Linotype" w:eastAsia="Times New Roman" w:hAnsi="Palatino Linotype"/>
          <w:b/>
          <w:sz w:val="24"/>
          <w:szCs w:val="24"/>
          <w:lang w:val="pt-BR"/>
        </w:rPr>
        <w:t>5.4.1.5</w:t>
      </w:r>
      <w:r w:rsidR="005A0A89" w:rsidRPr="0021780A">
        <w:rPr>
          <w:rFonts w:ascii="Palatino Linotype" w:eastAsia="Times New Roman" w:hAnsi="Palatino Linotype"/>
          <w:b/>
          <w:sz w:val="24"/>
          <w:szCs w:val="24"/>
          <w:lang w:val="pt-BR"/>
        </w:rPr>
        <w:fldChar w:fldCharType="end"/>
      </w:r>
      <w:r w:rsidR="005A0A89" w:rsidRPr="0021780A">
        <w:rPr>
          <w:rFonts w:ascii="Palatino Linotype" w:eastAsia="Times New Roman" w:hAnsi="Palatino Linotype"/>
          <w:b/>
          <w:sz w:val="24"/>
          <w:szCs w:val="24"/>
          <w:lang w:val="pt-BR"/>
        </w:rPr>
        <w:fldChar w:fldCharType="begin"/>
      </w:r>
      <w:r w:rsidR="005A0A89" w:rsidRPr="00E70A22">
        <w:rPr>
          <w:rFonts w:ascii="Palatino Linotype" w:eastAsia="Times New Roman" w:hAnsi="Palatino Linotype"/>
          <w:b/>
          <w:sz w:val="24"/>
          <w:szCs w:val="24"/>
          <w:lang w:val="pt-BR"/>
        </w:rPr>
        <w:instrText xml:space="preserve"> REF _Ref132996016 \r \h  \* MERGEFORMAT </w:instrText>
      </w:r>
      <w:r w:rsidR="005A0A89" w:rsidRPr="0021780A">
        <w:rPr>
          <w:rFonts w:ascii="Palatino Linotype" w:eastAsia="Times New Roman" w:hAnsi="Palatino Linotype"/>
          <w:b/>
          <w:sz w:val="24"/>
          <w:szCs w:val="24"/>
          <w:lang w:val="pt-BR"/>
        </w:rPr>
      </w:r>
      <w:r w:rsidR="005A0A89" w:rsidRPr="0021780A">
        <w:rPr>
          <w:rFonts w:ascii="Palatino Linotype" w:eastAsia="Times New Roman" w:hAnsi="Palatino Linotype"/>
          <w:b/>
          <w:sz w:val="24"/>
          <w:szCs w:val="24"/>
          <w:lang w:val="pt-BR"/>
        </w:rPr>
        <w:fldChar w:fldCharType="separate"/>
      </w:r>
      <w:r w:rsidR="005A0A89" w:rsidRPr="00E70A22">
        <w:rPr>
          <w:rFonts w:ascii="Palatino Linotype" w:eastAsia="Times New Roman" w:hAnsi="Palatino Linotype"/>
          <w:b/>
          <w:sz w:val="24"/>
          <w:szCs w:val="24"/>
          <w:lang w:val="pt-BR"/>
        </w:rPr>
        <w:t>(d)</w:t>
      </w:r>
      <w:r w:rsidR="005A0A89" w:rsidRPr="0021780A">
        <w:rPr>
          <w:rFonts w:ascii="Palatino Linotype" w:eastAsia="Times New Roman" w:hAnsi="Palatino Linotype"/>
          <w:b/>
          <w:sz w:val="24"/>
          <w:szCs w:val="24"/>
          <w:lang w:val="pt-BR"/>
        </w:rPr>
        <w:fldChar w:fldCharType="end"/>
      </w:r>
      <w:r w:rsidR="005A0A89">
        <w:rPr>
          <w:rFonts w:ascii="Palatino Linotype" w:eastAsia="Times New Roman" w:hAnsi="Palatino Linotype"/>
          <w:b/>
          <w:sz w:val="24"/>
          <w:szCs w:val="24"/>
          <w:lang w:val="pt-BR"/>
        </w:rPr>
        <w:t>(II)</w:t>
      </w:r>
      <w:r w:rsidR="005A0A89" w:rsidRPr="0021780A">
        <w:rPr>
          <w:rFonts w:ascii="Palatino Linotype" w:eastAsia="Times New Roman" w:hAnsi="Palatino Linotype"/>
          <w:sz w:val="24"/>
          <w:szCs w:val="24"/>
          <w:lang w:val="pt-BR"/>
        </w:rPr>
        <w:t xml:space="preserve">, de forma </w:t>
      </w:r>
      <w:r w:rsidR="005A0A89" w:rsidRPr="0021780A">
        <w:rPr>
          <w:rFonts w:ascii="Palatino Linotype" w:eastAsia="Times New Roman" w:hAnsi="Palatino Linotype"/>
          <w:i/>
          <w:sz w:val="24"/>
          <w:szCs w:val="24"/>
          <w:lang w:val="pt-BR"/>
        </w:rPr>
        <w:t>pro rata</w:t>
      </w:r>
      <w:r w:rsidR="005A0A89">
        <w:rPr>
          <w:rFonts w:ascii="Palatino Linotype" w:eastAsia="Times New Roman" w:hAnsi="Palatino Linotype"/>
          <w:sz w:val="24"/>
          <w:szCs w:val="24"/>
          <w:lang w:val="pt-BR"/>
        </w:rPr>
        <w:t xml:space="preserve">, </w:t>
      </w:r>
      <w:r w:rsidR="00EE4668" w:rsidRPr="0021780A">
        <w:rPr>
          <w:rFonts w:ascii="Palatino Linotype" w:eastAsia="Times New Roman" w:hAnsi="Palatino Linotype"/>
          <w:bCs/>
          <w:sz w:val="24"/>
          <w:szCs w:val="24"/>
          <w:lang w:val="pt-BR"/>
        </w:rPr>
        <w:t>observados</w:t>
      </w:r>
      <w:r w:rsidR="00EE4668" w:rsidRPr="001F2EBF">
        <w:rPr>
          <w:rFonts w:ascii="Palatino Linotype" w:eastAsia="Times New Roman" w:hAnsi="Palatino Linotype"/>
          <w:sz w:val="24"/>
          <w:szCs w:val="24"/>
          <w:lang w:val="pt-BR"/>
        </w:rPr>
        <w:t xml:space="preserve"> </w:t>
      </w:r>
      <w:r w:rsidR="00EE4668">
        <w:rPr>
          <w:rFonts w:ascii="Palatino Linotype" w:eastAsia="Times New Roman" w:hAnsi="Palatino Linotype"/>
          <w:sz w:val="24"/>
          <w:szCs w:val="24"/>
          <w:lang w:val="pt-BR"/>
        </w:rPr>
        <w:t>os</w:t>
      </w:r>
      <w:r w:rsidR="00EE4668" w:rsidRPr="001F2EBF">
        <w:rPr>
          <w:rFonts w:ascii="Palatino Linotype" w:eastAsia="Times New Roman" w:hAnsi="Palatino Linotype"/>
          <w:sz w:val="24"/>
          <w:szCs w:val="24"/>
          <w:lang w:val="pt-BR"/>
        </w:rPr>
        <w:t xml:space="preserve"> termos e condições previstos</w:t>
      </w:r>
      <w:r w:rsidR="00EE4668" w:rsidRPr="00004B14">
        <w:rPr>
          <w:rFonts w:ascii="Palatino Linotype" w:eastAsia="Times New Roman" w:hAnsi="Palatino Linotype"/>
          <w:bCs/>
          <w:sz w:val="24"/>
          <w:szCs w:val="24"/>
          <w:lang w:val="pt-BR"/>
        </w:rPr>
        <w:t xml:space="preserve"> no Instrumento de Garantia</w:t>
      </w:r>
      <w:r w:rsidR="00EE4668">
        <w:rPr>
          <w:rFonts w:ascii="Palatino Linotype" w:eastAsia="Times New Roman" w:hAnsi="Palatino Linotype"/>
          <w:bCs/>
          <w:sz w:val="24"/>
          <w:szCs w:val="24"/>
          <w:lang w:val="pt-BR"/>
        </w:rPr>
        <w:t>, substancialmente</w:t>
      </w:r>
      <w:r w:rsidR="00EE4668" w:rsidRPr="00004B14">
        <w:rPr>
          <w:rFonts w:ascii="Palatino Linotype" w:eastAsia="Times New Roman" w:hAnsi="Palatino Linotype"/>
          <w:bCs/>
          <w:sz w:val="24"/>
          <w:szCs w:val="24"/>
          <w:lang w:val="pt-BR"/>
        </w:rPr>
        <w:t xml:space="preserve"> na forma do </w:t>
      </w:r>
      <w:r w:rsidR="00EE4668" w:rsidRPr="00004B14">
        <w:rPr>
          <w:rFonts w:ascii="Palatino Linotype" w:eastAsia="Times New Roman" w:hAnsi="Palatino Linotype"/>
          <w:b/>
          <w:sz w:val="24"/>
          <w:szCs w:val="24"/>
          <w:lang w:val="pt-BR"/>
        </w:rPr>
        <w:t xml:space="preserve">Anexo </w:t>
      </w:r>
      <w:r w:rsidR="00EE4668">
        <w:rPr>
          <w:rFonts w:ascii="Palatino Linotype" w:eastAsia="Times New Roman" w:hAnsi="Palatino Linotype"/>
          <w:b/>
          <w:sz w:val="24"/>
          <w:szCs w:val="24"/>
          <w:lang w:val="pt-BR"/>
        </w:rPr>
        <w:fldChar w:fldCharType="begin"/>
      </w:r>
      <w:r w:rsidR="00EE4668">
        <w:rPr>
          <w:rFonts w:ascii="Palatino Linotype" w:eastAsia="Times New Roman" w:hAnsi="Palatino Linotype"/>
          <w:b/>
          <w:sz w:val="24"/>
          <w:szCs w:val="24"/>
          <w:lang w:val="pt-BR"/>
        </w:rPr>
        <w:instrText xml:space="preserve"> REF _Ref155984771 \r \h </w:instrText>
      </w:r>
      <w:r w:rsidR="00EE4668">
        <w:rPr>
          <w:rFonts w:ascii="Palatino Linotype" w:eastAsia="Times New Roman" w:hAnsi="Palatino Linotype"/>
          <w:b/>
          <w:sz w:val="24"/>
          <w:szCs w:val="24"/>
          <w:lang w:val="pt-BR"/>
        </w:rPr>
      </w:r>
      <w:r w:rsidR="00EE4668">
        <w:rPr>
          <w:rFonts w:ascii="Palatino Linotype" w:eastAsia="Times New Roman" w:hAnsi="Palatino Linotype"/>
          <w:b/>
          <w:sz w:val="24"/>
          <w:szCs w:val="24"/>
          <w:lang w:val="pt-BR"/>
        </w:rPr>
        <w:fldChar w:fldCharType="separate"/>
      </w:r>
      <w:r w:rsidR="00EE4668">
        <w:rPr>
          <w:rFonts w:ascii="Palatino Linotype" w:eastAsia="Times New Roman" w:hAnsi="Palatino Linotype"/>
          <w:b/>
          <w:sz w:val="24"/>
          <w:szCs w:val="24"/>
          <w:lang w:val="pt-BR"/>
        </w:rPr>
        <w:t>5.4.1.5</w:t>
      </w:r>
      <w:r w:rsidR="00EE4668">
        <w:rPr>
          <w:rFonts w:ascii="Palatino Linotype" w:eastAsia="Times New Roman" w:hAnsi="Palatino Linotype"/>
          <w:b/>
          <w:sz w:val="24"/>
          <w:szCs w:val="24"/>
          <w:lang w:val="pt-BR"/>
        </w:rPr>
        <w:fldChar w:fldCharType="end"/>
      </w:r>
      <w:r w:rsidR="00EE4668" w:rsidRPr="007207C5">
        <w:rPr>
          <w:rFonts w:ascii="Palatino Linotype" w:eastAsia="Times New Roman" w:hAnsi="Palatino Linotype"/>
          <w:b/>
          <w:sz w:val="24"/>
          <w:szCs w:val="24"/>
          <w:lang w:val="pt-BR"/>
        </w:rPr>
        <w:fldChar w:fldCharType="begin"/>
      </w:r>
      <w:r w:rsidR="00EE4668">
        <w:rPr>
          <w:rFonts w:ascii="Palatino Linotype" w:eastAsia="Times New Roman" w:hAnsi="Palatino Linotype"/>
          <w:b/>
          <w:sz w:val="24"/>
          <w:szCs w:val="24"/>
          <w:lang w:val="pt-BR"/>
        </w:rPr>
        <w:instrText xml:space="preserve"> REF _Ref132996016 \r \h </w:instrText>
      </w:r>
      <w:r w:rsidR="00EE4668" w:rsidRPr="007207C5">
        <w:rPr>
          <w:rFonts w:ascii="Palatino Linotype" w:eastAsia="Times New Roman" w:hAnsi="Palatino Linotype"/>
          <w:b/>
          <w:sz w:val="24"/>
          <w:szCs w:val="24"/>
          <w:lang w:val="pt-BR"/>
        </w:rPr>
      </w:r>
      <w:r w:rsidR="00EE4668" w:rsidRPr="007207C5">
        <w:rPr>
          <w:rFonts w:ascii="Palatino Linotype" w:eastAsia="Times New Roman" w:hAnsi="Palatino Linotype"/>
          <w:b/>
          <w:sz w:val="24"/>
          <w:szCs w:val="24"/>
          <w:lang w:val="pt-BR"/>
        </w:rPr>
        <w:fldChar w:fldCharType="separate"/>
      </w:r>
      <w:r w:rsidR="00EE4668">
        <w:rPr>
          <w:rFonts w:ascii="Palatino Linotype" w:eastAsia="Times New Roman" w:hAnsi="Palatino Linotype"/>
          <w:b/>
          <w:sz w:val="24"/>
          <w:szCs w:val="24"/>
          <w:lang w:val="pt-BR"/>
        </w:rPr>
        <w:t>(d</w:t>
      </w:r>
      <w:r w:rsidR="00EE4668" w:rsidRPr="007207C5">
        <w:rPr>
          <w:rFonts w:ascii="Palatino Linotype" w:eastAsia="Times New Roman" w:hAnsi="Palatino Linotype"/>
          <w:bCs/>
          <w:sz w:val="24"/>
          <w:szCs w:val="24"/>
          <w:lang w:val="pt-BR"/>
        </w:rPr>
        <w:t>)</w:t>
      </w:r>
      <w:r w:rsidR="00EE4668" w:rsidRPr="007207C5">
        <w:rPr>
          <w:rFonts w:ascii="Palatino Linotype" w:eastAsia="Times New Roman" w:hAnsi="Palatino Linotype"/>
          <w:bCs/>
          <w:sz w:val="24"/>
          <w:szCs w:val="24"/>
          <w:lang w:val="pt-BR"/>
        </w:rPr>
        <w:fldChar w:fldCharType="end"/>
      </w:r>
      <w:r w:rsidR="004E32AC" w:rsidRPr="007207C5">
        <w:rPr>
          <w:rFonts w:ascii="Palatino Linotype" w:eastAsia="Times New Roman" w:hAnsi="Palatino Linotype"/>
          <w:b/>
          <w:sz w:val="24"/>
          <w:szCs w:val="24"/>
          <w:lang w:val="pt-BR"/>
        </w:rPr>
        <w:t>(III)</w:t>
      </w:r>
      <w:r w:rsidR="001F0624">
        <w:rPr>
          <w:rFonts w:ascii="Palatino Linotype" w:eastAsia="Times New Roman" w:hAnsi="Palatino Linotype"/>
          <w:bCs/>
          <w:sz w:val="24"/>
          <w:szCs w:val="24"/>
          <w:lang w:val="pt-BR"/>
        </w:rPr>
        <w:t xml:space="preserve">; e (ii.2) </w:t>
      </w:r>
      <w:r w:rsidR="001F0624">
        <w:rPr>
          <w:rFonts w:ascii="Palatino Linotype" w:eastAsia="Times New Roman" w:hAnsi="Palatino Linotype"/>
          <w:sz w:val="24"/>
          <w:szCs w:val="24"/>
          <w:lang w:val="pt-BR"/>
        </w:rPr>
        <w:t xml:space="preserve">com relação à </w:t>
      </w:r>
      <w:r w:rsidR="001F0624" w:rsidRPr="00AF4448">
        <w:rPr>
          <w:rFonts w:ascii="Palatino Linotype" w:eastAsia="Times New Roman" w:hAnsi="Palatino Linotype"/>
          <w:sz w:val="24"/>
          <w:szCs w:val="24"/>
          <w:lang w:val="pt-BR"/>
        </w:rPr>
        <w:t>Tranche I</w:t>
      </w:r>
      <w:r w:rsidR="001F0624">
        <w:rPr>
          <w:rFonts w:ascii="Palatino Linotype" w:eastAsia="Times New Roman" w:hAnsi="Palatino Linotype"/>
          <w:sz w:val="24"/>
          <w:szCs w:val="24"/>
          <w:lang w:val="pt-BR"/>
        </w:rPr>
        <w:t>I</w:t>
      </w:r>
      <w:r w:rsidR="001F0624" w:rsidRPr="00AF4448">
        <w:rPr>
          <w:rFonts w:ascii="Palatino Linotype" w:eastAsia="Times New Roman" w:hAnsi="Palatino Linotype"/>
          <w:sz w:val="24"/>
          <w:szCs w:val="24"/>
          <w:lang w:val="pt-BR"/>
        </w:rPr>
        <w:t xml:space="preserve"> do Novo Financiamento – Parcela Demais Pessoas</w:t>
      </w:r>
      <w:r w:rsidR="001F0624">
        <w:rPr>
          <w:rFonts w:ascii="Palatino Linotype" w:eastAsia="Times New Roman" w:hAnsi="Palatino Linotype"/>
          <w:sz w:val="24"/>
          <w:szCs w:val="24"/>
          <w:lang w:val="pt-BR"/>
        </w:rPr>
        <w:t>,</w:t>
      </w:r>
      <w:r w:rsidR="001F0624" w:rsidRPr="0021780A">
        <w:rPr>
          <w:rFonts w:ascii="Palatino Linotype" w:eastAsia="Times New Roman" w:hAnsi="Palatino Linotype"/>
          <w:sz w:val="24"/>
          <w:szCs w:val="24"/>
          <w:lang w:val="pt-BR"/>
        </w:rPr>
        <w:t xml:space="preserve"> pelos ativos listados no </w:t>
      </w:r>
      <w:r w:rsidR="001F0624">
        <w:rPr>
          <w:rFonts w:ascii="Palatino Linotype" w:eastAsia="Times New Roman" w:hAnsi="Palatino Linotype"/>
          <w:b/>
          <w:sz w:val="24"/>
          <w:szCs w:val="24"/>
          <w:lang w:val="pt-BR"/>
        </w:rPr>
        <w:t xml:space="preserve">Anexo </w:t>
      </w:r>
      <w:r w:rsidR="001F0624" w:rsidRPr="0021780A">
        <w:rPr>
          <w:rFonts w:ascii="Palatino Linotype" w:eastAsia="Times New Roman" w:hAnsi="Palatino Linotype"/>
          <w:b/>
          <w:sz w:val="24"/>
          <w:szCs w:val="24"/>
          <w:lang w:val="pt-BR"/>
        </w:rPr>
        <w:fldChar w:fldCharType="begin"/>
      </w:r>
      <w:r w:rsidR="001F0624" w:rsidRPr="00E70A22">
        <w:rPr>
          <w:rFonts w:ascii="Palatino Linotype" w:eastAsia="Times New Roman" w:hAnsi="Palatino Linotype"/>
          <w:b/>
          <w:sz w:val="24"/>
          <w:szCs w:val="24"/>
          <w:lang w:val="pt-BR"/>
        </w:rPr>
        <w:instrText xml:space="preserve"> REF _Ref155984771 \r \h  \* MERGEFORMAT </w:instrText>
      </w:r>
      <w:r w:rsidR="001F0624" w:rsidRPr="0021780A">
        <w:rPr>
          <w:rFonts w:ascii="Palatino Linotype" w:eastAsia="Times New Roman" w:hAnsi="Palatino Linotype"/>
          <w:b/>
          <w:sz w:val="24"/>
          <w:szCs w:val="24"/>
          <w:lang w:val="pt-BR"/>
        </w:rPr>
      </w:r>
      <w:r w:rsidR="001F0624" w:rsidRPr="0021780A">
        <w:rPr>
          <w:rFonts w:ascii="Palatino Linotype" w:eastAsia="Times New Roman" w:hAnsi="Palatino Linotype"/>
          <w:b/>
          <w:sz w:val="24"/>
          <w:szCs w:val="24"/>
          <w:lang w:val="pt-BR"/>
        </w:rPr>
        <w:fldChar w:fldCharType="separate"/>
      </w:r>
      <w:r w:rsidR="001F0624" w:rsidRPr="00E70A22">
        <w:rPr>
          <w:rFonts w:ascii="Palatino Linotype" w:eastAsia="Times New Roman" w:hAnsi="Palatino Linotype"/>
          <w:b/>
          <w:sz w:val="24"/>
          <w:szCs w:val="24"/>
          <w:lang w:val="pt-BR"/>
        </w:rPr>
        <w:t>5.4.1.5</w:t>
      </w:r>
      <w:r w:rsidR="001F0624" w:rsidRPr="0021780A">
        <w:rPr>
          <w:rFonts w:ascii="Palatino Linotype" w:eastAsia="Times New Roman" w:hAnsi="Palatino Linotype"/>
          <w:b/>
          <w:sz w:val="24"/>
          <w:szCs w:val="24"/>
          <w:lang w:val="pt-BR"/>
        </w:rPr>
        <w:fldChar w:fldCharType="end"/>
      </w:r>
      <w:r w:rsidR="001F0624" w:rsidRPr="0021780A">
        <w:rPr>
          <w:rFonts w:ascii="Palatino Linotype" w:eastAsia="Times New Roman" w:hAnsi="Palatino Linotype"/>
          <w:b/>
          <w:sz w:val="24"/>
          <w:szCs w:val="24"/>
          <w:lang w:val="pt-BR"/>
        </w:rPr>
        <w:fldChar w:fldCharType="begin"/>
      </w:r>
      <w:r w:rsidR="001F0624" w:rsidRPr="00E70A22">
        <w:rPr>
          <w:rFonts w:ascii="Palatino Linotype" w:eastAsia="Times New Roman" w:hAnsi="Palatino Linotype"/>
          <w:b/>
          <w:sz w:val="24"/>
          <w:szCs w:val="24"/>
          <w:lang w:val="pt-BR"/>
        </w:rPr>
        <w:instrText xml:space="preserve"> REF _Ref132996016 \r \h  \* MERGEFORMAT </w:instrText>
      </w:r>
      <w:r w:rsidR="001F0624" w:rsidRPr="0021780A">
        <w:rPr>
          <w:rFonts w:ascii="Palatino Linotype" w:eastAsia="Times New Roman" w:hAnsi="Palatino Linotype"/>
          <w:b/>
          <w:sz w:val="24"/>
          <w:szCs w:val="24"/>
          <w:lang w:val="pt-BR"/>
        </w:rPr>
      </w:r>
      <w:r w:rsidR="001F0624" w:rsidRPr="0021780A">
        <w:rPr>
          <w:rFonts w:ascii="Palatino Linotype" w:eastAsia="Times New Roman" w:hAnsi="Palatino Linotype"/>
          <w:b/>
          <w:sz w:val="24"/>
          <w:szCs w:val="24"/>
          <w:lang w:val="pt-BR"/>
        </w:rPr>
        <w:fldChar w:fldCharType="separate"/>
      </w:r>
      <w:r w:rsidR="001F0624" w:rsidRPr="00E70A22">
        <w:rPr>
          <w:rFonts w:ascii="Palatino Linotype" w:eastAsia="Times New Roman" w:hAnsi="Palatino Linotype"/>
          <w:b/>
          <w:sz w:val="24"/>
          <w:szCs w:val="24"/>
          <w:lang w:val="pt-BR"/>
        </w:rPr>
        <w:t>(d)</w:t>
      </w:r>
      <w:r w:rsidR="001F0624" w:rsidRPr="0021780A">
        <w:rPr>
          <w:rFonts w:ascii="Palatino Linotype" w:eastAsia="Times New Roman" w:hAnsi="Palatino Linotype"/>
          <w:b/>
          <w:sz w:val="24"/>
          <w:szCs w:val="24"/>
          <w:lang w:val="pt-BR"/>
        </w:rPr>
        <w:fldChar w:fldCharType="end"/>
      </w:r>
      <w:r w:rsidR="001F0624">
        <w:rPr>
          <w:rFonts w:ascii="Palatino Linotype" w:eastAsia="Times New Roman" w:hAnsi="Palatino Linotype"/>
          <w:b/>
          <w:sz w:val="24"/>
          <w:szCs w:val="24"/>
          <w:lang w:val="pt-BR"/>
        </w:rPr>
        <w:t>(I)</w:t>
      </w:r>
      <w:r w:rsidR="001F0624" w:rsidRPr="0021780A">
        <w:rPr>
          <w:rFonts w:ascii="Palatino Linotype" w:eastAsia="Times New Roman" w:hAnsi="Palatino Linotype"/>
          <w:sz w:val="24"/>
          <w:szCs w:val="24"/>
          <w:lang w:val="pt-BR"/>
        </w:rPr>
        <w:t xml:space="preserve">, de forma </w:t>
      </w:r>
      <w:r w:rsidR="001F0624" w:rsidRPr="0021780A">
        <w:rPr>
          <w:rFonts w:ascii="Palatino Linotype" w:eastAsia="Times New Roman" w:hAnsi="Palatino Linotype"/>
          <w:i/>
          <w:sz w:val="24"/>
          <w:szCs w:val="24"/>
          <w:lang w:val="pt-BR"/>
        </w:rPr>
        <w:t>pro rata</w:t>
      </w:r>
      <w:r w:rsidR="001F0624">
        <w:rPr>
          <w:rFonts w:ascii="Palatino Linotype" w:eastAsia="Times New Roman" w:hAnsi="Palatino Linotype"/>
          <w:sz w:val="24"/>
          <w:szCs w:val="24"/>
          <w:lang w:val="pt-BR"/>
        </w:rPr>
        <w:t xml:space="preserve">, </w:t>
      </w:r>
      <w:r w:rsidR="001F0624" w:rsidRPr="0021780A">
        <w:rPr>
          <w:rFonts w:ascii="Palatino Linotype" w:eastAsia="Times New Roman" w:hAnsi="Palatino Linotype"/>
          <w:bCs/>
          <w:sz w:val="24"/>
          <w:szCs w:val="24"/>
          <w:lang w:val="pt-BR"/>
        </w:rPr>
        <w:t>observados</w:t>
      </w:r>
      <w:r w:rsidR="001F0624" w:rsidRPr="001F2EBF">
        <w:rPr>
          <w:rFonts w:ascii="Palatino Linotype" w:eastAsia="Times New Roman" w:hAnsi="Palatino Linotype"/>
          <w:sz w:val="24"/>
          <w:szCs w:val="24"/>
          <w:lang w:val="pt-BR"/>
        </w:rPr>
        <w:t xml:space="preserve"> </w:t>
      </w:r>
      <w:r w:rsidR="001F0624">
        <w:rPr>
          <w:rFonts w:ascii="Palatino Linotype" w:eastAsia="Times New Roman" w:hAnsi="Palatino Linotype"/>
          <w:sz w:val="24"/>
          <w:szCs w:val="24"/>
          <w:lang w:val="pt-BR"/>
        </w:rPr>
        <w:t>os</w:t>
      </w:r>
      <w:r w:rsidR="001F0624" w:rsidRPr="001F2EBF">
        <w:rPr>
          <w:rFonts w:ascii="Palatino Linotype" w:eastAsia="Times New Roman" w:hAnsi="Palatino Linotype"/>
          <w:sz w:val="24"/>
          <w:szCs w:val="24"/>
          <w:lang w:val="pt-BR"/>
        </w:rPr>
        <w:t xml:space="preserve"> termos e </w:t>
      </w:r>
      <w:r w:rsidR="001F0624" w:rsidRPr="001F2EBF">
        <w:rPr>
          <w:rFonts w:ascii="Palatino Linotype" w:eastAsia="Times New Roman" w:hAnsi="Palatino Linotype"/>
          <w:sz w:val="24"/>
          <w:szCs w:val="24"/>
          <w:lang w:val="pt-BR"/>
        </w:rPr>
        <w:lastRenderedPageBreak/>
        <w:t>condições previstos</w:t>
      </w:r>
      <w:r w:rsidR="001F0624" w:rsidRPr="00004B14">
        <w:rPr>
          <w:rFonts w:ascii="Palatino Linotype" w:eastAsia="Times New Roman" w:hAnsi="Palatino Linotype"/>
          <w:bCs/>
          <w:sz w:val="24"/>
          <w:szCs w:val="24"/>
          <w:lang w:val="pt-BR"/>
        </w:rPr>
        <w:t xml:space="preserve"> nos Instrumentos de Garantia</w:t>
      </w:r>
      <w:r w:rsidR="001F0624">
        <w:rPr>
          <w:rFonts w:ascii="Palatino Linotype" w:eastAsia="Times New Roman" w:hAnsi="Palatino Linotype"/>
          <w:bCs/>
          <w:sz w:val="24"/>
          <w:szCs w:val="24"/>
          <w:lang w:val="pt-BR"/>
        </w:rPr>
        <w:t>, substancialmente</w:t>
      </w:r>
      <w:r w:rsidR="001F0624" w:rsidRPr="00004B14">
        <w:rPr>
          <w:rFonts w:ascii="Palatino Linotype" w:eastAsia="Times New Roman" w:hAnsi="Palatino Linotype"/>
          <w:bCs/>
          <w:sz w:val="24"/>
          <w:szCs w:val="24"/>
          <w:lang w:val="pt-BR"/>
        </w:rPr>
        <w:t xml:space="preserve"> na forma do </w:t>
      </w:r>
      <w:r w:rsidR="001F0624" w:rsidRPr="00004B14">
        <w:rPr>
          <w:rFonts w:ascii="Palatino Linotype" w:eastAsia="Times New Roman" w:hAnsi="Palatino Linotype"/>
          <w:b/>
          <w:sz w:val="24"/>
          <w:szCs w:val="24"/>
          <w:lang w:val="pt-BR"/>
        </w:rPr>
        <w:t xml:space="preserve">Anexo </w:t>
      </w:r>
      <w:r w:rsidR="001F0624">
        <w:rPr>
          <w:rFonts w:ascii="Palatino Linotype" w:eastAsia="Times New Roman" w:hAnsi="Palatino Linotype"/>
          <w:b/>
          <w:sz w:val="24"/>
          <w:szCs w:val="24"/>
          <w:lang w:val="pt-BR"/>
        </w:rPr>
        <w:fldChar w:fldCharType="begin"/>
      </w:r>
      <w:r w:rsidR="001F0624">
        <w:rPr>
          <w:rFonts w:ascii="Palatino Linotype" w:eastAsia="Times New Roman" w:hAnsi="Palatino Linotype"/>
          <w:b/>
          <w:sz w:val="24"/>
          <w:szCs w:val="24"/>
          <w:lang w:val="pt-BR"/>
        </w:rPr>
        <w:instrText xml:space="preserve"> REF _Ref161849150 \r \h </w:instrText>
      </w:r>
      <w:r w:rsidR="001F0624">
        <w:rPr>
          <w:rFonts w:ascii="Palatino Linotype" w:eastAsia="Times New Roman" w:hAnsi="Palatino Linotype"/>
          <w:b/>
          <w:sz w:val="24"/>
          <w:szCs w:val="24"/>
          <w:lang w:val="pt-BR"/>
        </w:rPr>
      </w:r>
      <w:r w:rsidR="001F0624">
        <w:rPr>
          <w:rFonts w:ascii="Palatino Linotype" w:eastAsia="Times New Roman" w:hAnsi="Palatino Linotype"/>
          <w:b/>
          <w:sz w:val="24"/>
          <w:szCs w:val="24"/>
          <w:lang w:val="pt-BR"/>
        </w:rPr>
        <w:fldChar w:fldCharType="separate"/>
      </w:r>
      <w:r w:rsidR="001F0624">
        <w:rPr>
          <w:rFonts w:ascii="Palatino Linotype" w:eastAsia="Times New Roman" w:hAnsi="Palatino Linotype"/>
          <w:b/>
          <w:sz w:val="24"/>
          <w:szCs w:val="24"/>
          <w:lang w:val="pt-BR"/>
        </w:rPr>
        <w:t>4.2.2.1.1</w:t>
      </w:r>
      <w:r w:rsidR="001F0624">
        <w:rPr>
          <w:rFonts w:ascii="Palatino Linotype" w:eastAsia="Times New Roman" w:hAnsi="Palatino Linotype"/>
          <w:b/>
          <w:sz w:val="24"/>
          <w:szCs w:val="24"/>
          <w:lang w:val="pt-BR"/>
        </w:rPr>
        <w:fldChar w:fldCharType="end"/>
      </w:r>
      <w:r w:rsidR="001F0624">
        <w:rPr>
          <w:rFonts w:ascii="Palatino Linotype" w:eastAsia="Times New Roman" w:hAnsi="Palatino Linotype"/>
          <w:b/>
          <w:sz w:val="24"/>
          <w:szCs w:val="24"/>
          <w:lang w:val="pt-BR"/>
        </w:rPr>
        <w:fldChar w:fldCharType="begin"/>
      </w:r>
      <w:r w:rsidR="001F0624">
        <w:rPr>
          <w:rFonts w:ascii="Palatino Linotype" w:eastAsia="Times New Roman" w:hAnsi="Palatino Linotype"/>
          <w:b/>
          <w:sz w:val="24"/>
          <w:szCs w:val="24"/>
          <w:lang w:val="pt-BR"/>
        </w:rPr>
        <w:instrText xml:space="preserve"> REF _Ref161142935 \r \h </w:instrText>
      </w:r>
      <w:r w:rsidR="001F0624">
        <w:rPr>
          <w:rFonts w:ascii="Palatino Linotype" w:eastAsia="Times New Roman" w:hAnsi="Palatino Linotype"/>
          <w:b/>
          <w:sz w:val="24"/>
          <w:szCs w:val="24"/>
          <w:lang w:val="pt-BR"/>
        </w:rPr>
      </w:r>
      <w:r w:rsidR="001F0624">
        <w:rPr>
          <w:rFonts w:ascii="Palatino Linotype" w:eastAsia="Times New Roman" w:hAnsi="Palatino Linotype"/>
          <w:b/>
          <w:sz w:val="24"/>
          <w:szCs w:val="24"/>
          <w:lang w:val="pt-BR"/>
        </w:rPr>
        <w:fldChar w:fldCharType="separate"/>
      </w:r>
      <w:r w:rsidR="001F0624">
        <w:rPr>
          <w:rFonts w:ascii="Palatino Linotype" w:eastAsia="Times New Roman" w:hAnsi="Palatino Linotype"/>
          <w:b/>
          <w:sz w:val="24"/>
          <w:szCs w:val="24"/>
          <w:lang w:val="pt-BR"/>
        </w:rPr>
        <w:t>(f)</w:t>
      </w:r>
      <w:r w:rsidR="001F0624">
        <w:rPr>
          <w:rFonts w:ascii="Palatino Linotype" w:eastAsia="Times New Roman" w:hAnsi="Palatino Linotype"/>
          <w:b/>
          <w:sz w:val="24"/>
          <w:szCs w:val="24"/>
          <w:lang w:val="pt-BR"/>
        </w:rPr>
        <w:fldChar w:fldCharType="end"/>
      </w:r>
      <w:r w:rsidR="001F0624">
        <w:rPr>
          <w:rFonts w:ascii="Palatino Linotype" w:eastAsia="Times New Roman" w:hAnsi="Palatino Linotype"/>
          <w:b/>
          <w:sz w:val="24"/>
          <w:szCs w:val="24"/>
          <w:lang w:val="pt-BR"/>
        </w:rPr>
        <w:t>(II)</w:t>
      </w:r>
      <w:r w:rsidR="001F0624" w:rsidRPr="00004B14">
        <w:rPr>
          <w:rFonts w:ascii="Palatino Linotype" w:eastAsia="Times New Roman" w:hAnsi="Palatino Linotype"/>
          <w:bCs/>
          <w:sz w:val="24"/>
          <w:szCs w:val="24"/>
          <w:lang w:val="pt-BR"/>
        </w:rPr>
        <w:t xml:space="preserve">, </w:t>
      </w:r>
      <w:r w:rsidR="001F0624">
        <w:rPr>
          <w:rFonts w:ascii="Palatino Linotype" w:eastAsia="Times New Roman" w:hAnsi="Palatino Linotype"/>
          <w:bCs/>
          <w:sz w:val="24"/>
          <w:szCs w:val="24"/>
          <w:lang w:val="pt-BR"/>
        </w:rPr>
        <w:t>bem como a ordem de pagamento (</w:t>
      </w:r>
      <w:r w:rsidR="001F0624" w:rsidRPr="009B50D2">
        <w:rPr>
          <w:rFonts w:ascii="Palatino Linotype" w:eastAsia="Times New Roman" w:hAnsi="Palatino Linotype"/>
          <w:bCs/>
          <w:i/>
          <w:iCs/>
          <w:sz w:val="24"/>
          <w:szCs w:val="24"/>
          <w:lang w:val="pt-BR"/>
        </w:rPr>
        <w:t>waterfall</w:t>
      </w:r>
      <w:r w:rsidR="001F0624">
        <w:rPr>
          <w:rFonts w:ascii="Palatino Linotype" w:eastAsia="Times New Roman" w:hAnsi="Palatino Linotype"/>
          <w:bCs/>
          <w:sz w:val="24"/>
          <w:szCs w:val="24"/>
          <w:lang w:val="pt-BR"/>
        </w:rPr>
        <w:t xml:space="preserve">) e demais termos previstos no Contrato </w:t>
      </w:r>
      <w:r w:rsidR="001F0624" w:rsidRPr="00C91DBC">
        <w:rPr>
          <w:rFonts w:ascii="Palatino Linotype" w:eastAsia="Times New Roman" w:hAnsi="Palatino Linotype"/>
          <w:sz w:val="24"/>
          <w:szCs w:val="24"/>
          <w:lang w:val="pt-BR"/>
        </w:rPr>
        <w:t>de Compartilhamento de Garantias (</w:t>
      </w:r>
      <w:r w:rsidR="001F0624" w:rsidRPr="00C91DBC">
        <w:rPr>
          <w:rFonts w:ascii="Palatino Linotype" w:eastAsia="Times New Roman" w:hAnsi="Palatino Linotype"/>
          <w:i/>
          <w:sz w:val="24"/>
          <w:szCs w:val="24"/>
          <w:lang w:val="pt-BR"/>
        </w:rPr>
        <w:t>Intercreditor Agreement</w:t>
      </w:r>
      <w:r w:rsidR="001F0624" w:rsidRPr="00C91DBC">
        <w:rPr>
          <w:rFonts w:ascii="Palatino Linotype" w:eastAsia="Times New Roman" w:hAnsi="Palatino Linotype"/>
          <w:sz w:val="24"/>
          <w:szCs w:val="24"/>
          <w:lang w:val="pt-BR"/>
        </w:rPr>
        <w:t xml:space="preserve">), substancialmente na forma do </w:t>
      </w:r>
      <w:r w:rsidR="001F0624" w:rsidRPr="00C91DBC">
        <w:rPr>
          <w:rFonts w:ascii="Palatino Linotype" w:eastAsia="Times New Roman" w:hAnsi="Palatino Linotype"/>
          <w:b/>
          <w:sz w:val="24"/>
          <w:szCs w:val="24"/>
          <w:lang w:val="pt-BR"/>
        </w:rPr>
        <w:t xml:space="preserve">Anexo </w:t>
      </w:r>
      <w:r w:rsidR="001F0624" w:rsidRPr="00C91DBC">
        <w:rPr>
          <w:rFonts w:ascii="Palatino Linotype" w:eastAsia="Times New Roman" w:hAnsi="Palatino Linotype"/>
          <w:b/>
          <w:sz w:val="24"/>
          <w:szCs w:val="24"/>
          <w:lang w:val="pt-BR"/>
        </w:rPr>
        <w:fldChar w:fldCharType="begin"/>
      </w:r>
      <w:r w:rsidR="001F0624" w:rsidRPr="00C91DBC">
        <w:rPr>
          <w:rFonts w:ascii="Palatino Linotype" w:eastAsia="Times New Roman" w:hAnsi="Palatino Linotype"/>
          <w:b/>
          <w:sz w:val="24"/>
          <w:szCs w:val="24"/>
          <w:lang w:val="pt-BR"/>
        </w:rPr>
        <w:instrText xml:space="preserve"> REF _Ref161849150 \r \h  \* MERGEFORMAT </w:instrText>
      </w:r>
      <w:r w:rsidR="001F0624" w:rsidRPr="00C91DBC">
        <w:rPr>
          <w:rFonts w:ascii="Palatino Linotype" w:eastAsia="Times New Roman" w:hAnsi="Palatino Linotype"/>
          <w:b/>
          <w:sz w:val="24"/>
          <w:szCs w:val="24"/>
          <w:lang w:val="pt-BR"/>
        </w:rPr>
      </w:r>
      <w:r w:rsidR="001F0624" w:rsidRPr="00C91DBC">
        <w:rPr>
          <w:rFonts w:ascii="Palatino Linotype" w:eastAsia="Times New Roman" w:hAnsi="Palatino Linotype"/>
          <w:b/>
          <w:sz w:val="24"/>
          <w:szCs w:val="24"/>
          <w:lang w:val="pt-BR"/>
        </w:rPr>
        <w:fldChar w:fldCharType="separate"/>
      </w:r>
      <w:r w:rsidR="001F0624" w:rsidRPr="00C91DBC">
        <w:rPr>
          <w:rFonts w:ascii="Palatino Linotype" w:eastAsia="Times New Roman" w:hAnsi="Palatino Linotype"/>
          <w:b/>
          <w:sz w:val="24"/>
          <w:szCs w:val="24"/>
          <w:lang w:val="pt-BR"/>
        </w:rPr>
        <w:t>4.2.2.1.1</w:t>
      </w:r>
      <w:r w:rsidR="001F0624" w:rsidRPr="00C91DBC">
        <w:rPr>
          <w:rFonts w:ascii="Palatino Linotype" w:eastAsia="Times New Roman" w:hAnsi="Palatino Linotype"/>
          <w:b/>
          <w:sz w:val="24"/>
          <w:szCs w:val="24"/>
          <w:lang w:val="pt-BR"/>
        </w:rPr>
        <w:fldChar w:fldCharType="end"/>
      </w:r>
      <w:r w:rsidR="001F0624" w:rsidRPr="00C91DBC">
        <w:rPr>
          <w:rFonts w:ascii="Palatino Linotype" w:eastAsia="Times New Roman" w:hAnsi="Palatino Linotype"/>
          <w:b/>
          <w:sz w:val="24"/>
          <w:szCs w:val="24"/>
          <w:lang w:val="pt-BR"/>
        </w:rPr>
        <w:fldChar w:fldCharType="begin"/>
      </w:r>
      <w:r w:rsidR="001F0624" w:rsidRPr="00C91DBC">
        <w:rPr>
          <w:rFonts w:ascii="Palatino Linotype" w:eastAsia="Times New Roman" w:hAnsi="Palatino Linotype"/>
          <w:b/>
          <w:sz w:val="24"/>
          <w:szCs w:val="24"/>
          <w:lang w:val="pt-BR"/>
        </w:rPr>
        <w:instrText xml:space="preserve"> REF _Ref161142935 \r \h  \* MERGEFORMAT </w:instrText>
      </w:r>
      <w:r w:rsidR="001F0624" w:rsidRPr="00C91DBC">
        <w:rPr>
          <w:rFonts w:ascii="Palatino Linotype" w:eastAsia="Times New Roman" w:hAnsi="Palatino Linotype"/>
          <w:b/>
          <w:sz w:val="24"/>
          <w:szCs w:val="24"/>
          <w:lang w:val="pt-BR"/>
        </w:rPr>
      </w:r>
      <w:r w:rsidR="001F0624" w:rsidRPr="00C91DBC">
        <w:rPr>
          <w:rFonts w:ascii="Palatino Linotype" w:eastAsia="Times New Roman" w:hAnsi="Palatino Linotype"/>
          <w:b/>
          <w:sz w:val="24"/>
          <w:szCs w:val="24"/>
          <w:lang w:val="pt-BR"/>
        </w:rPr>
        <w:fldChar w:fldCharType="separate"/>
      </w:r>
      <w:r w:rsidR="001F0624" w:rsidRPr="00C91DBC">
        <w:rPr>
          <w:rFonts w:ascii="Palatino Linotype" w:eastAsia="Times New Roman" w:hAnsi="Palatino Linotype"/>
          <w:b/>
          <w:sz w:val="24"/>
          <w:szCs w:val="24"/>
          <w:lang w:val="pt-BR"/>
        </w:rPr>
        <w:t>(f)</w:t>
      </w:r>
      <w:r w:rsidR="001F0624" w:rsidRPr="00C91DBC">
        <w:rPr>
          <w:rFonts w:ascii="Palatino Linotype" w:eastAsia="Times New Roman" w:hAnsi="Palatino Linotype"/>
          <w:b/>
          <w:sz w:val="24"/>
          <w:szCs w:val="24"/>
          <w:lang w:val="pt-BR"/>
        </w:rPr>
        <w:fldChar w:fldCharType="end"/>
      </w:r>
      <w:r w:rsidR="001F0624" w:rsidRPr="00C91DBC">
        <w:rPr>
          <w:rFonts w:ascii="Palatino Linotype" w:eastAsia="Times New Roman" w:hAnsi="Palatino Linotype"/>
          <w:b/>
          <w:sz w:val="24"/>
          <w:szCs w:val="24"/>
          <w:lang w:val="pt-BR"/>
        </w:rPr>
        <w:t>(III)</w:t>
      </w:r>
      <w:r w:rsidR="000C5138" w:rsidRPr="007207C5">
        <w:rPr>
          <w:rFonts w:ascii="Palatino Linotype" w:eastAsia="Times New Roman" w:hAnsi="Palatino Linotype"/>
          <w:bCs/>
          <w:sz w:val="24"/>
          <w:szCs w:val="24"/>
          <w:lang w:val="pt-BR"/>
        </w:rPr>
        <w:t>.</w:t>
      </w:r>
      <w:r w:rsidR="000C5138" w:rsidRPr="00C91DBC">
        <w:rPr>
          <w:rFonts w:ascii="Palatino Linotype" w:eastAsia="Times New Roman" w:hAnsi="Palatino Linotype"/>
          <w:b/>
          <w:sz w:val="24"/>
          <w:szCs w:val="24"/>
          <w:lang w:val="pt-BR"/>
        </w:rPr>
        <w:t xml:space="preserve"> </w:t>
      </w:r>
      <w:r w:rsidR="00096598" w:rsidRPr="00C91DBC">
        <w:rPr>
          <w:rFonts w:ascii="Palatino Linotype" w:eastAsia="Times New Roman" w:hAnsi="Palatino Linotype"/>
          <w:sz w:val="24"/>
          <w:szCs w:val="24"/>
          <w:lang w:val="pt-BR"/>
        </w:rPr>
        <w:t xml:space="preserve">As garantias outorgadas nos termos desta </w:t>
      </w:r>
      <w:r w:rsidR="00096598" w:rsidRPr="00C91DBC">
        <w:rPr>
          <w:rFonts w:ascii="Palatino Linotype" w:eastAsia="Times New Roman" w:hAnsi="Palatino Linotype"/>
          <w:b/>
          <w:sz w:val="24"/>
          <w:szCs w:val="24"/>
          <w:lang w:val="pt-BR"/>
        </w:rPr>
        <w:t xml:space="preserve">Cláusula </w:t>
      </w:r>
      <w:r w:rsidR="00524516" w:rsidRPr="00C91DBC">
        <w:rPr>
          <w:rFonts w:ascii="Palatino Linotype" w:eastAsia="Times New Roman" w:hAnsi="Palatino Linotype"/>
          <w:b/>
          <w:sz w:val="24"/>
          <w:szCs w:val="24"/>
          <w:lang w:val="pt-BR"/>
        </w:rPr>
        <w:fldChar w:fldCharType="begin"/>
      </w:r>
      <w:r w:rsidR="00524516" w:rsidRPr="00C91DBC">
        <w:rPr>
          <w:rFonts w:ascii="Palatino Linotype" w:eastAsia="Times New Roman" w:hAnsi="Palatino Linotype"/>
          <w:b/>
          <w:sz w:val="24"/>
          <w:szCs w:val="24"/>
          <w:lang w:val="pt-BR"/>
        </w:rPr>
        <w:instrText xml:space="preserve"> REF _Ref155984771 \r \h </w:instrText>
      </w:r>
      <w:r w:rsidR="001F3D3E" w:rsidRPr="007207C5">
        <w:rPr>
          <w:rFonts w:ascii="Palatino Linotype" w:eastAsia="Times New Roman" w:hAnsi="Palatino Linotype"/>
          <w:b/>
          <w:sz w:val="24"/>
          <w:szCs w:val="24"/>
          <w:lang w:val="pt-BR"/>
        </w:rPr>
        <w:instrText xml:space="preserve"> \* MERGEFORMAT</w:instrText>
      </w:r>
      <w:r w:rsidR="001F3D3E" w:rsidRPr="00FC2F08">
        <w:rPr>
          <w:rFonts w:ascii="Palatino Linotype" w:eastAsia="Times New Roman" w:hAnsi="Palatino Linotype"/>
          <w:b/>
          <w:sz w:val="24"/>
          <w:szCs w:val="24"/>
          <w:lang w:val="pt-BR"/>
        </w:rPr>
        <w:instrText xml:space="preserve"> </w:instrText>
      </w:r>
      <w:r w:rsidR="00524516" w:rsidRPr="00C91DBC">
        <w:rPr>
          <w:rFonts w:ascii="Palatino Linotype" w:eastAsia="Times New Roman" w:hAnsi="Palatino Linotype"/>
          <w:b/>
          <w:sz w:val="24"/>
          <w:szCs w:val="24"/>
          <w:lang w:val="pt-BR"/>
        </w:rPr>
      </w:r>
      <w:r w:rsidR="00524516" w:rsidRPr="00C91DBC">
        <w:rPr>
          <w:rFonts w:ascii="Palatino Linotype" w:eastAsia="Times New Roman" w:hAnsi="Palatino Linotype"/>
          <w:b/>
          <w:sz w:val="24"/>
          <w:szCs w:val="24"/>
          <w:lang w:val="pt-BR"/>
        </w:rPr>
        <w:fldChar w:fldCharType="separate"/>
      </w:r>
      <w:r w:rsidR="00524516" w:rsidRPr="00C91DBC">
        <w:rPr>
          <w:rFonts w:ascii="Palatino Linotype" w:eastAsia="Times New Roman" w:hAnsi="Palatino Linotype"/>
          <w:b/>
          <w:sz w:val="24"/>
          <w:szCs w:val="24"/>
          <w:lang w:val="pt-BR"/>
        </w:rPr>
        <w:t>5.4.1.5</w:t>
      </w:r>
      <w:r w:rsidR="00524516" w:rsidRPr="00C91DBC">
        <w:rPr>
          <w:rFonts w:ascii="Palatino Linotype" w:eastAsia="Times New Roman" w:hAnsi="Palatino Linotype"/>
          <w:b/>
          <w:sz w:val="24"/>
          <w:szCs w:val="24"/>
          <w:lang w:val="pt-BR"/>
        </w:rPr>
        <w:fldChar w:fldCharType="end"/>
      </w:r>
      <w:r w:rsidR="00524516" w:rsidRPr="00C91DBC">
        <w:rPr>
          <w:rFonts w:ascii="Palatino Linotype" w:eastAsia="Times New Roman" w:hAnsi="Palatino Linotype"/>
          <w:b/>
          <w:sz w:val="24"/>
          <w:szCs w:val="24"/>
          <w:lang w:val="pt-BR"/>
        </w:rPr>
        <w:fldChar w:fldCharType="begin"/>
      </w:r>
      <w:r w:rsidR="00524516" w:rsidRPr="00C91DBC">
        <w:rPr>
          <w:rFonts w:ascii="Palatino Linotype" w:eastAsia="Times New Roman" w:hAnsi="Palatino Linotype"/>
          <w:b/>
          <w:sz w:val="24"/>
          <w:szCs w:val="24"/>
          <w:lang w:val="pt-BR"/>
        </w:rPr>
        <w:instrText xml:space="preserve"> REF _Ref132996016 \r \h </w:instrText>
      </w:r>
      <w:r w:rsidR="001F3D3E" w:rsidRPr="007207C5">
        <w:rPr>
          <w:rFonts w:ascii="Palatino Linotype" w:eastAsia="Times New Roman" w:hAnsi="Palatino Linotype"/>
          <w:b/>
          <w:sz w:val="24"/>
          <w:szCs w:val="24"/>
          <w:lang w:val="pt-BR"/>
        </w:rPr>
        <w:instrText xml:space="preserve"> \* MERGEFORMAT</w:instrText>
      </w:r>
      <w:r w:rsidR="001F3D3E" w:rsidRPr="00FC2F08">
        <w:rPr>
          <w:rFonts w:ascii="Palatino Linotype" w:eastAsia="Times New Roman" w:hAnsi="Palatino Linotype"/>
          <w:b/>
          <w:sz w:val="24"/>
          <w:szCs w:val="24"/>
          <w:lang w:val="pt-BR"/>
        </w:rPr>
        <w:instrText xml:space="preserve"> </w:instrText>
      </w:r>
      <w:r w:rsidR="00524516" w:rsidRPr="00C91DBC">
        <w:rPr>
          <w:rFonts w:ascii="Palatino Linotype" w:eastAsia="Times New Roman" w:hAnsi="Palatino Linotype"/>
          <w:b/>
          <w:sz w:val="24"/>
          <w:szCs w:val="24"/>
          <w:lang w:val="pt-BR"/>
        </w:rPr>
      </w:r>
      <w:r w:rsidR="00524516" w:rsidRPr="00C91DBC">
        <w:rPr>
          <w:rFonts w:ascii="Palatino Linotype" w:eastAsia="Times New Roman" w:hAnsi="Palatino Linotype"/>
          <w:b/>
          <w:sz w:val="24"/>
          <w:szCs w:val="24"/>
          <w:lang w:val="pt-BR"/>
        </w:rPr>
        <w:fldChar w:fldCharType="separate"/>
      </w:r>
      <w:r w:rsidR="00524516" w:rsidRPr="00C91DBC">
        <w:rPr>
          <w:rFonts w:ascii="Palatino Linotype" w:eastAsia="Times New Roman" w:hAnsi="Palatino Linotype"/>
          <w:b/>
          <w:sz w:val="24"/>
          <w:szCs w:val="24"/>
          <w:lang w:val="pt-BR"/>
        </w:rPr>
        <w:t>(d)</w:t>
      </w:r>
      <w:r w:rsidR="00524516" w:rsidRPr="00C91DBC">
        <w:rPr>
          <w:rFonts w:ascii="Palatino Linotype" w:eastAsia="Times New Roman" w:hAnsi="Palatino Linotype"/>
          <w:b/>
          <w:sz w:val="24"/>
          <w:szCs w:val="24"/>
          <w:lang w:val="pt-BR"/>
        </w:rPr>
        <w:fldChar w:fldCharType="end"/>
      </w:r>
      <w:r w:rsidR="00096598" w:rsidRPr="00C91DBC">
        <w:rPr>
          <w:rFonts w:ascii="Palatino Linotype" w:eastAsia="Times New Roman" w:hAnsi="Palatino Linotype"/>
          <w:b/>
          <w:sz w:val="24"/>
          <w:szCs w:val="24"/>
          <w:lang w:val="pt-BR"/>
        </w:rPr>
        <w:t xml:space="preserve"> </w:t>
      </w:r>
      <w:r w:rsidR="00096598" w:rsidRPr="00C91DBC">
        <w:rPr>
          <w:rFonts w:ascii="Palatino Linotype" w:hAnsi="Palatino Linotype"/>
          <w:i/>
          <w:sz w:val="24"/>
          <w:lang w:val="pt-BR"/>
        </w:rPr>
        <w:t>(i)</w:t>
      </w:r>
      <w:r w:rsidR="00096598" w:rsidRPr="00C91DBC">
        <w:rPr>
          <w:rFonts w:ascii="Palatino Linotype" w:eastAsia="Times New Roman" w:hAnsi="Palatino Linotype"/>
          <w:sz w:val="24"/>
          <w:szCs w:val="24"/>
          <w:lang w:val="pt-BR"/>
        </w:rPr>
        <w:t xml:space="preserve"> estão sujeitas às autorizações regulatórias e de terceiros necessárias, inclusive em razão de contratos operacionais celebrados pelas Recuperandas; </w:t>
      </w:r>
      <w:r w:rsidR="00096598" w:rsidRPr="00C91DBC">
        <w:rPr>
          <w:rFonts w:ascii="Palatino Linotype" w:hAnsi="Palatino Linotype"/>
          <w:i/>
          <w:sz w:val="24"/>
          <w:lang w:val="pt-BR"/>
        </w:rPr>
        <w:t>(ii)</w:t>
      </w:r>
      <w:r w:rsidR="00096598" w:rsidRPr="00C91DBC">
        <w:rPr>
          <w:rFonts w:ascii="Palatino Linotype" w:eastAsia="Times New Roman" w:hAnsi="Palatino Linotype"/>
          <w:sz w:val="24"/>
          <w:szCs w:val="24"/>
          <w:lang w:val="pt-BR"/>
        </w:rPr>
        <w:t xml:space="preserve"> </w:t>
      </w:r>
      <w:r w:rsidR="004478E2" w:rsidRPr="00C91DBC">
        <w:rPr>
          <w:rFonts w:ascii="Palatino Linotype" w:eastAsia="Times New Roman" w:hAnsi="Palatino Linotype"/>
          <w:sz w:val="24"/>
          <w:szCs w:val="24"/>
          <w:lang w:val="pt-BR"/>
        </w:rPr>
        <w:t xml:space="preserve">exceto com relação aos Imóveis </w:t>
      </w:r>
      <w:r w:rsidR="00D04A76" w:rsidRPr="00C91DBC">
        <w:rPr>
          <w:rFonts w:ascii="Palatino Linotype" w:eastAsia="Times New Roman" w:hAnsi="Palatino Linotype"/>
          <w:sz w:val="24"/>
          <w:szCs w:val="24"/>
          <w:lang w:val="pt-BR"/>
        </w:rPr>
        <w:t xml:space="preserve">objeto das garantias outorgadas nos termos das </w:t>
      </w:r>
      <w:r w:rsidR="00D04A76" w:rsidRPr="00C91DBC">
        <w:rPr>
          <w:rFonts w:ascii="Palatino Linotype" w:eastAsia="Times New Roman" w:hAnsi="Palatino Linotype"/>
          <w:b/>
          <w:sz w:val="24"/>
          <w:szCs w:val="24"/>
          <w:lang w:val="pt-BR"/>
        </w:rPr>
        <w:t xml:space="preserve">Cláusulas </w:t>
      </w:r>
      <w:r w:rsidR="00D04A76" w:rsidRPr="00C91DBC">
        <w:rPr>
          <w:rFonts w:ascii="Palatino Linotype" w:eastAsia="Times New Roman" w:hAnsi="Palatino Linotype"/>
          <w:b/>
          <w:sz w:val="24"/>
          <w:szCs w:val="24"/>
          <w:lang w:val="pt-BR"/>
        </w:rPr>
        <w:fldChar w:fldCharType="begin"/>
      </w:r>
      <w:r w:rsidR="00D04A76" w:rsidRPr="00C91DBC">
        <w:rPr>
          <w:rFonts w:ascii="Palatino Linotype" w:eastAsia="Times New Roman" w:hAnsi="Palatino Linotype"/>
          <w:b/>
          <w:sz w:val="24"/>
          <w:szCs w:val="24"/>
          <w:lang w:val="pt-BR"/>
        </w:rPr>
        <w:instrText xml:space="preserve"> REF _Ref157450082 \r \h </w:instrText>
      </w:r>
      <w:r w:rsidR="008E3C92" w:rsidRPr="00C91DBC">
        <w:rPr>
          <w:rFonts w:ascii="Palatino Linotype" w:eastAsia="Times New Roman" w:hAnsi="Palatino Linotype"/>
          <w:b/>
          <w:sz w:val="24"/>
          <w:szCs w:val="24"/>
          <w:lang w:val="pt-BR"/>
        </w:rPr>
        <w:instrText xml:space="preserve"> \* MERGEFORMAT </w:instrText>
      </w:r>
      <w:r w:rsidR="00D04A76" w:rsidRPr="00C91DBC">
        <w:rPr>
          <w:rFonts w:ascii="Palatino Linotype" w:eastAsia="Times New Roman" w:hAnsi="Palatino Linotype"/>
          <w:b/>
          <w:sz w:val="24"/>
          <w:szCs w:val="24"/>
          <w:lang w:val="pt-BR"/>
        </w:rPr>
      </w:r>
      <w:r w:rsidR="00D04A76" w:rsidRPr="00C91DBC">
        <w:rPr>
          <w:rFonts w:ascii="Palatino Linotype" w:eastAsia="Times New Roman" w:hAnsi="Palatino Linotype"/>
          <w:b/>
          <w:sz w:val="24"/>
          <w:szCs w:val="24"/>
          <w:lang w:val="pt-BR"/>
        </w:rPr>
        <w:fldChar w:fldCharType="separate"/>
      </w:r>
      <w:r w:rsidR="00D04A76" w:rsidRPr="00C91DBC">
        <w:rPr>
          <w:rFonts w:ascii="Palatino Linotype" w:eastAsia="Times New Roman" w:hAnsi="Palatino Linotype"/>
          <w:b/>
          <w:sz w:val="24"/>
          <w:szCs w:val="24"/>
          <w:lang w:val="pt-BR"/>
        </w:rPr>
        <w:t>4.2.8.1</w:t>
      </w:r>
      <w:r w:rsidR="00D04A76" w:rsidRPr="00C91DBC">
        <w:rPr>
          <w:rFonts w:ascii="Palatino Linotype" w:eastAsia="Times New Roman" w:hAnsi="Palatino Linotype"/>
          <w:b/>
          <w:sz w:val="24"/>
          <w:szCs w:val="24"/>
          <w:lang w:val="pt-BR"/>
        </w:rPr>
        <w:fldChar w:fldCharType="end"/>
      </w:r>
      <w:r w:rsidR="00D04A76" w:rsidRPr="00C91DBC">
        <w:rPr>
          <w:rFonts w:ascii="Palatino Linotype" w:eastAsia="Times New Roman" w:hAnsi="Palatino Linotype"/>
          <w:b/>
          <w:sz w:val="24"/>
          <w:szCs w:val="24"/>
          <w:lang w:val="pt-BR"/>
        </w:rPr>
        <w:fldChar w:fldCharType="begin"/>
      </w:r>
      <w:r w:rsidR="00D04A76" w:rsidRPr="00C91DBC">
        <w:rPr>
          <w:rFonts w:ascii="Palatino Linotype" w:eastAsia="Times New Roman" w:hAnsi="Palatino Linotype"/>
          <w:b/>
          <w:sz w:val="24"/>
          <w:szCs w:val="24"/>
          <w:lang w:val="pt-BR"/>
        </w:rPr>
        <w:instrText xml:space="preserve"> REF _Ref162091815 \r \h </w:instrText>
      </w:r>
      <w:r w:rsidR="008E3C92" w:rsidRPr="00C91DBC">
        <w:rPr>
          <w:rFonts w:ascii="Palatino Linotype" w:eastAsia="Times New Roman" w:hAnsi="Palatino Linotype"/>
          <w:b/>
          <w:sz w:val="24"/>
          <w:szCs w:val="24"/>
          <w:lang w:val="pt-BR"/>
        </w:rPr>
        <w:instrText xml:space="preserve"> \* MERGEFORMAT </w:instrText>
      </w:r>
      <w:r w:rsidR="00D04A76" w:rsidRPr="00C91DBC">
        <w:rPr>
          <w:rFonts w:ascii="Palatino Linotype" w:eastAsia="Times New Roman" w:hAnsi="Palatino Linotype"/>
          <w:b/>
          <w:sz w:val="24"/>
          <w:szCs w:val="24"/>
          <w:lang w:val="pt-BR"/>
        </w:rPr>
      </w:r>
      <w:r w:rsidR="00D04A76" w:rsidRPr="00C91DBC">
        <w:rPr>
          <w:rFonts w:ascii="Palatino Linotype" w:eastAsia="Times New Roman" w:hAnsi="Palatino Linotype"/>
          <w:b/>
          <w:sz w:val="24"/>
          <w:szCs w:val="24"/>
          <w:lang w:val="pt-BR"/>
        </w:rPr>
        <w:fldChar w:fldCharType="separate"/>
      </w:r>
      <w:r w:rsidR="00D04A76" w:rsidRPr="00C91DBC">
        <w:rPr>
          <w:rFonts w:ascii="Palatino Linotype" w:eastAsia="Times New Roman" w:hAnsi="Palatino Linotype"/>
          <w:b/>
          <w:sz w:val="24"/>
          <w:szCs w:val="24"/>
          <w:lang w:val="pt-BR"/>
        </w:rPr>
        <w:t>(d)</w:t>
      </w:r>
      <w:r w:rsidR="00D04A76" w:rsidRPr="00C91DBC">
        <w:rPr>
          <w:rFonts w:ascii="Palatino Linotype" w:eastAsia="Times New Roman" w:hAnsi="Palatino Linotype"/>
          <w:b/>
          <w:sz w:val="24"/>
          <w:szCs w:val="24"/>
          <w:lang w:val="pt-BR"/>
        </w:rPr>
        <w:fldChar w:fldCharType="end"/>
      </w:r>
      <w:r w:rsidR="00D04A76" w:rsidRPr="00C91DBC">
        <w:rPr>
          <w:rFonts w:ascii="Palatino Linotype" w:eastAsia="Times New Roman" w:hAnsi="Palatino Linotype"/>
          <w:b/>
          <w:sz w:val="24"/>
          <w:szCs w:val="24"/>
          <w:lang w:val="pt-BR"/>
        </w:rPr>
        <w:t xml:space="preserve"> e </w:t>
      </w:r>
      <w:r w:rsidR="00D04A76" w:rsidRPr="00C91DBC">
        <w:rPr>
          <w:rFonts w:ascii="Palatino Linotype" w:eastAsia="Times New Roman" w:hAnsi="Palatino Linotype"/>
          <w:b/>
          <w:sz w:val="24"/>
          <w:szCs w:val="24"/>
          <w:lang w:val="pt-BR"/>
        </w:rPr>
        <w:fldChar w:fldCharType="begin"/>
      </w:r>
      <w:r w:rsidR="00D04A76" w:rsidRPr="00C91DBC">
        <w:rPr>
          <w:rFonts w:ascii="Palatino Linotype" w:eastAsia="Times New Roman" w:hAnsi="Palatino Linotype"/>
          <w:b/>
          <w:sz w:val="24"/>
          <w:szCs w:val="24"/>
          <w:lang w:val="pt-BR"/>
        </w:rPr>
        <w:instrText xml:space="preserve"> REF _Ref161924839 \r \h </w:instrText>
      </w:r>
      <w:r w:rsidR="008E3C92" w:rsidRPr="00C91DBC">
        <w:rPr>
          <w:rFonts w:ascii="Palatino Linotype" w:eastAsia="Times New Roman" w:hAnsi="Palatino Linotype"/>
          <w:b/>
          <w:sz w:val="24"/>
          <w:szCs w:val="24"/>
          <w:lang w:val="pt-BR"/>
        </w:rPr>
        <w:instrText xml:space="preserve"> \* MERGEFORMAT </w:instrText>
      </w:r>
      <w:r w:rsidR="00D04A76" w:rsidRPr="00C91DBC">
        <w:rPr>
          <w:rFonts w:ascii="Palatino Linotype" w:eastAsia="Times New Roman" w:hAnsi="Palatino Linotype"/>
          <w:b/>
          <w:sz w:val="24"/>
          <w:szCs w:val="24"/>
          <w:lang w:val="pt-BR"/>
        </w:rPr>
      </w:r>
      <w:r w:rsidR="00D04A76" w:rsidRPr="00C91DBC">
        <w:rPr>
          <w:rFonts w:ascii="Palatino Linotype" w:eastAsia="Times New Roman" w:hAnsi="Palatino Linotype"/>
          <w:b/>
          <w:sz w:val="24"/>
          <w:szCs w:val="24"/>
          <w:lang w:val="pt-BR"/>
        </w:rPr>
        <w:fldChar w:fldCharType="separate"/>
      </w:r>
      <w:r w:rsidR="00D04A76" w:rsidRPr="00C91DBC">
        <w:rPr>
          <w:rFonts w:ascii="Palatino Linotype" w:eastAsia="Times New Roman" w:hAnsi="Palatino Linotype"/>
          <w:b/>
          <w:sz w:val="24"/>
          <w:szCs w:val="24"/>
          <w:lang w:val="pt-BR"/>
        </w:rPr>
        <w:t>4.2.9.3</w:t>
      </w:r>
      <w:r w:rsidR="00D04A76" w:rsidRPr="00C91DBC">
        <w:rPr>
          <w:rFonts w:ascii="Palatino Linotype" w:eastAsia="Times New Roman" w:hAnsi="Palatino Linotype"/>
          <w:b/>
          <w:sz w:val="24"/>
          <w:szCs w:val="24"/>
          <w:lang w:val="pt-BR"/>
        </w:rPr>
        <w:fldChar w:fldCharType="end"/>
      </w:r>
      <w:r w:rsidR="00D04A76" w:rsidRPr="00C91DBC">
        <w:rPr>
          <w:rFonts w:ascii="Palatino Linotype" w:eastAsia="Times New Roman" w:hAnsi="Palatino Linotype"/>
          <w:b/>
          <w:sz w:val="24"/>
          <w:szCs w:val="24"/>
          <w:lang w:val="pt-BR"/>
        </w:rPr>
        <w:fldChar w:fldCharType="begin"/>
      </w:r>
      <w:r w:rsidR="00D04A76" w:rsidRPr="00C91DBC">
        <w:rPr>
          <w:rFonts w:ascii="Palatino Linotype" w:eastAsia="Times New Roman" w:hAnsi="Palatino Linotype"/>
          <w:b/>
          <w:sz w:val="24"/>
          <w:szCs w:val="24"/>
          <w:lang w:val="pt-BR"/>
        </w:rPr>
        <w:instrText xml:space="preserve"> REF _Ref161930348 \r \h </w:instrText>
      </w:r>
      <w:r w:rsidR="008E3C92" w:rsidRPr="00C91DBC">
        <w:rPr>
          <w:rFonts w:ascii="Palatino Linotype" w:eastAsia="Times New Roman" w:hAnsi="Palatino Linotype"/>
          <w:b/>
          <w:sz w:val="24"/>
          <w:szCs w:val="24"/>
          <w:lang w:val="pt-BR"/>
        </w:rPr>
        <w:instrText xml:space="preserve"> \* MERGEFORMAT </w:instrText>
      </w:r>
      <w:r w:rsidR="00D04A76" w:rsidRPr="00C91DBC">
        <w:rPr>
          <w:rFonts w:ascii="Palatino Linotype" w:eastAsia="Times New Roman" w:hAnsi="Palatino Linotype"/>
          <w:b/>
          <w:sz w:val="24"/>
          <w:szCs w:val="24"/>
          <w:lang w:val="pt-BR"/>
        </w:rPr>
      </w:r>
      <w:r w:rsidR="00D04A76" w:rsidRPr="00C91DBC">
        <w:rPr>
          <w:rFonts w:ascii="Palatino Linotype" w:eastAsia="Times New Roman" w:hAnsi="Palatino Linotype"/>
          <w:b/>
          <w:sz w:val="24"/>
          <w:szCs w:val="24"/>
          <w:lang w:val="pt-BR"/>
        </w:rPr>
        <w:fldChar w:fldCharType="separate"/>
      </w:r>
      <w:r w:rsidR="00D04A76" w:rsidRPr="00C91DBC">
        <w:rPr>
          <w:rFonts w:ascii="Palatino Linotype" w:eastAsia="Times New Roman" w:hAnsi="Palatino Linotype"/>
          <w:b/>
          <w:sz w:val="24"/>
          <w:szCs w:val="24"/>
          <w:lang w:val="pt-BR"/>
        </w:rPr>
        <w:t>(d)</w:t>
      </w:r>
      <w:r w:rsidR="00D04A76" w:rsidRPr="00C91DBC">
        <w:rPr>
          <w:rFonts w:ascii="Palatino Linotype" w:eastAsia="Times New Roman" w:hAnsi="Palatino Linotype"/>
          <w:b/>
          <w:sz w:val="24"/>
          <w:szCs w:val="24"/>
          <w:lang w:val="pt-BR"/>
        </w:rPr>
        <w:fldChar w:fldCharType="end"/>
      </w:r>
      <w:r w:rsidR="00056AFC" w:rsidRPr="00C91DBC">
        <w:rPr>
          <w:rFonts w:ascii="Palatino Linotype" w:eastAsia="Times New Roman" w:hAnsi="Palatino Linotype"/>
          <w:sz w:val="24"/>
          <w:szCs w:val="24"/>
          <w:lang w:val="pt-BR"/>
        </w:rPr>
        <w:t xml:space="preserve">, </w:t>
      </w:r>
      <w:r w:rsidR="003771EE" w:rsidRPr="00C91DBC">
        <w:rPr>
          <w:rFonts w:ascii="Palatino Linotype" w:eastAsia="Times New Roman" w:hAnsi="Palatino Linotype"/>
          <w:sz w:val="24"/>
          <w:szCs w:val="24"/>
          <w:lang w:val="pt-BR"/>
        </w:rPr>
        <w:t xml:space="preserve">terão prioridade </w:t>
      </w:r>
      <w:r w:rsidR="00905EC7" w:rsidRPr="00C91DBC">
        <w:rPr>
          <w:rFonts w:ascii="Palatino Linotype" w:eastAsia="Times New Roman" w:hAnsi="Palatino Linotype"/>
          <w:sz w:val="24"/>
          <w:szCs w:val="24"/>
          <w:lang w:val="pt-BR"/>
        </w:rPr>
        <w:t xml:space="preserve">sobre </w:t>
      </w:r>
      <w:r w:rsidR="003838BF" w:rsidRPr="00C91DBC">
        <w:rPr>
          <w:rFonts w:ascii="Palatino Linotype" w:eastAsia="Times New Roman" w:hAnsi="Palatino Linotype"/>
          <w:sz w:val="24"/>
          <w:szCs w:val="24"/>
          <w:lang w:val="pt-BR"/>
        </w:rPr>
        <w:t xml:space="preserve">as garantias outorgadas pelas Recuperandas no contexto </w:t>
      </w:r>
      <w:r w:rsidR="00096598" w:rsidRPr="00C91DBC">
        <w:rPr>
          <w:rFonts w:ascii="Palatino Linotype" w:eastAsia="Times New Roman" w:hAnsi="Palatino Linotype"/>
          <w:color w:val="000000"/>
          <w:sz w:val="24"/>
          <w:szCs w:val="24"/>
          <w:lang w:val="pt-BR" w:eastAsia="pt-BR"/>
        </w:rPr>
        <w:t xml:space="preserve">da </w:t>
      </w:r>
      <w:r w:rsidR="00096598" w:rsidRPr="00C91DBC">
        <w:rPr>
          <w:rFonts w:ascii="Palatino Linotype" w:hAnsi="Palatino Linotype"/>
          <w:sz w:val="24"/>
          <w:lang w:val="pt-BR"/>
        </w:rPr>
        <w:t xml:space="preserve">Dívida sem Garantia ToP 2024/2025 </w:t>
      </w:r>
      <w:r w:rsidR="00096598" w:rsidRPr="00C91DBC">
        <w:rPr>
          <w:rFonts w:ascii="Palatino Linotype" w:hAnsi="Palatino Linotype"/>
          <w:i/>
          <w:sz w:val="24"/>
          <w:lang w:val="pt-BR"/>
        </w:rPr>
        <w:t>Reinstated</w:t>
      </w:r>
      <w:r w:rsidR="00056AFC" w:rsidRPr="00C91DBC">
        <w:rPr>
          <w:rFonts w:ascii="Palatino Linotype" w:hAnsi="Palatino Linotype"/>
          <w:sz w:val="24"/>
          <w:lang w:val="pt-BR"/>
        </w:rPr>
        <w:t>,</w:t>
      </w:r>
      <w:r w:rsidR="00096598" w:rsidRPr="00C91DBC">
        <w:rPr>
          <w:rFonts w:ascii="Palatino Linotype" w:hAnsi="Palatino Linotype"/>
          <w:sz w:val="24"/>
          <w:lang w:val="pt-BR"/>
        </w:rPr>
        <w:t xml:space="preserve"> </w:t>
      </w:r>
      <w:r w:rsidR="00096598" w:rsidRPr="00C91DBC">
        <w:rPr>
          <w:rFonts w:ascii="Palatino Linotype" w:hAnsi="Palatino Linotype"/>
          <w:color w:val="000000"/>
          <w:sz w:val="24"/>
          <w:lang w:val="pt-BR"/>
        </w:rPr>
        <w:t xml:space="preserve">Dívida ToP com Garantia 2024/Janeiro 2025 </w:t>
      </w:r>
      <w:r w:rsidR="00096598" w:rsidRPr="00C91DBC">
        <w:rPr>
          <w:rFonts w:ascii="Palatino Linotype" w:hAnsi="Palatino Linotype"/>
          <w:i/>
          <w:color w:val="000000"/>
          <w:sz w:val="24"/>
          <w:lang w:val="pt-BR"/>
        </w:rPr>
        <w:t>Reinstated</w:t>
      </w:r>
      <w:r w:rsidR="00056AFC" w:rsidRPr="00C91DBC">
        <w:rPr>
          <w:rFonts w:ascii="Palatino Linotype" w:hAnsi="Palatino Linotype"/>
          <w:color w:val="000000"/>
          <w:sz w:val="24"/>
          <w:lang w:val="pt-BR"/>
        </w:rPr>
        <w:t xml:space="preserve">, da Dívida Roll-Up e </w:t>
      </w:r>
      <w:r w:rsidR="00096598" w:rsidRPr="00C91DBC">
        <w:rPr>
          <w:rFonts w:ascii="Palatino Linotype" w:eastAsia="Times New Roman" w:hAnsi="Palatino Linotype"/>
          <w:sz w:val="24"/>
          <w:szCs w:val="24"/>
          <w:lang w:val="pt-BR"/>
        </w:rPr>
        <w:t xml:space="preserve">da Dívida </w:t>
      </w:r>
      <w:r w:rsidR="00096598" w:rsidRPr="00C91DBC">
        <w:rPr>
          <w:rFonts w:ascii="Palatino Linotype" w:hAnsi="Palatino Linotype"/>
          <w:i/>
          <w:color w:val="000000" w:themeColor="text1"/>
          <w:sz w:val="24"/>
          <w:szCs w:val="24"/>
          <w:lang w:val="pt-BR"/>
        </w:rPr>
        <w:t>A&amp;E Reinstated</w:t>
      </w:r>
      <w:r w:rsidR="009812F5" w:rsidRPr="00C91DBC">
        <w:rPr>
          <w:rFonts w:ascii="Palatino Linotype" w:hAnsi="Palatino Linotype"/>
          <w:color w:val="000000" w:themeColor="text1"/>
          <w:sz w:val="24"/>
          <w:szCs w:val="24"/>
          <w:lang w:val="pt-BR"/>
        </w:rPr>
        <w:t xml:space="preserve">. Para fins de clareza, </w:t>
      </w:r>
      <w:r w:rsidR="00CE1538" w:rsidRPr="00C91DBC">
        <w:rPr>
          <w:rFonts w:ascii="Palatino Linotype" w:hAnsi="Palatino Linotype"/>
          <w:color w:val="000000" w:themeColor="text1"/>
          <w:sz w:val="24"/>
          <w:szCs w:val="24"/>
          <w:lang w:val="pt-BR"/>
        </w:rPr>
        <w:t xml:space="preserve">as </w:t>
      </w:r>
      <w:r w:rsidR="00CE1538" w:rsidRPr="00C91DBC">
        <w:rPr>
          <w:rFonts w:ascii="Palatino Linotype" w:eastAsia="Times New Roman" w:hAnsi="Palatino Linotype"/>
          <w:sz w:val="24"/>
          <w:szCs w:val="24"/>
          <w:lang w:val="pt-BR"/>
        </w:rPr>
        <w:t xml:space="preserve">garantias sobre os Imóveis outorgadas nos termos das </w:t>
      </w:r>
      <w:r w:rsidR="00CE1538" w:rsidRPr="00C91DBC">
        <w:rPr>
          <w:rFonts w:ascii="Palatino Linotype" w:eastAsia="Times New Roman" w:hAnsi="Palatino Linotype"/>
          <w:b/>
          <w:sz w:val="24"/>
          <w:szCs w:val="24"/>
          <w:lang w:val="pt-BR"/>
        </w:rPr>
        <w:t xml:space="preserve">Cláusulas </w:t>
      </w:r>
      <w:r w:rsidR="00CE1538" w:rsidRPr="00C91DBC">
        <w:rPr>
          <w:rFonts w:ascii="Palatino Linotype" w:eastAsia="Times New Roman" w:hAnsi="Palatino Linotype"/>
          <w:b/>
          <w:sz w:val="24"/>
          <w:szCs w:val="24"/>
          <w:lang w:val="pt-BR"/>
        </w:rPr>
        <w:fldChar w:fldCharType="begin"/>
      </w:r>
      <w:r w:rsidR="00CE1538" w:rsidRPr="00C91DBC">
        <w:rPr>
          <w:rFonts w:ascii="Palatino Linotype" w:eastAsia="Times New Roman" w:hAnsi="Palatino Linotype"/>
          <w:b/>
          <w:sz w:val="24"/>
          <w:szCs w:val="24"/>
          <w:lang w:val="pt-BR"/>
        </w:rPr>
        <w:instrText xml:space="preserve"> REF _Ref157450082 \r \h </w:instrText>
      </w:r>
      <w:r w:rsidR="008E3C92" w:rsidRPr="00C91DBC">
        <w:rPr>
          <w:rFonts w:ascii="Palatino Linotype" w:eastAsia="Times New Roman" w:hAnsi="Palatino Linotype"/>
          <w:b/>
          <w:sz w:val="24"/>
          <w:szCs w:val="24"/>
          <w:lang w:val="pt-BR"/>
        </w:rPr>
        <w:instrText xml:space="preserve"> \* MERGEFORMAT </w:instrText>
      </w:r>
      <w:r w:rsidR="00CE1538" w:rsidRPr="00C91DBC">
        <w:rPr>
          <w:rFonts w:ascii="Palatino Linotype" w:eastAsia="Times New Roman" w:hAnsi="Palatino Linotype"/>
          <w:b/>
          <w:sz w:val="24"/>
          <w:szCs w:val="24"/>
          <w:lang w:val="pt-BR"/>
        </w:rPr>
      </w:r>
      <w:r w:rsidR="00CE1538" w:rsidRPr="00C91DBC">
        <w:rPr>
          <w:rFonts w:ascii="Palatino Linotype" w:eastAsia="Times New Roman" w:hAnsi="Palatino Linotype"/>
          <w:b/>
          <w:sz w:val="24"/>
          <w:szCs w:val="24"/>
          <w:lang w:val="pt-BR"/>
        </w:rPr>
        <w:fldChar w:fldCharType="separate"/>
      </w:r>
      <w:r w:rsidR="00413BC4">
        <w:rPr>
          <w:rFonts w:ascii="Palatino Linotype" w:eastAsia="Times New Roman" w:hAnsi="Palatino Linotype"/>
          <w:b/>
          <w:sz w:val="24"/>
          <w:szCs w:val="24"/>
          <w:lang w:val="pt-BR"/>
        </w:rPr>
        <w:t>4.2.8.1</w:t>
      </w:r>
      <w:r w:rsidR="00CE1538" w:rsidRPr="00C91DBC">
        <w:rPr>
          <w:rFonts w:ascii="Palatino Linotype" w:eastAsia="Times New Roman" w:hAnsi="Palatino Linotype"/>
          <w:b/>
          <w:sz w:val="24"/>
          <w:szCs w:val="24"/>
          <w:lang w:val="pt-BR"/>
        </w:rPr>
        <w:fldChar w:fldCharType="end"/>
      </w:r>
      <w:r w:rsidR="00CE1538" w:rsidRPr="00C91DBC">
        <w:rPr>
          <w:rFonts w:ascii="Palatino Linotype" w:eastAsia="Times New Roman" w:hAnsi="Palatino Linotype"/>
          <w:b/>
          <w:sz w:val="24"/>
          <w:szCs w:val="24"/>
          <w:lang w:val="pt-BR"/>
        </w:rPr>
        <w:fldChar w:fldCharType="begin"/>
      </w:r>
      <w:r w:rsidR="00CE1538" w:rsidRPr="00C91DBC">
        <w:rPr>
          <w:rFonts w:ascii="Palatino Linotype" w:eastAsia="Times New Roman" w:hAnsi="Palatino Linotype"/>
          <w:b/>
          <w:sz w:val="24"/>
          <w:szCs w:val="24"/>
          <w:lang w:val="pt-BR"/>
        </w:rPr>
        <w:instrText xml:space="preserve"> REF _Ref162091815 \r \h </w:instrText>
      </w:r>
      <w:r w:rsidR="008E3C92" w:rsidRPr="00C91DBC">
        <w:rPr>
          <w:rFonts w:ascii="Palatino Linotype" w:eastAsia="Times New Roman" w:hAnsi="Palatino Linotype"/>
          <w:b/>
          <w:sz w:val="24"/>
          <w:szCs w:val="24"/>
          <w:lang w:val="pt-BR"/>
        </w:rPr>
        <w:instrText xml:space="preserve"> \* MERGEFORMAT </w:instrText>
      </w:r>
      <w:r w:rsidR="00CE1538" w:rsidRPr="00C91DBC">
        <w:rPr>
          <w:rFonts w:ascii="Palatino Linotype" w:eastAsia="Times New Roman" w:hAnsi="Palatino Linotype"/>
          <w:b/>
          <w:sz w:val="24"/>
          <w:szCs w:val="24"/>
          <w:lang w:val="pt-BR"/>
        </w:rPr>
      </w:r>
      <w:r w:rsidR="00CE1538" w:rsidRPr="00C91DBC">
        <w:rPr>
          <w:rFonts w:ascii="Palatino Linotype" w:eastAsia="Times New Roman" w:hAnsi="Palatino Linotype"/>
          <w:b/>
          <w:sz w:val="24"/>
          <w:szCs w:val="24"/>
          <w:lang w:val="pt-BR"/>
        </w:rPr>
        <w:fldChar w:fldCharType="separate"/>
      </w:r>
      <w:r w:rsidR="00CE1538" w:rsidRPr="00C91DBC">
        <w:rPr>
          <w:rFonts w:ascii="Palatino Linotype" w:eastAsia="Times New Roman" w:hAnsi="Palatino Linotype"/>
          <w:b/>
          <w:sz w:val="24"/>
          <w:szCs w:val="24"/>
          <w:lang w:val="pt-BR"/>
        </w:rPr>
        <w:t>(d)</w:t>
      </w:r>
      <w:r w:rsidR="00CE1538" w:rsidRPr="00C91DBC">
        <w:rPr>
          <w:rFonts w:ascii="Palatino Linotype" w:eastAsia="Times New Roman" w:hAnsi="Palatino Linotype"/>
          <w:b/>
          <w:sz w:val="24"/>
          <w:szCs w:val="24"/>
          <w:lang w:val="pt-BR"/>
        </w:rPr>
        <w:fldChar w:fldCharType="end"/>
      </w:r>
      <w:r w:rsidR="00CE1538" w:rsidRPr="00C91DBC">
        <w:rPr>
          <w:rFonts w:ascii="Palatino Linotype" w:eastAsia="Times New Roman" w:hAnsi="Palatino Linotype"/>
          <w:b/>
          <w:sz w:val="24"/>
          <w:szCs w:val="24"/>
          <w:lang w:val="pt-BR"/>
        </w:rPr>
        <w:t xml:space="preserve"> e </w:t>
      </w:r>
      <w:r w:rsidR="00CE1538" w:rsidRPr="00C91DBC">
        <w:rPr>
          <w:rFonts w:ascii="Palatino Linotype" w:eastAsia="Times New Roman" w:hAnsi="Palatino Linotype"/>
          <w:b/>
          <w:sz w:val="24"/>
          <w:szCs w:val="24"/>
          <w:lang w:val="pt-BR"/>
        </w:rPr>
        <w:fldChar w:fldCharType="begin"/>
      </w:r>
      <w:r w:rsidR="00CE1538" w:rsidRPr="00C91DBC">
        <w:rPr>
          <w:rFonts w:ascii="Palatino Linotype" w:eastAsia="Times New Roman" w:hAnsi="Palatino Linotype"/>
          <w:b/>
          <w:sz w:val="24"/>
          <w:szCs w:val="24"/>
          <w:lang w:val="pt-BR"/>
        </w:rPr>
        <w:instrText xml:space="preserve"> REF _Ref161924839 \r \h </w:instrText>
      </w:r>
      <w:r w:rsidR="008E3C92" w:rsidRPr="00C91DBC">
        <w:rPr>
          <w:rFonts w:ascii="Palatino Linotype" w:eastAsia="Times New Roman" w:hAnsi="Palatino Linotype"/>
          <w:b/>
          <w:sz w:val="24"/>
          <w:szCs w:val="24"/>
          <w:lang w:val="pt-BR"/>
        </w:rPr>
        <w:instrText xml:space="preserve"> \* MERGEFORMAT </w:instrText>
      </w:r>
      <w:r w:rsidR="00CE1538" w:rsidRPr="00C91DBC">
        <w:rPr>
          <w:rFonts w:ascii="Palatino Linotype" w:eastAsia="Times New Roman" w:hAnsi="Palatino Linotype"/>
          <w:b/>
          <w:sz w:val="24"/>
          <w:szCs w:val="24"/>
          <w:lang w:val="pt-BR"/>
        </w:rPr>
      </w:r>
      <w:r w:rsidR="00CE1538" w:rsidRPr="00C91DBC">
        <w:rPr>
          <w:rFonts w:ascii="Palatino Linotype" w:eastAsia="Times New Roman" w:hAnsi="Palatino Linotype"/>
          <w:b/>
          <w:sz w:val="24"/>
          <w:szCs w:val="24"/>
          <w:lang w:val="pt-BR"/>
        </w:rPr>
        <w:fldChar w:fldCharType="separate"/>
      </w:r>
      <w:r w:rsidR="009F7B79" w:rsidRPr="007207C5">
        <w:rPr>
          <w:rFonts w:ascii="Palatino Linotype" w:eastAsia="Times New Roman" w:hAnsi="Palatino Linotype"/>
          <w:b/>
          <w:sz w:val="24"/>
          <w:szCs w:val="24"/>
          <w:lang w:val="pt-BR"/>
        </w:rPr>
        <w:t>4.2.9.3</w:t>
      </w:r>
      <w:r w:rsidR="00CE1538" w:rsidRPr="00C91DBC">
        <w:rPr>
          <w:rFonts w:ascii="Palatino Linotype" w:eastAsia="Times New Roman" w:hAnsi="Palatino Linotype"/>
          <w:b/>
          <w:sz w:val="24"/>
          <w:szCs w:val="24"/>
          <w:lang w:val="pt-BR"/>
        </w:rPr>
        <w:fldChar w:fldCharType="end"/>
      </w:r>
      <w:r w:rsidR="00CE1538" w:rsidRPr="00C91DBC">
        <w:rPr>
          <w:rFonts w:ascii="Palatino Linotype" w:eastAsia="Times New Roman" w:hAnsi="Palatino Linotype"/>
          <w:b/>
          <w:sz w:val="24"/>
          <w:szCs w:val="24"/>
          <w:lang w:val="pt-BR"/>
        </w:rPr>
        <w:fldChar w:fldCharType="begin"/>
      </w:r>
      <w:r w:rsidR="00CE1538" w:rsidRPr="00C91DBC">
        <w:rPr>
          <w:rFonts w:ascii="Palatino Linotype" w:eastAsia="Times New Roman" w:hAnsi="Palatino Linotype"/>
          <w:b/>
          <w:sz w:val="24"/>
          <w:szCs w:val="24"/>
          <w:lang w:val="pt-BR"/>
        </w:rPr>
        <w:instrText xml:space="preserve"> REF _Ref161930348 \r \h </w:instrText>
      </w:r>
      <w:r w:rsidR="008E3C92" w:rsidRPr="00C91DBC">
        <w:rPr>
          <w:rFonts w:ascii="Palatino Linotype" w:eastAsia="Times New Roman" w:hAnsi="Palatino Linotype"/>
          <w:b/>
          <w:sz w:val="24"/>
          <w:szCs w:val="24"/>
          <w:lang w:val="pt-BR"/>
        </w:rPr>
        <w:instrText xml:space="preserve"> \* MERGEFORMAT </w:instrText>
      </w:r>
      <w:r w:rsidR="00CE1538" w:rsidRPr="00C91DBC">
        <w:rPr>
          <w:rFonts w:ascii="Palatino Linotype" w:eastAsia="Times New Roman" w:hAnsi="Palatino Linotype"/>
          <w:b/>
          <w:sz w:val="24"/>
          <w:szCs w:val="24"/>
          <w:lang w:val="pt-BR"/>
        </w:rPr>
      </w:r>
      <w:r w:rsidR="00CE1538" w:rsidRPr="00C91DBC">
        <w:rPr>
          <w:rFonts w:ascii="Palatino Linotype" w:eastAsia="Times New Roman" w:hAnsi="Palatino Linotype"/>
          <w:b/>
          <w:sz w:val="24"/>
          <w:szCs w:val="24"/>
          <w:lang w:val="pt-BR"/>
        </w:rPr>
        <w:fldChar w:fldCharType="separate"/>
      </w:r>
      <w:r w:rsidR="00CE1538" w:rsidRPr="00C91DBC">
        <w:rPr>
          <w:rFonts w:ascii="Palatino Linotype" w:eastAsia="Times New Roman" w:hAnsi="Palatino Linotype"/>
          <w:b/>
          <w:sz w:val="24"/>
          <w:szCs w:val="24"/>
          <w:lang w:val="pt-BR"/>
        </w:rPr>
        <w:t>(d)</w:t>
      </w:r>
      <w:r w:rsidR="00CE1538" w:rsidRPr="00C91DBC">
        <w:rPr>
          <w:rFonts w:ascii="Palatino Linotype" w:eastAsia="Times New Roman" w:hAnsi="Palatino Linotype"/>
          <w:b/>
          <w:sz w:val="24"/>
          <w:szCs w:val="24"/>
          <w:lang w:val="pt-BR"/>
        </w:rPr>
        <w:fldChar w:fldCharType="end"/>
      </w:r>
      <w:r w:rsidR="00CE1538" w:rsidRPr="00C91DBC">
        <w:rPr>
          <w:rFonts w:ascii="Palatino Linotype" w:eastAsia="Times New Roman" w:hAnsi="Palatino Linotype"/>
          <w:sz w:val="24"/>
          <w:szCs w:val="24"/>
          <w:lang w:val="pt-BR"/>
        </w:rPr>
        <w:t xml:space="preserve"> terão prioridade </w:t>
      </w:r>
      <w:r w:rsidR="008E3C92" w:rsidRPr="00C91DBC">
        <w:rPr>
          <w:rFonts w:ascii="Palatino Linotype" w:eastAsia="Times New Roman" w:hAnsi="Palatino Linotype"/>
          <w:sz w:val="24"/>
          <w:szCs w:val="24"/>
          <w:lang w:val="pt-BR"/>
        </w:rPr>
        <w:t xml:space="preserve">sobre as garantias outorgadas nos termos desta </w:t>
      </w:r>
      <w:r w:rsidR="008E3C92" w:rsidRPr="00C91DBC">
        <w:rPr>
          <w:rFonts w:ascii="Palatino Linotype" w:eastAsia="Times New Roman" w:hAnsi="Palatino Linotype"/>
          <w:b/>
          <w:sz w:val="24"/>
          <w:szCs w:val="24"/>
          <w:lang w:val="pt-BR"/>
        </w:rPr>
        <w:t xml:space="preserve">Cláusula </w:t>
      </w:r>
      <w:r w:rsidR="008E3C92" w:rsidRPr="00C91DBC">
        <w:rPr>
          <w:rFonts w:ascii="Palatino Linotype" w:eastAsia="Times New Roman" w:hAnsi="Palatino Linotype"/>
          <w:b/>
          <w:sz w:val="24"/>
          <w:szCs w:val="24"/>
          <w:lang w:val="pt-BR"/>
        </w:rPr>
        <w:fldChar w:fldCharType="begin"/>
      </w:r>
      <w:r w:rsidR="008E3C92" w:rsidRPr="00C91DBC">
        <w:rPr>
          <w:rFonts w:ascii="Palatino Linotype" w:eastAsia="Times New Roman" w:hAnsi="Palatino Linotype"/>
          <w:b/>
          <w:sz w:val="24"/>
          <w:szCs w:val="24"/>
          <w:lang w:val="pt-BR"/>
        </w:rPr>
        <w:instrText xml:space="preserve"> REF _Ref155984771 \r \h </w:instrText>
      </w:r>
      <w:r w:rsidR="001F3D3E" w:rsidRPr="007207C5">
        <w:rPr>
          <w:rFonts w:ascii="Palatino Linotype" w:eastAsia="Times New Roman" w:hAnsi="Palatino Linotype"/>
          <w:b/>
          <w:sz w:val="24"/>
          <w:szCs w:val="24"/>
          <w:lang w:val="pt-BR"/>
        </w:rPr>
        <w:instrText xml:space="preserve"> \* MERGEFORMAT</w:instrText>
      </w:r>
      <w:r w:rsidR="001F3D3E" w:rsidRPr="00FC2F08">
        <w:rPr>
          <w:rFonts w:ascii="Palatino Linotype" w:eastAsia="Times New Roman" w:hAnsi="Palatino Linotype"/>
          <w:b/>
          <w:sz w:val="24"/>
          <w:szCs w:val="24"/>
          <w:lang w:val="pt-BR"/>
        </w:rPr>
        <w:instrText xml:space="preserve"> </w:instrText>
      </w:r>
      <w:r w:rsidR="008E3C92" w:rsidRPr="00C91DBC">
        <w:rPr>
          <w:rFonts w:ascii="Palatino Linotype" w:eastAsia="Times New Roman" w:hAnsi="Palatino Linotype"/>
          <w:b/>
          <w:sz w:val="24"/>
          <w:szCs w:val="24"/>
          <w:lang w:val="pt-BR"/>
        </w:rPr>
      </w:r>
      <w:r w:rsidR="008E3C92" w:rsidRPr="00C91DBC">
        <w:rPr>
          <w:rFonts w:ascii="Palatino Linotype" w:eastAsia="Times New Roman" w:hAnsi="Palatino Linotype"/>
          <w:b/>
          <w:sz w:val="24"/>
          <w:szCs w:val="24"/>
          <w:lang w:val="pt-BR"/>
        </w:rPr>
        <w:fldChar w:fldCharType="separate"/>
      </w:r>
      <w:r w:rsidR="008E3C92" w:rsidRPr="00C91DBC">
        <w:rPr>
          <w:rFonts w:ascii="Palatino Linotype" w:eastAsia="Times New Roman" w:hAnsi="Palatino Linotype"/>
          <w:b/>
          <w:sz w:val="24"/>
          <w:szCs w:val="24"/>
          <w:lang w:val="pt-BR"/>
        </w:rPr>
        <w:t>5.4.1.5</w:t>
      </w:r>
      <w:r w:rsidR="008E3C92" w:rsidRPr="00C91DBC">
        <w:rPr>
          <w:rFonts w:ascii="Palatino Linotype" w:eastAsia="Times New Roman" w:hAnsi="Palatino Linotype"/>
          <w:b/>
          <w:sz w:val="24"/>
          <w:szCs w:val="24"/>
          <w:lang w:val="pt-BR"/>
        </w:rPr>
        <w:fldChar w:fldCharType="end"/>
      </w:r>
      <w:r w:rsidR="008E3C92" w:rsidRPr="00C91DBC">
        <w:rPr>
          <w:rFonts w:ascii="Palatino Linotype" w:eastAsia="Times New Roman" w:hAnsi="Palatino Linotype"/>
          <w:b/>
          <w:sz w:val="24"/>
          <w:szCs w:val="24"/>
          <w:lang w:val="pt-BR"/>
        </w:rPr>
        <w:fldChar w:fldCharType="begin"/>
      </w:r>
      <w:r w:rsidR="008E3C92" w:rsidRPr="007207C5">
        <w:rPr>
          <w:rFonts w:ascii="Palatino Linotype" w:eastAsia="Times New Roman" w:hAnsi="Palatino Linotype"/>
          <w:b/>
          <w:sz w:val="24"/>
          <w:szCs w:val="24"/>
          <w:highlight w:val="green"/>
          <w:lang w:val="pt-BR"/>
        </w:rPr>
        <w:instrText xml:space="preserve"> REF _Ref132996016 \r \h </w:instrText>
      </w:r>
      <w:r w:rsidR="001F3D3E">
        <w:rPr>
          <w:rFonts w:ascii="Palatino Linotype" w:eastAsia="Times New Roman" w:hAnsi="Palatino Linotype"/>
          <w:b/>
          <w:sz w:val="24"/>
          <w:szCs w:val="24"/>
          <w:highlight w:val="green"/>
          <w:lang w:val="pt-BR"/>
        </w:rPr>
        <w:instrText xml:space="preserve"> \* MERGEFORMAT </w:instrText>
      </w:r>
      <w:r w:rsidR="008E3C92" w:rsidRPr="00C91DBC">
        <w:rPr>
          <w:rFonts w:ascii="Palatino Linotype" w:eastAsia="Times New Roman" w:hAnsi="Palatino Linotype"/>
          <w:b/>
          <w:sz w:val="24"/>
          <w:szCs w:val="24"/>
          <w:lang w:val="pt-BR"/>
        </w:rPr>
      </w:r>
      <w:r w:rsidR="008E3C92" w:rsidRPr="00C91DBC">
        <w:rPr>
          <w:rFonts w:ascii="Palatino Linotype" w:eastAsia="Times New Roman" w:hAnsi="Palatino Linotype"/>
          <w:b/>
          <w:sz w:val="24"/>
          <w:szCs w:val="24"/>
          <w:lang w:val="pt-BR"/>
        </w:rPr>
        <w:fldChar w:fldCharType="separate"/>
      </w:r>
      <w:r w:rsidR="008E3C92" w:rsidRPr="00C91DBC">
        <w:rPr>
          <w:rFonts w:ascii="Palatino Linotype" w:eastAsia="Times New Roman" w:hAnsi="Palatino Linotype"/>
          <w:b/>
          <w:sz w:val="24"/>
          <w:szCs w:val="24"/>
          <w:lang w:val="pt-BR"/>
        </w:rPr>
        <w:t>(d)</w:t>
      </w:r>
      <w:r w:rsidR="008E3C92" w:rsidRPr="00C91DBC">
        <w:rPr>
          <w:rFonts w:ascii="Palatino Linotype" w:eastAsia="Times New Roman" w:hAnsi="Palatino Linotype"/>
          <w:b/>
          <w:sz w:val="24"/>
          <w:szCs w:val="24"/>
          <w:lang w:val="pt-BR"/>
        </w:rPr>
        <w:fldChar w:fldCharType="end"/>
      </w:r>
      <w:r w:rsidR="00110993" w:rsidRPr="007207C5">
        <w:rPr>
          <w:rFonts w:ascii="Palatino Linotype" w:eastAsia="Times New Roman" w:hAnsi="Palatino Linotype"/>
          <w:bCs/>
          <w:sz w:val="24"/>
          <w:szCs w:val="24"/>
          <w:lang w:val="pt-BR"/>
        </w:rPr>
        <w:t>, conforme aplicável</w:t>
      </w:r>
      <w:r w:rsidRPr="00C91DBC">
        <w:rPr>
          <w:rFonts w:ascii="Palatino Linotype" w:eastAsia="Times New Roman" w:hAnsi="Palatino Linotype"/>
          <w:sz w:val="24"/>
          <w:szCs w:val="24"/>
          <w:lang w:val="pt-BR"/>
        </w:rPr>
        <w:t>.</w:t>
      </w:r>
      <w:bookmarkEnd w:id="343"/>
    </w:p>
    <w:p w14:paraId="0344EAD4" w14:textId="77777777" w:rsidR="008E3C92" w:rsidRPr="0021780A" w:rsidRDefault="008E3C92" w:rsidP="0021780A">
      <w:pPr>
        <w:pStyle w:val="GradeMdia1-nfase21"/>
        <w:widowControl w:val="0"/>
        <w:tabs>
          <w:tab w:val="left" w:pos="1843"/>
        </w:tabs>
        <w:spacing w:after="0" w:line="320" w:lineRule="exact"/>
        <w:ind w:left="1134"/>
        <w:contextualSpacing w:val="0"/>
        <w:jc w:val="both"/>
        <w:rPr>
          <w:rFonts w:ascii="Palatino Linotype" w:eastAsia="Times New Roman" w:hAnsi="Palatino Linotype"/>
          <w:b/>
          <w:sz w:val="24"/>
          <w:szCs w:val="24"/>
          <w:lang w:val="pt-BR"/>
        </w:rPr>
      </w:pPr>
    </w:p>
    <w:p w14:paraId="6646555A" w14:textId="5302F05E" w:rsidR="008E3C92" w:rsidRPr="0021780A" w:rsidRDefault="003F5F6E" w:rsidP="00387A3C">
      <w:pPr>
        <w:pStyle w:val="GradeMdia1-nfase21"/>
        <w:widowControl w:val="0"/>
        <w:numPr>
          <w:ilvl w:val="0"/>
          <w:numId w:val="7"/>
        </w:numPr>
        <w:tabs>
          <w:tab w:val="left" w:pos="1843"/>
        </w:tabs>
        <w:spacing w:after="0" w:line="320" w:lineRule="exact"/>
        <w:ind w:left="1134" w:firstLine="0"/>
        <w:contextualSpacing w:val="0"/>
        <w:jc w:val="both"/>
        <w:rPr>
          <w:rFonts w:ascii="Palatino Linotype" w:eastAsia="Times New Roman" w:hAnsi="Palatino Linotype"/>
          <w:bCs/>
          <w:sz w:val="24"/>
          <w:szCs w:val="24"/>
          <w:lang w:val="pt-BR"/>
        </w:rPr>
      </w:pPr>
      <w:r w:rsidRPr="0021780A">
        <w:rPr>
          <w:rFonts w:ascii="Palatino Linotype" w:eastAsia="Times New Roman" w:hAnsi="Palatino Linotype"/>
          <w:bCs/>
          <w:sz w:val="24"/>
          <w:szCs w:val="24"/>
          <w:u w:val="single"/>
          <w:lang w:val="pt-BR"/>
        </w:rPr>
        <w:t>Liberação dos Ônus Existentes</w:t>
      </w:r>
      <w:r w:rsidRPr="0021780A">
        <w:rPr>
          <w:rFonts w:ascii="Palatino Linotype" w:eastAsia="Times New Roman" w:hAnsi="Palatino Linotype"/>
          <w:bCs/>
          <w:sz w:val="24"/>
          <w:szCs w:val="24"/>
          <w:lang w:val="pt-BR"/>
        </w:rPr>
        <w:t>. O pagamento integral do DIP Emergencial Original Atualizado</w:t>
      </w:r>
      <w:r w:rsidR="00E70A22">
        <w:rPr>
          <w:rFonts w:ascii="Palatino Linotype" w:eastAsia="Times New Roman" w:hAnsi="Palatino Linotype"/>
          <w:bCs/>
          <w:sz w:val="24"/>
          <w:szCs w:val="24"/>
          <w:lang w:val="pt-BR"/>
        </w:rPr>
        <w:t xml:space="preserve"> e do Empréstimo-Ponte</w:t>
      </w:r>
      <w:r>
        <w:rPr>
          <w:rFonts w:ascii="Palatino Linotype" w:eastAsia="Times New Roman" w:hAnsi="Palatino Linotype"/>
          <w:bCs/>
          <w:sz w:val="24"/>
          <w:szCs w:val="24"/>
          <w:lang w:val="pt-BR"/>
        </w:rPr>
        <w:t>, seja</w:t>
      </w:r>
      <w:r w:rsidR="00E70A22">
        <w:rPr>
          <w:rFonts w:ascii="Palatino Linotype" w:eastAsia="Times New Roman" w:hAnsi="Palatino Linotype"/>
          <w:bCs/>
          <w:sz w:val="24"/>
          <w:szCs w:val="24"/>
          <w:lang w:val="pt-BR"/>
        </w:rPr>
        <w:t xml:space="preserve"> mediante conversão em Novo Financiamento ou não,</w:t>
      </w:r>
      <w:r w:rsidRPr="0021780A">
        <w:rPr>
          <w:rFonts w:ascii="Palatino Linotype" w:eastAsia="Times New Roman" w:hAnsi="Palatino Linotype"/>
          <w:bCs/>
          <w:sz w:val="24"/>
          <w:szCs w:val="24"/>
          <w:lang w:val="pt-BR"/>
        </w:rPr>
        <w:t xml:space="preserve"> importará na imediata e automática liberação de eventuais </w:t>
      </w:r>
      <w:r w:rsidR="00E70A22">
        <w:rPr>
          <w:rFonts w:ascii="Palatino Linotype" w:eastAsia="Times New Roman" w:hAnsi="Palatino Linotype"/>
          <w:bCs/>
          <w:sz w:val="24"/>
          <w:szCs w:val="24"/>
          <w:lang w:val="pt-BR"/>
        </w:rPr>
        <w:t>O</w:t>
      </w:r>
      <w:r w:rsidRPr="0021780A">
        <w:rPr>
          <w:rFonts w:ascii="Palatino Linotype" w:eastAsia="Times New Roman" w:hAnsi="Palatino Linotype"/>
          <w:bCs/>
          <w:sz w:val="24"/>
          <w:szCs w:val="24"/>
          <w:lang w:val="pt-BR"/>
        </w:rPr>
        <w:t xml:space="preserve">nerações, constrições e restrições que recaiam sobre </w:t>
      </w:r>
      <w:r w:rsidR="00E70A22" w:rsidRPr="00675301">
        <w:rPr>
          <w:rFonts w:ascii="Palatino Linotype" w:eastAsia="Times New Roman" w:hAnsi="Palatino Linotype"/>
          <w:bCs/>
          <w:sz w:val="24"/>
          <w:szCs w:val="24"/>
          <w:lang w:val="pt-BR"/>
        </w:rPr>
        <w:t xml:space="preserve">ativos listados no </w:t>
      </w:r>
      <w:r w:rsidR="00E70A22" w:rsidRPr="0021780A">
        <w:rPr>
          <w:rFonts w:ascii="Palatino Linotype" w:eastAsia="Times New Roman" w:hAnsi="Palatino Linotype"/>
          <w:b/>
          <w:sz w:val="24"/>
          <w:szCs w:val="24"/>
          <w:lang w:val="pt-BR"/>
        </w:rPr>
        <w:t xml:space="preserve">Anexo </w:t>
      </w:r>
      <w:r w:rsidR="00E70A22" w:rsidRPr="0021780A">
        <w:rPr>
          <w:rFonts w:ascii="Palatino Linotype" w:eastAsia="Times New Roman" w:hAnsi="Palatino Linotype"/>
          <w:b/>
          <w:sz w:val="24"/>
          <w:szCs w:val="24"/>
          <w:lang w:val="pt-BR"/>
        </w:rPr>
        <w:fldChar w:fldCharType="begin"/>
      </w:r>
      <w:r w:rsidR="00E70A22" w:rsidRPr="0021780A">
        <w:rPr>
          <w:rFonts w:ascii="Palatino Linotype" w:eastAsia="Times New Roman" w:hAnsi="Palatino Linotype"/>
          <w:b/>
          <w:sz w:val="24"/>
          <w:szCs w:val="24"/>
          <w:lang w:val="pt-BR"/>
        </w:rPr>
        <w:instrText xml:space="preserve"> REF _Ref155984771 \r \h  \* MERGEFORMAT </w:instrText>
      </w:r>
      <w:r w:rsidR="00E70A22" w:rsidRPr="0021780A">
        <w:rPr>
          <w:rFonts w:ascii="Palatino Linotype" w:eastAsia="Times New Roman" w:hAnsi="Palatino Linotype"/>
          <w:b/>
          <w:sz w:val="24"/>
          <w:szCs w:val="24"/>
          <w:lang w:val="pt-BR"/>
        </w:rPr>
      </w:r>
      <w:r w:rsidR="00E70A22" w:rsidRPr="0021780A">
        <w:rPr>
          <w:rFonts w:ascii="Palatino Linotype" w:eastAsia="Times New Roman" w:hAnsi="Palatino Linotype"/>
          <w:b/>
          <w:sz w:val="24"/>
          <w:szCs w:val="24"/>
          <w:lang w:val="pt-BR"/>
        </w:rPr>
        <w:fldChar w:fldCharType="separate"/>
      </w:r>
      <w:r w:rsidR="00E70A22" w:rsidRPr="0021780A">
        <w:rPr>
          <w:rFonts w:ascii="Palatino Linotype" w:eastAsia="Times New Roman" w:hAnsi="Palatino Linotype"/>
          <w:b/>
          <w:sz w:val="24"/>
          <w:szCs w:val="24"/>
          <w:lang w:val="pt-BR"/>
        </w:rPr>
        <w:t>5.4.1.5</w:t>
      </w:r>
      <w:r w:rsidR="00E70A22" w:rsidRPr="0021780A">
        <w:rPr>
          <w:rFonts w:ascii="Palatino Linotype" w:eastAsia="Times New Roman" w:hAnsi="Palatino Linotype"/>
          <w:b/>
          <w:sz w:val="24"/>
          <w:szCs w:val="24"/>
          <w:lang w:val="pt-BR"/>
        </w:rPr>
        <w:fldChar w:fldCharType="end"/>
      </w:r>
      <w:r w:rsidR="00E70A22" w:rsidRPr="0021780A">
        <w:rPr>
          <w:rFonts w:ascii="Palatino Linotype" w:eastAsia="Times New Roman" w:hAnsi="Palatino Linotype"/>
          <w:b/>
          <w:sz w:val="24"/>
          <w:szCs w:val="24"/>
          <w:lang w:val="pt-BR"/>
        </w:rPr>
        <w:fldChar w:fldCharType="begin"/>
      </w:r>
      <w:r w:rsidR="00E70A22" w:rsidRPr="0021780A">
        <w:rPr>
          <w:rFonts w:ascii="Palatino Linotype" w:eastAsia="Times New Roman" w:hAnsi="Palatino Linotype"/>
          <w:b/>
          <w:sz w:val="24"/>
          <w:szCs w:val="24"/>
          <w:lang w:val="pt-BR"/>
        </w:rPr>
        <w:instrText xml:space="preserve"> REF _Ref132996016 \r \h  \* MERGEFORMAT </w:instrText>
      </w:r>
      <w:r w:rsidR="00E70A22" w:rsidRPr="0021780A">
        <w:rPr>
          <w:rFonts w:ascii="Palatino Linotype" w:eastAsia="Times New Roman" w:hAnsi="Palatino Linotype"/>
          <w:b/>
          <w:sz w:val="24"/>
          <w:szCs w:val="24"/>
          <w:lang w:val="pt-BR"/>
        </w:rPr>
      </w:r>
      <w:r w:rsidR="00E70A22" w:rsidRPr="0021780A">
        <w:rPr>
          <w:rFonts w:ascii="Palatino Linotype" w:eastAsia="Times New Roman" w:hAnsi="Palatino Linotype"/>
          <w:b/>
          <w:sz w:val="24"/>
          <w:szCs w:val="24"/>
          <w:lang w:val="pt-BR"/>
        </w:rPr>
        <w:fldChar w:fldCharType="separate"/>
      </w:r>
      <w:r w:rsidR="00E70A22" w:rsidRPr="0021780A">
        <w:rPr>
          <w:rFonts w:ascii="Palatino Linotype" w:eastAsia="Times New Roman" w:hAnsi="Palatino Linotype"/>
          <w:b/>
          <w:sz w:val="24"/>
          <w:szCs w:val="24"/>
          <w:lang w:val="pt-BR"/>
        </w:rPr>
        <w:t>(d)</w:t>
      </w:r>
      <w:r w:rsidR="00E70A22" w:rsidRPr="0021780A">
        <w:rPr>
          <w:rFonts w:ascii="Palatino Linotype" w:eastAsia="Times New Roman" w:hAnsi="Palatino Linotype"/>
          <w:b/>
          <w:sz w:val="24"/>
          <w:szCs w:val="24"/>
          <w:lang w:val="pt-BR"/>
        </w:rPr>
        <w:fldChar w:fldCharType="end"/>
      </w:r>
      <w:r w:rsidR="00D94000">
        <w:rPr>
          <w:rFonts w:ascii="Palatino Linotype" w:eastAsia="Times New Roman" w:hAnsi="Palatino Linotype"/>
          <w:b/>
          <w:sz w:val="24"/>
          <w:szCs w:val="24"/>
          <w:lang w:val="pt-BR"/>
        </w:rPr>
        <w:t>(I)</w:t>
      </w:r>
      <w:r w:rsidR="00BE671A">
        <w:rPr>
          <w:rFonts w:ascii="Palatino Linotype" w:eastAsia="Times New Roman" w:hAnsi="Palatino Linotype"/>
          <w:b/>
          <w:sz w:val="24"/>
          <w:szCs w:val="24"/>
          <w:lang w:val="pt-BR"/>
        </w:rPr>
        <w:t xml:space="preserve"> </w:t>
      </w:r>
      <w:r w:rsidR="00D94000" w:rsidRPr="007207C5">
        <w:rPr>
          <w:rFonts w:ascii="Palatino Linotype" w:eastAsia="Times New Roman" w:hAnsi="Palatino Linotype"/>
          <w:bCs/>
          <w:sz w:val="24"/>
          <w:szCs w:val="24"/>
          <w:lang w:val="pt-BR"/>
        </w:rPr>
        <w:t>e/ou</w:t>
      </w:r>
      <w:r w:rsidR="00D94000">
        <w:rPr>
          <w:rFonts w:ascii="Palatino Linotype" w:eastAsia="Times New Roman" w:hAnsi="Palatino Linotype"/>
          <w:b/>
          <w:sz w:val="24"/>
          <w:szCs w:val="24"/>
          <w:lang w:val="pt-BR"/>
        </w:rPr>
        <w:t xml:space="preserve"> Anexo </w:t>
      </w:r>
      <w:r w:rsidR="00E1604A">
        <w:rPr>
          <w:rFonts w:ascii="Palatino Linotype" w:eastAsia="Times New Roman" w:hAnsi="Palatino Linotype"/>
          <w:b/>
          <w:sz w:val="24"/>
          <w:szCs w:val="24"/>
          <w:lang w:val="pt-BR"/>
        </w:rPr>
        <w:fldChar w:fldCharType="begin"/>
      </w:r>
      <w:r w:rsidR="00E1604A">
        <w:rPr>
          <w:rFonts w:ascii="Palatino Linotype" w:eastAsia="Times New Roman" w:hAnsi="Palatino Linotype"/>
          <w:b/>
          <w:sz w:val="24"/>
          <w:szCs w:val="24"/>
          <w:lang w:val="pt-BR"/>
        </w:rPr>
        <w:instrText xml:space="preserve"> REF _Ref155984771 \r \h </w:instrText>
      </w:r>
      <w:r w:rsidR="00E1604A">
        <w:rPr>
          <w:rFonts w:ascii="Palatino Linotype" w:eastAsia="Times New Roman" w:hAnsi="Palatino Linotype"/>
          <w:b/>
          <w:sz w:val="24"/>
          <w:szCs w:val="24"/>
          <w:lang w:val="pt-BR"/>
        </w:rPr>
      </w:r>
      <w:r w:rsidR="00E1604A">
        <w:rPr>
          <w:rFonts w:ascii="Palatino Linotype" w:eastAsia="Times New Roman" w:hAnsi="Palatino Linotype"/>
          <w:b/>
          <w:sz w:val="24"/>
          <w:szCs w:val="24"/>
          <w:lang w:val="pt-BR"/>
        </w:rPr>
        <w:fldChar w:fldCharType="separate"/>
      </w:r>
      <w:r w:rsidR="00E1604A">
        <w:rPr>
          <w:rFonts w:ascii="Palatino Linotype" w:eastAsia="Times New Roman" w:hAnsi="Palatino Linotype"/>
          <w:b/>
          <w:sz w:val="24"/>
          <w:szCs w:val="24"/>
          <w:lang w:val="pt-BR"/>
        </w:rPr>
        <w:t>5.4.1.5</w:t>
      </w:r>
      <w:r w:rsidR="00E1604A">
        <w:rPr>
          <w:rFonts w:ascii="Palatino Linotype" w:eastAsia="Times New Roman" w:hAnsi="Palatino Linotype"/>
          <w:b/>
          <w:sz w:val="24"/>
          <w:szCs w:val="24"/>
          <w:lang w:val="pt-BR"/>
        </w:rPr>
        <w:fldChar w:fldCharType="end"/>
      </w:r>
      <w:r w:rsidR="00E1604A">
        <w:rPr>
          <w:rFonts w:ascii="Palatino Linotype" w:eastAsia="Times New Roman" w:hAnsi="Palatino Linotype"/>
          <w:b/>
          <w:sz w:val="24"/>
          <w:szCs w:val="24"/>
          <w:lang w:val="pt-BR"/>
        </w:rPr>
        <w:fldChar w:fldCharType="begin"/>
      </w:r>
      <w:r w:rsidR="00E1604A">
        <w:rPr>
          <w:rFonts w:ascii="Palatino Linotype" w:eastAsia="Times New Roman" w:hAnsi="Palatino Linotype"/>
          <w:b/>
          <w:sz w:val="24"/>
          <w:szCs w:val="24"/>
          <w:lang w:val="pt-BR"/>
        </w:rPr>
        <w:instrText xml:space="preserve"> REF _Ref132996016 \r \h </w:instrText>
      </w:r>
      <w:r w:rsidR="00E1604A">
        <w:rPr>
          <w:rFonts w:ascii="Palatino Linotype" w:eastAsia="Times New Roman" w:hAnsi="Palatino Linotype"/>
          <w:b/>
          <w:sz w:val="24"/>
          <w:szCs w:val="24"/>
          <w:lang w:val="pt-BR"/>
        </w:rPr>
      </w:r>
      <w:r w:rsidR="00E1604A">
        <w:rPr>
          <w:rFonts w:ascii="Palatino Linotype" w:eastAsia="Times New Roman" w:hAnsi="Palatino Linotype"/>
          <w:b/>
          <w:sz w:val="24"/>
          <w:szCs w:val="24"/>
          <w:lang w:val="pt-BR"/>
        </w:rPr>
        <w:fldChar w:fldCharType="separate"/>
      </w:r>
      <w:r w:rsidR="00E1604A">
        <w:rPr>
          <w:rFonts w:ascii="Palatino Linotype" w:eastAsia="Times New Roman" w:hAnsi="Palatino Linotype"/>
          <w:b/>
          <w:sz w:val="24"/>
          <w:szCs w:val="24"/>
          <w:lang w:val="pt-BR"/>
        </w:rPr>
        <w:t>(d)</w:t>
      </w:r>
      <w:r w:rsidR="00E1604A">
        <w:rPr>
          <w:rFonts w:ascii="Palatino Linotype" w:eastAsia="Times New Roman" w:hAnsi="Palatino Linotype"/>
          <w:b/>
          <w:sz w:val="24"/>
          <w:szCs w:val="24"/>
          <w:lang w:val="pt-BR"/>
        </w:rPr>
        <w:fldChar w:fldCharType="end"/>
      </w:r>
      <w:r w:rsidR="00E1604A">
        <w:rPr>
          <w:rFonts w:ascii="Palatino Linotype" w:eastAsia="Times New Roman" w:hAnsi="Palatino Linotype"/>
          <w:b/>
          <w:sz w:val="24"/>
          <w:szCs w:val="24"/>
          <w:lang w:val="pt-BR"/>
        </w:rPr>
        <w:t>(II)</w:t>
      </w:r>
      <w:r w:rsidRPr="0021780A">
        <w:rPr>
          <w:rFonts w:ascii="Palatino Linotype" w:eastAsia="Times New Roman" w:hAnsi="Palatino Linotype"/>
          <w:bCs/>
          <w:sz w:val="24"/>
          <w:szCs w:val="24"/>
          <w:lang w:val="pt-BR"/>
        </w:rPr>
        <w:t xml:space="preserve">, </w:t>
      </w:r>
      <w:r w:rsidR="00E1604A">
        <w:rPr>
          <w:rFonts w:ascii="Palatino Linotype" w:eastAsia="Times New Roman" w:hAnsi="Palatino Linotype"/>
          <w:bCs/>
          <w:sz w:val="24"/>
          <w:szCs w:val="24"/>
          <w:lang w:val="pt-BR"/>
        </w:rPr>
        <w:t xml:space="preserve">conforme aplicável, </w:t>
      </w:r>
      <w:r w:rsidRPr="0021780A">
        <w:rPr>
          <w:rFonts w:ascii="Palatino Linotype" w:eastAsia="Times New Roman" w:hAnsi="Palatino Linotype"/>
          <w:bCs/>
          <w:sz w:val="24"/>
          <w:szCs w:val="24"/>
          <w:lang w:val="pt-BR"/>
        </w:rPr>
        <w:t xml:space="preserve">independente de qualquer medida, autorização ou consentimento a ser adotada ou conferido por qualquer </w:t>
      </w:r>
      <w:r w:rsidR="00E70A22">
        <w:rPr>
          <w:rFonts w:ascii="Palatino Linotype" w:eastAsia="Times New Roman" w:hAnsi="Palatino Linotype"/>
          <w:bCs/>
          <w:sz w:val="24"/>
          <w:szCs w:val="24"/>
          <w:lang w:val="pt-BR"/>
        </w:rPr>
        <w:t>Pessoa</w:t>
      </w:r>
      <w:r w:rsidRPr="0021780A">
        <w:rPr>
          <w:rFonts w:ascii="Palatino Linotype" w:eastAsia="Times New Roman" w:hAnsi="Palatino Linotype"/>
          <w:bCs/>
          <w:sz w:val="24"/>
          <w:szCs w:val="24"/>
          <w:lang w:val="pt-BR"/>
        </w:rPr>
        <w:t xml:space="preserve">, inclusive pelos </w:t>
      </w:r>
      <w:r w:rsidR="00E70A22">
        <w:rPr>
          <w:rFonts w:ascii="Palatino Linotype" w:eastAsia="Times New Roman" w:hAnsi="Palatino Linotype"/>
          <w:bCs/>
          <w:sz w:val="24"/>
          <w:szCs w:val="24"/>
          <w:lang w:val="pt-BR"/>
        </w:rPr>
        <w:t>C</w:t>
      </w:r>
      <w:r w:rsidRPr="0021780A">
        <w:rPr>
          <w:rFonts w:ascii="Palatino Linotype" w:eastAsia="Times New Roman" w:hAnsi="Palatino Linotype"/>
          <w:bCs/>
          <w:sz w:val="24"/>
          <w:szCs w:val="24"/>
          <w:lang w:val="pt-BR"/>
        </w:rPr>
        <w:t xml:space="preserve">redores do DIP Emergencial </w:t>
      </w:r>
      <w:r w:rsidR="00E70A22">
        <w:rPr>
          <w:rFonts w:ascii="Palatino Linotype" w:eastAsia="Times New Roman" w:hAnsi="Palatino Linotype"/>
          <w:bCs/>
          <w:sz w:val="24"/>
          <w:szCs w:val="24"/>
          <w:lang w:val="pt-BR"/>
        </w:rPr>
        <w:t xml:space="preserve">Original </w:t>
      </w:r>
      <w:r w:rsidRPr="0021780A">
        <w:rPr>
          <w:rFonts w:ascii="Palatino Linotype" w:eastAsia="Times New Roman" w:hAnsi="Palatino Linotype"/>
          <w:bCs/>
          <w:sz w:val="24"/>
          <w:szCs w:val="24"/>
          <w:lang w:val="pt-BR"/>
        </w:rPr>
        <w:t>Autorizado</w:t>
      </w:r>
      <w:r w:rsidR="00E70A22">
        <w:rPr>
          <w:rFonts w:ascii="Palatino Linotype" w:eastAsia="Times New Roman" w:hAnsi="Palatino Linotype"/>
          <w:bCs/>
          <w:sz w:val="24"/>
          <w:szCs w:val="24"/>
          <w:lang w:val="pt-BR"/>
        </w:rPr>
        <w:t xml:space="preserve"> e/ou do Empréstimo-Ponte</w:t>
      </w:r>
      <w:r w:rsidRPr="0021780A">
        <w:rPr>
          <w:rFonts w:ascii="Palatino Linotype" w:eastAsia="Times New Roman" w:hAnsi="Palatino Linotype"/>
          <w:bCs/>
          <w:sz w:val="24"/>
          <w:szCs w:val="24"/>
          <w:lang w:val="pt-BR"/>
        </w:rPr>
        <w:t>, eventual agente de garantias ou preposto ou representante de qualquer natureza. Condicionado ao pagamento do DIP Emergencial Original Atualizado</w:t>
      </w:r>
      <w:r w:rsidR="004F22DA">
        <w:rPr>
          <w:rFonts w:ascii="Palatino Linotype" w:eastAsia="Times New Roman" w:hAnsi="Palatino Linotype"/>
          <w:bCs/>
          <w:sz w:val="24"/>
          <w:szCs w:val="24"/>
          <w:lang w:val="pt-BR"/>
        </w:rPr>
        <w:t xml:space="preserve"> e do Empréstimo-Ponte,</w:t>
      </w:r>
      <w:r w:rsidR="004F22DA" w:rsidRPr="004F22DA">
        <w:rPr>
          <w:rFonts w:ascii="Palatino Linotype" w:eastAsia="Times New Roman" w:hAnsi="Palatino Linotype"/>
          <w:bCs/>
          <w:sz w:val="24"/>
          <w:szCs w:val="24"/>
          <w:lang w:val="pt-BR"/>
        </w:rPr>
        <w:t xml:space="preserve"> </w:t>
      </w:r>
      <w:r w:rsidR="004F22DA">
        <w:rPr>
          <w:rFonts w:ascii="Palatino Linotype" w:eastAsia="Times New Roman" w:hAnsi="Palatino Linotype"/>
          <w:bCs/>
          <w:sz w:val="24"/>
          <w:szCs w:val="24"/>
          <w:lang w:val="pt-BR"/>
        </w:rPr>
        <w:t>seja mediante conversão em Novo Financiamento ou não</w:t>
      </w:r>
      <w:r w:rsidRPr="0021780A">
        <w:rPr>
          <w:rFonts w:ascii="Palatino Linotype" w:eastAsia="Times New Roman" w:hAnsi="Palatino Linotype"/>
          <w:bCs/>
          <w:sz w:val="24"/>
          <w:szCs w:val="24"/>
          <w:lang w:val="pt-BR"/>
        </w:rPr>
        <w:t xml:space="preserve">, a Homologação Judicial do Plano servirá, para todos os fins, como ofício e ordem aos respectivos cartórios e demais órgãos competentes para efetivo registro e formalização, conforme aplicável, </w:t>
      </w:r>
      <w:r w:rsidR="00CD2EAF">
        <w:rPr>
          <w:rFonts w:ascii="Palatino Linotype" w:eastAsia="Times New Roman" w:hAnsi="Palatino Linotype"/>
          <w:bCs/>
          <w:sz w:val="24"/>
          <w:szCs w:val="24"/>
          <w:lang w:val="pt-BR"/>
        </w:rPr>
        <w:t xml:space="preserve">da garantia sobre os </w:t>
      </w:r>
      <w:r w:rsidR="00CD2EAF" w:rsidRPr="00675301">
        <w:rPr>
          <w:rFonts w:ascii="Palatino Linotype" w:eastAsia="Times New Roman" w:hAnsi="Palatino Linotype"/>
          <w:bCs/>
          <w:sz w:val="24"/>
          <w:szCs w:val="24"/>
          <w:lang w:val="pt-BR"/>
        </w:rPr>
        <w:t xml:space="preserve">ativos listados no </w:t>
      </w:r>
      <w:r w:rsidR="00821705" w:rsidRPr="0021780A">
        <w:rPr>
          <w:rFonts w:ascii="Palatino Linotype" w:eastAsia="Times New Roman" w:hAnsi="Palatino Linotype"/>
          <w:b/>
          <w:sz w:val="24"/>
          <w:szCs w:val="24"/>
          <w:lang w:val="pt-BR"/>
        </w:rPr>
        <w:t xml:space="preserve">Anexo </w:t>
      </w:r>
      <w:r w:rsidR="00821705" w:rsidRPr="0021780A">
        <w:rPr>
          <w:rFonts w:ascii="Palatino Linotype" w:eastAsia="Times New Roman" w:hAnsi="Palatino Linotype"/>
          <w:b/>
          <w:sz w:val="24"/>
          <w:szCs w:val="24"/>
          <w:lang w:val="pt-BR"/>
        </w:rPr>
        <w:fldChar w:fldCharType="begin"/>
      </w:r>
      <w:r w:rsidR="00821705" w:rsidRPr="0021780A">
        <w:rPr>
          <w:rFonts w:ascii="Palatino Linotype" w:eastAsia="Times New Roman" w:hAnsi="Palatino Linotype"/>
          <w:b/>
          <w:sz w:val="24"/>
          <w:szCs w:val="24"/>
          <w:lang w:val="pt-BR"/>
        </w:rPr>
        <w:instrText xml:space="preserve"> REF _Ref155984771 \r \h  \* MERGEFORMAT </w:instrText>
      </w:r>
      <w:r w:rsidR="00821705" w:rsidRPr="0021780A">
        <w:rPr>
          <w:rFonts w:ascii="Palatino Linotype" w:eastAsia="Times New Roman" w:hAnsi="Palatino Linotype"/>
          <w:b/>
          <w:sz w:val="24"/>
          <w:szCs w:val="24"/>
          <w:lang w:val="pt-BR"/>
        </w:rPr>
      </w:r>
      <w:r w:rsidR="00821705" w:rsidRPr="0021780A">
        <w:rPr>
          <w:rFonts w:ascii="Palatino Linotype" w:eastAsia="Times New Roman" w:hAnsi="Palatino Linotype"/>
          <w:b/>
          <w:sz w:val="24"/>
          <w:szCs w:val="24"/>
          <w:lang w:val="pt-BR"/>
        </w:rPr>
        <w:fldChar w:fldCharType="separate"/>
      </w:r>
      <w:r w:rsidR="00821705" w:rsidRPr="0021780A">
        <w:rPr>
          <w:rFonts w:ascii="Palatino Linotype" w:eastAsia="Times New Roman" w:hAnsi="Palatino Linotype"/>
          <w:b/>
          <w:sz w:val="24"/>
          <w:szCs w:val="24"/>
          <w:lang w:val="pt-BR"/>
        </w:rPr>
        <w:t>5.4.1.5</w:t>
      </w:r>
      <w:r w:rsidR="00821705" w:rsidRPr="0021780A">
        <w:rPr>
          <w:rFonts w:ascii="Palatino Linotype" w:eastAsia="Times New Roman" w:hAnsi="Palatino Linotype"/>
          <w:b/>
          <w:sz w:val="24"/>
          <w:szCs w:val="24"/>
          <w:lang w:val="pt-BR"/>
        </w:rPr>
        <w:fldChar w:fldCharType="end"/>
      </w:r>
      <w:r w:rsidR="00821705" w:rsidRPr="0021780A">
        <w:rPr>
          <w:rFonts w:ascii="Palatino Linotype" w:eastAsia="Times New Roman" w:hAnsi="Palatino Linotype"/>
          <w:b/>
          <w:sz w:val="24"/>
          <w:szCs w:val="24"/>
          <w:lang w:val="pt-BR"/>
        </w:rPr>
        <w:fldChar w:fldCharType="begin"/>
      </w:r>
      <w:r w:rsidR="00821705" w:rsidRPr="0021780A">
        <w:rPr>
          <w:rFonts w:ascii="Palatino Linotype" w:eastAsia="Times New Roman" w:hAnsi="Palatino Linotype"/>
          <w:b/>
          <w:sz w:val="24"/>
          <w:szCs w:val="24"/>
          <w:lang w:val="pt-BR"/>
        </w:rPr>
        <w:instrText xml:space="preserve"> REF _Ref132996016 \r \h  \* MERGEFORMAT </w:instrText>
      </w:r>
      <w:r w:rsidR="00821705" w:rsidRPr="0021780A">
        <w:rPr>
          <w:rFonts w:ascii="Palatino Linotype" w:eastAsia="Times New Roman" w:hAnsi="Palatino Linotype"/>
          <w:b/>
          <w:sz w:val="24"/>
          <w:szCs w:val="24"/>
          <w:lang w:val="pt-BR"/>
        </w:rPr>
      </w:r>
      <w:r w:rsidR="00821705" w:rsidRPr="0021780A">
        <w:rPr>
          <w:rFonts w:ascii="Palatino Linotype" w:eastAsia="Times New Roman" w:hAnsi="Palatino Linotype"/>
          <w:b/>
          <w:sz w:val="24"/>
          <w:szCs w:val="24"/>
          <w:lang w:val="pt-BR"/>
        </w:rPr>
        <w:fldChar w:fldCharType="separate"/>
      </w:r>
      <w:r w:rsidR="00821705" w:rsidRPr="0021780A">
        <w:rPr>
          <w:rFonts w:ascii="Palatino Linotype" w:eastAsia="Times New Roman" w:hAnsi="Palatino Linotype"/>
          <w:b/>
          <w:sz w:val="24"/>
          <w:szCs w:val="24"/>
          <w:lang w:val="pt-BR"/>
        </w:rPr>
        <w:t>(d)</w:t>
      </w:r>
      <w:r w:rsidR="00821705" w:rsidRPr="0021780A">
        <w:rPr>
          <w:rFonts w:ascii="Palatino Linotype" w:eastAsia="Times New Roman" w:hAnsi="Palatino Linotype"/>
          <w:b/>
          <w:sz w:val="24"/>
          <w:szCs w:val="24"/>
          <w:lang w:val="pt-BR"/>
        </w:rPr>
        <w:fldChar w:fldCharType="end"/>
      </w:r>
      <w:r w:rsidR="00821705">
        <w:rPr>
          <w:rFonts w:ascii="Palatino Linotype" w:eastAsia="Times New Roman" w:hAnsi="Palatino Linotype"/>
          <w:b/>
          <w:sz w:val="24"/>
          <w:szCs w:val="24"/>
          <w:lang w:val="pt-BR"/>
        </w:rPr>
        <w:t xml:space="preserve">(I) </w:t>
      </w:r>
      <w:r w:rsidR="00821705" w:rsidRPr="00AF4448">
        <w:rPr>
          <w:rFonts w:ascii="Palatino Linotype" w:eastAsia="Times New Roman" w:hAnsi="Palatino Linotype"/>
          <w:bCs/>
          <w:sz w:val="24"/>
          <w:szCs w:val="24"/>
          <w:lang w:val="pt-BR"/>
        </w:rPr>
        <w:t>e/ou</w:t>
      </w:r>
      <w:r w:rsidR="00821705">
        <w:rPr>
          <w:rFonts w:ascii="Palatino Linotype" w:eastAsia="Times New Roman" w:hAnsi="Palatino Linotype"/>
          <w:b/>
          <w:sz w:val="24"/>
          <w:szCs w:val="24"/>
          <w:lang w:val="pt-BR"/>
        </w:rPr>
        <w:t xml:space="preserve"> Anexo </w:t>
      </w:r>
      <w:r w:rsidR="00821705">
        <w:rPr>
          <w:rFonts w:ascii="Palatino Linotype" w:eastAsia="Times New Roman" w:hAnsi="Palatino Linotype"/>
          <w:b/>
          <w:sz w:val="24"/>
          <w:szCs w:val="24"/>
          <w:lang w:val="pt-BR"/>
        </w:rPr>
        <w:fldChar w:fldCharType="begin"/>
      </w:r>
      <w:r w:rsidR="00821705">
        <w:rPr>
          <w:rFonts w:ascii="Palatino Linotype" w:eastAsia="Times New Roman" w:hAnsi="Palatino Linotype"/>
          <w:b/>
          <w:sz w:val="24"/>
          <w:szCs w:val="24"/>
          <w:lang w:val="pt-BR"/>
        </w:rPr>
        <w:instrText xml:space="preserve"> REF _Ref155984771 \r \h </w:instrText>
      </w:r>
      <w:r w:rsidR="00821705">
        <w:rPr>
          <w:rFonts w:ascii="Palatino Linotype" w:eastAsia="Times New Roman" w:hAnsi="Palatino Linotype"/>
          <w:b/>
          <w:sz w:val="24"/>
          <w:szCs w:val="24"/>
          <w:lang w:val="pt-BR"/>
        </w:rPr>
      </w:r>
      <w:r w:rsidR="00821705">
        <w:rPr>
          <w:rFonts w:ascii="Palatino Linotype" w:eastAsia="Times New Roman" w:hAnsi="Palatino Linotype"/>
          <w:b/>
          <w:sz w:val="24"/>
          <w:szCs w:val="24"/>
          <w:lang w:val="pt-BR"/>
        </w:rPr>
        <w:fldChar w:fldCharType="separate"/>
      </w:r>
      <w:r w:rsidR="00821705">
        <w:rPr>
          <w:rFonts w:ascii="Palatino Linotype" w:eastAsia="Times New Roman" w:hAnsi="Palatino Linotype"/>
          <w:b/>
          <w:sz w:val="24"/>
          <w:szCs w:val="24"/>
          <w:lang w:val="pt-BR"/>
        </w:rPr>
        <w:t>5.4.1.5</w:t>
      </w:r>
      <w:r w:rsidR="00821705">
        <w:rPr>
          <w:rFonts w:ascii="Palatino Linotype" w:eastAsia="Times New Roman" w:hAnsi="Palatino Linotype"/>
          <w:b/>
          <w:sz w:val="24"/>
          <w:szCs w:val="24"/>
          <w:lang w:val="pt-BR"/>
        </w:rPr>
        <w:fldChar w:fldCharType="end"/>
      </w:r>
      <w:r w:rsidR="00821705">
        <w:rPr>
          <w:rFonts w:ascii="Palatino Linotype" w:eastAsia="Times New Roman" w:hAnsi="Palatino Linotype"/>
          <w:b/>
          <w:sz w:val="24"/>
          <w:szCs w:val="24"/>
          <w:lang w:val="pt-BR"/>
        </w:rPr>
        <w:fldChar w:fldCharType="begin"/>
      </w:r>
      <w:r w:rsidR="00821705">
        <w:rPr>
          <w:rFonts w:ascii="Palatino Linotype" w:eastAsia="Times New Roman" w:hAnsi="Palatino Linotype"/>
          <w:b/>
          <w:sz w:val="24"/>
          <w:szCs w:val="24"/>
          <w:lang w:val="pt-BR"/>
        </w:rPr>
        <w:instrText xml:space="preserve"> REF _Ref132996016 \r \h </w:instrText>
      </w:r>
      <w:r w:rsidR="00821705">
        <w:rPr>
          <w:rFonts w:ascii="Palatino Linotype" w:eastAsia="Times New Roman" w:hAnsi="Palatino Linotype"/>
          <w:b/>
          <w:sz w:val="24"/>
          <w:szCs w:val="24"/>
          <w:lang w:val="pt-BR"/>
        </w:rPr>
      </w:r>
      <w:r w:rsidR="00821705">
        <w:rPr>
          <w:rFonts w:ascii="Palatino Linotype" w:eastAsia="Times New Roman" w:hAnsi="Palatino Linotype"/>
          <w:b/>
          <w:sz w:val="24"/>
          <w:szCs w:val="24"/>
          <w:lang w:val="pt-BR"/>
        </w:rPr>
        <w:fldChar w:fldCharType="separate"/>
      </w:r>
      <w:r w:rsidR="00821705">
        <w:rPr>
          <w:rFonts w:ascii="Palatino Linotype" w:eastAsia="Times New Roman" w:hAnsi="Palatino Linotype"/>
          <w:b/>
          <w:sz w:val="24"/>
          <w:szCs w:val="24"/>
          <w:lang w:val="pt-BR"/>
        </w:rPr>
        <w:t>(d)</w:t>
      </w:r>
      <w:r w:rsidR="00821705">
        <w:rPr>
          <w:rFonts w:ascii="Palatino Linotype" w:eastAsia="Times New Roman" w:hAnsi="Palatino Linotype"/>
          <w:b/>
          <w:sz w:val="24"/>
          <w:szCs w:val="24"/>
          <w:lang w:val="pt-BR"/>
        </w:rPr>
        <w:fldChar w:fldCharType="end"/>
      </w:r>
      <w:r w:rsidR="00821705">
        <w:rPr>
          <w:rFonts w:ascii="Palatino Linotype" w:eastAsia="Times New Roman" w:hAnsi="Palatino Linotype"/>
          <w:b/>
          <w:sz w:val="24"/>
          <w:szCs w:val="24"/>
          <w:lang w:val="pt-BR"/>
        </w:rPr>
        <w:t>(II)</w:t>
      </w:r>
      <w:r w:rsidR="00CD2EAF">
        <w:rPr>
          <w:rFonts w:ascii="Palatino Linotype" w:eastAsia="Times New Roman" w:hAnsi="Palatino Linotype"/>
          <w:b/>
          <w:sz w:val="24"/>
          <w:szCs w:val="24"/>
          <w:lang w:val="pt-BR"/>
        </w:rPr>
        <w:t>.</w:t>
      </w:r>
    </w:p>
    <w:p w14:paraId="08456E60" w14:textId="77777777" w:rsidR="0009205B" w:rsidRPr="00175C15" w:rsidRDefault="0009205B" w:rsidP="00456505">
      <w:pPr>
        <w:pStyle w:val="GradeMdia1-nfase21"/>
        <w:widowControl w:val="0"/>
        <w:spacing w:after="0" w:line="320" w:lineRule="exact"/>
        <w:ind w:left="0"/>
        <w:contextualSpacing w:val="0"/>
        <w:jc w:val="both"/>
        <w:rPr>
          <w:rFonts w:ascii="Palatino Linotype" w:eastAsia="Times New Roman" w:hAnsi="Palatino Linotype"/>
          <w:bCs/>
          <w:sz w:val="24"/>
          <w:szCs w:val="24"/>
          <w:lang w:val="pt-BR"/>
        </w:rPr>
      </w:pPr>
    </w:p>
    <w:p w14:paraId="7106154F" w14:textId="5FAE53A5" w:rsidR="009E17E1" w:rsidRPr="00004B14" w:rsidRDefault="00F70D55" w:rsidP="00456505">
      <w:pPr>
        <w:pStyle w:val="GradeMdia1-nfase21"/>
        <w:widowControl w:val="0"/>
        <w:numPr>
          <w:ilvl w:val="0"/>
          <w:numId w:val="7"/>
        </w:numPr>
        <w:tabs>
          <w:tab w:val="left" w:pos="1843"/>
        </w:tabs>
        <w:spacing w:after="0" w:line="320" w:lineRule="exact"/>
        <w:ind w:left="1134" w:firstLine="0"/>
        <w:contextualSpacing w:val="0"/>
        <w:jc w:val="both"/>
        <w:rPr>
          <w:rFonts w:ascii="Palatino Linotype" w:eastAsia="Times New Roman" w:hAnsi="Palatino Linotype"/>
          <w:bCs/>
          <w:sz w:val="24"/>
          <w:szCs w:val="24"/>
          <w:lang w:val="pt-BR"/>
        </w:rPr>
      </w:pPr>
      <w:bookmarkStart w:id="344" w:name="_Ref134878147"/>
      <w:r w:rsidRPr="00004B14">
        <w:rPr>
          <w:rFonts w:ascii="Palatino Linotype" w:eastAsia="Times New Roman" w:hAnsi="Palatino Linotype"/>
          <w:bCs/>
          <w:sz w:val="24"/>
          <w:szCs w:val="24"/>
          <w:u w:val="single"/>
          <w:lang w:val="pt-BR"/>
        </w:rPr>
        <w:t xml:space="preserve">Prioridade do Novo </w:t>
      </w:r>
      <w:r w:rsidR="00A53790" w:rsidRPr="00004B14">
        <w:rPr>
          <w:rFonts w:ascii="Palatino Linotype" w:eastAsia="Times New Roman" w:hAnsi="Palatino Linotype"/>
          <w:bCs/>
          <w:sz w:val="24"/>
          <w:szCs w:val="24"/>
          <w:u w:val="single"/>
          <w:lang w:val="pt-BR"/>
        </w:rPr>
        <w:t>Financiamento</w:t>
      </w:r>
      <w:r w:rsidRPr="00004B14">
        <w:rPr>
          <w:rFonts w:ascii="Palatino Linotype" w:eastAsia="Times New Roman" w:hAnsi="Palatino Linotype"/>
          <w:bCs/>
          <w:sz w:val="24"/>
          <w:szCs w:val="24"/>
          <w:lang w:val="pt-BR"/>
        </w:rPr>
        <w:t xml:space="preserve">. </w:t>
      </w:r>
      <w:r w:rsidR="007862F6" w:rsidRPr="00004B14">
        <w:rPr>
          <w:rFonts w:ascii="Palatino Linotype" w:eastAsia="Times New Roman" w:hAnsi="Palatino Linotype"/>
          <w:bCs/>
          <w:sz w:val="24"/>
          <w:szCs w:val="24"/>
          <w:lang w:val="pt-BR"/>
        </w:rPr>
        <w:t xml:space="preserve">Os </w:t>
      </w:r>
      <w:r w:rsidR="00DC40AD">
        <w:rPr>
          <w:rFonts w:ascii="Palatino Linotype" w:eastAsia="Times New Roman" w:hAnsi="Palatino Linotype"/>
          <w:bCs/>
          <w:sz w:val="24"/>
          <w:szCs w:val="24"/>
          <w:lang w:val="pt-BR"/>
        </w:rPr>
        <w:t xml:space="preserve">valores desembolsados </w:t>
      </w:r>
      <w:r w:rsidR="00140326">
        <w:rPr>
          <w:rFonts w:ascii="Palatino Linotype" w:eastAsia="Times New Roman" w:hAnsi="Palatino Linotype"/>
          <w:bCs/>
          <w:sz w:val="24"/>
          <w:szCs w:val="24"/>
          <w:lang w:val="pt-BR"/>
        </w:rPr>
        <w:t>no</w:t>
      </w:r>
      <w:r w:rsidR="007862F6" w:rsidRPr="00004B14">
        <w:rPr>
          <w:rFonts w:ascii="Palatino Linotype" w:eastAsia="Times New Roman" w:hAnsi="Palatino Linotype"/>
          <w:bCs/>
          <w:sz w:val="24"/>
          <w:szCs w:val="24"/>
          <w:lang w:val="pt-BR"/>
        </w:rPr>
        <w:t xml:space="preserve"> </w:t>
      </w:r>
      <w:r w:rsidR="009E17E1" w:rsidRPr="00004B14">
        <w:rPr>
          <w:rFonts w:ascii="Palatino Linotype" w:eastAsia="Times New Roman" w:hAnsi="Palatino Linotype"/>
          <w:bCs/>
          <w:sz w:val="24"/>
          <w:szCs w:val="24"/>
          <w:lang w:val="pt-BR"/>
        </w:rPr>
        <w:t xml:space="preserve">âmbito do Novo </w:t>
      </w:r>
      <w:r w:rsidR="00A53790" w:rsidRPr="00004B14">
        <w:rPr>
          <w:rFonts w:ascii="Palatino Linotype" w:eastAsia="Times New Roman" w:hAnsi="Palatino Linotype"/>
          <w:sz w:val="24"/>
          <w:szCs w:val="24"/>
          <w:lang w:val="pt-BR"/>
        </w:rPr>
        <w:t xml:space="preserve">Financiamento </w:t>
      </w:r>
      <w:r w:rsidR="00140326">
        <w:rPr>
          <w:rFonts w:ascii="Palatino Linotype" w:eastAsia="Times New Roman" w:hAnsi="Palatino Linotype"/>
          <w:sz w:val="24"/>
          <w:szCs w:val="24"/>
          <w:lang w:val="pt-BR"/>
        </w:rPr>
        <w:t xml:space="preserve">são classificados </w:t>
      </w:r>
      <w:r w:rsidR="009E17E1" w:rsidRPr="00004B14">
        <w:rPr>
          <w:rFonts w:ascii="Palatino Linotype" w:eastAsia="Times New Roman" w:hAnsi="Palatino Linotype"/>
          <w:bCs/>
          <w:sz w:val="24"/>
          <w:szCs w:val="24"/>
          <w:lang w:val="pt-BR"/>
        </w:rPr>
        <w:t>como Crédito</w:t>
      </w:r>
      <w:r w:rsidR="00140326">
        <w:rPr>
          <w:rFonts w:ascii="Palatino Linotype" w:eastAsia="Times New Roman" w:hAnsi="Palatino Linotype"/>
          <w:bCs/>
          <w:sz w:val="24"/>
          <w:szCs w:val="24"/>
          <w:lang w:val="pt-BR"/>
        </w:rPr>
        <w:t>s</w:t>
      </w:r>
      <w:r w:rsidR="009E17E1" w:rsidRPr="00004B14">
        <w:rPr>
          <w:rFonts w:ascii="Palatino Linotype" w:eastAsia="Times New Roman" w:hAnsi="Palatino Linotype"/>
          <w:bCs/>
          <w:sz w:val="24"/>
          <w:szCs w:val="24"/>
          <w:lang w:val="pt-BR"/>
        </w:rPr>
        <w:t xml:space="preserve"> </w:t>
      </w:r>
      <w:r w:rsidR="00140326" w:rsidRPr="00004B14">
        <w:rPr>
          <w:rFonts w:ascii="Palatino Linotype" w:eastAsia="Times New Roman" w:hAnsi="Palatino Linotype"/>
          <w:bCs/>
          <w:sz w:val="24"/>
          <w:szCs w:val="24"/>
          <w:lang w:val="pt-BR"/>
        </w:rPr>
        <w:t>Extraconcursa</w:t>
      </w:r>
      <w:r w:rsidR="00140326">
        <w:rPr>
          <w:rFonts w:ascii="Palatino Linotype" w:eastAsia="Times New Roman" w:hAnsi="Palatino Linotype"/>
          <w:bCs/>
          <w:sz w:val="24"/>
          <w:szCs w:val="24"/>
          <w:lang w:val="pt-BR"/>
        </w:rPr>
        <w:t>is</w:t>
      </w:r>
      <w:r w:rsidR="00BF08F1">
        <w:rPr>
          <w:rFonts w:ascii="Palatino Linotype" w:eastAsia="Times New Roman" w:hAnsi="Palatino Linotype"/>
          <w:bCs/>
          <w:sz w:val="24"/>
          <w:szCs w:val="24"/>
          <w:lang w:val="pt-BR"/>
        </w:rPr>
        <w:t>,</w:t>
      </w:r>
      <w:r w:rsidR="00140326" w:rsidRPr="00004B14">
        <w:rPr>
          <w:rFonts w:ascii="Palatino Linotype" w:eastAsia="Times New Roman" w:hAnsi="Palatino Linotype"/>
          <w:bCs/>
          <w:sz w:val="24"/>
          <w:szCs w:val="24"/>
          <w:lang w:val="pt-BR"/>
        </w:rPr>
        <w:t xml:space="preserve"> </w:t>
      </w:r>
      <w:r w:rsidR="009E17E1" w:rsidRPr="00004B14">
        <w:rPr>
          <w:rFonts w:ascii="Palatino Linotype" w:eastAsia="Times New Roman" w:hAnsi="Palatino Linotype"/>
          <w:bCs/>
          <w:sz w:val="24"/>
          <w:szCs w:val="24"/>
          <w:lang w:val="pt-BR"/>
        </w:rPr>
        <w:t>com prioridade sobre os demais Créditos Concursais e Extraconcursais das Recuperandas</w:t>
      </w:r>
      <w:r w:rsidR="00E175D8" w:rsidRPr="00004B14">
        <w:rPr>
          <w:rFonts w:ascii="Palatino Linotype" w:eastAsia="Times New Roman" w:hAnsi="Palatino Linotype"/>
          <w:bCs/>
          <w:sz w:val="24"/>
          <w:szCs w:val="24"/>
          <w:lang w:val="pt-BR"/>
        </w:rPr>
        <w:t xml:space="preserve">, </w:t>
      </w:r>
      <w:bookmarkEnd w:id="344"/>
      <w:r w:rsidR="004F2AF1" w:rsidRPr="00004B14">
        <w:rPr>
          <w:rFonts w:ascii="Palatino Linotype" w:eastAsia="Times New Roman" w:hAnsi="Palatino Linotype"/>
          <w:bCs/>
          <w:sz w:val="24"/>
          <w:szCs w:val="24"/>
          <w:lang w:val="pt-BR"/>
        </w:rPr>
        <w:t xml:space="preserve">nos termos </w:t>
      </w:r>
      <w:r w:rsidR="00C62647" w:rsidRPr="007207C5">
        <w:rPr>
          <w:rFonts w:ascii="Palatino Linotype" w:eastAsia="Times New Roman" w:hAnsi="Palatino Linotype"/>
          <w:sz w:val="24"/>
          <w:szCs w:val="24"/>
          <w:lang w:val="pt-BR"/>
        </w:rPr>
        <w:t>dos arts. 6</w:t>
      </w:r>
      <w:r w:rsidR="00056F0B" w:rsidRPr="007207C5">
        <w:rPr>
          <w:rFonts w:ascii="Palatino Linotype" w:eastAsia="Times New Roman" w:hAnsi="Palatino Linotype"/>
          <w:sz w:val="24"/>
          <w:szCs w:val="24"/>
          <w:lang w:val="pt-BR"/>
        </w:rPr>
        <w:t>7, 69-A e seguintes, e 84, I-B, da LRF</w:t>
      </w:r>
      <w:r w:rsidR="008B3F03" w:rsidRPr="007207C5">
        <w:rPr>
          <w:rFonts w:ascii="Palatino Linotype" w:eastAsia="Times New Roman" w:hAnsi="Palatino Linotype"/>
          <w:sz w:val="24"/>
          <w:szCs w:val="24"/>
          <w:lang w:val="pt-BR"/>
        </w:rPr>
        <w:t>,</w:t>
      </w:r>
      <w:r w:rsidR="00C62647">
        <w:rPr>
          <w:rFonts w:ascii="Palatino Linotype" w:eastAsia="Times New Roman" w:hAnsi="Palatino Linotype"/>
          <w:sz w:val="24"/>
          <w:szCs w:val="24"/>
          <w:lang w:val="pt-BR"/>
        </w:rPr>
        <w:t xml:space="preserve"> </w:t>
      </w:r>
      <w:r w:rsidR="00E175D8" w:rsidRPr="00004B14">
        <w:rPr>
          <w:rFonts w:ascii="Palatino Linotype" w:eastAsia="Times New Roman" w:hAnsi="Palatino Linotype"/>
          <w:sz w:val="24"/>
          <w:szCs w:val="24"/>
          <w:lang w:val="pt-BR"/>
        </w:rPr>
        <w:t>desde</w:t>
      </w:r>
      <w:r w:rsidR="00E175D8" w:rsidRPr="00004B14">
        <w:rPr>
          <w:rFonts w:ascii="Palatino Linotype" w:eastAsia="Times New Roman" w:hAnsi="Palatino Linotype"/>
          <w:bCs/>
          <w:sz w:val="24"/>
          <w:szCs w:val="24"/>
          <w:lang w:val="pt-BR"/>
        </w:rPr>
        <w:t xml:space="preserve"> que </w:t>
      </w:r>
      <w:r w:rsidR="00C83944" w:rsidRPr="00004B14">
        <w:rPr>
          <w:rFonts w:ascii="Palatino Linotype" w:eastAsia="Times New Roman" w:hAnsi="Palatino Linotype"/>
          <w:bCs/>
          <w:sz w:val="24"/>
          <w:szCs w:val="24"/>
          <w:lang w:val="pt-BR"/>
        </w:rPr>
        <w:t xml:space="preserve">o </w:t>
      </w:r>
      <w:r w:rsidR="001848FF" w:rsidRPr="00004B14">
        <w:rPr>
          <w:rFonts w:ascii="Palatino Linotype" w:hAnsi="Palatino Linotype"/>
          <w:sz w:val="24"/>
          <w:szCs w:val="24"/>
          <w:lang w:val="pt-BR"/>
        </w:rPr>
        <w:t>DIP Emergencial Original Atualizado</w:t>
      </w:r>
      <w:r w:rsidR="001848FF" w:rsidRPr="00004B14" w:rsidDel="001848FF">
        <w:rPr>
          <w:rFonts w:ascii="Palatino Linotype" w:eastAsia="Times New Roman" w:hAnsi="Palatino Linotype"/>
          <w:bCs/>
          <w:sz w:val="24"/>
          <w:szCs w:val="24"/>
          <w:lang w:val="pt-BR"/>
        </w:rPr>
        <w:t xml:space="preserve"> </w:t>
      </w:r>
      <w:r w:rsidR="008B3F03">
        <w:rPr>
          <w:rFonts w:ascii="Palatino Linotype" w:eastAsia="Times New Roman" w:hAnsi="Palatino Linotype"/>
          <w:bCs/>
          <w:sz w:val="24"/>
          <w:szCs w:val="24"/>
          <w:lang w:val="pt-BR"/>
        </w:rPr>
        <w:t xml:space="preserve">e o </w:t>
      </w:r>
      <w:r w:rsidR="008B3F03">
        <w:rPr>
          <w:rFonts w:ascii="Palatino Linotype" w:eastAsia="Times New Roman" w:hAnsi="Palatino Linotype"/>
          <w:bCs/>
          <w:sz w:val="24"/>
          <w:szCs w:val="24"/>
          <w:lang w:val="pt-BR"/>
        </w:rPr>
        <w:lastRenderedPageBreak/>
        <w:t xml:space="preserve">Empréstimo-Ponte </w:t>
      </w:r>
      <w:r w:rsidR="00C83944" w:rsidRPr="00004B14">
        <w:rPr>
          <w:rFonts w:ascii="Palatino Linotype" w:eastAsia="Times New Roman" w:hAnsi="Palatino Linotype"/>
          <w:bCs/>
          <w:sz w:val="24"/>
          <w:szCs w:val="24"/>
          <w:lang w:val="pt-BR"/>
        </w:rPr>
        <w:t>tenha</w:t>
      </w:r>
      <w:r w:rsidR="008B3F03">
        <w:rPr>
          <w:rFonts w:ascii="Palatino Linotype" w:eastAsia="Times New Roman" w:hAnsi="Palatino Linotype"/>
          <w:bCs/>
          <w:sz w:val="24"/>
          <w:szCs w:val="24"/>
          <w:lang w:val="pt-BR"/>
        </w:rPr>
        <w:t>m</w:t>
      </w:r>
      <w:r w:rsidR="00C83944" w:rsidRPr="00004B14">
        <w:rPr>
          <w:rFonts w:ascii="Palatino Linotype" w:eastAsia="Times New Roman" w:hAnsi="Palatino Linotype"/>
          <w:bCs/>
          <w:sz w:val="24"/>
          <w:szCs w:val="24"/>
          <w:lang w:val="pt-BR"/>
        </w:rPr>
        <w:t xml:space="preserve"> sido prévia e integralmente quitado</w:t>
      </w:r>
      <w:r w:rsidR="008B3F03">
        <w:rPr>
          <w:rFonts w:ascii="Palatino Linotype" w:eastAsia="Times New Roman" w:hAnsi="Palatino Linotype"/>
          <w:bCs/>
          <w:sz w:val="24"/>
          <w:szCs w:val="24"/>
          <w:lang w:val="pt-BR"/>
        </w:rPr>
        <w:t>s, seja mediante conversão em Novo Financiamento ou não</w:t>
      </w:r>
      <w:r w:rsidR="007862F6" w:rsidRPr="00004B14">
        <w:rPr>
          <w:rFonts w:ascii="Palatino Linotype" w:eastAsia="Times New Roman" w:hAnsi="Palatino Linotype"/>
          <w:bCs/>
          <w:sz w:val="24"/>
          <w:szCs w:val="24"/>
          <w:lang w:val="pt-BR"/>
        </w:rPr>
        <w:t>.</w:t>
      </w:r>
      <w:r w:rsidR="00E502CD">
        <w:rPr>
          <w:rFonts w:ascii="Palatino Linotype" w:eastAsia="Times New Roman" w:hAnsi="Palatino Linotype"/>
          <w:bCs/>
          <w:sz w:val="24"/>
          <w:szCs w:val="24"/>
          <w:lang w:val="pt-BR"/>
        </w:rPr>
        <w:t xml:space="preserve"> </w:t>
      </w:r>
    </w:p>
    <w:p w14:paraId="348C9309" w14:textId="77777777" w:rsidR="00CA1EB6" w:rsidRPr="00004B14" w:rsidRDefault="00CA1EB6" w:rsidP="00456505">
      <w:pPr>
        <w:pStyle w:val="GradeMdia1-nfase21"/>
        <w:widowControl w:val="0"/>
        <w:tabs>
          <w:tab w:val="left" w:pos="1843"/>
        </w:tabs>
        <w:spacing w:after="0" w:line="320" w:lineRule="exact"/>
        <w:ind w:left="0"/>
        <w:contextualSpacing w:val="0"/>
        <w:jc w:val="both"/>
        <w:rPr>
          <w:rFonts w:ascii="Palatino Linotype" w:eastAsia="Times New Roman" w:hAnsi="Palatino Linotype"/>
          <w:bCs/>
          <w:sz w:val="24"/>
          <w:szCs w:val="24"/>
          <w:lang w:val="pt-BR"/>
        </w:rPr>
      </w:pPr>
    </w:p>
    <w:p w14:paraId="7DC6E4BA" w14:textId="1F008E7E" w:rsidR="0009404C" w:rsidRPr="00004B14" w:rsidRDefault="00CA1EB6" w:rsidP="00456505">
      <w:pPr>
        <w:pStyle w:val="GradeMdia1-nfase21"/>
        <w:widowControl w:val="0"/>
        <w:numPr>
          <w:ilvl w:val="3"/>
          <w:numId w:val="3"/>
        </w:numPr>
        <w:spacing w:after="0" w:line="320" w:lineRule="exact"/>
        <w:ind w:left="851" w:firstLine="0"/>
        <w:contextualSpacing w:val="0"/>
        <w:jc w:val="both"/>
        <w:rPr>
          <w:rFonts w:ascii="Palatino Linotype" w:hAnsi="Palatino Linotype"/>
          <w:color w:val="000000" w:themeColor="text1"/>
          <w:sz w:val="24"/>
          <w:szCs w:val="24"/>
          <w:u w:val="single"/>
          <w:lang w:val="pt-BR"/>
        </w:rPr>
      </w:pPr>
      <w:bookmarkStart w:id="345" w:name="_Ref162092654"/>
      <w:r w:rsidRPr="00004B14">
        <w:rPr>
          <w:rFonts w:ascii="Palatino Linotype" w:eastAsia="Times New Roman" w:hAnsi="Palatino Linotype"/>
          <w:b/>
          <w:sz w:val="24"/>
          <w:szCs w:val="24"/>
          <w:u w:val="single"/>
          <w:lang w:val="pt-BR"/>
        </w:rPr>
        <w:t>Descumprimento do Compromisso de Financiamento.</w:t>
      </w:r>
      <w:r w:rsidRPr="00004B14">
        <w:rPr>
          <w:rFonts w:ascii="Palatino Linotype" w:eastAsia="Times New Roman" w:hAnsi="Palatino Linotype"/>
          <w:bCs/>
          <w:sz w:val="24"/>
          <w:szCs w:val="24"/>
          <w:lang w:val="pt-BR"/>
        </w:rPr>
        <w:t xml:space="preserve"> </w:t>
      </w:r>
      <w:r w:rsidR="00793E09" w:rsidRPr="00004B14">
        <w:rPr>
          <w:rFonts w:ascii="Palatino Linotype" w:eastAsia="Times New Roman" w:hAnsi="Palatino Linotype"/>
          <w:bCs/>
          <w:sz w:val="24"/>
          <w:szCs w:val="24"/>
          <w:lang w:val="pt-BR"/>
        </w:rPr>
        <w:t xml:space="preserve">Na hipótese </w:t>
      </w:r>
      <w:r w:rsidR="004E724E" w:rsidRPr="00004B14">
        <w:rPr>
          <w:rFonts w:ascii="Palatino Linotype" w:eastAsia="Times New Roman" w:hAnsi="Palatino Linotype"/>
          <w:bCs/>
          <w:sz w:val="24"/>
          <w:szCs w:val="24"/>
          <w:lang w:val="pt-BR"/>
        </w:rPr>
        <w:t xml:space="preserve">de determinada Pessoa descumprir com o compromisso </w:t>
      </w:r>
      <w:r w:rsidRPr="00004B14">
        <w:rPr>
          <w:rFonts w:ascii="Palatino Linotype" w:eastAsia="Times New Roman" w:hAnsi="Palatino Linotype"/>
          <w:bCs/>
          <w:sz w:val="24"/>
          <w:szCs w:val="24"/>
          <w:lang w:val="pt-BR"/>
        </w:rPr>
        <w:t xml:space="preserve">de financiamento assumido na forma desta </w:t>
      </w:r>
      <w:r w:rsidRPr="00004B14">
        <w:rPr>
          <w:rFonts w:ascii="Palatino Linotype" w:eastAsia="Times New Roman" w:hAnsi="Palatino Linotype"/>
          <w:b/>
          <w:sz w:val="24"/>
          <w:szCs w:val="24"/>
          <w:lang w:val="pt-BR"/>
        </w:rPr>
        <w:t xml:space="preserve">Cláusula </w:t>
      </w:r>
      <w:r w:rsidR="004E724E" w:rsidRPr="00004B14">
        <w:rPr>
          <w:rFonts w:ascii="Palatino Linotype" w:eastAsia="Times New Roman" w:hAnsi="Palatino Linotype"/>
          <w:b/>
          <w:sz w:val="24"/>
          <w:szCs w:val="24"/>
          <w:lang w:val="pt-BR"/>
        </w:rPr>
        <w:fldChar w:fldCharType="begin"/>
      </w:r>
      <w:r w:rsidR="004E724E" w:rsidRPr="00004B14">
        <w:rPr>
          <w:rFonts w:ascii="Palatino Linotype" w:eastAsia="Times New Roman" w:hAnsi="Palatino Linotype"/>
          <w:b/>
          <w:sz w:val="24"/>
          <w:szCs w:val="24"/>
          <w:lang w:val="pt-BR"/>
        </w:rPr>
        <w:instrText xml:space="preserve"> REF _Ref157015713 \r \h  \* MERGEFORMAT </w:instrText>
      </w:r>
      <w:r w:rsidR="004E724E" w:rsidRPr="00004B14">
        <w:rPr>
          <w:rFonts w:ascii="Palatino Linotype" w:eastAsia="Times New Roman" w:hAnsi="Palatino Linotype"/>
          <w:b/>
          <w:sz w:val="24"/>
          <w:szCs w:val="24"/>
          <w:lang w:val="pt-BR"/>
        </w:rPr>
      </w:r>
      <w:r w:rsidR="004E724E" w:rsidRPr="00004B14">
        <w:rPr>
          <w:rFonts w:ascii="Palatino Linotype" w:eastAsia="Times New Roman" w:hAnsi="Palatino Linotype"/>
          <w:b/>
          <w:sz w:val="24"/>
          <w:szCs w:val="24"/>
          <w:lang w:val="pt-BR"/>
        </w:rPr>
        <w:fldChar w:fldCharType="separate"/>
      </w:r>
      <w:r w:rsidR="001B301C">
        <w:rPr>
          <w:rFonts w:ascii="Palatino Linotype" w:eastAsia="Times New Roman" w:hAnsi="Palatino Linotype"/>
          <w:b/>
          <w:sz w:val="24"/>
          <w:szCs w:val="24"/>
          <w:lang w:val="pt-BR"/>
        </w:rPr>
        <w:t>5.4.1</w:t>
      </w:r>
      <w:r w:rsidR="004E724E" w:rsidRPr="00004B14">
        <w:rPr>
          <w:rFonts w:ascii="Palatino Linotype" w:eastAsia="Times New Roman" w:hAnsi="Palatino Linotype"/>
          <w:b/>
          <w:sz w:val="24"/>
          <w:szCs w:val="24"/>
          <w:lang w:val="pt-BR"/>
        </w:rPr>
        <w:fldChar w:fldCharType="end"/>
      </w:r>
      <w:r w:rsidR="004E724E" w:rsidRPr="00004B14">
        <w:rPr>
          <w:rFonts w:ascii="Palatino Linotype" w:eastAsia="Times New Roman" w:hAnsi="Palatino Linotype"/>
          <w:bCs/>
          <w:sz w:val="24"/>
          <w:szCs w:val="24"/>
          <w:lang w:val="pt-BR"/>
        </w:rPr>
        <w:t>,</w:t>
      </w:r>
      <w:r w:rsidRPr="00004B14">
        <w:rPr>
          <w:rFonts w:ascii="Palatino Linotype" w:eastAsia="Times New Roman" w:hAnsi="Palatino Linotype"/>
          <w:bCs/>
          <w:sz w:val="24"/>
          <w:szCs w:val="24"/>
          <w:lang w:val="pt-BR"/>
        </w:rPr>
        <w:t xml:space="preserve"> </w:t>
      </w:r>
      <w:r w:rsidR="004E724E" w:rsidRPr="00004B14">
        <w:rPr>
          <w:rFonts w:ascii="Palatino Linotype" w:eastAsia="Times New Roman" w:hAnsi="Palatino Linotype"/>
          <w:bCs/>
          <w:sz w:val="24"/>
          <w:szCs w:val="24"/>
          <w:lang w:val="pt-BR"/>
        </w:rPr>
        <w:t xml:space="preserve">tal Pessoa </w:t>
      </w:r>
      <w:r w:rsidR="00152FEC" w:rsidRPr="00004B14">
        <w:rPr>
          <w:rFonts w:ascii="Palatino Linotype" w:eastAsia="Times New Roman" w:hAnsi="Palatino Linotype"/>
          <w:bCs/>
          <w:sz w:val="24"/>
          <w:szCs w:val="24"/>
          <w:lang w:val="pt-BR"/>
        </w:rPr>
        <w:t xml:space="preserve">estará sujeita </w:t>
      </w:r>
      <w:r w:rsidRPr="00004B14">
        <w:rPr>
          <w:rFonts w:ascii="Palatino Linotype" w:eastAsia="Times New Roman" w:hAnsi="Palatino Linotype"/>
          <w:color w:val="000000"/>
          <w:sz w:val="24"/>
          <w:szCs w:val="24"/>
          <w:lang w:val="pt-BR" w:eastAsia="pt-BR"/>
        </w:rPr>
        <w:t xml:space="preserve">ao pagamento de multa não compensatória às Recuperandas no montante equivalente a </w:t>
      </w:r>
      <w:r w:rsidR="00C03CE1" w:rsidRPr="00004B14">
        <w:rPr>
          <w:rFonts w:ascii="Palatino Linotype" w:eastAsia="Times New Roman" w:hAnsi="Palatino Linotype"/>
          <w:color w:val="000000"/>
          <w:sz w:val="24"/>
          <w:szCs w:val="24"/>
          <w:lang w:val="pt-BR" w:eastAsia="pt-BR"/>
        </w:rPr>
        <w:t xml:space="preserve">10% (dez por cento) </w:t>
      </w:r>
      <w:r w:rsidRPr="00004B14">
        <w:rPr>
          <w:rFonts w:ascii="Palatino Linotype" w:eastAsia="Times New Roman" w:hAnsi="Palatino Linotype"/>
          <w:color w:val="000000"/>
          <w:sz w:val="24"/>
          <w:szCs w:val="24"/>
          <w:lang w:val="pt-BR" w:eastAsia="pt-BR"/>
        </w:rPr>
        <w:t xml:space="preserve">do valor </w:t>
      </w:r>
      <w:r w:rsidR="004C2F7D" w:rsidRPr="00004B14">
        <w:rPr>
          <w:rFonts w:ascii="Palatino Linotype" w:eastAsia="Times New Roman" w:hAnsi="Palatino Linotype"/>
          <w:bCs/>
          <w:sz w:val="24"/>
          <w:szCs w:val="24"/>
          <w:lang w:val="pt-BR"/>
        </w:rPr>
        <w:t>a que se comprometeu a desembolsar</w:t>
      </w:r>
      <w:r w:rsidR="004C2F7D" w:rsidRPr="00004B14">
        <w:rPr>
          <w:rFonts w:ascii="Palatino Linotype" w:eastAsia="Times New Roman" w:hAnsi="Palatino Linotype"/>
          <w:sz w:val="24"/>
          <w:szCs w:val="24"/>
          <w:lang w:val="pt-BR"/>
        </w:rPr>
        <w:t xml:space="preserve"> no contexto</w:t>
      </w:r>
      <w:r w:rsidR="004C2F7D" w:rsidRPr="00004B14">
        <w:rPr>
          <w:rFonts w:ascii="Palatino Linotype" w:eastAsia="Times New Roman" w:hAnsi="Palatino Linotype"/>
          <w:bCs/>
          <w:sz w:val="24"/>
          <w:szCs w:val="24"/>
          <w:lang w:val="pt-BR"/>
        </w:rPr>
        <w:t xml:space="preserve"> do </w:t>
      </w:r>
      <w:r w:rsidR="004C2F7D" w:rsidRPr="00004B14">
        <w:rPr>
          <w:rFonts w:ascii="Palatino Linotype" w:eastAsia="Times New Roman" w:hAnsi="Palatino Linotype"/>
          <w:sz w:val="24"/>
          <w:szCs w:val="24"/>
          <w:lang w:val="pt-BR"/>
        </w:rPr>
        <w:t>Novo Financiamento</w:t>
      </w:r>
      <w:r w:rsidRPr="00004B14">
        <w:rPr>
          <w:rFonts w:ascii="Palatino Linotype" w:eastAsia="Times New Roman" w:hAnsi="Palatino Linotype"/>
          <w:color w:val="000000"/>
          <w:sz w:val="24"/>
          <w:szCs w:val="24"/>
          <w:lang w:val="pt-BR" w:eastAsia="pt-BR"/>
        </w:rPr>
        <w:t xml:space="preserve">, </w:t>
      </w:r>
      <w:r w:rsidR="00936995" w:rsidRPr="00004B14">
        <w:rPr>
          <w:rFonts w:ascii="Palatino Linotype" w:eastAsia="Times New Roman" w:hAnsi="Palatino Linotype"/>
          <w:color w:val="000000"/>
          <w:sz w:val="24"/>
          <w:szCs w:val="24"/>
          <w:lang w:val="pt-BR" w:eastAsia="pt-BR"/>
        </w:rPr>
        <w:t xml:space="preserve">assim como todos os custos e despesas necessários </w:t>
      </w:r>
      <w:r w:rsidR="00A03D85" w:rsidRPr="00004B14">
        <w:rPr>
          <w:rFonts w:ascii="Palatino Linotype" w:eastAsia="Times New Roman" w:hAnsi="Palatino Linotype"/>
          <w:color w:val="000000"/>
          <w:sz w:val="24"/>
          <w:szCs w:val="24"/>
          <w:lang w:val="pt-BR" w:eastAsia="pt-BR"/>
        </w:rPr>
        <w:t xml:space="preserve">para substituir tal Pessoa no financiamento à </w:t>
      </w:r>
      <w:r w:rsidR="00B71E0A">
        <w:rPr>
          <w:rFonts w:ascii="Palatino Linotype" w:eastAsia="Times New Roman" w:hAnsi="Palatino Linotype"/>
          <w:color w:val="000000"/>
          <w:sz w:val="24"/>
          <w:szCs w:val="24"/>
          <w:lang w:val="pt-BR" w:eastAsia="pt-BR"/>
        </w:rPr>
        <w:t>Oi</w:t>
      </w:r>
      <w:r w:rsidR="00A03D85" w:rsidRPr="00004B14">
        <w:rPr>
          <w:rFonts w:ascii="Palatino Linotype" w:eastAsia="Times New Roman" w:hAnsi="Palatino Linotype"/>
          <w:color w:val="000000"/>
          <w:sz w:val="24"/>
          <w:szCs w:val="24"/>
          <w:lang w:val="pt-BR" w:eastAsia="pt-BR"/>
        </w:rPr>
        <w:t xml:space="preserve">; sendo certo, ainda, que tais valores poderão ser </w:t>
      </w:r>
      <w:r w:rsidR="006E5645" w:rsidRPr="00004B14">
        <w:rPr>
          <w:rFonts w:ascii="Palatino Linotype" w:eastAsia="Times New Roman" w:hAnsi="Palatino Linotype"/>
          <w:color w:val="000000"/>
          <w:sz w:val="24"/>
          <w:szCs w:val="24"/>
          <w:lang w:val="pt-BR" w:eastAsia="pt-BR"/>
        </w:rPr>
        <w:t>compensad</w:t>
      </w:r>
      <w:r w:rsidR="00A03D85" w:rsidRPr="00004B14">
        <w:rPr>
          <w:rFonts w:ascii="Palatino Linotype" w:eastAsia="Times New Roman" w:hAnsi="Palatino Linotype"/>
          <w:color w:val="000000"/>
          <w:sz w:val="24"/>
          <w:szCs w:val="24"/>
          <w:lang w:val="pt-BR" w:eastAsia="pt-BR"/>
        </w:rPr>
        <w:t>os</w:t>
      </w:r>
      <w:r w:rsidR="006E5645" w:rsidRPr="00004B14">
        <w:rPr>
          <w:rFonts w:ascii="Palatino Linotype" w:eastAsia="Times New Roman" w:hAnsi="Palatino Linotype"/>
          <w:color w:val="000000"/>
          <w:sz w:val="24"/>
          <w:szCs w:val="24"/>
          <w:lang w:val="pt-BR" w:eastAsia="pt-BR"/>
        </w:rPr>
        <w:t xml:space="preserve"> pelas Recuperandas com quaisquer créditos detidos </w:t>
      </w:r>
      <w:r w:rsidR="004100FE" w:rsidRPr="00004B14">
        <w:rPr>
          <w:rFonts w:ascii="Palatino Linotype" w:eastAsia="Times New Roman" w:hAnsi="Palatino Linotype"/>
          <w:color w:val="000000"/>
          <w:sz w:val="24"/>
          <w:szCs w:val="24"/>
          <w:lang w:val="pt-BR" w:eastAsia="pt-BR"/>
        </w:rPr>
        <w:t>pela respectiva Pessoa</w:t>
      </w:r>
      <w:r w:rsidR="006E5645" w:rsidRPr="00004B14">
        <w:rPr>
          <w:rFonts w:ascii="Palatino Linotype" w:eastAsia="Times New Roman" w:hAnsi="Palatino Linotype"/>
          <w:color w:val="000000"/>
          <w:sz w:val="24"/>
          <w:szCs w:val="24"/>
          <w:lang w:val="pt-BR" w:eastAsia="pt-BR"/>
        </w:rPr>
        <w:t xml:space="preserve"> contra as Recuperandas</w:t>
      </w:r>
      <w:r w:rsidRPr="00004B14">
        <w:rPr>
          <w:rFonts w:ascii="Palatino Linotype" w:eastAsia="Times New Roman" w:hAnsi="Palatino Linotype"/>
          <w:color w:val="000000"/>
          <w:sz w:val="24"/>
          <w:szCs w:val="24"/>
          <w:lang w:val="pt-BR" w:eastAsia="pt-BR"/>
        </w:rPr>
        <w:t>.</w:t>
      </w:r>
      <w:bookmarkEnd w:id="345"/>
    </w:p>
    <w:p w14:paraId="06608417" w14:textId="77777777" w:rsidR="00CA1EB6" w:rsidRPr="00004B14" w:rsidRDefault="00CA1EB6" w:rsidP="00456505">
      <w:pPr>
        <w:pStyle w:val="GradeMdia1-nfase21"/>
        <w:widowControl w:val="0"/>
        <w:tabs>
          <w:tab w:val="left" w:pos="1843"/>
        </w:tabs>
        <w:spacing w:after="0" w:line="320" w:lineRule="exact"/>
        <w:ind w:left="0"/>
        <w:contextualSpacing w:val="0"/>
        <w:jc w:val="both"/>
        <w:rPr>
          <w:rFonts w:ascii="Palatino Linotype" w:hAnsi="Palatino Linotype"/>
          <w:color w:val="000000" w:themeColor="text1"/>
          <w:sz w:val="24"/>
          <w:szCs w:val="24"/>
          <w:u w:val="single"/>
          <w:lang w:val="pt-BR"/>
        </w:rPr>
      </w:pPr>
    </w:p>
    <w:p w14:paraId="74BDDDAD" w14:textId="12741087" w:rsidR="00654E21" w:rsidRPr="00654E21" w:rsidRDefault="00E63D11" w:rsidP="001E5475">
      <w:pPr>
        <w:pStyle w:val="GradeMdia1-nfase21"/>
        <w:widowControl w:val="0"/>
        <w:numPr>
          <w:ilvl w:val="2"/>
          <w:numId w:val="3"/>
        </w:numPr>
        <w:spacing w:after="0" w:line="320" w:lineRule="exact"/>
        <w:ind w:left="567" w:firstLine="0"/>
        <w:contextualSpacing w:val="0"/>
        <w:jc w:val="both"/>
        <w:rPr>
          <w:rFonts w:ascii="Palatino Linotype" w:hAnsi="Palatino Linotype"/>
          <w:bCs/>
          <w:sz w:val="24"/>
          <w:szCs w:val="24"/>
          <w:lang w:val="pt-BR"/>
        </w:rPr>
      </w:pPr>
      <w:bookmarkStart w:id="346" w:name="_Ref155989425"/>
      <w:bookmarkStart w:id="347" w:name="_Ref155908304"/>
      <w:bookmarkStart w:id="348" w:name="_Ref157170263"/>
      <w:bookmarkStart w:id="349" w:name="_Ref155899310"/>
      <w:bookmarkStart w:id="350" w:name="_Ref155706105"/>
      <w:bookmarkStart w:id="351" w:name="_Ref459192704"/>
      <w:bookmarkEnd w:id="309"/>
      <w:bookmarkEnd w:id="310"/>
      <w:r w:rsidRPr="00004B14">
        <w:rPr>
          <w:rFonts w:ascii="Palatino Linotype" w:hAnsi="Palatino Linotype"/>
          <w:b/>
          <w:color w:val="000000" w:themeColor="text1"/>
          <w:sz w:val="24"/>
          <w:szCs w:val="24"/>
          <w:u w:val="single"/>
          <w:lang w:val="pt-BR"/>
        </w:rPr>
        <w:t>Empréstimo-Ponte</w:t>
      </w:r>
      <w:r w:rsidR="00C14F06" w:rsidRPr="00004B14">
        <w:rPr>
          <w:rFonts w:ascii="Palatino Linotype" w:hAnsi="Palatino Linotype"/>
          <w:sz w:val="24"/>
          <w:szCs w:val="24"/>
          <w:lang w:val="pt-BR"/>
        </w:rPr>
        <w:t xml:space="preserve">. </w:t>
      </w:r>
      <w:r w:rsidR="00DD1750" w:rsidRPr="00004B14">
        <w:rPr>
          <w:rFonts w:ascii="Palatino Linotype" w:hAnsi="Palatino Linotype"/>
          <w:sz w:val="24"/>
          <w:szCs w:val="24"/>
          <w:lang w:val="pt-BR"/>
        </w:rPr>
        <w:t xml:space="preserve">As Recuperandas </w:t>
      </w:r>
      <w:r w:rsidR="00172A09" w:rsidRPr="0021780A">
        <w:rPr>
          <w:rFonts w:ascii="Palatino Linotype" w:hAnsi="Palatino Linotype"/>
          <w:sz w:val="24"/>
          <w:szCs w:val="24"/>
          <w:lang w:val="pt-BR"/>
        </w:rPr>
        <w:t>poderão</w:t>
      </w:r>
      <w:r w:rsidR="00610572" w:rsidRPr="001B033A">
        <w:rPr>
          <w:rFonts w:ascii="Palatino Linotype" w:hAnsi="Palatino Linotype"/>
          <w:sz w:val="24"/>
          <w:szCs w:val="24"/>
          <w:lang w:val="pt-BR"/>
        </w:rPr>
        <w:t xml:space="preserve">, </w:t>
      </w:r>
      <w:r w:rsidR="00AA37E5" w:rsidRPr="0021780A">
        <w:rPr>
          <w:rFonts w:ascii="Palatino Linotype" w:hAnsi="Palatino Linotype"/>
          <w:sz w:val="24"/>
          <w:szCs w:val="24"/>
          <w:lang w:val="pt-BR"/>
        </w:rPr>
        <w:t xml:space="preserve">a seu </w:t>
      </w:r>
      <w:r w:rsidR="00AA37E5" w:rsidRPr="00736D4C">
        <w:rPr>
          <w:rFonts w:ascii="Palatino Linotype" w:hAnsi="Palatino Linotype"/>
          <w:sz w:val="24"/>
          <w:szCs w:val="24"/>
          <w:lang w:val="pt-BR"/>
        </w:rPr>
        <w:t xml:space="preserve">exclusivo critério, </w:t>
      </w:r>
      <w:r w:rsidR="00CA47E9" w:rsidRPr="00456505">
        <w:rPr>
          <w:rFonts w:ascii="Palatino Linotype" w:hAnsi="Palatino Linotype"/>
          <w:sz w:val="24"/>
          <w:szCs w:val="24"/>
          <w:lang w:val="pt-BR"/>
        </w:rPr>
        <w:t xml:space="preserve">imediatamente </w:t>
      </w:r>
      <w:r w:rsidR="00AA37E5" w:rsidRPr="00456505">
        <w:rPr>
          <w:rFonts w:ascii="Palatino Linotype" w:hAnsi="Palatino Linotype"/>
          <w:i/>
          <w:iCs/>
          <w:sz w:val="24"/>
          <w:szCs w:val="24"/>
          <w:lang w:val="pt-BR"/>
        </w:rPr>
        <w:t>(i)</w:t>
      </w:r>
      <w:r w:rsidR="00AA37E5" w:rsidRPr="00456505">
        <w:rPr>
          <w:rFonts w:ascii="Palatino Linotype" w:hAnsi="Palatino Linotype"/>
          <w:sz w:val="24"/>
          <w:szCs w:val="24"/>
          <w:lang w:val="pt-BR"/>
        </w:rPr>
        <w:t xml:space="preserve"> </w:t>
      </w:r>
      <w:r w:rsidR="00610572" w:rsidRPr="00736D4C">
        <w:rPr>
          <w:rFonts w:ascii="Palatino Linotype" w:hAnsi="Palatino Linotype"/>
          <w:sz w:val="24"/>
          <w:lang w:val="pt-BR"/>
        </w:rPr>
        <w:t xml:space="preserve">após a Data de Homologação </w:t>
      </w:r>
      <w:r w:rsidR="00502DDC" w:rsidRPr="00456505">
        <w:rPr>
          <w:rFonts w:ascii="Palatino Linotype" w:hAnsi="Palatino Linotype"/>
          <w:sz w:val="24"/>
          <w:szCs w:val="24"/>
          <w:lang w:val="pt-BR"/>
        </w:rPr>
        <w:t xml:space="preserve">ou </w:t>
      </w:r>
      <w:r w:rsidR="00AA37E5" w:rsidRPr="00456505">
        <w:rPr>
          <w:rFonts w:ascii="Palatino Linotype" w:hAnsi="Palatino Linotype"/>
          <w:i/>
          <w:iCs/>
          <w:sz w:val="24"/>
          <w:szCs w:val="24"/>
          <w:lang w:val="pt-BR"/>
        </w:rPr>
        <w:t>(ii)</w:t>
      </w:r>
      <w:r w:rsidR="00AA37E5" w:rsidRPr="00456505">
        <w:rPr>
          <w:rFonts w:ascii="Palatino Linotype" w:hAnsi="Palatino Linotype"/>
          <w:sz w:val="24"/>
          <w:szCs w:val="24"/>
          <w:lang w:val="pt-BR"/>
        </w:rPr>
        <w:t xml:space="preserve"> </w:t>
      </w:r>
      <w:r w:rsidR="00BE4565" w:rsidRPr="00456505">
        <w:rPr>
          <w:rFonts w:ascii="Palatino Linotype" w:hAnsi="Palatino Linotype"/>
          <w:sz w:val="24"/>
          <w:szCs w:val="24"/>
          <w:lang w:val="pt-BR"/>
        </w:rPr>
        <w:t>após</w:t>
      </w:r>
      <w:r w:rsidR="00BE4565" w:rsidRPr="00736D4C">
        <w:rPr>
          <w:rFonts w:ascii="Palatino Linotype" w:hAnsi="Palatino Linotype"/>
          <w:sz w:val="24"/>
          <w:lang w:val="pt-BR"/>
        </w:rPr>
        <w:t xml:space="preserve"> a </w:t>
      </w:r>
      <w:r w:rsidR="00BE4565" w:rsidRPr="00456505">
        <w:rPr>
          <w:rFonts w:ascii="Palatino Linotype" w:hAnsi="Palatino Linotype"/>
          <w:sz w:val="24"/>
          <w:szCs w:val="24"/>
          <w:lang w:val="pt-BR"/>
        </w:rPr>
        <w:t>Aprovação</w:t>
      </w:r>
      <w:r w:rsidR="00BE4565" w:rsidRPr="00736D4C">
        <w:rPr>
          <w:rFonts w:ascii="Palatino Linotype" w:hAnsi="Palatino Linotype"/>
          <w:sz w:val="24"/>
          <w:lang w:val="pt-BR"/>
        </w:rPr>
        <w:t xml:space="preserve"> do </w:t>
      </w:r>
      <w:r w:rsidR="00BE4565" w:rsidRPr="00456505">
        <w:rPr>
          <w:rFonts w:ascii="Palatino Linotype" w:hAnsi="Palatino Linotype"/>
          <w:sz w:val="24"/>
          <w:szCs w:val="24"/>
          <w:lang w:val="pt-BR"/>
        </w:rPr>
        <w:t xml:space="preserve">Plano, </w:t>
      </w:r>
      <w:r w:rsidR="00AA37E5" w:rsidRPr="00456505">
        <w:rPr>
          <w:rFonts w:ascii="Palatino Linotype" w:hAnsi="Palatino Linotype"/>
          <w:sz w:val="24"/>
          <w:szCs w:val="24"/>
          <w:lang w:val="pt-BR"/>
        </w:rPr>
        <w:t xml:space="preserve">desde que previamente aprovado </w:t>
      </w:r>
      <w:r w:rsidR="00502DDC" w:rsidRPr="00456505">
        <w:rPr>
          <w:rFonts w:ascii="Palatino Linotype" w:hAnsi="Palatino Linotype"/>
          <w:sz w:val="24"/>
          <w:szCs w:val="24"/>
          <w:lang w:val="pt-BR"/>
        </w:rPr>
        <w:t>pelo Juízo da Recuperação Judicial</w:t>
      </w:r>
      <w:r w:rsidR="001E2E76" w:rsidRPr="00736D4C">
        <w:rPr>
          <w:rFonts w:ascii="Palatino Linotype" w:hAnsi="Palatino Linotype"/>
          <w:sz w:val="24"/>
          <w:szCs w:val="24"/>
          <w:lang w:val="pt-BR"/>
        </w:rPr>
        <w:t>,</w:t>
      </w:r>
      <w:r w:rsidR="0056639C" w:rsidRPr="00736D4C">
        <w:rPr>
          <w:rFonts w:ascii="Palatino Linotype" w:hAnsi="Palatino Linotype"/>
          <w:sz w:val="24"/>
          <w:szCs w:val="24"/>
          <w:lang w:val="pt-BR"/>
        </w:rPr>
        <w:t xml:space="preserve"> </w:t>
      </w:r>
      <w:r w:rsidR="00E137F6" w:rsidRPr="00736D4C">
        <w:rPr>
          <w:rFonts w:ascii="Palatino Linotype" w:hAnsi="Palatino Linotype"/>
          <w:sz w:val="24"/>
          <w:szCs w:val="24"/>
          <w:lang w:val="pt-BR"/>
        </w:rPr>
        <w:t>captar Novos Recursos</w:t>
      </w:r>
      <w:r w:rsidR="00BB1E56" w:rsidRPr="00736D4C">
        <w:rPr>
          <w:rFonts w:ascii="Palatino Linotype" w:hAnsi="Palatino Linotype"/>
          <w:sz w:val="24"/>
          <w:szCs w:val="24"/>
          <w:lang w:val="pt-BR"/>
        </w:rPr>
        <w:t>,</w:t>
      </w:r>
      <w:r w:rsidR="00AA72B5" w:rsidRPr="00736D4C">
        <w:rPr>
          <w:rFonts w:ascii="Palatino Linotype" w:hAnsi="Palatino Linotype"/>
          <w:sz w:val="24"/>
          <w:szCs w:val="24"/>
          <w:lang w:val="pt-BR"/>
        </w:rPr>
        <w:t xml:space="preserve"> </w:t>
      </w:r>
      <w:r w:rsidR="00775E29" w:rsidRPr="00736D4C">
        <w:rPr>
          <w:rFonts w:ascii="Palatino Linotype" w:hAnsi="Palatino Linotype"/>
          <w:sz w:val="24"/>
          <w:szCs w:val="24"/>
          <w:lang w:val="pt-BR"/>
        </w:rPr>
        <w:t xml:space="preserve">no montante total </w:t>
      </w:r>
      <w:r w:rsidR="00370D87" w:rsidRPr="00736D4C">
        <w:rPr>
          <w:rFonts w:ascii="Palatino Linotype" w:eastAsia="Times New Roman" w:hAnsi="Palatino Linotype"/>
          <w:sz w:val="24"/>
          <w:szCs w:val="24"/>
          <w:lang w:val="pt-BR"/>
        </w:rPr>
        <w:t xml:space="preserve">em </w:t>
      </w:r>
      <w:r w:rsidR="00D82BFC" w:rsidRPr="00736D4C">
        <w:rPr>
          <w:rFonts w:ascii="Palatino Linotype" w:eastAsia="Times New Roman" w:hAnsi="Palatino Linotype"/>
          <w:sz w:val="24"/>
          <w:szCs w:val="24"/>
          <w:lang w:val="pt-BR"/>
        </w:rPr>
        <w:t>Reais</w:t>
      </w:r>
      <w:r w:rsidR="00370D87" w:rsidRPr="00736D4C">
        <w:rPr>
          <w:rFonts w:ascii="Palatino Linotype" w:eastAsia="Times New Roman" w:hAnsi="Palatino Linotype"/>
          <w:sz w:val="24"/>
          <w:szCs w:val="24"/>
          <w:lang w:val="pt-BR"/>
        </w:rPr>
        <w:t xml:space="preserve"> equivalente a </w:t>
      </w:r>
      <w:r w:rsidR="008B2125">
        <w:rPr>
          <w:rFonts w:ascii="Palatino Linotype" w:eastAsia="Times New Roman" w:hAnsi="Palatino Linotype"/>
          <w:sz w:val="24"/>
          <w:szCs w:val="24"/>
          <w:lang w:val="pt-BR"/>
        </w:rPr>
        <w:t xml:space="preserve">até </w:t>
      </w:r>
      <w:r w:rsidR="00370D87" w:rsidRPr="00736D4C">
        <w:rPr>
          <w:rFonts w:ascii="Palatino Linotype" w:hAnsi="Palatino Linotype"/>
          <w:sz w:val="24"/>
          <w:szCs w:val="24"/>
          <w:lang w:val="pt-BR"/>
        </w:rPr>
        <w:t>USD</w:t>
      </w:r>
      <w:r w:rsidR="00102943" w:rsidRPr="00736D4C">
        <w:rPr>
          <w:rFonts w:ascii="Palatino Linotype" w:hAnsi="Palatino Linotype"/>
          <w:sz w:val="24"/>
          <w:szCs w:val="24"/>
          <w:lang w:val="pt-BR"/>
        </w:rPr>
        <w:t>125.000.000,000 (cento e vinte cinco milhões de Dólares)</w:t>
      </w:r>
      <w:r w:rsidR="00813AE8" w:rsidRPr="00736D4C" w:rsidDel="00A416F0">
        <w:rPr>
          <w:rFonts w:ascii="Palatino Linotype" w:hAnsi="Palatino Linotype"/>
          <w:sz w:val="24"/>
          <w:szCs w:val="24"/>
          <w:lang w:val="pt-BR"/>
        </w:rPr>
        <w:t xml:space="preserve"> </w:t>
      </w:r>
      <w:r w:rsidR="007D6A88" w:rsidRPr="00736D4C">
        <w:rPr>
          <w:rFonts w:ascii="Palatino Linotype" w:hAnsi="Palatino Linotype"/>
          <w:sz w:val="24"/>
          <w:szCs w:val="24"/>
          <w:lang w:val="pt-BR"/>
        </w:rPr>
        <w:t>(“</w:t>
      </w:r>
      <w:r w:rsidR="007D6A88" w:rsidRPr="00736D4C">
        <w:rPr>
          <w:rFonts w:ascii="Palatino Linotype" w:hAnsi="Palatino Linotype"/>
          <w:sz w:val="24"/>
          <w:szCs w:val="24"/>
          <w:u w:val="single"/>
          <w:lang w:val="pt-BR"/>
        </w:rPr>
        <w:t>Limite Empréstimo-Ponte</w:t>
      </w:r>
      <w:r w:rsidR="007D6A88" w:rsidRPr="00736D4C">
        <w:rPr>
          <w:rFonts w:ascii="Palatino Linotype" w:hAnsi="Palatino Linotype"/>
          <w:sz w:val="24"/>
          <w:szCs w:val="24"/>
          <w:lang w:val="pt-BR"/>
        </w:rPr>
        <w:t xml:space="preserve">”) </w:t>
      </w:r>
      <w:r w:rsidR="00316CF9" w:rsidRPr="00736D4C">
        <w:rPr>
          <w:rFonts w:ascii="Palatino Linotype" w:hAnsi="Palatino Linotype"/>
          <w:bCs/>
          <w:iCs/>
          <w:sz w:val="24"/>
          <w:szCs w:val="24"/>
          <w:lang w:val="pt-BR"/>
        </w:rPr>
        <w:t>por meio</w:t>
      </w:r>
      <w:r w:rsidR="00316CF9" w:rsidRPr="00BB1E56">
        <w:rPr>
          <w:rFonts w:ascii="Palatino Linotype" w:hAnsi="Palatino Linotype"/>
          <w:bCs/>
          <w:iCs/>
          <w:sz w:val="24"/>
          <w:szCs w:val="24"/>
          <w:lang w:val="pt-BR"/>
        </w:rPr>
        <w:t xml:space="preserve"> </w:t>
      </w:r>
      <w:r w:rsidR="009F6B93" w:rsidRPr="00BB1E56">
        <w:rPr>
          <w:rFonts w:ascii="Palatino Linotype" w:hAnsi="Palatino Linotype"/>
          <w:bCs/>
          <w:iCs/>
          <w:sz w:val="24"/>
          <w:szCs w:val="24"/>
          <w:lang w:val="pt-BR"/>
        </w:rPr>
        <w:t xml:space="preserve">de um empréstimo-ponte a ser contratado </w:t>
      </w:r>
      <w:r w:rsidR="00F82369" w:rsidRPr="00BB1E56">
        <w:rPr>
          <w:rFonts w:ascii="Palatino Linotype" w:hAnsi="Palatino Linotype"/>
          <w:bCs/>
          <w:iCs/>
          <w:sz w:val="24"/>
          <w:szCs w:val="24"/>
          <w:lang w:val="pt-BR"/>
        </w:rPr>
        <w:t xml:space="preserve">com qualquer Pessoa </w:t>
      </w:r>
      <w:r w:rsidR="00AE4EED" w:rsidRPr="00BB1E56">
        <w:rPr>
          <w:rFonts w:ascii="Palatino Linotype" w:hAnsi="Palatino Linotype"/>
          <w:bCs/>
          <w:iCs/>
          <w:sz w:val="24"/>
          <w:szCs w:val="24"/>
          <w:lang w:val="pt-BR"/>
        </w:rPr>
        <w:t xml:space="preserve">ou grupo de Pessoas </w:t>
      </w:r>
      <w:r w:rsidR="00F82369" w:rsidRPr="00BB1E56">
        <w:rPr>
          <w:rFonts w:ascii="Palatino Linotype" w:hAnsi="Palatino Linotype"/>
          <w:bCs/>
          <w:iCs/>
          <w:sz w:val="24"/>
          <w:szCs w:val="24"/>
          <w:lang w:val="pt-BR"/>
        </w:rPr>
        <w:t>(“</w:t>
      </w:r>
      <w:r w:rsidR="00F82369" w:rsidRPr="00BB1E56">
        <w:rPr>
          <w:rFonts w:ascii="Palatino Linotype" w:hAnsi="Palatino Linotype"/>
          <w:bCs/>
          <w:iCs/>
          <w:sz w:val="24"/>
          <w:szCs w:val="24"/>
          <w:u w:val="single"/>
          <w:lang w:val="pt-BR"/>
        </w:rPr>
        <w:t>Credor Empréstimo-Ponte</w:t>
      </w:r>
      <w:r w:rsidR="00F82369" w:rsidRPr="00BB1E56">
        <w:rPr>
          <w:rFonts w:ascii="Palatino Linotype" w:hAnsi="Palatino Linotype"/>
          <w:bCs/>
          <w:iCs/>
          <w:sz w:val="24"/>
          <w:szCs w:val="24"/>
          <w:lang w:val="pt-BR"/>
        </w:rPr>
        <w:t xml:space="preserve">”) </w:t>
      </w:r>
      <w:r w:rsidR="009F6B93" w:rsidRPr="00BB1E56">
        <w:rPr>
          <w:rFonts w:ascii="Palatino Linotype" w:hAnsi="Palatino Linotype"/>
          <w:bCs/>
          <w:iCs/>
          <w:sz w:val="24"/>
          <w:szCs w:val="24"/>
          <w:lang w:val="pt-BR"/>
        </w:rPr>
        <w:t>em condições de mercado (“</w:t>
      </w:r>
      <w:r w:rsidR="009F6B93" w:rsidRPr="00BB1E56">
        <w:rPr>
          <w:rFonts w:ascii="Palatino Linotype" w:hAnsi="Palatino Linotype"/>
          <w:bCs/>
          <w:iCs/>
          <w:sz w:val="24"/>
          <w:szCs w:val="24"/>
          <w:u w:val="single"/>
          <w:lang w:val="pt-BR"/>
        </w:rPr>
        <w:t>Empréstimo-Ponte</w:t>
      </w:r>
      <w:r w:rsidR="009F6B93" w:rsidRPr="00BB1E56">
        <w:rPr>
          <w:rFonts w:ascii="Palatino Linotype" w:hAnsi="Palatino Linotype"/>
          <w:bCs/>
          <w:iCs/>
          <w:sz w:val="24"/>
          <w:szCs w:val="24"/>
          <w:lang w:val="pt-BR"/>
        </w:rPr>
        <w:t xml:space="preserve">”), observadas as obrigações assumidas </w:t>
      </w:r>
      <w:r w:rsidR="00961D9D" w:rsidRPr="00BB1E56">
        <w:rPr>
          <w:rFonts w:ascii="Palatino Linotype" w:hAnsi="Palatino Linotype"/>
          <w:bCs/>
          <w:iCs/>
          <w:sz w:val="24"/>
          <w:szCs w:val="24"/>
          <w:lang w:val="pt-BR"/>
        </w:rPr>
        <w:t xml:space="preserve">no contexto do </w:t>
      </w:r>
      <w:r w:rsidR="001848FF" w:rsidRPr="00BB1E56">
        <w:rPr>
          <w:rFonts w:ascii="Palatino Linotype" w:hAnsi="Palatino Linotype"/>
          <w:sz w:val="24"/>
          <w:szCs w:val="24"/>
          <w:lang w:val="pt-BR"/>
        </w:rPr>
        <w:t>DIP Emergencial Original Atualizado</w:t>
      </w:r>
      <w:r w:rsidR="009F6B93" w:rsidRPr="00BB1E56">
        <w:rPr>
          <w:rFonts w:ascii="Palatino Linotype" w:hAnsi="Palatino Linotype"/>
          <w:bCs/>
          <w:iCs/>
          <w:sz w:val="24"/>
          <w:szCs w:val="24"/>
          <w:lang w:val="pt-BR"/>
        </w:rPr>
        <w:t>, ficando as Recuperandas autorizadas a</w:t>
      </w:r>
      <w:r w:rsidR="00685242" w:rsidRPr="00BB1E56">
        <w:rPr>
          <w:rFonts w:ascii="Palatino Linotype" w:hAnsi="Palatino Linotype"/>
          <w:bCs/>
          <w:iCs/>
          <w:sz w:val="24"/>
          <w:szCs w:val="24"/>
          <w:lang w:val="pt-BR"/>
        </w:rPr>
        <w:t xml:space="preserve"> </w:t>
      </w:r>
      <w:r w:rsidR="00F82369" w:rsidRPr="00BB1E56">
        <w:rPr>
          <w:rFonts w:ascii="Palatino Linotype" w:hAnsi="Palatino Linotype"/>
          <w:bCs/>
          <w:iCs/>
          <w:sz w:val="24"/>
          <w:szCs w:val="24"/>
          <w:lang w:val="pt-BR"/>
        </w:rPr>
        <w:t xml:space="preserve">utilizar a estrutura de financiamento </w:t>
      </w:r>
      <w:r w:rsidR="00AE4EED" w:rsidRPr="00BB1E56">
        <w:rPr>
          <w:rFonts w:ascii="Palatino Linotype" w:hAnsi="Palatino Linotype"/>
          <w:bCs/>
          <w:iCs/>
          <w:sz w:val="24"/>
          <w:szCs w:val="24"/>
          <w:lang w:val="pt-BR"/>
        </w:rPr>
        <w:t xml:space="preserve">e jurídica </w:t>
      </w:r>
      <w:r w:rsidR="00F82369" w:rsidRPr="00BB1E56">
        <w:rPr>
          <w:rFonts w:ascii="Palatino Linotype" w:hAnsi="Palatino Linotype"/>
          <w:bCs/>
          <w:iCs/>
          <w:sz w:val="24"/>
          <w:szCs w:val="24"/>
          <w:lang w:val="pt-BR"/>
        </w:rPr>
        <w:t>que seja mais favorável e célere</w:t>
      </w:r>
      <w:r w:rsidR="00BE7B5B">
        <w:rPr>
          <w:rFonts w:ascii="Palatino Linotype" w:hAnsi="Palatino Linotype"/>
          <w:bCs/>
          <w:iCs/>
          <w:sz w:val="24"/>
          <w:szCs w:val="24"/>
          <w:lang w:val="pt-BR"/>
        </w:rPr>
        <w:t>.</w:t>
      </w:r>
    </w:p>
    <w:p w14:paraId="6E564D78" w14:textId="77777777" w:rsidR="00654E21" w:rsidRDefault="00654E21" w:rsidP="00654E21">
      <w:pPr>
        <w:pStyle w:val="GradeMdia1-nfase21"/>
        <w:widowControl w:val="0"/>
        <w:spacing w:after="0" w:line="320" w:lineRule="exact"/>
        <w:ind w:left="567"/>
        <w:contextualSpacing w:val="0"/>
        <w:jc w:val="both"/>
        <w:rPr>
          <w:rFonts w:ascii="Palatino Linotype" w:hAnsi="Palatino Linotype"/>
          <w:bCs/>
          <w:color w:val="000000" w:themeColor="text1"/>
          <w:sz w:val="24"/>
          <w:szCs w:val="24"/>
          <w:lang w:val="pt-BR"/>
        </w:rPr>
      </w:pPr>
    </w:p>
    <w:p w14:paraId="6D1DB9DD" w14:textId="56866211" w:rsidR="0098566A" w:rsidRPr="0021780A" w:rsidRDefault="0098566A" w:rsidP="0098566A">
      <w:pPr>
        <w:pStyle w:val="GradeMdia1-nfase21"/>
        <w:widowControl w:val="0"/>
        <w:numPr>
          <w:ilvl w:val="3"/>
          <w:numId w:val="3"/>
        </w:numPr>
        <w:spacing w:after="0" w:line="320" w:lineRule="exact"/>
        <w:ind w:left="851" w:firstLine="0"/>
        <w:contextualSpacing w:val="0"/>
        <w:jc w:val="both"/>
        <w:rPr>
          <w:rFonts w:ascii="Palatino Linotype" w:eastAsia="Times New Roman" w:hAnsi="Palatino Linotype"/>
          <w:sz w:val="24"/>
          <w:szCs w:val="24"/>
          <w:lang w:val="pt-BR"/>
        </w:rPr>
      </w:pPr>
      <w:bookmarkStart w:id="352" w:name="_Ref162093056"/>
      <w:r w:rsidRPr="0021780A">
        <w:rPr>
          <w:rFonts w:ascii="Palatino Linotype" w:eastAsia="Times New Roman" w:hAnsi="Palatino Linotype"/>
          <w:sz w:val="24"/>
          <w:szCs w:val="24"/>
          <w:lang w:val="pt-BR"/>
        </w:rPr>
        <w:t>O Empréstimo-Ponte será emitido de acordo com os seguintes termos e condições mínimos:</w:t>
      </w:r>
      <w:bookmarkEnd w:id="352"/>
    </w:p>
    <w:p w14:paraId="28703717" w14:textId="77777777" w:rsidR="0098566A" w:rsidRPr="0021780A" w:rsidRDefault="0098566A" w:rsidP="0098566A">
      <w:pPr>
        <w:pStyle w:val="GradeMdia1-nfase21"/>
        <w:widowControl w:val="0"/>
        <w:spacing w:after="0" w:line="320" w:lineRule="exact"/>
        <w:ind w:left="0"/>
        <w:contextualSpacing w:val="0"/>
        <w:jc w:val="both"/>
        <w:rPr>
          <w:rFonts w:ascii="Palatino Linotype" w:eastAsia="Times New Roman" w:hAnsi="Palatino Linotype"/>
          <w:sz w:val="24"/>
          <w:szCs w:val="24"/>
          <w:lang w:val="pt-BR"/>
        </w:rPr>
      </w:pPr>
    </w:p>
    <w:p w14:paraId="73FE4518" w14:textId="77777777" w:rsidR="0098566A" w:rsidRPr="0021780A" w:rsidRDefault="0098566A" w:rsidP="0021780A">
      <w:pPr>
        <w:pStyle w:val="GradeMdia1-nfase21"/>
        <w:widowControl w:val="0"/>
        <w:numPr>
          <w:ilvl w:val="0"/>
          <w:numId w:val="116"/>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r w:rsidRPr="0021780A">
        <w:rPr>
          <w:rFonts w:ascii="Palatino Linotype" w:eastAsia="Times New Roman" w:hAnsi="Palatino Linotype"/>
          <w:sz w:val="24"/>
          <w:szCs w:val="24"/>
          <w:u w:val="single"/>
          <w:lang w:val="pt-BR"/>
        </w:rPr>
        <w:t>Pagamento do Principal</w:t>
      </w:r>
      <w:r w:rsidRPr="0021780A">
        <w:rPr>
          <w:rFonts w:ascii="Palatino Linotype" w:eastAsia="Times New Roman" w:hAnsi="Palatino Linotype"/>
          <w:sz w:val="24"/>
          <w:szCs w:val="24"/>
          <w:lang w:val="pt-BR"/>
        </w:rPr>
        <w:t>: O valor do principal será amortizado no último Dia Útil de dezembro de 2024 e em apenas uma parcela (</w:t>
      </w:r>
      <w:r w:rsidRPr="0021780A">
        <w:rPr>
          <w:rFonts w:ascii="Palatino Linotype" w:eastAsia="Times New Roman" w:hAnsi="Palatino Linotype"/>
          <w:i/>
          <w:sz w:val="24"/>
          <w:szCs w:val="24"/>
          <w:lang w:val="pt-BR"/>
        </w:rPr>
        <w:t>bullet</w:t>
      </w:r>
      <w:r w:rsidRPr="0021780A">
        <w:rPr>
          <w:rFonts w:ascii="Palatino Linotype" w:eastAsia="Times New Roman" w:hAnsi="Palatino Linotype"/>
          <w:sz w:val="24"/>
          <w:szCs w:val="24"/>
          <w:lang w:val="pt-BR"/>
        </w:rPr>
        <w:t>) (“</w:t>
      </w:r>
      <w:r w:rsidRPr="0021780A">
        <w:rPr>
          <w:rFonts w:ascii="Palatino Linotype" w:eastAsia="Times New Roman" w:hAnsi="Palatino Linotype"/>
          <w:sz w:val="24"/>
          <w:szCs w:val="24"/>
          <w:u w:val="single"/>
          <w:lang w:val="pt-BR"/>
        </w:rPr>
        <w:t>Data de Vencimento Empréstimo-Ponte</w:t>
      </w:r>
      <w:r w:rsidRPr="0021780A">
        <w:rPr>
          <w:rFonts w:ascii="Palatino Linotype" w:eastAsia="Times New Roman" w:hAnsi="Palatino Linotype"/>
          <w:sz w:val="24"/>
          <w:szCs w:val="24"/>
          <w:lang w:val="pt-BR"/>
        </w:rPr>
        <w:t>”).</w:t>
      </w:r>
    </w:p>
    <w:p w14:paraId="7CAD9E74" w14:textId="77777777" w:rsidR="0098566A" w:rsidRPr="0021780A" w:rsidRDefault="0098566A" w:rsidP="0098566A">
      <w:pPr>
        <w:pStyle w:val="GradeMdia1-nfase21"/>
        <w:widowControl w:val="0"/>
        <w:spacing w:after="0" w:line="320" w:lineRule="exact"/>
        <w:ind w:left="0"/>
        <w:contextualSpacing w:val="0"/>
        <w:jc w:val="both"/>
        <w:rPr>
          <w:rFonts w:ascii="Palatino Linotype" w:hAnsi="Palatino Linotype"/>
          <w:sz w:val="24"/>
          <w:lang w:val="pt-BR"/>
        </w:rPr>
      </w:pPr>
    </w:p>
    <w:p w14:paraId="2BA4C858" w14:textId="24D41791" w:rsidR="0098566A" w:rsidRPr="0021780A" w:rsidRDefault="0098566A" w:rsidP="0021780A">
      <w:pPr>
        <w:pStyle w:val="GradeMdia1-nfase21"/>
        <w:widowControl w:val="0"/>
        <w:numPr>
          <w:ilvl w:val="0"/>
          <w:numId w:val="116"/>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r w:rsidRPr="0021780A">
        <w:rPr>
          <w:rFonts w:ascii="Palatino Linotype" w:eastAsia="Times New Roman" w:hAnsi="Palatino Linotype"/>
          <w:sz w:val="24"/>
          <w:szCs w:val="24"/>
          <w:u w:val="single"/>
          <w:lang w:val="pt-BR"/>
        </w:rPr>
        <w:t>Juros e Correção Monetária</w:t>
      </w:r>
      <w:r w:rsidRPr="0021780A">
        <w:rPr>
          <w:rFonts w:ascii="Palatino Linotype" w:eastAsia="Times New Roman" w:hAnsi="Palatino Linotype"/>
          <w:sz w:val="24"/>
          <w:szCs w:val="24"/>
          <w:lang w:val="pt-BR"/>
        </w:rPr>
        <w:t>:</w:t>
      </w:r>
      <w:r w:rsidRPr="0021780A">
        <w:rPr>
          <w:rFonts w:ascii="Palatino Linotype" w:eastAsia="Times New Roman" w:hAnsi="Palatino Linotype"/>
          <w:b/>
          <w:sz w:val="24"/>
          <w:szCs w:val="24"/>
          <w:lang w:val="pt-BR"/>
        </w:rPr>
        <w:t xml:space="preserve"> </w:t>
      </w:r>
      <w:r w:rsidRPr="0021780A">
        <w:rPr>
          <w:rFonts w:ascii="Palatino Linotype" w:eastAsia="Times New Roman" w:hAnsi="Palatino Linotype"/>
          <w:color w:val="000000"/>
          <w:sz w:val="24"/>
          <w:szCs w:val="24"/>
          <w:lang w:val="pt-BR" w:eastAsia="pt-BR"/>
        </w:rPr>
        <w:t xml:space="preserve">Na hipótese de o Empréstimo-Ponte ser concedido em </w:t>
      </w:r>
      <w:r w:rsidRPr="0021780A">
        <w:rPr>
          <w:rFonts w:ascii="Palatino Linotype" w:eastAsia="Times New Roman" w:hAnsi="Palatino Linotype"/>
          <w:i/>
          <w:sz w:val="24"/>
          <w:szCs w:val="24"/>
          <w:lang w:val="pt-BR"/>
        </w:rPr>
        <w:t>(i)</w:t>
      </w:r>
      <w:r w:rsidRPr="0021780A">
        <w:rPr>
          <w:rFonts w:ascii="Palatino Linotype" w:eastAsia="Times New Roman" w:hAnsi="Palatino Linotype"/>
          <w:b/>
          <w:sz w:val="24"/>
          <w:szCs w:val="24"/>
          <w:lang w:val="pt-BR"/>
        </w:rPr>
        <w:t xml:space="preserve"> </w:t>
      </w:r>
      <w:r w:rsidRPr="0021780A">
        <w:rPr>
          <w:rFonts w:ascii="Palatino Linotype" w:eastAsia="Times New Roman" w:hAnsi="Palatino Linotype"/>
          <w:color w:val="000000"/>
          <w:sz w:val="24"/>
          <w:szCs w:val="24"/>
          <w:lang w:val="pt-BR" w:eastAsia="pt-BR"/>
        </w:rPr>
        <w:t xml:space="preserve">Dólares, serão aplicáveis </w:t>
      </w:r>
      <w:r w:rsidRPr="0021780A">
        <w:rPr>
          <w:rFonts w:ascii="Palatino Linotype" w:eastAsia="Times New Roman" w:hAnsi="Palatino Linotype"/>
          <w:sz w:val="24"/>
          <w:szCs w:val="24"/>
          <w:lang w:val="pt-BR"/>
        </w:rPr>
        <w:t>juros de (a) 7% (sete por cento), a ser pago em dinheiro na Data de Vencimento Empréstimo-Ponte</w:t>
      </w:r>
      <w:r w:rsidRPr="0021780A">
        <w:rPr>
          <w:rFonts w:ascii="Palatino Linotype" w:hAnsi="Palatino Linotype"/>
          <w:sz w:val="24"/>
          <w:szCs w:val="24"/>
          <w:lang w:val="pt-BR"/>
        </w:rPr>
        <w:t xml:space="preserve"> </w:t>
      </w:r>
      <w:r w:rsidRPr="0021780A">
        <w:rPr>
          <w:rFonts w:ascii="Palatino Linotype" w:eastAsia="Times New Roman" w:hAnsi="Palatino Linotype"/>
          <w:sz w:val="24"/>
          <w:szCs w:val="24"/>
          <w:lang w:val="pt-BR"/>
        </w:rPr>
        <w:t xml:space="preserve">e </w:t>
      </w:r>
      <w:r w:rsidRPr="0021780A">
        <w:rPr>
          <w:rFonts w:ascii="Palatino Linotype" w:hAnsi="Palatino Linotype"/>
          <w:sz w:val="24"/>
          <w:lang w:val="pt-BR"/>
        </w:rPr>
        <w:t>(</w:t>
      </w:r>
      <w:r w:rsidRPr="0021780A">
        <w:rPr>
          <w:rFonts w:ascii="Palatino Linotype" w:eastAsia="Times New Roman" w:hAnsi="Palatino Linotype"/>
          <w:sz w:val="24"/>
          <w:szCs w:val="24"/>
          <w:lang w:val="pt-BR"/>
        </w:rPr>
        <w:t>b</w:t>
      </w:r>
      <w:r w:rsidRPr="0021780A">
        <w:rPr>
          <w:rFonts w:ascii="Palatino Linotype" w:hAnsi="Palatino Linotype"/>
          <w:sz w:val="24"/>
          <w:lang w:val="pt-BR"/>
        </w:rPr>
        <w:t>)</w:t>
      </w:r>
      <w:r w:rsidRPr="0021780A">
        <w:rPr>
          <w:rFonts w:ascii="Palatino Linotype" w:eastAsia="Times New Roman" w:hAnsi="Palatino Linotype"/>
          <w:sz w:val="24"/>
          <w:szCs w:val="24"/>
          <w:lang w:val="pt-BR"/>
        </w:rPr>
        <w:t xml:space="preserve"> 5,5% (cinco vírgula cinco por cento) capitalizado ao valor do principal e pagos na Data </w:t>
      </w:r>
      <w:r w:rsidRPr="0021780A">
        <w:rPr>
          <w:rFonts w:ascii="Palatino Linotype" w:hAnsi="Palatino Linotype"/>
          <w:sz w:val="24"/>
          <w:lang w:val="pt-BR"/>
        </w:rPr>
        <w:t xml:space="preserve">de </w:t>
      </w:r>
      <w:r w:rsidRPr="0021780A">
        <w:rPr>
          <w:rFonts w:ascii="Palatino Linotype" w:eastAsia="Times New Roman" w:hAnsi="Palatino Linotype"/>
          <w:sz w:val="24"/>
          <w:szCs w:val="24"/>
          <w:lang w:val="pt-BR"/>
        </w:rPr>
        <w:t>Vencimento</w:t>
      </w:r>
      <w:r w:rsidRPr="0021780A">
        <w:rPr>
          <w:rFonts w:ascii="Palatino Linotype" w:hAnsi="Palatino Linotype"/>
          <w:sz w:val="24"/>
          <w:lang w:val="pt-BR"/>
        </w:rPr>
        <w:t xml:space="preserve"> Empréstimo-Ponte</w:t>
      </w:r>
      <w:r w:rsidRPr="0021780A">
        <w:rPr>
          <w:rFonts w:ascii="Palatino Linotype" w:eastAsia="Times New Roman" w:hAnsi="Palatino Linotype"/>
          <w:sz w:val="24"/>
          <w:szCs w:val="24"/>
          <w:lang w:val="pt-BR"/>
        </w:rPr>
        <w:t xml:space="preserve">; e </w:t>
      </w:r>
      <w:r w:rsidRPr="0021780A">
        <w:rPr>
          <w:rFonts w:ascii="Palatino Linotype" w:eastAsia="Times New Roman" w:hAnsi="Palatino Linotype"/>
          <w:i/>
          <w:sz w:val="24"/>
          <w:szCs w:val="24"/>
          <w:lang w:val="pt-BR"/>
        </w:rPr>
        <w:t>(ii)</w:t>
      </w:r>
      <w:r w:rsidRPr="0021780A">
        <w:rPr>
          <w:rFonts w:ascii="Palatino Linotype" w:eastAsia="Times New Roman" w:hAnsi="Palatino Linotype"/>
          <w:color w:val="000000"/>
          <w:sz w:val="24"/>
          <w:szCs w:val="24"/>
          <w:lang w:val="pt-BR" w:eastAsia="pt-BR"/>
        </w:rPr>
        <w:t xml:space="preserve"> em Reais, os juros aplicáveis deverão ser equivalentes à taxa de juros para a contratação do Empréstimo-Ponte em Dólares, calculada com base nas curvas de fechamento de mercado </w:t>
      </w:r>
      <w:r w:rsidRPr="0021780A">
        <w:rPr>
          <w:rFonts w:ascii="Palatino Linotype" w:eastAsia="Times New Roman" w:hAnsi="Palatino Linotype"/>
          <w:color w:val="000000"/>
          <w:sz w:val="24"/>
          <w:szCs w:val="24"/>
          <w:lang w:val="pt-BR" w:eastAsia="pt-BR"/>
        </w:rPr>
        <w:lastRenderedPageBreak/>
        <w:t xml:space="preserve">divulgadas no sistema de informações da </w:t>
      </w:r>
      <w:r w:rsidRPr="0021780A">
        <w:rPr>
          <w:rFonts w:ascii="Palatino Linotype" w:eastAsia="Times New Roman" w:hAnsi="Palatino Linotype"/>
          <w:i/>
          <w:color w:val="000000"/>
          <w:sz w:val="24"/>
          <w:szCs w:val="24"/>
          <w:lang w:val="pt-BR" w:eastAsia="pt-BR"/>
        </w:rPr>
        <w:t>Bloomberg</w:t>
      </w:r>
      <w:r w:rsidRPr="0021780A">
        <w:rPr>
          <w:rFonts w:ascii="Palatino Linotype" w:eastAsia="Times New Roman" w:hAnsi="Palatino Linotype"/>
          <w:color w:val="000000"/>
          <w:sz w:val="24"/>
          <w:szCs w:val="24"/>
          <w:lang w:val="pt-BR" w:eastAsia="pt-BR"/>
        </w:rPr>
        <w:t>, do Dia Útil imediatamente anterior à data da Assembleia Geral de Credores que deliberar sobre a Aprovação do Plano.</w:t>
      </w:r>
    </w:p>
    <w:p w14:paraId="6BA6A9B7" w14:textId="77777777" w:rsidR="0098566A" w:rsidRPr="0021780A" w:rsidRDefault="0098566A" w:rsidP="0098566A">
      <w:pPr>
        <w:pStyle w:val="GradeMdia1-nfase21"/>
        <w:widowControl w:val="0"/>
        <w:spacing w:after="0" w:line="320" w:lineRule="exact"/>
        <w:ind w:left="0"/>
        <w:contextualSpacing w:val="0"/>
        <w:jc w:val="both"/>
        <w:rPr>
          <w:rFonts w:ascii="Palatino Linotype" w:hAnsi="Palatino Linotype"/>
          <w:sz w:val="24"/>
          <w:lang w:val="pt-BR"/>
        </w:rPr>
      </w:pPr>
    </w:p>
    <w:p w14:paraId="73C9B1D6" w14:textId="75D75F6A" w:rsidR="0098566A" w:rsidRPr="00E53CA0" w:rsidRDefault="0098566A" w:rsidP="0021780A">
      <w:pPr>
        <w:pStyle w:val="GradeMdia1-nfase21"/>
        <w:widowControl w:val="0"/>
        <w:numPr>
          <w:ilvl w:val="0"/>
          <w:numId w:val="116"/>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bookmarkStart w:id="353" w:name="_Ref162093057"/>
      <w:r w:rsidRPr="0021780A">
        <w:rPr>
          <w:rFonts w:ascii="Palatino Linotype" w:eastAsia="Times New Roman" w:hAnsi="Palatino Linotype"/>
          <w:sz w:val="24"/>
          <w:szCs w:val="24"/>
          <w:u w:val="single"/>
          <w:lang w:val="pt-BR"/>
        </w:rPr>
        <w:t>Garantias</w:t>
      </w:r>
      <w:r w:rsidRPr="0021780A">
        <w:rPr>
          <w:rFonts w:ascii="Palatino Linotype" w:eastAsia="Times New Roman" w:hAnsi="Palatino Linotype"/>
          <w:sz w:val="24"/>
          <w:szCs w:val="24"/>
          <w:lang w:val="pt-BR"/>
        </w:rPr>
        <w:t>:</w:t>
      </w:r>
      <w:r w:rsidRPr="0021780A">
        <w:rPr>
          <w:rFonts w:ascii="Palatino Linotype" w:eastAsia="Times New Roman" w:hAnsi="Palatino Linotype"/>
          <w:b/>
          <w:sz w:val="24"/>
          <w:szCs w:val="24"/>
          <w:lang w:val="pt-BR"/>
        </w:rPr>
        <w:t xml:space="preserve"> </w:t>
      </w:r>
      <w:r w:rsidRPr="0021780A">
        <w:rPr>
          <w:rFonts w:ascii="Palatino Linotype" w:hAnsi="Palatino Linotype"/>
          <w:sz w:val="24"/>
          <w:szCs w:val="24"/>
          <w:lang w:val="pt-BR"/>
        </w:rPr>
        <w:t>Sujeito</w:t>
      </w:r>
      <w:r w:rsidRPr="0021780A">
        <w:rPr>
          <w:rFonts w:ascii="Palatino Linotype" w:eastAsia="Times New Roman" w:hAnsi="Palatino Linotype"/>
          <w:sz w:val="24"/>
          <w:szCs w:val="24"/>
          <w:lang w:val="pt-BR"/>
        </w:rPr>
        <w:t xml:space="preserve"> às autorizações regulatórias e de terceiros necessárias, inclusive em razão de contratos operacionais celebrados pelas Recuperandas, a Oi</w:t>
      </w:r>
      <w:r w:rsidRPr="0021780A">
        <w:rPr>
          <w:rFonts w:ascii="Palatino Linotype" w:eastAsia="Times New Roman" w:hAnsi="Palatino Linotype"/>
          <w:b/>
          <w:sz w:val="24"/>
          <w:szCs w:val="24"/>
          <w:lang w:val="pt-BR"/>
        </w:rPr>
        <w:t xml:space="preserve"> </w:t>
      </w:r>
      <w:r w:rsidR="000A76DB" w:rsidRPr="0021780A">
        <w:rPr>
          <w:rFonts w:ascii="Palatino Linotype" w:eastAsia="Times New Roman" w:hAnsi="Palatino Linotype"/>
          <w:bCs/>
          <w:sz w:val="24"/>
          <w:szCs w:val="24"/>
          <w:lang w:val="pt-BR"/>
        </w:rPr>
        <w:t>poderá oferecer</w:t>
      </w:r>
      <w:r w:rsidRPr="0021780A">
        <w:rPr>
          <w:rFonts w:ascii="Palatino Linotype" w:eastAsia="Times New Roman" w:hAnsi="Palatino Linotype"/>
          <w:sz w:val="24"/>
          <w:szCs w:val="24"/>
          <w:lang w:val="pt-BR"/>
        </w:rPr>
        <w:t xml:space="preserve"> </w:t>
      </w:r>
      <w:r w:rsidR="00D801F2" w:rsidRPr="0021780A">
        <w:rPr>
          <w:rFonts w:ascii="Palatino Linotype" w:eastAsia="Times New Roman" w:hAnsi="Palatino Linotype"/>
          <w:sz w:val="24"/>
          <w:szCs w:val="24"/>
          <w:lang w:val="pt-BR"/>
        </w:rPr>
        <w:t xml:space="preserve">em garantia no contexto do </w:t>
      </w:r>
      <w:r w:rsidR="00D801F2" w:rsidRPr="0021780A">
        <w:rPr>
          <w:rFonts w:ascii="Palatino Linotype" w:eastAsia="Times New Roman" w:hAnsi="Palatino Linotype"/>
          <w:bCs/>
          <w:sz w:val="24"/>
          <w:szCs w:val="24"/>
          <w:lang w:val="pt-BR"/>
        </w:rPr>
        <w:t>Empréstimo-Ponte</w:t>
      </w:r>
      <w:r w:rsidR="00D801F2">
        <w:rPr>
          <w:rFonts w:ascii="Palatino Linotype" w:eastAsia="Times New Roman" w:hAnsi="Palatino Linotype"/>
          <w:sz w:val="24"/>
          <w:szCs w:val="24"/>
          <w:lang w:val="pt-BR"/>
        </w:rPr>
        <w:t xml:space="preserve"> quaisquer </w:t>
      </w:r>
      <w:r w:rsidRPr="0021780A">
        <w:rPr>
          <w:rFonts w:ascii="Palatino Linotype" w:eastAsia="Times New Roman" w:hAnsi="Palatino Linotype"/>
          <w:sz w:val="24"/>
          <w:szCs w:val="24"/>
          <w:lang w:val="pt-BR"/>
        </w:rPr>
        <w:t xml:space="preserve">bens e ativos </w:t>
      </w:r>
      <w:r w:rsidR="00D801F2">
        <w:rPr>
          <w:rFonts w:ascii="Palatino Linotype" w:eastAsia="Times New Roman" w:hAnsi="Palatino Linotype"/>
          <w:sz w:val="24"/>
          <w:szCs w:val="24"/>
          <w:lang w:val="pt-BR"/>
        </w:rPr>
        <w:t>que estejam livres de qualquer Ônus</w:t>
      </w:r>
      <w:r w:rsidRPr="0021780A">
        <w:rPr>
          <w:rFonts w:ascii="Palatino Linotype" w:eastAsia="Times New Roman" w:hAnsi="Palatino Linotype"/>
          <w:sz w:val="24"/>
          <w:szCs w:val="24"/>
          <w:lang w:val="pt-BR"/>
        </w:rPr>
        <w:t>.</w:t>
      </w:r>
      <w:bookmarkEnd w:id="353"/>
    </w:p>
    <w:p w14:paraId="5FE1D200" w14:textId="77777777" w:rsidR="002828DD" w:rsidRPr="007207C5" w:rsidRDefault="002828DD" w:rsidP="007207C5">
      <w:pPr>
        <w:pStyle w:val="GradeMdia1-nfase21"/>
        <w:widowControl w:val="0"/>
        <w:tabs>
          <w:tab w:val="left" w:pos="1843"/>
        </w:tabs>
        <w:spacing w:after="0" w:line="320" w:lineRule="exact"/>
        <w:ind w:left="0"/>
        <w:contextualSpacing w:val="0"/>
        <w:jc w:val="both"/>
        <w:rPr>
          <w:rFonts w:ascii="Palatino Linotype" w:eastAsia="Times New Roman" w:hAnsi="Palatino Linotype"/>
          <w:b/>
          <w:sz w:val="24"/>
          <w:szCs w:val="24"/>
          <w:lang w:val="pt-BR"/>
        </w:rPr>
      </w:pPr>
    </w:p>
    <w:p w14:paraId="589D94AF" w14:textId="3346D54A" w:rsidR="003C0B47" w:rsidRPr="007207C5" w:rsidRDefault="003C0B47" w:rsidP="0021780A">
      <w:pPr>
        <w:pStyle w:val="GradeMdia1-nfase21"/>
        <w:widowControl w:val="0"/>
        <w:numPr>
          <w:ilvl w:val="0"/>
          <w:numId w:val="116"/>
        </w:numPr>
        <w:tabs>
          <w:tab w:val="left" w:pos="1843"/>
        </w:tabs>
        <w:spacing w:after="0" w:line="320" w:lineRule="exact"/>
        <w:ind w:left="1134" w:firstLine="0"/>
        <w:contextualSpacing w:val="0"/>
        <w:jc w:val="both"/>
        <w:rPr>
          <w:rFonts w:ascii="Palatino Linotype" w:eastAsia="Times New Roman" w:hAnsi="Palatino Linotype"/>
          <w:b/>
          <w:sz w:val="24"/>
          <w:szCs w:val="24"/>
          <w:lang w:val="pt-BR"/>
        </w:rPr>
      </w:pPr>
      <w:bookmarkStart w:id="354" w:name="_Ref162215097"/>
      <w:r w:rsidRPr="007207C5">
        <w:rPr>
          <w:rFonts w:ascii="Palatino Linotype" w:eastAsia="Times New Roman" w:hAnsi="Palatino Linotype"/>
          <w:bCs/>
          <w:sz w:val="24"/>
          <w:szCs w:val="24"/>
          <w:u w:val="single"/>
          <w:lang w:val="pt-BR"/>
        </w:rPr>
        <w:t>Conversão Obrigatória de Créditos</w:t>
      </w:r>
      <w:r>
        <w:rPr>
          <w:rFonts w:ascii="Palatino Linotype" w:eastAsia="Times New Roman" w:hAnsi="Palatino Linotype"/>
          <w:bCs/>
          <w:sz w:val="24"/>
          <w:szCs w:val="24"/>
          <w:lang w:val="pt-BR"/>
        </w:rPr>
        <w:t>:</w:t>
      </w:r>
      <w:r w:rsidRPr="0021780A">
        <w:rPr>
          <w:rFonts w:ascii="Palatino Linotype" w:eastAsia="Times New Roman" w:hAnsi="Palatino Linotype"/>
          <w:b/>
          <w:sz w:val="24"/>
          <w:szCs w:val="24"/>
          <w:lang w:val="pt-BR"/>
        </w:rPr>
        <w:t xml:space="preserve"> </w:t>
      </w:r>
      <w:r w:rsidR="00730A29">
        <w:rPr>
          <w:rFonts w:ascii="Palatino Linotype" w:eastAsia="Times New Roman" w:hAnsi="Palatino Linotype"/>
          <w:sz w:val="24"/>
          <w:szCs w:val="24"/>
          <w:lang w:val="pt-BR"/>
        </w:rPr>
        <w:t>O</w:t>
      </w:r>
      <w:r w:rsidRPr="00A019DA">
        <w:rPr>
          <w:rFonts w:ascii="Palatino Linotype" w:eastAsia="Times New Roman" w:hAnsi="Palatino Linotype"/>
          <w:sz w:val="24"/>
          <w:szCs w:val="24"/>
          <w:lang w:val="pt-BR"/>
        </w:rPr>
        <w:t xml:space="preserve"> instrumento a ser celebrado pelas Recuperandas para a contratação do Empréstimo-Ponte nos termos da </w:t>
      </w:r>
      <w:r w:rsidRPr="00A019DA">
        <w:rPr>
          <w:rFonts w:ascii="Palatino Linotype" w:eastAsia="Times New Roman" w:hAnsi="Palatino Linotype"/>
          <w:b/>
          <w:sz w:val="24"/>
          <w:szCs w:val="24"/>
          <w:lang w:val="pt-BR"/>
        </w:rPr>
        <w:t xml:space="preserve">Cláusula </w:t>
      </w:r>
      <w:r w:rsidRPr="00A019DA">
        <w:rPr>
          <w:rFonts w:ascii="Palatino Linotype" w:eastAsia="Times New Roman" w:hAnsi="Palatino Linotype"/>
          <w:b/>
          <w:sz w:val="24"/>
          <w:szCs w:val="24"/>
          <w:lang w:val="pt-BR"/>
        </w:rPr>
        <w:fldChar w:fldCharType="begin"/>
      </w:r>
      <w:r w:rsidRPr="00A019DA">
        <w:rPr>
          <w:rFonts w:ascii="Palatino Linotype" w:eastAsia="Times New Roman" w:hAnsi="Palatino Linotype"/>
          <w:b/>
          <w:sz w:val="24"/>
          <w:szCs w:val="24"/>
          <w:lang w:val="pt-BR"/>
        </w:rPr>
        <w:instrText xml:space="preserve"> REF _Ref157170263 \r \h  \* MERGEFORMAT </w:instrText>
      </w:r>
      <w:r w:rsidRPr="00A019DA">
        <w:rPr>
          <w:rFonts w:ascii="Palatino Linotype" w:eastAsia="Times New Roman" w:hAnsi="Palatino Linotype"/>
          <w:b/>
          <w:sz w:val="24"/>
          <w:szCs w:val="24"/>
          <w:lang w:val="pt-BR"/>
        </w:rPr>
      </w:r>
      <w:r w:rsidRPr="00A019DA">
        <w:rPr>
          <w:rFonts w:ascii="Palatino Linotype" w:eastAsia="Times New Roman" w:hAnsi="Palatino Linotype"/>
          <w:b/>
          <w:sz w:val="24"/>
          <w:szCs w:val="24"/>
          <w:lang w:val="pt-BR"/>
        </w:rPr>
        <w:fldChar w:fldCharType="separate"/>
      </w:r>
      <w:r w:rsidR="00730A29">
        <w:rPr>
          <w:rFonts w:ascii="Palatino Linotype" w:eastAsia="Times New Roman" w:hAnsi="Palatino Linotype"/>
          <w:b/>
          <w:sz w:val="24"/>
          <w:szCs w:val="24"/>
          <w:lang w:val="pt-BR"/>
        </w:rPr>
        <w:t>5.4.2</w:t>
      </w:r>
      <w:r w:rsidRPr="00A019DA">
        <w:rPr>
          <w:rFonts w:ascii="Palatino Linotype" w:eastAsia="Times New Roman" w:hAnsi="Palatino Linotype"/>
          <w:b/>
          <w:sz w:val="24"/>
          <w:szCs w:val="24"/>
          <w:lang w:val="pt-BR"/>
        </w:rPr>
        <w:fldChar w:fldCharType="end"/>
      </w:r>
      <w:r w:rsidRPr="00A019DA">
        <w:rPr>
          <w:rFonts w:ascii="Palatino Linotype" w:eastAsia="Times New Roman" w:hAnsi="Palatino Linotype"/>
          <w:sz w:val="24"/>
          <w:szCs w:val="24"/>
          <w:lang w:val="pt-BR"/>
        </w:rPr>
        <w:t xml:space="preserve"> deverá prever que cada </w:t>
      </w:r>
      <w:r w:rsidRPr="00A019DA">
        <w:rPr>
          <w:rFonts w:ascii="Palatino Linotype" w:hAnsi="Palatino Linotype"/>
          <w:sz w:val="24"/>
          <w:szCs w:val="24"/>
          <w:lang w:val="pt-BR"/>
        </w:rPr>
        <w:t xml:space="preserve">Credor Empréstimo-Ponte estará obrigado a converter o montante do Empréstimo-Ponte concedido à Oi </w:t>
      </w:r>
      <w:r w:rsidRPr="00A019DA">
        <w:rPr>
          <w:rFonts w:ascii="Palatino Linotype" w:eastAsia="Times New Roman" w:hAnsi="Palatino Linotype"/>
          <w:sz w:val="24"/>
          <w:szCs w:val="24"/>
          <w:lang w:val="pt-BR"/>
        </w:rPr>
        <w:t>em parcela do Novo Financiamento</w:t>
      </w:r>
      <w:r w:rsidR="005A27D3">
        <w:rPr>
          <w:rFonts w:ascii="Palatino Linotype" w:eastAsia="Times New Roman" w:hAnsi="Palatino Linotype"/>
          <w:sz w:val="24"/>
          <w:szCs w:val="24"/>
          <w:lang w:val="pt-BR"/>
        </w:rPr>
        <w:t xml:space="preserve"> previsto na </w:t>
      </w:r>
      <w:r w:rsidR="005A27D3" w:rsidRPr="007207C5">
        <w:rPr>
          <w:rFonts w:ascii="Palatino Linotype" w:eastAsia="Times New Roman" w:hAnsi="Palatino Linotype"/>
          <w:b/>
          <w:bCs/>
          <w:sz w:val="24"/>
          <w:szCs w:val="24"/>
          <w:lang w:val="pt-BR"/>
        </w:rPr>
        <w:t xml:space="preserve">Cláusula </w:t>
      </w:r>
      <w:r w:rsidR="005A27D3" w:rsidRPr="007207C5">
        <w:rPr>
          <w:rFonts w:ascii="Palatino Linotype" w:eastAsia="Times New Roman" w:hAnsi="Palatino Linotype"/>
          <w:b/>
          <w:bCs/>
          <w:sz w:val="24"/>
          <w:szCs w:val="24"/>
          <w:lang w:val="pt-BR"/>
        </w:rPr>
        <w:fldChar w:fldCharType="begin"/>
      </w:r>
      <w:r w:rsidR="005A27D3" w:rsidRPr="007207C5">
        <w:rPr>
          <w:rFonts w:ascii="Palatino Linotype" w:eastAsia="Times New Roman" w:hAnsi="Palatino Linotype"/>
          <w:b/>
          <w:bCs/>
          <w:sz w:val="24"/>
          <w:szCs w:val="24"/>
          <w:lang w:val="pt-BR"/>
        </w:rPr>
        <w:instrText xml:space="preserve"> REF _Ref162214900 \r \h </w:instrText>
      </w:r>
      <w:r w:rsidR="005A27D3">
        <w:rPr>
          <w:rFonts w:ascii="Palatino Linotype" w:eastAsia="Times New Roman" w:hAnsi="Palatino Linotype"/>
          <w:b/>
          <w:bCs/>
          <w:sz w:val="24"/>
          <w:szCs w:val="24"/>
          <w:lang w:val="pt-BR"/>
        </w:rPr>
        <w:instrText xml:space="preserve"> \* MERGEFORMAT </w:instrText>
      </w:r>
      <w:r w:rsidR="005A27D3" w:rsidRPr="007207C5">
        <w:rPr>
          <w:rFonts w:ascii="Palatino Linotype" w:eastAsia="Times New Roman" w:hAnsi="Palatino Linotype"/>
          <w:b/>
          <w:bCs/>
          <w:sz w:val="24"/>
          <w:szCs w:val="24"/>
          <w:lang w:val="pt-BR"/>
        </w:rPr>
      </w:r>
      <w:r w:rsidR="005A27D3" w:rsidRPr="007207C5">
        <w:rPr>
          <w:rFonts w:ascii="Palatino Linotype" w:eastAsia="Times New Roman" w:hAnsi="Palatino Linotype"/>
          <w:b/>
          <w:bCs/>
          <w:sz w:val="24"/>
          <w:szCs w:val="24"/>
          <w:lang w:val="pt-BR"/>
        </w:rPr>
        <w:fldChar w:fldCharType="separate"/>
      </w:r>
      <w:r w:rsidR="005A27D3" w:rsidRPr="007207C5">
        <w:rPr>
          <w:rFonts w:ascii="Palatino Linotype" w:eastAsia="Times New Roman" w:hAnsi="Palatino Linotype"/>
          <w:b/>
          <w:bCs/>
          <w:sz w:val="24"/>
          <w:szCs w:val="24"/>
          <w:lang w:val="pt-BR"/>
        </w:rPr>
        <w:t>5.4.1</w:t>
      </w:r>
      <w:r w:rsidR="005A27D3" w:rsidRPr="007207C5">
        <w:rPr>
          <w:rFonts w:ascii="Palatino Linotype" w:eastAsia="Times New Roman" w:hAnsi="Palatino Linotype"/>
          <w:b/>
          <w:bCs/>
          <w:sz w:val="24"/>
          <w:szCs w:val="24"/>
          <w:lang w:val="pt-BR"/>
        </w:rPr>
        <w:fldChar w:fldCharType="end"/>
      </w:r>
      <w:r w:rsidRPr="00A019DA">
        <w:rPr>
          <w:rFonts w:ascii="Palatino Linotype" w:eastAsia="Times New Roman" w:hAnsi="Palatino Linotype"/>
          <w:sz w:val="24"/>
          <w:szCs w:val="24"/>
          <w:lang w:val="pt-BR"/>
        </w:rPr>
        <w:t xml:space="preserve">, na proporção de R$1,00/USD1,00 do montante do Empréstimo-Ponte concedido para cada R$1,00/USD1,00 de Novo Financiamento, conforme aplicável. Neste caso, cada </w:t>
      </w:r>
      <w:r w:rsidRPr="00A019DA">
        <w:rPr>
          <w:rFonts w:ascii="Palatino Linotype" w:hAnsi="Palatino Linotype"/>
          <w:sz w:val="24"/>
          <w:szCs w:val="24"/>
          <w:lang w:val="pt-BR"/>
        </w:rPr>
        <w:t xml:space="preserve">Credor Empréstimo-Ponte </w:t>
      </w:r>
      <w:r w:rsidRPr="00A019DA">
        <w:rPr>
          <w:rFonts w:ascii="Palatino Linotype" w:eastAsia="Times New Roman" w:hAnsi="Palatino Linotype"/>
          <w:sz w:val="24"/>
          <w:szCs w:val="24"/>
          <w:lang w:val="pt-BR"/>
        </w:rPr>
        <w:t xml:space="preserve">fará jus ao recebimento </w:t>
      </w:r>
      <w:r w:rsidR="002C50DA">
        <w:rPr>
          <w:rFonts w:ascii="Palatino Linotype" w:eastAsia="Times New Roman" w:hAnsi="Palatino Linotype"/>
          <w:sz w:val="24"/>
          <w:szCs w:val="24"/>
          <w:lang w:val="pt-BR"/>
        </w:rPr>
        <w:t xml:space="preserve">de </w:t>
      </w:r>
      <w:r w:rsidR="002C50DA" w:rsidRPr="00A019DA">
        <w:rPr>
          <w:rFonts w:ascii="Palatino Linotype" w:eastAsia="Times New Roman" w:hAnsi="Palatino Linotype"/>
          <w:sz w:val="24"/>
          <w:szCs w:val="24"/>
          <w:lang w:val="pt-BR"/>
        </w:rPr>
        <w:t>uma remuneração de conversão, nos termos previstos no</w:t>
      </w:r>
      <w:r w:rsidR="00473C07">
        <w:rPr>
          <w:rFonts w:ascii="Palatino Linotype" w:eastAsia="Times New Roman" w:hAnsi="Palatino Linotype"/>
          <w:sz w:val="24"/>
          <w:szCs w:val="24"/>
          <w:lang w:val="pt-BR"/>
        </w:rPr>
        <w:t xml:space="preserve"> instrumento </w:t>
      </w:r>
      <w:r w:rsidR="00995FB6">
        <w:rPr>
          <w:rFonts w:ascii="Palatino Linotype" w:eastAsia="Times New Roman" w:hAnsi="Palatino Linotype"/>
          <w:sz w:val="24"/>
          <w:szCs w:val="24"/>
          <w:lang w:val="pt-BR"/>
        </w:rPr>
        <w:t>de contratação do Empréstimo-Ponte</w:t>
      </w:r>
      <w:r w:rsidR="002C50DA" w:rsidRPr="00A019DA">
        <w:rPr>
          <w:rFonts w:ascii="Palatino Linotype" w:eastAsia="Times New Roman" w:hAnsi="Palatino Linotype"/>
          <w:sz w:val="24"/>
          <w:szCs w:val="24"/>
          <w:lang w:val="pt-BR"/>
        </w:rPr>
        <w:t xml:space="preserve"> e no montante proporcional ao montante de Créditos </w:t>
      </w:r>
      <w:r w:rsidR="00CC07C3">
        <w:rPr>
          <w:rFonts w:ascii="Palatino Linotype" w:eastAsia="Times New Roman" w:hAnsi="Palatino Linotype"/>
          <w:sz w:val="24"/>
          <w:szCs w:val="24"/>
          <w:lang w:val="pt-BR"/>
        </w:rPr>
        <w:t>decorrentes do Empréstimo-Ponte</w:t>
      </w:r>
      <w:r w:rsidR="002C50DA" w:rsidRPr="00A019DA">
        <w:rPr>
          <w:rFonts w:ascii="Palatino Linotype" w:eastAsia="Times New Roman" w:hAnsi="Palatino Linotype"/>
          <w:sz w:val="24"/>
          <w:szCs w:val="24"/>
          <w:lang w:val="pt-BR"/>
        </w:rPr>
        <w:t xml:space="preserve"> efetivamente convertidos em Novo Financiamento</w:t>
      </w:r>
      <w:r w:rsidR="00CC07C3">
        <w:rPr>
          <w:rFonts w:ascii="Palatino Linotype" w:eastAsia="Times New Roman" w:hAnsi="Palatino Linotype"/>
          <w:sz w:val="24"/>
          <w:szCs w:val="24"/>
          <w:lang w:val="pt-BR"/>
        </w:rPr>
        <w:t xml:space="preserve">. Para fins de clareza, </w:t>
      </w:r>
      <w:r w:rsidR="00F50969">
        <w:rPr>
          <w:rFonts w:ascii="Palatino Linotype" w:eastAsia="Times New Roman" w:hAnsi="Palatino Linotype"/>
          <w:sz w:val="24"/>
          <w:szCs w:val="24"/>
          <w:lang w:val="pt-BR"/>
        </w:rPr>
        <w:t xml:space="preserve">a remuneração de conversão prevista nesta </w:t>
      </w:r>
      <w:r w:rsidR="00F50969" w:rsidRPr="007207C5">
        <w:rPr>
          <w:rFonts w:ascii="Palatino Linotype" w:eastAsia="Times New Roman" w:hAnsi="Palatino Linotype"/>
          <w:b/>
          <w:bCs/>
          <w:sz w:val="24"/>
          <w:szCs w:val="24"/>
          <w:lang w:val="pt-BR"/>
        </w:rPr>
        <w:t xml:space="preserve">Cláusula </w:t>
      </w:r>
      <w:r w:rsidR="00F50969" w:rsidRPr="007207C5">
        <w:rPr>
          <w:rFonts w:ascii="Palatino Linotype" w:eastAsia="Times New Roman" w:hAnsi="Palatino Linotype"/>
          <w:b/>
          <w:bCs/>
          <w:sz w:val="24"/>
          <w:szCs w:val="24"/>
          <w:lang w:val="pt-BR"/>
        </w:rPr>
        <w:fldChar w:fldCharType="begin"/>
      </w:r>
      <w:r w:rsidR="00F50969" w:rsidRPr="007207C5">
        <w:rPr>
          <w:rFonts w:ascii="Palatino Linotype" w:eastAsia="Times New Roman" w:hAnsi="Palatino Linotype"/>
          <w:b/>
          <w:bCs/>
          <w:sz w:val="24"/>
          <w:szCs w:val="24"/>
          <w:lang w:val="pt-BR"/>
        </w:rPr>
        <w:instrText xml:space="preserve"> REF _Ref162093056 \r \h </w:instrText>
      </w:r>
      <w:r w:rsidR="00977A90">
        <w:rPr>
          <w:rFonts w:ascii="Palatino Linotype" w:eastAsia="Times New Roman" w:hAnsi="Palatino Linotype"/>
          <w:b/>
          <w:bCs/>
          <w:sz w:val="24"/>
          <w:szCs w:val="24"/>
          <w:lang w:val="pt-BR"/>
        </w:rPr>
        <w:instrText xml:space="preserve"> \* MERGEFORMAT </w:instrText>
      </w:r>
      <w:r w:rsidR="00F50969" w:rsidRPr="007207C5">
        <w:rPr>
          <w:rFonts w:ascii="Palatino Linotype" w:eastAsia="Times New Roman" w:hAnsi="Palatino Linotype"/>
          <w:b/>
          <w:bCs/>
          <w:sz w:val="24"/>
          <w:szCs w:val="24"/>
          <w:lang w:val="pt-BR"/>
        </w:rPr>
      </w:r>
      <w:r w:rsidR="00F50969" w:rsidRPr="007207C5">
        <w:rPr>
          <w:rFonts w:ascii="Palatino Linotype" w:eastAsia="Times New Roman" w:hAnsi="Palatino Linotype"/>
          <w:b/>
          <w:bCs/>
          <w:sz w:val="24"/>
          <w:szCs w:val="24"/>
          <w:lang w:val="pt-BR"/>
        </w:rPr>
        <w:fldChar w:fldCharType="separate"/>
      </w:r>
      <w:r w:rsidR="00F50969" w:rsidRPr="007207C5">
        <w:rPr>
          <w:rFonts w:ascii="Palatino Linotype" w:eastAsia="Times New Roman" w:hAnsi="Palatino Linotype"/>
          <w:b/>
          <w:bCs/>
          <w:sz w:val="24"/>
          <w:szCs w:val="24"/>
          <w:lang w:val="pt-BR"/>
        </w:rPr>
        <w:t>5.4.2.1</w:t>
      </w:r>
      <w:r w:rsidR="00F50969" w:rsidRPr="007207C5">
        <w:rPr>
          <w:rFonts w:ascii="Palatino Linotype" w:eastAsia="Times New Roman" w:hAnsi="Palatino Linotype"/>
          <w:b/>
          <w:bCs/>
          <w:sz w:val="24"/>
          <w:szCs w:val="24"/>
          <w:lang w:val="pt-BR"/>
        </w:rPr>
        <w:fldChar w:fldCharType="end"/>
      </w:r>
      <w:bookmarkEnd w:id="354"/>
      <w:r w:rsidR="00F50969" w:rsidRPr="007207C5">
        <w:rPr>
          <w:rFonts w:ascii="Palatino Linotype" w:eastAsia="Times New Roman" w:hAnsi="Palatino Linotype"/>
          <w:b/>
          <w:bCs/>
          <w:sz w:val="24"/>
          <w:szCs w:val="24"/>
          <w:lang w:val="pt-BR"/>
        </w:rPr>
        <w:fldChar w:fldCharType="begin"/>
      </w:r>
      <w:r w:rsidR="00F50969" w:rsidRPr="007207C5">
        <w:rPr>
          <w:rFonts w:ascii="Palatino Linotype" w:eastAsia="Times New Roman" w:hAnsi="Palatino Linotype"/>
          <w:b/>
          <w:bCs/>
          <w:sz w:val="24"/>
          <w:szCs w:val="24"/>
          <w:lang w:val="pt-BR"/>
        </w:rPr>
        <w:instrText xml:space="preserve"> REF _Ref162215097 \r \h </w:instrText>
      </w:r>
      <w:r w:rsidR="00977A90">
        <w:rPr>
          <w:rFonts w:ascii="Palatino Linotype" w:eastAsia="Times New Roman" w:hAnsi="Palatino Linotype"/>
          <w:b/>
          <w:bCs/>
          <w:sz w:val="24"/>
          <w:szCs w:val="24"/>
          <w:lang w:val="pt-BR"/>
        </w:rPr>
        <w:instrText xml:space="preserve"> \* MERGEFORMAT </w:instrText>
      </w:r>
      <w:r w:rsidR="00F50969" w:rsidRPr="007207C5">
        <w:rPr>
          <w:rFonts w:ascii="Palatino Linotype" w:eastAsia="Times New Roman" w:hAnsi="Palatino Linotype"/>
          <w:b/>
          <w:bCs/>
          <w:sz w:val="24"/>
          <w:szCs w:val="24"/>
          <w:lang w:val="pt-BR"/>
        </w:rPr>
      </w:r>
      <w:r w:rsidR="00F50969" w:rsidRPr="007207C5">
        <w:rPr>
          <w:rFonts w:ascii="Palatino Linotype" w:eastAsia="Times New Roman" w:hAnsi="Palatino Linotype"/>
          <w:b/>
          <w:bCs/>
          <w:sz w:val="24"/>
          <w:szCs w:val="24"/>
          <w:lang w:val="pt-BR"/>
        </w:rPr>
        <w:fldChar w:fldCharType="separate"/>
      </w:r>
      <w:r w:rsidR="00F50969" w:rsidRPr="007207C5">
        <w:rPr>
          <w:rFonts w:ascii="Palatino Linotype" w:eastAsia="Times New Roman" w:hAnsi="Palatino Linotype"/>
          <w:b/>
          <w:bCs/>
          <w:sz w:val="24"/>
          <w:szCs w:val="24"/>
          <w:lang w:val="pt-BR"/>
        </w:rPr>
        <w:t>(d)</w:t>
      </w:r>
      <w:r w:rsidR="00F50969" w:rsidRPr="007207C5">
        <w:rPr>
          <w:rFonts w:ascii="Palatino Linotype" w:eastAsia="Times New Roman" w:hAnsi="Palatino Linotype"/>
          <w:b/>
          <w:bCs/>
          <w:sz w:val="24"/>
          <w:szCs w:val="24"/>
          <w:lang w:val="pt-BR"/>
        </w:rPr>
        <w:fldChar w:fldCharType="end"/>
      </w:r>
      <w:r w:rsidR="00D7530E">
        <w:rPr>
          <w:rFonts w:ascii="Palatino Linotype" w:eastAsia="Times New Roman" w:hAnsi="Palatino Linotype"/>
          <w:sz w:val="24"/>
          <w:szCs w:val="24"/>
          <w:lang w:val="pt-BR"/>
        </w:rPr>
        <w:t xml:space="preserve"> e a </w:t>
      </w:r>
      <w:r w:rsidR="00D7530E" w:rsidRPr="007207C5">
        <w:rPr>
          <w:rFonts w:ascii="Palatino Linotype" w:eastAsia="Times New Roman" w:hAnsi="Palatino Linotype"/>
          <w:i/>
          <w:iCs/>
          <w:sz w:val="24"/>
          <w:szCs w:val="24"/>
          <w:lang w:val="pt-BR"/>
        </w:rPr>
        <w:t>Conversion Fee</w:t>
      </w:r>
      <w:r w:rsidR="00D7530E">
        <w:rPr>
          <w:rFonts w:ascii="Palatino Linotype" w:eastAsia="Times New Roman" w:hAnsi="Palatino Linotype"/>
          <w:sz w:val="24"/>
          <w:szCs w:val="24"/>
          <w:lang w:val="pt-BR"/>
        </w:rPr>
        <w:t xml:space="preserve"> prevista na </w:t>
      </w:r>
      <w:r w:rsidR="00D7530E" w:rsidRPr="007207C5">
        <w:rPr>
          <w:rFonts w:ascii="Palatino Linotype" w:eastAsia="Times New Roman" w:hAnsi="Palatino Linotype"/>
          <w:b/>
          <w:bCs/>
          <w:sz w:val="24"/>
          <w:szCs w:val="24"/>
          <w:lang w:val="pt-BR"/>
        </w:rPr>
        <w:t xml:space="preserve">Cláusula </w:t>
      </w:r>
      <w:r w:rsidR="00853C3E" w:rsidRPr="007207C5">
        <w:rPr>
          <w:rFonts w:ascii="Palatino Linotype" w:eastAsia="Times New Roman" w:hAnsi="Palatino Linotype"/>
          <w:b/>
          <w:bCs/>
          <w:sz w:val="24"/>
          <w:szCs w:val="24"/>
          <w:lang w:val="pt-BR"/>
        </w:rPr>
        <w:fldChar w:fldCharType="begin"/>
      </w:r>
      <w:r w:rsidR="00853C3E" w:rsidRPr="007207C5">
        <w:rPr>
          <w:rFonts w:ascii="Palatino Linotype" w:eastAsia="Times New Roman" w:hAnsi="Palatino Linotype"/>
          <w:b/>
          <w:bCs/>
          <w:sz w:val="24"/>
          <w:szCs w:val="24"/>
          <w:lang w:val="pt-BR"/>
        </w:rPr>
        <w:instrText xml:space="preserve"> REF _Ref162087703 \r \h </w:instrText>
      </w:r>
      <w:r w:rsidR="00977A90">
        <w:rPr>
          <w:rFonts w:ascii="Palatino Linotype" w:eastAsia="Times New Roman" w:hAnsi="Palatino Linotype"/>
          <w:b/>
          <w:bCs/>
          <w:sz w:val="24"/>
          <w:szCs w:val="24"/>
          <w:lang w:val="pt-BR"/>
        </w:rPr>
        <w:instrText xml:space="preserve"> \* MERGEFORMAT </w:instrText>
      </w:r>
      <w:r w:rsidR="00853C3E" w:rsidRPr="007207C5">
        <w:rPr>
          <w:rFonts w:ascii="Palatino Linotype" w:eastAsia="Times New Roman" w:hAnsi="Palatino Linotype"/>
          <w:b/>
          <w:bCs/>
          <w:sz w:val="24"/>
          <w:szCs w:val="24"/>
          <w:lang w:val="pt-BR"/>
        </w:rPr>
      </w:r>
      <w:r w:rsidR="00853C3E" w:rsidRPr="007207C5">
        <w:rPr>
          <w:rFonts w:ascii="Palatino Linotype" w:eastAsia="Times New Roman" w:hAnsi="Palatino Linotype"/>
          <w:b/>
          <w:bCs/>
          <w:sz w:val="24"/>
          <w:szCs w:val="24"/>
          <w:lang w:val="pt-BR"/>
        </w:rPr>
        <w:fldChar w:fldCharType="separate"/>
      </w:r>
      <w:r w:rsidR="00853C3E" w:rsidRPr="007207C5">
        <w:rPr>
          <w:rFonts w:ascii="Palatino Linotype" w:eastAsia="Times New Roman" w:hAnsi="Palatino Linotype"/>
          <w:b/>
          <w:bCs/>
          <w:sz w:val="24"/>
          <w:szCs w:val="24"/>
          <w:lang w:val="pt-BR"/>
        </w:rPr>
        <w:t>5.4.1.4.4</w:t>
      </w:r>
      <w:r w:rsidR="00853C3E" w:rsidRPr="007207C5">
        <w:rPr>
          <w:rFonts w:ascii="Palatino Linotype" w:eastAsia="Times New Roman" w:hAnsi="Palatino Linotype"/>
          <w:b/>
          <w:bCs/>
          <w:sz w:val="24"/>
          <w:szCs w:val="24"/>
          <w:lang w:val="pt-BR"/>
        </w:rPr>
        <w:fldChar w:fldCharType="end"/>
      </w:r>
      <w:r w:rsidR="00853C3E">
        <w:rPr>
          <w:rFonts w:ascii="Palatino Linotype" w:eastAsia="Times New Roman" w:hAnsi="Palatino Linotype"/>
          <w:sz w:val="24"/>
          <w:szCs w:val="24"/>
          <w:lang w:val="pt-BR"/>
        </w:rPr>
        <w:t xml:space="preserve"> </w:t>
      </w:r>
      <w:r w:rsidR="00977A90">
        <w:rPr>
          <w:rFonts w:ascii="Palatino Linotype" w:eastAsia="Times New Roman" w:hAnsi="Palatino Linotype"/>
          <w:sz w:val="24"/>
          <w:szCs w:val="24"/>
          <w:lang w:val="pt-BR"/>
        </w:rPr>
        <w:t>não serão consideradas, em nenhuma hipótese, duplamente</w:t>
      </w:r>
      <w:r w:rsidR="00DD4C4C">
        <w:rPr>
          <w:rFonts w:ascii="Palatino Linotype" w:eastAsia="Times New Roman" w:hAnsi="Palatino Linotype"/>
          <w:sz w:val="24"/>
          <w:szCs w:val="24"/>
          <w:lang w:val="pt-BR"/>
        </w:rPr>
        <w:t>.</w:t>
      </w:r>
    </w:p>
    <w:p w14:paraId="45DFEEDC" w14:textId="77777777" w:rsidR="00153E18" w:rsidRPr="00960BC5" w:rsidRDefault="00153E18" w:rsidP="0021780A">
      <w:pPr>
        <w:pStyle w:val="GradeMdia1-nfase21"/>
        <w:widowControl w:val="0"/>
        <w:spacing w:after="0" w:line="320" w:lineRule="exact"/>
        <w:ind w:left="567"/>
        <w:contextualSpacing w:val="0"/>
        <w:jc w:val="both"/>
        <w:rPr>
          <w:rFonts w:ascii="Palatino Linotype" w:hAnsi="Palatino Linotype"/>
          <w:bCs/>
          <w:sz w:val="24"/>
          <w:szCs w:val="24"/>
          <w:lang w:val="pt-BR"/>
        </w:rPr>
      </w:pPr>
    </w:p>
    <w:p w14:paraId="79A177C1" w14:textId="5FF7864D" w:rsidR="00DD1750" w:rsidRPr="00BB1E56" w:rsidRDefault="00E758FA" w:rsidP="00456505">
      <w:pPr>
        <w:pStyle w:val="GradeMdia1-nfase21"/>
        <w:widowControl w:val="0"/>
        <w:numPr>
          <w:ilvl w:val="3"/>
          <w:numId w:val="3"/>
        </w:numPr>
        <w:spacing w:after="0" w:line="320" w:lineRule="exact"/>
        <w:ind w:left="851" w:firstLine="0"/>
        <w:contextualSpacing w:val="0"/>
        <w:jc w:val="both"/>
        <w:rPr>
          <w:rFonts w:ascii="Palatino Linotype" w:hAnsi="Palatino Linotype"/>
          <w:bCs/>
          <w:sz w:val="24"/>
          <w:szCs w:val="24"/>
          <w:lang w:val="pt-BR"/>
        </w:rPr>
      </w:pPr>
      <w:r w:rsidRPr="00BB1E56">
        <w:rPr>
          <w:rFonts w:ascii="Palatino Linotype" w:eastAsia="Times New Roman" w:hAnsi="Palatino Linotype"/>
          <w:sz w:val="24"/>
          <w:szCs w:val="24"/>
          <w:lang w:val="pt-BR"/>
        </w:rPr>
        <w:t xml:space="preserve">Uma vez obtido o Empréstimo-Ponte, a Oi destinará tal valor prioritariamente </w:t>
      </w:r>
      <w:r w:rsidRPr="00BB1E56">
        <w:rPr>
          <w:rFonts w:ascii="Palatino Linotype" w:hAnsi="Palatino Linotype"/>
          <w:bCs/>
          <w:color w:val="000000" w:themeColor="text1"/>
          <w:sz w:val="24"/>
          <w:szCs w:val="24"/>
          <w:lang w:val="pt-BR"/>
        </w:rPr>
        <w:t xml:space="preserve">para </w:t>
      </w:r>
      <w:r w:rsidR="00955093" w:rsidRPr="00BB1E56">
        <w:rPr>
          <w:rFonts w:ascii="Palatino Linotype" w:hAnsi="Palatino Linotype"/>
          <w:color w:val="000000" w:themeColor="text1"/>
          <w:sz w:val="24"/>
          <w:szCs w:val="24"/>
          <w:lang w:val="pt-BR"/>
        </w:rPr>
        <w:t>investimentos em suas próprias atividades ou de suas Afiliadas</w:t>
      </w:r>
      <w:bookmarkEnd w:id="346"/>
      <w:bookmarkEnd w:id="347"/>
      <w:r w:rsidR="006267CD" w:rsidRPr="00BB1E56">
        <w:rPr>
          <w:rFonts w:ascii="Palatino Linotype" w:hAnsi="Palatino Linotype"/>
          <w:bCs/>
          <w:color w:val="000000" w:themeColor="text1"/>
          <w:sz w:val="24"/>
          <w:szCs w:val="24"/>
          <w:lang w:val="pt-BR"/>
        </w:rPr>
        <w:t>.</w:t>
      </w:r>
      <w:bookmarkEnd w:id="348"/>
    </w:p>
    <w:p w14:paraId="21B65E4C" w14:textId="56CC8E0B" w:rsidR="00FE7EBE" w:rsidRPr="00D96E5D" w:rsidRDefault="00FE7EBE" w:rsidP="008E6278">
      <w:pPr>
        <w:pStyle w:val="GradeMdia1-nfase21"/>
        <w:spacing w:after="0" w:line="320" w:lineRule="exact"/>
        <w:ind w:left="851"/>
        <w:contextualSpacing w:val="0"/>
        <w:jc w:val="both"/>
        <w:rPr>
          <w:rFonts w:ascii="Palatino Linotype" w:hAnsi="Palatino Linotype"/>
          <w:sz w:val="24"/>
          <w:szCs w:val="24"/>
          <w:lang w:val="pt-BR"/>
        </w:rPr>
      </w:pPr>
      <w:bookmarkStart w:id="355" w:name="_Ref156121675"/>
      <w:bookmarkStart w:id="356" w:name="_Ref155989673"/>
    </w:p>
    <w:p w14:paraId="6C4C5F2D" w14:textId="23409196" w:rsidR="00113B72" w:rsidRPr="00D96E5D" w:rsidRDefault="00DB01E7" w:rsidP="008E6278">
      <w:pPr>
        <w:pStyle w:val="GradeMdia1-nfase21"/>
        <w:numPr>
          <w:ilvl w:val="1"/>
          <w:numId w:val="3"/>
        </w:numPr>
        <w:spacing w:after="0" w:line="320" w:lineRule="exact"/>
        <w:ind w:left="0" w:firstLine="0"/>
        <w:contextualSpacing w:val="0"/>
        <w:jc w:val="both"/>
        <w:rPr>
          <w:rFonts w:ascii="Palatino Linotype" w:eastAsia="Times New Roman" w:hAnsi="Palatino Linotype"/>
          <w:sz w:val="24"/>
          <w:szCs w:val="24"/>
          <w:lang w:val="pt-BR"/>
        </w:rPr>
      </w:pPr>
      <w:r w:rsidRPr="00D96E5D">
        <w:rPr>
          <w:rFonts w:ascii="Palatino Linotype" w:hAnsi="Palatino Linotype"/>
          <w:b/>
          <w:color w:val="000000" w:themeColor="text1"/>
          <w:sz w:val="24"/>
          <w:szCs w:val="24"/>
          <w:u w:val="single"/>
          <w:lang w:val="pt-BR"/>
        </w:rPr>
        <w:t xml:space="preserve">Aumentos de Capital </w:t>
      </w:r>
      <w:r w:rsidR="007C081A" w:rsidRPr="00D96E5D">
        <w:rPr>
          <w:rFonts w:ascii="Palatino Linotype" w:hAnsi="Palatino Linotype"/>
          <w:b/>
          <w:color w:val="000000" w:themeColor="text1"/>
          <w:sz w:val="24"/>
          <w:szCs w:val="24"/>
          <w:u w:val="single"/>
          <w:lang w:val="pt-BR"/>
        </w:rPr>
        <w:t>Adicionais</w:t>
      </w:r>
      <w:r w:rsidR="007C081A" w:rsidRPr="00D96E5D">
        <w:rPr>
          <w:rFonts w:ascii="Palatino Linotype" w:hAnsi="Palatino Linotype"/>
          <w:color w:val="000000" w:themeColor="text1"/>
          <w:sz w:val="24"/>
          <w:szCs w:val="24"/>
          <w:lang w:val="pt-BR"/>
        </w:rPr>
        <w:t xml:space="preserve">. </w:t>
      </w:r>
      <w:bookmarkEnd w:id="355"/>
      <w:bookmarkEnd w:id="356"/>
      <w:r w:rsidR="003B58EC" w:rsidRPr="0021780A">
        <w:rPr>
          <w:rFonts w:ascii="Palatino Linotype" w:hAnsi="Palatino Linotype"/>
          <w:iCs/>
          <w:color w:val="000000" w:themeColor="text1"/>
          <w:sz w:val="24"/>
          <w:szCs w:val="24"/>
          <w:lang w:val="pt-BR"/>
        </w:rPr>
        <w:t xml:space="preserve">Exceto conforme </w:t>
      </w:r>
      <w:r w:rsidR="00A1628F" w:rsidRPr="0021780A">
        <w:rPr>
          <w:rFonts w:ascii="Palatino Linotype" w:hAnsi="Palatino Linotype"/>
          <w:iCs/>
          <w:color w:val="000000" w:themeColor="text1"/>
          <w:sz w:val="24"/>
          <w:szCs w:val="24"/>
          <w:lang w:val="pt-BR"/>
        </w:rPr>
        <w:t xml:space="preserve">permitido nos termos deste Plano, </w:t>
      </w:r>
      <w:r w:rsidR="001226F9" w:rsidRPr="00D96E5D">
        <w:rPr>
          <w:rFonts w:ascii="Palatino Linotype" w:hAnsi="Palatino Linotype"/>
          <w:color w:val="000000" w:themeColor="text1"/>
          <w:sz w:val="24"/>
          <w:szCs w:val="24"/>
          <w:lang w:val="pt-BR"/>
        </w:rPr>
        <w:t>a Companhia</w:t>
      </w:r>
      <w:r w:rsidR="007C081A" w:rsidRPr="00D96E5D">
        <w:rPr>
          <w:rFonts w:ascii="Palatino Linotype" w:hAnsi="Palatino Linotype"/>
          <w:color w:val="000000" w:themeColor="text1"/>
          <w:sz w:val="24"/>
          <w:szCs w:val="24"/>
          <w:lang w:val="pt-BR"/>
        </w:rPr>
        <w:t xml:space="preserve"> também poder</w:t>
      </w:r>
      <w:r w:rsidR="001226F9" w:rsidRPr="00D96E5D">
        <w:rPr>
          <w:rFonts w:ascii="Palatino Linotype" w:hAnsi="Palatino Linotype"/>
          <w:color w:val="000000" w:themeColor="text1"/>
          <w:sz w:val="24"/>
          <w:szCs w:val="24"/>
          <w:lang w:val="pt-BR"/>
        </w:rPr>
        <w:t>á</w:t>
      </w:r>
      <w:r w:rsidR="007C081A" w:rsidRPr="00D96E5D">
        <w:rPr>
          <w:rFonts w:ascii="Palatino Linotype" w:hAnsi="Palatino Linotype"/>
          <w:color w:val="000000" w:themeColor="text1"/>
          <w:sz w:val="24"/>
          <w:szCs w:val="24"/>
          <w:lang w:val="pt-BR"/>
        </w:rPr>
        <w:t xml:space="preserve"> realizar, </w:t>
      </w:r>
      <w:r w:rsidR="00A1628F" w:rsidRPr="0021780A">
        <w:rPr>
          <w:rFonts w:ascii="Palatino Linotype" w:hAnsi="Palatino Linotype"/>
          <w:iCs/>
          <w:color w:val="000000" w:themeColor="text1"/>
          <w:sz w:val="24"/>
          <w:szCs w:val="24"/>
          <w:lang w:val="pt-BR"/>
        </w:rPr>
        <w:t>a</w:t>
      </w:r>
      <w:r w:rsidR="00A1628F" w:rsidRPr="0021780A">
        <w:rPr>
          <w:rFonts w:ascii="Palatino Linotype" w:hAnsi="Palatino Linotype"/>
          <w:color w:val="000000" w:themeColor="text1"/>
          <w:sz w:val="24"/>
          <w:szCs w:val="24"/>
          <w:lang w:val="pt-BR"/>
        </w:rPr>
        <w:t xml:space="preserve">pós </w:t>
      </w:r>
      <w:r w:rsidR="00A1628F" w:rsidRPr="00D96E5D">
        <w:rPr>
          <w:rFonts w:ascii="Palatino Linotype" w:eastAsia="Times New Roman" w:hAnsi="Palatino Linotype"/>
          <w:bCs/>
          <w:iCs/>
          <w:sz w:val="24"/>
          <w:szCs w:val="24"/>
          <w:lang w:val="pt-BR"/>
        </w:rPr>
        <w:t>90 (noventa) dias contados da conclusão do Aumento de Capital – Capitalização de Créditos</w:t>
      </w:r>
      <w:r w:rsidR="007C081A" w:rsidRPr="00D96E5D">
        <w:rPr>
          <w:rFonts w:ascii="Palatino Linotype" w:hAnsi="Palatino Linotype"/>
          <w:color w:val="000000" w:themeColor="text1"/>
          <w:sz w:val="24"/>
          <w:szCs w:val="24"/>
          <w:lang w:val="pt-BR"/>
        </w:rPr>
        <w:t xml:space="preserve"> e sem a necessidade de prévia autorização dos Credores Concursais em Assembleia Geral de Credores, </w:t>
      </w:r>
      <w:r w:rsidR="004665D2" w:rsidRPr="00D96E5D">
        <w:rPr>
          <w:rFonts w:ascii="Palatino Linotype" w:hAnsi="Palatino Linotype"/>
          <w:color w:val="000000" w:themeColor="text1"/>
          <w:sz w:val="24"/>
          <w:szCs w:val="24"/>
          <w:lang w:val="pt-BR"/>
        </w:rPr>
        <w:t xml:space="preserve">e </w:t>
      </w:r>
      <w:r w:rsidR="004665D2" w:rsidRPr="00D96E5D">
        <w:rPr>
          <w:rFonts w:ascii="Palatino Linotype" w:eastAsia="Times New Roman" w:hAnsi="Palatino Linotype"/>
          <w:sz w:val="24"/>
          <w:szCs w:val="24"/>
          <w:lang w:val="pt-BR"/>
        </w:rPr>
        <w:t>observadas e/ou obtidas eventuais exigências, autorizações ou limitações regulatórias necessárias, notadamente no que diz respeito à ANATEL e ao CADE</w:t>
      </w:r>
      <w:r w:rsidR="004665D2" w:rsidRPr="00D96E5D">
        <w:rPr>
          <w:rFonts w:ascii="Palatino Linotype" w:hAnsi="Palatino Linotype"/>
          <w:color w:val="000000" w:themeColor="text1"/>
          <w:sz w:val="24"/>
          <w:szCs w:val="24"/>
          <w:lang w:val="pt-BR"/>
        </w:rPr>
        <w:t xml:space="preserve">, </w:t>
      </w:r>
      <w:r w:rsidR="007C081A" w:rsidRPr="00D96E5D">
        <w:rPr>
          <w:rFonts w:ascii="Palatino Linotype" w:hAnsi="Palatino Linotype"/>
          <w:color w:val="000000" w:themeColor="text1"/>
          <w:sz w:val="24"/>
          <w:szCs w:val="24"/>
          <w:lang w:val="pt-BR"/>
        </w:rPr>
        <w:t xml:space="preserve">novos aumentos de capital por meio de subscrição pública ou privada, bem como Aumentos de Capital </w:t>
      </w:r>
      <w:r w:rsidR="007C081A" w:rsidRPr="00D96E5D">
        <w:rPr>
          <w:rFonts w:ascii="Palatino Linotype" w:eastAsia="Times New Roman" w:hAnsi="Palatino Linotype"/>
          <w:sz w:val="24"/>
          <w:szCs w:val="24"/>
          <w:lang w:val="pt-BR"/>
        </w:rPr>
        <w:t>Autorizados</w:t>
      </w:r>
      <w:r w:rsidR="007C081A" w:rsidRPr="00D96E5D">
        <w:rPr>
          <w:rFonts w:ascii="Palatino Linotype" w:hAnsi="Palatino Linotype"/>
          <w:color w:val="000000" w:themeColor="text1"/>
          <w:sz w:val="24"/>
          <w:szCs w:val="24"/>
          <w:lang w:val="pt-BR"/>
        </w:rPr>
        <w:t>, sendo certo que os recursos captados pelas Recuperandas por meio dos referidos aumentos de capital não terão natureza extraconcursal para fins do disposto na LRF, uma vez que não representam obrigações de pagamento</w:t>
      </w:r>
      <w:r w:rsidR="00113B72" w:rsidRPr="00D96E5D">
        <w:rPr>
          <w:rFonts w:ascii="Palatino Linotype" w:hAnsi="Palatino Linotype"/>
          <w:color w:val="000000" w:themeColor="text1"/>
          <w:sz w:val="24"/>
          <w:szCs w:val="24"/>
          <w:lang w:val="pt-BR"/>
        </w:rPr>
        <w:t>.</w:t>
      </w:r>
    </w:p>
    <w:p w14:paraId="48EC2BD2" w14:textId="77777777" w:rsidR="00113B72" w:rsidRPr="00D96E5D" w:rsidRDefault="00113B72" w:rsidP="008E6278">
      <w:pPr>
        <w:pStyle w:val="GradeMdia1-nfase21"/>
        <w:spacing w:after="0" w:line="320" w:lineRule="exact"/>
        <w:ind w:left="0"/>
        <w:contextualSpacing w:val="0"/>
        <w:jc w:val="both"/>
        <w:rPr>
          <w:rFonts w:ascii="Palatino Linotype" w:eastAsia="Times New Roman" w:hAnsi="Palatino Linotype"/>
          <w:sz w:val="24"/>
          <w:szCs w:val="24"/>
          <w:lang w:val="pt-BR"/>
        </w:rPr>
      </w:pPr>
    </w:p>
    <w:p w14:paraId="2759F57A" w14:textId="77777777" w:rsidR="00D0014F" w:rsidRPr="00D96E5D" w:rsidRDefault="00DB01E7" w:rsidP="008E6278">
      <w:pPr>
        <w:pStyle w:val="GradeMdia1-nfase21"/>
        <w:numPr>
          <w:ilvl w:val="2"/>
          <w:numId w:val="3"/>
        </w:numPr>
        <w:spacing w:after="0" w:line="320" w:lineRule="exact"/>
        <w:ind w:left="567" w:firstLine="0"/>
        <w:contextualSpacing w:val="0"/>
        <w:jc w:val="both"/>
        <w:rPr>
          <w:rFonts w:ascii="Palatino Linotype" w:eastAsia="Times New Roman" w:hAnsi="Palatino Linotype"/>
          <w:sz w:val="24"/>
          <w:szCs w:val="24"/>
          <w:lang w:val="pt-BR"/>
        </w:rPr>
      </w:pPr>
      <w:r w:rsidRPr="00D96E5D">
        <w:rPr>
          <w:rFonts w:ascii="Palatino Linotype" w:eastAsia="Times New Roman" w:hAnsi="Palatino Linotype"/>
          <w:b/>
          <w:sz w:val="24"/>
          <w:szCs w:val="24"/>
          <w:u w:val="single"/>
          <w:lang w:val="pt-BR"/>
        </w:rPr>
        <w:t xml:space="preserve">Aumentos de Capital em </w:t>
      </w:r>
      <w:r w:rsidR="00573FE3" w:rsidRPr="00D96E5D">
        <w:rPr>
          <w:rFonts w:ascii="Palatino Linotype" w:eastAsia="Times New Roman" w:hAnsi="Palatino Linotype"/>
          <w:b/>
          <w:sz w:val="24"/>
          <w:szCs w:val="24"/>
          <w:u w:val="single"/>
          <w:lang w:val="pt-BR"/>
        </w:rPr>
        <w:t>Recuperandas</w:t>
      </w:r>
      <w:r w:rsidRPr="00D96E5D">
        <w:rPr>
          <w:rFonts w:ascii="Palatino Linotype" w:eastAsia="Times New Roman" w:hAnsi="Palatino Linotype"/>
          <w:sz w:val="24"/>
          <w:szCs w:val="24"/>
          <w:lang w:val="pt-BR"/>
        </w:rPr>
        <w:t>.</w:t>
      </w:r>
      <w:r w:rsidR="00CE692D" w:rsidRPr="00D96E5D">
        <w:rPr>
          <w:rFonts w:ascii="Palatino Linotype" w:eastAsia="Times New Roman" w:hAnsi="Palatino Linotype"/>
          <w:sz w:val="24"/>
          <w:szCs w:val="24"/>
          <w:lang w:val="pt-BR"/>
        </w:rPr>
        <w:t xml:space="preserve"> </w:t>
      </w:r>
      <w:bookmarkStart w:id="357" w:name="_Ref155781999"/>
      <w:r w:rsidR="00A871FE" w:rsidRPr="00D96E5D">
        <w:rPr>
          <w:rFonts w:ascii="Palatino Linotype" w:hAnsi="Palatino Linotype"/>
          <w:color w:val="000000" w:themeColor="text1"/>
          <w:sz w:val="24"/>
          <w:szCs w:val="24"/>
          <w:lang w:val="pt-BR"/>
        </w:rPr>
        <w:t>Após a conclusão do Aumento de Capital – Capitalização de Créditos</w:t>
      </w:r>
      <w:r w:rsidR="00A871FE" w:rsidRPr="00D96E5D">
        <w:rPr>
          <w:rFonts w:ascii="Palatino Linotype" w:eastAsia="Times New Roman" w:hAnsi="Palatino Linotype"/>
          <w:sz w:val="24"/>
          <w:szCs w:val="24"/>
          <w:lang w:val="pt-BR"/>
        </w:rPr>
        <w:t xml:space="preserve">, a </w:t>
      </w:r>
      <w:r w:rsidR="001E133B" w:rsidRPr="00D96E5D">
        <w:rPr>
          <w:rFonts w:ascii="Palatino Linotype" w:eastAsia="Times New Roman" w:hAnsi="Palatino Linotype"/>
          <w:sz w:val="24"/>
          <w:szCs w:val="24"/>
          <w:lang w:val="pt-BR"/>
        </w:rPr>
        <w:t>Oi</w:t>
      </w:r>
      <w:r w:rsidR="00CE692D" w:rsidRPr="00D96E5D">
        <w:rPr>
          <w:rFonts w:ascii="Palatino Linotype" w:eastAsia="Times New Roman" w:hAnsi="Palatino Linotype"/>
          <w:sz w:val="24"/>
          <w:szCs w:val="24"/>
          <w:lang w:val="pt-BR"/>
        </w:rPr>
        <w:t xml:space="preserve"> também poderá, caso necessário e sem a necessidade de prévia autorização dos Credores Concursais em Assembleia Geral de Credores, (i) aprovar, subscrever e integralizar aumentos de capital em </w:t>
      </w:r>
      <w:r w:rsidR="00573FE3" w:rsidRPr="00D96E5D">
        <w:rPr>
          <w:rFonts w:ascii="Palatino Linotype" w:eastAsia="Times New Roman" w:hAnsi="Palatino Linotype"/>
          <w:sz w:val="24"/>
          <w:szCs w:val="24"/>
          <w:lang w:val="pt-BR"/>
        </w:rPr>
        <w:t>outras Recuperandas</w:t>
      </w:r>
      <w:r w:rsidR="00CE692D" w:rsidRPr="00D96E5D">
        <w:rPr>
          <w:rFonts w:ascii="Palatino Linotype" w:eastAsia="Times New Roman" w:hAnsi="Palatino Linotype"/>
          <w:sz w:val="24"/>
          <w:szCs w:val="24"/>
          <w:lang w:val="pt-BR"/>
        </w:rPr>
        <w:t xml:space="preserve">; e/ou (ii) realizar empréstimo via </w:t>
      </w:r>
      <w:r w:rsidR="00CE692D" w:rsidRPr="00D96E5D">
        <w:rPr>
          <w:rFonts w:ascii="Palatino Linotype" w:eastAsia="Times New Roman" w:hAnsi="Palatino Linotype"/>
          <w:i/>
          <w:sz w:val="24"/>
          <w:szCs w:val="24"/>
          <w:lang w:val="pt-BR"/>
        </w:rPr>
        <w:t>intercompany</w:t>
      </w:r>
      <w:r w:rsidR="00CE692D" w:rsidRPr="00D96E5D">
        <w:rPr>
          <w:rFonts w:ascii="Palatino Linotype" w:eastAsia="Times New Roman" w:hAnsi="Palatino Linotype"/>
          <w:sz w:val="24"/>
          <w:szCs w:val="24"/>
          <w:lang w:val="pt-BR"/>
        </w:rPr>
        <w:t xml:space="preserve"> para a transferência de recursos</w:t>
      </w:r>
      <w:r w:rsidR="00AB23F3" w:rsidRPr="00D96E5D">
        <w:rPr>
          <w:rFonts w:ascii="Palatino Linotype" w:eastAsia="Times New Roman" w:hAnsi="Palatino Linotype"/>
          <w:sz w:val="24"/>
          <w:szCs w:val="24"/>
          <w:lang w:val="pt-BR"/>
        </w:rPr>
        <w:t xml:space="preserve"> para outras Recuperandas</w:t>
      </w:r>
      <w:r w:rsidR="00CE692D" w:rsidRPr="00D96E5D">
        <w:rPr>
          <w:rFonts w:ascii="Palatino Linotype" w:eastAsia="Times New Roman" w:hAnsi="Palatino Linotype"/>
          <w:sz w:val="24"/>
          <w:szCs w:val="24"/>
          <w:lang w:val="pt-BR"/>
        </w:rPr>
        <w:t>.</w:t>
      </w:r>
      <w:bookmarkEnd w:id="357"/>
      <w:r w:rsidR="00624F10" w:rsidRPr="00D96E5D">
        <w:rPr>
          <w:rFonts w:ascii="Palatino Linotype" w:eastAsia="Times New Roman" w:hAnsi="Palatino Linotype"/>
          <w:sz w:val="24"/>
          <w:szCs w:val="24"/>
          <w:lang w:val="pt-BR"/>
        </w:rPr>
        <w:t xml:space="preserve"> </w:t>
      </w:r>
    </w:p>
    <w:p w14:paraId="412B0929" w14:textId="77777777" w:rsidR="00456882" w:rsidRPr="008E6278" w:rsidRDefault="00456882" w:rsidP="008E6278">
      <w:pPr>
        <w:pStyle w:val="GradeMdia1-nfase21"/>
        <w:spacing w:after="0" w:line="320" w:lineRule="exact"/>
        <w:ind w:left="0"/>
        <w:contextualSpacing w:val="0"/>
        <w:jc w:val="both"/>
        <w:rPr>
          <w:rFonts w:ascii="Palatino Linotype" w:eastAsia="Times New Roman" w:hAnsi="Palatino Linotype"/>
          <w:bCs/>
          <w:sz w:val="24"/>
          <w:szCs w:val="24"/>
          <w:highlight w:val="yellow"/>
          <w:lang w:val="pt-BR"/>
        </w:rPr>
      </w:pPr>
    </w:p>
    <w:p w14:paraId="2B0B3A72" w14:textId="77777777" w:rsidR="00EC0578" w:rsidRPr="00634D4F" w:rsidRDefault="00293C54" w:rsidP="008E6278">
      <w:pPr>
        <w:pStyle w:val="GradeMdia1-nfase21"/>
        <w:numPr>
          <w:ilvl w:val="0"/>
          <w:numId w:val="3"/>
        </w:numPr>
        <w:spacing w:after="0" w:line="320" w:lineRule="exact"/>
        <w:ind w:left="567" w:hanging="567"/>
        <w:contextualSpacing w:val="0"/>
        <w:rPr>
          <w:rFonts w:ascii="Palatino Linotype" w:hAnsi="Palatino Linotype"/>
          <w:b/>
          <w:smallCaps/>
          <w:sz w:val="24"/>
          <w:szCs w:val="24"/>
          <w:u w:val="single"/>
          <w:lang w:val="pt-BR"/>
        </w:rPr>
      </w:pPr>
      <w:bookmarkStart w:id="358" w:name="_Ref501469766"/>
      <w:r w:rsidRPr="008E6278">
        <w:rPr>
          <w:rFonts w:ascii="Palatino Linotype" w:eastAsia="Times New Roman" w:hAnsi="Palatino Linotype"/>
          <w:b/>
          <w:smallCaps/>
          <w:sz w:val="24"/>
          <w:szCs w:val="24"/>
          <w:lang w:val="pt-BR"/>
        </w:rPr>
        <w:t>Reorganização</w:t>
      </w:r>
      <w:r w:rsidRPr="008E6278">
        <w:rPr>
          <w:rFonts w:ascii="Palatino Linotype" w:hAnsi="Palatino Linotype"/>
          <w:b/>
          <w:smallCaps/>
          <w:sz w:val="24"/>
          <w:szCs w:val="24"/>
          <w:lang w:val="pt-BR"/>
        </w:rPr>
        <w:t xml:space="preserve"> Societária</w:t>
      </w:r>
      <w:bookmarkEnd w:id="358"/>
      <w:r w:rsidR="007A124F" w:rsidRPr="008E6278">
        <w:rPr>
          <w:rFonts w:ascii="Palatino Linotype" w:hAnsi="Palatino Linotype"/>
          <w:b/>
          <w:smallCaps/>
          <w:sz w:val="24"/>
          <w:szCs w:val="24"/>
          <w:lang w:val="pt-BR"/>
        </w:rPr>
        <w:t xml:space="preserve"> </w:t>
      </w:r>
    </w:p>
    <w:p w14:paraId="68CDE501" w14:textId="77777777" w:rsidR="005430F8" w:rsidRPr="008E6278" w:rsidRDefault="005430F8" w:rsidP="00634D4F">
      <w:pPr>
        <w:pStyle w:val="GradeMdia1-nfase21"/>
        <w:spacing w:after="0" w:line="320" w:lineRule="exact"/>
        <w:ind w:left="567"/>
        <w:contextualSpacing w:val="0"/>
        <w:rPr>
          <w:rFonts w:ascii="Palatino Linotype" w:hAnsi="Palatino Linotype"/>
          <w:b/>
          <w:smallCaps/>
          <w:sz w:val="24"/>
          <w:szCs w:val="24"/>
          <w:u w:val="single"/>
          <w:lang w:val="pt-BR"/>
        </w:rPr>
      </w:pPr>
    </w:p>
    <w:p w14:paraId="2E4D905D" w14:textId="3531A488" w:rsidR="00BE7EB6" w:rsidRPr="00004B14" w:rsidRDefault="00BE7EB6" w:rsidP="00456505">
      <w:pPr>
        <w:pStyle w:val="GradeMdia1-nfase21"/>
        <w:widowControl w:val="0"/>
        <w:numPr>
          <w:ilvl w:val="1"/>
          <w:numId w:val="3"/>
        </w:numPr>
        <w:spacing w:after="0" w:line="320" w:lineRule="exact"/>
        <w:ind w:left="0" w:firstLine="0"/>
        <w:contextualSpacing w:val="0"/>
        <w:jc w:val="both"/>
        <w:rPr>
          <w:rFonts w:ascii="Palatino Linotype" w:hAnsi="Palatino Linotype" w:cs="Courier New"/>
          <w:color w:val="000000"/>
          <w:sz w:val="24"/>
          <w:szCs w:val="24"/>
          <w:shd w:val="clear" w:color="auto" w:fill="FFFFFF"/>
          <w:lang w:val="pt-BR"/>
        </w:rPr>
      </w:pPr>
      <w:bookmarkStart w:id="359" w:name="_Ref458982427"/>
      <w:bookmarkStart w:id="360" w:name="_Ref458982506"/>
      <w:bookmarkEnd w:id="349"/>
      <w:bookmarkEnd w:id="350"/>
      <w:bookmarkEnd w:id="351"/>
      <w:r w:rsidRPr="00004B14">
        <w:rPr>
          <w:rFonts w:ascii="Palatino Linotype" w:hAnsi="Palatino Linotype" w:cs="Courier New"/>
          <w:color w:val="000000"/>
          <w:sz w:val="24"/>
          <w:szCs w:val="24"/>
          <w:shd w:val="clear" w:color="auto" w:fill="FFFFFF"/>
          <w:lang w:val="pt-BR"/>
        </w:rPr>
        <w:t>A</w:t>
      </w:r>
      <w:r w:rsidR="00EE4CF7" w:rsidRPr="00004B14">
        <w:rPr>
          <w:rFonts w:ascii="Palatino Linotype" w:hAnsi="Palatino Linotype" w:cs="Courier New"/>
          <w:color w:val="000000"/>
          <w:sz w:val="24"/>
          <w:szCs w:val="24"/>
          <w:shd w:val="clear" w:color="auto" w:fill="FFFFFF"/>
          <w:lang w:val="pt-BR"/>
        </w:rPr>
        <w:t>s Recuperandas poderão realizar</w:t>
      </w:r>
      <w:r w:rsidR="00AB601A">
        <w:rPr>
          <w:rFonts w:ascii="Palatino Linotype" w:hAnsi="Palatino Linotype" w:cs="Courier New"/>
          <w:color w:val="000000"/>
          <w:sz w:val="24"/>
          <w:szCs w:val="24"/>
          <w:shd w:val="clear" w:color="auto" w:fill="FFFFFF"/>
          <w:lang w:val="pt-BR"/>
        </w:rPr>
        <w:t xml:space="preserve"> </w:t>
      </w:r>
      <w:r w:rsidR="00E45594" w:rsidRPr="00634D4F">
        <w:rPr>
          <w:rFonts w:ascii="Palatino Linotype" w:hAnsi="Palatino Linotype" w:cs="Courier New"/>
          <w:b/>
          <w:bCs/>
          <w:color w:val="000000"/>
          <w:sz w:val="24"/>
          <w:szCs w:val="24"/>
          <w:shd w:val="clear" w:color="auto" w:fill="FFFFFF"/>
          <w:lang w:val="pt-BR"/>
        </w:rPr>
        <w:t>(a)</w:t>
      </w:r>
      <w:r w:rsidR="00E45594" w:rsidRPr="008E6278">
        <w:rPr>
          <w:rFonts w:ascii="Palatino Linotype" w:hAnsi="Palatino Linotype" w:cs="Courier New"/>
          <w:color w:val="000000"/>
          <w:sz w:val="24"/>
          <w:szCs w:val="24"/>
          <w:shd w:val="clear" w:color="auto" w:fill="FFFFFF"/>
          <w:lang w:val="pt-BR"/>
        </w:rPr>
        <w:t xml:space="preserve"> </w:t>
      </w:r>
      <w:r w:rsidR="00E45594">
        <w:rPr>
          <w:rFonts w:ascii="Palatino Linotype" w:hAnsi="Palatino Linotype" w:cs="Courier New"/>
          <w:color w:val="000000"/>
          <w:sz w:val="24"/>
          <w:szCs w:val="24"/>
          <w:shd w:val="clear" w:color="auto" w:fill="FFFFFF"/>
          <w:lang w:val="pt-BR"/>
        </w:rPr>
        <w:t xml:space="preserve">a qualquer tempo, inclusive </w:t>
      </w:r>
      <w:r w:rsidR="00E45594" w:rsidRPr="008E6278">
        <w:rPr>
          <w:rFonts w:ascii="Palatino Linotype" w:hAnsi="Palatino Linotype" w:cs="Courier New"/>
          <w:color w:val="000000"/>
          <w:sz w:val="24"/>
          <w:szCs w:val="24"/>
          <w:shd w:val="clear" w:color="auto" w:fill="FFFFFF"/>
          <w:lang w:val="pt-BR"/>
        </w:rPr>
        <w:t>antes</w:t>
      </w:r>
      <w:r w:rsidR="00AB601A">
        <w:rPr>
          <w:rFonts w:ascii="Palatino Linotype" w:hAnsi="Palatino Linotype" w:cs="Courier New"/>
          <w:color w:val="000000"/>
          <w:sz w:val="24"/>
          <w:szCs w:val="24"/>
          <w:shd w:val="clear" w:color="auto" w:fill="FFFFFF"/>
          <w:lang w:val="pt-BR"/>
        </w:rPr>
        <w:t xml:space="preserve"> da conclusão</w:t>
      </w:r>
      <w:r w:rsidR="00EE4CF7" w:rsidRPr="00004B14">
        <w:rPr>
          <w:rFonts w:ascii="Palatino Linotype" w:hAnsi="Palatino Linotype" w:cs="Courier New"/>
          <w:color w:val="000000"/>
          <w:sz w:val="24"/>
          <w:szCs w:val="24"/>
          <w:shd w:val="clear" w:color="auto" w:fill="FFFFFF"/>
          <w:lang w:val="pt-BR"/>
        </w:rPr>
        <w:t xml:space="preserve"> </w:t>
      </w:r>
      <w:r w:rsidR="00AB601A" w:rsidRPr="00004B14">
        <w:rPr>
          <w:rFonts w:ascii="Palatino Linotype" w:hAnsi="Palatino Linotype" w:cs="Courier New"/>
          <w:color w:val="000000"/>
          <w:sz w:val="24"/>
          <w:szCs w:val="24"/>
          <w:shd w:val="clear" w:color="auto" w:fill="FFFFFF"/>
          <w:lang w:val="pt-BR"/>
        </w:rPr>
        <w:t>do Aumento de Capital – Capitalização de Créditos</w:t>
      </w:r>
      <w:r w:rsidR="00E45594" w:rsidRPr="008E6278">
        <w:rPr>
          <w:rFonts w:ascii="Palatino Linotype" w:hAnsi="Palatino Linotype" w:cs="Courier New"/>
          <w:color w:val="000000"/>
          <w:sz w:val="24"/>
          <w:szCs w:val="24"/>
          <w:shd w:val="clear" w:color="auto" w:fill="FFFFFF"/>
          <w:lang w:val="pt-BR"/>
        </w:rPr>
        <w:t>,</w:t>
      </w:r>
      <w:r w:rsidR="007364D3">
        <w:rPr>
          <w:rFonts w:ascii="Palatino Linotype" w:hAnsi="Palatino Linotype" w:cs="Courier New"/>
          <w:color w:val="000000"/>
          <w:sz w:val="24"/>
          <w:szCs w:val="24"/>
          <w:shd w:val="clear" w:color="auto" w:fill="FFFFFF"/>
          <w:lang w:val="pt-BR"/>
        </w:rPr>
        <w:t xml:space="preserve"> </w:t>
      </w:r>
      <w:r w:rsidRPr="00004B14">
        <w:rPr>
          <w:rFonts w:ascii="Palatino Linotype" w:hAnsi="Palatino Linotype" w:cs="Courier New"/>
          <w:color w:val="000000"/>
          <w:sz w:val="24"/>
          <w:szCs w:val="24"/>
          <w:shd w:val="clear" w:color="auto" w:fill="FFFFFF"/>
          <w:lang w:val="pt-BR"/>
        </w:rPr>
        <w:t xml:space="preserve">as operações de reorganização societária descritas no </w:t>
      </w:r>
      <w:r w:rsidRPr="00004B14">
        <w:rPr>
          <w:rFonts w:ascii="Palatino Linotype" w:hAnsi="Palatino Linotype" w:cs="Courier New"/>
          <w:b/>
          <w:color w:val="000000"/>
          <w:sz w:val="24"/>
          <w:szCs w:val="24"/>
          <w:shd w:val="clear" w:color="auto" w:fill="FFFFFF"/>
          <w:lang w:val="pt-BR"/>
        </w:rPr>
        <w:t xml:space="preserve">Anexo </w:t>
      </w:r>
      <w:r w:rsidRPr="00004B14">
        <w:rPr>
          <w:rFonts w:ascii="Palatino Linotype" w:hAnsi="Palatino Linotype" w:cs="Courier New"/>
          <w:b/>
          <w:color w:val="000000"/>
          <w:sz w:val="24"/>
          <w:szCs w:val="24"/>
          <w:shd w:val="clear" w:color="auto" w:fill="FFFFFF"/>
          <w:lang w:val="pt-BR"/>
        </w:rPr>
        <w:fldChar w:fldCharType="begin"/>
      </w:r>
      <w:r w:rsidRPr="00004B14">
        <w:rPr>
          <w:rFonts w:ascii="Palatino Linotype" w:hAnsi="Palatino Linotype" w:cs="Courier New"/>
          <w:b/>
          <w:color w:val="000000"/>
          <w:sz w:val="24"/>
          <w:szCs w:val="24"/>
          <w:shd w:val="clear" w:color="auto" w:fill="FFFFFF"/>
          <w:lang w:val="pt-BR"/>
        </w:rPr>
        <w:instrText xml:space="preserve"> REF _Ref458982427 \r \h  \* MERGEFORMAT </w:instrText>
      </w:r>
      <w:r w:rsidRPr="00004B14">
        <w:rPr>
          <w:rFonts w:ascii="Palatino Linotype" w:hAnsi="Palatino Linotype" w:cs="Courier New"/>
          <w:b/>
          <w:color w:val="000000"/>
          <w:sz w:val="24"/>
          <w:szCs w:val="24"/>
          <w:shd w:val="clear" w:color="auto" w:fill="FFFFFF"/>
          <w:lang w:val="pt-BR"/>
        </w:rPr>
      </w:r>
      <w:r w:rsidRPr="00004B14">
        <w:rPr>
          <w:rFonts w:ascii="Palatino Linotype" w:hAnsi="Palatino Linotype" w:cs="Courier New"/>
          <w:b/>
          <w:color w:val="000000"/>
          <w:sz w:val="24"/>
          <w:szCs w:val="24"/>
          <w:shd w:val="clear" w:color="auto" w:fill="FFFFFF"/>
          <w:lang w:val="pt-BR"/>
        </w:rPr>
        <w:fldChar w:fldCharType="separate"/>
      </w:r>
      <w:r w:rsidR="004B2732">
        <w:rPr>
          <w:rFonts w:ascii="Palatino Linotype" w:hAnsi="Palatino Linotype" w:cs="Courier New"/>
          <w:b/>
          <w:color w:val="000000"/>
          <w:sz w:val="24"/>
          <w:szCs w:val="24"/>
          <w:shd w:val="clear" w:color="auto" w:fill="FFFFFF"/>
          <w:lang w:val="pt-BR"/>
        </w:rPr>
        <w:t>6.1</w:t>
      </w:r>
      <w:r w:rsidRPr="00004B14">
        <w:rPr>
          <w:rFonts w:ascii="Palatino Linotype" w:hAnsi="Palatino Linotype" w:cs="Courier New"/>
          <w:b/>
          <w:color w:val="000000"/>
          <w:sz w:val="24"/>
          <w:szCs w:val="24"/>
          <w:shd w:val="clear" w:color="auto" w:fill="FFFFFF"/>
          <w:lang w:val="pt-BR"/>
        </w:rPr>
        <w:fldChar w:fldCharType="end"/>
      </w:r>
      <w:r w:rsidRPr="008E6278">
        <w:rPr>
          <w:rFonts w:ascii="Palatino Linotype" w:hAnsi="Palatino Linotype" w:cs="Courier New"/>
          <w:b/>
          <w:color w:val="000000"/>
          <w:sz w:val="24"/>
          <w:szCs w:val="24"/>
          <w:shd w:val="clear" w:color="auto" w:fill="FFFFFF"/>
          <w:lang w:val="pt-BR"/>
        </w:rPr>
        <w:t>(</w:t>
      </w:r>
      <w:r w:rsidR="007D1709">
        <w:rPr>
          <w:rFonts w:ascii="Palatino Linotype" w:hAnsi="Palatino Linotype" w:cs="Courier New"/>
          <w:b/>
          <w:color w:val="000000"/>
          <w:sz w:val="24"/>
          <w:szCs w:val="24"/>
          <w:shd w:val="clear" w:color="auto" w:fill="FFFFFF"/>
          <w:lang w:val="pt-BR"/>
        </w:rPr>
        <w:t>A</w:t>
      </w:r>
      <w:r w:rsidRPr="008E6278">
        <w:rPr>
          <w:rFonts w:ascii="Palatino Linotype" w:hAnsi="Palatino Linotype" w:cs="Courier New"/>
          <w:b/>
          <w:color w:val="000000"/>
          <w:sz w:val="24"/>
          <w:szCs w:val="24"/>
          <w:shd w:val="clear" w:color="auto" w:fill="FFFFFF"/>
          <w:lang w:val="pt-BR"/>
        </w:rPr>
        <w:t>)</w:t>
      </w:r>
      <w:r w:rsidR="007A5174">
        <w:rPr>
          <w:rFonts w:ascii="Palatino Linotype" w:hAnsi="Palatino Linotype" w:cs="Courier New"/>
          <w:b/>
          <w:color w:val="000000"/>
          <w:sz w:val="24"/>
          <w:szCs w:val="24"/>
          <w:shd w:val="clear" w:color="auto" w:fill="FFFFFF"/>
          <w:lang w:val="pt-BR"/>
        </w:rPr>
        <w:t xml:space="preserve">, </w:t>
      </w:r>
      <w:r w:rsidR="007A5174" w:rsidRPr="00004B14">
        <w:rPr>
          <w:rFonts w:ascii="Palatino Linotype" w:hAnsi="Palatino Linotype" w:cs="Courier New"/>
          <w:iCs/>
          <w:color w:val="000000"/>
          <w:sz w:val="24"/>
          <w:szCs w:val="24"/>
          <w:shd w:val="clear" w:color="auto" w:fill="FFFFFF"/>
          <w:lang w:val="pt-BR"/>
        </w:rPr>
        <w:t xml:space="preserve">bem como </w:t>
      </w:r>
      <w:r w:rsidR="004C1C84">
        <w:rPr>
          <w:rFonts w:ascii="Palatino Linotype" w:hAnsi="Palatino Linotype" w:cs="Courier New"/>
          <w:iCs/>
          <w:color w:val="000000"/>
          <w:sz w:val="24"/>
          <w:szCs w:val="24"/>
          <w:shd w:val="clear" w:color="auto" w:fill="FFFFFF"/>
          <w:lang w:val="pt-BR"/>
        </w:rPr>
        <w:t xml:space="preserve">operações para </w:t>
      </w:r>
      <w:r w:rsidR="007A5174" w:rsidRPr="00004B14">
        <w:rPr>
          <w:rFonts w:ascii="Palatino Linotype" w:hAnsi="Palatino Linotype" w:cs="Courier New"/>
          <w:iCs/>
          <w:color w:val="000000"/>
          <w:sz w:val="24"/>
          <w:szCs w:val="24"/>
          <w:shd w:val="clear" w:color="auto" w:fill="FFFFFF"/>
          <w:lang w:val="pt-BR"/>
        </w:rPr>
        <w:t>possibilitar a constituição e organização de UPIs para posterior alienação pelas Recuperandas</w:t>
      </w:r>
      <w:r w:rsidRPr="00634D4F">
        <w:rPr>
          <w:rFonts w:ascii="Palatino Linotype" w:hAnsi="Palatino Linotype" w:cs="Courier New"/>
          <w:bCs/>
          <w:color w:val="000000"/>
          <w:sz w:val="24"/>
          <w:szCs w:val="24"/>
          <w:shd w:val="clear" w:color="auto" w:fill="FFFFFF"/>
          <w:lang w:val="pt-BR"/>
        </w:rPr>
        <w:t xml:space="preserve">; e </w:t>
      </w:r>
      <w:r w:rsidRPr="008E6278">
        <w:rPr>
          <w:rFonts w:ascii="Palatino Linotype" w:hAnsi="Palatino Linotype" w:cs="Courier New"/>
          <w:b/>
          <w:bCs/>
          <w:color w:val="000000"/>
          <w:sz w:val="24"/>
          <w:szCs w:val="24"/>
          <w:shd w:val="clear" w:color="auto" w:fill="FFFFFF"/>
          <w:lang w:val="pt-BR"/>
        </w:rPr>
        <w:t xml:space="preserve">(b) </w:t>
      </w:r>
      <w:r w:rsidRPr="008E6278">
        <w:rPr>
          <w:rFonts w:ascii="Palatino Linotype" w:hAnsi="Palatino Linotype" w:cs="Courier New"/>
          <w:color w:val="000000"/>
          <w:sz w:val="24"/>
          <w:szCs w:val="24"/>
          <w:shd w:val="clear" w:color="auto" w:fill="FFFFFF"/>
          <w:lang w:val="pt-BR"/>
        </w:rPr>
        <w:t xml:space="preserve">após </w:t>
      </w:r>
      <w:r w:rsidR="00FB09ED">
        <w:rPr>
          <w:rFonts w:ascii="Palatino Linotype" w:hAnsi="Palatino Linotype" w:cs="Courier New"/>
          <w:color w:val="000000"/>
          <w:sz w:val="24"/>
          <w:szCs w:val="24"/>
          <w:shd w:val="clear" w:color="auto" w:fill="FFFFFF"/>
          <w:lang w:val="pt-BR"/>
        </w:rPr>
        <w:t>a implementação da Governança Provisória</w:t>
      </w:r>
      <w:r w:rsidRPr="008E6278">
        <w:rPr>
          <w:rFonts w:ascii="Palatino Linotype" w:hAnsi="Palatino Linotype" w:cs="Courier New"/>
          <w:color w:val="000000"/>
          <w:sz w:val="24"/>
          <w:szCs w:val="24"/>
          <w:shd w:val="clear" w:color="auto" w:fill="FFFFFF"/>
          <w:lang w:val="pt-BR"/>
        </w:rPr>
        <w:t xml:space="preserve">, </w:t>
      </w:r>
      <w:r w:rsidR="004A2816" w:rsidRPr="008E6278">
        <w:rPr>
          <w:rFonts w:ascii="Palatino Linotype" w:hAnsi="Palatino Linotype" w:cs="Courier New"/>
          <w:color w:val="000000"/>
          <w:sz w:val="24"/>
          <w:szCs w:val="24"/>
          <w:shd w:val="clear" w:color="auto" w:fill="FFFFFF"/>
          <w:lang w:val="pt-BR"/>
        </w:rPr>
        <w:t xml:space="preserve">as operações de reorganização societária descritas no </w:t>
      </w:r>
      <w:r w:rsidR="004A2816" w:rsidRPr="008E6278">
        <w:rPr>
          <w:rFonts w:ascii="Palatino Linotype" w:hAnsi="Palatino Linotype" w:cs="Courier New"/>
          <w:b/>
          <w:color w:val="000000"/>
          <w:sz w:val="24"/>
          <w:szCs w:val="24"/>
          <w:shd w:val="clear" w:color="auto" w:fill="FFFFFF"/>
          <w:lang w:val="pt-BR"/>
        </w:rPr>
        <w:t xml:space="preserve">Anexo </w:t>
      </w:r>
      <w:r w:rsidR="004A2816" w:rsidRPr="008E6278">
        <w:rPr>
          <w:rFonts w:ascii="Palatino Linotype" w:hAnsi="Palatino Linotype" w:cs="Courier New"/>
          <w:b/>
          <w:color w:val="000000"/>
          <w:sz w:val="24"/>
          <w:szCs w:val="24"/>
          <w:shd w:val="clear" w:color="auto" w:fill="FFFFFF"/>
          <w:lang w:val="pt-BR"/>
        </w:rPr>
        <w:fldChar w:fldCharType="begin"/>
      </w:r>
      <w:r w:rsidR="004A2816" w:rsidRPr="008E6278">
        <w:rPr>
          <w:rFonts w:ascii="Palatino Linotype" w:hAnsi="Palatino Linotype" w:cs="Courier New"/>
          <w:b/>
          <w:color w:val="000000"/>
          <w:sz w:val="24"/>
          <w:szCs w:val="24"/>
          <w:shd w:val="clear" w:color="auto" w:fill="FFFFFF"/>
          <w:lang w:val="pt-BR"/>
        </w:rPr>
        <w:instrText xml:space="preserve"> REF _Ref458982427 \r \h  \* MERGEFORMAT </w:instrText>
      </w:r>
      <w:r w:rsidR="004A2816" w:rsidRPr="008E6278">
        <w:rPr>
          <w:rFonts w:ascii="Palatino Linotype" w:hAnsi="Palatino Linotype" w:cs="Courier New"/>
          <w:b/>
          <w:color w:val="000000"/>
          <w:sz w:val="24"/>
          <w:szCs w:val="24"/>
          <w:shd w:val="clear" w:color="auto" w:fill="FFFFFF"/>
          <w:lang w:val="pt-BR"/>
        </w:rPr>
      </w:r>
      <w:r w:rsidR="004A2816" w:rsidRPr="008E6278">
        <w:rPr>
          <w:rFonts w:ascii="Palatino Linotype" w:hAnsi="Palatino Linotype" w:cs="Courier New"/>
          <w:b/>
          <w:color w:val="000000"/>
          <w:sz w:val="24"/>
          <w:szCs w:val="24"/>
          <w:shd w:val="clear" w:color="auto" w:fill="FFFFFF"/>
          <w:lang w:val="pt-BR"/>
        </w:rPr>
        <w:fldChar w:fldCharType="separate"/>
      </w:r>
      <w:r w:rsidR="000D3DC8">
        <w:rPr>
          <w:rFonts w:ascii="Palatino Linotype" w:hAnsi="Palatino Linotype" w:cs="Courier New"/>
          <w:b/>
          <w:color w:val="000000"/>
          <w:sz w:val="24"/>
          <w:szCs w:val="24"/>
          <w:shd w:val="clear" w:color="auto" w:fill="FFFFFF"/>
          <w:lang w:val="pt-BR"/>
        </w:rPr>
        <w:t>6.1</w:t>
      </w:r>
      <w:r w:rsidR="004A2816" w:rsidRPr="008E6278">
        <w:rPr>
          <w:rFonts w:ascii="Palatino Linotype" w:hAnsi="Palatino Linotype" w:cs="Courier New"/>
          <w:b/>
          <w:color w:val="000000"/>
          <w:sz w:val="24"/>
          <w:szCs w:val="24"/>
          <w:shd w:val="clear" w:color="auto" w:fill="FFFFFF"/>
          <w:lang w:val="pt-BR"/>
        </w:rPr>
        <w:fldChar w:fldCharType="end"/>
      </w:r>
      <w:r w:rsidRPr="008E6278">
        <w:rPr>
          <w:rFonts w:ascii="Palatino Linotype" w:hAnsi="Palatino Linotype" w:cs="Courier New"/>
          <w:b/>
          <w:color w:val="000000"/>
          <w:sz w:val="24"/>
          <w:szCs w:val="24"/>
          <w:shd w:val="clear" w:color="auto" w:fill="FFFFFF"/>
          <w:lang w:val="pt-BR"/>
        </w:rPr>
        <w:t>(</w:t>
      </w:r>
      <w:r w:rsidR="00EE7065">
        <w:rPr>
          <w:rFonts w:ascii="Palatino Linotype" w:hAnsi="Palatino Linotype" w:cs="Courier New"/>
          <w:b/>
          <w:color w:val="000000"/>
          <w:sz w:val="24"/>
          <w:szCs w:val="24"/>
          <w:shd w:val="clear" w:color="auto" w:fill="FFFFFF"/>
          <w:lang w:val="pt-BR"/>
        </w:rPr>
        <w:t>B</w:t>
      </w:r>
      <w:r w:rsidRPr="008E6278">
        <w:rPr>
          <w:rFonts w:ascii="Palatino Linotype" w:hAnsi="Palatino Linotype" w:cs="Courier New"/>
          <w:b/>
          <w:color w:val="000000"/>
          <w:sz w:val="24"/>
          <w:szCs w:val="24"/>
          <w:shd w:val="clear" w:color="auto" w:fill="FFFFFF"/>
          <w:lang w:val="pt-BR"/>
        </w:rPr>
        <w:t>)</w:t>
      </w:r>
      <w:r w:rsidR="00E82CC9">
        <w:rPr>
          <w:rFonts w:ascii="Palatino Linotype" w:hAnsi="Palatino Linotype" w:cs="Courier New"/>
          <w:b/>
          <w:color w:val="000000"/>
          <w:sz w:val="24"/>
          <w:szCs w:val="24"/>
          <w:shd w:val="clear" w:color="auto" w:fill="FFFFFF"/>
          <w:lang w:val="pt-BR"/>
        </w:rPr>
        <w:t xml:space="preserve"> </w:t>
      </w:r>
      <w:r w:rsidR="00E82CC9">
        <w:rPr>
          <w:rFonts w:ascii="Palatino Linotype" w:hAnsi="Palatino Linotype" w:cs="Courier New"/>
          <w:color w:val="000000"/>
          <w:sz w:val="24"/>
          <w:szCs w:val="24"/>
          <w:shd w:val="clear" w:color="auto" w:fill="FFFFFF"/>
          <w:lang w:val="pt-BR"/>
        </w:rPr>
        <w:t>e</w:t>
      </w:r>
      <w:r w:rsidR="004A2816" w:rsidRPr="00004B14">
        <w:rPr>
          <w:rFonts w:ascii="Palatino Linotype" w:hAnsi="Palatino Linotype" w:cs="Courier New"/>
          <w:color w:val="000000"/>
          <w:sz w:val="24"/>
          <w:szCs w:val="24"/>
          <w:shd w:val="clear" w:color="auto" w:fill="FFFFFF"/>
          <w:lang w:val="pt-BR"/>
        </w:rPr>
        <w:t xml:space="preserve"> </w:t>
      </w:r>
      <w:r w:rsidR="009824F8" w:rsidRPr="00004B14">
        <w:rPr>
          <w:rFonts w:ascii="Palatino Linotype" w:hAnsi="Palatino Linotype" w:cs="Courier New"/>
          <w:iCs/>
          <w:color w:val="000000"/>
          <w:sz w:val="24"/>
          <w:szCs w:val="24"/>
          <w:shd w:val="clear" w:color="auto" w:fill="FFFFFF"/>
          <w:lang w:val="pt-BR"/>
        </w:rPr>
        <w:t xml:space="preserve">outras </w:t>
      </w:r>
      <w:r w:rsidR="00C15EC9" w:rsidRPr="00004B14">
        <w:rPr>
          <w:rFonts w:ascii="Palatino Linotype" w:hAnsi="Palatino Linotype" w:cs="Courier New"/>
          <w:iCs/>
          <w:color w:val="000000"/>
          <w:sz w:val="24"/>
          <w:szCs w:val="24"/>
          <w:shd w:val="clear" w:color="auto" w:fill="FFFFFF"/>
          <w:lang w:val="pt-BR"/>
        </w:rPr>
        <w:t>operações de reorganização societária</w:t>
      </w:r>
      <w:r w:rsidR="00C1122E" w:rsidRPr="00C1122E">
        <w:rPr>
          <w:rFonts w:ascii="Palatino Linotype" w:hAnsi="Palatino Linotype" w:cs="Courier New"/>
          <w:iCs/>
          <w:color w:val="000000"/>
          <w:sz w:val="24"/>
          <w:szCs w:val="24"/>
          <w:shd w:val="clear" w:color="auto" w:fill="FFFFFF"/>
          <w:lang w:val="pt-BR"/>
        </w:rPr>
        <w:t xml:space="preserve"> </w:t>
      </w:r>
      <w:r w:rsidR="00C1122E" w:rsidRPr="00004B14">
        <w:rPr>
          <w:rFonts w:ascii="Palatino Linotype" w:hAnsi="Palatino Linotype" w:cs="Courier New"/>
          <w:iCs/>
          <w:color w:val="000000"/>
          <w:sz w:val="24"/>
          <w:szCs w:val="24"/>
          <w:shd w:val="clear" w:color="auto" w:fill="FFFFFF"/>
          <w:lang w:val="pt-BR"/>
        </w:rPr>
        <w:t>que venha</w:t>
      </w:r>
      <w:r w:rsidR="00C1122E">
        <w:rPr>
          <w:rFonts w:ascii="Palatino Linotype" w:hAnsi="Palatino Linotype" w:cs="Courier New"/>
          <w:iCs/>
          <w:color w:val="000000"/>
          <w:sz w:val="24"/>
          <w:szCs w:val="24"/>
          <w:shd w:val="clear" w:color="auto" w:fill="FFFFFF"/>
          <w:lang w:val="pt-BR"/>
        </w:rPr>
        <w:t>m</w:t>
      </w:r>
      <w:r w:rsidR="00C1122E" w:rsidRPr="00004B14">
        <w:rPr>
          <w:rFonts w:ascii="Palatino Linotype" w:hAnsi="Palatino Linotype" w:cs="Courier New"/>
          <w:iCs/>
          <w:color w:val="000000"/>
          <w:sz w:val="24"/>
          <w:szCs w:val="24"/>
          <w:shd w:val="clear" w:color="auto" w:fill="FFFFFF"/>
          <w:lang w:val="pt-BR"/>
        </w:rPr>
        <w:t xml:space="preserve"> a ser oportunamente definida pelas Recuperandas, nos termos do art</w:t>
      </w:r>
      <w:r w:rsidR="00C1122E" w:rsidRPr="00AB601A">
        <w:rPr>
          <w:rFonts w:ascii="Palatino Linotype" w:hAnsi="Palatino Linotype" w:cs="Courier New"/>
          <w:iCs/>
          <w:color w:val="000000"/>
          <w:sz w:val="24"/>
          <w:szCs w:val="24"/>
          <w:shd w:val="clear" w:color="auto" w:fill="FFFFFF"/>
          <w:lang w:val="pt-BR"/>
        </w:rPr>
        <w:t>. 50 da L</w:t>
      </w:r>
      <w:r w:rsidR="00C1122E">
        <w:rPr>
          <w:rFonts w:ascii="Palatino Linotype" w:hAnsi="Palatino Linotype" w:cs="Courier New"/>
          <w:iCs/>
          <w:color w:val="000000"/>
          <w:sz w:val="24"/>
          <w:szCs w:val="24"/>
          <w:shd w:val="clear" w:color="auto" w:fill="FFFFFF"/>
          <w:lang w:val="pt-BR"/>
        </w:rPr>
        <w:t>RF</w:t>
      </w:r>
      <w:r w:rsidR="00C15EC9" w:rsidRPr="00004B14">
        <w:rPr>
          <w:rFonts w:ascii="Palatino Linotype" w:hAnsi="Palatino Linotype" w:cs="Courier New"/>
          <w:iCs/>
          <w:color w:val="000000"/>
          <w:sz w:val="24"/>
          <w:szCs w:val="24"/>
          <w:shd w:val="clear" w:color="auto" w:fill="FFFFFF"/>
          <w:lang w:val="pt-BR"/>
        </w:rPr>
        <w:t xml:space="preserve">, tais como cisão, fusão, incorporação ou incorporação de ações de uma ou mais sociedades, transformação, dissolução ou liquidação entre as próprias Recuperandas e/ou quaisquer de suas Afiliadas, sempre com o objetivo de otimizar as suas operações e obter uma estrutura mais eficiente, manter suas </w:t>
      </w:r>
      <w:r w:rsidR="00C15EC9" w:rsidRPr="00004B14">
        <w:rPr>
          <w:rFonts w:ascii="Palatino Linotype" w:eastAsia="Times New Roman" w:hAnsi="Palatino Linotype"/>
          <w:sz w:val="24"/>
          <w:szCs w:val="24"/>
          <w:lang w:val="pt-BR"/>
        </w:rPr>
        <w:t>atividades</w:t>
      </w:r>
      <w:r w:rsidR="00C15EC9" w:rsidRPr="00004B14">
        <w:rPr>
          <w:rFonts w:ascii="Palatino Linotype" w:hAnsi="Palatino Linotype" w:cs="Courier New"/>
          <w:iCs/>
          <w:color w:val="000000"/>
          <w:sz w:val="24"/>
          <w:szCs w:val="24"/>
          <w:shd w:val="clear" w:color="auto" w:fill="FFFFFF"/>
          <w:lang w:val="pt-BR"/>
        </w:rPr>
        <w:t xml:space="preserve">, incrementar os seus resultados e implementar seu plano estratégico, contribuindo assim para o cumprimento das obrigações constantes deste Plano, </w:t>
      </w:r>
      <w:r w:rsidR="00C1122E">
        <w:rPr>
          <w:rFonts w:ascii="Palatino Linotype" w:hAnsi="Palatino Linotype" w:cs="Courier New"/>
          <w:iCs/>
          <w:color w:val="000000"/>
          <w:sz w:val="24"/>
          <w:szCs w:val="24"/>
          <w:shd w:val="clear" w:color="auto" w:fill="FFFFFF"/>
          <w:lang w:val="pt-BR"/>
        </w:rPr>
        <w:t>em qualquer caso</w:t>
      </w:r>
      <w:r w:rsidR="00C15EC9" w:rsidRPr="00AB601A">
        <w:rPr>
          <w:rFonts w:ascii="Palatino Linotype" w:hAnsi="Palatino Linotype" w:cs="Courier New"/>
          <w:iCs/>
          <w:color w:val="000000"/>
          <w:sz w:val="24"/>
          <w:szCs w:val="24"/>
          <w:shd w:val="clear" w:color="auto" w:fill="FFFFFF"/>
          <w:lang w:val="pt-BR"/>
        </w:rPr>
        <w:t xml:space="preserve"> </w:t>
      </w:r>
      <w:r w:rsidR="00C15EC9" w:rsidRPr="00456505">
        <w:rPr>
          <w:rFonts w:ascii="Palatino Linotype" w:hAnsi="Palatino Linotype"/>
          <w:color w:val="000000"/>
          <w:sz w:val="24"/>
          <w:shd w:val="clear" w:color="auto" w:fill="FFFFFF"/>
          <w:lang w:val="pt-BR"/>
        </w:rPr>
        <w:t>desde que</w:t>
      </w:r>
      <w:r w:rsidR="00C15EC9" w:rsidRPr="00AB601A">
        <w:rPr>
          <w:rFonts w:ascii="Palatino Linotype" w:hAnsi="Palatino Linotype" w:cs="Courier New"/>
          <w:iCs/>
          <w:color w:val="000000"/>
          <w:sz w:val="24"/>
          <w:szCs w:val="24"/>
          <w:shd w:val="clear" w:color="auto" w:fill="FFFFFF"/>
          <w:lang w:val="pt-BR"/>
        </w:rPr>
        <w:t xml:space="preserve"> aprovadas</w:t>
      </w:r>
      <w:r w:rsidR="00C15EC9" w:rsidRPr="00004B14">
        <w:rPr>
          <w:rFonts w:ascii="Palatino Linotype" w:hAnsi="Palatino Linotype" w:cs="Courier New"/>
          <w:iCs/>
          <w:color w:val="000000"/>
          <w:sz w:val="24"/>
          <w:szCs w:val="24"/>
          <w:shd w:val="clear" w:color="auto" w:fill="FFFFFF"/>
          <w:lang w:val="pt-BR"/>
        </w:rPr>
        <w:t xml:space="preserve"> pelos órgãos societários aplicáveis das respectivas Recuperandas, obtidas as autorizações </w:t>
      </w:r>
      <w:r w:rsidR="00C15EC9" w:rsidRPr="00004B14">
        <w:rPr>
          <w:rFonts w:ascii="Palatino Linotype" w:eastAsia="Times New Roman" w:hAnsi="Palatino Linotype"/>
          <w:sz w:val="24"/>
          <w:szCs w:val="24"/>
          <w:lang w:val="pt-BR"/>
        </w:rPr>
        <w:t>governamentais</w:t>
      </w:r>
      <w:r w:rsidR="00C15EC9" w:rsidRPr="00004B14">
        <w:rPr>
          <w:rFonts w:ascii="Palatino Linotype" w:hAnsi="Palatino Linotype" w:cs="Courier New"/>
          <w:iCs/>
          <w:color w:val="000000"/>
          <w:sz w:val="24"/>
          <w:szCs w:val="24"/>
          <w:shd w:val="clear" w:color="auto" w:fill="FFFFFF"/>
          <w:lang w:val="pt-BR"/>
        </w:rPr>
        <w:t>, caso aplicáveis e necessárias, e observadas as obrigações das Recuperandas assumidas perante Credores Extraconcursais</w:t>
      </w:r>
      <w:r w:rsidR="00532237" w:rsidRPr="00004B14">
        <w:rPr>
          <w:rFonts w:ascii="Palatino Linotype" w:hAnsi="Palatino Linotype" w:cs="Courier New"/>
          <w:iCs/>
          <w:color w:val="000000"/>
          <w:sz w:val="24"/>
          <w:szCs w:val="24"/>
          <w:shd w:val="clear" w:color="auto" w:fill="FFFFFF"/>
          <w:lang w:val="pt-BR"/>
        </w:rPr>
        <w:t>.</w:t>
      </w:r>
      <w:bookmarkEnd w:id="359"/>
      <w:bookmarkEnd w:id="360"/>
    </w:p>
    <w:p w14:paraId="35051146" w14:textId="77777777" w:rsidR="00795D0E" w:rsidRPr="00004B14" w:rsidRDefault="00795D0E" w:rsidP="00456505">
      <w:pPr>
        <w:pStyle w:val="GradeMdia1-nfase21"/>
        <w:widowControl w:val="0"/>
        <w:spacing w:after="0" w:line="320" w:lineRule="exact"/>
        <w:ind w:left="0"/>
        <w:contextualSpacing w:val="0"/>
        <w:jc w:val="both"/>
        <w:rPr>
          <w:rFonts w:ascii="Palatino Linotype" w:hAnsi="Palatino Linotype"/>
          <w:color w:val="000000"/>
          <w:sz w:val="24"/>
          <w:szCs w:val="24"/>
          <w:shd w:val="clear" w:color="auto" w:fill="FFFFFF"/>
          <w:lang w:val="pt-BR"/>
        </w:rPr>
      </w:pPr>
    </w:p>
    <w:p w14:paraId="1E7475CF" w14:textId="0FE6C45F" w:rsidR="009C6561" w:rsidRPr="00004B14" w:rsidRDefault="00D40B6B" w:rsidP="00456505">
      <w:pPr>
        <w:pStyle w:val="GradeMdia1-nfase21"/>
        <w:widowControl w:val="0"/>
        <w:numPr>
          <w:ilvl w:val="0"/>
          <w:numId w:val="3"/>
        </w:numPr>
        <w:spacing w:after="0" w:line="320" w:lineRule="exact"/>
        <w:ind w:left="567" w:hanging="567"/>
        <w:contextualSpacing w:val="0"/>
        <w:rPr>
          <w:rFonts w:ascii="Palatino Linotype" w:eastAsia="Times New Roman" w:hAnsi="Palatino Linotype"/>
          <w:b/>
          <w:smallCaps/>
          <w:color w:val="000000"/>
          <w:sz w:val="24"/>
          <w:szCs w:val="24"/>
          <w:lang w:val="pt-BR" w:eastAsia="pt-BR"/>
        </w:rPr>
      </w:pPr>
      <w:r>
        <w:rPr>
          <w:rFonts w:ascii="Palatino Linotype" w:eastAsia="Times New Roman" w:hAnsi="Palatino Linotype"/>
          <w:b/>
          <w:smallCaps/>
          <w:sz w:val="24"/>
          <w:szCs w:val="24"/>
          <w:lang w:val="pt-BR"/>
        </w:rPr>
        <w:t>Governança Corporativa</w:t>
      </w:r>
    </w:p>
    <w:p w14:paraId="6AC43E4A" w14:textId="77777777" w:rsidR="000E21B8" w:rsidRPr="00004B14" w:rsidRDefault="000E21B8" w:rsidP="00456505">
      <w:pPr>
        <w:pStyle w:val="GradeMdia1-nfase21"/>
        <w:widowControl w:val="0"/>
        <w:spacing w:after="0" w:line="320" w:lineRule="exact"/>
        <w:ind w:left="0"/>
        <w:contextualSpacing w:val="0"/>
        <w:jc w:val="both"/>
        <w:rPr>
          <w:rFonts w:ascii="Palatino Linotype" w:hAnsi="Palatino Linotype"/>
          <w:sz w:val="24"/>
          <w:szCs w:val="24"/>
          <w:lang w:val="pt-BR"/>
        </w:rPr>
      </w:pPr>
      <w:bookmarkStart w:id="361" w:name="_Ref494219490"/>
    </w:p>
    <w:p w14:paraId="1E3077C3" w14:textId="65ED36B2" w:rsidR="00350789" w:rsidRPr="00DD404A" w:rsidRDefault="009C41C0" w:rsidP="0021780A">
      <w:pPr>
        <w:pStyle w:val="GradeMdia1-nfase21"/>
        <w:widowControl w:val="0"/>
        <w:numPr>
          <w:ilvl w:val="1"/>
          <w:numId w:val="3"/>
        </w:numPr>
        <w:spacing w:after="0" w:line="320" w:lineRule="exact"/>
        <w:ind w:left="0" w:firstLine="0"/>
        <w:contextualSpacing w:val="0"/>
        <w:jc w:val="both"/>
        <w:rPr>
          <w:rFonts w:ascii="Palatino Linotype" w:hAnsi="Palatino Linotype"/>
          <w:sz w:val="24"/>
          <w:szCs w:val="24"/>
          <w:lang w:val="pt-BR"/>
        </w:rPr>
      </w:pPr>
      <w:bookmarkStart w:id="362" w:name="_Ref158305221"/>
      <w:bookmarkStart w:id="363" w:name="_Ref158304837"/>
      <w:bookmarkStart w:id="364" w:name="_Ref158975735"/>
      <w:bookmarkStart w:id="365" w:name="_Ref162112829"/>
      <w:bookmarkStart w:id="366" w:name="_Ref162211979"/>
      <w:bookmarkStart w:id="367" w:name="_Ref157524930"/>
      <w:r w:rsidRPr="00004B14">
        <w:rPr>
          <w:rFonts w:ascii="Palatino Linotype" w:hAnsi="Palatino Linotype"/>
          <w:b/>
          <w:bCs/>
          <w:sz w:val="24"/>
          <w:szCs w:val="24"/>
          <w:u w:val="single"/>
          <w:lang w:val="pt-BR"/>
        </w:rPr>
        <w:t>Condução Regular dos Negócios</w:t>
      </w:r>
      <w:r w:rsidR="000E21B8" w:rsidRPr="00004B14">
        <w:rPr>
          <w:rFonts w:ascii="Palatino Linotype" w:hAnsi="Palatino Linotype"/>
          <w:sz w:val="24"/>
          <w:szCs w:val="24"/>
          <w:lang w:val="pt-BR"/>
        </w:rPr>
        <w:t xml:space="preserve">. </w:t>
      </w:r>
      <w:r w:rsidR="007B3C1E" w:rsidRPr="007207C5">
        <w:rPr>
          <w:rFonts w:ascii="Palatino Linotype" w:hAnsi="Palatino Linotype"/>
          <w:sz w:val="24"/>
          <w:lang w:val="pt-BR"/>
        </w:rPr>
        <w:t xml:space="preserve">Após a </w:t>
      </w:r>
      <w:r w:rsidR="00C57024" w:rsidRPr="007207C5">
        <w:rPr>
          <w:rFonts w:ascii="Palatino Linotype" w:hAnsi="Palatino Linotype"/>
          <w:sz w:val="24"/>
          <w:szCs w:val="24"/>
          <w:lang w:val="pt-BR"/>
        </w:rPr>
        <w:t>Data de Homologação</w:t>
      </w:r>
      <w:r w:rsidR="007B3C1E" w:rsidRPr="007207C5">
        <w:rPr>
          <w:rFonts w:ascii="Palatino Linotype" w:hAnsi="Palatino Linotype"/>
          <w:sz w:val="24"/>
          <w:lang w:val="pt-BR"/>
        </w:rPr>
        <w:t xml:space="preserve"> e até </w:t>
      </w:r>
      <w:r w:rsidR="0052150B" w:rsidRPr="002329B9">
        <w:rPr>
          <w:rFonts w:ascii="Palatino Linotype" w:hAnsi="Palatino Linotype"/>
          <w:sz w:val="24"/>
          <w:szCs w:val="24"/>
          <w:lang w:val="pt-BR"/>
        </w:rPr>
        <w:t>a</w:t>
      </w:r>
      <w:r w:rsidR="0052150B">
        <w:rPr>
          <w:rFonts w:ascii="Palatino Linotype" w:hAnsi="Palatino Linotype"/>
          <w:sz w:val="24"/>
          <w:szCs w:val="24"/>
          <w:lang w:val="pt-BR"/>
        </w:rPr>
        <w:t xml:space="preserve"> implementação da </w:t>
      </w:r>
      <w:r w:rsidR="001C6E39">
        <w:rPr>
          <w:rFonts w:ascii="Palatino Linotype" w:hAnsi="Palatino Linotype"/>
          <w:sz w:val="24"/>
          <w:szCs w:val="24"/>
          <w:lang w:val="pt-BR"/>
        </w:rPr>
        <w:t>Nova Governança</w:t>
      </w:r>
      <w:r w:rsidR="007B3C1E" w:rsidRPr="00004B14">
        <w:rPr>
          <w:rFonts w:ascii="Palatino Linotype" w:hAnsi="Palatino Linotype"/>
          <w:sz w:val="24"/>
          <w:szCs w:val="24"/>
          <w:lang w:val="pt-BR"/>
        </w:rPr>
        <w:t xml:space="preserve">, as Recuperandas se obrigam a conduzir suas operações e </w:t>
      </w:r>
      <w:r w:rsidR="007B3C1E" w:rsidRPr="002329B9">
        <w:rPr>
          <w:rFonts w:ascii="Palatino Linotype" w:hAnsi="Palatino Linotype"/>
          <w:sz w:val="24"/>
          <w:szCs w:val="24"/>
          <w:lang w:val="pt-BR"/>
        </w:rPr>
        <w:t xml:space="preserve">atividades (e as operações e atividades de suas Afiliadas) com zelo e diligência, em observância </w:t>
      </w:r>
      <w:r w:rsidR="007B3C1E" w:rsidRPr="007207C5">
        <w:rPr>
          <w:rFonts w:ascii="Palatino Linotype" w:hAnsi="Palatino Linotype"/>
          <w:sz w:val="24"/>
          <w:szCs w:val="24"/>
          <w:lang w:val="pt-BR"/>
        </w:rPr>
        <w:t>à Lei</w:t>
      </w:r>
      <w:r w:rsidR="007B3C1E" w:rsidRPr="002329B9">
        <w:rPr>
          <w:rFonts w:ascii="Palatino Linotype" w:hAnsi="Palatino Linotype"/>
          <w:sz w:val="24"/>
          <w:szCs w:val="24"/>
          <w:lang w:val="pt-BR"/>
        </w:rPr>
        <w:t>, observado que</w:t>
      </w:r>
      <w:r w:rsidR="007B3C1E" w:rsidRPr="00004B14">
        <w:rPr>
          <w:rFonts w:ascii="Palatino Linotype" w:hAnsi="Palatino Linotype"/>
          <w:sz w:val="24"/>
          <w:szCs w:val="24"/>
          <w:lang w:val="pt-BR"/>
        </w:rPr>
        <w:t xml:space="preserve"> as Recuperandas não deliberem ou pratiquem quaisquer dos atos listados no </w:t>
      </w:r>
      <w:r w:rsidR="007B3C1E" w:rsidRPr="00004B14">
        <w:rPr>
          <w:rFonts w:ascii="Palatino Linotype" w:hAnsi="Palatino Linotype"/>
          <w:b/>
          <w:bCs/>
          <w:sz w:val="24"/>
          <w:szCs w:val="24"/>
          <w:lang w:val="pt-BR"/>
        </w:rPr>
        <w:t xml:space="preserve">Anexo </w:t>
      </w:r>
      <w:r w:rsidR="007B3C1E">
        <w:rPr>
          <w:rFonts w:ascii="Palatino Linotype" w:hAnsi="Palatino Linotype"/>
          <w:b/>
          <w:bCs/>
          <w:sz w:val="24"/>
          <w:szCs w:val="24"/>
          <w:lang w:val="pt-BR"/>
        </w:rPr>
        <w:fldChar w:fldCharType="begin"/>
      </w:r>
      <w:r w:rsidR="007B3C1E">
        <w:rPr>
          <w:rFonts w:ascii="Palatino Linotype" w:hAnsi="Palatino Linotype"/>
          <w:b/>
          <w:bCs/>
          <w:sz w:val="24"/>
          <w:szCs w:val="24"/>
          <w:lang w:val="pt-BR"/>
        </w:rPr>
        <w:instrText xml:space="preserve"> REF _Ref162094656 \r \h </w:instrText>
      </w:r>
      <w:r w:rsidR="007B3C1E">
        <w:rPr>
          <w:rFonts w:ascii="Palatino Linotype" w:hAnsi="Palatino Linotype"/>
          <w:b/>
          <w:bCs/>
          <w:sz w:val="24"/>
          <w:szCs w:val="24"/>
          <w:lang w:val="pt-BR"/>
        </w:rPr>
      </w:r>
      <w:r w:rsidR="007B3C1E">
        <w:rPr>
          <w:rFonts w:ascii="Palatino Linotype" w:hAnsi="Palatino Linotype"/>
          <w:b/>
          <w:bCs/>
          <w:sz w:val="24"/>
          <w:szCs w:val="24"/>
          <w:lang w:val="pt-BR"/>
        </w:rPr>
        <w:fldChar w:fldCharType="separate"/>
      </w:r>
      <w:r w:rsidR="009F3074">
        <w:rPr>
          <w:rFonts w:ascii="Palatino Linotype" w:hAnsi="Palatino Linotype"/>
          <w:b/>
          <w:bCs/>
          <w:sz w:val="24"/>
          <w:szCs w:val="24"/>
          <w:lang w:val="pt-BR"/>
        </w:rPr>
        <w:t>7.1</w:t>
      </w:r>
      <w:r w:rsidR="007B3C1E">
        <w:rPr>
          <w:rFonts w:ascii="Palatino Linotype" w:hAnsi="Palatino Linotype"/>
          <w:b/>
          <w:bCs/>
          <w:sz w:val="24"/>
          <w:szCs w:val="24"/>
          <w:lang w:val="pt-BR"/>
        </w:rPr>
        <w:fldChar w:fldCharType="end"/>
      </w:r>
      <w:r w:rsidR="006B15B6">
        <w:rPr>
          <w:rFonts w:ascii="Palatino Linotype" w:hAnsi="Palatino Linotype"/>
          <w:b/>
          <w:bCs/>
          <w:sz w:val="24"/>
          <w:szCs w:val="24"/>
          <w:lang w:val="pt-BR"/>
        </w:rPr>
        <w:t xml:space="preserve"> </w:t>
      </w:r>
      <w:r w:rsidR="006B15B6" w:rsidRPr="007207C5">
        <w:rPr>
          <w:rFonts w:ascii="Palatino Linotype" w:hAnsi="Palatino Linotype"/>
          <w:sz w:val="24"/>
          <w:szCs w:val="24"/>
          <w:lang w:val="pt-BR"/>
        </w:rPr>
        <w:t>(“</w:t>
      </w:r>
      <w:r w:rsidR="006B15B6" w:rsidRPr="007207C5">
        <w:rPr>
          <w:rFonts w:ascii="Palatino Linotype" w:hAnsi="Palatino Linotype"/>
          <w:sz w:val="24"/>
          <w:szCs w:val="24"/>
          <w:u w:val="single"/>
          <w:lang w:val="pt-BR"/>
        </w:rPr>
        <w:t>Atos Regulares de Gestão</w:t>
      </w:r>
      <w:r w:rsidR="006B15B6" w:rsidRPr="007207C5">
        <w:rPr>
          <w:rFonts w:ascii="Palatino Linotype" w:hAnsi="Palatino Linotype"/>
          <w:sz w:val="24"/>
          <w:szCs w:val="24"/>
          <w:lang w:val="pt-BR"/>
        </w:rPr>
        <w:t>”)</w:t>
      </w:r>
      <w:r w:rsidR="007B3C1E" w:rsidRPr="00004B14">
        <w:rPr>
          <w:rFonts w:ascii="Palatino Linotype" w:hAnsi="Palatino Linotype"/>
          <w:sz w:val="24"/>
          <w:szCs w:val="24"/>
          <w:lang w:val="pt-BR"/>
        </w:rPr>
        <w:t xml:space="preserve">, exceto se </w:t>
      </w:r>
      <w:r w:rsidR="007B3C1E" w:rsidRPr="00456505">
        <w:rPr>
          <w:rFonts w:ascii="Palatino Linotype" w:hAnsi="Palatino Linotype"/>
          <w:i/>
          <w:sz w:val="24"/>
          <w:lang w:val="pt-BR"/>
        </w:rPr>
        <w:t>(i)</w:t>
      </w:r>
      <w:r w:rsidR="007B3C1E" w:rsidRPr="00004B14">
        <w:rPr>
          <w:rFonts w:ascii="Palatino Linotype" w:hAnsi="Palatino Linotype"/>
          <w:sz w:val="24"/>
          <w:szCs w:val="24"/>
          <w:lang w:val="pt-BR"/>
        </w:rPr>
        <w:t xml:space="preserve"> estejam expressamente previstos neste Plano; </w:t>
      </w:r>
      <w:r w:rsidR="007B3C1E" w:rsidRPr="00004B14">
        <w:rPr>
          <w:rFonts w:ascii="Palatino Linotype" w:hAnsi="Palatino Linotype"/>
          <w:i/>
          <w:iCs/>
          <w:sz w:val="24"/>
          <w:szCs w:val="24"/>
          <w:lang w:val="pt-BR"/>
        </w:rPr>
        <w:t>(ii)</w:t>
      </w:r>
      <w:r w:rsidR="007B3C1E" w:rsidRPr="00004B14">
        <w:rPr>
          <w:rFonts w:ascii="Palatino Linotype" w:hAnsi="Palatino Linotype"/>
          <w:sz w:val="24"/>
          <w:szCs w:val="24"/>
          <w:lang w:val="pt-BR"/>
        </w:rPr>
        <w:t xml:space="preserve"> sejam realizados para viabilizar a implementação do Plano</w:t>
      </w:r>
      <w:r w:rsidR="007B3C1E">
        <w:rPr>
          <w:rFonts w:ascii="Palatino Linotype" w:hAnsi="Palatino Linotype"/>
          <w:sz w:val="24"/>
          <w:szCs w:val="24"/>
          <w:lang w:val="pt-BR"/>
        </w:rPr>
        <w:t xml:space="preserve"> ou de acordo com o Plano</w:t>
      </w:r>
      <w:r w:rsidR="007B3C1E" w:rsidRPr="00004B14">
        <w:rPr>
          <w:rFonts w:ascii="Palatino Linotype" w:hAnsi="Palatino Linotype"/>
          <w:sz w:val="24"/>
          <w:szCs w:val="24"/>
          <w:lang w:val="pt-BR"/>
        </w:rPr>
        <w:t xml:space="preserve">; ou </w:t>
      </w:r>
      <w:r w:rsidR="007B3C1E" w:rsidRPr="00004B14">
        <w:rPr>
          <w:rFonts w:ascii="Palatino Linotype" w:hAnsi="Palatino Linotype"/>
          <w:i/>
          <w:iCs/>
          <w:sz w:val="24"/>
          <w:szCs w:val="24"/>
          <w:lang w:val="pt-BR"/>
        </w:rPr>
        <w:t>(iii)</w:t>
      </w:r>
      <w:r w:rsidR="007B3C1E" w:rsidRPr="00004B14">
        <w:rPr>
          <w:rFonts w:ascii="Palatino Linotype" w:hAnsi="Palatino Linotype"/>
          <w:sz w:val="24"/>
          <w:szCs w:val="24"/>
          <w:lang w:val="pt-BR"/>
        </w:rPr>
        <w:t xml:space="preserve"> </w:t>
      </w:r>
      <w:r w:rsidR="004A7F86" w:rsidRPr="00314219">
        <w:rPr>
          <w:rFonts w:ascii="Palatino Linotype" w:hAnsi="Palatino Linotype"/>
          <w:sz w:val="24"/>
          <w:szCs w:val="24"/>
          <w:lang w:val="pt-BR"/>
        </w:rPr>
        <w:t xml:space="preserve">de outra forma tenham sido previamente autorizados por escrito </w:t>
      </w:r>
      <w:r w:rsidR="008F48D3">
        <w:rPr>
          <w:rFonts w:ascii="Palatino Linotype" w:hAnsi="Palatino Linotype"/>
          <w:sz w:val="24"/>
          <w:szCs w:val="24"/>
          <w:lang w:val="pt-BR"/>
        </w:rPr>
        <w:t xml:space="preserve">pelos </w:t>
      </w:r>
      <w:r w:rsidR="004A7F86">
        <w:rPr>
          <w:rFonts w:ascii="Palatino Linotype" w:hAnsi="Palatino Linotype"/>
          <w:sz w:val="24"/>
          <w:szCs w:val="24"/>
          <w:lang w:val="pt-BR"/>
        </w:rPr>
        <w:t xml:space="preserve">Credores Opção de Reestruturação I titulares de, no mínimo, </w:t>
      </w:r>
      <w:r w:rsidR="004A7F86" w:rsidRPr="00314219">
        <w:rPr>
          <w:rFonts w:ascii="Palatino Linotype" w:hAnsi="Palatino Linotype"/>
          <w:color w:val="000000" w:themeColor="text1"/>
          <w:sz w:val="24"/>
          <w:szCs w:val="24"/>
          <w:lang w:val="pt-BR"/>
        </w:rPr>
        <w:t>60% (sessenta por cento)</w:t>
      </w:r>
      <w:r w:rsidR="004A7F86" w:rsidRPr="00314219">
        <w:rPr>
          <w:rFonts w:ascii="Palatino Linotype" w:hAnsi="Palatino Linotype"/>
          <w:sz w:val="24"/>
          <w:szCs w:val="24"/>
          <w:lang w:val="pt-BR"/>
        </w:rPr>
        <w:t xml:space="preserve"> dos </w:t>
      </w:r>
      <w:r w:rsidR="004A7F86" w:rsidRPr="00314219">
        <w:rPr>
          <w:rFonts w:ascii="Palatino Linotype" w:hAnsi="Palatino Linotype"/>
          <w:color w:val="000000" w:themeColor="text1"/>
          <w:sz w:val="24"/>
          <w:szCs w:val="24"/>
          <w:lang w:val="pt-BR"/>
        </w:rPr>
        <w:t xml:space="preserve">Créditos </w:t>
      </w:r>
      <w:r w:rsidR="004A7F86" w:rsidRPr="00314219">
        <w:rPr>
          <w:rFonts w:ascii="Palatino Linotype" w:hAnsi="Palatino Linotype"/>
          <w:sz w:val="24"/>
          <w:szCs w:val="24"/>
          <w:lang w:val="pt-BR"/>
        </w:rPr>
        <w:t xml:space="preserve">Opção de Reestruturação I ou, </w:t>
      </w:r>
      <w:r w:rsidR="004A7F86" w:rsidRPr="00314219">
        <w:rPr>
          <w:rFonts w:ascii="Palatino Linotype" w:hAnsi="Palatino Linotype"/>
          <w:sz w:val="24"/>
          <w:szCs w:val="24"/>
          <w:lang w:val="pt-BR"/>
        </w:rPr>
        <w:lastRenderedPageBreak/>
        <w:t>enquanto o Período de Escolha da Opção de Pagamento</w:t>
      </w:r>
      <w:r w:rsidR="004A7F86">
        <w:rPr>
          <w:rFonts w:ascii="Palatino Linotype" w:hAnsi="Palatino Linotype"/>
          <w:sz w:val="24"/>
          <w:szCs w:val="24"/>
          <w:lang w:val="pt-BR"/>
        </w:rPr>
        <w:t xml:space="preserve"> </w:t>
      </w:r>
      <w:r w:rsidR="004A7F86" w:rsidRPr="00314219">
        <w:rPr>
          <w:rFonts w:ascii="Palatino Linotype" w:hAnsi="Palatino Linotype"/>
          <w:sz w:val="24"/>
          <w:szCs w:val="24"/>
          <w:lang w:val="pt-BR"/>
        </w:rPr>
        <w:t xml:space="preserve">não tenha sido encerrado, </w:t>
      </w:r>
      <w:r w:rsidR="000713E6">
        <w:rPr>
          <w:rFonts w:ascii="Palatino Linotype" w:hAnsi="Palatino Linotype"/>
          <w:sz w:val="24"/>
          <w:szCs w:val="24"/>
          <w:lang w:val="pt-BR"/>
        </w:rPr>
        <w:t>pelos</w:t>
      </w:r>
      <w:r w:rsidR="004A7F86" w:rsidRPr="00314219">
        <w:rPr>
          <w:rFonts w:ascii="Palatino Linotype" w:hAnsi="Palatino Linotype"/>
          <w:sz w:val="24"/>
          <w:szCs w:val="24"/>
          <w:lang w:val="pt-BR"/>
        </w:rPr>
        <w:t xml:space="preserve"> Credores </w:t>
      </w:r>
      <w:r w:rsidR="004A7F86" w:rsidRPr="00AF4448">
        <w:rPr>
          <w:rFonts w:ascii="Palatino Linotype" w:hAnsi="Palatino Linotype"/>
          <w:sz w:val="24"/>
          <w:szCs w:val="24"/>
          <w:lang w:val="pt-BR"/>
        </w:rPr>
        <w:t>do Novo Financiamento</w:t>
      </w:r>
      <w:r w:rsidR="004A7F86">
        <w:rPr>
          <w:rFonts w:ascii="Palatino Linotype" w:hAnsi="Palatino Linotype"/>
          <w:sz w:val="24"/>
          <w:szCs w:val="24"/>
          <w:lang w:val="pt-BR"/>
        </w:rPr>
        <w:t xml:space="preserve"> titulares de, no mínimo, </w:t>
      </w:r>
      <w:r w:rsidR="004A7F86" w:rsidRPr="00314219">
        <w:rPr>
          <w:rFonts w:ascii="Palatino Linotype" w:hAnsi="Palatino Linotype"/>
          <w:color w:val="000000" w:themeColor="text1"/>
          <w:sz w:val="24"/>
          <w:szCs w:val="24"/>
          <w:lang w:val="pt-BR"/>
        </w:rPr>
        <w:t>60% (sessenta por cento)</w:t>
      </w:r>
      <w:r w:rsidR="004A7F86" w:rsidRPr="00314219">
        <w:rPr>
          <w:rFonts w:ascii="Palatino Linotype" w:hAnsi="Palatino Linotype"/>
          <w:sz w:val="24"/>
          <w:szCs w:val="24"/>
          <w:lang w:val="pt-BR"/>
        </w:rPr>
        <w:t xml:space="preserve"> dos </w:t>
      </w:r>
      <w:r w:rsidR="004A7F86" w:rsidRPr="00314219">
        <w:rPr>
          <w:rFonts w:ascii="Palatino Linotype" w:hAnsi="Palatino Linotype"/>
          <w:color w:val="000000" w:themeColor="text1"/>
          <w:sz w:val="24"/>
          <w:szCs w:val="24"/>
          <w:lang w:val="pt-BR"/>
        </w:rPr>
        <w:t xml:space="preserve">Créditos </w:t>
      </w:r>
      <w:r w:rsidR="004A7F86">
        <w:rPr>
          <w:rFonts w:ascii="Palatino Linotype" w:hAnsi="Palatino Linotype"/>
          <w:sz w:val="24"/>
          <w:szCs w:val="24"/>
          <w:lang w:val="pt-BR"/>
        </w:rPr>
        <w:t>do Novo Financiamento</w:t>
      </w:r>
      <w:bookmarkStart w:id="368" w:name="_Ref162094656"/>
      <w:bookmarkEnd w:id="362"/>
      <w:bookmarkEnd w:id="363"/>
      <w:r w:rsidR="00E10C32" w:rsidRPr="00DD404A">
        <w:rPr>
          <w:rFonts w:ascii="Palatino Linotype" w:hAnsi="Palatino Linotype"/>
          <w:sz w:val="24"/>
          <w:szCs w:val="24"/>
          <w:lang w:val="pt-BR"/>
        </w:rPr>
        <w:t>.</w:t>
      </w:r>
      <w:bookmarkEnd w:id="364"/>
      <w:bookmarkEnd w:id="365"/>
      <w:bookmarkEnd w:id="368"/>
      <w:r w:rsidR="00E044DE">
        <w:rPr>
          <w:rFonts w:ascii="Palatino Linotype" w:hAnsi="Palatino Linotype"/>
          <w:sz w:val="24"/>
          <w:szCs w:val="24"/>
          <w:lang w:val="pt-BR"/>
        </w:rPr>
        <w:t xml:space="preserve"> </w:t>
      </w:r>
      <w:bookmarkEnd w:id="366"/>
    </w:p>
    <w:p w14:paraId="604B476A" w14:textId="77777777" w:rsidR="00D14E52" w:rsidRPr="00004B14" w:rsidRDefault="00D14E52" w:rsidP="00305A83">
      <w:pPr>
        <w:pStyle w:val="GradeMdia1-nfase21"/>
        <w:widowControl w:val="0"/>
        <w:spacing w:after="0" w:line="320" w:lineRule="exact"/>
        <w:ind w:left="0"/>
        <w:contextualSpacing w:val="0"/>
        <w:jc w:val="both"/>
        <w:rPr>
          <w:rFonts w:ascii="Palatino Linotype" w:hAnsi="Palatino Linotype"/>
          <w:sz w:val="24"/>
          <w:szCs w:val="24"/>
          <w:lang w:val="pt-BR"/>
        </w:rPr>
      </w:pPr>
    </w:p>
    <w:p w14:paraId="73241025" w14:textId="133054B9" w:rsidR="00F55918" w:rsidRDefault="00FF6E1A" w:rsidP="00E10C32">
      <w:pPr>
        <w:pStyle w:val="GradeMdia1-nfase21"/>
        <w:widowControl w:val="0"/>
        <w:numPr>
          <w:ilvl w:val="1"/>
          <w:numId w:val="3"/>
        </w:numPr>
        <w:spacing w:after="0" w:line="320" w:lineRule="exact"/>
        <w:ind w:left="0" w:firstLine="0"/>
        <w:contextualSpacing w:val="0"/>
        <w:jc w:val="both"/>
        <w:rPr>
          <w:rFonts w:ascii="Palatino Linotype" w:hAnsi="Palatino Linotype"/>
          <w:sz w:val="24"/>
          <w:szCs w:val="24"/>
          <w:lang w:val="pt-BR"/>
        </w:rPr>
      </w:pPr>
      <w:bookmarkStart w:id="369" w:name="_Ref162220133"/>
      <w:r w:rsidRPr="00E10C32">
        <w:rPr>
          <w:rFonts w:ascii="Palatino Linotype" w:hAnsi="Palatino Linotype"/>
          <w:b/>
          <w:bCs/>
          <w:sz w:val="24"/>
          <w:szCs w:val="24"/>
          <w:u w:val="single"/>
          <w:lang w:val="pt-BR"/>
        </w:rPr>
        <w:t>Supervisor Judicial (</w:t>
      </w:r>
      <w:r w:rsidRPr="00E10C32">
        <w:rPr>
          <w:rFonts w:ascii="Palatino Linotype" w:hAnsi="Palatino Linotype"/>
          <w:b/>
          <w:bCs/>
          <w:i/>
          <w:iCs/>
          <w:sz w:val="24"/>
          <w:szCs w:val="24"/>
          <w:u w:val="single"/>
          <w:lang w:val="pt-BR"/>
        </w:rPr>
        <w:t>Watchdog</w:t>
      </w:r>
      <w:r w:rsidR="00FB2B45" w:rsidRPr="00E10C32">
        <w:rPr>
          <w:rFonts w:ascii="Palatino Linotype" w:hAnsi="Palatino Linotype"/>
          <w:b/>
          <w:bCs/>
          <w:sz w:val="24"/>
          <w:szCs w:val="24"/>
          <w:lang w:val="pt-BR"/>
        </w:rPr>
        <w:t>)</w:t>
      </w:r>
      <w:r w:rsidRPr="00E10C32">
        <w:rPr>
          <w:rFonts w:ascii="Palatino Linotype" w:hAnsi="Palatino Linotype"/>
          <w:b/>
          <w:bCs/>
          <w:sz w:val="24"/>
          <w:szCs w:val="24"/>
          <w:lang w:val="pt-BR"/>
        </w:rPr>
        <w:t>.</w:t>
      </w:r>
      <w:r w:rsidR="000E21B8" w:rsidRPr="00E10C32">
        <w:rPr>
          <w:rFonts w:ascii="Palatino Linotype" w:hAnsi="Palatino Linotype"/>
          <w:sz w:val="24"/>
          <w:szCs w:val="24"/>
          <w:lang w:val="pt-BR"/>
        </w:rPr>
        <w:t xml:space="preserve"> </w:t>
      </w:r>
      <w:r w:rsidR="00493703" w:rsidRPr="00314219">
        <w:rPr>
          <w:rFonts w:ascii="Palatino Linotype" w:hAnsi="Palatino Linotype"/>
          <w:sz w:val="24"/>
          <w:szCs w:val="24"/>
          <w:lang w:val="pt-BR"/>
        </w:rPr>
        <w:t>Para fins de observação das atividades das Recuperandas</w:t>
      </w:r>
      <w:r w:rsidR="00493703">
        <w:rPr>
          <w:rFonts w:ascii="Palatino Linotype" w:hAnsi="Palatino Linotype"/>
          <w:sz w:val="24"/>
          <w:szCs w:val="24"/>
          <w:lang w:val="pt-BR"/>
        </w:rPr>
        <w:t xml:space="preserve"> e supervisão da </w:t>
      </w:r>
      <w:r w:rsidR="001044E3">
        <w:rPr>
          <w:rFonts w:ascii="Palatino Linotype" w:hAnsi="Palatino Linotype"/>
          <w:sz w:val="24"/>
          <w:szCs w:val="24"/>
          <w:lang w:val="pt-BR"/>
        </w:rPr>
        <w:t>a</w:t>
      </w:r>
      <w:r w:rsidR="00493703">
        <w:rPr>
          <w:rFonts w:ascii="Palatino Linotype" w:hAnsi="Palatino Linotype"/>
          <w:sz w:val="24"/>
          <w:szCs w:val="24"/>
          <w:lang w:val="pt-BR"/>
        </w:rPr>
        <w:t xml:space="preserve">lienação de Imóveis, nos </w:t>
      </w:r>
      <w:r w:rsidR="00493703" w:rsidRPr="005F563A">
        <w:rPr>
          <w:rFonts w:ascii="Palatino Linotype" w:hAnsi="Palatino Linotype"/>
          <w:sz w:val="24"/>
          <w:szCs w:val="24"/>
          <w:lang w:val="pt-BR"/>
        </w:rPr>
        <w:t xml:space="preserve">termos da </w:t>
      </w:r>
      <w:r w:rsidR="00493703" w:rsidRPr="005F563A">
        <w:rPr>
          <w:rFonts w:ascii="Palatino Linotype" w:hAnsi="Palatino Linotype"/>
          <w:b/>
          <w:sz w:val="24"/>
          <w:szCs w:val="24"/>
          <w:lang w:val="pt-BR"/>
        </w:rPr>
        <w:t xml:space="preserve">Cláusula </w:t>
      </w:r>
      <w:r w:rsidR="00AF603B" w:rsidRPr="007207C5">
        <w:rPr>
          <w:rFonts w:ascii="Palatino Linotype" w:hAnsi="Palatino Linotype"/>
          <w:b/>
          <w:bCs/>
          <w:sz w:val="24"/>
          <w:szCs w:val="24"/>
          <w:lang w:val="pt-BR"/>
        </w:rPr>
        <w:fldChar w:fldCharType="begin"/>
      </w:r>
      <w:r w:rsidR="00AF603B" w:rsidRPr="007207C5">
        <w:rPr>
          <w:rFonts w:ascii="Palatino Linotype" w:hAnsi="Palatino Linotype"/>
          <w:b/>
          <w:bCs/>
          <w:sz w:val="24"/>
          <w:szCs w:val="24"/>
          <w:lang w:val="pt-BR"/>
        </w:rPr>
        <w:instrText xml:space="preserve"> REF _Ref162222741 \r \h </w:instrText>
      </w:r>
      <w:r w:rsidR="00AF603B">
        <w:rPr>
          <w:rFonts w:ascii="Palatino Linotype" w:hAnsi="Palatino Linotype"/>
          <w:b/>
          <w:bCs/>
          <w:sz w:val="24"/>
          <w:szCs w:val="24"/>
          <w:lang w:val="pt-BR"/>
        </w:rPr>
        <w:instrText xml:space="preserve"> \* MERGEFORMAT </w:instrText>
      </w:r>
      <w:r w:rsidR="00AF603B" w:rsidRPr="007207C5">
        <w:rPr>
          <w:rFonts w:ascii="Palatino Linotype" w:hAnsi="Palatino Linotype"/>
          <w:b/>
          <w:bCs/>
          <w:sz w:val="24"/>
          <w:szCs w:val="24"/>
          <w:lang w:val="pt-BR"/>
        </w:rPr>
      </w:r>
      <w:r w:rsidR="00AF603B" w:rsidRPr="007207C5">
        <w:rPr>
          <w:rFonts w:ascii="Palatino Linotype" w:hAnsi="Palatino Linotype"/>
          <w:b/>
          <w:bCs/>
          <w:sz w:val="24"/>
          <w:szCs w:val="24"/>
          <w:lang w:val="pt-BR"/>
        </w:rPr>
        <w:fldChar w:fldCharType="separate"/>
      </w:r>
      <w:r w:rsidR="00AF603B" w:rsidRPr="007207C5">
        <w:rPr>
          <w:rFonts w:ascii="Palatino Linotype" w:hAnsi="Palatino Linotype"/>
          <w:b/>
          <w:bCs/>
          <w:sz w:val="24"/>
          <w:szCs w:val="24"/>
          <w:lang w:val="pt-BR"/>
        </w:rPr>
        <w:t>7.2.4</w:t>
      </w:r>
      <w:r w:rsidR="00AF603B" w:rsidRPr="007207C5">
        <w:rPr>
          <w:rFonts w:ascii="Palatino Linotype" w:hAnsi="Palatino Linotype"/>
          <w:b/>
          <w:bCs/>
          <w:sz w:val="24"/>
          <w:szCs w:val="24"/>
          <w:lang w:val="pt-BR"/>
        </w:rPr>
        <w:fldChar w:fldCharType="end"/>
      </w:r>
      <w:r w:rsidR="00493703" w:rsidRPr="005F563A">
        <w:rPr>
          <w:rFonts w:ascii="Palatino Linotype" w:hAnsi="Palatino Linotype"/>
          <w:sz w:val="24"/>
          <w:szCs w:val="24"/>
          <w:lang w:val="pt-BR"/>
        </w:rPr>
        <w:t>,</w:t>
      </w:r>
      <w:r w:rsidR="00493703" w:rsidRPr="00314219">
        <w:rPr>
          <w:rFonts w:ascii="Palatino Linotype" w:hAnsi="Palatino Linotype"/>
          <w:sz w:val="24"/>
          <w:szCs w:val="24"/>
          <w:lang w:val="pt-BR"/>
        </w:rPr>
        <w:t xml:space="preserve"> a</w:t>
      </w:r>
      <w:r w:rsidR="00493703">
        <w:rPr>
          <w:rFonts w:ascii="Palatino Linotype" w:hAnsi="Palatino Linotype"/>
          <w:sz w:val="24"/>
          <w:szCs w:val="24"/>
          <w:lang w:val="pt-BR"/>
        </w:rPr>
        <w:t xml:space="preserve">s Recuperandas nomearão uma das empresas listadas no </w:t>
      </w:r>
      <w:r w:rsidR="00493703" w:rsidRPr="00CC14BE">
        <w:rPr>
          <w:rFonts w:ascii="Palatino Linotype" w:hAnsi="Palatino Linotype"/>
          <w:b/>
          <w:bCs/>
          <w:sz w:val="24"/>
          <w:szCs w:val="24"/>
          <w:lang w:val="pt-BR"/>
        </w:rPr>
        <w:t xml:space="preserve">Anexo </w:t>
      </w:r>
      <w:r w:rsidR="001044E3">
        <w:rPr>
          <w:rFonts w:ascii="Palatino Linotype" w:hAnsi="Palatino Linotype"/>
          <w:b/>
          <w:bCs/>
          <w:sz w:val="24"/>
          <w:szCs w:val="24"/>
          <w:lang w:val="pt-BR"/>
        </w:rPr>
        <w:fldChar w:fldCharType="begin"/>
      </w:r>
      <w:r w:rsidR="001044E3">
        <w:rPr>
          <w:rFonts w:ascii="Palatino Linotype" w:hAnsi="Palatino Linotype"/>
          <w:b/>
          <w:bCs/>
          <w:sz w:val="24"/>
          <w:szCs w:val="24"/>
          <w:lang w:val="pt-BR"/>
        </w:rPr>
        <w:instrText xml:space="preserve"> REF _Ref162220133 \r \h </w:instrText>
      </w:r>
      <w:r w:rsidR="001044E3">
        <w:rPr>
          <w:rFonts w:ascii="Palatino Linotype" w:hAnsi="Palatino Linotype"/>
          <w:b/>
          <w:bCs/>
          <w:sz w:val="24"/>
          <w:szCs w:val="24"/>
          <w:lang w:val="pt-BR"/>
        </w:rPr>
      </w:r>
      <w:r w:rsidR="001044E3">
        <w:rPr>
          <w:rFonts w:ascii="Palatino Linotype" w:hAnsi="Palatino Linotype"/>
          <w:b/>
          <w:bCs/>
          <w:sz w:val="24"/>
          <w:szCs w:val="24"/>
          <w:lang w:val="pt-BR"/>
        </w:rPr>
        <w:fldChar w:fldCharType="separate"/>
      </w:r>
      <w:r w:rsidR="001044E3">
        <w:rPr>
          <w:rFonts w:ascii="Palatino Linotype" w:hAnsi="Palatino Linotype"/>
          <w:b/>
          <w:bCs/>
          <w:sz w:val="24"/>
          <w:szCs w:val="24"/>
          <w:lang w:val="pt-BR"/>
        </w:rPr>
        <w:t>7.2</w:t>
      </w:r>
      <w:r w:rsidR="001044E3">
        <w:rPr>
          <w:rFonts w:ascii="Palatino Linotype" w:hAnsi="Palatino Linotype"/>
          <w:b/>
          <w:bCs/>
          <w:sz w:val="24"/>
          <w:szCs w:val="24"/>
          <w:lang w:val="pt-BR"/>
        </w:rPr>
        <w:fldChar w:fldCharType="end"/>
      </w:r>
      <w:r w:rsidR="00493703" w:rsidRPr="00314219">
        <w:rPr>
          <w:rFonts w:ascii="Palatino Linotype" w:hAnsi="Palatino Linotype"/>
          <w:sz w:val="24"/>
          <w:szCs w:val="24"/>
          <w:lang w:val="pt-BR"/>
        </w:rPr>
        <w:t xml:space="preserve"> como Supervisor Judicial (</w:t>
      </w:r>
      <w:r w:rsidR="00493703" w:rsidRPr="00314219">
        <w:rPr>
          <w:rFonts w:ascii="Palatino Linotype" w:hAnsi="Palatino Linotype"/>
          <w:i/>
          <w:iCs/>
          <w:sz w:val="24"/>
          <w:szCs w:val="24"/>
          <w:lang w:val="pt-BR"/>
        </w:rPr>
        <w:t>Watchdog</w:t>
      </w:r>
      <w:r w:rsidR="00493703" w:rsidRPr="00314219">
        <w:rPr>
          <w:rFonts w:ascii="Palatino Linotype" w:hAnsi="Palatino Linotype"/>
          <w:sz w:val="24"/>
          <w:szCs w:val="24"/>
          <w:lang w:val="pt-BR"/>
        </w:rPr>
        <w:t xml:space="preserve">), </w:t>
      </w:r>
      <w:r w:rsidR="00493703">
        <w:rPr>
          <w:rFonts w:ascii="Palatino Linotype" w:hAnsi="Palatino Linotype"/>
          <w:sz w:val="24"/>
          <w:szCs w:val="24"/>
          <w:lang w:val="pt-BR"/>
        </w:rPr>
        <w:t xml:space="preserve">em </w:t>
      </w:r>
      <w:r w:rsidR="00C953D6">
        <w:rPr>
          <w:rFonts w:ascii="Palatino Linotype" w:hAnsi="Palatino Linotype"/>
          <w:sz w:val="24"/>
          <w:szCs w:val="24"/>
          <w:lang w:val="pt-BR"/>
        </w:rPr>
        <w:t>5</w:t>
      </w:r>
      <w:r w:rsidR="00493703">
        <w:rPr>
          <w:rFonts w:ascii="Palatino Linotype" w:hAnsi="Palatino Linotype"/>
          <w:sz w:val="24"/>
          <w:szCs w:val="24"/>
          <w:lang w:val="pt-BR"/>
        </w:rPr>
        <w:t xml:space="preserve"> (</w:t>
      </w:r>
      <w:r w:rsidR="00C953D6">
        <w:rPr>
          <w:rFonts w:ascii="Palatino Linotype" w:hAnsi="Palatino Linotype"/>
          <w:sz w:val="24"/>
          <w:szCs w:val="24"/>
          <w:lang w:val="pt-BR"/>
        </w:rPr>
        <w:t>cinco</w:t>
      </w:r>
      <w:r w:rsidR="00493703">
        <w:rPr>
          <w:rFonts w:ascii="Palatino Linotype" w:hAnsi="Palatino Linotype"/>
          <w:sz w:val="24"/>
          <w:szCs w:val="24"/>
          <w:lang w:val="pt-BR"/>
        </w:rPr>
        <w:t>) Dias Úteis contados da Data de Homologação, a qual permanecerá</w:t>
      </w:r>
      <w:r w:rsidR="00493703" w:rsidRPr="00314219">
        <w:rPr>
          <w:rFonts w:ascii="Palatino Linotype" w:hAnsi="Palatino Linotype"/>
          <w:sz w:val="24"/>
          <w:szCs w:val="24"/>
          <w:lang w:val="pt-BR"/>
        </w:rPr>
        <w:t xml:space="preserve"> em seu cargo até </w:t>
      </w:r>
      <w:r w:rsidR="00493703">
        <w:rPr>
          <w:rFonts w:ascii="Palatino Linotype" w:eastAsia="Times New Roman" w:hAnsi="Palatino Linotype"/>
          <w:sz w:val="24"/>
          <w:szCs w:val="24"/>
          <w:lang w:val="pt-BR"/>
        </w:rPr>
        <w:t xml:space="preserve">a </w:t>
      </w:r>
      <w:r w:rsidR="001C6E39">
        <w:rPr>
          <w:rFonts w:ascii="Palatino Linotype" w:hAnsi="Palatino Linotype"/>
          <w:sz w:val="24"/>
          <w:szCs w:val="24"/>
          <w:lang w:val="pt-BR"/>
        </w:rPr>
        <w:t>implementação da Nova Governança</w:t>
      </w:r>
      <w:r w:rsidR="00B15E3C" w:rsidRPr="00E10C32">
        <w:rPr>
          <w:rFonts w:ascii="Palatino Linotype" w:hAnsi="Palatino Linotype"/>
          <w:sz w:val="24"/>
          <w:szCs w:val="24"/>
          <w:lang w:val="pt-BR"/>
        </w:rPr>
        <w:t xml:space="preserve">. </w:t>
      </w:r>
      <w:bookmarkEnd w:id="369"/>
    </w:p>
    <w:p w14:paraId="498C429E" w14:textId="77777777" w:rsidR="00F55918" w:rsidRDefault="00F55918" w:rsidP="00F55918">
      <w:pPr>
        <w:pStyle w:val="GradeMdia1-nfase21"/>
        <w:widowControl w:val="0"/>
        <w:spacing w:after="0" w:line="320" w:lineRule="exact"/>
        <w:ind w:left="0"/>
        <w:contextualSpacing w:val="0"/>
        <w:jc w:val="both"/>
        <w:rPr>
          <w:rFonts w:ascii="Palatino Linotype" w:hAnsi="Palatino Linotype"/>
          <w:sz w:val="24"/>
          <w:szCs w:val="24"/>
          <w:lang w:val="pt-BR"/>
        </w:rPr>
      </w:pPr>
    </w:p>
    <w:p w14:paraId="30BBDA2B" w14:textId="2239C5B5" w:rsidR="00A205EF" w:rsidRDefault="00A205EF" w:rsidP="00F55918">
      <w:pPr>
        <w:pStyle w:val="GradeMdia1-nfase21"/>
        <w:widowControl w:val="0"/>
        <w:numPr>
          <w:ilvl w:val="2"/>
          <w:numId w:val="3"/>
        </w:numPr>
        <w:spacing w:after="0" w:line="320" w:lineRule="exact"/>
        <w:ind w:left="567" w:firstLine="0"/>
        <w:contextualSpacing w:val="0"/>
        <w:jc w:val="both"/>
        <w:rPr>
          <w:rFonts w:ascii="Palatino Linotype" w:hAnsi="Palatino Linotype"/>
          <w:sz w:val="24"/>
          <w:szCs w:val="24"/>
          <w:lang w:val="pt-BR"/>
        </w:rPr>
      </w:pPr>
      <w:r>
        <w:rPr>
          <w:rFonts w:ascii="Palatino Linotype" w:hAnsi="Palatino Linotype"/>
          <w:sz w:val="24"/>
          <w:szCs w:val="24"/>
          <w:lang w:val="pt-BR"/>
        </w:rPr>
        <w:t>O Supervisor Judicial (</w:t>
      </w:r>
      <w:r w:rsidRPr="00F0758D">
        <w:rPr>
          <w:rFonts w:ascii="Palatino Linotype" w:hAnsi="Palatino Linotype"/>
          <w:i/>
          <w:sz w:val="24"/>
          <w:szCs w:val="24"/>
          <w:lang w:val="pt-BR"/>
        </w:rPr>
        <w:t>Watchdog</w:t>
      </w:r>
      <w:r>
        <w:rPr>
          <w:rFonts w:ascii="Palatino Linotype" w:hAnsi="Palatino Linotype"/>
          <w:sz w:val="24"/>
          <w:szCs w:val="24"/>
          <w:lang w:val="pt-BR"/>
        </w:rPr>
        <w:t>) será independente, sem vínculo de qualquer natureza, presente ou pretérito, com os Credores do Novo Financiamento ou com as Recuperandas.</w:t>
      </w:r>
    </w:p>
    <w:p w14:paraId="688C753F" w14:textId="77777777" w:rsidR="005401CB" w:rsidRDefault="005401CB" w:rsidP="0021780A">
      <w:pPr>
        <w:pStyle w:val="GradeMdia1-nfase21"/>
        <w:widowControl w:val="0"/>
        <w:spacing w:after="0" w:line="320" w:lineRule="exact"/>
        <w:ind w:left="567"/>
        <w:contextualSpacing w:val="0"/>
        <w:jc w:val="both"/>
        <w:rPr>
          <w:rFonts w:ascii="Palatino Linotype" w:hAnsi="Palatino Linotype"/>
          <w:sz w:val="24"/>
          <w:szCs w:val="24"/>
          <w:lang w:val="pt-BR"/>
        </w:rPr>
      </w:pPr>
    </w:p>
    <w:p w14:paraId="05D69D82" w14:textId="78C44EED" w:rsidR="005401CB" w:rsidRDefault="00601447" w:rsidP="00F55918">
      <w:pPr>
        <w:pStyle w:val="GradeMdia1-nfase21"/>
        <w:widowControl w:val="0"/>
        <w:numPr>
          <w:ilvl w:val="2"/>
          <w:numId w:val="3"/>
        </w:numPr>
        <w:spacing w:after="0" w:line="320" w:lineRule="exact"/>
        <w:ind w:left="567" w:firstLine="0"/>
        <w:contextualSpacing w:val="0"/>
        <w:jc w:val="both"/>
        <w:rPr>
          <w:rFonts w:ascii="Palatino Linotype" w:hAnsi="Palatino Linotype"/>
          <w:sz w:val="24"/>
          <w:szCs w:val="24"/>
          <w:lang w:val="pt-BR"/>
        </w:rPr>
      </w:pPr>
      <w:r w:rsidRPr="00314219">
        <w:rPr>
          <w:rFonts w:ascii="Palatino Linotype" w:hAnsi="Palatino Linotype"/>
          <w:sz w:val="24"/>
          <w:szCs w:val="24"/>
          <w:lang w:val="pt-BR"/>
        </w:rPr>
        <w:t>As Recuperandas permitirão que o Supervisor Judicial (</w:t>
      </w:r>
      <w:r w:rsidRPr="00314219">
        <w:rPr>
          <w:rFonts w:ascii="Palatino Linotype" w:hAnsi="Palatino Linotype"/>
          <w:i/>
          <w:iCs/>
          <w:sz w:val="24"/>
          <w:szCs w:val="24"/>
          <w:lang w:val="pt-BR"/>
        </w:rPr>
        <w:t>Watchdog</w:t>
      </w:r>
      <w:r w:rsidRPr="00314219">
        <w:rPr>
          <w:rFonts w:ascii="Palatino Linotype" w:hAnsi="Palatino Linotype"/>
          <w:sz w:val="24"/>
          <w:szCs w:val="24"/>
          <w:lang w:val="pt-BR"/>
        </w:rPr>
        <w:t xml:space="preserve">) </w:t>
      </w:r>
      <w:r w:rsidRPr="00314219">
        <w:rPr>
          <w:rFonts w:ascii="Palatino Linotype" w:hAnsi="Palatino Linotype"/>
          <w:i/>
          <w:iCs/>
          <w:sz w:val="24"/>
          <w:szCs w:val="24"/>
          <w:lang w:val="pt-BR"/>
        </w:rPr>
        <w:t>(i)</w:t>
      </w:r>
      <w:r w:rsidRPr="00314219">
        <w:rPr>
          <w:rFonts w:ascii="Palatino Linotype" w:hAnsi="Palatino Linotype"/>
          <w:sz w:val="24"/>
          <w:szCs w:val="24"/>
          <w:lang w:val="pt-BR"/>
        </w:rPr>
        <w:t xml:space="preserve"> tenha acesso a todos os documentos e informações financeiras, econômicas e operacionais da Oi e de suas Afiliadas, incluindo balanços, receitas, fluxo de caixa, extratos de contas bancárias, incluindo informações sobre os Imóveis (“</w:t>
      </w:r>
      <w:r w:rsidRPr="00314219">
        <w:rPr>
          <w:rFonts w:ascii="Palatino Linotype" w:hAnsi="Palatino Linotype"/>
          <w:sz w:val="24"/>
          <w:szCs w:val="24"/>
          <w:u w:val="single"/>
          <w:lang w:val="pt-BR"/>
        </w:rPr>
        <w:t>Informações da Companhia</w:t>
      </w:r>
      <w:r w:rsidRPr="00314219">
        <w:rPr>
          <w:rFonts w:ascii="Palatino Linotype" w:hAnsi="Palatino Linotype"/>
          <w:sz w:val="24"/>
          <w:szCs w:val="24"/>
          <w:lang w:val="pt-BR"/>
        </w:rPr>
        <w:t xml:space="preserve">”); </w:t>
      </w:r>
      <w:r w:rsidRPr="00314219">
        <w:rPr>
          <w:rFonts w:ascii="Palatino Linotype" w:hAnsi="Palatino Linotype"/>
          <w:i/>
          <w:iCs/>
          <w:sz w:val="24"/>
          <w:szCs w:val="24"/>
          <w:lang w:val="pt-BR"/>
        </w:rPr>
        <w:t>(ii)</w:t>
      </w:r>
      <w:r w:rsidRPr="00314219">
        <w:rPr>
          <w:rFonts w:ascii="Palatino Linotype" w:hAnsi="Palatino Linotype"/>
          <w:sz w:val="24"/>
          <w:szCs w:val="24"/>
          <w:lang w:val="pt-BR"/>
        </w:rPr>
        <w:t xml:space="preserve"> </w:t>
      </w:r>
      <w:r w:rsidR="00A977FA">
        <w:rPr>
          <w:rFonts w:ascii="Palatino Linotype" w:hAnsi="Palatino Linotype"/>
          <w:sz w:val="24"/>
          <w:szCs w:val="24"/>
          <w:lang w:val="pt-BR"/>
        </w:rPr>
        <w:t>participe</w:t>
      </w:r>
      <w:r w:rsidRPr="00314219">
        <w:rPr>
          <w:rFonts w:ascii="Palatino Linotype" w:hAnsi="Palatino Linotype"/>
          <w:sz w:val="24"/>
          <w:szCs w:val="24"/>
          <w:lang w:val="pt-BR"/>
        </w:rPr>
        <w:t xml:space="preserve">, sem direito a voto </w:t>
      </w:r>
      <w:r w:rsidRPr="00AD3030">
        <w:rPr>
          <w:rFonts w:ascii="Palatino Linotype" w:hAnsi="Palatino Linotype"/>
          <w:sz w:val="24"/>
          <w:szCs w:val="24"/>
          <w:lang w:val="pt-BR"/>
        </w:rPr>
        <w:t xml:space="preserve">ou manifestação, na condição de mero ouvinte, </w:t>
      </w:r>
      <w:r w:rsidRPr="00314219">
        <w:rPr>
          <w:rFonts w:ascii="Palatino Linotype" w:hAnsi="Palatino Linotype"/>
          <w:sz w:val="24"/>
          <w:szCs w:val="24"/>
          <w:lang w:val="pt-BR"/>
        </w:rPr>
        <w:t xml:space="preserve">de todas e quaisquer assembleias gerais, reuniões de conselho de administração ou reuniões de quaisquer comitês estatutários ou não ou de administradores das Recuperandas; e </w:t>
      </w:r>
      <w:r w:rsidRPr="00314219">
        <w:rPr>
          <w:rFonts w:ascii="Palatino Linotype" w:hAnsi="Palatino Linotype"/>
          <w:i/>
          <w:iCs/>
          <w:sz w:val="24"/>
          <w:szCs w:val="24"/>
          <w:lang w:val="pt-BR"/>
        </w:rPr>
        <w:t>(iii)</w:t>
      </w:r>
      <w:r w:rsidRPr="00314219">
        <w:rPr>
          <w:rFonts w:ascii="Palatino Linotype" w:hAnsi="Palatino Linotype"/>
          <w:sz w:val="24"/>
          <w:szCs w:val="24"/>
          <w:lang w:val="pt-BR"/>
        </w:rPr>
        <w:t xml:space="preserve"> </w:t>
      </w:r>
      <w:r w:rsidR="00A977FA">
        <w:rPr>
          <w:rFonts w:ascii="Palatino Linotype" w:hAnsi="Palatino Linotype"/>
          <w:sz w:val="24"/>
          <w:szCs w:val="24"/>
          <w:lang w:val="pt-BR"/>
        </w:rPr>
        <w:t>tenha</w:t>
      </w:r>
      <w:r w:rsidRPr="00314219">
        <w:rPr>
          <w:rFonts w:ascii="Palatino Linotype" w:hAnsi="Palatino Linotype"/>
          <w:sz w:val="24"/>
          <w:szCs w:val="24"/>
          <w:lang w:val="pt-BR"/>
        </w:rPr>
        <w:t xml:space="preserve"> acesso a todos e quaisquer documentos e informações relativos à implementação deste Plano, incluindo acesso a todos e cada um dos documentos e reuniões relacionados aos processos de fusões e aquisições e vendas de ativos, incluindo informações sobre os Imóveis</w:t>
      </w:r>
      <w:r w:rsidR="00252996">
        <w:rPr>
          <w:rFonts w:ascii="Palatino Linotype" w:hAnsi="Palatino Linotype"/>
          <w:sz w:val="24"/>
          <w:szCs w:val="24"/>
          <w:lang w:val="pt-BR"/>
        </w:rPr>
        <w:t>.</w:t>
      </w:r>
    </w:p>
    <w:p w14:paraId="559F46E5" w14:textId="77777777" w:rsidR="00B749B8" w:rsidRPr="00004B14" w:rsidRDefault="00B749B8" w:rsidP="00305A83">
      <w:pPr>
        <w:pStyle w:val="GradeMdia1-nfase21"/>
        <w:widowControl w:val="0"/>
        <w:spacing w:after="0" w:line="320" w:lineRule="exact"/>
        <w:ind w:left="0"/>
        <w:contextualSpacing w:val="0"/>
        <w:jc w:val="both"/>
        <w:rPr>
          <w:rFonts w:ascii="Palatino Linotype" w:hAnsi="Palatino Linotype"/>
          <w:sz w:val="24"/>
          <w:szCs w:val="24"/>
          <w:lang w:val="pt-BR"/>
        </w:rPr>
      </w:pPr>
    </w:p>
    <w:p w14:paraId="64CF04A6" w14:textId="459852D4" w:rsidR="009C61A0" w:rsidRPr="00C00B28" w:rsidRDefault="00D96632" w:rsidP="00D75991">
      <w:pPr>
        <w:pStyle w:val="GradeMdia1-nfase21"/>
        <w:widowControl w:val="0"/>
        <w:numPr>
          <w:ilvl w:val="2"/>
          <w:numId w:val="3"/>
        </w:numPr>
        <w:spacing w:after="0" w:line="320" w:lineRule="exact"/>
        <w:ind w:left="567" w:firstLine="0"/>
        <w:contextualSpacing w:val="0"/>
        <w:jc w:val="both"/>
        <w:rPr>
          <w:rFonts w:ascii="Palatino Linotype" w:hAnsi="Palatino Linotype"/>
          <w:color w:val="000000" w:themeColor="text1"/>
          <w:sz w:val="24"/>
          <w:szCs w:val="24"/>
          <w:lang w:val="pt-BR"/>
        </w:rPr>
      </w:pPr>
      <w:bookmarkStart w:id="370" w:name="_Ref161869772"/>
      <w:bookmarkStart w:id="371" w:name="_Ref162211987"/>
      <w:r>
        <w:rPr>
          <w:rFonts w:ascii="Palatino Linotype" w:hAnsi="Palatino Linotype"/>
          <w:bCs/>
          <w:color w:val="000000" w:themeColor="text1"/>
          <w:sz w:val="24"/>
          <w:szCs w:val="24"/>
          <w:lang w:val="pt-BR"/>
        </w:rPr>
        <w:t>O</w:t>
      </w:r>
      <w:r w:rsidRPr="00314219">
        <w:rPr>
          <w:rFonts w:ascii="Palatino Linotype" w:hAnsi="Palatino Linotype"/>
          <w:bCs/>
          <w:color w:val="000000" w:themeColor="text1"/>
          <w:sz w:val="24"/>
          <w:szCs w:val="24"/>
          <w:lang w:val="pt-BR"/>
        </w:rPr>
        <w:t xml:space="preserve"> Supervisor Judicial (</w:t>
      </w:r>
      <w:r w:rsidRPr="00314219">
        <w:rPr>
          <w:rFonts w:ascii="Palatino Linotype" w:hAnsi="Palatino Linotype"/>
          <w:bCs/>
          <w:i/>
          <w:iCs/>
          <w:color w:val="000000" w:themeColor="text1"/>
          <w:sz w:val="24"/>
          <w:szCs w:val="24"/>
          <w:lang w:val="pt-BR"/>
        </w:rPr>
        <w:t>Watchdog</w:t>
      </w:r>
      <w:r w:rsidRPr="00314219">
        <w:rPr>
          <w:rFonts w:ascii="Palatino Linotype" w:hAnsi="Palatino Linotype"/>
          <w:bCs/>
          <w:color w:val="000000" w:themeColor="text1"/>
          <w:sz w:val="24"/>
          <w:szCs w:val="24"/>
          <w:lang w:val="pt-BR"/>
        </w:rPr>
        <w:t xml:space="preserve">) </w:t>
      </w:r>
      <w:r>
        <w:rPr>
          <w:rFonts w:ascii="Palatino Linotype" w:hAnsi="Palatino Linotype"/>
          <w:bCs/>
          <w:color w:val="000000" w:themeColor="text1"/>
          <w:sz w:val="24"/>
          <w:szCs w:val="24"/>
          <w:lang w:val="pt-BR"/>
        </w:rPr>
        <w:t>celebrará</w:t>
      </w:r>
      <w:r w:rsidRPr="00314219">
        <w:rPr>
          <w:rFonts w:ascii="Palatino Linotype" w:hAnsi="Palatino Linotype"/>
          <w:bCs/>
          <w:color w:val="000000" w:themeColor="text1"/>
          <w:sz w:val="24"/>
          <w:szCs w:val="24"/>
          <w:lang w:val="pt-BR"/>
        </w:rPr>
        <w:t xml:space="preserve"> um acordo de confidencialidade com as Recuperandas</w:t>
      </w:r>
      <w:r w:rsidR="00A40D76">
        <w:rPr>
          <w:rFonts w:ascii="Palatino Linotype" w:hAnsi="Palatino Linotype"/>
          <w:bCs/>
          <w:color w:val="000000" w:themeColor="text1"/>
          <w:sz w:val="24"/>
          <w:szCs w:val="24"/>
          <w:lang w:val="pt-BR"/>
        </w:rPr>
        <w:t>,</w:t>
      </w:r>
      <w:r w:rsidRPr="00314219">
        <w:rPr>
          <w:rFonts w:ascii="Palatino Linotype" w:hAnsi="Palatino Linotype"/>
          <w:bCs/>
          <w:color w:val="000000" w:themeColor="text1"/>
          <w:sz w:val="24"/>
          <w:szCs w:val="24"/>
          <w:lang w:val="pt-BR"/>
        </w:rPr>
        <w:t xml:space="preserve"> </w:t>
      </w:r>
      <w:r w:rsidR="00A40D76" w:rsidRPr="00456505">
        <w:rPr>
          <w:rFonts w:ascii="Palatino Linotype" w:hAnsi="Palatino Linotype"/>
          <w:color w:val="000000" w:themeColor="text1"/>
          <w:sz w:val="24"/>
          <w:szCs w:val="24"/>
          <w:lang w:val="pt-BR"/>
        </w:rPr>
        <w:t xml:space="preserve">substancialmente nos termos do </w:t>
      </w:r>
      <w:r w:rsidR="00A40D76" w:rsidRPr="00456505">
        <w:rPr>
          <w:rFonts w:ascii="Palatino Linotype" w:hAnsi="Palatino Linotype"/>
          <w:b/>
          <w:color w:val="000000" w:themeColor="text1"/>
          <w:sz w:val="24"/>
          <w:szCs w:val="24"/>
          <w:lang w:val="pt-BR"/>
        </w:rPr>
        <w:t xml:space="preserve">Anexo </w:t>
      </w:r>
      <w:r w:rsidR="00A40D76" w:rsidRPr="00456505">
        <w:rPr>
          <w:rFonts w:ascii="Palatino Linotype" w:hAnsi="Palatino Linotype"/>
          <w:b/>
          <w:color w:val="000000" w:themeColor="text1"/>
          <w:sz w:val="24"/>
          <w:szCs w:val="24"/>
          <w:lang w:val="pt-BR"/>
        </w:rPr>
        <w:fldChar w:fldCharType="begin"/>
      </w:r>
      <w:r w:rsidR="00A40D76" w:rsidRPr="00456505">
        <w:rPr>
          <w:rFonts w:ascii="Palatino Linotype" w:hAnsi="Palatino Linotype"/>
          <w:b/>
          <w:color w:val="000000" w:themeColor="text1"/>
          <w:sz w:val="24"/>
          <w:szCs w:val="24"/>
          <w:lang w:val="pt-BR"/>
        </w:rPr>
        <w:instrText xml:space="preserve"> REF _Ref161869772 \n \h  \* MERGEFORMAT </w:instrText>
      </w:r>
      <w:r w:rsidR="00A40D76" w:rsidRPr="00456505">
        <w:rPr>
          <w:rFonts w:ascii="Palatino Linotype" w:hAnsi="Palatino Linotype"/>
          <w:b/>
          <w:color w:val="000000" w:themeColor="text1"/>
          <w:sz w:val="24"/>
          <w:szCs w:val="24"/>
          <w:lang w:val="pt-BR"/>
        </w:rPr>
      </w:r>
      <w:r w:rsidR="00A40D76" w:rsidRPr="00456505">
        <w:rPr>
          <w:rFonts w:ascii="Palatino Linotype" w:hAnsi="Palatino Linotype"/>
          <w:b/>
          <w:color w:val="000000" w:themeColor="text1"/>
          <w:sz w:val="24"/>
          <w:szCs w:val="24"/>
          <w:lang w:val="pt-BR"/>
        </w:rPr>
        <w:fldChar w:fldCharType="separate"/>
      </w:r>
      <w:r w:rsidR="00AF603B">
        <w:rPr>
          <w:rFonts w:ascii="Palatino Linotype" w:hAnsi="Palatino Linotype"/>
          <w:b/>
          <w:color w:val="000000" w:themeColor="text1"/>
          <w:sz w:val="24"/>
          <w:szCs w:val="24"/>
          <w:lang w:val="pt-BR"/>
        </w:rPr>
        <w:t>7.2.3</w:t>
      </w:r>
      <w:r w:rsidR="00A40D76" w:rsidRPr="00456505">
        <w:rPr>
          <w:rFonts w:ascii="Palatino Linotype" w:hAnsi="Palatino Linotype"/>
          <w:b/>
          <w:color w:val="000000" w:themeColor="text1"/>
          <w:sz w:val="24"/>
          <w:szCs w:val="24"/>
          <w:lang w:val="pt-BR"/>
        </w:rPr>
        <w:fldChar w:fldCharType="end"/>
      </w:r>
      <w:r w:rsidR="00A40D76">
        <w:rPr>
          <w:rFonts w:ascii="Palatino Linotype" w:hAnsi="Palatino Linotype"/>
          <w:b/>
          <w:color w:val="000000" w:themeColor="text1"/>
          <w:sz w:val="24"/>
          <w:szCs w:val="24"/>
          <w:lang w:val="pt-BR"/>
        </w:rPr>
        <w:t xml:space="preserve">, </w:t>
      </w:r>
      <w:r w:rsidRPr="00314219">
        <w:rPr>
          <w:rFonts w:ascii="Palatino Linotype" w:hAnsi="Palatino Linotype"/>
          <w:bCs/>
          <w:color w:val="000000" w:themeColor="text1"/>
          <w:sz w:val="24"/>
          <w:szCs w:val="24"/>
          <w:lang w:val="pt-BR"/>
        </w:rPr>
        <w:t>para fins de acesso a Informações da Companhia e de suas Afiliadas que sejam confidenciais</w:t>
      </w:r>
      <w:bookmarkEnd w:id="370"/>
      <w:r w:rsidR="00D75991" w:rsidRPr="00456505">
        <w:rPr>
          <w:rFonts w:ascii="Palatino Linotype" w:hAnsi="Palatino Linotype"/>
          <w:b/>
          <w:color w:val="000000" w:themeColor="text1"/>
          <w:sz w:val="24"/>
          <w:szCs w:val="24"/>
          <w:lang w:val="pt-BR"/>
        </w:rPr>
        <w:t>.</w:t>
      </w:r>
      <w:bookmarkEnd w:id="371"/>
    </w:p>
    <w:p w14:paraId="7016BEB9" w14:textId="77777777" w:rsidR="0086222D" w:rsidRPr="00C00B28" w:rsidRDefault="0086222D" w:rsidP="0021780A">
      <w:pPr>
        <w:pStyle w:val="GradeMdia1-nfase21"/>
        <w:widowControl w:val="0"/>
        <w:spacing w:after="0" w:line="320" w:lineRule="exact"/>
        <w:ind w:left="0"/>
        <w:contextualSpacing w:val="0"/>
        <w:jc w:val="both"/>
        <w:rPr>
          <w:rFonts w:ascii="Palatino Linotype" w:hAnsi="Palatino Linotype"/>
          <w:bCs/>
          <w:color w:val="000000" w:themeColor="text1"/>
          <w:sz w:val="24"/>
          <w:szCs w:val="24"/>
          <w:lang w:val="pt-BR"/>
        </w:rPr>
      </w:pPr>
    </w:p>
    <w:p w14:paraId="0A120356" w14:textId="4526CE1B" w:rsidR="0086222D" w:rsidRDefault="00F554BA" w:rsidP="007207C5">
      <w:pPr>
        <w:pStyle w:val="GradeMdia1-nfase21"/>
        <w:widowControl w:val="0"/>
        <w:numPr>
          <w:ilvl w:val="3"/>
          <w:numId w:val="3"/>
        </w:numPr>
        <w:spacing w:after="0" w:line="320" w:lineRule="exact"/>
        <w:ind w:left="851" w:firstLine="0"/>
        <w:contextualSpacing w:val="0"/>
        <w:jc w:val="both"/>
        <w:rPr>
          <w:rFonts w:ascii="Palatino Linotype" w:hAnsi="Palatino Linotype"/>
          <w:bCs/>
          <w:color w:val="000000" w:themeColor="text1"/>
          <w:sz w:val="24"/>
          <w:szCs w:val="24"/>
          <w:lang w:val="pt-BR"/>
        </w:rPr>
      </w:pPr>
      <w:r>
        <w:rPr>
          <w:rFonts w:ascii="Palatino Linotype" w:hAnsi="Palatino Linotype"/>
          <w:bCs/>
          <w:color w:val="000000" w:themeColor="text1"/>
          <w:sz w:val="24"/>
          <w:szCs w:val="24"/>
          <w:lang w:val="pt-BR"/>
        </w:rPr>
        <w:t>O Supervisor Judicial (</w:t>
      </w:r>
      <w:r w:rsidRPr="008B2990">
        <w:rPr>
          <w:rFonts w:ascii="Palatino Linotype" w:hAnsi="Palatino Linotype"/>
          <w:bCs/>
          <w:i/>
          <w:iCs/>
          <w:color w:val="000000" w:themeColor="text1"/>
          <w:sz w:val="24"/>
          <w:szCs w:val="24"/>
          <w:lang w:val="pt-BR"/>
        </w:rPr>
        <w:t>Watchdog</w:t>
      </w:r>
      <w:r>
        <w:rPr>
          <w:rFonts w:ascii="Palatino Linotype" w:hAnsi="Palatino Linotype"/>
          <w:bCs/>
          <w:color w:val="000000" w:themeColor="text1"/>
          <w:sz w:val="24"/>
          <w:szCs w:val="24"/>
          <w:lang w:val="pt-BR"/>
        </w:rPr>
        <w:t>) não poderá repassar quaisquer Informações da Companhia e de suas Afiliadas que sejam confidenciais sem antes realizar o devido tratamento das informações recebidas</w:t>
      </w:r>
      <w:r w:rsidR="001746A2">
        <w:rPr>
          <w:rFonts w:ascii="Palatino Linotype" w:hAnsi="Palatino Linotype"/>
          <w:bCs/>
          <w:color w:val="000000" w:themeColor="text1"/>
          <w:sz w:val="24"/>
          <w:szCs w:val="24"/>
          <w:lang w:val="pt-BR"/>
        </w:rPr>
        <w:t>.</w:t>
      </w:r>
    </w:p>
    <w:p w14:paraId="1C2515EA" w14:textId="77777777" w:rsidR="00032EE9" w:rsidRDefault="00032EE9" w:rsidP="0021780A">
      <w:pPr>
        <w:pStyle w:val="GradeMdia1-nfase21"/>
        <w:widowControl w:val="0"/>
        <w:spacing w:after="0" w:line="320" w:lineRule="exact"/>
        <w:ind w:left="0"/>
        <w:contextualSpacing w:val="0"/>
        <w:jc w:val="both"/>
        <w:rPr>
          <w:rFonts w:ascii="Palatino Linotype" w:hAnsi="Palatino Linotype"/>
          <w:bCs/>
          <w:color w:val="000000" w:themeColor="text1"/>
          <w:sz w:val="24"/>
          <w:szCs w:val="24"/>
          <w:lang w:val="pt-BR"/>
        </w:rPr>
      </w:pPr>
    </w:p>
    <w:p w14:paraId="428C51A6" w14:textId="7E9C6D4B" w:rsidR="00032EE9" w:rsidRDefault="00455602" w:rsidP="00455602">
      <w:pPr>
        <w:pStyle w:val="GradeMdia1-nfase21"/>
        <w:widowControl w:val="0"/>
        <w:numPr>
          <w:ilvl w:val="4"/>
          <w:numId w:val="3"/>
        </w:numPr>
        <w:spacing w:after="0" w:line="320" w:lineRule="exact"/>
        <w:ind w:left="1134" w:firstLine="0"/>
        <w:contextualSpacing w:val="0"/>
        <w:jc w:val="both"/>
        <w:rPr>
          <w:rFonts w:ascii="Palatino Linotype" w:hAnsi="Palatino Linotype"/>
          <w:bCs/>
          <w:color w:val="000000" w:themeColor="text1"/>
          <w:sz w:val="24"/>
          <w:szCs w:val="24"/>
          <w:lang w:val="pt-BR"/>
        </w:rPr>
      </w:pPr>
      <w:bookmarkStart w:id="372" w:name="_Ref162096089"/>
      <w:r>
        <w:rPr>
          <w:rFonts w:ascii="Palatino Linotype" w:hAnsi="Palatino Linotype"/>
          <w:bCs/>
          <w:color w:val="000000" w:themeColor="text1"/>
          <w:sz w:val="24"/>
          <w:szCs w:val="24"/>
          <w:lang w:val="pt-BR"/>
        </w:rPr>
        <w:t xml:space="preserve">Para </w:t>
      </w:r>
      <w:r w:rsidRPr="00E74AFA">
        <w:rPr>
          <w:rFonts w:ascii="Palatino Linotype" w:hAnsi="Palatino Linotype"/>
          <w:bCs/>
          <w:color w:val="000000" w:themeColor="text1"/>
          <w:sz w:val="24"/>
          <w:szCs w:val="24"/>
          <w:lang w:val="pt-BR"/>
        </w:rPr>
        <w:t>dar o devido tratamento às informações, o Supervisor Judicial (</w:t>
      </w:r>
      <w:r w:rsidRPr="008B2990">
        <w:rPr>
          <w:rFonts w:ascii="Palatino Linotype" w:hAnsi="Palatino Linotype"/>
          <w:bCs/>
          <w:i/>
          <w:iCs/>
          <w:color w:val="000000" w:themeColor="text1"/>
          <w:sz w:val="24"/>
          <w:szCs w:val="24"/>
          <w:lang w:val="pt-BR"/>
        </w:rPr>
        <w:t>Watchdog</w:t>
      </w:r>
      <w:r w:rsidRPr="00E74AFA">
        <w:rPr>
          <w:rFonts w:ascii="Palatino Linotype" w:hAnsi="Palatino Linotype"/>
          <w:bCs/>
          <w:color w:val="000000" w:themeColor="text1"/>
          <w:sz w:val="24"/>
          <w:szCs w:val="24"/>
          <w:lang w:val="pt-BR"/>
        </w:rPr>
        <w:t xml:space="preserve">) deve agregar, anonimizar e/ou modificar o formato das informações, bem como adotar qualquer outra medida que, em seu entendimento, seja necessária para assegurar a confidencialidade das </w:t>
      </w:r>
      <w:r w:rsidRPr="00E74AFA">
        <w:rPr>
          <w:rFonts w:ascii="Palatino Linotype" w:hAnsi="Palatino Linotype"/>
          <w:bCs/>
          <w:color w:val="000000" w:themeColor="text1"/>
          <w:sz w:val="24"/>
          <w:szCs w:val="24"/>
          <w:lang w:val="pt-BR"/>
        </w:rPr>
        <w:lastRenderedPageBreak/>
        <w:t xml:space="preserve">informações sensíveis da </w:t>
      </w:r>
      <w:r w:rsidR="001A1904">
        <w:rPr>
          <w:rFonts w:ascii="Palatino Linotype" w:hAnsi="Palatino Linotype"/>
          <w:bCs/>
          <w:color w:val="000000" w:themeColor="text1"/>
          <w:sz w:val="24"/>
          <w:szCs w:val="24"/>
          <w:lang w:val="pt-BR"/>
        </w:rPr>
        <w:t>C</w:t>
      </w:r>
      <w:r w:rsidRPr="00E74AFA">
        <w:rPr>
          <w:rFonts w:ascii="Palatino Linotype" w:hAnsi="Palatino Linotype"/>
          <w:bCs/>
          <w:color w:val="000000" w:themeColor="text1"/>
          <w:sz w:val="24"/>
          <w:szCs w:val="24"/>
          <w:lang w:val="pt-BR"/>
        </w:rPr>
        <w:t>ompanhia, inclusive com relação aos próprios receptores das informações fornecidas. Caso entenda necessário, o Supervisor Judicial (</w:t>
      </w:r>
      <w:r w:rsidRPr="007207C5">
        <w:rPr>
          <w:rFonts w:ascii="Palatino Linotype" w:hAnsi="Palatino Linotype"/>
          <w:i/>
          <w:color w:val="000000" w:themeColor="text1"/>
          <w:sz w:val="24"/>
          <w:szCs w:val="24"/>
          <w:lang w:val="pt-BR"/>
        </w:rPr>
        <w:t>Watchdog</w:t>
      </w:r>
      <w:r w:rsidRPr="00E74AFA">
        <w:rPr>
          <w:rFonts w:ascii="Palatino Linotype" w:hAnsi="Palatino Linotype"/>
          <w:bCs/>
          <w:color w:val="000000" w:themeColor="text1"/>
          <w:sz w:val="24"/>
          <w:szCs w:val="24"/>
          <w:lang w:val="pt-BR"/>
        </w:rPr>
        <w:t>) também pode solicitar que as informações compartilhadas sejam de acesso restrito aos assessores externos dos receptores</w:t>
      </w:r>
      <w:r>
        <w:rPr>
          <w:rFonts w:ascii="Palatino Linotype" w:hAnsi="Palatino Linotype"/>
          <w:bCs/>
          <w:color w:val="000000" w:themeColor="text1"/>
          <w:sz w:val="24"/>
          <w:szCs w:val="24"/>
          <w:lang w:val="pt-BR"/>
        </w:rPr>
        <w:t>, os quais deverão celebrar acordo de confidencialidade com as Recuperandas</w:t>
      </w:r>
      <w:r w:rsidR="00032EE9">
        <w:rPr>
          <w:rFonts w:ascii="Palatino Linotype" w:hAnsi="Palatino Linotype"/>
          <w:bCs/>
          <w:color w:val="000000" w:themeColor="text1"/>
          <w:sz w:val="24"/>
          <w:szCs w:val="24"/>
          <w:lang w:val="pt-BR"/>
        </w:rPr>
        <w:t>.</w:t>
      </w:r>
      <w:bookmarkEnd w:id="372"/>
    </w:p>
    <w:p w14:paraId="49AEC783" w14:textId="77777777" w:rsidR="00DC2BD6" w:rsidRDefault="00DC2BD6" w:rsidP="007207C5">
      <w:pPr>
        <w:pStyle w:val="GradeMdia1-nfase21"/>
        <w:widowControl w:val="0"/>
        <w:spacing w:after="0" w:line="320" w:lineRule="exact"/>
        <w:ind w:left="1134"/>
        <w:contextualSpacing w:val="0"/>
        <w:jc w:val="both"/>
        <w:rPr>
          <w:rFonts w:ascii="Palatino Linotype" w:hAnsi="Palatino Linotype"/>
          <w:bCs/>
          <w:color w:val="000000" w:themeColor="text1"/>
          <w:sz w:val="24"/>
          <w:szCs w:val="24"/>
          <w:lang w:val="pt-BR"/>
        </w:rPr>
      </w:pPr>
    </w:p>
    <w:p w14:paraId="4D5D5BDA" w14:textId="5219E3DC" w:rsidR="00DC2BD6" w:rsidRPr="007207C5" w:rsidRDefault="00DC2BD6" w:rsidP="00455602">
      <w:pPr>
        <w:pStyle w:val="GradeMdia1-nfase21"/>
        <w:widowControl w:val="0"/>
        <w:numPr>
          <w:ilvl w:val="4"/>
          <w:numId w:val="3"/>
        </w:numPr>
        <w:spacing w:after="0" w:line="320" w:lineRule="exact"/>
        <w:ind w:left="1134" w:firstLine="0"/>
        <w:contextualSpacing w:val="0"/>
        <w:jc w:val="both"/>
        <w:rPr>
          <w:rFonts w:ascii="Palatino Linotype" w:hAnsi="Palatino Linotype"/>
          <w:bCs/>
          <w:color w:val="000000" w:themeColor="text1"/>
          <w:sz w:val="24"/>
          <w:szCs w:val="24"/>
          <w:lang w:val="pt-BR"/>
        </w:rPr>
      </w:pPr>
      <w:r w:rsidRPr="00331B35">
        <w:rPr>
          <w:rFonts w:ascii="Palatino Linotype" w:hAnsi="Palatino Linotype"/>
          <w:bCs/>
          <w:color w:val="000000" w:themeColor="text1"/>
          <w:sz w:val="24"/>
          <w:szCs w:val="24"/>
          <w:lang w:val="pt-BR"/>
        </w:rPr>
        <w:t xml:space="preserve">Na medida em que as Informações da Companhia não sejam confidenciais, os </w:t>
      </w:r>
      <w:r w:rsidRPr="00331B35">
        <w:rPr>
          <w:rFonts w:ascii="Palatino Linotype" w:hAnsi="Palatino Linotype"/>
          <w:sz w:val="24"/>
          <w:szCs w:val="24"/>
          <w:lang w:val="pt-BR"/>
        </w:rPr>
        <w:t>Credores Concursais Novo Financiamento</w:t>
      </w:r>
      <w:r w:rsidRPr="00331B35">
        <w:rPr>
          <w:rFonts w:ascii="Palatino Linotype" w:hAnsi="Palatino Linotype"/>
          <w:bCs/>
          <w:color w:val="000000" w:themeColor="text1"/>
          <w:sz w:val="24"/>
          <w:szCs w:val="24"/>
          <w:lang w:val="pt-BR"/>
        </w:rPr>
        <w:t xml:space="preserve"> poderão solicitar acesso a elas direto ao Supervisor Judicial (</w:t>
      </w:r>
      <w:r w:rsidRPr="00331B35">
        <w:rPr>
          <w:rFonts w:ascii="Palatino Linotype" w:hAnsi="Palatino Linotype"/>
          <w:bCs/>
          <w:i/>
          <w:iCs/>
          <w:color w:val="000000" w:themeColor="text1"/>
          <w:sz w:val="24"/>
          <w:szCs w:val="24"/>
          <w:lang w:val="pt-BR"/>
        </w:rPr>
        <w:t>Watchdog</w:t>
      </w:r>
      <w:r w:rsidRPr="00331B35">
        <w:rPr>
          <w:rFonts w:ascii="Palatino Linotype" w:hAnsi="Palatino Linotype"/>
          <w:bCs/>
          <w:color w:val="000000" w:themeColor="text1"/>
          <w:sz w:val="24"/>
          <w:szCs w:val="24"/>
          <w:lang w:val="pt-BR"/>
        </w:rPr>
        <w:t xml:space="preserve">). Caso algum dos </w:t>
      </w:r>
      <w:r w:rsidRPr="00331B35">
        <w:rPr>
          <w:rFonts w:ascii="Palatino Linotype" w:hAnsi="Palatino Linotype"/>
          <w:sz w:val="24"/>
          <w:szCs w:val="24"/>
          <w:lang w:val="pt-BR"/>
        </w:rPr>
        <w:t>Credores Concursais Novo Financiamento</w:t>
      </w:r>
      <w:r w:rsidRPr="00331B35">
        <w:rPr>
          <w:rFonts w:ascii="Palatino Linotype" w:hAnsi="Palatino Linotype"/>
          <w:bCs/>
          <w:color w:val="000000" w:themeColor="text1"/>
          <w:sz w:val="24"/>
          <w:szCs w:val="24"/>
          <w:lang w:val="pt-BR"/>
        </w:rPr>
        <w:t xml:space="preserve"> deseje ter acesso a Informações da Companhia que são confidenciais deverá solicitá-las ao Supervisor Judicial (</w:t>
      </w:r>
      <w:r w:rsidRPr="00331B35">
        <w:rPr>
          <w:rFonts w:ascii="Palatino Linotype" w:hAnsi="Palatino Linotype"/>
          <w:bCs/>
          <w:i/>
          <w:iCs/>
          <w:color w:val="000000" w:themeColor="text1"/>
          <w:sz w:val="24"/>
          <w:szCs w:val="24"/>
          <w:lang w:val="pt-BR"/>
        </w:rPr>
        <w:t>Watchdog</w:t>
      </w:r>
      <w:r w:rsidRPr="00331B35">
        <w:rPr>
          <w:rFonts w:ascii="Palatino Linotype" w:hAnsi="Palatino Linotype"/>
          <w:bCs/>
          <w:color w:val="000000" w:themeColor="text1"/>
          <w:sz w:val="24"/>
          <w:szCs w:val="24"/>
          <w:lang w:val="pt-BR"/>
        </w:rPr>
        <w:t xml:space="preserve">), que ficará responsável por dar o devido tratamento às informações a serem prestadas, nos termos da </w:t>
      </w:r>
      <w:r w:rsidRPr="00331B35">
        <w:rPr>
          <w:rFonts w:ascii="Palatino Linotype" w:hAnsi="Palatino Linotype"/>
          <w:b/>
          <w:color w:val="000000" w:themeColor="text1"/>
          <w:sz w:val="24"/>
          <w:szCs w:val="24"/>
          <w:lang w:val="pt-BR"/>
        </w:rPr>
        <w:t xml:space="preserve">Cláusula </w:t>
      </w:r>
      <w:r w:rsidR="001A3549">
        <w:rPr>
          <w:rFonts w:ascii="Palatino Linotype" w:hAnsi="Palatino Linotype"/>
          <w:b/>
          <w:color w:val="000000" w:themeColor="text1"/>
          <w:sz w:val="24"/>
          <w:szCs w:val="24"/>
          <w:lang w:val="pt-BR"/>
        </w:rPr>
        <w:fldChar w:fldCharType="begin"/>
      </w:r>
      <w:r w:rsidR="001A3549">
        <w:rPr>
          <w:rFonts w:ascii="Palatino Linotype" w:hAnsi="Palatino Linotype"/>
          <w:b/>
          <w:color w:val="000000" w:themeColor="text1"/>
          <w:sz w:val="24"/>
          <w:szCs w:val="24"/>
          <w:lang w:val="pt-BR"/>
        </w:rPr>
        <w:instrText xml:space="preserve"> REF _Ref162096089 \r \h </w:instrText>
      </w:r>
      <w:r w:rsidR="001A3549">
        <w:rPr>
          <w:rFonts w:ascii="Palatino Linotype" w:hAnsi="Palatino Linotype"/>
          <w:b/>
          <w:color w:val="000000" w:themeColor="text1"/>
          <w:sz w:val="24"/>
          <w:szCs w:val="24"/>
          <w:lang w:val="pt-BR"/>
        </w:rPr>
      </w:r>
      <w:r w:rsidR="001A3549">
        <w:rPr>
          <w:rFonts w:ascii="Palatino Linotype" w:hAnsi="Palatino Linotype"/>
          <w:b/>
          <w:color w:val="000000" w:themeColor="text1"/>
          <w:sz w:val="24"/>
          <w:szCs w:val="24"/>
          <w:lang w:val="pt-BR"/>
        </w:rPr>
        <w:fldChar w:fldCharType="separate"/>
      </w:r>
      <w:r w:rsidR="001A3549">
        <w:rPr>
          <w:rFonts w:ascii="Palatino Linotype" w:hAnsi="Palatino Linotype"/>
          <w:b/>
          <w:color w:val="000000" w:themeColor="text1"/>
          <w:sz w:val="24"/>
          <w:szCs w:val="24"/>
          <w:lang w:val="pt-BR"/>
        </w:rPr>
        <w:t>7.2.3.1.1</w:t>
      </w:r>
      <w:r w:rsidR="001A3549">
        <w:rPr>
          <w:rFonts w:ascii="Palatino Linotype" w:hAnsi="Palatino Linotype"/>
          <w:b/>
          <w:color w:val="000000" w:themeColor="text1"/>
          <w:sz w:val="24"/>
          <w:szCs w:val="24"/>
          <w:lang w:val="pt-BR"/>
        </w:rPr>
        <w:fldChar w:fldCharType="end"/>
      </w:r>
      <w:r w:rsidR="001A3549">
        <w:rPr>
          <w:rFonts w:ascii="Palatino Linotype" w:hAnsi="Palatino Linotype"/>
          <w:b/>
          <w:color w:val="000000" w:themeColor="text1"/>
          <w:sz w:val="24"/>
          <w:szCs w:val="24"/>
          <w:lang w:val="pt-BR"/>
        </w:rPr>
        <w:t>.</w:t>
      </w:r>
    </w:p>
    <w:p w14:paraId="6B7D2C09" w14:textId="77777777" w:rsidR="00D75991" w:rsidRDefault="00D75991" w:rsidP="007207C5">
      <w:pPr>
        <w:pStyle w:val="GradeMdia1-nfase21"/>
        <w:widowControl w:val="0"/>
        <w:spacing w:after="0" w:line="320" w:lineRule="exact"/>
        <w:contextualSpacing w:val="0"/>
        <w:jc w:val="both"/>
        <w:rPr>
          <w:rFonts w:ascii="Palatino Linotype" w:hAnsi="Palatino Linotype"/>
          <w:bCs/>
          <w:color w:val="000000" w:themeColor="text1"/>
          <w:sz w:val="24"/>
          <w:szCs w:val="24"/>
          <w:lang w:val="pt-BR"/>
        </w:rPr>
      </w:pPr>
    </w:p>
    <w:p w14:paraId="525394B8" w14:textId="01FE45BF" w:rsidR="00D75991" w:rsidRDefault="00F12C48" w:rsidP="000835C6">
      <w:pPr>
        <w:pStyle w:val="GradeMdia1-nfase21"/>
        <w:widowControl w:val="0"/>
        <w:numPr>
          <w:ilvl w:val="2"/>
          <w:numId w:val="3"/>
        </w:numPr>
        <w:spacing w:after="0" w:line="320" w:lineRule="exact"/>
        <w:ind w:left="567" w:firstLine="0"/>
        <w:contextualSpacing w:val="0"/>
        <w:jc w:val="both"/>
        <w:rPr>
          <w:rFonts w:ascii="Palatino Linotype" w:hAnsi="Palatino Linotype"/>
          <w:color w:val="000000" w:themeColor="text1"/>
          <w:sz w:val="24"/>
          <w:lang w:val="pt-BR"/>
        </w:rPr>
      </w:pPr>
      <w:bookmarkStart w:id="373" w:name="_Ref162222741"/>
      <w:r w:rsidRPr="00314219">
        <w:rPr>
          <w:rFonts w:ascii="Palatino Linotype" w:eastAsia="Times New Roman" w:hAnsi="Palatino Linotype"/>
          <w:b/>
          <w:bCs/>
          <w:sz w:val="24"/>
          <w:szCs w:val="24"/>
          <w:u w:val="single"/>
          <w:lang w:val="pt-BR"/>
        </w:rPr>
        <w:t>Alienação de Imóveis</w:t>
      </w:r>
      <w:r w:rsidRPr="00314219">
        <w:rPr>
          <w:rFonts w:ascii="Palatino Linotype" w:eastAsia="Times New Roman" w:hAnsi="Palatino Linotype"/>
          <w:sz w:val="24"/>
          <w:szCs w:val="24"/>
          <w:lang w:val="pt-BR"/>
        </w:rPr>
        <w:t xml:space="preserve">. O </w:t>
      </w:r>
      <w:r w:rsidRPr="00314219">
        <w:rPr>
          <w:rFonts w:ascii="Palatino Linotype" w:hAnsi="Palatino Linotype"/>
          <w:bCs/>
          <w:color w:val="000000" w:themeColor="text1"/>
          <w:sz w:val="24"/>
          <w:szCs w:val="24"/>
          <w:lang w:val="pt-BR"/>
        </w:rPr>
        <w:t>Supervisor</w:t>
      </w:r>
      <w:r w:rsidRPr="00314219">
        <w:rPr>
          <w:rFonts w:ascii="Palatino Linotype" w:hAnsi="Palatino Linotype"/>
          <w:sz w:val="24"/>
          <w:szCs w:val="24"/>
          <w:lang w:val="pt-BR"/>
        </w:rPr>
        <w:t xml:space="preserve"> Judicial (</w:t>
      </w:r>
      <w:r w:rsidRPr="00314219">
        <w:rPr>
          <w:rFonts w:ascii="Palatino Linotype" w:hAnsi="Palatino Linotype"/>
          <w:i/>
          <w:iCs/>
          <w:sz w:val="24"/>
          <w:szCs w:val="24"/>
          <w:lang w:val="pt-BR"/>
        </w:rPr>
        <w:t>Watchdog</w:t>
      </w:r>
      <w:r w:rsidRPr="00314219">
        <w:rPr>
          <w:rFonts w:ascii="Palatino Linotype" w:hAnsi="Palatino Linotype"/>
          <w:sz w:val="24"/>
          <w:szCs w:val="24"/>
          <w:lang w:val="pt-BR"/>
        </w:rPr>
        <w:t xml:space="preserve">) </w:t>
      </w:r>
      <w:r w:rsidRPr="00314219">
        <w:rPr>
          <w:rFonts w:ascii="Palatino Linotype" w:eastAsia="Times New Roman" w:hAnsi="Palatino Linotype"/>
          <w:sz w:val="24"/>
          <w:szCs w:val="24"/>
          <w:lang w:val="pt-BR"/>
        </w:rPr>
        <w:t>terá as seguintes atribuições em relação à alienação dos Imóveis: (</w:t>
      </w:r>
      <w:r w:rsidRPr="00314219">
        <w:rPr>
          <w:rFonts w:ascii="Palatino Linotype" w:eastAsia="Times New Roman" w:hAnsi="Palatino Linotype"/>
          <w:i/>
          <w:iCs/>
          <w:sz w:val="24"/>
          <w:szCs w:val="24"/>
          <w:lang w:val="pt-BR"/>
        </w:rPr>
        <w:t>i</w:t>
      </w:r>
      <w:r w:rsidRPr="00314219">
        <w:rPr>
          <w:rFonts w:ascii="Palatino Linotype" w:eastAsia="Times New Roman" w:hAnsi="Palatino Linotype"/>
          <w:sz w:val="24"/>
          <w:szCs w:val="24"/>
          <w:lang w:val="pt-BR"/>
        </w:rPr>
        <w:t>) atualizar</w:t>
      </w:r>
      <w:r w:rsidR="008E5930">
        <w:rPr>
          <w:rFonts w:ascii="Palatino Linotype" w:eastAsia="Times New Roman" w:hAnsi="Palatino Linotype"/>
          <w:sz w:val="24"/>
          <w:szCs w:val="24"/>
          <w:lang w:val="pt-BR"/>
        </w:rPr>
        <w:t xml:space="preserve"> os </w:t>
      </w:r>
      <w:r w:rsidR="008E5930" w:rsidRPr="00314219">
        <w:rPr>
          <w:rFonts w:ascii="Palatino Linotype" w:eastAsia="Times New Roman" w:hAnsi="Palatino Linotype"/>
          <w:sz w:val="24"/>
          <w:szCs w:val="24"/>
          <w:lang w:val="pt-BR"/>
        </w:rPr>
        <w:t xml:space="preserve">Credores </w:t>
      </w:r>
      <w:r w:rsidR="008E5930" w:rsidRPr="00314219">
        <w:rPr>
          <w:rFonts w:ascii="Palatino Linotype" w:eastAsia="Times New Roman" w:hAnsi="Palatino Linotype"/>
          <w:i/>
          <w:iCs/>
          <w:sz w:val="24"/>
          <w:szCs w:val="24"/>
          <w:lang w:val="pt-BR"/>
        </w:rPr>
        <w:t>Take or Pay</w:t>
      </w:r>
      <w:r w:rsidR="008E5930" w:rsidRPr="00314219">
        <w:rPr>
          <w:rFonts w:ascii="Palatino Linotype" w:eastAsia="Times New Roman" w:hAnsi="Palatino Linotype"/>
          <w:sz w:val="24"/>
          <w:szCs w:val="24"/>
          <w:lang w:val="pt-BR"/>
        </w:rPr>
        <w:t xml:space="preserve"> sem Garantia</w:t>
      </w:r>
      <w:r w:rsidR="008E5930">
        <w:rPr>
          <w:rFonts w:ascii="Palatino Linotype" w:eastAsia="Times New Roman" w:hAnsi="Palatino Linotype"/>
          <w:sz w:val="24"/>
          <w:szCs w:val="24"/>
          <w:lang w:val="pt-BR"/>
        </w:rPr>
        <w:t xml:space="preserve"> Opção I</w:t>
      </w:r>
      <w:r w:rsidRPr="00314219">
        <w:rPr>
          <w:rFonts w:ascii="Palatino Linotype" w:eastAsia="Times New Roman" w:hAnsi="Palatino Linotype"/>
          <w:sz w:val="24"/>
          <w:szCs w:val="24"/>
          <w:lang w:val="pt-BR"/>
        </w:rPr>
        <w:t xml:space="preserve">, mensalmente ou sempre que razoavelmente solicitado pelos Credores </w:t>
      </w:r>
      <w:r w:rsidRPr="00314219">
        <w:rPr>
          <w:rFonts w:ascii="Palatino Linotype" w:eastAsia="Times New Roman" w:hAnsi="Palatino Linotype"/>
          <w:i/>
          <w:iCs/>
          <w:sz w:val="24"/>
          <w:szCs w:val="24"/>
          <w:lang w:val="pt-BR"/>
        </w:rPr>
        <w:t>Take or Pay</w:t>
      </w:r>
      <w:r w:rsidRPr="00314219">
        <w:rPr>
          <w:rFonts w:ascii="Palatino Linotype" w:eastAsia="Times New Roman" w:hAnsi="Palatino Linotype"/>
          <w:sz w:val="24"/>
          <w:szCs w:val="24"/>
          <w:lang w:val="pt-BR"/>
        </w:rPr>
        <w:t xml:space="preserve"> sem Garantia</w:t>
      </w:r>
      <w:r w:rsidR="00290C24">
        <w:rPr>
          <w:rFonts w:ascii="Palatino Linotype" w:eastAsia="Times New Roman" w:hAnsi="Palatino Linotype"/>
          <w:sz w:val="24"/>
          <w:szCs w:val="24"/>
          <w:lang w:val="pt-BR"/>
        </w:rPr>
        <w:t xml:space="preserve"> Opção I</w:t>
      </w:r>
      <w:r w:rsidRPr="00314219">
        <w:rPr>
          <w:rFonts w:ascii="Palatino Linotype" w:eastAsia="Times New Roman" w:hAnsi="Palatino Linotype"/>
          <w:sz w:val="24"/>
          <w:szCs w:val="24"/>
          <w:lang w:val="pt-BR"/>
        </w:rPr>
        <w:t>, sobre o processo de alienação dos Imóveis; (</w:t>
      </w:r>
      <w:r w:rsidRPr="00314219">
        <w:rPr>
          <w:rFonts w:ascii="Palatino Linotype" w:eastAsia="Times New Roman" w:hAnsi="Palatino Linotype"/>
          <w:i/>
          <w:iCs/>
          <w:sz w:val="24"/>
          <w:szCs w:val="24"/>
          <w:lang w:val="pt-BR"/>
        </w:rPr>
        <w:t>ii</w:t>
      </w:r>
      <w:r w:rsidRPr="00314219">
        <w:rPr>
          <w:rFonts w:ascii="Palatino Linotype" w:eastAsia="Times New Roman" w:hAnsi="Palatino Linotype"/>
          <w:sz w:val="24"/>
          <w:szCs w:val="24"/>
          <w:lang w:val="pt-BR"/>
        </w:rPr>
        <w:t>) acompanhar o recebimento de propostas e negociações pelas Recuperandas e/ou pelo corretor de imóveis eventualmente escolhido para realizar a alienação dos Imóveis; (</w:t>
      </w:r>
      <w:r w:rsidRPr="00314219">
        <w:rPr>
          <w:rFonts w:ascii="Palatino Linotype" w:eastAsia="Times New Roman" w:hAnsi="Palatino Linotype"/>
          <w:i/>
          <w:iCs/>
          <w:sz w:val="24"/>
          <w:szCs w:val="24"/>
          <w:lang w:val="pt-BR"/>
        </w:rPr>
        <w:t>iii</w:t>
      </w:r>
      <w:r w:rsidRPr="00314219">
        <w:rPr>
          <w:rFonts w:ascii="Palatino Linotype" w:eastAsia="Times New Roman" w:hAnsi="Palatino Linotype"/>
          <w:sz w:val="24"/>
          <w:szCs w:val="24"/>
          <w:lang w:val="pt-BR"/>
        </w:rPr>
        <w:t>) acompanhar as movimentações da Conta Escrow Imóveis e monitorar os recursos depositados na Conta Escrow Imóveis; (</w:t>
      </w:r>
      <w:r w:rsidRPr="00314219">
        <w:rPr>
          <w:rFonts w:ascii="Palatino Linotype" w:eastAsia="Times New Roman" w:hAnsi="Palatino Linotype"/>
          <w:i/>
          <w:iCs/>
          <w:sz w:val="24"/>
          <w:szCs w:val="24"/>
          <w:lang w:val="pt-BR"/>
        </w:rPr>
        <w:t>iv</w:t>
      </w:r>
      <w:r w:rsidRPr="00314219">
        <w:rPr>
          <w:rFonts w:ascii="Palatino Linotype" w:eastAsia="Times New Roman" w:hAnsi="Palatino Linotype"/>
          <w:sz w:val="24"/>
          <w:szCs w:val="24"/>
          <w:lang w:val="pt-BR"/>
        </w:rPr>
        <w:t xml:space="preserve">) atualizar, mensalmente ou sempre que razoavelmente solicitado pelos </w:t>
      </w:r>
      <w:r w:rsidR="00A34AAD" w:rsidRPr="00314219">
        <w:rPr>
          <w:rFonts w:ascii="Palatino Linotype" w:eastAsia="Times New Roman" w:hAnsi="Palatino Linotype"/>
          <w:sz w:val="24"/>
          <w:szCs w:val="24"/>
          <w:lang w:val="pt-BR"/>
        </w:rPr>
        <w:t xml:space="preserve">Credores </w:t>
      </w:r>
      <w:r w:rsidR="00A34AAD" w:rsidRPr="00314219">
        <w:rPr>
          <w:rFonts w:ascii="Palatino Linotype" w:eastAsia="Times New Roman" w:hAnsi="Palatino Linotype"/>
          <w:i/>
          <w:iCs/>
          <w:sz w:val="24"/>
          <w:szCs w:val="24"/>
          <w:lang w:val="pt-BR"/>
        </w:rPr>
        <w:t>Take or Pay</w:t>
      </w:r>
      <w:r w:rsidR="00A34AAD" w:rsidRPr="00314219">
        <w:rPr>
          <w:rFonts w:ascii="Palatino Linotype" w:eastAsia="Times New Roman" w:hAnsi="Palatino Linotype"/>
          <w:sz w:val="24"/>
          <w:szCs w:val="24"/>
          <w:lang w:val="pt-BR"/>
        </w:rPr>
        <w:t xml:space="preserve"> sem Garantia</w:t>
      </w:r>
      <w:r w:rsidR="00A34AAD">
        <w:rPr>
          <w:rFonts w:ascii="Palatino Linotype" w:eastAsia="Times New Roman" w:hAnsi="Palatino Linotype"/>
          <w:sz w:val="24"/>
          <w:szCs w:val="24"/>
          <w:lang w:val="pt-BR"/>
        </w:rPr>
        <w:t xml:space="preserve"> Opção I</w:t>
      </w:r>
      <w:r w:rsidRPr="00314219">
        <w:rPr>
          <w:rFonts w:ascii="Palatino Linotype" w:eastAsia="Times New Roman" w:hAnsi="Palatino Linotype"/>
          <w:sz w:val="24"/>
          <w:szCs w:val="24"/>
          <w:lang w:val="pt-BR"/>
        </w:rPr>
        <w:t xml:space="preserve">, o valor dos Imóveis e fornecer relatório por escrito aos </w:t>
      </w:r>
      <w:r w:rsidR="00062A41" w:rsidRPr="00314219">
        <w:rPr>
          <w:rFonts w:ascii="Palatino Linotype" w:eastAsia="Times New Roman" w:hAnsi="Palatino Linotype"/>
          <w:sz w:val="24"/>
          <w:szCs w:val="24"/>
          <w:lang w:val="pt-BR"/>
        </w:rPr>
        <w:t xml:space="preserve">Credores </w:t>
      </w:r>
      <w:r w:rsidR="00062A41" w:rsidRPr="00314219">
        <w:rPr>
          <w:rFonts w:ascii="Palatino Linotype" w:eastAsia="Times New Roman" w:hAnsi="Palatino Linotype"/>
          <w:i/>
          <w:iCs/>
          <w:sz w:val="24"/>
          <w:szCs w:val="24"/>
          <w:lang w:val="pt-BR"/>
        </w:rPr>
        <w:t>Take or Pay</w:t>
      </w:r>
      <w:r w:rsidR="00062A41" w:rsidRPr="00314219">
        <w:rPr>
          <w:rFonts w:ascii="Palatino Linotype" w:eastAsia="Times New Roman" w:hAnsi="Palatino Linotype"/>
          <w:sz w:val="24"/>
          <w:szCs w:val="24"/>
          <w:lang w:val="pt-BR"/>
        </w:rPr>
        <w:t xml:space="preserve"> sem Garantia</w:t>
      </w:r>
      <w:r w:rsidR="00062A41">
        <w:rPr>
          <w:rFonts w:ascii="Palatino Linotype" w:eastAsia="Times New Roman" w:hAnsi="Palatino Linotype"/>
          <w:sz w:val="24"/>
          <w:szCs w:val="24"/>
          <w:lang w:val="pt-BR"/>
        </w:rPr>
        <w:t xml:space="preserve"> Opção I</w:t>
      </w:r>
      <w:r w:rsidR="00062A41" w:rsidRPr="00314219" w:rsidDel="00062A41">
        <w:rPr>
          <w:rFonts w:ascii="Palatino Linotype" w:eastAsia="Times New Roman" w:hAnsi="Palatino Linotype"/>
          <w:sz w:val="24"/>
          <w:szCs w:val="24"/>
          <w:lang w:val="pt-BR"/>
        </w:rPr>
        <w:t xml:space="preserve"> </w:t>
      </w:r>
      <w:r w:rsidRPr="00314219">
        <w:rPr>
          <w:rFonts w:ascii="Palatino Linotype" w:eastAsia="Times New Roman" w:hAnsi="Palatino Linotype"/>
          <w:sz w:val="24"/>
          <w:szCs w:val="24"/>
          <w:lang w:val="pt-BR"/>
        </w:rPr>
        <w:t xml:space="preserve">a respeito das avaliações; </w:t>
      </w:r>
      <w:r>
        <w:rPr>
          <w:rFonts w:ascii="Palatino Linotype" w:eastAsia="Times New Roman" w:hAnsi="Palatino Linotype"/>
          <w:sz w:val="24"/>
          <w:szCs w:val="24"/>
          <w:lang w:val="pt-BR"/>
        </w:rPr>
        <w:t xml:space="preserve">e </w:t>
      </w:r>
      <w:r w:rsidRPr="00314219">
        <w:rPr>
          <w:rFonts w:ascii="Palatino Linotype" w:eastAsia="Times New Roman" w:hAnsi="Palatino Linotype"/>
          <w:sz w:val="24"/>
          <w:szCs w:val="24"/>
          <w:lang w:val="pt-BR"/>
        </w:rPr>
        <w:t>(</w:t>
      </w:r>
      <w:r w:rsidRPr="00314219">
        <w:rPr>
          <w:rFonts w:ascii="Palatino Linotype" w:eastAsia="Times New Roman" w:hAnsi="Palatino Linotype"/>
          <w:i/>
          <w:iCs/>
          <w:sz w:val="24"/>
          <w:szCs w:val="24"/>
          <w:lang w:val="pt-BR"/>
        </w:rPr>
        <w:t>v</w:t>
      </w:r>
      <w:r w:rsidRPr="00314219">
        <w:rPr>
          <w:rFonts w:ascii="Palatino Linotype" w:eastAsia="Times New Roman" w:hAnsi="Palatino Linotype"/>
          <w:sz w:val="24"/>
          <w:szCs w:val="24"/>
          <w:lang w:val="pt-BR"/>
        </w:rPr>
        <w:t xml:space="preserve">) apresentar relatórios, caso solicitado pelos </w:t>
      </w:r>
      <w:r w:rsidR="00062A41" w:rsidRPr="00314219">
        <w:rPr>
          <w:rFonts w:ascii="Palatino Linotype" w:eastAsia="Times New Roman" w:hAnsi="Palatino Linotype"/>
          <w:sz w:val="24"/>
          <w:szCs w:val="24"/>
          <w:lang w:val="pt-BR"/>
        </w:rPr>
        <w:t xml:space="preserve">Credores </w:t>
      </w:r>
      <w:r w:rsidR="00062A41" w:rsidRPr="00314219">
        <w:rPr>
          <w:rFonts w:ascii="Palatino Linotype" w:eastAsia="Times New Roman" w:hAnsi="Palatino Linotype"/>
          <w:i/>
          <w:iCs/>
          <w:sz w:val="24"/>
          <w:szCs w:val="24"/>
          <w:lang w:val="pt-BR"/>
        </w:rPr>
        <w:t>Take or Pay</w:t>
      </w:r>
      <w:r w:rsidR="00062A41" w:rsidRPr="00314219">
        <w:rPr>
          <w:rFonts w:ascii="Palatino Linotype" w:eastAsia="Times New Roman" w:hAnsi="Palatino Linotype"/>
          <w:sz w:val="24"/>
          <w:szCs w:val="24"/>
          <w:lang w:val="pt-BR"/>
        </w:rPr>
        <w:t xml:space="preserve"> sem Garantia</w:t>
      </w:r>
      <w:r w:rsidR="00062A41">
        <w:rPr>
          <w:rFonts w:ascii="Palatino Linotype" w:eastAsia="Times New Roman" w:hAnsi="Palatino Linotype"/>
          <w:sz w:val="24"/>
          <w:szCs w:val="24"/>
          <w:lang w:val="pt-BR"/>
        </w:rPr>
        <w:t xml:space="preserve"> Opção I</w:t>
      </w:r>
      <w:r w:rsidR="00062A41" w:rsidRPr="00314219" w:rsidDel="00062A41">
        <w:rPr>
          <w:rFonts w:ascii="Palatino Linotype" w:eastAsia="Times New Roman" w:hAnsi="Palatino Linotype"/>
          <w:sz w:val="24"/>
          <w:szCs w:val="24"/>
          <w:lang w:val="pt-BR"/>
        </w:rPr>
        <w:t xml:space="preserve"> </w:t>
      </w:r>
      <w:r w:rsidRPr="00314219">
        <w:rPr>
          <w:rFonts w:ascii="Palatino Linotype" w:eastAsia="Times New Roman" w:hAnsi="Palatino Linotype"/>
          <w:sz w:val="24"/>
          <w:szCs w:val="24"/>
          <w:lang w:val="pt-BR"/>
        </w:rPr>
        <w:t>em observância às disposições deste Plano, referentes à avaliação, processo de alienação dos Imóveis e movimentações da Conta Escrow Imóveis</w:t>
      </w:r>
      <w:r w:rsidR="009C18DE" w:rsidRPr="000835C6">
        <w:rPr>
          <w:rFonts w:ascii="Palatino Linotype" w:hAnsi="Palatino Linotype"/>
          <w:color w:val="000000" w:themeColor="text1"/>
          <w:sz w:val="24"/>
          <w:lang w:val="pt-BR"/>
        </w:rPr>
        <w:t>.</w:t>
      </w:r>
      <w:bookmarkEnd w:id="373"/>
    </w:p>
    <w:p w14:paraId="6BF2930E" w14:textId="77777777" w:rsidR="005D0CAE" w:rsidRDefault="005D0CAE" w:rsidP="0021780A">
      <w:pPr>
        <w:pStyle w:val="GradeMdia1-nfase21"/>
        <w:widowControl w:val="0"/>
        <w:spacing w:after="0" w:line="320" w:lineRule="exact"/>
        <w:ind w:left="567"/>
        <w:contextualSpacing w:val="0"/>
        <w:jc w:val="both"/>
        <w:rPr>
          <w:rFonts w:ascii="Palatino Linotype" w:hAnsi="Palatino Linotype"/>
          <w:color w:val="000000" w:themeColor="text1"/>
          <w:sz w:val="24"/>
          <w:lang w:val="pt-BR"/>
        </w:rPr>
      </w:pPr>
    </w:p>
    <w:p w14:paraId="0100278A" w14:textId="6FEA2BEC" w:rsidR="005D0CAE" w:rsidRPr="005F563A" w:rsidRDefault="00B30010" w:rsidP="00744E28">
      <w:pPr>
        <w:pStyle w:val="GradeMdia1-nfase21"/>
        <w:widowControl w:val="0"/>
        <w:numPr>
          <w:ilvl w:val="3"/>
          <w:numId w:val="3"/>
        </w:numPr>
        <w:spacing w:after="0" w:line="320" w:lineRule="exact"/>
        <w:ind w:left="851" w:firstLine="0"/>
        <w:contextualSpacing w:val="0"/>
        <w:jc w:val="both"/>
        <w:rPr>
          <w:rFonts w:ascii="Palatino Linotype" w:hAnsi="Palatino Linotype"/>
          <w:color w:val="000000" w:themeColor="text1"/>
          <w:sz w:val="24"/>
          <w:lang w:val="pt-BR"/>
        </w:rPr>
      </w:pPr>
      <w:r w:rsidRPr="00B30010">
        <w:rPr>
          <w:rFonts w:ascii="Palatino Linotype" w:hAnsi="Palatino Linotype"/>
          <w:bCs/>
          <w:color w:val="000000" w:themeColor="text1"/>
          <w:sz w:val="24"/>
          <w:szCs w:val="24"/>
          <w:lang w:val="pt-BR"/>
        </w:rPr>
        <w:t xml:space="preserve">O encargo conferido ao Supervisor Judicial (Watchdog) com relação aos Imóveis encerrará quando houver o pagamento da Dívida ToP sem Garantia 2024/2025 </w:t>
      </w:r>
      <w:r w:rsidRPr="007207C5">
        <w:rPr>
          <w:rFonts w:ascii="Palatino Linotype" w:hAnsi="Palatino Linotype"/>
          <w:bCs/>
          <w:i/>
          <w:iCs/>
          <w:color w:val="000000" w:themeColor="text1"/>
          <w:sz w:val="24"/>
          <w:szCs w:val="24"/>
          <w:lang w:val="pt-BR"/>
        </w:rPr>
        <w:t>Reinstated</w:t>
      </w:r>
      <w:r w:rsidRPr="00B30010" w:rsidDel="00B30010">
        <w:rPr>
          <w:rFonts w:ascii="Palatino Linotype" w:hAnsi="Palatino Linotype"/>
          <w:bCs/>
          <w:color w:val="000000" w:themeColor="text1"/>
          <w:sz w:val="24"/>
          <w:szCs w:val="24"/>
          <w:lang w:val="pt-BR"/>
        </w:rPr>
        <w:t xml:space="preserve"> </w:t>
      </w:r>
      <w:r w:rsidR="00856BF4">
        <w:rPr>
          <w:rFonts w:ascii="Palatino Linotype" w:hAnsi="Palatino Linotype"/>
          <w:bCs/>
          <w:color w:val="000000" w:themeColor="text1"/>
          <w:sz w:val="24"/>
          <w:szCs w:val="24"/>
          <w:lang w:val="pt-BR"/>
        </w:rPr>
        <w:t>ou quando houver a implementação da Nova Governança, o que ocorrer primeiro.</w:t>
      </w:r>
    </w:p>
    <w:p w14:paraId="02D1E050" w14:textId="77777777" w:rsidR="003559D8" w:rsidRPr="005F563A" w:rsidRDefault="003559D8" w:rsidP="007207C5">
      <w:pPr>
        <w:pStyle w:val="GradeMdia1-nfase21"/>
        <w:widowControl w:val="0"/>
        <w:spacing w:after="0" w:line="320" w:lineRule="exact"/>
        <w:ind w:left="851"/>
        <w:contextualSpacing w:val="0"/>
        <w:jc w:val="both"/>
        <w:rPr>
          <w:rFonts w:ascii="Palatino Linotype" w:hAnsi="Palatino Linotype"/>
          <w:color w:val="000000" w:themeColor="text1"/>
          <w:sz w:val="24"/>
          <w:lang w:val="pt-BR"/>
        </w:rPr>
      </w:pPr>
    </w:p>
    <w:p w14:paraId="3893543D" w14:textId="078918D6" w:rsidR="003559D8" w:rsidRDefault="003559D8" w:rsidP="005F563A">
      <w:pPr>
        <w:pStyle w:val="GradeMdia1-nfase21"/>
        <w:widowControl w:val="0"/>
        <w:numPr>
          <w:ilvl w:val="2"/>
          <w:numId w:val="3"/>
        </w:numPr>
        <w:spacing w:after="0" w:line="320" w:lineRule="exact"/>
        <w:ind w:left="567" w:firstLine="0"/>
        <w:contextualSpacing w:val="0"/>
        <w:jc w:val="both"/>
        <w:rPr>
          <w:rFonts w:ascii="Palatino Linotype" w:hAnsi="Palatino Linotype"/>
          <w:color w:val="000000" w:themeColor="text1"/>
          <w:sz w:val="24"/>
          <w:lang w:val="pt-BR"/>
        </w:rPr>
      </w:pPr>
      <w:r>
        <w:rPr>
          <w:rFonts w:ascii="Palatino Linotype" w:hAnsi="Palatino Linotype"/>
          <w:bCs/>
          <w:color w:val="000000" w:themeColor="text1"/>
          <w:sz w:val="24"/>
          <w:szCs w:val="24"/>
          <w:lang w:val="pt-BR"/>
        </w:rPr>
        <w:t>Em nenhuma hipótese, o Supervisor Judicial (</w:t>
      </w:r>
      <w:r w:rsidRPr="00675301">
        <w:rPr>
          <w:rFonts w:ascii="Palatino Linotype" w:hAnsi="Palatino Linotype"/>
          <w:bCs/>
          <w:i/>
          <w:iCs/>
          <w:color w:val="000000" w:themeColor="text1"/>
          <w:sz w:val="24"/>
          <w:szCs w:val="24"/>
          <w:lang w:val="pt-BR"/>
        </w:rPr>
        <w:t>Watchdog</w:t>
      </w:r>
      <w:r>
        <w:rPr>
          <w:rFonts w:ascii="Palatino Linotype" w:hAnsi="Palatino Linotype"/>
          <w:bCs/>
          <w:color w:val="000000" w:themeColor="text1"/>
          <w:sz w:val="24"/>
          <w:szCs w:val="24"/>
          <w:lang w:val="pt-BR"/>
        </w:rPr>
        <w:t>) poderá adotar medidas que signifiquem o exercício de controle na Companhia ou em suas Afiliadas, até a obtenção das aprovações regulatórias necessárias</w:t>
      </w:r>
      <w:r w:rsidR="00AF603B">
        <w:rPr>
          <w:rFonts w:ascii="Palatino Linotype" w:hAnsi="Palatino Linotype"/>
          <w:bCs/>
          <w:color w:val="000000" w:themeColor="text1"/>
          <w:sz w:val="24"/>
          <w:szCs w:val="24"/>
          <w:lang w:val="pt-BR"/>
        </w:rPr>
        <w:t>.</w:t>
      </w:r>
    </w:p>
    <w:p w14:paraId="4F5E245A" w14:textId="77777777" w:rsidR="002514CA" w:rsidRDefault="002514CA" w:rsidP="00456505">
      <w:pPr>
        <w:pStyle w:val="GradeMdia1-nfase21"/>
        <w:widowControl w:val="0"/>
        <w:spacing w:after="0" w:line="320" w:lineRule="exact"/>
        <w:ind w:left="0"/>
        <w:contextualSpacing w:val="0"/>
        <w:jc w:val="both"/>
        <w:rPr>
          <w:rFonts w:ascii="Palatino Linotype" w:hAnsi="Palatino Linotype"/>
          <w:color w:val="000000" w:themeColor="text1"/>
          <w:sz w:val="24"/>
          <w:lang w:val="pt-BR"/>
        </w:rPr>
      </w:pPr>
    </w:p>
    <w:p w14:paraId="3035FCFB" w14:textId="4D65AF58" w:rsidR="002514CA" w:rsidRPr="00456505" w:rsidRDefault="002514CA" w:rsidP="00456505">
      <w:pPr>
        <w:pStyle w:val="GradeMdia1-nfase21"/>
        <w:widowControl w:val="0"/>
        <w:numPr>
          <w:ilvl w:val="1"/>
          <w:numId w:val="3"/>
        </w:numPr>
        <w:spacing w:after="0" w:line="320" w:lineRule="exact"/>
        <w:ind w:left="0" w:firstLine="0"/>
        <w:contextualSpacing w:val="0"/>
        <w:jc w:val="both"/>
        <w:rPr>
          <w:rFonts w:ascii="Palatino Linotype" w:hAnsi="Palatino Linotype"/>
          <w:color w:val="000000" w:themeColor="text1"/>
          <w:sz w:val="24"/>
          <w:lang w:val="pt-BR"/>
        </w:rPr>
      </w:pPr>
      <w:bookmarkStart w:id="374" w:name="_Ref161574897"/>
      <w:r w:rsidRPr="00B5585C">
        <w:rPr>
          <w:rFonts w:ascii="Palatino Linotype" w:hAnsi="Palatino Linotype"/>
          <w:b/>
          <w:bCs/>
          <w:sz w:val="24"/>
          <w:szCs w:val="24"/>
          <w:u w:val="single"/>
          <w:lang w:val="pt-BR"/>
        </w:rPr>
        <w:lastRenderedPageBreak/>
        <w:t>Conselho de Administração</w:t>
      </w:r>
      <w:r w:rsidRPr="00B5585C">
        <w:rPr>
          <w:rFonts w:ascii="Palatino Linotype" w:hAnsi="Palatino Linotype"/>
          <w:b/>
          <w:bCs/>
          <w:sz w:val="24"/>
          <w:szCs w:val="24"/>
          <w:lang w:val="pt-BR"/>
        </w:rPr>
        <w:t>.</w:t>
      </w:r>
      <w:r w:rsidRPr="00B5585C">
        <w:rPr>
          <w:rFonts w:ascii="Palatino Linotype" w:hAnsi="Palatino Linotype"/>
          <w:sz w:val="24"/>
          <w:szCs w:val="24"/>
          <w:lang w:val="pt-BR"/>
        </w:rPr>
        <w:t xml:space="preserve"> </w:t>
      </w:r>
      <w:r w:rsidR="00972BD9">
        <w:rPr>
          <w:rFonts w:ascii="Palatino Linotype" w:hAnsi="Palatino Linotype"/>
          <w:sz w:val="24"/>
          <w:szCs w:val="24"/>
          <w:lang w:val="pt-BR"/>
        </w:rPr>
        <w:t xml:space="preserve">Em até 10 (dez) dias contados </w:t>
      </w:r>
      <w:r w:rsidR="005E602D">
        <w:rPr>
          <w:rFonts w:ascii="Palatino Linotype" w:hAnsi="Palatino Linotype"/>
          <w:sz w:val="24"/>
          <w:szCs w:val="24"/>
          <w:lang w:val="pt-BR"/>
        </w:rPr>
        <w:t xml:space="preserve">da Data de Homologação, </w:t>
      </w:r>
      <w:bookmarkEnd w:id="374"/>
      <w:r w:rsidR="005E602D">
        <w:rPr>
          <w:rFonts w:ascii="Palatino Linotype" w:hAnsi="Palatino Linotype"/>
          <w:sz w:val="24"/>
          <w:szCs w:val="24"/>
          <w:lang w:val="pt-BR"/>
        </w:rPr>
        <w:t>a</w:t>
      </w:r>
      <w:r w:rsidR="003129B9">
        <w:rPr>
          <w:rFonts w:ascii="Palatino Linotype" w:hAnsi="Palatino Linotype"/>
          <w:sz w:val="24"/>
          <w:szCs w:val="24"/>
          <w:lang w:val="pt-BR"/>
        </w:rPr>
        <w:t xml:space="preserve">s Recuperandas </w:t>
      </w:r>
      <w:r w:rsidR="00972BD9">
        <w:rPr>
          <w:rFonts w:ascii="Palatino Linotype" w:hAnsi="Palatino Linotype"/>
          <w:sz w:val="24"/>
          <w:szCs w:val="24"/>
          <w:lang w:val="pt-BR"/>
        </w:rPr>
        <w:t xml:space="preserve">tomará as medidas necessárias para que </w:t>
      </w:r>
      <w:r w:rsidR="003129B9" w:rsidRPr="002329B9">
        <w:rPr>
          <w:rFonts w:ascii="Palatino Linotype" w:hAnsi="Palatino Linotype"/>
          <w:sz w:val="24"/>
          <w:szCs w:val="24"/>
          <w:lang w:val="pt-BR"/>
        </w:rPr>
        <w:t xml:space="preserve">os </w:t>
      </w:r>
      <w:r w:rsidR="003129B9" w:rsidRPr="007207C5">
        <w:rPr>
          <w:rFonts w:ascii="Palatino Linotype" w:hAnsi="Palatino Linotype"/>
          <w:sz w:val="24"/>
          <w:szCs w:val="24"/>
          <w:lang w:val="pt-BR"/>
        </w:rPr>
        <w:t>3 (três)</w:t>
      </w:r>
      <w:r w:rsidR="003129B9" w:rsidRPr="002329B9">
        <w:rPr>
          <w:rFonts w:ascii="Palatino Linotype" w:hAnsi="Palatino Linotype"/>
          <w:sz w:val="24"/>
          <w:szCs w:val="24"/>
          <w:lang w:val="pt-BR"/>
        </w:rPr>
        <w:t xml:space="preserve"> novos</w:t>
      </w:r>
      <w:r w:rsidR="003129B9" w:rsidRPr="00B5585C">
        <w:rPr>
          <w:rFonts w:ascii="Palatino Linotype" w:hAnsi="Palatino Linotype"/>
          <w:sz w:val="24"/>
          <w:szCs w:val="24"/>
          <w:lang w:val="pt-BR"/>
        </w:rPr>
        <w:t xml:space="preserve"> membros</w:t>
      </w:r>
      <w:r w:rsidR="003129B9">
        <w:rPr>
          <w:rFonts w:ascii="Palatino Linotype" w:hAnsi="Palatino Linotype"/>
          <w:sz w:val="24"/>
          <w:szCs w:val="24"/>
          <w:lang w:val="pt-BR"/>
        </w:rPr>
        <w:t xml:space="preserve"> identificados no </w:t>
      </w:r>
      <w:r w:rsidR="003129B9">
        <w:rPr>
          <w:rFonts w:ascii="Palatino Linotype" w:hAnsi="Palatino Linotype"/>
          <w:b/>
          <w:bCs/>
          <w:sz w:val="24"/>
          <w:szCs w:val="24"/>
          <w:lang w:val="pt-BR"/>
        </w:rPr>
        <w:t xml:space="preserve">Anexo </w:t>
      </w:r>
      <w:r w:rsidR="003129B9">
        <w:rPr>
          <w:rFonts w:ascii="Palatino Linotype" w:hAnsi="Palatino Linotype"/>
          <w:b/>
          <w:bCs/>
          <w:sz w:val="24"/>
          <w:szCs w:val="24"/>
          <w:lang w:val="pt-BR"/>
        </w:rPr>
        <w:fldChar w:fldCharType="begin"/>
      </w:r>
      <w:r w:rsidR="003129B9">
        <w:rPr>
          <w:rFonts w:ascii="Palatino Linotype" w:hAnsi="Palatino Linotype"/>
          <w:b/>
          <w:bCs/>
          <w:sz w:val="24"/>
          <w:szCs w:val="24"/>
          <w:lang w:val="pt-BR"/>
        </w:rPr>
        <w:instrText xml:space="preserve"> REF _Ref162098233 \r \h </w:instrText>
      </w:r>
      <w:r w:rsidR="003129B9">
        <w:rPr>
          <w:rFonts w:ascii="Palatino Linotype" w:hAnsi="Palatino Linotype"/>
          <w:b/>
          <w:bCs/>
          <w:sz w:val="24"/>
          <w:szCs w:val="24"/>
          <w:lang w:val="pt-BR"/>
        </w:rPr>
      </w:r>
      <w:r w:rsidR="003129B9">
        <w:rPr>
          <w:rFonts w:ascii="Palatino Linotype" w:hAnsi="Palatino Linotype"/>
          <w:b/>
          <w:bCs/>
          <w:sz w:val="24"/>
          <w:szCs w:val="24"/>
          <w:lang w:val="pt-BR"/>
        </w:rPr>
        <w:fldChar w:fldCharType="separate"/>
      </w:r>
      <w:r w:rsidR="003129B9">
        <w:rPr>
          <w:rFonts w:ascii="Palatino Linotype" w:hAnsi="Palatino Linotype"/>
          <w:b/>
          <w:bCs/>
          <w:sz w:val="24"/>
          <w:szCs w:val="24"/>
          <w:lang w:val="pt-BR"/>
        </w:rPr>
        <w:t>7.3.1</w:t>
      </w:r>
      <w:r w:rsidR="003129B9">
        <w:rPr>
          <w:rFonts w:ascii="Palatino Linotype" w:hAnsi="Palatino Linotype"/>
          <w:b/>
          <w:bCs/>
          <w:sz w:val="24"/>
          <w:szCs w:val="24"/>
          <w:lang w:val="pt-BR"/>
        </w:rPr>
        <w:fldChar w:fldCharType="end"/>
      </w:r>
      <w:r w:rsidR="003129B9">
        <w:rPr>
          <w:rFonts w:ascii="Palatino Linotype" w:hAnsi="Palatino Linotype"/>
          <w:sz w:val="24"/>
          <w:szCs w:val="24"/>
          <w:lang w:val="pt-BR"/>
        </w:rPr>
        <w:t xml:space="preserve"> </w:t>
      </w:r>
      <w:r w:rsidR="00465CBF">
        <w:rPr>
          <w:rFonts w:ascii="Palatino Linotype" w:hAnsi="Palatino Linotype"/>
          <w:sz w:val="24"/>
          <w:szCs w:val="24"/>
          <w:lang w:val="pt-BR"/>
        </w:rPr>
        <w:t xml:space="preserve">sejam nomeados </w:t>
      </w:r>
      <w:r w:rsidR="003129B9">
        <w:rPr>
          <w:rFonts w:ascii="Palatino Linotype" w:hAnsi="Palatino Linotype"/>
          <w:sz w:val="24"/>
          <w:szCs w:val="24"/>
          <w:lang w:val="pt-BR"/>
        </w:rPr>
        <w:t xml:space="preserve">em substituição a 3 (três) membros </w:t>
      </w:r>
      <w:r w:rsidR="00465CBF">
        <w:rPr>
          <w:rFonts w:ascii="Palatino Linotype" w:hAnsi="Palatino Linotype"/>
          <w:sz w:val="24"/>
          <w:szCs w:val="24"/>
          <w:lang w:val="pt-BR"/>
        </w:rPr>
        <w:t xml:space="preserve">do atual Conselho de Administração da </w:t>
      </w:r>
      <w:r w:rsidR="00ED3F44">
        <w:rPr>
          <w:rFonts w:ascii="Palatino Linotype" w:hAnsi="Palatino Linotype"/>
          <w:sz w:val="24"/>
          <w:szCs w:val="24"/>
          <w:lang w:val="pt-BR"/>
        </w:rPr>
        <w:t>Oi</w:t>
      </w:r>
      <w:r w:rsidR="00465CBF">
        <w:rPr>
          <w:rFonts w:ascii="Palatino Linotype" w:hAnsi="Palatino Linotype"/>
          <w:sz w:val="24"/>
          <w:szCs w:val="24"/>
          <w:lang w:val="pt-BR"/>
        </w:rPr>
        <w:t xml:space="preserve"> </w:t>
      </w:r>
      <w:r>
        <w:rPr>
          <w:rFonts w:ascii="Palatino Linotype" w:hAnsi="Palatino Linotype"/>
          <w:sz w:val="24"/>
          <w:szCs w:val="24"/>
          <w:lang w:val="pt-BR"/>
        </w:rPr>
        <w:t xml:space="preserve">nos termos </w:t>
      </w:r>
      <w:r w:rsidRPr="00D55A34">
        <w:rPr>
          <w:rFonts w:ascii="Palatino Linotype" w:hAnsi="Palatino Linotype"/>
          <w:sz w:val="24"/>
          <w:szCs w:val="24"/>
          <w:lang w:val="pt-BR"/>
        </w:rPr>
        <w:t xml:space="preserve">da Lei </w:t>
      </w:r>
      <w:r>
        <w:rPr>
          <w:rFonts w:ascii="Palatino Linotype" w:eastAsia="Times New Roman" w:hAnsi="Palatino Linotype"/>
          <w:sz w:val="24"/>
          <w:szCs w:val="24"/>
          <w:lang w:val="pt-BR"/>
        </w:rPr>
        <w:t>aplicável</w:t>
      </w:r>
      <w:r w:rsidR="00C83585">
        <w:rPr>
          <w:rFonts w:ascii="Palatino Linotype" w:eastAsia="Times New Roman" w:hAnsi="Palatino Linotype"/>
          <w:sz w:val="24"/>
          <w:szCs w:val="24"/>
          <w:lang w:val="pt-BR"/>
        </w:rPr>
        <w:t xml:space="preserve">, </w:t>
      </w:r>
      <w:r w:rsidR="00C906C4">
        <w:rPr>
          <w:rFonts w:ascii="Palatino Linotype" w:eastAsia="Times New Roman" w:hAnsi="Palatino Linotype"/>
          <w:sz w:val="24"/>
          <w:szCs w:val="24"/>
          <w:lang w:val="pt-BR"/>
        </w:rPr>
        <w:t xml:space="preserve">condicionada a eficácia da posse de tais </w:t>
      </w:r>
      <w:r w:rsidR="00C906C4" w:rsidRPr="00AF4448">
        <w:rPr>
          <w:rFonts w:ascii="Palatino Linotype" w:hAnsi="Palatino Linotype"/>
          <w:sz w:val="24"/>
          <w:szCs w:val="24"/>
          <w:lang w:val="pt-BR"/>
        </w:rPr>
        <w:t>3 (três) novos</w:t>
      </w:r>
      <w:r w:rsidR="00C906C4" w:rsidRPr="00B5585C">
        <w:rPr>
          <w:rFonts w:ascii="Palatino Linotype" w:hAnsi="Palatino Linotype"/>
          <w:sz w:val="24"/>
          <w:szCs w:val="24"/>
          <w:lang w:val="pt-BR"/>
        </w:rPr>
        <w:t xml:space="preserve"> membros</w:t>
      </w:r>
      <w:r w:rsidR="00C906C4">
        <w:rPr>
          <w:rFonts w:ascii="Palatino Linotype" w:hAnsi="Palatino Linotype"/>
          <w:sz w:val="24"/>
          <w:szCs w:val="24"/>
          <w:lang w:val="pt-BR"/>
        </w:rPr>
        <w:t xml:space="preserve"> às aprovações regulatórias aplicáveis</w:t>
      </w:r>
      <w:r w:rsidR="007570A1">
        <w:rPr>
          <w:rFonts w:ascii="Palatino Linotype" w:eastAsia="Times New Roman" w:hAnsi="Palatino Linotype"/>
          <w:sz w:val="24"/>
          <w:szCs w:val="24"/>
          <w:lang w:val="pt-BR"/>
        </w:rPr>
        <w:t>.</w:t>
      </w:r>
    </w:p>
    <w:p w14:paraId="77BFAE45" w14:textId="77777777" w:rsidR="00495138" w:rsidRPr="00456505" w:rsidRDefault="00495138" w:rsidP="00456505">
      <w:pPr>
        <w:pStyle w:val="GradeMdia1-nfase21"/>
        <w:widowControl w:val="0"/>
        <w:spacing w:after="0" w:line="320" w:lineRule="exact"/>
        <w:ind w:left="567"/>
        <w:contextualSpacing w:val="0"/>
        <w:jc w:val="both"/>
        <w:rPr>
          <w:rFonts w:ascii="Palatino Linotype" w:hAnsi="Palatino Linotype"/>
          <w:color w:val="000000" w:themeColor="text1"/>
          <w:sz w:val="24"/>
          <w:lang w:val="pt-BR"/>
        </w:rPr>
      </w:pPr>
    </w:p>
    <w:bookmarkEnd w:id="367"/>
    <w:p w14:paraId="3200EA82" w14:textId="52B29270" w:rsidR="00B5705C" w:rsidRPr="007207C5" w:rsidRDefault="00B5705C" w:rsidP="00456505">
      <w:pPr>
        <w:pStyle w:val="GradeMdia1-nfase21"/>
        <w:widowControl w:val="0"/>
        <w:numPr>
          <w:ilvl w:val="2"/>
          <w:numId w:val="3"/>
        </w:numPr>
        <w:spacing w:after="0" w:line="320" w:lineRule="exact"/>
        <w:ind w:left="567" w:firstLine="0"/>
        <w:contextualSpacing w:val="0"/>
        <w:jc w:val="both"/>
        <w:rPr>
          <w:rFonts w:ascii="Palatino Linotype" w:hAnsi="Palatino Linotype"/>
          <w:sz w:val="24"/>
          <w:lang w:val="pt-BR"/>
        </w:rPr>
      </w:pPr>
      <w:r w:rsidRPr="002329B9">
        <w:rPr>
          <w:rFonts w:ascii="Palatino Linotype" w:hAnsi="Palatino Linotype"/>
          <w:color w:val="000000" w:themeColor="text1"/>
          <w:sz w:val="24"/>
          <w:lang w:val="pt-BR"/>
        </w:rPr>
        <w:t xml:space="preserve">Os 3 (três) novos membros do Conselho de Administração listados no </w:t>
      </w:r>
      <w:r w:rsidRPr="002329B9">
        <w:rPr>
          <w:rFonts w:ascii="Palatino Linotype" w:hAnsi="Palatino Linotype"/>
          <w:b/>
          <w:sz w:val="24"/>
          <w:szCs w:val="24"/>
          <w:lang w:val="pt-BR"/>
        </w:rPr>
        <w:t xml:space="preserve">Anexo </w:t>
      </w:r>
      <w:r w:rsidRPr="002329B9">
        <w:rPr>
          <w:rFonts w:ascii="Palatino Linotype" w:hAnsi="Palatino Linotype"/>
          <w:b/>
          <w:sz w:val="24"/>
          <w:szCs w:val="24"/>
          <w:lang w:val="pt-BR"/>
        </w:rPr>
        <w:fldChar w:fldCharType="begin"/>
      </w:r>
      <w:r w:rsidRPr="002329B9">
        <w:rPr>
          <w:rFonts w:ascii="Palatino Linotype" w:hAnsi="Palatino Linotype"/>
          <w:b/>
          <w:sz w:val="24"/>
          <w:szCs w:val="24"/>
          <w:lang w:val="pt-BR"/>
        </w:rPr>
        <w:instrText xml:space="preserve"> REF _Ref162098233 \r \h  \* MERGEFORMAT </w:instrText>
      </w:r>
      <w:r w:rsidRPr="002329B9">
        <w:rPr>
          <w:rFonts w:ascii="Palatino Linotype" w:hAnsi="Palatino Linotype"/>
          <w:b/>
          <w:sz w:val="24"/>
          <w:szCs w:val="24"/>
          <w:lang w:val="pt-BR"/>
        </w:rPr>
      </w:r>
      <w:r w:rsidRPr="002329B9">
        <w:rPr>
          <w:rFonts w:ascii="Palatino Linotype" w:hAnsi="Palatino Linotype"/>
          <w:b/>
          <w:sz w:val="24"/>
          <w:szCs w:val="24"/>
          <w:lang w:val="pt-BR"/>
        </w:rPr>
        <w:fldChar w:fldCharType="separate"/>
      </w:r>
      <w:r w:rsidRPr="002329B9">
        <w:rPr>
          <w:rFonts w:ascii="Palatino Linotype" w:hAnsi="Palatino Linotype"/>
          <w:b/>
          <w:sz w:val="24"/>
          <w:szCs w:val="24"/>
          <w:lang w:val="pt-BR"/>
        </w:rPr>
        <w:t>7.3.1</w:t>
      </w:r>
      <w:r w:rsidRPr="002329B9">
        <w:rPr>
          <w:rFonts w:ascii="Palatino Linotype" w:hAnsi="Palatino Linotype"/>
          <w:b/>
          <w:sz w:val="24"/>
          <w:szCs w:val="24"/>
          <w:lang w:val="pt-BR"/>
        </w:rPr>
        <w:fldChar w:fldCharType="end"/>
      </w:r>
      <w:r w:rsidRPr="002329B9">
        <w:rPr>
          <w:rFonts w:ascii="Palatino Linotype" w:hAnsi="Palatino Linotype"/>
          <w:b/>
          <w:sz w:val="24"/>
          <w:szCs w:val="24"/>
          <w:lang w:val="pt-BR"/>
        </w:rPr>
        <w:t xml:space="preserve"> </w:t>
      </w:r>
      <w:r w:rsidRPr="002329B9">
        <w:rPr>
          <w:rFonts w:ascii="Palatino Linotype" w:hAnsi="Palatino Linotype"/>
          <w:sz w:val="24"/>
          <w:szCs w:val="24"/>
          <w:lang w:val="pt-BR"/>
        </w:rPr>
        <w:t>deverão permanecer em seus cargos no Conselho de Administração até a eleição de novos membros do Conselho de Administração em assembleia geral extraordinária da Oi a ser realizada após a conclusão do</w:t>
      </w:r>
      <w:r w:rsidRPr="002329B9">
        <w:rPr>
          <w:rFonts w:ascii="Palatino Linotype" w:hAnsi="Palatino Linotype"/>
          <w:b/>
          <w:sz w:val="24"/>
          <w:szCs w:val="24"/>
          <w:lang w:val="pt-BR"/>
        </w:rPr>
        <w:t xml:space="preserve"> </w:t>
      </w:r>
      <w:r w:rsidRPr="002329B9">
        <w:rPr>
          <w:rFonts w:ascii="Palatino Linotype" w:hAnsi="Palatino Linotype"/>
          <w:color w:val="000000" w:themeColor="text1"/>
          <w:sz w:val="24"/>
          <w:lang w:val="pt-BR"/>
        </w:rPr>
        <w:t>Aumento de Capital – Capitalização de Créditos</w:t>
      </w:r>
      <w:r w:rsidR="006E2987">
        <w:rPr>
          <w:rFonts w:ascii="Palatino Linotype" w:hAnsi="Palatino Linotype"/>
          <w:color w:val="000000" w:themeColor="text1"/>
          <w:sz w:val="24"/>
          <w:lang w:val="pt-BR"/>
        </w:rPr>
        <w:t xml:space="preserve"> (“</w:t>
      </w:r>
      <w:r w:rsidR="006E2987" w:rsidRPr="007207C5">
        <w:rPr>
          <w:rFonts w:ascii="Palatino Linotype" w:hAnsi="Palatino Linotype"/>
          <w:color w:val="000000" w:themeColor="text1"/>
          <w:sz w:val="24"/>
          <w:u w:val="single"/>
          <w:lang w:val="pt-BR"/>
        </w:rPr>
        <w:t>Nova Governança</w:t>
      </w:r>
      <w:r w:rsidR="006E2987">
        <w:rPr>
          <w:rFonts w:ascii="Palatino Linotype" w:hAnsi="Palatino Linotype"/>
          <w:color w:val="000000" w:themeColor="text1"/>
          <w:sz w:val="24"/>
          <w:lang w:val="pt-BR"/>
        </w:rPr>
        <w:t>”)</w:t>
      </w:r>
      <w:r w:rsidR="00DB7960">
        <w:rPr>
          <w:rFonts w:ascii="Palatino Linotype" w:hAnsi="Palatino Linotype"/>
          <w:color w:val="000000" w:themeColor="text1"/>
          <w:sz w:val="24"/>
          <w:lang w:val="pt-BR"/>
        </w:rPr>
        <w:t>, exceto nas hipóteses de renúncia</w:t>
      </w:r>
      <w:r w:rsidR="00EE341A">
        <w:rPr>
          <w:rFonts w:ascii="Palatino Linotype" w:hAnsi="Palatino Linotype"/>
          <w:color w:val="000000" w:themeColor="text1"/>
          <w:sz w:val="24"/>
          <w:lang w:val="pt-BR"/>
        </w:rPr>
        <w:t>, impedimento superveniente</w:t>
      </w:r>
      <w:r w:rsidR="00327896">
        <w:rPr>
          <w:rFonts w:ascii="Palatino Linotype" w:hAnsi="Palatino Linotype"/>
          <w:color w:val="000000" w:themeColor="text1"/>
          <w:sz w:val="24"/>
          <w:lang w:val="pt-BR"/>
        </w:rPr>
        <w:t xml:space="preserve"> ou vacância</w:t>
      </w:r>
      <w:r w:rsidR="00EE341A">
        <w:rPr>
          <w:rFonts w:ascii="Palatino Linotype" w:hAnsi="Palatino Linotype"/>
          <w:color w:val="000000" w:themeColor="text1"/>
          <w:sz w:val="24"/>
          <w:lang w:val="pt-BR"/>
        </w:rPr>
        <w:t xml:space="preserve"> previstas em Lei</w:t>
      </w:r>
      <w:r w:rsidRPr="002329B9">
        <w:rPr>
          <w:rFonts w:ascii="Palatino Linotype" w:hAnsi="Palatino Linotype"/>
          <w:color w:val="000000" w:themeColor="text1"/>
          <w:sz w:val="24"/>
          <w:lang w:val="pt-BR"/>
        </w:rPr>
        <w:t>.</w:t>
      </w:r>
    </w:p>
    <w:p w14:paraId="75AAF499" w14:textId="77777777" w:rsidR="00C83585" w:rsidRPr="007207C5" w:rsidRDefault="00C83585" w:rsidP="007207C5">
      <w:pPr>
        <w:pStyle w:val="GradeMdia1-nfase21"/>
        <w:widowControl w:val="0"/>
        <w:spacing w:after="0" w:line="320" w:lineRule="exact"/>
        <w:ind w:left="567"/>
        <w:contextualSpacing w:val="0"/>
        <w:jc w:val="both"/>
        <w:rPr>
          <w:rFonts w:ascii="Palatino Linotype" w:hAnsi="Palatino Linotype"/>
          <w:sz w:val="24"/>
          <w:lang w:val="pt-BR"/>
        </w:rPr>
      </w:pPr>
    </w:p>
    <w:p w14:paraId="49E99EB2" w14:textId="6E7B596B" w:rsidR="007F4B8E" w:rsidRPr="007207C5" w:rsidRDefault="007F4B8E" w:rsidP="00456505">
      <w:pPr>
        <w:pStyle w:val="GradeMdia1-nfase21"/>
        <w:widowControl w:val="0"/>
        <w:numPr>
          <w:ilvl w:val="2"/>
          <w:numId w:val="3"/>
        </w:numPr>
        <w:spacing w:after="0" w:line="320" w:lineRule="exact"/>
        <w:ind w:left="567" w:firstLine="0"/>
        <w:contextualSpacing w:val="0"/>
        <w:jc w:val="both"/>
        <w:rPr>
          <w:rFonts w:ascii="Palatino Linotype" w:hAnsi="Palatino Linotype"/>
          <w:sz w:val="24"/>
          <w:lang w:val="pt-BR"/>
        </w:rPr>
      </w:pPr>
      <w:r w:rsidRPr="007207C5">
        <w:rPr>
          <w:rFonts w:ascii="Palatino Linotype" w:hAnsi="Palatino Linotype"/>
          <w:sz w:val="24"/>
          <w:lang w:val="pt-BR"/>
        </w:rPr>
        <w:t>A Oi envidará seus melhores esforços para obter as aprovações regulatórias necessárias à efetiva posse dos 3 (três) novos membros do Conselho de Administração.</w:t>
      </w:r>
    </w:p>
    <w:p w14:paraId="21FC4098" w14:textId="77777777" w:rsidR="00334CD8" w:rsidRPr="00004B14" w:rsidRDefault="00334CD8" w:rsidP="00456505">
      <w:pPr>
        <w:pStyle w:val="GradeMdia1-nfase21"/>
        <w:widowControl w:val="0"/>
        <w:spacing w:after="0" w:line="320" w:lineRule="exact"/>
        <w:ind w:left="0"/>
        <w:contextualSpacing w:val="0"/>
        <w:jc w:val="both"/>
        <w:rPr>
          <w:rFonts w:ascii="Palatino Linotype" w:hAnsi="Palatino Linotype"/>
          <w:sz w:val="24"/>
          <w:szCs w:val="24"/>
          <w:lang w:val="pt-BR"/>
        </w:rPr>
      </w:pPr>
    </w:p>
    <w:bookmarkEnd w:id="361"/>
    <w:p w14:paraId="6C96D418" w14:textId="7153859E" w:rsidR="00D40B6B" w:rsidRPr="00456505" w:rsidRDefault="00D40B6B">
      <w:pPr>
        <w:pStyle w:val="GradeMdia1-nfase21"/>
        <w:widowControl w:val="0"/>
        <w:numPr>
          <w:ilvl w:val="0"/>
          <w:numId w:val="3"/>
        </w:numPr>
        <w:spacing w:after="0" w:line="320" w:lineRule="exact"/>
        <w:ind w:left="567" w:hanging="567"/>
        <w:contextualSpacing w:val="0"/>
        <w:rPr>
          <w:rFonts w:ascii="Palatino Linotype" w:hAnsi="Palatino Linotype"/>
          <w:b/>
          <w:smallCaps/>
          <w:sz w:val="24"/>
          <w:szCs w:val="24"/>
          <w:lang w:val="pt-BR"/>
        </w:rPr>
      </w:pPr>
      <w:r w:rsidRPr="00004B14">
        <w:rPr>
          <w:rFonts w:ascii="Palatino Linotype" w:eastAsia="Times New Roman" w:hAnsi="Palatino Linotype"/>
          <w:b/>
          <w:smallCaps/>
          <w:sz w:val="24"/>
          <w:szCs w:val="24"/>
          <w:lang w:val="pt-BR"/>
        </w:rPr>
        <w:t>Compromissos</w:t>
      </w:r>
      <w:r w:rsidRPr="00004B14">
        <w:rPr>
          <w:rFonts w:ascii="Palatino Linotype" w:eastAsia="Times New Roman" w:hAnsi="Palatino Linotype"/>
          <w:b/>
          <w:smallCaps/>
          <w:color w:val="000000" w:themeColor="text1"/>
          <w:sz w:val="24"/>
          <w:szCs w:val="24"/>
          <w:lang w:val="pt-BR" w:eastAsia="pt-BR"/>
        </w:rPr>
        <w:t xml:space="preserve"> Adicionais</w:t>
      </w:r>
    </w:p>
    <w:p w14:paraId="43DE5A40" w14:textId="77777777" w:rsidR="00D40B6B" w:rsidRDefault="00D40B6B" w:rsidP="00D40B6B">
      <w:pPr>
        <w:pStyle w:val="GradeMdia1-nfase21"/>
        <w:widowControl w:val="0"/>
        <w:spacing w:after="0" w:line="320" w:lineRule="exact"/>
        <w:ind w:left="567"/>
        <w:contextualSpacing w:val="0"/>
        <w:rPr>
          <w:rFonts w:ascii="Palatino Linotype" w:eastAsia="Times New Roman" w:hAnsi="Palatino Linotype"/>
          <w:b/>
          <w:smallCaps/>
          <w:color w:val="000000" w:themeColor="text1"/>
          <w:sz w:val="24"/>
          <w:szCs w:val="24"/>
          <w:lang w:val="pt-BR" w:eastAsia="pt-BR"/>
        </w:rPr>
      </w:pPr>
    </w:p>
    <w:p w14:paraId="5E1B2580" w14:textId="4C9B698B" w:rsidR="00D40B6B" w:rsidRPr="00456505" w:rsidRDefault="00703E39" w:rsidP="00456505">
      <w:pPr>
        <w:pStyle w:val="GradeMdia1-nfase21"/>
        <w:widowControl w:val="0"/>
        <w:numPr>
          <w:ilvl w:val="1"/>
          <w:numId w:val="3"/>
        </w:numPr>
        <w:spacing w:after="0" w:line="320" w:lineRule="exact"/>
        <w:ind w:left="0" w:firstLine="0"/>
        <w:contextualSpacing w:val="0"/>
        <w:jc w:val="both"/>
        <w:rPr>
          <w:rFonts w:ascii="Palatino Linotype" w:hAnsi="Palatino Linotype"/>
          <w:b/>
          <w:smallCaps/>
          <w:sz w:val="24"/>
          <w:szCs w:val="24"/>
          <w:lang w:val="pt-BR"/>
        </w:rPr>
      </w:pPr>
      <w:bookmarkStart w:id="375" w:name="_Ref162097149"/>
      <w:r w:rsidRPr="00004B14">
        <w:rPr>
          <w:rFonts w:ascii="Palatino Linotype" w:hAnsi="Palatino Linotype"/>
          <w:b/>
          <w:sz w:val="24"/>
          <w:szCs w:val="24"/>
          <w:u w:val="single"/>
          <w:lang w:val="pt-BR"/>
        </w:rPr>
        <w:t>Pagamentos de Dividendos</w:t>
      </w:r>
      <w:r w:rsidRPr="00004B14">
        <w:rPr>
          <w:rFonts w:ascii="Palatino Linotype" w:hAnsi="Palatino Linotype"/>
          <w:sz w:val="24"/>
          <w:szCs w:val="24"/>
          <w:lang w:val="pt-BR"/>
        </w:rPr>
        <w:t xml:space="preserve">. </w:t>
      </w:r>
      <w:r w:rsidRPr="00004B14">
        <w:rPr>
          <w:rFonts w:ascii="Palatino Linotype" w:eastAsia="Times New Roman" w:hAnsi="Palatino Linotype"/>
          <w:iCs/>
          <w:sz w:val="24"/>
          <w:szCs w:val="24"/>
          <w:lang w:val="pt-BR"/>
        </w:rPr>
        <w:t xml:space="preserve">As Recuperandas estarão autorizadas, após a quitação integral das obrigações relativas ao DIP Emergencial Original Atualizado, ao Novo </w:t>
      </w:r>
      <w:r w:rsidRPr="00004B14">
        <w:rPr>
          <w:rFonts w:ascii="Palatino Linotype" w:eastAsia="Times New Roman" w:hAnsi="Palatino Linotype"/>
          <w:sz w:val="24"/>
          <w:szCs w:val="24"/>
          <w:lang w:val="pt-BR"/>
        </w:rPr>
        <w:t>Financiamento</w:t>
      </w:r>
      <w:r w:rsidRPr="00732B18">
        <w:rPr>
          <w:rFonts w:ascii="Palatino Linotype" w:eastAsia="Times New Roman" w:hAnsi="Palatino Linotype"/>
          <w:sz w:val="24"/>
          <w:szCs w:val="24"/>
          <w:lang w:val="pt-BR"/>
        </w:rPr>
        <w:t>, ao</w:t>
      </w:r>
      <w:r w:rsidRPr="00004B14">
        <w:rPr>
          <w:rFonts w:ascii="Palatino Linotype" w:eastAsia="Times New Roman" w:hAnsi="Palatino Linotype"/>
          <w:sz w:val="24"/>
          <w:szCs w:val="24"/>
          <w:lang w:val="pt-BR"/>
        </w:rPr>
        <w:t xml:space="preserve"> Empréstimo-</w:t>
      </w:r>
      <w:r w:rsidRPr="00004B14">
        <w:rPr>
          <w:rFonts w:ascii="Palatino Linotype" w:eastAsia="Times New Roman" w:hAnsi="Palatino Linotype"/>
          <w:iCs/>
          <w:sz w:val="24"/>
          <w:szCs w:val="24"/>
          <w:lang w:val="pt-BR"/>
        </w:rPr>
        <w:t xml:space="preserve">Ponte, </w:t>
      </w:r>
      <w:r w:rsidRPr="00004B14">
        <w:rPr>
          <w:rFonts w:ascii="Palatino Linotype" w:hAnsi="Palatino Linotype"/>
          <w:color w:val="000000" w:themeColor="text1"/>
          <w:sz w:val="24"/>
          <w:szCs w:val="24"/>
          <w:lang w:val="pt-BR"/>
        </w:rPr>
        <w:t xml:space="preserve">à </w:t>
      </w:r>
      <w:r w:rsidRPr="00675301">
        <w:rPr>
          <w:rFonts w:ascii="Palatino Linotype" w:hAnsi="Palatino Linotype"/>
          <w:sz w:val="24"/>
          <w:lang w:val="pt-BR"/>
        </w:rPr>
        <w:t xml:space="preserve">Dívida </w:t>
      </w:r>
      <w:r w:rsidRPr="009A6046">
        <w:rPr>
          <w:rFonts w:ascii="Palatino Linotype" w:hAnsi="Palatino Linotype"/>
          <w:sz w:val="24"/>
          <w:lang w:val="pt-BR"/>
        </w:rPr>
        <w:t>sem</w:t>
      </w:r>
      <w:r w:rsidRPr="00675301">
        <w:rPr>
          <w:rFonts w:ascii="Palatino Linotype" w:hAnsi="Palatino Linotype"/>
          <w:sz w:val="24"/>
          <w:lang w:val="pt-BR"/>
        </w:rPr>
        <w:t xml:space="preserve"> Garantia ToP </w:t>
      </w:r>
      <w:r w:rsidRPr="009A6046">
        <w:rPr>
          <w:rFonts w:ascii="Palatino Linotype" w:hAnsi="Palatino Linotype"/>
          <w:sz w:val="24"/>
          <w:lang w:val="pt-BR"/>
        </w:rPr>
        <w:t>2024</w:t>
      </w:r>
      <w:r>
        <w:rPr>
          <w:rFonts w:ascii="Palatino Linotype" w:hAnsi="Palatino Linotype"/>
          <w:sz w:val="24"/>
          <w:lang w:val="pt-BR"/>
        </w:rPr>
        <w:t xml:space="preserve">/2025 </w:t>
      </w:r>
      <w:r w:rsidRPr="00675301">
        <w:rPr>
          <w:rFonts w:ascii="Palatino Linotype" w:hAnsi="Palatino Linotype"/>
          <w:i/>
          <w:sz w:val="24"/>
          <w:lang w:val="pt-BR"/>
        </w:rPr>
        <w:t>Reinstated</w:t>
      </w:r>
      <w:r w:rsidRPr="00675301">
        <w:rPr>
          <w:rFonts w:ascii="Palatino Linotype" w:hAnsi="Palatino Linotype"/>
          <w:sz w:val="24"/>
          <w:lang w:val="pt-BR"/>
        </w:rPr>
        <w:t xml:space="preserve">, à </w:t>
      </w:r>
      <w:r w:rsidRPr="00675301">
        <w:rPr>
          <w:rFonts w:ascii="Palatino Linotype" w:hAnsi="Palatino Linotype"/>
          <w:color w:val="000000"/>
          <w:sz w:val="24"/>
          <w:lang w:val="pt-BR"/>
        </w:rPr>
        <w:t xml:space="preserve">Dívida ToP </w:t>
      </w:r>
      <w:r w:rsidRPr="00D73F25">
        <w:rPr>
          <w:rFonts w:ascii="Palatino Linotype" w:hAnsi="Palatino Linotype"/>
          <w:color w:val="000000"/>
          <w:sz w:val="24"/>
          <w:lang w:val="pt-BR"/>
        </w:rPr>
        <w:t>com</w:t>
      </w:r>
      <w:r w:rsidRPr="00675301">
        <w:rPr>
          <w:rFonts w:ascii="Palatino Linotype" w:hAnsi="Palatino Linotype"/>
          <w:color w:val="000000"/>
          <w:sz w:val="24"/>
          <w:lang w:val="pt-BR"/>
        </w:rPr>
        <w:t xml:space="preserve"> Garantia </w:t>
      </w:r>
      <w:r>
        <w:rPr>
          <w:rFonts w:ascii="Palatino Linotype" w:hAnsi="Palatino Linotype"/>
          <w:color w:val="000000"/>
          <w:sz w:val="24"/>
          <w:lang w:val="pt-BR"/>
        </w:rPr>
        <w:t xml:space="preserve">2024/Janeiro 2025 </w:t>
      </w:r>
      <w:r w:rsidRPr="00675301">
        <w:rPr>
          <w:rFonts w:ascii="Palatino Linotype" w:hAnsi="Palatino Linotype"/>
          <w:i/>
          <w:color w:val="000000"/>
          <w:sz w:val="24"/>
          <w:lang w:val="pt-BR"/>
        </w:rPr>
        <w:t xml:space="preserve">Reinstated </w:t>
      </w:r>
      <w:r w:rsidRPr="00675301">
        <w:rPr>
          <w:rFonts w:ascii="Palatino Linotype" w:hAnsi="Palatino Linotype"/>
          <w:color w:val="000000"/>
          <w:sz w:val="24"/>
          <w:lang w:val="pt-BR"/>
        </w:rPr>
        <w:t>e à Dívida Roll-Up</w:t>
      </w:r>
      <w:r w:rsidRPr="00004B14">
        <w:rPr>
          <w:rFonts w:ascii="Palatino Linotype" w:eastAsia="Times New Roman" w:hAnsi="Palatino Linotype"/>
          <w:iCs/>
          <w:sz w:val="24"/>
          <w:szCs w:val="24"/>
          <w:lang w:val="pt-BR"/>
        </w:rPr>
        <w:t xml:space="preserve">, a declarar ou efetuar o pagamento </w:t>
      </w:r>
      <w:r w:rsidRPr="00004B14">
        <w:rPr>
          <w:rFonts w:ascii="Palatino Linotype" w:hAnsi="Palatino Linotype" w:cs="Courier New"/>
          <w:color w:val="000000"/>
          <w:sz w:val="24"/>
          <w:szCs w:val="24"/>
          <w:shd w:val="clear" w:color="auto" w:fill="FFFFFF"/>
          <w:lang w:val="pt-BR"/>
        </w:rPr>
        <w:t>de</w:t>
      </w:r>
      <w:r w:rsidRPr="00004B14">
        <w:rPr>
          <w:rFonts w:ascii="Palatino Linotype" w:eastAsia="Times New Roman" w:hAnsi="Palatino Linotype"/>
          <w:iCs/>
          <w:sz w:val="24"/>
          <w:szCs w:val="24"/>
          <w:lang w:val="pt-BR"/>
        </w:rPr>
        <w:t xml:space="preserve"> qualquer dividendo, retorno de capital ou realizar qualquer outro </w:t>
      </w:r>
      <w:r w:rsidRPr="00004B14">
        <w:rPr>
          <w:rFonts w:ascii="Palatino Linotype" w:hAnsi="Palatino Linotype" w:cs="Courier New"/>
          <w:color w:val="000000"/>
          <w:sz w:val="24"/>
          <w:szCs w:val="24"/>
          <w:shd w:val="clear" w:color="auto" w:fill="FFFFFF"/>
          <w:lang w:val="pt-BR"/>
        </w:rPr>
        <w:t>pagamento</w:t>
      </w:r>
      <w:r w:rsidRPr="00004B14">
        <w:rPr>
          <w:rFonts w:ascii="Palatino Linotype" w:eastAsia="Times New Roman" w:hAnsi="Palatino Linotype"/>
          <w:iCs/>
          <w:sz w:val="24"/>
          <w:szCs w:val="24"/>
          <w:lang w:val="pt-BR"/>
        </w:rPr>
        <w:t xml:space="preserve"> ou distribuição sobre (ou relacionado) às ações de suas emissões (incluindo qualquer pagamento em relação a qualquer fusão ou consolidação envolvendo as Recuperandas), desde que </w:t>
      </w:r>
      <w:r w:rsidRPr="00004B14">
        <w:rPr>
          <w:rFonts w:ascii="Palatino Linotype" w:hAnsi="Palatino Linotype" w:cs="Courier New"/>
          <w:iCs/>
          <w:color w:val="000000"/>
          <w:sz w:val="24"/>
          <w:szCs w:val="24"/>
          <w:shd w:val="clear" w:color="auto" w:fill="FFFFFF"/>
          <w:lang w:val="pt-BR"/>
        </w:rPr>
        <w:t>observadas as obrigações das Recuperandas assumidas perante Credores Extraconcursais</w:t>
      </w:r>
      <w:r w:rsidRPr="00004B14">
        <w:rPr>
          <w:rFonts w:ascii="Palatino Linotype" w:eastAsia="Times New Roman" w:hAnsi="Palatino Linotype"/>
          <w:iCs/>
          <w:sz w:val="24"/>
          <w:szCs w:val="24"/>
          <w:lang w:val="pt-BR"/>
        </w:rPr>
        <w:t xml:space="preserve">. Estão excetuados da restrição prevista nesta </w:t>
      </w:r>
      <w:r w:rsidRPr="00004B14">
        <w:rPr>
          <w:rFonts w:ascii="Palatino Linotype" w:eastAsia="Times New Roman" w:hAnsi="Palatino Linotype"/>
          <w:b/>
          <w:bCs/>
          <w:iCs/>
          <w:sz w:val="24"/>
          <w:szCs w:val="24"/>
          <w:lang w:val="pt-BR"/>
        </w:rPr>
        <w:t xml:space="preserve">Cláusula </w:t>
      </w:r>
      <w:r>
        <w:rPr>
          <w:rFonts w:ascii="Palatino Linotype" w:eastAsia="Times New Roman" w:hAnsi="Palatino Linotype"/>
          <w:b/>
          <w:bCs/>
          <w:iCs/>
          <w:sz w:val="24"/>
          <w:szCs w:val="24"/>
          <w:lang w:val="pt-BR"/>
        </w:rPr>
        <w:fldChar w:fldCharType="begin"/>
      </w:r>
      <w:r>
        <w:rPr>
          <w:rFonts w:ascii="Palatino Linotype" w:eastAsia="Times New Roman" w:hAnsi="Palatino Linotype"/>
          <w:b/>
          <w:bCs/>
          <w:iCs/>
          <w:sz w:val="24"/>
          <w:szCs w:val="24"/>
          <w:lang w:val="pt-BR"/>
        </w:rPr>
        <w:instrText xml:space="preserve"> REF _Ref162097149 \r \h </w:instrText>
      </w:r>
      <w:r>
        <w:rPr>
          <w:rFonts w:ascii="Palatino Linotype" w:eastAsia="Times New Roman" w:hAnsi="Palatino Linotype"/>
          <w:b/>
          <w:bCs/>
          <w:iCs/>
          <w:sz w:val="24"/>
          <w:szCs w:val="24"/>
          <w:lang w:val="pt-BR"/>
        </w:rPr>
      </w:r>
      <w:r>
        <w:rPr>
          <w:rFonts w:ascii="Palatino Linotype" w:eastAsia="Times New Roman" w:hAnsi="Palatino Linotype"/>
          <w:b/>
          <w:bCs/>
          <w:iCs/>
          <w:sz w:val="24"/>
          <w:szCs w:val="24"/>
          <w:lang w:val="pt-BR"/>
        </w:rPr>
        <w:fldChar w:fldCharType="separate"/>
      </w:r>
      <w:r w:rsidR="00410CAC">
        <w:rPr>
          <w:rFonts w:ascii="Palatino Linotype" w:eastAsia="Times New Roman" w:hAnsi="Palatino Linotype"/>
          <w:b/>
          <w:bCs/>
          <w:iCs/>
          <w:sz w:val="24"/>
          <w:szCs w:val="24"/>
          <w:lang w:val="pt-BR"/>
        </w:rPr>
        <w:t>8.1</w:t>
      </w:r>
      <w:r>
        <w:rPr>
          <w:rFonts w:ascii="Palatino Linotype" w:eastAsia="Times New Roman" w:hAnsi="Palatino Linotype"/>
          <w:b/>
          <w:bCs/>
          <w:iCs/>
          <w:sz w:val="24"/>
          <w:szCs w:val="24"/>
          <w:lang w:val="pt-BR"/>
        </w:rPr>
        <w:fldChar w:fldCharType="end"/>
      </w:r>
      <w:r w:rsidRPr="00004B14">
        <w:rPr>
          <w:rFonts w:ascii="Palatino Linotype" w:eastAsia="Times New Roman" w:hAnsi="Palatino Linotype"/>
          <w:iCs/>
          <w:sz w:val="24"/>
          <w:szCs w:val="24"/>
          <w:lang w:val="pt-BR"/>
        </w:rPr>
        <w:t xml:space="preserve"> a declaração ou pagamento de </w:t>
      </w:r>
      <w:r w:rsidRPr="00675301">
        <w:rPr>
          <w:rFonts w:ascii="Palatino Linotype" w:hAnsi="Palatino Linotype"/>
          <w:i/>
          <w:sz w:val="24"/>
          <w:lang w:val="pt-BR"/>
        </w:rPr>
        <w:t>(a)</w:t>
      </w:r>
      <w:r w:rsidRPr="00004B14">
        <w:rPr>
          <w:rFonts w:ascii="Palatino Linotype" w:eastAsia="Times New Roman" w:hAnsi="Palatino Linotype"/>
          <w:iCs/>
          <w:sz w:val="24"/>
          <w:szCs w:val="24"/>
          <w:lang w:val="pt-BR"/>
        </w:rPr>
        <w:t xml:space="preserve"> dividendos, retorno de capital ou realizar qualquer outro pagamento ou distribuição exclusivamente de uma Recuperanda para outra Recuperanda e, neste caso, quaisquer restrições somente poderão ser impostas após o Aumento de Capital – Capitalização de Créditos; ou </w:t>
      </w:r>
      <w:r w:rsidRPr="00675301">
        <w:rPr>
          <w:rFonts w:ascii="Palatino Linotype" w:hAnsi="Palatino Linotype"/>
          <w:i/>
          <w:sz w:val="24"/>
          <w:lang w:val="pt-BR"/>
        </w:rPr>
        <w:t>(b)</w:t>
      </w:r>
      <w:r w:rsidRPr="00004B14">
        <w:rPr>
          <w:rFonts w:ascii="Palatino Linotype" w:eastAsia="Times New Roman" w:hAnsi="Palatino Linotype"/>
          <w:iCs/>
          <w:sz w:val="24"/>
          <w:szCs w:val="24"/>
          <w:lang w:val="pt-BR"/>
        </w:rPr>
        <w:t xml:space="preserve"> pagamentos por qualquer Recuperanda para acionistas dissidentes de acordo com a legislação aplicável</w:t>
      </w:r>
      <w:bookmarkEnd w:id="375"/>
      <w:r>
        <w:rPr>
          <w:rFonts w:ascii="Palatino Linotype" w:eastAsia="Times New Roman" w:hAnsi="Palatino Linotype"/>
          <w:iCs/>
          <w:sz w:val="24"/>
          <w:szCs w:val="24"/>
          <w:lang w:val="pt-BR"/>
        </w:rPr>
        <w:t>.</w:t>
      </w:r>
    </w:p>
    <w:p w14:paraId="06A4A528" w14:textId="77777777" w:rsidR="00703E39" w:rsidRPr="00456505" w:rsidRDefault="00703E39" w:rsidP="00456505">
      <w:pPr>
        <w:pStyle w:val="GradeMdia1-nfase21"/>
        <w:widowControl w:val="0"/>
        <w:spacing w:after="0" w:line="320" w:lineRule="exact"/>
        <w:ind w:left="0"/>
        <w:contextualSpacing w:val="0"/>
        <w:jc w:val="both"/>
        <w:rPr>
          <w:rFonts w:ascii="Palatino Linotype" w:hAnsi="Palatino Linotype"/>
          <w:b/>
          <w:smallCaps/>
          <w:sz w:val="24"/>
          <w:szCs w:val="24"/>
          <w:lang w:val="pt-BR"/>
        </w:rPr>
      </w:pPr>
    </w:p>
    <w:p w14:paraId="36C7C9FF" w14:textId="30B43068" w:rsidR="00703E39" w:rsidRPr="00456505" w:rsidRDefault="00703E39" w:rsidP="00D40B6B">
      <w:pPr>
        <w:pStyle w:val="GradeMdia1-nfase21"/>
        <w:widowControl w:val="0"/>
        <w:numPr>
          <w:ilvl w:val="1"/>
          <w:numId w:val="3"/>
        </w:numPr>
        <w:spacing w:after="0" w:line="320" w:lineRule="exact"/>
        <w:ind w:left="0" w:firstLine="0"/>
        <w:contextualSpacing w:val="0"/>
        <w:jc w:val="both"/>
        <w:rPr>
          <w:rFonts w:ascii="Palatino Linotype" w:hAnsi="Palatino Linotype"/>
          <w:b/>
          <w:smallCaps/>
          <w:sz w:val="24"/>
          <w:szCs w:val="24"/>
          <w:lang w:val="pt-BR"/>
        </w:rPr>
      </w:pPr>
      <w:bookmarkStart w:id="376" w:name="_Ref162097187"/>
      <w:r w:rsidRPr="00004B14">
        <w:rPr>
          <w:rFonts w:ascii="Palatino Linotype" w:hAnsi="Palatino Linotype"/>
          <w:b/>
          <w:sz w:val="24"/>
          <w:szCs w:val="24"/>
          <w:u w:val="single"/>
          <w:lang w:val="pt-BR"/>
        </w:rPr>
        <w:t>Obrigações de Fazer</w:t>
      </w:r>
      <w:r w:rsidRPr="00004B14">
        <w:rPr>
          <w:rFonts w:ascii="Palatino Linotype" w:hAnsi="Palatino Linotype"/>
          <w:b/>
          <w:sz w:val="24"/>
          <w:szCs w:val="24"/>
          <w:lang w:val="pt-BR"/>
        </w:rPr>
        <w:t>.</w:t>
      </w:r>
      <w:r w:rsidRPr="00004B14">
        <w:rPr>
          <w:rFonts w:ascii="Palatino Linotype" w:hAnsi="Palatino Linotype"/>
          <w:sz w:val="24"/>
          <w:szCs w:val="24"/>
          <w:lang w:val="pt-BR"/>
        </w:rPr>
        <w:t xml:space="preserve"> Por meio deste Plano, as Recuperandas comprometem-</w:t>
      </w:r>
      <w:r w:rsidRPr="00004B14">
        <w:rPr>
          <w:rFonts w:ascii="Palatino Linotype" w:eastAsia="Times New Roman" w:hAnsi="Palatino Linotype"/>
          <w:sz w:val="24"/>
          <w:szCs w:val="24"/>
          <w:lang w:val="pt-BR"/>
        </w:rPr>
        <w:t>se</w:t>
      </w:r>
      <w:r w:rsidRPr="00004B14">
        <w:rPr>
          <w:rFonts w:ascii="Palatino Linotype" w:hAnsi="Palatino Linotype"/>
          <w:sz w:val="24"/>
          <w:szCs w:val="24"/>
          <w:lang w:val="pt-BR"/>
        </w:rPr>
        <w:t xml:space="preserve"> a, durante o curso da Recuperação Judicial e até o cumprimento integral das obrigações assumidas neste Plano, </w:t>
      </w:r>
      <w:r w:rsidRPr="00675301">
        <w:rPr>
          <w:rFonts w:ascii="Palatino Linotype" w:hAnsi="Palatino Linotype"/>
          <w:i/>
          <w:sz w:val="24"/>
          <w:lang w:val="pt-BR"/>
        </w:rPr>
        <w:t>(a)</w:t>
      </w:r>
      <w:r w:rsidRPr="00004B14">
        <w:rPr>
          <w:rFonts w:ascii="Palatino Linotype" w:hAnsi="Palatino Linotype"/>
          <w:sz w:val="24"/>
          <w:szCs w:val="24"/>
          <w:lang w:val="pt-BR"/>
        </w:rPr>
        <w:t xml:space="preserve"> conduzir os negócios nos termos da </w:t>
      </w:r>
      <w:r w:rsidRPr="00004B14">
        <w:rPr>
          <w:rFonts w:ascii="Palatino Linotype" w:hAnsi="Palatino Linotype"/>
          <w:b/>
          <w:bCs/>
          <w:sz w:val="24"/>
          <w:szCs w:val="24"/>
          <w:lang w:val="pt-BR"/>
        </w:rPr>
        <w:t xml:space="preserve">Cláusula </w:t>
      </w:r>
      <w:r w:rsidR="0031140C">
        <w:rPr>
          <w:rFonts w:ascii="Palatino Linotype" w:hAnsi="Palatino Linotype"/>
          <w:b/>
          <w:bCs/>
          <w:sz w:val="24"/>
          <w:szCs w:val="24"/>
          <w:lang w:val="pt-BR"/>
        </w:rPr>
        <w:fldChar w:fldCharType="begin"/>
      </w:r>
      <w:r w:rsidR="0031140C">
        <w:rPr>
          <w:rFonts w:ascii="Palatino Linotype" w:hAnsi="Palatino Linotype"/>
          <w:b/>
          <w:bCs/>
          <w:sz w:val="24"/>
          <w:szCs w:val="24"/>
          <w:lang w:val="pt-BR"/>
        </w:rPr>
        <w:instrText xml:space="preserve"> REF _Ref162112829 \r \h </w:instrText>
      </w:r>
      <w:r w:rsidR="0031140C">
        <w:rPr>
          <w:rFonts w:ascii="Palatino Linotype" w:hAnsi="Palatino Linotype"/>
          <w:b/>
          <w:bCs/>
          <w:sz w:val="24"/>
          <w:szCs w:val="24"/>
          <w:lang w:val="pt-BR"/>
        </w:rPr>
      </w:r>
      <w:r w:rsidR="0031140C">
        <w:rPr>
          <w:rFonts w:ascii="Palatino Linotype" w:hAnsi="Palatino Linotype"/>
          <w:b/>
          <w:bCs/>
          <w:sz w:val="24"/>
          <w:szCs w:val="24"/>
          <w:lang w:val="pt-BR"/>
        </w:rPr>
        <w:fldChar w:fldCharType="separate"/>
      </w:r>
      <w:r w:rsidR="00410CAC">
        <w:rPr>
          <w:rFonts w:ascii="Palatino Linotype" w:hAnsi="Palatino Linotype"/>
          <w:b/>
          <w:bCs/>
          <w:sz w:val="24"/>
          <w:szCs w:val="24"/>
          <w:lang w:val="pt-BR"/>
        </w:rPr>
        <w:t>7.1</w:t>
      </w:r>
      <w:r w:rsidR="0031140C">
        <w:rPr>
          <w:rFonts w:ascii="Palatino Linotype" w:hAnsi="Palatino Linotype"/>
          <w:b/>
          <w:bCs/>
          <w:sz w:val="24"/>
          <w:szCs w:val="24"/>
          <w:lang w:val="pt-BR"/>
        </w:rPr>
        <w:fldChar w:fldCharType="end"/>
      </w:r>
      <w:r w:rsidRPr="00004B14">
        <w:rPr>
          <w:rFonts w:ascii="Palatino Linotype" w:hAnsi="Palatino Linotype"/>
          <w:sz w:val="24"/>
          <w:szCs w:val="24"/>
          <w:lang w:val="pt-BR"/>
        </w:rPr>
        <w:t xml:space="preserve">; </w:t>
      </w:r>
      <w:r w:rsidRPr="00675301">
        <w:rPr>
          <w:rFonts w:ascii="Palatino Linotype" w:hAnsi="Palatino Linotype"/>
          <w:i/>
          <w:sz w:val="24"/>
          <w:lang w:val="pt-BR"/>
        </w:rPr>
        <w:t xml:space="preserve">(b) </w:t>
      </w:r>
      <w:r w:rsidRPr="00004B14">
        <w:rPr>
          <w:rFonts w:ascii="Palatino Linotype" w:hAnsi="Palatino Linotype"/>
          <w:sz w:val="24"/>
          <w:szCs w:val="24"/>
          <w:lang w:val="pt-BR"/>
        </w:rPr>
        <w:t xml:space="preserve">observar </w:t>
      </w:r>
      <w:r w:rsidRPr="00004B14">
        <w:rPr>
          <w:rFonts w:ascii="Palatino Linotype" w:hAnsi="Palatino Linotype"/>
          <w:sz w:val="24"/>
          <w:szCs w:val="24"/>
          <w:lang w:val="pt-BR"/>
        </w:rPr>
        <w:lastRenderedPageBreak/>
        <w:t xml:space="preserve">todos os termos, condições e limitações estabelecidos neste Plano; e </w:t>
      </w:r>
      <w:r w:rsidRPr="00675301">
        <w:rPr>
          <w:rFonts w:ascii="Palatino Linotype" w:hAnsi="Palatino Linotype"/>
          <w:i/>
          <w:sz w:val="24"/>
          <w:lang w:val="pt-BR"/>
        </w:rPr>
        <w:t>(c)</w:t>
      </w:r>
      <w:r w:rsidRPr="00004B14">
        <w:rPr>
          <w:rFonts w:ascii="Palatino Linotype" w:hAnsi="Palatino Linotype"/>
          <w:sz w:val="24"/>
          <w:szCs w:val="24"/>
          <w:lang w:val="pt-BR"/>
        </w:rPr>
        <w:t xml:space="preserve"> cumprir com todas as obrigações assumidas neste Plano.</w:t>
      </w:r>
      <w:bookmarkEnd w:id="376"/>
    </w:p>
    <w:p w14:paraId="685342CB" w14:textId="77777777" w:rsidR="00703E39" w:rsidRPr="00456505" w:rsidRDefault="00703E39" w:rsidP="00456505">
      <w:pPr>
        <w:pStyle w:val="GradeMdia1-nfase21"/>
        <w:widowControl w:val="0"/>
        <w:spacing w:after="0" w:line="320" w:lineRule="exact"/>
        <w:ind w:left="0"/>
        <w:contextualSpacing w:val="0"/>
        <w:jc w:val="both"/>
        <w:rPr>
          <w:rFonts w:ascii="Palatino Linotype" w:hAnsi="Palatino Linotype"/>
          <w:b/>
          <w:smallCaps/>
          <w:sz w:val="24"/>
          <w:szCs w:val="24"/>
          <w:lang w:val="pt-BR"/>
        </w:rPr>
      </w:pPr>
    </w:p>
    <w:p w14:paraId="33332ADA" w14:textId="77777777" w:rsidR="007A596B" w:rsidRPr="00004B14" w:rsidRDefault="002C317C" w:rsidP="00456505">
      <w:pPr>
        <w:pStyle w:val="GradeMdia1-nfase21"/>
        <w:widowControl w:val="0"/>
        <w:numPr>
          <w:ilvl w:val="0"/>
          <w:numId w:val="3"/>
        </w:numPr>
        <w:spacing w:after="0" w:line="320" w:lineRule="exact"/>
        <w:ind w:left="567" w:hanging="567"/>
        <w:contextualSpacing w:val="0"/>
        <w:rPr>
          <w:rFonts w:ascii="Palatino Linotype" w:hAnsi="Palatino Linotype"/>
          <w:b/>
          <w:smallCaps/>
          <w:sz w:val="24"/>
          <w:szCs w:val="24"/>
          <w:lang w:val="pt-BR"/>
        </w:rPr>
      </w:pPr>
      <w:r w:rsidRPr="00004B14">
        <w:rPr>
          <w:rFonts w:ascii="Palatino Linotype" w:eastAsia="Times New Roman" w:hAnsi="Palatino Linotype"/>
          <w:b/>
          <w:smallCaps/>
          <w:sz w:val="24"/>
          <w:szCs w:val="24"/>
          <w:lang w:val="pt-BR"/>
        </w:rPr>
        <w:t>Efeitos</w:t>
      </w:r>
      <w:r w:rsidRPr="00004B14">
        <w:rPr>
          <w:rFonts w:ascii="Palatino Linotype" w:hAnsi="Palatino Linotype"/>
          <w:b/>
          <w:smallCaps/>
          <w:sz w:val="24"/>
          <w:szCs w:val="24"/>
          <w:lang w:val="pt-BR"/>
        </w:rPr>
        <w:t xml:space="preserve"> do Plano</w:t>
      </w:r>
    </w:p>
    <w:p w14:paraId="4CFFB966" w14:textId="77777777" w:rsidR="0025234E" w:rsidRPr="00456505" w:rsidRDefault="0025234E" w:rsidP="00456505">
      <w:pPr>
        <w:pStyle w:val="GradeMdia1-nfase21"/>
        <w:widowControl w:val="0"/>
        <w:spacing w:after="0" w:line="320" w:lineRule="exact"/>
        <w:ind w:left="0"/>
        <w:contextualSpacing w:val="0"/>
        <w:jc w:val="both"/>
        <w:rPr>
          <w:rFonts w:ascii="Palatino Linotype" w:hAnsi="Palatino Linotype"/>
          <w:smallCaps/>
          <w:sz w:val="24"/>
          <w:lang w:val="pt-BR"/>
        </w:rPr>
      </w:pPr>
    </w:p>
    <w:p w14:paraId="09784D7B" w14:textId="069C14B0" w:rsidR="007A596B" w:rsidRPr="00004B14" w:rsidRDefault="00435844" w:rsidP="00456505">
      <w:pPr>
        <w:pStyle w:val="GradeMdia1-nfase21"/>
        <w:widowControl w:val="0"/>
        <w:numPr>
          <w:ilvl w:val="1"/>
          <w:numId w:val="3"/>
        </w:numPr>
        <w:spacing w:after="0" w:line="320" w:lineRule="exact"/>
        <w:ind w:left="0" w:firstLine="0"/>
        <w:contextualSpacing w:val="0"/>
        <w:jc w:val="both"/>
        <w:rPr>
          <w:rFonts w:ascii="Palatino Linotype" w:hAnsi="Palatino Linotype"/>
          <w:b/>
          <w:smallCaps/>
          <w:sz w:val="24"/>
          <w:szCs w:val="24"/>
          <w:u w:val="single"/>
          <w:lang w:val="pt-BR"/>
        </w:rPr>
      </w:pPr>
      <w:bookmarkStart w:id="377" w:name="_Ref458704769"/>
      <w:r w:rsidRPr="00004B14">
        <w:rPr>
          <w:rFonts w:ascii="Palatino Linotype" w:hAnsi="Palatino Linotype"/>
          <w:b/>
          <w:smallCaps/>
          <w:sz w:val="24"/>
          <w:szCs w:val="24"/>
          <w:u w:val="single"/>
          <w:lang w:val="pt-BR"/>
        </w:rPr>
        <w:t>V</w:t>
      </w:r>
      <w:r w:rsidRPr="00004B14">
        <w:rPr>
          <w:rFonts w:ascii="Palatino Linotype" w:hAnsi="Palatino Linotype"/>
          <w:b/>
          <w:sz w:val="24"/>
          <w:szCs w:val="24"/>
          <w:u w:val="single"/>
          <w:lang w:val="pt-BR"/>
        </w:rPr>
        <w:t>inculação do Plano</w:t>
      </w:r>
      <w:r w:rsidR="00584049" w:rsidRPr="00004B14">
        <w:rPr>
          <w:rFonts w:ascii="Palatino Linotype" w:hAnsi="Palatino Linotype"/>
          <w:b/>
          <w:sz w:val="24"/>
          <w:szCs w:val="24"/>
          <w:lang w:val="pt-BR"/>
        </w:rPr>
        <w:t>.</w:t>
      </w:r>
      <w:r w:rsidRPr="00004B14">
        <w:rPr>
          <w:rFonts w:ascii="Palatino Linotype" w:hAnsi="Palatino Linotype"/>
          <w:b/>
          <w:sz w:val="24"/>
          <w:szCs w:val="24"/>
          <w:lang w:val="pt-BR"/>
        </w:rPr>
        <w:t xml:space="preserve"> </w:t>
      </w:r>
      <w:r w:rsidR="00A304C3" w:rsidRPr="00004B14">
        <w:rPr>
          <w:rFonts w:ascii="Palatino Linotype" w:hAnsi="Palatino Linotype"/>
          <w:sz w:val="24"/>
          <w:szCs w:val="24"/>
          <w:lang w:val="pt-BR"/>
        </w:rPr>
        <w:t>A</w:t>
      </w:r>
      <w:r w:rsidR="002268CF" w:rsidRPr="00004B14">
        <w:rPr>
          <w:rFonts w:ascii="Palatino Linotype" w:hAnsi="Palatino Linotype"/>
          <w:sz w:val="24"/>
          <w:szCs w:val="24"/>
          <w:lang w:val="pt-BR"/>
        </w:rPr>
        <w:t xml:space="preserve"> partir da Homologação </w:t>
      </w:r>
      <w:r w:rsidR="00B24A8C" w:rsidRPr="00004B14">
        <w:rPr>
          <w:rFonts w:ascii="Palatino Linotype" w:hAnsi="Palatino Linotype"/>
          <w:sz w:val="24"/>
          <w:szCs w:val="24"/>
          <w:lang w:val="pt-BR"/>
        </w:rPr>
        <w:t xml:space="preserve">Judicial </w:t>
      </w:r>
      <w:r w:rsidR="002268CF" w:rsidRPr="00004B14">
        <w:rPr>
          <w:rFonts w:ascii="Palatino Linotype" w:hAnsi="Palatino Linotype"/>
          <w:sz w:val="24"/>
          <w:szCs w:val="24"/>
          <w:lang w:val="pt-BR"/>
        </w:rPr>
        <w:t>do Plano, as disposições deste Plano vinculam as Recuperandas</w:t>
      </w:r>
      <w:r w:rsidR="002268CF" w:rsidRPr="00004B14">
        <w:rPr>
          <w:rFonts w:ascii="Palatino Linotype" w:hAnsi="Palatino Linotype"/>
          <w:smallCaps/>
          <w:sz w:val="24"/>
          <w:szCs w:val="24"/>
          <w:lang w:val="pt-BR"/>
        </w:rPr>
        <w:t xml:space="preserve">, </w:t>
      </w:r>
      <w:r w:rsidR="002268CF" w:rsidRPr="00004B14">
        <w:rPr>
          <w:rFonts w:ascii="Palatino Linotype" w:hAnsi="Palatino Linotype"/>
          <w:sz w:val="24"/>
          <w:szCs w:val="24"/>
          <w:lang w:val="pt-BR"/>
        </w:rPr>
        <w:t>seu</w:t>
      </w:r>
      <w:r w:rsidR="004D0926" w:rsidRPr="00004B14">
        <w:rPr>
          <w:rFonts w:ascii="Palatino Linotype" w:hAnsi="Palatino Linotype"/>
          <w:sz w:val="24"/>
          <w:szCs w:val="24"/>
          <w:lang w:val="pt-BR"/>
        </w:rPr>
        <w:t>s</w:t>
      </w:r>
      <w:r w:rsidR="002268CF" w:rsidRPr="00004B14">
        <w:rPr>
          <w:rFonts w:ascii="Palatino Linotype" w:hAnsi="Palatino Linotype"/>
          <w:sz w:val="24"/>
          <w:szCs w:val="24"/>
          <w:lang w:val="pt-BR"/>
        </w:rPr>
        <w:t xml:space="preserve"> acionistas e sócios, os Credores Concursais</w:t>
      </w:r>
      <w:r w:rsidR="0015587E" w:rsidRPr="00004B14">
        <w:rPr>
          <w:rFonts w:ascii="Palatino Linotype" w:hAnsi="Palatino Linotype"/>
          <w:sz w:val="24"/>
          <w:szCs w:val="24"/>
          <w:lang w:val="pt-BR"/>
        </w:rPr>
        <w:t>, os Credores Extraconcursais Aderentes</w:t>
      </w:r>
      <w:r w:rsidR="002268CF" w:rsidRPr="00004B14">
        <w:rPr>
          <w:rFonts w:ascii="Palatino Linotype" w:hAnsi="Palatino Linotype"/>
          <w:sz w:val="24"/>
          <w:szCs w:val="24"/>
          <w:lang w:val="pt-BR"/>
        </w:rPr>
        <w:t xml:space="preserve"> e </w:t>
      </w:r>
      <w:r w:rsidR="002268CF" w:rsidRPr="00004B14">
        <w:rPr>
          <w:rFonts w:ascii="Palatino Linotype" w:hAnsi="Palatino Linotype" w:cs="Courier New"/>
          <w:color w:val="000000"/>
          <w:sz w:val="24"/>
          <w:szCs w:val="24"/>
          <w:shd w:val="clear" w:color="auto" w:fill="FFFFFF"/>
          <w:lang w:val="pt-BR"/>
        </w:rPr>
        <w:t>respectivos</w:t>
      </w:r>
      <w:r w:rsidR="002268CF" w:rsidRPr="00004B14">
        <w:rPr>
          <w:rFonts w:ascii="Palatino Linotype" w:hAnsi="Palatino Linotype"/>
          <w:sz w:val="24"/>
          <w:szCs w:val="24"/>
          <w:lang w:val="pt-BR"/>
        </w:rPr>
        <w:t xml:space="preserve"> cessionários e sucessores, nos termos do art</w:t>
      </w:r>
      <w:r w:rsidR="00F820E0" w:rsidRPr="00004B14">
        <w:rPr>
          <w:rFonts w:ascii="Palatino Linotype" w:hAnsi="Palatino Linotype"/>
          <w:sz w:val="24"/>
          <w:szCs w:val="24"/>
          <w:lang w:val="pt-BR"/>
        </w:rPr>
        <w:t>.</w:t>
      </w:r>
      <w:r w:rsidR="002268CF" w:rsidRPr="00004B14">
        <w:rPr>
          <w:rFonts w:ascii="Palatino Linotype" w:hAnsi="Palatino Linotype"/>
          <w:sz w:val="24"/>
          <w:szCs w:val="24"/>
          <w:lang w:val="pt-BR"/>
        </w:rPr>
        <w:t xml:space="preserve"> 59 da </w:t>
      </w:r>
      <w:r w:rsidR="00F93AA1" w:rsidRPr="00004B14">
        <w:rPr>
          <w:rFonts w:ascii="Palatino Linotype" w:hAnsi="Palatino Linotype"/>
          <w:sz w:val="24"/>
          <w:szCs w:val="24"/>
          <w:lang w:val="pt-BR"/>
        </w:rPr>
        <w:t>LRF</w:t>
      </w:r>
      <w:r w:rsidR="002268CF" w:rsidRPr="00004B14">
        <w:rPr>
          <w:rFonts w:ascii="Palatino Linotype" w:hAnsi="Palatino Linotype"/>
          <w:sz w:val="24"/>
          <w:szCs w:val="24"/>
          <w:lang w:val="pt-BR"/>
        </w:rPr>
        <w:t>.</w:t>
      </w:r>
    </w:p>
    <w:p w14:paraId="67412FD6" w14:textId="77777777" w:rsidR="007A596B" w:rsidRPr="00456505" w:rsidRDefault="007A596B" w:rsidP="00456505">
      <w:pPr>
        <w:pStyle w:val="GradeMdia1-nfase21"/>
        <w:widowControl w:val="0"/>
        <w:spacing w:after="0" w:line="320" w:lineRule="exact"/>
        <w:ind w:left="0"/>
        <w:contextualSpacing w:val="0"/>
        <w:jc w:val="both"/>
        <w:rPr>
          <w:rFonts w:ascii="Palatino Linotype" w:hAnsi="Palatino Linotype"/>
          <w:smallCaps/>
          <w:sz w:val="24"/>
          <w:lang w:val="pt-BR"/>
        </w:rPr>
      </w:pPr>
    </w:p>
    <w:p w14:paraId="4AD521DF" w14:textId="46C4BD3D" w:rsidR="005B5F5F" w:rsidRPr="00004B14" w:rsidRDefault="000D182B" w:rsidP="00456505">
      <w:pPr>
        <w:pStyle w:val="GradeMdia1-nfase21"/>
        <w:widowControl w:val="0"/>
        <w:numPr>
          <w:ilvl w:val="2"/>
          <w:numId w:val="3"/>
        </w:numPr>
        <w:spacing w:after="0" w:line="320" w:lineRule="exact"/>
        <w:ind w:left="567" w:firstLine="0"/>
        <w:contextualSpacing w:val="0"/>
        <w:jc w:val="both"/>
        <w:rPr>
          <w:rFonts w:ascii="Palatino Linotype" w:hAnsi="Palatino Linotype"/>
          <w:b/>
          <w:smallCaps/>
          <w:sz w:val="24"/>
          <w:szCs w:val="24"/>
          <w:u w:val="single"/>
          <w:lang w:val="pt-BR"/>
        </w:rPr>
      </w:pPr>
      <w:bookmarkStart w:id="378" w:name="_Ref501396787"/>
      <w:bookmarkStart w:id="379" w:name="_Ref459929772"/>
      <w:r w:rsidRPr="00004B14">
        <w:rPr>
          <w:rFonts w:ascii="Palatino Linotype" w:hAnsi="Palatino Linotype"/>
          <w:sz w:val="24"/>
          <w:szCs w:val="24"/>
          <w:lang w:val="pt-BR"/>
        </w:rPr>
        <w:t>A</w:t>
      </w:r>
      <w:r w:rsidR="002C7768" w:rsidRPr="00004B14">
        <w:rPr>
          <w:rFonts w:ascii="Palatino Linotype" w:hAnsi="Palatino Linotype"/>
          <w:sz w:val="24"/>
          <w:szCs w:val="24"/>
          <w:lang w:val="pt-BR"/>
        </w:rPr>
        <w:t xml:space="preserve"> </w:t>
      </w:r>
      <w:r w:rsidR="00C02F9D" w:rsidRPr="00004B14">
        <w:rPr>
          <w:rFonts w:ascii="Palatino Linotype" w:hAnsi="Palatino Linotype"/>
          <w:sz w:val="24"/>
          <w:szCs w:val="24"/>
          <w:lang w:val="pt-BR"/>
        </w:rPr>
        <w:t xml:space="preserve">Aprovação do Plano </w:t>
      </w:r>
      <w:r w:rsidR="00E81D6F" w:rsidRPr="00004B14">
        <w:rPr>
          <w:rFonts w:ascii="Palatino Linotype" w:hAnsi="Palatino Linotype"/>
          <w:sz w:val="24"/>
          <w:szCs w:val="24"/>
          <w:lang w:val="pt-BR"/>
        </w:rPr>
        <w:t xml:space="preserve">constitui </w:t>
      </w:r>
      <w:r w:rsidR="00C02F9D" w:rsidRPr="00004B14">
        <w:rPr>
          <w:rFonts w:ascii="Palatino Linotype" w:hAnsi="Palatino Linotype"/>
          <w:sz w:val="24"/>
          <w:szCs w:val="24"/>
          <w:lang w:val="pt-BR"/>
        </w:rPr>
        <w:t xml:space="preserve">autorização </w:t>
      </w:r>
      <w:r w:rsidR="00E81D6F" w:rsidRPr="00004B14">
        <w:rPr>
          <w:rFonts w:ascii="Palatino Linotype" w:hAnsi="Palatino Linotype"/>
          <w:sz w:val="24"/>
          <w:szCs w:val="24"/>
          <w:lang w:val="pt-BR"/>
        </w:rPr>
        <w:t xml:space="preserve">e consentimento vinculante </w:t>
      </w:r>
      <w:r w:rsidR="001C2303" w:rsidRPr="00004B14">
        <w:rPr>
          <w:rFonts w:ascii="Palatino Linotype" w:hAnsi="Palatino Linotype"/>
          <w:sz w:val="24"/>
          <w:szCs w:val="24"/>
          <w:lang w:val="pt-BR"/>
        </w:rPr>
        <w:t>d</w:t>
      </w:r>
      <w:r w:rsidR="00C02F9D" w:rsidRPr="00004B14">
        <w:rPr>
          <w:rFonts w:ascii="Palatino Linotype" w:hAnsi="Palatino Linotype"/>
          <w:sz w:val="24"/>
          <w:szCs w:val="24"/>
          <w:lang w:val="pt-BR"/>
        </w:rPr>
        <w:t>os Credores Concursais para que as Recuperandas</w:t>
      </w:r>
      <w:r w:rsidR="00C02F9D" w:rsidRPr="00004B14">
        <w:rPr>
          <w:rFonts w:ascii="Palatino Linotype" w:hAnsi="Palatino Linotype"/>
          <w:smallCaps/>
          <w:sz w:val="24"/>
          <w:szCs w:val="24"/>
          <w:lang w:val="pt-BR"/>
        </w:rPr>
        <w:t xml:space="preserve"> </w:t>
      </w:r>
      <w:r w:rsidR="00C02F9D" w:rsidRPr="00004B14">
        <w:rPr>
          <w:rFonts w:ascii="Palatino Linotype" w:hAnsi="Palatino Linotype"/>
          <w:sz w:val="24"/>
          <w:szCs w:val="24"/>
          <w:lang w:val="pt-BR"/>
        </w:rPr>
        <w:t>possam, dentro dos limites da Lei e dos termos deste Plano</w:t>
      </w:r>
      <w:r w:rsidR="001C2303" w:rsidRPr="00004B14">
        <w:rPr>
          <w:rFonts w:ascii="Palatino Linotype" w:hAnsi="Palatino Linotype"/>
          <w:sz w:val="24"/>
          <w:szCs w:val="24"/>
          <w:lang w:val="pt-BR"/>
        </w:rPr>
        <w:t xml:space="preserve"> e seus Anexos</w:t>
      </w:r>
      <w:r w:rsidR="00C02F9D" w:rsidRPr="00004B14">
        <w:rPr>
          <w:rFonts w:ascii="Palatino Linotype" w:hAnsi="Palatino Linotype"/>
          <w:sz w:val="24"/>
          <w:szCs w:val="24"/>
          <w:lang w:val="pt-BR"/>
        </w:rPr>
        <w:t xml:space="preserve">, </w:t>
      </w:r>
      <w:r w:rsidR="004D6753" w:rsidRPr="00004B14">
        <w:rPr>
          <w:rFonts w:ascii="Palatino Linotype" w:hAnsi="Palatino Linotype"/>
          <w:sz w:val="24"/>
          <w:szCs w:val="24"/>
          <w:lang w:val="pt-BR"/>
        </w:rPr>
        <w:t xml:space="preserve">adotar todas e quaisquer providências que sejam apropriadas e necessárias para a implementação das medidas </w:t>
      </w:r>
      <w:r w:rsidR="00390D3A" w:rsidRPr="00004B14">
        <w:rPr>
          <w:rFonts w:ascii="Palatino Linotype" w:hAnsi="Palatino Linotype"/>
          <w:sz w:val="24"/>
          <w:szCs w:val="24"/>
          <w:lang w:val="pt-BR"/>
        </w:rPr>
        <w:t>previstas</w:t>
      </w:r>
      <w:r w:rsidR="004D6753" w:rsidRPr="00004B14">
        <w:rPr>
          <w:rFonts w:ascii="Palatino Linotype" w:hAnsi="Palatino Linotype"/>
          <w:sz w:val="24"/>
          <w:szCs w:val="24"/>
          <w:lang w:val="pt-BR"/>
        </w:rPr>
        <w:t xml:space="preserve"> neste Plano</w:t>
      </w:r>
      <w:r w:rsidR="001C2303" w:rsidRPr="00004B14">
        <w:rPr>
          <w:rFonts w:ascii="Palatino Linotype" w:hAnsi="Palatino Linotype"/>
          <w:sz w:val="24"/>
          <w:szCs w:val="24"/>
          <w:lang w:val="pt-BR"/>
        </w:rPr>
        <w:t xml:space="preserve"> e em seus Anexos</w:t>
      </w:r>
      <w:r w:rsidR="004D6753" w:rsidRPr="00004B14">
        <w:rPr>
          <w:rFonts w:ascii="Palatino Linotype" w:hAnsi="Palatino Linotype"/>
          <w:sz w:val="24"/>
          <w:szCs w:val="24"/>
          <w:lang w:val="pt-BR"/>
        </w:rPr>
        <w:t>, inclusive</w:t>
      </w:r>
      <w:r w:rsidR="00E81D6F" w:rsidRPr="00004B14">
        <w:rPr>
          <w:rFonts w:ascii="Palatino Linotype" w:hAnsi="Palatino Linotype"/>
          <w:sz w:val="24"/>
          <w:szCs w:val="24"/>
          <w:lang w:val="pt-BR"/>
        </w:rPr>
        <w:t xml:space="preserve"> </w:t>
      </w:r>
      <w:r w:rsidR="00E81D6F" w:rsidRPr="00004B14">
        <w:rPr>
          <w:rFonts w:ascii="Palatino Linotype" w:hAnsi="Palatino Linotype"/>
          <w:i/>
          <w:sz w:val="24"/>
          <w:szCs w:val="24"/>
          <w:lang w:val="pt-BR"/>
        </w:rPr>
        <w:t>(i)</w:t>
      </w:r>
      <w:r w:rsidR="00E81D6F" w:rsidRPr="00004B14">
        <w:rPr>
          <w:rFonts w:ascii="Palatino Linotype" w:hAnsi="Palatino Linotype"/>
          <w:sz w:val="24"/>
          <w:szCs w:val="24"/>
          <w:lang w:val="pt-BR"/>
        </w:rPr>
        <w:t xml:space="preserve"> </w:t>
      </w:r>
      <w:r w:rsidRPr="00004B14">
        <w:rPr>
          <w:rFonts w:ascii="Palatino Linotype" w:hAnsi="Palatino Linotype"/>
          <w:sz w:val="24"/>
          <w:szCs w:val="24"/>
          <w:lang w:val="pt-BR"/>
        </w:rPr>
        <w:t xml:space="preserve">a </w:t>
      </w:r>
      <w:r w:rsidR="00E81D6F" w:rsidRPr="00004B14">
        <w:rPr>
          <w:rFonts w:ascii="Palatino Linotype" w:eastAsia="Times New Roman" w:hAnsi="Palatino Linotype"/>
          <w:sz w:val="24"/>
          <w:szCs w:val="24"/>
          <w:lang w:val="pt-BR"/>
        </w:rPr>
        <w:t>obtenção</w:t>
      </w:r>
      <w:r w:rsidR="00E81D6F" w:rsidRPr="00004B14">
        <w:rPr>
          <w:rFonts w:ascii="Palatino Linotype" w:hAnsi="Palatino Linotype"/>
          <w:sz w:val="24"/>
          <w:szCs w:val="24"/>
          <w:lang w:val="pt-BR"/>
        </w:rPr>
        <w:t xml:space="preserve"> de medida judicial, extrajudicial ou administrativa (seja de acordo com qualquer lei de insolvência ou no âmbito de qualquer procedimento de natureza principal ou incidental) pendente ou a ser iniciado pelas Recuperandas, qualquer dos representantes das Recuperandas ou qualquer representante da Recuperação Judicial em qualquer jurisdição que não seja o Brasil com o propósito de conferir força, validade e efeito ao Plano e sua implementação</w:t>
      </w:r>
      <w:r w:rsidR="00C233B7" w:rsidRPr="00004B14">
        <w:rPr>
          <w:rFonts w:ascii="Palatino Linotype" w:hAnsi="Palatino Linotype"/>
          <w:sz w:val="24"/>
          <w:szCs w:val="24"/>
          <w:lang w:val="pt-BR"/>
        </w:rPr>
        <w:t>;</w:t>
      </w:r>
      <w:r w:rsidR="00F8228E" w:rsidRPr="00004B14">
        <w:rPr>
          <w:rFonts w:ascii="Palatino Linotype" w:hAnsi="Palatino Linotype"/>
          <w:sz w:val="24"/>
          <w:szCs w:val="24"/>
          <w:lang w:val="pt-BR"/>
        </w:rPr>
        <w:t xml:space="preserve"> e</w:t>
      </w:r>
      <w:r w:rsidR="00E81D6F" w:rsidRPr="00004B14">
        <w:rPr>
          <w:rFonts w:ascii="Palatino Linotype" w:hAnsi="Palatino Linotype"/>
          <w:sz w:val="24"/>
          <w:szCs w:val="24"/>
          <w:lang w:val="pt-BR"/>
        </w:rPr>
        <w:t xml:space="preserve"> </w:t>
      </w:r>
      <w:r w:rsidR="00E81D6F" w:rsidRPr="00004B14">
        <w:rPr>
          <w:rFonts w:ascii="Palatino Linotype" w:hAnsi="Palatino Linotype"/>
          <w:i/>
          <w:sz w:val="24"/>
          <w:szCs w:val="24"/>
          <w:lang w:val="pt-BR"/>
        </w:rPr>
        <w:t>(ii)</w:t>
      </w:r>
      <w:r w:rsidR="004D6753" w:rsidRPr="00004B14">
        <w:rPr>
          <w:rFonts w:ascii="Palatino Linotype" w:hAnsi="Palatino Linotype"/>
          <w:sz w:val="24"/>
          <w:szCs w:val="24"/>
          <w:lang w:val="pt-BR"/>
        </w:rPr>
        <w:t xml:space="preserve"> o estabelecimento de procedimentos para </w:t>
      </w:r>
      <w:r w:rsidR="00D56AAB" w:rsidRPr="00004B14">
        <w:rPr>
          <w:rFonts w:ascii="Palatino Linotype" w:hAnsi="Palatino Linotype"/>
          <w:i/>
          <w:sz w:val="24"/>
          <w:szCs w:val="24"/>
          <w:lang w:val="pt-BR"/>
        </w:rPr>
        <w:t>(</w:t>
      </w:r>
      <w:r w:rsidR="00F8228E" w:rsidRPr="00004B14">
        <w:rPr>
          <w:rFonts w:ascii="Palatino Linotype" w:hAnsi="Palatino Linotype"/>
          <w:i/>
          <w:sz w:val="24"/>
          <w:szCs w:val="24"/>
          <w:lang w:val="pt-BR"/>
        </w:rPr>
        <w:t>a</w:t>
      </w:r>
      <w:r w:rsidR="00D56AAB" w:rsidRPr="00004B14">
        <w:rPr>
          <w:rFonts w:ascii="Palatino Linotype" w:hAnsi="Palatino Linotype"/>
          <w:i/>
          <w:sz w:val="24"/>
          <w:szCs w:val="24"/>
          <w:lang w:val="pt-BR"/>
        </w:rPr>
        <w:t xml:space="preserve">) </w:t>
      </w:r>
      <w:r w:rsidR="004D6753" w:rsidRPr="00004B14">
        <w:rPr>
          <w:rFonts w:ascii="Palatino Linotype" w:hAnsi="Palatino Linotype"/>
          <w:sz w:val="24"/>
          <w:szCs w:val="24"/>
          <w:lang w:val="pt-BR"/>
        </w:rPr>
        <w:t xml:space="preserve">Credores </w:t>
      </w:r>
      <w:r w:rsidRPr="00004B14">
        <w:rPr>
          <w:rFonts w:ascii="Palatino Linotype" w:hAnsi="Palatino Linotype"/>
          <w:sz w:val="24"/>
          <w:szCs w:val="24"/>
          <w:lang w:val="pt-BR"/>
        </w:rPr>
        <w:t xml:space="preserve">Concursais </w:t>
      </w:r>
      <w:r w:rsidR="004D6753" w:rsidRPr="00004B14">
        <w:rPr>
          <w:rFonts w:ascii="Palatino Linotype" w:hAnsi="Palatino Linotype"/>
          <w:sz w:val="24"/>
          <w:szCs w:val="24"/>
          <w:lang w:val="pt-BR"/>
        </w:rPr>
        <w:t>não residentes no Brasil manifestar</w:t>
      </w:r>
      <w:r w:rsidR="00D56AAB" w:rsidRPr="00004B14">
        <w:rPr>
          <w:rFonts w:ascii="Palatino Linotype" w:hAnsi="Palatino Linotype"/>
          <w:sz w:val="24"/>
          <w:szCs w:val="24"/>
          <w:lang w:val="pt-BR"/>
        </w:rPr>
        <w:t>em</w:t>
      </w:r>
      <w:r w:rsidR="004D6753" w:rsidRPr="00004B14">
        <w:rPr>
          <w:rFonts w:ascii="Palatino Linotype" w:hAnsi="Palatino Linotype"/>
          <w:sz w:val="24"/>
          <w:szCs w:val="24"/>
          <w:lang w:val="pt-BR"/>
        </w:rPr>
        <w:t xml:space="preserve"> sua escolha quanto à opção para </w:t>
      </w:r>
      <w:r w:rsidR="004D6753" w:rsidRPr="007E71B2">
        <w:rPr>
          <w:rFonts w:ascii="Palatino Linotype" w:hAnsi="Palatino Linotype"/>
          <w:sz w:val="24"/>
          <w:szCs w:val="24"/>
          <w:lang w:val="pt-BR"/>
        </w:rPr>
        <w:t xml:space="preserve">pagamento de seus respectivos Créditos Concursais, sem prejuízo do disposto nas </w:t>
      </w:r>
      <w:r w:rsidR="004D6753" w:rsidRPr="007207C5">
        <w:rPr>
          <w:rFonts w:ascii="Palatino Linotype" w:hAnsi="Palatino Linotype"/>
          <w:b/>
          <w:sz w:val="24"/>
          <w:lang w:val="pt-BR"/>
        </w:rPr>
        <w:t>Cláusulas</w:t>
      </w:r>
      <w:r w:rsidR="00165674" w:rsidRPr="007207C5">
        <w:rPr>
          <w:rFonts w:ascii="Palatino Linotype" w:hAnsi="Palatino Linotype"/>
          <w:b/>
          <w:sz w:val="24"/>
          <w:lang w:val="pt-BR"/>
        </w:rPr>
        <w:t xml:space="preserve"> </w:t>
      </w:r>
      <w:r w:rsidR="00D3546F" w:rsidRPr="007207C5">
        <w:rPr>
          <w:rFonts w:ascii="Palatino Linotype" w:hAnsi="Palatino Linotype"/>
          <w:b/>
          <w:sz w:val="24"/>
          <w:lang w:val="pt-BR"/>
        </w:rPr>
        <w:fldChar w:fldCharType="begin"/>
      </w:r>
      <w:r w:rsidR="00D3546F" w:rsidRPr="007207C5">
        <w:rPr>
          <w:rFonts w:ascii="Palatino Linotype" w:hAnsi="Palatino Linotype"/>
          <w:b/>
          <w:sz w:val="24"/>
          <w:lang w:val="pt-BR"/>
        </w:rPr>
        <w:instrText xml:space="preserve"> REF _Ref492045477 \r \h </w:instrText>
      </w:r>
      <w:r w:rsidR="00FB49A7" w:rsidRPr="007207C5">
        <w:rPr>
          <w:rFonts w:ascii="Palatino Linotype" w:hAnsi="Palatino Linotype"/>
          <w:b/>
          <w:sz w:val="24"/>
          <w:lang w:val="pt-BR"/>
        </w:rPr>
        <w:instrText xml:space="preserve"> \* MERGEFORMAT </w:instrText>
      </w:r>
      <w:r w:rsidR="00D3546F" w:rsidRPr="007207C5">
        <w:rPr>
          <w:rFonts w:ascii="Palatino Linotype" w:hAnsi="Palatino Linotype"/>
          <w:b/>
          <w:sz w:val="24"/>
          <w:lang w:val="pt-BR"/>
        </w:rPr>
      </w:r>
      <w:r w:rsidR="00D3546F" w:rsidRPr="007207C5">
        <w:rPr>
          <w:rFonts w:ascii="Palatino Linotype" w:hAnsi="Palatino Linotype"/>
          <w:b/>
          <w:sz w:val="24"/>
          <w:lang w:val="pt-BR"/>
        </w:rPr>
        <w:fldChar w:fldCharType="separate"/>
      </w:r>
      <w:r w:rsidR="004B2732" w:rsidRPr="007207C5">
        <w:rPr>
          <w:rFonts w:ascii="Palatino Linotype" w:hAnsi="Palatino Linotype"/>
          <w:b/>
          <w:sz w:val="24"/>
          <w:lang w:val="pt-BR"/>
        </w:rPr>
        <w:t>4.5</w:t>
      </w:r>
      <w:r w:rsidR="00D3546F" w:rsidRPr="007207C5">
        <w:rPr>
          <w:rFonts w:ascii="Palatino Linotype" w:hAnsi="Palatino Linotype"/>
          <w:b/>
          <w:sz w:val="24"/>
          <w:lang w:val="pt-BR"/>
        </w:rPr>
        <w:fldChar w:fldCharType="end"/>
      </w:r>
      <w:r w:rsidR="00550411" w:rsidRPr="007207C5">
        <w:rPr>
          <w:rFonts w:ascii="Palatino Linotype" w:hAnsi="Palatino Linotype"/>
          <w:sz w:val="24"/>
          <w:lang w:val="pt-BR"/>
        </w:rPr>
        <w:t xml:space="preserve">, </w:t>
      </w:r>
      <w:r w:rsidR="00BA4F2E" w:rsidRPr="007207C5">
        <w:rPr>
          <w:rFonts w:ascii="Palatino Linotype" w:hAnsi="Palatino Linotype"/>
          <w:sz w:val="24"/>
          <w:lang w:val="pt-BR"/>
        </w:rPr>
        <w:fldChar w:fldCharType="begin"/>
      </w:r>
      <w:r w:rsidR="00BA4F2E" w:rsidRPr="007207C5">
        <w:rPr>
          <w:rFonts w:ascii="Palatino Linotype" w:hAnsi="Palatino Linotype"/>
          <w:sz w:val="24"/>
          <w:szCs w:val="24"/>
          <w:lang w:val="pt-BR"/>
        </w:rPr>
        <w:instrText xml:space="preserve"> REF _Ref459924238 \r \h  \* MERGEFORMAT </w:instrText>
      </w:r>
      <w:r w:rsidR="00BA4F2E" w:rsidRPr="007207C5">
        <w:rPr>
          <w:rFonts w:ascii="Palatino Linotype" w:hAnsi="Palatino Linotype"/>
          <w:sz w:val="24"/>
          <w:lang w:val="pt-BR"/>
        </w:rPr>
      </w:r>
      <w:r w:rsidR="00BA4F2E" w:rsidRPr="007207C5">
        <w:rPr>
          <w:rFonts w:ascii="Palatino Linotype" w:hAnsi="Palatino Linotype"/>
          <w:sz w:val="24"/>
          <w:lang w:val="pt-BR"/>
        </w:rPr>
        <w:fldChar w:fldCharType="separate"/>
      </w:r>
      <w:r w:rsidR="004F4292" w:rsidRPr="007207C5">
        <w:rPr>
          <w:rFonts w:ascii="Palatino Linotype" w:hAnsi="Palatino Linotype"/>
          <w:b/>
          <w:sz w:val="24"/>
          <w:lang w:val="pt-BR"/>
        </w:rPr>
        <w:t>4.5.2</w:t>
      </w:r>
      <w:r w:rsidR="00BA4F2E" w:rsidRPr="007207C5">
        <w:rPr>
          <w:rFonts w:ascii="Palatino Linotype" w:hAnsi="Palatino Linotype"/>
          <w:sz w:val="24"/>
          <w:lang w:val="pt-BR"/>
        </w:rPr>
        <w:fldChar w:fldCharType="end"/>
      </w:r>
      <w:r w:rsidR="00550411" w:rsidRPr="007207C5">
        <w:rPr>
          <w:rFonts w:ascii="Palatino Linotype" w:hAnsi="Palatino Linotype"/>
          <w:sz w:val="24"/>
          <w:lang w:val="pt-BR"/>
        </w:rPr>
        <w:t xml:space="preserve">, </w:t>
      </w:r>
      <w:r w:rsidR="00BA4F2E" w:rsidRPr="007207C5">
        <w:rPr>
          <w:rFonts w:ascii="Palatino Linotype" w:hAnsi="Palatino Linotype"/>
          <w:sz w:val="24"/>
          <w:lang w:val="pt-BR"/>
        </w:rPr>
        <w:fldChar w:fldCharType="begin"/>
      </w:r>
      <w:r w:rsidR="00BA4F2E" w:rsidRPr="007207C5">
        <w:rPr>
          <w:rFonts w:ascii="Palatino Linotype" w:hAnsi="Palatino Linotype"/>
          <w:sz w:val="24"/>
          <w:szCs w:val="24"/>
          <w:lang w:val="pt-BR"/>
        </w:rPr>
        <w:instrText xml:space="preserve"> REF _Ref459924239 \r \h  \* MERGEFORMAT </w:instrText>
      </w:r>
      <w:r w:rsidR="00BA4F2E" w:rsidRPr="007207C5">
        <w:rPr>
          <w:rFonts w:ascii="Palatino Linotype" w:hAnsi="Palatino Linotype"/>
          <w:sz w:val="24"/>
          <w:lang w:val="pt-BR"/>
        </w:rPr>
      </w:r>
      <w:r w:rsidR="00BA4F2E" w:rsidRPr="007207C5">
        <w:rPr>
          <w:rFonts w:ascii="Palatino Linotype" w:hAnsi="Palatino Linotype"/>
          <w:sz w:val="24"/>
          <w:lang w:val="pt-BR"/>
        </w:rPr>
        <w:fldChar w:fldCharType="separate"/>
      </w:r>
      <w:r w:rsidR="004F4292" w:rsidRPr="007207C5">
        <w:rPr>
          <w:rFonts w:ascii="Palatino Linotype" w:hAnsi="Palatino Linotype"/>
          <w:b/>
          <w:sz w:val="24"/>
          <w:lang w:val="pt-BR"/>
        </w:rPr>
        <w:t>4.5.4</w:t>
      </w:r>
      <w:r w:rsidR="00BA4F2E" w:rsidRPr="007207C5">
        <w:rPr>
          <w:rFonts w:ascii="Palatino Linotype" w:hAnsi="Palatino Linotype"/>
          <w:sz w:val="24"/>
          <w:lang w:val="pt-BR"/>
        </w:rPr>
        <w:fldChar w:fldCharType="end"/>
      </w:r>
      <w:r w:rsidR="00821006" w:rsidRPr="007207C5">
        <w:rPr>
          <w:rFonts w:ascii="Palatino Linotype" w:hAnsi="Palatino Linotype"/>
          <w:sz w:val="24"/>
          <w:lang w:val="pt-BR"/>
        </w:rPr>
        <w:t>,</w:t>
      </w:r>
      <w:r w:rsidR="00550411" w:rsidRPr="007207C5">
        <w:rPr>
          <w:rFonts w:ascii="Palatino Linotype" w:hAnsi="Palatino Linotype"/>
          <w:sz w:val="24"/>
          <w:lang w:val="pt-BR"/>
        </w:rPr>
        <w:t xml:space="preserve"> </w:t>
      </w:r>
      <w:r w:rsidR="00BA4F2E" w:rsidRPr="007207C5">
        <w:rPr>
          <w:rFonts w:ascii="Palatino Linotype" w:hAnsi="Palatino Linotype"/>
          <w:b/>
          <w:sz w:val="24"/>
          <w:lang w:val="pt-BR"/>
        </w:rPr>
        <w:fldChar w:fldCharType="begin"/>
      </w:r>
      <w:r w:rsidR="00BA4F2E" w:rsidRPr="007207C5">
        <w:rPr>
          <w:rFonts w:ascii="Palatino Linotype" w:hAnsi="Palatino Linotype"/>
          <w:b/>
          <w:sz w:val="24"/>
          <w:szCs w:val="24"/>
          <w:lang w:val="pt-BR"/>
        </w:rPr>
        <w:instrText xml:space="preserve"> REF _Ref459924224 \r \h  \* MERGEFORMAT </w:instrText>
      </w:r>
      <w:r w:rsidR="00BA4F2E" w:rsidRPr="007207C5">
        <w:rPr>
          <w:rFonts w:ascii="Palatino Linotype" w:hAnsi="Palatino Linotype"/>
          <w:b/>
          <w:sz w:val="24"/>
          <w:lang w:val="pt-BR"/>
        </w:rPr>
      </w:r>
      <w:r w:rsidR="00BA4F2E" w:rsidRPr="007207C5">
        <w:rPr>
          <w:rFonts w:ascii="Palatino Linotype" w:hAnsi="Palatino Linotype"/>
          <w:b/>
          <w:sz w:val="24"/>
          <w:lang w:val="pt-BR"/>
        </w:rPr>
        <w:fldChar w:fldCharType="separate"/>
      </w:r>
      <w:r w:rsidR="004F4292" w:rsidRPr="007207C5">
        <w:rPr>
          <w:rFonts w:ascii="Palatino Linotype" w:hAnsi="Palatino Linotype"/>
          <w:b/>
          <w:sz w:val="24"/>
          <w:lang w:val="pt-BR"/>
        </w:rPr>
        <w:t>4.5.5</w:t>
      </w:r>
      <w:r w:rsidR="00BA4F2E" w:rsidRPr="007207C5">
        <w:rPr>
          <w:rFonts w:ascii="Palatino Linotype" w:hAnsi="Palatino Linotype"/>
          <w:b/>
          <w:sz w:val="24"/>
          <w:lang w:val="pt-BR"/>
        </w:rPr>
        <w:fldChar w:fldCharType="end"/>
      </w:r>
      <w:r w:rsidR="006B426E" w:rsidRPr="007207C5">
        <w:rPr>
          <w:rFonts w:ascii="Palatino Linotype" w:hAnsi="Palatino Linotype"/>
          <w:b/>
          <w:sz w:val="24"/>
          <w:lang w:val="pt-BR"/>
        </w:rPr>
        <w:t>,</w:t>
      </w:r>
      <w:r w:rsidR="00821006" w:rsidRPr="007207C5">
        <w:rPr>
          <w:rFonts w:ascii="Palatino Linotype" w:hAnsi="Palatino Linotype"/>
          <w:b/>
          <w:sz w:val="24"/>
          <w:lang w:val="pt-BR"/>
        </w:rPr>
        <w:t xml:space="preserve"> </w:t>
      </w:r>
      <w:r w:rsidR="00821006" w:rsidRPr="007207C5">
        <w:rPr>
          <w:rFonts w:ascii="Palatino Linotype" w:hAnsi="Palatino Linotype"/>
          <w:b/>
          <w:sz w:val="24"/>
          <w:lang w:val="pt-BR"/>
        </w:rPr>
        <w:fldChar w:fldCharType="begin"/>
      </w:r>
      <w:r w:rsidR="00821006" w:rsidRPr="007207C5">
        <w:rPr>
          <w:rFonts w:ascii="Palatino Linotype" w:hAnsi="Palatino Linotype"/>
          <w:b/>
          <w:sz w:val="24"/>
          <w:szCs w:val="24"/>
          <w:lang w:val="pt-BR"/>
        </w:rPr>
        <w:instrText xml:space="preserve"> REF _Ref500690869 \r \h  \* MERGEFORMAT </w:instrText>
      </w:r>
      <w:r w:rsidR="00821006" w:rsidRPr="007207C5">
        <w:rPr>
          <w:rFonts w:ascii="Palatino Linotype" w:hAnsi="Palatino Linotype"/>
          <w:b/>
          <w:sz w:val="24"/>
          <w:lang w:val="pt-BR"/>
        </w:rPr>
      </w:r>
      <w:r w:rsidR="00821006" w:rsidRPr="007207C5">
        <w:rPr>
          <w:rFonts w:ascii="Palatino Linotype" w:hAnsi="Palatino Linotype"/>
          <w:b/>
          <w:sz w:val="24"/>
          <w:lang w:val="pt-BR"/>
        </w:rPr>
        <w:fldChar w:fldCharType="separate"/>
      </w:r>
      <w:r w:rsidR="004F4292" w:rsidRPr="007207C5">
        <w:rPr>
          <w:rFonts w:ascii="Palatino Linotype" w:hAnsi="Palatino Linotype"/>
          <w:b/>
          <w:sz w:val="24"/>
          <w:lang w:val="pt-BR"/>
        </w:rPr>
        <w:t>4.5.6</w:t>
      </w:r>
      <w:r w:rsidR="00821006" w:rsidRPr="007207C5">
        <w:rPr>
          <w:rFonts w:ascii="Palatino Linotype" w:hAnsi="Palatino Linotype"/>
          <w:b/>
          <w:sz w:val="24"/>
          <w:lang w:val="pt-BR"/>
        </w:rPr>
        <w:fldChar w:fldCharType="end"/>
      </w:r>
      <w:r w:rsidR="006B426E" w:rsidRPr="007207C5">
        <w:rPr>
          <w:rFonts w:ascii="Palatino Linotype" w:hAnsi="Palatino Linotype"/>
          <w:b/>
          <w:sz w:val="24"/>
          <w:lang w:val="pt-BR"/>
        </w:rPr>
        <w:t xml:space="preserve"> e </w:t>
      </w:r>
      <w:r w:rsidR="004A3171" w:rsidRPr="007207C5">
        <w:rPr>
          <w:rFonts w:ascii="Palatino Linotype" w:hAnsi="Palatino Linotype"/>
          <w:b/>
          <w:sz w:val="24"/>
          <w:lang w:val="pt-BR"/>
        </w:rPr>
        <w:fldChar w:fldCharType="begin"/>
      </w:r>
      <w:r w:rsidR="004A3171" w:rsidRPr="007207C5">
        <w:rPr>
          <w:rFonts w:ascii="Palatino Linotype" w:hAnsi="Palatino Linotype"/>
          <w:b/>
          <w:sz w:val="24"/>
          <w:lang w:val="pt-BR"/>
        </w:rPr>
        <w:instrText xml:space="preserve"> REF _Ref500865231 \r \h  \* MERGEFORMAT </w:instrText>
      </w:r>
      <w:r w:rsidR="004A3171" w:rsidRPr="007207C5">
        <w:rPr>
          <w:rFonts w:ascii="Palatino Linotype" w:hAnsi="Palatino Linotype"/>
          <w:b/>
          <w:sz w:val="24"/>
          <w:lang w:val="pt-BR"/>
        </w:rPr>
      </w:r>
      <w:r w:rsidR="004A3171" w:rsidRPr="007207C5">
        <w:rPr>
          <w:rFonts w:ascii="Palatino Linotype" w:hAnsi="Palatino Linotype"/>
          <w:b/>
          <w:sz w:val="24"/>
          <w:lang w:val="pt-BR"/>
        </w:rPr>
        <w:fldChar w:fldCharType="separate"/>
      </w:r>
      <w:r w:rsidR="004A3171" w:rsidRPr="007207C5">
        <w:rPr>
          <w:rFonts w:ascii="Palatino Linotype" w:hAnsi="Palatino Linotype"/>
          <w:b/>
          <w:sz w:val="24"/>
          <w:lang w:val="pt-BR"/>
        </w:rPr>
        <w:t>4.5.7</w:t>
      </w:r>
      <w:r w:rsidR="004A3171" w:rsidRPr="007207C5">
        <w:rPr>
          <w:rFonts w:ascii="Palatino Linotype" w:hAnsi="Palatino Linotype"/>
          <w:b/>
          <w:sz w:val="24"/>
          <w:lang w:val="pt-BR"/>
        </w:rPr>
        <w:fldChar w:fldCharType="end"/>
      </w:r>
      <w:r w:rsidR="00D56AAB" w:rsidRPr="007E71B2">
        <w:rPr>
          <w:rFonts w:ascii="Palatino Linotype" w:hAnsi="Palatino Linotype"/>
          <w:sz w:val="24"/>
          <w:szCs w:val="24"/>
          <w:lang w:val="pt-BR"/>
        </w:rPr>
        <w:t xml:space="preserve">; </w:t>
      </w:r>
      <w:r w:rsidR="00D56AAB" w:rsidRPr="007E71B2">
        <w:rPr>
          <w:rFonts w:ascii="Palatino Linotype" w:hAnsi="Palatino Linotype"/>
          <w:i/>
          <w:sz w:val="24"/>
          <w:szCs w:val="24"/>
          <w:lang w:val="pt-BR"/>
        </w:rPr>
        <w:t>(</w:t>
      </w:r>
      <w:r w:rsidR="00F8228E" w:rsidRPr="007E71B2">
        <w:rPr>
          <w:rFonts w:ascii="Palatino Linotype" w:hAnsi="Palatino Linotype"/>
          <w:i/>
          <w:sz w:val="24"/>
          <w:szCs w:val="24"/>
          <w:lang w:val="pt-BR"/>
        </w:rPr>
        <w:t>b</w:t>
      </w:r>
      <w:r w:rsidR="00D56AAB" w:rsidRPr="007E71B2">
        <w:rPr>
          <w:rFonts w:ascii="Palatino Linotype" w:hAnsi="Palatino Linotype"/>
          <w:i/>
          <w:sz w:val="24"/>
          <w:szCs w:val="24"/>
          <w:lang w:val="pt-BR"/>
        </w:rPr>
        <w:t>)</w:t>
      </w:r>
      <w:r w:rsidR="00D56AAB" w:rsidRPr="00004B14">
        <w:rPr>
          <w:rFonts w:ascii="Palatino Linotype" w:hAnsi="Palatino Linotype"/>
          <w:i/>
          <w:sz w:val="24"/>
          <w:szCs w:val="24"/>
          <w:lang w:val="pt-BR"/>
        </w:rPr>
        <w:t xml:space="preserve"> </w:t>
      </w:r>
      <w:r w:rsidR="00D56AAB" w:rsidRPr="00004B14">
        <w:rPr>
          <w:rFonts w:ascii="Palatino Linotype" w:hAnsi="Palatino Linotype"/>
          <w:sz w:val="24"/>
          <w:szCs w:val="24"/>
          <w:lang w:val="pt-BR"/>
        </w:rPr>
        <w:t xml:space="preserve">pagamento dos Créditos </w:t>
      </w:r>
      <w:r w:rsidR="006E595B" w:rsidRPr="00004B14">
        <w:rPr>
          <w:rFonts w:ascii="Palatino Linotype" w:hAnsi="Palatino Linotype"/>
          <w:sz w:val="24"/>
          <w:szCs w:val="24"/>
          <w:lang w:val="pt-BR"/>
        </w:rPr>
        <w:t xml:space="preserve">Concursais </w:t>
      </w:r>
      <w:r w:rsidR="00D56AAB" w:rsidRPr="00004B14">
        <w:rPr>
          <w:rFonts w:ascii="Palatino Linotype" w:hAnsi="Palatino Linotype"/>
          <w:sz w:val="24"/>
          <w:szCs w:val="24"/>
          <w:lang w:val="pt-BR"/>
        </w:rPr>
        <w:t xml:space="preserve">de titularidade dos referidos Credores </w:t>
      </w:r>
      <w:r w:rsidR="006E595B" w:rsidRPr="00004B14">
        <w:rPr>
          <w:rFonts w:ascii="Palatino Linotype" w:hAnsi="Palatino Linotype"/>
          <w:sz w:val="24"/>
          <w:szCs w:val="24"/>
          <w:lang w:val="pt-BR"/>
        </w:rPr>
        <w:t xml:space="preserve">Concursais </w:t>
      </w:r>
      <w:r w:rsidR="00D56AAB" w:rsidRPr="00004B14">
        <w:rPr>
          <w:rFonts w:ascii="Palatino Linotype" w:hAnsi="Palatino Linotype"/>
          <w:sz w:val="24"/>
          <w:szCs w:val="24"/>
          <w:lang w:val="pt-BR"/>
        </w:rPr>
        <w:t xml:space="preserve">não residentes no Brasil na forma </w:t>
      </w:r>
      <w:r w:rsidR="00F97DF8" w:rsidRPr="00004B14">
        <w:rPr>
          <w:rFonts w:ascii="Palatino Linotype" w:hAnsi="Palatino Linotype"/>
          <w:sz w:val="24"/>
          <w:szCs w:val="24"/>
          <w:lang w:val="pt-BR"/>
        </w:rPr>
        <w:t xml:space="preserve">aplicável, conforme </w:t>
      </w:r>
      <w:r w:rsidR="00D56AAB" w:rsidRPr="00004B14">
        <w:rPr>
          <w:rFonts w:ascii="Palatino Linotype" w:hAnsi="Palatino Linotype"/>
          <w:sz w:val="24"/>
          <w:szCs w:val="24"/>
          <w:lang w:val="pt-BR"/>
        </w:rPr>
        <w:t>prevista neste Plano</w:t>
      </w:r>
      <w:r w:rsidR="00407321" w:rsidRPr="00004B14">
        <w:rPr>
          <w:rFonts w:ascii="Palatino Linotype" w:hAnsi="Palatino Linotype"/>
          <w:sz w:val="24"/>
          <w:szCs w:val="24"/>
          <w:lang w:val="pt-BR"/>
        </w:rPr>
        <w:t>; e (</w:t>
      </w:r>
      <w:r w:rsidR="00F8228E" w:rsidRPr="00004B14">
        <w:rPr>
          <w:rFonts w:ascii="Palatino Linotype" w:hAnsi="Palatino Linotype"/>
          <w:i/>
          <w:sz w:val="24"/>
          <w:szCs w:val="24"/>
          <w:lang w:val="pt-BR"/>
        </w:rPr>
        <w:t>c</w:t>
      </w:r>
      <w:r w:rsidR="00407321" w:rsidRPr="00004B14">
        <w:rPr>
          <w:rFonts w:ascii="Palatino Linotype" w:hAnsi="Palatino Linotype"/>
          <w:sz w:val="24"/>
          <w:szCs w:val="24"/>
          <w:lang w:val="pt-BR"/>
        </w:rPr>
        <w:t xml:space="preserve">) </w:t>
      </w:r>
      <w:r w:rsidR="00DE74BC" w:rsidRPr="00004B14">
        <w:rPr>
          <w:rFonts w:ascii="Palatino Linotype" w:hAnsi="Palatino Linotype"/>
          <w:sz w:val="24"/>
          <w:szCs w:val="24"/>
          <w:lang w:val="pt-BR"/>
        </w:rPr>
        <w:t>para garantir o tratamento equitativo dos Credores</w:t>
      </w:r>
      <w:r w:rsidR="006E595B" w:rsidRPr="00004B14">
        <w:rPr>
          <w:rFonts w:ascii="Palatino Linotype" w:hAnsi="Palatino Linotype"/>
          <w:sz w:val="24"/>
          <w:szCs w:val="24"/>
          <w:lang w:val="pt-BR"/>
        </w:rPr>
        <w:t xml:space="preserve"> Concursais</w:t>
      </w:r>
      <w:r w:rsidR="00DE74BC" w:rsidRPr="00004B14">
        <w:rPr>
          <w:rFonts w:ascii="Palatino Linotype" w:hAnsi="Palatino Linotype"/>
          <w:sz w:val="24"/>
          <w:szCs w:val="24"/>
          <w:lang w:val="pt-BR"/>
        </w:rPr>
        <w:t xml:space="preserve">, </w:t>
      </w:r>
      <w:r w:rsidR="00F12159" w:rsidRPr="00004B14">
        <w:rPr>
          <w:rFonts w:ascii="Palatino Linotype" w:hAnsi="Palatino Linotype"/>
          <w:sz w:val="24"/>
          <w:szCs w:val="24"/>
          <w:lang w:val="pt-BR"/>
        </w:rPr>
        <w:t xml:space="preserve">deduzir </w:t>
      </w:r>
      <w:r w:rsidR="00407321" w:rsidRPr="00004B14">
        <w:rPr>
          <w:rFonts w:ascii="Palatino Linotype" w:hAnsi="Palatino Linotype"/>
          <w:sz w:val="24"/>
          <w:szCs w:val="24"/>
          <w:lang w:val="pt-BR"/>
        </w:rPr>
        <w:t xml:space="preserve">dos valores dos Créditos </w:t>
      </w:r>
      <w:r w:rsidR="00F12159" w:rsidRPr="00004B14">
        <w:rPr>
          <w:rFonts w:ascii="Palatino Linotype" w:hAnsi="Palatino Linotype"/>
          <w:sz w:val="24"/>
          <w:szCs w:val="24"/>
          <w:lang w:val="pt-BR"/>
        </w:rPr>
        <w:t>a serem pagos pelas Recuperandas, nos termos deste Plano, a</w:t>
      </w:r>
      <w:r w:rsidR="00407321" w:rsidRPr="00004B14">
        <w:rPr>
          <w:rFonts w:ascii="Palatino Linotype" w:hAnsi="Palatino Linotype"/>
          <w:sz w:val="24"/>
          <w:szCs w:val="24"/>
          <w:lang w:val="pt-BR"/>
        </w:rPr>
        <w:t>os Credores</w:t>
      </w:r>
      <w:r w:rsidR="006E595B" w:rsidRPr="00004B14">
        <w:rPr>
          <w:rFonts w:ascii="Palatino Linotype" w:hAnsi="Palatino Linotype"/>
          <w:sz w:val="24"/>
          <w:szCs w:val="24"/>
          <w:lang w:val="pt-BR"/>
        </w:rPr>
        <w:t xml:space="preserve"> Concursais</w:t>
      </w:r>
      <w:r w:rsidR="00E8087D" w:rsidRPr="00004B14">
        <w:rPr>
          <w:rFonts w:ascii="Palatino Linotype" w:hAnsi="Palatino Linotype"/>
          <w:sz w:val="24"/>
          <w:szCs w:val="24"/>
          <w:lang w:val="pt-BR"/>
        </w:rPr>
        <w:t>,</w:t>
      </w:r>
      <w:r w:rsidR="00407321" w:rsidRPr="00004B14">
        <w:rPr>
          <w:rFonts w:ascii="Palatino Linotype" w:hAnsi="Palatino Linotype"/>
          <w:sz w:val="24"/>
          <w:szCs w:val="24"/>
          <w:lang w:val="pt-BR"/>
        </w:rPr>
        <w:t xml:space="preserve"> residentes ou não no Brasil</w:t>
      </w:r>
      <w:r w:rsidR="00E8087D" w:rsidRPr="00004B14">
        <w:rPr>
          <w:rFonts w:ascii="Palatino Linotype" w:hAnsi="Palatino Linotype"/>
          <w:sz w:val="24"/>
          <w:szCs w:val="24"/>
          <w:lang w:val="pt-BR"/>
        </w:rPr>
        <w:t xml:space="preserve">, indicados na </w:t>
      </w:r>
      <w:r w:rsidR="00E64813" w:rsidRPr="00004B14">
        <w:rPr>
          <w:rFonts w:ascii="Palatino Linotype" w:hAnsi="Palatino Linotype"/>
          <w:sz w:val="24"/>
          <w:szCs w:val="24"/>
          <w:lang w:val="pt-BR"/>
        </w:rPr>
        <w:t xml:space="preserve">Relação </w:t>
      </w:r>
      <w:r w:rsidR="00E8087D" w:rsidRPr="00004B14">
        <w:rPr>
          <w:rFonts w:ascii="Palatino Linotype" w:hAnsi="Palatino Linotype"/>
          <w:sz w:val="24"/>
          <w:szCs w:val="24"/>
          <w:lang w:val="pt-BR"/>
        </w:rPr>
        <w:t>de Credores do Administrador Judicial,</w:t>
      </w:r>
      <w:r w:rsidR="00407321" w:rsidRPr="00004B14">
        <w:rPr>
          <w:rFonts w:ascii="Palatino Linotype" w:hAnsi="Palatino Linotype"/>
          <w:sz w:val="24"/>
          <w:szCs w:val="24"/>
          <w:lang w:val="pt-BR"/>
        </w:rPr>
        <w:t xml:space="preserve"> </w:t>
      </w:r>
      <w:r w:rsidR="00F12159" w:rsidRPr="00004B14">
        <w:rPr>
          <w:rFonts w:ascii="Palatino Linotype" w:hAnsi="Palatino Linotype"/>
          <w:sz w:val="24"/>
          <w:szCs w:val="24"/>
          <w:lang w:val="pt-BR"/>
        </w:rPr>
        <w:t xml:space="preserve">todo e qualquer valor recebido </w:t>
      </w:r>
      <w:r w:rsidR="00C85570" w:rsidRPr="00004B14">
        <w:rPr>
          <w:rFonts w:ascii="Palatino Linotype" w:hAnsi="Palatino Linotype"/>
          <w:sz w:val="24"/>
          <w:szCs w:val="24"/>
          <w:lang w:val="pt-BR"/>
        </w:rPr>
        <w:t>por tais credores das Recuperandas</w:t>
      </w:r>
      <w:r w:rsidR="00C85570" w:rsidRPr="00004B14">
        <w:rPr>
          <w:rFonts w:ascii="Palatino Linotype" w:hAnsi="Palatino Linotype"/>
          <w:smallCaps/>
          <w:sz w:val="24"/>
          <w:szCs w:val="24"/>
          <w:lang w:val="pt-BR"/>
        </w:rPr>
        <w:t xml:space="preserve"> </w:t>
      </w:r>
      <w:r w:rsidR="00F12159" w:rsidRPr="00004B14">
        <w:rPr>
          <w:rFonts w:ascii="Palatino Linotype" w:hAnsi="Palatino Linotype"/>
          <w:sz w:val="24"/>
          <w:szCs w:val="24"/>
          <w:lang w:val="pt-BR"/>
        </w:rPr>
        <w:t xml:space="preserve">e/ou </w:t>
      </w:r>
      <w:r w:rsidR="00DE74BC" w:rsidRPr="00004B14">
        <w:rPr>
          <w:rFonts w:ascii="Palatino Linotype" w:hAnsi="Palatino Linotype"/>
          <w:sz w:val="24"/>
          <w:szCs w:val="24"/>
          <w:lang w:val="pt-BR"/>
        </w:rPr>
        <w:t xml:space="preserve">decorrente </w:t>
      </w:r>
      <w:r w:rsidR="00F12159" w:rsidRPr="00004B14">
        <w:rPr>
          <w:rFonts w:ascii="Palatino Linotype" w:hAnsi="Palatino Linotype"/>
          <w:sz w:val="24"/>
          <w:szCs w:val="24"/>
          <w:lang w:val="pt-BR"/>
        </w:rPr>
        <w:t xml:space="preserve">da eventual alienação, liquidação ou excussão dos seus ativos </w:t>
      </w:r>
      <w:r w:rsidR="00C85570" w:rsidRPr="00004B14">
        <w:rPr>
          <w:rFonts w:ascii="Palatino Linotype" w:hAnsi="Palatino Linotype"/>
          <w:sz w:val="24"/>
          <w:szCs w:val="24"/>
          <w:lang w:val="pt-BR"/>
        </w:rPr>
        <w:t>em outras jurisdições, conforme aplicável.</w:t>
      </w:r>
      <w:bookmarkEnd w:id="378"/>
    </w:p>
    <w:p w14:paraId="404D9E43" w14:textId="77777777" w:rsidR="005B5F5F" w:rsidRPr="008E6278" w:rsidRDefault="005B5F5F" w:rsidP="008E6278">
      <w:pPr>
        <w:pStyle w:val="GradeMdia1-nfase21"/>
        <w:spacing w:after="0" w:line="320" w:lineRule="exact"/>
        <w:ind w:left="1418"/>
        <w:contextualSpacing w:val="0"/>
        <w:jc w:val="both"/>
        <w:rPr>
          <w:rFonts w:ascii="Palatino Linotype" w:hAnsi="Palatino Linotype"/>
          <w:b/>
          <w:smallCaps/>
          <w:sz w:val="24"/>
          <w:szCs w:val="24"/>
          <w:u w:val="single"/>
          <w:lang w:val="pt-BR"/>
        </w:rPr>
      </w:pPr>
    </w:p>
    <w:p w14:paraId="7CBD5018" w14:textId="77777777" w:rsidR="004D6753" w:rsidRPr="00885EE9" w:rsidRDefault="00C137BE" w:rsidP="008E6278">
      <w:pPr>
        <w:pStyle w:val="GradeMdia1-nfase21"/>
        <w:numPr>
          <w:ilvl w:val="3"/>
          <w:numId w:val="3"/>
        </w:numPr>
        <w:spacing w:after="0" w:line="320" w:lineRule="exact"/>
        <w:ind w:left="851" w:firstLine="0"/>
        <w:contextualSpacing w:val="0"/>
        <w:jc w:val="both"/>
        <w:rPr>
          <w:rFonts w:ascii="Palatino Linotype" w:hAnsi="Palatino Linotype"/>
          <w:b/>
          <w:smallCaps/>
          <w:sz w:val="24"/>
          <w:u w:val="single"/>
          <w:lang w:val="pt-BR"/>
        </w:rPr>
      </w:pPr>
      <w:bookmarkStart w:id="380" w:name="_Ref501396791"/>
      <w:r w:rsidRPr="00885EE9">
        <w:rPr>
          <w:rFonts w:ascii="Palatino Linotype" w:hAnsi="Palatino Linotype"/>
          <w:sz w:val="24"/>
          <w:lang w:val="pt-BR"/>
        </w:rPr>
        <w:t xml:space="preserve">Em consonância com o acima exposto, </w:t>
      </w:r>
      <w:r w:rsidR="008A65DB" w:rsidRPr="00885EE9">
        <w:rPr>
          <w:rFonts w:ascii="Palatino Linotype" w:hAnsi="Palatino Linotype"/>
          <w:sz w:val="24"/>
          <w:lang w:val="pt-BR"/>
        </w:rPr>
        <w:t xml:space="preserve">dentro dos limites da Lei e dos termos deste Plano, </w:t>
      </w:r>
      <w:r w:rsidRPr="00885EE9">
        <w:rPr>
          <w:rFonts w:ascii="Palatino Linotype" w:hAnsi="Palatino Linotype"/>
          <w:sz w:val="24"/>
          <w:lang w:val="pt-BR"/>
        </w:rPr>
        <w:t xml:space="preserve">os Credores </w:t>
      </w:r>
      <w:r w:rsidR="006E595B" w:rsidRPr="00885EE9">
        <w:rPr>
          <w:rFonts w:ascii="Palatino Linotype" w:hAnsi="Palatino Linotype"/>
          <w:sz w:val="24"/>
          <w:lang w:val="pt-BR"/>
        </w:rPr>
        <w:t xml:space="preserve">Concursais </w:t>
      </w:r>
      <w:r w:rsidRPr="00885EE9">
        <w:rPr>
          <w:rFonts w:ascii="Palatino Linotype" w:hAnsi="Palatino Linotype"/>
          <w:sz w:val="24"/>
          <w:lang w:val="pt-BR"/>
        </w:rPr>
        <w:t>que aprovarem o Plano expressamente declaram que se comprometem a aprovar qualquer outro</w:t>
      </w:r>
      <w:r w:rsidR="005B5F5F" w:rsidRPr="00885EE9">
        <w:rPr>
          <w:rFonts w:ascii="Palatino Linotype" w:hAnsi="Palatino Linotype"/>
          <w:sz w:val="24"/>
          <w:lang w:val="pt-BR"/>
        </w:rPr>
        <w:t xml:space="preserve"> instrumento de composição </w:t>
      </w:r>
      <w:r w:rsidR="00570E3C" w:rsidRPr="00885EE9">
        <w:rPr>
          <w:rFonts w:ascii="Palatino Linotype" w:hAnsi="Palatino Linotype"/>
          <w:sz w:val="24"/>
          <w:lang w:val="pt-BR"/>
        </w:rPr>
        <w:t>entre</w:t>
      </w:r>
      <w:r w:rsidR="005B5F5F" w:rsidRPr="00885EE9">
        <w:rPr>
          <w:rFonts w:ascii="Palatino Linotype" w:hAnsi="Palatino Linotype"/>
          <w:sz w:val="24"/>
          <w:lang w:val="pt-BR"/>
        </w:rPr>
        <w:t xml:space="preserve"> credores </w:t>
      </w:r>
      <w:r w:rsidR="00570E3C" w:rsidRPr="00885EE9">
        <w:rPr>
          <w:rFonts w:ascii="Palatino Linotype" w:hAnsi="Palatino Linotype"/>
          <w:sz w:val="24"/>
          <w:lang w:val="pt-BR"/>
        </w:rPr>
        <w:t>e</w:t>
      </w:r>
      <w:r w:rsidRPr="00885EE9">
        <w:rPr>
          <w:rFonts w:ascii="Palatino Linotype" w:hAnsi="Palatino Linotype"/>
          <w:sz w:val="24"/>
          <w:lang w:val="pt-BR"/>
        </w:rPr>
        <w:t xml:space="preserve"> </w:t>
      </w:r>
      <w:r w:rsidR="00E8087D" w:rsidRPr="00885EE9">
        <w:rPr>
          <w:rFonts w:ascii="Palatino Linotype" w:hAnsi="Palatino Linotype"/>
          <w:sz w:val="24"/>
          <w:lang w:val="pt-BR"/>
        </w:rPr>
        <w:t>quaisquer d</w:t>
      </w:r>
      <w:r w:rsidRPr="00885EE9">
        <w:rPr>
          <w:rFonts w:ascii="Palatino Linotype" w:hAnsi="Palatino Linotype"/>
          <w:sz w:val="24"/>
          <w:lang w:val="pt-BR"/>
        </w:rPr>
        <w:t>a</w:t>
      </w:r>
      <w:r w:rsidR="005B5F5F" w:rsidRPr="00885EE9">
        <w:rPr>
          <w:rFonts w:ascii="Palatino Linotype" w:hAnsi="Palatino Linotype"/>
          <w:sz w:val="24"/>
          <w:lang w:val="pt-BR"/>
        </w:rPr>
        <w:t>s Recuperandas</w:t>
      </w:r>
      <w:r w:rsidR="008A65DB" w:rsidRPr="00885EE9">
        <w:rPr>
          <w:rFonts w:ascii="Palatino Linotype" w:hAnsi="Palatino Linotype"/>
          <w:smallCaps/>
          <w:sz w:val="24"/>
          <w:lang w:val="pt-BR"/>
        </w:rPr>
        <w:t xml:space="preserve"> </w:t>
      </w:r>
      <w:r w:rsidR="008A65DB" w:rsidRPr="00885EE9">
        <w:rPr>
          <w:rFonts w:ascii="Palatino Linotype" w:hAnsi="Palatino Linotype"/>
          <w:sz w:val="24"/>
          <w:lang w:val="pt-BR"/>
        </w:rPr>
        <w:t>em outra jurisdição</w:t>
      </w:r>
      <w:r w:rsidRPr="00885EE9">
        <w:rPr>
          <w:rFonts w:ascii="Palatino Linotype" w:hAnsi="Palatino Linotype"/>
          <w:sz w:val="24"/>
          <w:lang w:val="pt-BR"/>
        </w:rPr>
        <w:t xml:space="preserve">, </w:t>
      </w:r>
      <w:r w:rsidR="00E8087D" w:rsidRPr="00885EE9">
        <w:rPr>
          <w:rFonts w:ascii="Palatino Linotype" w:hAnsi="Palatino Linotype"/>
          <w:sz w:val="24"/>
          <w:lang w:val="pt-BR"/>
        </w:rPr>
        <w:t>a ser submetido à aprovação de credores em qualquer jurisdição</w:t>
      </w:r>
      <w:r w:rsidR="00E81D6F" w:rsidRPr="00885EE9">
        <w:rPr>
          <w:rFonts w:ascii="Palatino Linotype" w:hAnsi="Palatino Linotype"/>
          <w:sz w:val="24"/>
          <w:lang w:val="pt-BR"/>
        </w:rPr>
        <w:t xml:space="preserve">, </w:t>
      </w:r>
      <w:r w:rsidR="00E81D6F" w:rsidRPr="00885EE9">
        <w:rPr>
          <w:rFonts w:ascii="Palatino Linotype" w:hAnsi="Palatino Linotype"/>
          <w:sz w:val="24"/>
          <w:lang w:val="pt-BR"/>
        </w:rPr>
        <w:lastRenderedPageBreak/>
        <w:t>inclusive, mas não se limitando a, um plano de composição</w:t>
      </w:r>
      <w:r w:rsidRPr="00885EE9">
        <w:rPr>
          <w:rFonts w:ascii="Palatino Linotype" w:hAnsi="Palatino Linotype"/>
          <w:sz w:val="24"/>
          <w:lang w:val="pt-BR"/>
        </w:rPr>
        <w:t xml:space="preserve"> </w:t>
      </w:r>
      <w:r w:rsidR="00E81D6F" w:rsidRPr="00885EE9">
        <w:rPr>
          <w:rFonts w:ascii="Palatino Linotype" w:hAnsi="Palatino Linotype"/>
          <w:sz w:val="24"/>
          <w:lang w:val="pt-BR"/>
        </w:rPr>
        <w:t xml:space="preserve">a ser oferecido por qualquer das Recuperandas perante a justiça holandesa, </w:t>
      </w:r>
      <w:r w:rsidRPr="00885EE9">
        <w:rPr>
          <w:rFonts w:ascii="Palatino Linotype" w:hAnsi="Palatino Linotype"/>
          <w:sz w:val="24"/>
          <w:lang w:val="pt-BR"/>
        </w:rPr>
        <w:t>bem como a celebrar todo e qualquer instrumento necessário para efetivar tal composição de credores</w:t>
      </w:r>
      <w:r w:rsidR="00D252AA" w:rsidRPr="00885EE9">
        <w:rPr>
          <w:rFonts w:ascii="Palatino Linotype" w:hAnsi="Palatino Linotype"/>
          <w:sz w:val="24"/>
          <w:lang w:val="pt-BR"/>
        </w:rPr>
        <w:t>, observado que tais instrumentos deverão ser materialmente consistentes com os termos deste Plano</w:t>
      </w:r>
      <w:r w:rsidR="005B5F5F" w:rsidRPr="00885EE9">
        <w:rPr>
          <w:rFonts w:ascii="Palatino Linotype" w:hAnsi="Palatino Linotype"/>
          <w:sz w:val="24"/>
          <w:lang w:val="pt-BR"/>
        </w:rPr>
        <w:t>.</w:t>
      </w:r>
      <w:r w:rsidR="008723C5" w:rsidRPr="00885EE9">
        <w:rPr>
          <w:rFonts w:ascii="Palatino Linotype" w:hAnsi="Palatino Linotype"/>
          <w:sz w:val="24"/>
          <w:lang w:val="pt-BR"/>
        </w:rPr>
        <w:t xml:space="preserve"> </w:t>
      </w:r>
      <w:bookmarkEnd w:id="380"/>
    </w:p>
    <w:p w14:paraId="6D814EE3" w14:textId="77777777" w:rsidR="005B5F5F" w:rsidRPr="00456505" w:rsidRDefault="005B5F5F" w:rsidP="00456505">
      <w:pPr>
        <w:pStyle w:val="GradeMdia1-nfase21"/>
        <w:widowControl w:val="0"/>
        <w:spacing w:after="0" w:line="320" w:lineRule="exact"/>
        <w:ind w:left="0"/>
        <w:contextualSpacing w:val="0"/>
        <w:jc w:val="both"/>
        <w:rPr>
          <w:rFonts w:ascii="Palatino Linotype" w:hAnsi="Palatino Linotype"/>
          <w:smallCaps/>
          <w:sz w:val="24"/>
          <w:lang w:val="pt-BR"/>
        </w:rPr>
      </w:pPr>
    </w:p>
    <w:p w14:paraId="251321B3" w14:textId="43E9284F" w:rsidR="005F5B07" w:rsidRPr="00004B14" w:rsidRDefault="00E906DD" w:rsidP="00305A83">
      <w:pPr>
        <w:pStyle w:val="GradeMdia1-nfase21"/>
        <w:widowControl w:val="0"/>
        <w:numPr>
          <w:ilvl w:val="1"/>
          <w:numId w:val="3"/>
        </w:numPr>
        <w:spacing w:after="0" w:line="320" w:lineRule="exact"/>
        <w:ind w:left="0" w:firstLine="0"/>
        <w:contextualSpacing w:val="0"/>
        <w:jc w:val="both"/>
        <w:rPr>
          <w:rFonts w:ascii="Palatino Linotype" w:hAnsi="Palatino Linotype"/>
          <w:sz w:val="24"/>
          <w:szCs w:val="24"/>
          <w:lang w:val="pt-BR"/>
        </w:rPr>
      </w:pPr>
      <w:bookmarkStart w:id="381" w:name="_Ref493443026"/>
      <w:bookmarkEnd w:id="377"/>
      <w:bookmarkEnd w:id="379"/>
      <w:r w:rsidRPr="00004B14">
        <w:rPr>
          <w:rFonts w:ascii="Palatino Linotype" w:hAnsi="Palatino Linotype"/>
          <w:b/>
          <w:sz w:val="24"/>
          <w:szCs w:val="24"/>
          <w:u w:val="single"/>
          <w:lang w:val="pt-BR"/>
        </w:rPr>
        <w:t>Novação</w:t>
      </w:r>
      <w:r w:rsidR="00C37408" w:rsidRPr="00004B14">
        <w:rPr>
          <w:rFonts w:ascii="Palatino Linotype" w:hAnsi="Palatino Linotype"/>
          <w:b/>
          <w:sz w:val="24"/>
          <w:szCs w:val="24"/>
          <w:lang w:val="pt-BR"/>
        </w:rPr>
        <w:t>.</w:t>
      </w:r>
      <w:r w:rsidRPr="00004B14">
        <w:rPr>
          <w:rFonts w:ascii="Palatino Linotype" w:hAnsi="Palatino Linotype"/>
          <w:b/>
          <w:sz w:val="24"/>
          <w:szCs w:val="24"/>
          <w:lang w:val="pt-BR"/>
        </w:rPr>
        <w:t xml:space="preserve"> </w:t>
      </w:r>
      <w:r w:rsidR="00EA7AE3" w:rsidRPr="00004B14">
        <w:rPr>
          <w:rFonts w:ascii="Palatino Linotype" w:eastAsia="Times New Roman" w:hAnsi="Palatino Linotype"/>
          <w:color w:val="000000" w:themeColor="text1"/>
          <w:sz w:val="24"/>
          <w:szCs w:val="24"/>
          <w:lang w:val="pt-BR" w:eastAsia="pt-BR"/>
        </w:rPr>
        <w:t xml:space="preserve">Com a Homologação Judicial do Plano, o Plano </w:t>
      </w:r>
      <w:r w:rsidR="0005773C" w:rsidRPr="00004B14">
        <w:rPr>
          <w:rFonts w:ascii="Palatino Linotype" w:eastAsia="Times New Roman" w:hAnsi="Palatino Linotype"/>
          <w:color w:val="000000" w:themeColor="text1"/>
          <w:sz w:val="24"/>
          <w:szCs w:val="24"/>
          <w:lang w:val="pt-BR" w:eastAsia="pt-BR"/>
        </w:rPr>
        <w:t xml:space="preserve">implicará </w:t>
      </w:r>
      <w:r w:rsidR="00FB051F" w:rsidRPr="00004B14">
        <w:rPr>
          <w:rFonts w:ascii="Palatino Linotype" w:eastAsia="Times New Roman" w:hAnsi="Palatino Linotype"/>
          <w:color w:val="000000" w:themeColor="text1"/>
          <w:sz w:val="24"/>
          <w:szCs w:val="24"/>
          <w:lang w:val="pt-BR" w:eastAsia="pt-BR"/>
        </w:rPr>
        <w:t>a novação d</w:t>
      </w:r>
      <w:r w:rsidR="00EA7AE3" w:rsidRPr="00004B14">
        <w:rPr>
          <w:rFonts w:ascii="Palatino Linotype" w:eastAsia="Times New Roman" w:hAnsi="Palatino Linotype"/>
          <w:color w:val="000000" w:themeColor="text1"/>
          <w:sz w:val="24"/>
          <w:szCs w:val="24"/>
          <w:lang w:val="pt-BR" w:eastAsia="pt-BR"/>
        </w:rPr>
        <w:t xml:space="preserve">os Créditos Concursais, </w:t>
      </w:r>
      <w:r w:rsidR="00EA7AE3" w:rsidRPr="00004B14">
        <w:rPr>
          <w:rFonts w:ascii="Palatino Linotype" w:hAnsi="Palatino Linotype"/>
          <w:sz w:val="24"/>
          <w:szCs w:val="24"/>
          <w:lang w:val="pt-BR"/>
        </w:rPr>
        <w:t>conforme</w:t>
      </w:r>
      <w:r w:rsidR="00EA7AE3" w:rsidRPr="00004B14">
        <w:rPr>
          <w:rFonts w:ascii="Palatino Linotype" w:eastAsia="Times New Roman" w:hAnsi="Palatino Linotype"/>
          <w:color w:val="000000" w:themeColor="text1"/>
          <w:sz w:val="24"/>
          <w:szCs w:val="24"/>
          <w:lang w:val="pt-BR" w:eastAsia="pt-BR"/>
        </w:rPr>
        <w:t xml:space="preserve"> o disposto no art. 59 da LRF, que serão pagos nos termos deste Plano. </w:t>
      </w:r>
      <w:r w:rsidR="007A354D" w:rsidRPr="00004B14">
        <w:rPr>
          <w:rFonts w:ascii="Palatino Linotype" w:eastAsia="Times New Roman" w:hAnsi="Palatino Linotype"/>
          <w:color w:val="000000" w:themeColor="text1"/>
          <w:sz w:val="24"/>
          <w:szCs w:val="24"/>
          <w:lang w:val="pt-BR" w:eastAsia="pt-BR"/>
        </w:rPr>
        <w:t>Por força da novação decorrente da Homologação Judicial do Plano, todos</w:t>
      </w:r>
      <w:r w:rsidR="00EA7AE3" w:rsidRPr="00004B14">
        <w:rPr>
          <w:rFonts w:ascii="Palatino Linotype" w:eastAsia="Times New Roman" w:hAnsi="Palatino Linotype"/>
          <w:color w:val="000000" w:themeColor="text1"/>
          <w:sz w:val="24"/>
          <w:szCs w:val="24"/>
          <w:lang w:val="pt-BR" w:eastAsia="pt-BR"/>
        </w:rPr>
        <w:t xml:space="preserve"> os termos, condições, </w:t>
      </w:r>
      <w:r w:rsidR="00EA7AE3" w:rsidRPr="00004B14">
        <w:rPr>
          <w:rFonts w:ascii="Palatino Linotype" w:eastAsia="Times New Roman" w:hAnsi="Palatino Linotype"/>
          <w:i/>
          <w:color w:val="000000" w:themeColor="text1"/>
          <w:sz w:val="24"/>
          <w:szCs w:val="24"/>
          <w:lang w:val="pt-BR" w:eastAsia="pt-BR"/>
        </w:rPr>
        <w:t>covenants</w:t>
      </w:r>
      <w:r w:rsidR="00EA7AE3" w:rsidRPr="00004B14">
        <w:rPr>
          <w:rFonts w:ascii="Palatino Linotype" w:eastAsia="Times New Roman" w:hAnsi="Palatino Linotype"/>
          <w:color w:val="000000" w:themeColor="text1"/>
          <w:sz w:val="24"/>
          <w:szCs w:val="24"/>
          <w:lang w:val="pt-BR" w:eastAsia="pt-BR"/>
        </w:rPr>
        <w:t>, índices financeiros, hipóteses de vencimento antecipado, restrições, dentre outros, e todas as obrigações</w:t>
      </w:r>
      <w:r w:rsidR="004B6647" w:rsidRPr="00004B14">
        <w:rPr>
          <w:rFonts w:ascii="Palatino Linotype" w:eastAsia="Times New Roman" w:hAnsi="Palatino Linotype"/>
          <w:color w:val="000000" w:themeColor="text1"/>
          <w:sz w:val="24"/>
          <w:szCs w:val="24"/>
          <w:lang w:val="pt-BR" w:eastAsia="pt-BR"/>
        </w:rPr>
        <w:t xml:space="preserve"> </w:t>
      </w:r>
      <w:r w:rsidR="00CF38FE" w:rsidRPr="00004B14">
        <w:rPr>
          <w:rFonts w:ascii="Palatino Linotype" w:eastAsia="Times New Roman" w:hAnsi="Palatino Linotype"/>
          <w:color w:val="000000" w:themeColor="text1"/>
          <w:sz w:val="24"/>
          <w:szCs w:val="24"/>
          <w:lang w:val="pt-BR" w:eastAsia="pt-BR"/>
        </w:rPr>
        <w:t xml:space="preserve">e garantias de qualquer natureza </w:t>
      </w:r>
      <w:r w:rsidR="00EA7AE3" w:rsidRPr="00004B14">
        <w:rPr>
          <w:rFonts w:ascii="Palatino Linotype" w:eastAsia="Times New Roman" w:hAnsi="Palatino Linotype"/>
          <w:color w:val="000000" w:themeColor="text1"/>
          <w:sz w:val="24"/>
          <w:szCs w:val="24"/>
          <w:lang w:val="pt-BR" w:eastAsia="pt-BR"/>
        </w:rPr>
        <w:t xml:space="preserve">relativas aos Créditos Concursais </w:t>
      </w:r>
      <w:r w:rsidR="00AB2B58" w:rsidRPr="00004B14">
        <w:rPr>
          <w:rFonts w:ascii="Palatino Linotype" w:eastAsia="Times New Roman" w:hAnsi="Palatino Linotype"/>
          <w:color w:val="000000" w:themeColor="text1"/>
          <w:sz w:val="24"/>
          <w:szCs w:val="24"/>
          <w:lang w:val="pt-BR" w:eastAsia="pt-BR"/>
        </w:rPr>
        <w:t xml:space="preserve">contratadas ou prestadas pelas Recuperandas </w:t>
      </w:r>
      <w:r w:rsidR="00EA7AE3" w:rsidRPr="00004B14">
        <w:rPr>
          <w:rFonts w:ascii="Palatino Linotype" w:eastAsia="Times New Roman" w:hAnsi="Palatino Linotype"/>
          <w:color w:val="000000" w:themeColor="text1"/>
          <w:sz w:val="24"/>
          <w:szCs w:val="24"/>
          <w:lang w:val="pt-BR" w:eastAsia="pt-BR"/>
        </w:rPr>
        <w:t>serão extintas e deixarão de ser aplicáveis às Recuperandas</w:t>
      </w:r>
      <w:r w:rsidR="005A07E5" w:rsidRPr="00004B14">
        <w:rPr>
          <w:rFonts w:ascii="Palatino Linotype" w:eastAsia="Times New Roman" w:hAnsi="Palatino Linotype"/>
          <w:color w:val="000000" w:themeColor="text1"/>
          <w:sz w:val="24"/>
          <w:szCs w:val="24"/>
          <w:lang w:val="pt-BR" w:eastAsia="pt-BR"/>
        </w:rPr>
        <w:t xml:space="preserve"> </w:t>
      </w:r>
      <w:r w:rsidR="0084692D" w:rsidRPr="00004B14">
        <w:rPr>
          <w:rFonts w:ascii="Palatino Linotype" w:eastAsia="Times New Roman" w:hAnsi="Palatino Linotype"/>
          <w:color w:val="000000" w:themeColor="text1"/>
          <w:sz w:val="24"/>
          <w:szCs w:val="24"/>
          <w:lang w:val="pt-BR" w:eastAsia="pt-BR"/>
        </w:rPr>
        <w:t xml:space="preserve">(e eventuais </w:t>
      </w:r>
      <w:r w:rsidR="0084692D" w:rsidRPr="008E6278">
        <w:rPr>
          <w:rFonts w:ascii="Palatino Linotype" w:eastAsia="Times New Roman" w:hAnsi="Palatino Linotype"/>
          <w:color w:val="000000" w:themeColor="text1"/>
          <w:sz w:val="24"/>
          <w:szCs w:val="24"/>
          <w:lang w:val="pt-BR" w:eastAsia="pt-BR"/>
        </w:rPr>
        <w:t xml:space="preserve">coobrigados, garantidores, Afiliadas, </w:t>
      </w:r>
      <w:r w:rsidR="0084692D" w:rsidRPr="00004B14">
        <w:rPr>
          <w:rFonts w:ascii="Palatino Linotype" w:eastAsia="Times New Roman" w:hAnsi="Palatino Linotype"/>
          <w:color w:val="000000" w:themeColor="text1"/>
          <w:sz w:val="24"/>
          <w:szCs w:val="24"/>
          <w:lang w:val="pt-BR" w:eastAsia="pt-BR"/>
        </w:rPr>
        <w:t>sucessores</w:t>
      </w:r>
      <w:r w:rsidR="00A9355A">
        <w:rPr>
          <w:rFonts w:ascii="Palatino Linotype" w:eastAsia="Times New Roman" w:hAnsi="Palatino Linotype"/>
          <w:color w:val="000000" w:themeColor="text1"/>
          <w:sz w:val="24"/>
          <w:szCs w:val="24"/>
          <w:lang w:val="pt-BR" w:eastAsia="pt-BR"/>
        </w:rPr>
        <w:t>,</w:t>
      </w:r>
      <w:r w:rsidR="00FE384F" w:rsidRPr="00004B14">
        <w:rPr>
          <w:rFonts w:ascii="Palatino Linotype" w:eastAsia="Times New Roman" w:hAnsi="Palatino Linotype"/>
          <w:color w:val="000000" w:themeColor="text1"/>
          <w:sz w:val="24"/>
          <w:szCs w:val="24"/>
          <w:lang w:val="pt-BR" w:eastAsia="pt-BR"/>
        </w:rPr>
        <w:t xml:space="preserve"> </w:t>
      </w:r>
      <w:r w:rsidR="0084692D" w:rsidRPr="00004B14">
        <w:rPr>
          <w:rFonts w:ascii="Palatino Linotype" w:eastAsia="Times New Roman" w:hAnsi="Palatino Linotype"/>
          <w:color w:val="000000" w:themeColor="text1"/>
          <w:sz w:val="24"/>
          <w:szCs w:val="24"/>
          <w:lang w:val="pt-BR" w:eastAsia="pt-BR"/>
        </w:rPr>
        <w:t>cessionários</w:t>
      </w:r>
      <w:r w:rsidR="0084692D" w:rsidRPr="008E6278">
        <w:rPr>
          <w:rFonts w:ascii="Palatino Linotype" w:eastAsia="Times New Roman" w:hAnsi="Palatino Linotype"/>
          <w:color w:val="000000" w:themeColor="text1"/>
          <w:sz w:val="24"/>
          <w:szCs w:val="24"/>
          <w:lang w:val="pt-BR" w:eastAsia="pt-BR"/>
        </w:rPr>
        <w:t xml:space="preserve">, </w:t>
      </w:r>
      <w:r w:rsidR="00846C00" w:rsidRPr="008E6278">
        <w:rPr>
          <w:rFonts w:ascii="Palatino Linotype" w:eastAsia="Times New Roman" w:hAnsi="Palatino Linotype"/>
          <w:color w:val="000000" w:themeColor="text1"/>
          <w:sz w:val="24"/>
          <w:szCs w:val="24"/>
          <w:lang w:val="pt-BR" w:eastAsia="pt-BR"/>
        </w:rPr>
        <w:t>administradores</w:t>
      </w:r>
      <w:r w:rsidR="621D32FE" w:rsidRPr="008E6278">
        <w:rPr>
          <w:rFonts w:ascii="Palatino Linotype" w:eastAsia="Times New Roman" w:hAnsi="Palatino Linotype"/>
          <w:color w:val="000000" w:themeColor="text1"/>
          <w:sz w:val="24"/>
          <w:szCs w:val="24"/>
          <w:lang w:val="pt-BR" w:eastAsia="pt-BR"/>
        </w:rPr>
        <w:t xml:space="preserve">, </w:t>
      </w:r>
      <w:r w:rsidR="00B93EB5" w:rsidRPr="008E6278">
        <w:rPr>
          <w:rFonts w:ascii="Palatino Linotype" w:eastAsia="Times New Roman" w:hAnsi="Palatino Linotype"/>
          <w:color w:val="000000" w:themeColor="text1"/>
          <w:sz w:val="24"/>
          <w:szCs w:val="24"/>
          <w:lang w:val="pt-BR" w:eastAsia="pt-BR"/>
        </w:rPr>
        <w:t>ex-administradores</w:t>
      </w:r>
      <w:r w:rsidR="0084692D" w:rsidRPr="00004B14">
        <w:rPr>
          <w:rFonts w:ascii="Palatino Linotype" w:eastAsia="Times New Roman" w:hAnsi="Palatino Linotype"/>
          <w:color w:val="000000" w:themeColor="text1"/>
          <w:sz w:val="24"/>
          <w:szCs w:val="24"/>
          <w:lang w:val="pt-BR" w:eastAsia="pt-BR"/>
        </w:rPr>
        <w:t>)</w:t>
      </w:r>
      <w:r w:rsidR="0084692D" w:rsidRPr="00004B14">
        <w:rPr>
          <w:rFonts w:ascii="Palatino Linotype" w:eastAsia="Times New Roman" w:hAnsi="Palatino Linotype"/>
          <w:smallCaps/>
          <w:color w:val="000000" w:themeColor="text1"/>
          <w:sz w:val="24"/>
          <w:szCs w:val="24"/>
          <w:lang w:val="pt-BR" w:eastAsia="pt-BR"/>
        </w:rPr>
        <w:t xml:space="preserve">, </w:t>
      </w:r>
      <w:r w:rsidR="00083DB7" w:rsidRPr="00004B14">
        <w:rPr>
          <w:rFonts w:ascii="Palatino Linotype" w:eastAsia="Times New Roman" w:hAnsi="Palatino Linotype"/>
          <w:color w:val="000000" w:themeColor="text1"/>
          <w:sz w:val="24"/>
          <w:szCs w:val="24"/>
          <w:lang w:val="pt-BR" w:eastAsia="pt-BR"/>
        </w:rPr>
        <w:t>sendo substituídas, em todos os seus termos (exceto se e quando disposto de forma diversa neste Plano), pelas previsões deste Plano</w:t>
      </w:r>
      <w:r w:rsidR="00FE384F" w:rsidRPr="00004B14">
        <w:rPr>
          <w:rFonts w:ascii="Palatino Linotype" w:eastAsia="Times New Roman" w:hAnsi="Palatino Linotype"/>
          <w:color w:val="000000" w:themeColor="text1"/>
          <w:sz w:val="24"/>
          <w:szCs w:val="24"/>
          <w:lang w:val="pt-BR" w:eastAsia="pt-BR"/>
        </w:rPr>
        <w:t xml:space="preserve"> ou seus Anexos</w:t>
      </w:r>
      <w:r w:rsidR="00EA7AE3" w:rsidRPr="00004B14">
        <w:rPr>
          <w:rFonts w:ascii="Palatino Linotype" w:eastAsia="Times New Roman" w:hAnsi="Palatino Linotype"/>
          <w:color w:val="000000" w:themeColor="text1"/>
          <w:sz w:val="24"/>
          <w:szCs w:val="24"/>
          <w:lang w:val="pt-BR" w:eastAsia="pt-BR"/>
        </w:rPr>
        <w:t xml:space="preserve">. </w:t>
      </w:r>
      <w:r w:rsidR="00B123C0" w:rsidRPr="00004B14">
        <w:rPr>
          <w:rFonts w:ascii="Palatino Linotype" w:eastAsia="Times New Roman" w:hAnsi="Palatino Linotype"/>
          <w:color w:val="000000" w:themeColor="text1"/>
          <w:sz w:val="24"/>
          <w:szCs w:val="24"/>
          <w:lang w:val="pt-BR" w:eastAsia="pt-BR"/>
        </w:rPr>
        <w:t>A</w:t>
      </w:r>
      <w:r w:rsidR="00EA7AE3" w:rsidRPr="00004B14">
        <w:rPr>
          <w:rFonts w:ascii="Palatino Linotype" w:eastAsia="Times New Roman" w:hAnsi="Palatino Linotype"/>
          <w:color w:val="000000" w:themeColor="text1"/>
          <w:sz w:val="24"/>
          <w:szCs w:val="24"/>
          <w:lang w:val="pt-BR" w:eastAsia="pt-BR"/>
        </w:rPr>
        <w:t xml:space="preserve"> novação decorrente da </w:t>
      </w:r>
      <w:r w:rsidR="00EA7AE3" w:rsidRPr="003A096C">
        <w:rPr>
          <w:rFonts w:ascii="Palatino Linotype" w:eastAsia="Times New Roman" w:hAnsi="Palatino Linotype"/>
          <w:color w:val="000000" w:themeColor="text1"/>
          <w:sz w:val="24"/>
          <w:szCs w:val="24"/>
          <w:lang w:val="pt-BR" w:eastAsia="pt-BR"/>
        </w:rPr>
        <w:t>Homologação Judicial</w:t>
      </w:r>
      <w:r w:rsidR="00EA7AE3" w:rsidRPr="00004B14">
        <w:rPr>
          <w:rFonts w:ascii="Palatino Linotype" w:eastAsia="Times New Roman" w:hAnsi="Palatino Linotype"/>
          <w:color w:val="000000" w:themeColor="text1"/>
          <w:sz w:val="24"/>
          <w:szCs w:val="24"/>
          <w:lang w:val="pt-BR" w:eastAsia="pt-BR"/>
        </w:rPr>
        <w:t xml:space="preserve"> do Plano implicará a extinção e respectivo cancelamento</w:t>
      </w:r>
      <w:r w:rsidR="6C3210FE" w:rsidRPr="00004B14">
        <w:rPr>
          <w:rFonts w:ascii="Palatino Linotype" w:eastAsia="Times New Roman" w:hAnsi="Palatino Linotype"/>
          <w:color w:val="000000" w:themeColor="text1"/>
          <w:sz w:val="24"/>
          <w:szCs w:val="24"/>
          <w:lang w:val="pt-BR" w:eastAsia="pt-BR"/>
        </w:rPr>
        <w:t>, liberação</w:t>
      </w:r>
      <w:r w:rsidR="00EA7AE3" w:rsidRPr="00004B14">
        <w:rPr>
          <w:rFonts w:ascii="Palatino Linotype" w:eastAsia="Times New Roman" w:hAnsi="Palatino Linotype"/>
          <w:color w:val="000000" w:themeColor="text1"/>
          <w:sz w:val="24"/>
          <w:szCs w:val="24"/>
          <w:lang w:val="pt-BR" w:eastAsia="pt-BR"/>
        </w:rPr>
        <w:t xml:space="preserve"> ou rescisão, conforme o caso, de todas e quaisquer obrigações financeiras </w:t>
      </w:r>
      <w:r w:rsidR="00F661A7">
        <w:rPr>
          <w:rFonts w:ascii="Palatino Linotype" w:eastAsia="Times New Roman" w:hAnsi="Palatino Linotype"/>
          <w:color w:val="000000" w:themeColor="text1"/>
          <w:sz w:val="24"/>
          <w:szCs w:val="24"/>
          <w:lang w:val="pt-BR" w:eastAsia="pt-BR"/>
        </w:rPr>
        <w:t xml:space="preserve">concursais </w:t>
      </w:r>
      <w:r w:rsidR="4B848397" w:rsidRPr="00004B14">
        <w:rPr>
          <w:rFonts w:ascii="Palatino Linotype" w:eastAsia="Times New Roman" w:hAnsi="Palatino Linotype"/>
          <w:color w:val="000000" w:themeColor="text1"/>
          <w:sz w:val="24"/>
          <w:szCs w:val="24"/>
          <w:lang w:val="pt-BR" w:eastAsia="pt-BR"/>
        </w:rPr>
        <w:t xml:space="preserve">e </w:t>
      </w:r>
      <w:r w:rsidR="00DA2542" w:rsidRPr="00004B14">
        <w:rPr>
          <w:rFonts w:ascii="Palatino Linotype" w:eastAsia="Times New Roman" w:hAnsi="Palatino Linotype"/>
          <w:color w:val="000000" w:themeColor="text1"/>
          <w:sz w:val="24"/>
          <w:szCs w:val="24"/>
          <w:lang w:val="pt-BR" w:eastAsia="pt-BR"/>
        </w:rPr>
        <w:t>garantias prestadas</w:t>
      </w:r>
      <w:r w:rsidR="4B848397" w:rsidRPr="00004B14">
        <w:rPr>
          <w:rFonts w:ascii="Palatino Linotype" w:eastAsia="Times New Roman" w:hAnsi="Palatino Linotype"/>
          <w:color w:val="000000" w:themeColor="text1"/>
          <w:sz w:val="24"/>
          <w:szCs w:val="24"/>
          <w:lang w:val="pt-BR" w:eastAsia="pt-BR"/>
        </w:rPr>
        <w:t xml:space="preserve"> </w:t>
      </w:r>
      <w:r w:rsidR="00DA2542" w:rsidRPr="00004B14">
        <w:rPr>
          <w:rFonts w:ascii="Palatino Linotype" w:eastAsia="Times New Roman" w:hAnsi="Palatino Linotype"/>
          <w:color w:val="000000" w:themeColor="text1"/>
          <w:sz w:val="24"/>
          <w:szCs w:val="24"/>
          <w:lang w:val="pt-BR" w:eastAsia="pt-BR"/>
        </w:rPr>
        <w:t>pelas</w:t>
      </w:r>
      <w:r w:rsidR="49C87924" w:rsidRPr="00004B14">
        <w:rPr>
          <w:rFonts w:ascii="Palatino Linotype" w:eastAsia="Times New Roman" w:hAnsi="Palatino Linotype"/>
          <w:color w:val="000000" w:themeColor="text1"/>
          <w:sz w:val="24"/>
          <w:szCs w:val="24"/>
          <w:lang w:val="pt-BR" w:eastAsia="pt-BR"/>
        </w:rPr>
        <w:t xml:space="preserve"> Recuperandas, </w:t>
      </w:r>
      <w:r w:rsidR="38FF1270" w:rsidRPr="00004B14">
        <w:rPr>
          <w:rFonts w:ascii="Palatino Linotype" w:eastAsia="Times New Roman" w:hAnsi="Palatino Linotype"/>
          <w:color w:val="000000" w:themeColor="text1"/>
          <w:sz w:val="24"/>
          <w:szCs w:val="24"/>
          <w:lang w:val="pt-BR" w:eastAsia="pt-BR"/>
        </w:rPr>
        <w:t xml:space="preserve">sujeitos </w:t>
      </w:r>
      <w:r w:rsidR="00EA7AE3" w:rsidRPr="00004B14">
        <w:rPr>
          <w:rFonts w:ascii="Palatino Linotype" w:eastAsia="Times New Roman" w:hAnsi="Palatino Linotype"/>
          <w:color w:val="000000" w:themeColor="text1"/>
          <w:sz w:val="24"/>
          <w:szCs w:val="24"/>
          <w:lang w:val="pt-BR" w:eastAsia="pt-BR"/>
        </w:rPr>
        <w:t>à Recuperação Judicial</w:t>
      </w:r>
      <w:r w:rsidR="44A05BFE" w:rsidRPr="00004B14">
        <w:rPr>
          <w:rFonts w:ascii="Palatino Linotype" w:eastAsia="Times New Roman" w:hAnsi="Palatino Linotype"/>
          <w:color w:val="000000" w:themeColor="text1"/>
          <w:sz w:val="24"/>
          <w:szCs w:val="24"/>
          <w:lang w:val="pt-BR" w:eastAsia="pt-BR"/>
        </w:rPr>
        <w:t>,</w:t>
      </w:r>
      <w:r w:rsidR="00EA7AE3" w:rsidRPr="00004B14">
        <w:rPr>
          <w:rFonts w:ascii="Palatino Linotype" w:eastAsia="Times New Roman" w:hAnsi="Palatino Linotype"/>
          <w:color w:val="000000" w:themeColor="text1"/>
          <w:sz w:val="24"/>
          <w:szCs w:val="24"/>
          <w:lang w:val="pt-BR" w:eastAsia="pt-BR"/>
        </w:rPr>
        <w:t xml:space="preserve"> decorrentes de títulos e valores mobiliários, contratos financeiros, bem como de qualquer outro instrumento financeiro pago nos termos deste Plano</w:t>
      </w:r>
      <w:r w:rsidR="005F5B07" w:rsidRPr="007207C5">
        <w:rPr>
          <w:rFonts w:ascii="Palatino Linotype" w:eastAsia="Times New Roman" w:hAnsi="Palatino Linotype"/>
          <w:color w:val="000000" w:themeColor="text1"/>
          <w:sz w:val="24"/>
          <w:szCs w:val="24"/>
          <w:lang w:val="pt-BR" w:eastAsia="pt-BR"/>
        </w:rPr>
        <w:t>, sendo que, no caso em que o Plano previr a emissão de um novo instrumento de dívida, a extinção e respectivo cancelamento, liberação ou rescisão apenas ocorrerá após a emissão de referido novo instrumento de dívida</w:t>
      </w:r>
      <w:r w:rsidR="002907BF" w:rsidRPr="00004B14">
        <w:rPr>
          <w:rFonts w:ascii="Palatino Linotype" w:hAnsi="Palatino Linotype"/>
          <w:sz w:val="24"/>
          <w:szCs w:val="24"/>
          <w:lang w:val="pt-BR"/>
        </w:rPr>
        <w:t>.</w:t>
      </w:r>
    </w:p>
    <w:p w14:paraId="385E335C" w14:textId="77777777" w:rsidR="005F5B07" w:rsidRPr="00004B14" w:rsidRDefault="005F5B07" w:rsidP="00305A83">
      <w:pPr>
        <w:pStyle w:val="GradeMdia1-nfase21"/>
        <w:widowControl w:val="0"/>
        <w:spacing w:after="0" w:line="320" w:lineRule="exact"/>
        <w:ind w:left="0"/>
        <w:contextualSpacing w:val="0"/>
        <w:jc w:val="both"/>
        <w:rPr>
          <w:rFonts w:ascii="Palatino Linotype" w:hAnsi="Palatino Linotype"/>
          <w:sz w:val="24"/>
          <w:szCs w:val="24"/>
          <w:lang w:val="pt-BR"/>
        </w:rPr>
      </w:pPr>
    </w:p>
    <w:p w14:paraId="31B25824" w14:textId="1CA8E8C5" w:rsidR="00165674" w:rsidRPr="00004B14" w:rsidRDefault="4EDCD514" w:rsidP="00456505">
      <w:pPr>
        <w:pStyle w:val="GradeMdia1-nfase21"/>
        <w:widowControl w:val="0"/>
        <w:numPr>
          <w:ilvl w:val="2"/>
          <w:numId w:val="3"/>
        </w:numPr>
        <w:spacing w:after="0" w:line="320" w:lineRule="exact"/>
        <w:ind w:left="567" w:firstLine="0"/>
        <w:contextualSpacing w:val="0"/>
        <w:jc w:val="both"/>
        <w:rPr>
          <w:rFonts w:ascii="Palatino Linotype" w:hAnsi="Palatino Linotype"/>
          <w:sz w:val="24"/>
          <w:szCs w:val="24"/>
          <w:lang w:val="pt-BR"/>
        </w:rPr>
      </w:pPr>
      <w:r w:rsidRPr="00004B14">
        <w:rPr>
          <w:rFonts w:ascii="Palatino Linotype" w:hAnsi="Palatino Linotype"/>
          <w:sz w:val="24"/>
          <w:szCs w:val="24"/>
          <w:lang w:val="pt-BR"/>
        </w:rPr>
        <w:t xml:space="preserve"> Para fins de esclarecimento, a novação ora referida em razão da Homologação Judicial do </w:t>
      </w:r>
      <w:r w:rsidRPr="00456505">
        <w:rPr>
          <w:rFonts w:ascii="Palatino Linotype" w:hAnsi="Palatino Linotype"/>
          <w:color w:val="000000" w:themeColor="text1"/>
          <w:sz w:val="24"/>
          <w:lang w:val="pt-BR"/>
        </w:rPr>
        <w:t>Plano</w:t>
      </w:r>
      <w:r w:rsidRPr="00004B14">
        <w:rPr>
          <w:rFonts w:ascii="Palatino Linotype" w:hAnsi="Palatino Linotype"/>
          <w:sz w:val="24"/>
          <w:szCs w:val="24"/>
          <w:lang w:val="pt-BR"/>
        </w:rPr>
        <w:t xml:space="preserve"> não se estende a </w:t>
      </w:r>
      <w:r w:rsidR="00527AA2" w:rsidRPr="00004B14">
        <w:rPr>
          <w:rFonts w:ascii="Palatino Linotype" w:hAnsi="Palatino Linotype"/>
          <w:sz w:val="24"/>
          <w:szCs w:val="24"/>
          <w:lang w:val="pt-BR"/>
        </w:rPr>
        <w:t>fianças bancárias e seguros garantia ou</w:t>
      </w:r>
      <w:r w:rsidR="00221107" w:rsidRPr="00004B14">
        <w:rPr>
          <w:rFonts w:ascii="Palatino Linotype" w:hAnsi="Palatino Linotype"/>
          <w:sz w:val="24"/>
          <w:szCs w:val="24"/>
          <w:lang w:val="pt-BR"/>
        </w:rPr>
        <w:t xml:space="preserve"> qualquer outra forma de garantia prestada por terceiros em favor </w:t>
      </w:r>
      <w:r w:rsidR="14A3A406" w:rsidRPr="00004B14">
        <w:rPr>
          <w:rFonts w:ascii="Palatino Linotype" w:hAnsi="Palatino Linotype"/>
          <w:sz w:val="24"/>
          <w:szCs w:val="24"/>
          <w:lang w:val="pt-BR"/>
        </w:rPr>
        <w:t>das Recuperandas</w:t>
      </w:r>
      <w:r w:rsidR="00221107" w:rsidRPr="00004B14">
        <w:rPr>
          <w:rFonts w:ascii="Palatino Linotype" w:hAnsi="Palatino Linotype"/>
          <w:sz w:val="24"/>
          <w:szCs w:val="24"/>
          <w:lang w:val="pt-BR"/>
        </w:rPr>
        <w:t xml:space="preserve"> </w:t>
      </w:r>
      <w:r w:rsidR="00D532F5" w:rsidRPr="00004B14">
        <w:rPr>
          <w:rFonts w:ascii="Palatino Linotype" w:hAnsi="Palatino Linotype"/>
          <w:sz w:val="24"/>
          <w:szCs w:val="24"/>
          <w:lang w:val="pt-BR"/>
        </w:rPr>
        <w:t xml:space="preserve">para </w:t>
      </w:r>
      <w:r w:rsidR="004761C0" w:rsidRPr="00004B14">
        <w:rPr>
          <w:rFonts w:ascii="Palatino Linotype" w:hAnsi="Palatino Linotype"/>
          <w:sz w:val="24"/>
          <w:szCs w:val="24"/>
          <w:lang w:val="pt-BR"/>
        </w:rPr>
        <w:t>assegurar os Juízos nos autos das ações judiciais que tenham por objeto créditos concursais</w:t>
      </w:r>
      <w:r w:rsidR="14A3A406" w:rsidRPr="00004B14">
        <w:rPr>
          <w:rFonts w:ascii="Palatino Linotype" w:hAnsi="Palatino Linotype"/>
          <w:sz w:val="24"/>
          <w:szCs w:val="24"/>
          <w:lang w:val="pt-BR"/>
        </w:rPr>
        <w:t xml:space="preserve">, não importando novação ou extinção das obrigações desses em </w:t>
      </w:r>
      <w:r w:rsidR="00F845AC" w:rsidRPr="00004B14">
        <w:rPr>
          <w:rFonts w:ascii="Palatino Linotype" w:hAnsi="Palatino Linotype"/>
          <w:sz w:val="24"/>
          <w:szCs w:val="24"/>
          <w:lang w:val="pt-BR"/>
        </w:rPr>
        <w:t>favor das</w:t>
      </w:r>
      <w:r w:rsidR="14A3A406" w:rsidRPr="00004B14">
        <w:rPr>
          <w:rFonts w:ascii="Palatino Linotype" w:hAnsi="Palatino Linotype"/>
          <w:sz w:val="24"/>
          <w:szCs w:val="24"/>
          <w:lang w:val="pt-BR"/>
        </w:rPr>
        <w:t xml:space="preserve"> Recuperandas.</w:t>
      </w:r>
      <w:bookmarkEnd w:id="381"/>
    </w:p>
    <w:p w14:paraId="626E0AA9" w14:textId="77777777" w:rsidR="00764E41" w:rsidRPr="00456505" w:rsidRDefault="00764E41" w:rsidP="00456505">
      <w:pPr>
        <w:pStyle w:val="GradeMdia1-nfase21"/>
        <w:widowControl w:val="0"/>
        <w:spacing w:after="0" w:line="320" w:lineRule="exact"/>
        <w:ind w:left="0"/>
        <w:contextualSpacing w:val="0"/>
        <w:jc w:val="both"/>
        <w:rPr>
          <w:rFonts w:ascii="Palatino Linotype" w:hAnsi="Palatino Linotype"/>
          <w:smallCaps/>
          <w:sz w:val="24"/>
          <w:lang w:val="pt-BR"/>
        </w:rPr>
      </w:pPr>
    </w:p>
    <w:p w14:paraId="3505E07E" w14:textId="72D1C0CE" w:rsidR="00CB722B" w:rsidRPr="00004B14" w:rsidRDefault="00F84D59" w:rsidP="00456505">
      <w:pPr>
        <w:pStyle w:val="GradeMdia1-nfase21"/>
        <w:widowControl w:val="0"/>
        <w:numPr>
          <w:ilvl w:val="1"/>
          <w:numId w:val="3"/>
        </w:numPr>
        <w:spacing w:after="0" w:line="320" w:lineRule="exact"/>
        <w:ind w:left="0" w:firstLine="0"/>
        <w:contextualSpacing w:val="0"/>
        <w:jc w:val="both"/>
        <w:rPr>
          <w:rFonts w:ascii="Palatino Linotype" w:hAnsi="Palatino Linotype"/>
          <w:sz w:val="24"/>
          <w:szCs w:val="24"/>
          <w:lang w:val="pt-BR"/>
        </w:rPr>
      </w:pPr>
      <w:bookmarkStart w:id="382" w:name="_Ref129980031"/>
      <w:bookmarkStart w:id="383" w:name="_Ref133006950"/>
      <w:bookmarkStart w:id="384" w:name="_Ref156855258"/>
      <w:bookmarkStart w:id="385" w:name="_Ref501396795"/>
      <w:r w:rsidRPr="00004B14">
        <w:rPr>
          <w:rFonts w:ascii="Palatino Linotype" w:hAnsi="Palatino Linotype"/>
          <w:b/>
          <w:sz w:val="24"/>
          <w:szCs w:val="24"/>
          <w:u w:val="single"/>
          <w:lang w:val="pt-BR"/>
        </w:rPr>
        <w:t>Compromisso de Não Litigar</w:t>
      </w:r>
      <w:r w:rsidR="000953EC" w:rsidRPr="00004B14">
        <w:rPr>
          <w:rFonts w:ascii="Palatino Linotype" w:hAnsi="Palatino Linotype"/>
          <w:b/>
          <w:bCs/>
          <w:sz w:val="24"/>
          <w:szCs w:val="24"/>
          <w:u w:val="single"/>
          <w:lang w:val="pt-BR"/>
        </w:rPr>
        <w:t>, Quitação e Renúncia</w:t>
      </w:r>
      <w:r w:rsidRPr="00004B14">
        <w:rPr>
          <w:rFonts w:ascii="Palatino Linotype" w:hAnsi="Palatino Linotype"/>
          <w:sz w:val="24"/>
          <w:szCs w:val="24"/>
          <w:lang w:val="pt-BR"/>
        </w:rPr>
        <w:t xml:space="preserve">. Os Credores </w:t>
      </w:r>
      <w:r w:rsidR="00F73D2A" w:rsidRPr="00004B14">
        <w:rPr>
          <w:rFonts w:ascii="Palatino Linotype" w:hAnsi="Palatino Linotype"/>
          <w:sz w:val="24"/>
          <w:szCs w:val="24"/>
          <w:lang w:val="pt-BR"/>
        </w:rPr>
        <w:t>Não Litigantes</w:t>
      </w:r>
      <w:r w:rsidR="00C85A42" w:rsidRPr="00004B14">
        <w:rPr>
          <w:rFonts w:ascii="Palatino Linotype" w:hAnsi="Palatino Linotype"/>
          <w:sz w:val="24"/>
          <w:szCs w:val="24"/>
          <w:lang w:val="pt-BR"/>
        </w:rPr>
        <w:t>,</w:t>
      </w:r>
      <w:r w:rsidR="006B0BC4" w:rsidRPr="00004B14">
        <w:rPr>
          <w:rFonts w:ascii="Palatino Linotype" w:hAnsi="Palatino Linotype"/>
          <w:sz w:val="24"/>
          <w:szCs w:val="24"/>
          <w:lang w:val="pt-BR"/>
        </w:rPr>
        <w:t xml:space="preserve"> </w:t>
      </w:r>
      <w:r w:rsidR="00C85A42" w:rsidRPr="00004B14">
        <w:rPr>
          <w:rFonts w:ascii="Palatino Linotype" w:hAnsi="Palatino Linotype"/>
          <w:sz w:val="24"/>
          <w:szCs w:val="24"/>
          <w:lang w:val="pt-BR"/>
        </w:rPr>
        <w:t>por operação e força deste Plan</w:t>
      </w:r>
      <w:r w:rsidR="00773438">
        <w:rPr>
          <w:rFonts w:ascii="Palatino Linotype" w:hAnsi="Palatino Linotype"/>
          <w:sz w:val="24"/>
          <w:szCs w:val="24"/>
          <w:lang w:val="pt-BR"/>
        </w:rPr>
        <w:t>o</w:t>
      </w:r>
      <w:r w:rsidR="00D06191" w:rsidRPr="00004B14">
        <w:rPr>
          <w:rFonts w:ascii="Palatino Linotype" w:hAnsi="Palatino Linotype"/>
          <w:sz w:val="24"/>
          <w:szCs w:val="24"/>
          <w:lang w:val="pt-BR"/>
        </w:rPr>
        <w:t>, obrigam-se, de forma individual e não solidária, em caráter irrevogável e irretratável</w:t>
      </w:r>
      <w:r w:rsidR="000953EC" w:rsidRPr="00004B14">
        <w:rPr>
          <w:rFonts w:ascii="Palatino Linotype" w:hAnsi="Palatino Linotype"/>
          <w:sz w:val="24"/>
          <w:szCs w:val="24"/>
          <w:lang w:val="pt-BR"/>
        </w:rPr>
        <w:t>, observadas as Exclusões do Compromisso de Não Litigar, Quitação e Renúncia,</w:t>
      </w:r>
      <w:r w:rsidRPr="00004B14">
        <w:rPr>
          <w:rFonts w:ascii="Palatino Linotype" w:hAnsi="Palatino Linotype"/>
          <w:sz w:val="24"/>
          <w:szCs w:val="24"/>
          <w:lang w:val="pt-BR"/>
        </w:rPr>
        <w:t xml:space="preserve"> a</w:t>
      </w:r>
      <w:r w:rsidRPr="00004B14">
        <w:rPr>
          <w:rFonts w:ascii="Palatino Linotype" w:hAnsi="Palatino Linotype"/>
          <w:b/>
          <w:sz w:val="24"/>
          <w:szCs w:val="24"/>
          <w:lang w:val="pt-BR"/>
        </w:rPr>
        <w:t xml:space="preserve"> </w:t>
      </w:r>
      <w:r w:rsidRPr="00456505">
        <w:rPr>
          <w:rFonts w:ascii="Palatino Linotype" w:hAnsi="Palatino Linotype"/>
          <w:i/>
          <w:sz w:val="24"/>
          <w:lang w:val="pt-BR"/>
        </w:rPr>
        <w:t>(i)</w:t>
      </w:r>
      <w:r w:rsidRPr="00004B14">
        <w:rPr>
          <w:rFonts w:ascii="Palatino Linotype" w:hAnsi="Palatino Linotype"/>
          <w:sz w:val="24"/>
          <w:szCs w:val="24"/>
          <w:lang w:val="pt-BR"/>
        </w:rPr>
        <w:t xml:space="preserve"> </w:t>
      </w:r>
      <w:r w:rsidR="002821E3" w:rsidRPr="00004B14">
        <w:rPr>
          <w:rFonts w:ascii="Palatino Linotype" w:hAnsi="Palatino Linotype"/>
          <w:sz w:val="24"/>
          <w:szCs w:val="24"/>
          <w:lang w:val="pt-BR"/>
        </w:rPr>
        <w:t>suspender ou fazer com que seja suspensa</w:t>
      </w:r>
      <w:r w:rsidR="00AD3286" w:rsidRPr="00004B14">
        <w:rPr>
          <w:rFonts w:ascii="Palatino Linotype" w:hAnsi="Palatino Linotype"/>
          <w:sz w:val="24"/>
          <w:szCs w:val="24"/>
          <w:lang w:val="pt-BR"/>
        </w:rPr>
        <w:t xml:space="preserve"> </w:t>
      </w:r>
      <w:r w:rsidR="00D27627" w:rsidRPr="00004B14">
        <w:rPr>
          <w:rFonts w:ascii="Palatino Linotype" w:hAnsi="Palatino Linotype"/>
          <w:color w:val="000000" w:themeColor="text1"/>
          <w:sz w:val="24"/>
          <w:szCs w:val="24"/>
          <w:lang w:val="pt-BR"/>
        </w:rPr>
        <w:t xml:space="preserve">(ainda que a suspensão acarrete extinção sem </w:t>
      </w:r>
      <w:r w:rsidR="00D27627" w:rsidRPr="00004B14">
        <w:rPr>
          <w:rFonts w:ascii="Palatino Linotype" w:hAnsi="Palatino Linotype"/>
          <w:sz w:val="24"/>
          <w:szCs w:val="24"/>
          <w:lang w:val="pt-BR"/>
        </w:rPr>
        <w:t>julgamento</w:t>
      </w:r>
      <w:r w:rsidR="00D27627" w:rsidRPr="00004B14">
        <w:rPr>
          <w:rFonts w:ascii="Palatino Linotype" w:hAnsi="Palatino Linotype"/>
          <w:color w:val="000000" w:themeColor="text1"/>
          <w:sz w:val="24"/>
          <w:szCs w:val="24"/>
          <w:lang w:val="pt-BR"/>
        </w:rPr>
        <w:t xml:space="preserve"> de mérito) </w:t>
      </w:r>
      <w:r w:rsidRPr="00004B14">
        <w:rPr>
          <w:rFonts w:ascii="Palatino Linotype" w:hAnsi="Palatino Linotype"/>
          <w:sz w:val="24"/>
          <w:szCs w:val="24"/>
          <w:lang w:val="pt-BR"/>
        </w:rPr>
        <w:t xml:space="preserve">toda e qualquer Demanda </w:t>
      </w:r>
      <w:r w:rsidR="00D27627" w:rsidRPr="00004B14">
        <w:rPr>
          <w:rFonts w:ascii="Palatino Linotype" w:hAnsi="Palatino Linotype"/>
          <w:sz w:val="24"/>
          <w:szCs w:val="24"/>
          <w:lang w:val="pt-BR"/>
        </w:rPr>
        <w:t xml:space="preserve">em curso </w:t>
      </w:r>
      <w:r w:rsidRPr="00004B14">
        <w:rPr>
          <w:rFonts w:ascii="Palatino Linotype" w:hAnsi="Palatino Linotype"/>
          <w:sz w:val="24"/>
          <w:szCs w:val="24"/>
          <w:lang w:val="pt-BR"/>
        </w:rPr>
        <w:t>contra as Recuperandas</w:t>
      </w:r>
      <w:r w:rsidR="00040A25" w:rsidRPr="00004B14">
        <w:rPr>
          <w:rFonts w:ascii="Palatino Linotype" w:hAnsi="Palatino Linotype"/>
          <w:sz w:val="24"/>
          <w:szCs w:val="24"/>
          <w:lang w:val="pt-BR"/>
        </w:rPr>
        <w:t>, no Brasil ou no exterior</w:t>
      </w:r>
      <w:r w:rsidR="00D54720" w:rsidRPr="00004B14">
        <w:rPr>
          <w:rFonts w:ascii="Palatino Linotype" w:eastAsia="Times New Roman" w:hAnsi="Palatino Linotype"/>
          <w:color w:val="000000" w:themeColor="text1"/>
          <w:sz w:val="24"/>
          <w:szCs w:val="24"/>
          <w:lang w:val="pt-BR" w:eastAsia="pt-BR"/>
        </w:rPr>
        <w:t xml:space="preserve"> </w:t>
      </w:r>
      <w:r w:rsidR="00E54FE8" w:rsidRPr="00004B14">
        <w:rPr>
          <w:rFonts w:ascii="Palatino Linotype" w:eastAsia="Times New Roman" w:hAnsi="Palatino Linotype"/>
          <w:color w:val="000000" w:themeColor="text1"/>
          <w:sz w:val="24"/>
          <w:szCs w:val="24"/>
          <w:lang w:val="pt-BR" w:eastAsia="pt-BR"/>
        </w:rPr>
        <w:t xml:space="preserve">(e eventuais </w:t>
      </w:r>
      <w:r w:rsidR="00E54FE8">
        <w:rPr>
          <w:rFonts w:ascii="Palatino Linotype" w:eastAsia="Times New Roman" w:hAnsi="Palatino Linotype"/>
          <w:color w:val="000000" w:themeColor="text1"/>
          <w:sz w:val="24"/>
          <w:szCs w:val="24"/>
          <w:lang w:val="pt-BR" w:eastAsia="pt-BR"/>
        </w:rPr>
        <w:t xml:space="preserve">coobrigados, </w:t>
      </w:r>
      <w:r w:rsidR="00E54FE8">
        <w:rPr>
          <w:rFonts w:ascii="Palatino Linotype" w:eastAsia="Times New Roman" w:hAnsi="Palatino Linotype"/>
          <w:color w:val="000000" w:themeColor="text1"/>
          <w:sz w:val="24"/>
          <w:szCs w:val="24"/>
          <w:lang w:val="pt-BR" w:eastAsia="pt-BR"/>
        </w:rPr>
        <w:lastRenderedPageBreak/>
        <w:t xml:space="preserve">garantidores, Afiliadas, </w:t>
      </w:r>
      <w:r w:rsidR="00E54FE8" w:rsidRPr="00004B14">
        <w:rPr>
          <w:rFonts w:ascii="Palatino Linotype" w:eastAsia="Times New Roman" w:hAnsi="Palatino Linotype"/>
          <w:color w:val="000000" w:themeColor="text1"/>
          <w:sz w:val="24"/>
          <w:szCs w:val="24"/>
          <w:lang w:val="pt-BR" w:eastAsia="pt-BR"/>
        </w:rPr>
        <w:t>sucessores</w:t>
      </w:r>
      <w:r w:rsidR="00E54FE8">
        <w:rPr>
          <w:rFonts w:ascii="Palatino Linotype" w:eastAsia="Times New Roman" w:hAnsi="Palatino Linotype"/>
          <w:color w:val="000000" w:themeColor="text1"/>
          <w:sz w:val="24"/>
          <w:szCs w:val="24"/>
          <w:lang w:val="pt-BR" w:eastAsia="pt-BR"/>
        </w:rPr>
        <w:t>,</w:t>
      </w:r>
      <w:r w:rsidR="00E54FE8" w:rsidRPr="00004B14">
        <w:rPr>
          <w:rFonts w:ascii="Palatino Linotype" w:eastAsia="Times New Roman" w:hAnsi="Palatino Linotype"/>
          <w:color w:val="000000" w:themeColor="text1"/>
          <w:sz w:val="24"/>
          <w:szCs w:val="24"/>
          <w:lang w:val="pt-BR" w:eastAsia="pt-BR"/>
        </w:rPr>
        <w:t xml:space="preserve"> cessionários</w:t>
      </w:r>
      <w:r w:rsidR="00E54FE8">
        <w:rPr>
          <w:rFonts w:ascii="Palatino Linotype" w:eastAsia="Times New Roman" w:hAnsi="Palatino Linotype"/>
          <w:color w:val="000000" w:themeColor="text1"/>
          <w:sz w:val="24"/>
          <w:szCs w:val="24"/>
          <w:lang w:val="pt-BR" w:eastAsia="pt-BR"/>
        </w:rPr>
        <w:t>, administradores, ex-administradores</w:t>
      </w:r>
      <w:r w:rsidR="00E54FE8" w:rsidRPr="00004B14">
        <w:rPr>
          <w:rFonts w:ascii="Palatino Linotype" w:eastAsia="Times New Roman" w:hAnsi="Palatino Linotype"/>
          <w:color w:val="000000" w:themeColor="text1"/>
          <w:sz w:val="24"/>
          <w:szCs w:val="24"/>
          <w:lang w:val="pt-BR" w:eastAsia="pt-BR"/>
        </w:rPr>
        <w:t>)</w:t>
      </w:r>
      <w:r w:rsidR="00E54FE8">
        <w:rPr>
          <w:rFonts w:ascii="Palatino Linotype" w:eastAsia="Times New Roman" w:hAnsi="Palatino Linotype"/>
          <w:color w:val="000000" w:themeColor="text1"/>
          <w:sz w:val="24"/>
          <w:szCs w:val="24"/>
          <w:lang w:val="pt-BR" w:eastAsia="pt-BR"/>
        </w:rPr>
        <w:t xml:space="preserve"> </w:t>
      </w:r>
      <w:r w:rsidR="00D54720" w:rsidRPr="00004B14">
        <w:rPr>
          <w:rFonts w:ascii="Palatino Linotype" w:eastAsia="Times New Roman" w:hAnsi="Palatino Linotype"/>
          <w:color w:val="000000" w:themeColor="text1"/>
          <w:sz w:val="24"/>
          <w:szCs w:val="24"/>
          <w:lang w:val="pt-BR" w:eastAsia="pt-BR"/>
        </w:rPr>
        <w:t xml:space="preserve">desde a </w:t>
      </w:r>
      <w:r w:rsidR="00FA6A80">
        <w:rPr>
          <w:rFonts w:ascii="Palatino Linotype" w:eastAsia="Times New Roman" w:hAnsi="Palatino Linotype"/>
          <w:color w:val="000000" w:themeColor="text1"/>
          <w:sz w:val="24"/>
          <w:szCs w:val="24"/>
          <w:lang w:val="pt-BR" w:eastAsia="pt-BR"/>
        </w:rPr>
        <w:t>Aprovação</w:t>
      </w:r>
      <w:r w:rsidR="00D360F2">
        <w:rPr>
          <w:rFonts w:ascii="Palatino Linotype" w:eastAsia="Times New Roman" w:hAnsi="Palatino Linotype"/>
          <w:color w:val="000000" w:themeColor="text1"/>
          <w:sz w:val="24"/>
          <w:szCs w:val="24"/>
          <w:lang w:val="pt-BR" w:eastAsia="pt-BR"/>
        </w:rPr>
        <w:t xml:space="preserve"> </w:t>
      </w:r>
      <w:r w:rsidR="00C86D21" w:rsidRPr="00004B14">
        <w:rPr>
          <w:rFonts w:ascii="Palatino Linotype" w:eastAsia="Times New Roman" w:hAnsi="Palatino Linotype"/>
          <w:color w:val="000000" w:themeColor="text1"/>
          <w:sz w:val="24"/>
          <w:szCs w:val="24"/>
          <w:lang w:val="pt-BR" w:eastAsia="pt-BR"/>
        </w:rPr>
        <w:t>do Plano</w:t>
      </w:r>
      <w:r w:rsidR="00D54720" w:rsidRPr="00004B14">
        <w:rPr>
          <w:rFonts w:ascii="Palatino Linotype" w:eastAsia="Times New Roman" w:hAnsi="Palatino Linotype"/>
          <w:color w:val="000000" w:themeColor="text1"/>
          <w:sz w:val="24"/>
          <w:szCs w:val="24"/>
          <w:lang w:val="pt-BR" w:eastAsia="pt-BR"/>
        </w:rPr>
        <w:t xml:space="preserve"> </w:t>
      </w:r>
      <w:r w:rsidR="00F66829" w:rsidRPr="00004B14">
        <w:rPr>
          <w:rFonts w:ascii="Palatino Linotype" w:hAnsi="Palatino Linotype"/>
          <w:color w:val="000000" w:themeColor="text1"/>
          <w:sz w:val="24"/>
          <w:szCs w:val="24"/>
          <w:lang w:val="pt-BR"/>
        </w:rPr>
        <w:t xml:space="preserve">e até a ocorrência de cada Evento de Quitação aplicável a cada Credor </w:t>
      </w:r>
      <w:r w:rsidR="00F73D2A" w:rsidRPr="00004B14">
        <w:rPr>
          <w:rFonts w:ascii="Palatino Linotype" w:hAnsi="Palatino Linotype"/>
          <w:color w:val="000000" w:themeColor="text1"/>
          <w:sz w:val="24"/>
          <w:szCs w:val="24"/>
          <w:lang w:val="pt-BR"/>
        </w:rPr>
        <w:t>Não Litigante</w:t>
      </w:r>
      <w:r w:rsidR="00D5641C" w:rsidRPr="00004B14">
        <w:rPr>
          <w:rFonts w:ascii="Palatino Linotype" w:eastAsia="Times New Roman" w:hAnsi="Palatino Linotype"/>
          <w:color w:val="000000" w:themeColor="text1"/>
          <w:sz w:val="24"/>
          <w:szCs w:val="24"/>
          <w:lang w:val="pt-BR" w:eastAsia="pt-BR"/>
        </w:rPr>
        <w:t xml:space="preserve"> </w:t>
      </w:r>
      <w:r w:rsidR="00D5641C" w:rsidRPr="00004B14">
        <w:rPr>
          <w:rFonts w:ascii="Palatino Linotype" w:hAnsi="Palatino Linotype"/>
          <w:color w:val="000000" w:themeColor="text1"/>
          <w:sz w:val="24"/>
          <w:szCs w:val="24"/>
          <w:lang w:val="pt-BR"/>
        </w:rPr>
        <w:t>(“</w:t>
      </w:r>
      <w:r w:rsidR="00D5641C" w:rsidRPr="00004B14">
        <w:rPr>
          <w:rFonts w:ascii="Palatino Linotype" w:hAnsi="Palatino Linotype"/>
          <w:color w:val="000000" w:themeColor="text1"/>
          <w:sz w:val="24"/>
          <w:szCs w:val="24"/>
          <w:u w:val="single"/>
          <w:lang w:val="pt-BR"/>
        </w:rPr>
        <w:t>Período de Suspensão de Demandas</w:t>
      </w:r>
      <w:r w:rsidR="00D5641C" w:rsidRPr="00004B14">
        <w:rPr>
          <w:rFonts w:ascii="Palatino Linotype" w:hAnsi="Palatino Linotype"/>
          <w:color w:val="000000" w:themeColor="text1"/>
          <w:sz w:val="24"/>
          <w:szCs w:val="24"/>
          <w:lang w:val="pt-BR"/>
        </w:rPr>
        <w:t>”)</w:t>
      </w:r>
      <w:r w:rsidRPr="00004B14">
        <w:rPr>
          <w:rFonts w:ascii="Palatino Linotype" w:hAnsi="Palatino Linotype"/>
          <w:sz w:val="24"/>
          <w:szCs w:val="24"/>
          <w:lang w:val="pt-BR"/>
        </w:rPr>
        <w:t>;</w:t>
      </w:r>
      <w:r w:rsidR="001E49E0" w:rsidRPr="00004B14">
        <w:rPr>
          <w:rFonts w:ascii="Palatino Linotype" w:hAnsi="Palatino Linotype"/>
          <w:sz w:val="24"/>
          <w:szCs w:val="24"/>
          <w:lang w:val="pt-BR"/>
        </w:rPr>
        <w:t xml:space="preserve"> e</w:t>
      </w:r>
      <w:r w:rsidRPr="00004B14">
        <w:rPr>
          <w:rFonts w:ascii="Palatino Linotype" w:hAnsi="Palatino Linotype"/>
          <w:sz w:val="24"/>
          <w:szCs w:val="24"/>
          <w:lang w:val="pt-BR"/>
        </w:rPr>
        <w:t xml:space="preserve"> </w:t>
      </w:r>
      <w:r w:rsidRPr="00456505">
        <w:rPr>
          <w:rFonts w:ascii="Palatino Linotype" w:hAnsi="Palatino Linotype"/>
          <w:i/>
          <w:sz w:val="24"/>
          <w:lang w:val="pt-BR"/>
        </w:rPr>
        <w:t>(ii)</w:t>
      </w:r>
      <w:r w:rsidRPr="00004B14">
        <w:rPr>
          <w:rFonts w:ascii="Palatino Linotype" w:hAnsi="Palatino Linotype"/>
          <w:sz w:val="24"/>
          <w:szCs w:val="24"/>
          <w:lang w:val="pt-BR"/>
        </w:rPr>
        <w:t xml:space="preserve"> se abster de tomar qualquer medida de execução ou ajuizar qualquer Demanda </w:t>
      </w:r>
      <w:r w:rsidR="00E55383" w:rsidRPr="008E6278">
        <w:rPr>
          <w:rFonts w:ascii="Palatino Linotype" w:hAnsi="Palatino Linotype"/>
          <w:sz w:val="24"/>
          <w:szCs w:val="24"/>
          <w:lang w:val="pt-BR"/>
        </w:rPr>
        <w:t>(incluindo</w:t>
      </w:r>
      <w:r w:rsidR="008D605C">
        <w:rPr>
          <w:rFonts w:ascii="Palatino Linotype" w:hAnsi="Palatino Linotype"/>
          <w:sz w:val="24"/>
          <w:szCs w:val="24"/>
          <w:lang w:val="pt-BR"/>
        </w:rPr>
        <w:t xml:space="preserve"> incidentes </w:t>
      </w:r>
      <w:r w:rsidR="00CC5745">
        <w:rPr>
          <w:rFonts w:ascii="Palatino Linotype" w:hAnsi="Palatino Linotype"/>
          <w:sz w:val="24"/>
          <w:szCs w:val="24"/>
          <w:lang w:val="pt-BR"/>
        </w:rPr>
        <w:t xml:space="preserve">para desconsideração da </w:t>
      </w:r>
      <w:r w:rsidR="0054120E">
        <w:rPr>
          <w:rFonts w:ascii="Palatino Linotype" w:hAnsi="Palatino Linotype"/>
          <w:sz w:val="24"/>
          <w:szCs w:val="24"/>
          <w:lang w:val="pt-BR"/>
        </w:rPr>
        <w:t xml:space="preserve">personalidade jurídica) </w:t>
      </w:r>
      <w:r w:rsidRPr="00004B14">
        <w:rPr>
          <w:rFonts w:ascii="Palatino Linotype" w:hAnsi="Palatino Linotype"/>
          <w:sz w:val="24"/>
          <w:szCs w:val="24"/>
          <w:lang w:val="pt-BR"/>
        </w:rPr>
        <w:t>contra as Recuperandas</w:t>
      </w:r>
      <w:r w:rsidR="00040A25" w:rsidRPr="00004B14">
        <w:rPr>
          <w:rFonts w:ascii="Palatino Linotype" w:hAnsi="Palatino Linotype"/>
          <w:sz w:val="24"/>
          <w:szCs w:val="24"/>
          <w:lang w:val="pt-BR"/>
        </w:rPr>
        <w:t>, no Brasil ou no exterior</w:t>
      </w:r>
      <w:r w:rsidR="005733C3">
        <w:rPr>
          <w:rFonts w:ascii="Palatino Linotype" w:hAnsi="Palatino Linotype"/>
          <w:sz w:val="24"/>
          <w:szCs w:val="24"/>
          <w:lang w:val="pt-BR"/>
        </w:rPr>
        <w:t xml:space="preserve"> </w:t>
      </w:r>
      <w:r w:rsidR="005733C3" w:rsidRPr="00004B14">
        <w:rPr>
          <w:rFonts w:ascii="Palatino Linotype" w:eastAsia="Times New Roman" w:hAnsi="Palatino Linotype"/>
          <w:color w:val="000000" w:themeColor="text1"/>
          <w:sz w:val="24"/>
          <w:szCs w:val="24"/>
          <w:lang w:val="pt-BR" w:eastAsia="pt-BR"/>
        </w:rPr>
        <w:t xml:space="preserve">(e eventuais </w:t>
      </w:r>
      <w:r w:rsidR="005733C3">
        <w:rPr>
          <w:rFonts w:ascii="Palatino Linotype" w:eastAsia="Times New Roman" w:hAnsi="Palatino Linotype"/>
          <w:color w:val="000000" w:themeColor="text1"/>
          <w:sz w:val="24"/>
          <w:szCs w:val="24"/>
          <w:lang w:val="pt-BR" w:eastAsia="pt-BR"/>
        </w:rPr>
        <w:t xml:space="preserve">coobrigados, garantidores, Afiliadas, </w:t>
      </w:r>
      <w:r w:rsidR="005733C3" w:rsidRPr="00004B14">
        <w:rPr>
          <w:rFonts w:ascii="Palatino Linotype" w:eastAsia="Times New Roman" w:hAnsi="Palatino Linotype"/>
          <w:color w:val="000000" w:themeColor="text1"/>
          <w:sz w:val="24"/>
          <w:szCs w:val="24"/>
          <w:lang w:val="pt-BR" w:eastAsia="pt-BR"/>
        </w:rPr>
        <w:t>sucessores</w:t>
      </w:r>
      <w:r w:rsidR="005733C3">
        <w:rPr>
          <w:rFonts w:ascii="Palatino Linotype" w:eastAsia="Times New Roman" w:hAnsi="Palatino Linotype"/>
          <w:color w:val="000000" w:themeColor="text1"/>
          <w:sz w:val="24"/>
          <w:szCs w:val="24"/>
          <w:lang w:val="pt-BR" w:eastAsia="pt-BR"/>
        </w:rPr>
        <w:t>,</w:t>
      </w:r>
      <w:r w:rsidR="005733C3" w:rsidRPr="00004B14">
        <w:rPr>
          <w:rFonts w:ascii="Palatino Linotype" w:eastAsia="Times New Roman" w:hAnsi="Palatino Linotype"/>
          <w:color w:val="000000" w:themeColor="text1"/>
          <w:sz w:val="24"/>
          <w:szCs w:val="24"/>
          <w:lang w:val="pt-BR" w:eastAsia="pt-BR"/>
        </w:rPr>
        <w:t xml:space="preserve"> cessionários</w:t>
      </w:r>
      <w:r w:rsidR="005733C3">
        <w:rPr>
          <w:rFonts w:ascii="Palatino Linotype" w:eastAsia="Times New Roman" w:hAnsi="Palatino Linotype"/>
          <w:color w:val="000000" w:themeColor="text1"/>
          <w:sz w:val="24"/>
          <w:szCs w:val="24"/>
          <w:lang w:val="pt-BR" w:eastAsia="pt-BR"/>
        </w:rPr>
        <w:t>, administradores, ex-administradores</w:t>
      </w:r>
      <w:r w:rsidR="005733C3" w:rsidRPr="00004B14">
        <w:rPr>
          <w:rFonts w:ascii="Palatino Linotype" w:eastAsia="Times New Roman" w:hAnsi="Palatino Linotype"/>
          <w:color w:val="000000" w:themeColor="text1"/>
          <w:sz w:val="24"/>
          <w:szCs w:val="24"/>
          <w:lang w:val="pt-BR" w:eastAsia="pt-BR"/>
        </w:rPr>
        <w:t>)</w:t>
      </w:r>
      <w:r w:rsidR="00D5641C" w:rsidRPr="00004B14">
        <w:rPr>
          <w:rFonts w:ascii="Palatino Linotype" w:eastAsia="Times New Roman" w:hAnsi="Palatino Linotype"/>
          <w:color w:val="000000"/>
          <w:sz w:val="24"/>
          <w:szCs w:val="24"/>
          <w:lang w:val="pt-BR" w:eastAsia="pt-BR"/>
        </w:rPr>
        <w:t xml:space="preserve">; ou </w:t>
      </w:r>
      <w:r w:rsidR="00D5641C" w:rsidRPr="00456505">
        <w:rPr>
          <w:rFonts w:ascii="Palatino Linotype" w:hAnsi="Palatino Linotype"/>
          <w:i/>
          <w:color w:val="000000"/>
          <w:sz w:val="24"/>
          <w:lang w:val="pt-BR"/>
        </w:rPr>
        <w:t>(iii)</w:t>
      </w:r>
      <w:r w:rsidR="00D5641C" w:rsidRPr="00004B14">
        <w:rPr>
          <w:rFonts w:ascii="Palatino Linotype" w:eastAsia="Times New Roman" w:hAnsi="Palatino Linotype"/>
          <w:color w:val="000000"/>
          <w:sz w:val="24"/>
          <w:szCs w:val="24"/>
          <w:lang w:val="pt-BR" w:eastAsia="pt-BR"/>
        </w:rPr>
        <w:t xml:space="preserve"> </w:t>
      </w:r>
      <w:r w:rsidR="00374701" w:rsidRPr="00004B14">
        <w:rPr>
          <w:rFonts w:ascii="Palatino Linotype" w:hAnsi="Palatino Linotype"/>
          <w:color w:val="000000" w:themeColor="text1"/>
          <w:sz w:val="24"/>
          <w:szCs w:val="24"/>
          <w:lang w:val="pt-BR"/>
        </w:rPr>
        <w:t xml:space="preserve">outorgar as </w:t>
      </w:r>
      <w:r w:rsidR="005F5D88" w:rsidRPr="00004B14">
        <w:rPr>
          <w:rFonts w:ascii="Palatino Linotype" w:hAnsi="Palatino Linotype"/>
          <w:color w:val="000000" w:themeColor="text1"/>
          <w:sz w:val="24"/>
          <w:szCs w:val="24"/>
          <w:lang w:val="pt-BR"/>
        </w:rPr>
        <w:t>Q</w:t>
      </w:r>
      <w:r w:rsidR="00374701" w:rsidRPr="00004B14">
        <w:rPr>
          <w:rFonts w:ascii="Palatino Linotype" w:hAnsi="Palatino Linotype"/>
          <w:color w:val="000000" w:themeColor="text1"/>
          <w:sz w:val="24"/>
          <w:szCs w:val="24"/>
          <w:lang w:val="pt-BR"/>
        </w:rPr>
        <w:t xml:space="preserve">uitações e </w:t>
      </w:r>
      <w:r w:rsidR="005F5D88" w:rsidRPr="00004B14">
        <w:rPr>
          <w:rFonts w:ascii="Palatino Linotype" w:hAnsi="Palatino Linotype"/>
          <w:color w:val="000000" w:themeColor="text1"/>
          <w:sz w:val="24"/>
          <w:szCs w:val="24"/>
          <w:lang w:val="pt-BR"/>
        </w:rPr>
        <w:t>R</w:t>
      </w:r>
      <w:r w:rsidR="00374701" w:rsidRPr="00004B14">
        <w:rPr>
          <w:rFonts w:ascii="Palatino Linotype" w:hAnsi="Palatino Linotype"/>
          <w:color w:val="000000" w:themeColor="text1"/>
          <w:sz w:val="24"/>
          <w:szCs w:val="24"/>
          <w:lang w:val="pt-BR"/>
        </w:rPr>
        <w:t xml:space="preserve">enúncias </w:t>
      </w:r>
      <w:r w:rsidR="005F5D88" w:rsidRPr="00004B14">
        <w:rPr>
          <w:rFonts w:ascii="Palatino Linotype" w:hAnsi="Palatino Linotype"/>
          <w:color w:val="000000" w:themeColor="text1"/>
          <w:sz w:val="24"/>
          <w:szCs w:val="24"/>
          <w:lang w:val="pt-BR"/>
        </w:rPr>
        <w:t xml:space="preserve">de Demandas </w:t>
      </w:r>
      <w:r w:rsidR="00374701" w:rsidRPr="00004B14">
        <w:rPr>
          <w:rFonts w:ascii="Palatino Linotype" w:hAnsi="Palatino Linotype"/>
          <w:color w:val="000000" w:themeColor="text1"/>
          <w:sz w:val="24"/>
          <w:szCs w:val="24"/>
          <w:lang w:val="pt-BR"/>
        </w:rPr>
        <w:t xml:space="preserve">conforme previsto na </w:t>
      </w:r>
      <w:r w:rsidR="00374701" w:rsidRPr="00004B14">
        <w:rPr>
          <w:rFonts w:ascii="Palatino Linotype" w:hAnsi="Palatino Linotype"/>
          <w:b/>
          <w:bCs/>
          <w:color w:val="000000" w:themeColor="text1"/>
          <w:sz w:val="24"/>
          <w:szCs w:val="24"/>
          <w:lang w:val="pt-BR"/>
        </w:rPr>
        <w:t xml:space="preserve">Cláusula </w:t>
      </w:r>
      <w:r w:rsidR="005F5D88" w:rsidRPr="00004B14">
        <w:rPr>
          <w:rFonts w:ascii="Palatino Linotype" w:hAnsi="Palatino Linotype"/>
          <w:b/>
          <w:bCs/>
          <w:color w:val="000000" w:themeColor="text1"/>
          <w:sz w:val="24"/>
          <w:szCs w:val="24"/>
          <w:lang w:val="pt-BR"/>
        </w:rPr>
        <w:fldChar w:fldCharType="begin"/>
      </w:r>
      <w:r w:rsidR="005F5D88" w:rsidRPr="00004B14">
        <w:rPr>
          <w:rFonts w:ascii="Palatino Linotype" w:hAnsi="Palatino Linotype"/>
          <w:b/>
          <w:bCs/>
          <w:color w:val="000000" w:themeColor="text1"/>
          <w:sz w:val="24"/>
          <w:szCs w:val="24"/>
          <w:lang w:val="pt-BR"/>
        </w:rPr>
        <w:instrText xml:space="preserve"> REF _Ref151129642 \r \h </w:instrText>
      </w:r>
      <w:r w:rsidR="00CC48B0" w:rsidRPr="00004B14">
        <w:rPr>
          <w:rFonts w:ascii="Palatino Linotype" w:hAnsi="Palatino Linotype"/>
          <w:b/>
          <w:bCs/>
          <w:color w:val="000000" w:themeColor="text1"/>
          <w:sz w:val="24"/>
          <w:szCs w:val="24"/>
          <w:lang w:val="pt-BR"/>
        </w:rPr>
        <w:instrText xml:space="preserve"> \* MERGEFORMAT </w:instrText>
      </w:r>
      <w:r w:rsidR="005F5D88" w:rsidRPr="00004B14">
        <w:rPr>
          <w:rFonts w:ascii="Palatino Linotype" w:hAnsi="Palatino Linotype"/>
          <w:b/>
          <w:bCs/>
          <w:color w:val="000000" w:themeColor="text1"/>
          <w:sz w:val="24"/>
          <w:szCs w:val="24"/>
          <w:lang w:val="pt-BR"/>
        </w:rPr>
      </w:r>
      <w:r w:rsidR="005F5D88" w:rsidRPr="00004B14">
        <w:rPr>
          <w:rFonts w:ascii="Palatino Linotype" w:hAnsi="Palatino Linotype"/>
          <w:b/>
          <w:bCs/>
          <w:color w:val="000000" w:themeColor="text1"/>
          <w:sz w:val="24"/>
          <w:szCs w:val="24"/>
          <w:lang w:val="pt-BR"/>
        </w:rPr>
        <w:fldChar w:fldCharType="separate"/>
      </w:r>
      <w:r w:rsidR="00410CAC">
        <w:rPr>
          <w:rFonts w:ascii="Palatino Linotype" w:hAnsi="Palatino Linotype"/>
          <w:b/>
          <w:bCs/>
          <w:color w:val="000000" w:themeColor="text1"/>
          <w:sz w:val="24"/>
          <w:szCs w:val="24"/>
          <w:lang w:val="pt-BR"/>
        </w:rPr>
        <w:t>9.3.4</w:t>
      </w:r>
      <w:r w:rsidR="005F5D88" w:rsidRPr="00004B14">
        <w:rPr>
          <w:rFonts w:ascii="Palatino Linotype" w:hAnsi="Palatino Linotype"/>
          <w:b/>
          <w:bCs/>
          <w:color w:val="000000" w:themeColor="text1"/>
          <w:sz w:val="24"/>
          <w:szCs w:val="24"/>
          <w:lang w:val="pt-BR"/>
        </w:rPr>
        <w:fldChar w:fldCharType="end"/>
      </w:r>
      <w:r w:rsidR="00374701" w:rsidRPr="00004B14">
        <w:rPr>
          <w:rFonts w:ascii="Palatino Linotype" w:hAnsi="Palatino Linotype"/>
          <w:color w:val="000000" w:themeColor="text1"/>
          <w:sz w:val="24"/>
          <w:szCs w:val="24"/>
          <w:lang w:val="pt-BR"/>
        </w:rPr>
        <w:t xml:space="preserve">, direta, imediata e automaticamente, a partir da ocorrência de cada Evento de Quitação, </w:t>
      </w:r>
      <w:r w:rsidR="00374701" w:rsidRPr="00004B14">
        <w:rPr>
          <w:rFonts w:ascii="Palatino Linotype" w:hAnsi="Palatino Linotype"/>
          <w:i/>
          <w:iCs/>
          <w:color w:val="000000" w:themeColor="text1"/>
          <w:sz w:val="24"/>
          <w:szCs w:val="24"/>
          <w:lang w:val="pt-BR"/>
        </w:rPr>
        <w:t>ipso facto</w:t>
      </w:r>
      <w:r w:rsidR="00374701" w:rsidRPr="00004B14">
        <w:rPr>
          <w:rFonts w:ascii="Palatino Linotype" w:hAnsi="Palatino Linotype"/>
          <w:color w:val="000000" w:themeColor="text1"/>
          <w:sz w:val="24"/>
          <w:szCs w:val="24"/>
          <w:lang w:val="pt-BR"/>
        </w:rPr>
        <w:t>, sem necessidade de prática de qualquer ato adicional (“</w:t>
      </w:r>
      <w:r w:rsidR="00374701" w:rsidRPr="00004B14">
        <w:rPr>
          <w:rFonts w:ascii="Palatino Linotype" w:hAnsi="Palatino Linotype"/>
          <w:color w:val="000000" w:themeColor="text1"/>
          <w:sz w:val="24"/>
          <w:szCs w:val="24"/>
          <w:u w:val="single"/>
          <w:lang w:val="pt-BR"/>
        </w:rPr>
        <w:t>Compromisso de Não Litigar, Quitação e Renúncia</w:t>
      </w:r>
      <w:r w:rsidR="00374701" w:rsidRPr="00004B14">
        <w:rPr>
          <w:rFonts w:ascii="Palatino Linotype" w:hAnsi="Palatino Linotype"/>
          <w:color w:val="000000" w:themeColor="text1"/>
          <w:sz w:val="24"/>
          <w:szCs w:val="24"/>
          <w:lang w:val="pt-BR"/>
        </w:rPr>
        <w:t>”)</w:t>
      </w:r>
      <w:r w:rsidR="000E0F36" w:rsidRPr="00004B14">
        <w:rPr>
          <w:rFonts w:ascii="Palatino Linotype" w:hAnsi="Palatino Linotype"/>
          <w:color w:val="000000" w:themeColor="text1"/>
          <w:sz w:val="24"/>
          <w:szCs w:val="24"/>
          <w:lang w:val="pt-BR"/>
        </w:rPr>
        <w:t>.</w:t>
      </w:r>
      <w:bookmarkEnd w:id="382"/>
      <w:bookmarkEnd w:id="383"/>
      <w:bookmarkEnd w:id="384"/>
    </w:p>
    <w:p w14:paraId="3FC3F1BD" w14:textId="77777777" w:rsidR="00CB722B" w:rsidRPr="00004B14" w:rsidRDefault="00CB722B"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7B3EA310" w14:textId="33ACE4F9" w:rsidR="005A5BCB" w:rsidRPr="00004B14" w:rsidRDefault="001313C7" w:rsidP="00456505">
      <w:pPr>
        <w:pStyle w:val="GradeMdia1-nfase21"/>
        <w:widowControl w:val="0"/>
        <w:numPr>
          <w:ilvl w:val="2"/>
          <w:numId w:val="3"/>
        </w:numPr>
        <w:spacing w:after="0" w:line="320" w:lineRule="exact"/>
        <w:ind w:left="567" w:firstLine="0"/>
        <w:contextualSpacing w:val="0"/>
        <w:jc w:val="both"/>
        <w:rPr>
          <w:rFonts w:ascii="Palatino Linotype" w:hAnsi="Palatino Linotype"/>
          <w:sz w:val="24"/>
          <w:szCs w:val="24"/>
          <w:lang w:val="pt-BR"/>
        </w:rPr>
      </w:pPr>
      <w:r w:rsidRPr="00004B14">
        <w:rPr>
          <w:rFonts w:ascii="Palatino Linotype" w:hAnsi="Palatino Linotype"/>
          <w:color w:val="000000" w:themeColor="text1"/>
          <w:sz w:val="24"/>
          <w:szCs w:val="24"/>
          <w:lang w:val="pt-BR"/>
        </w:rPr>
        <w:t xml:space="preserve">As obrigações previstas na </w:t>
      </w:r>
      <w:r w:rsidRPr="00004B14">
        <w:rPr>
          <w:rFonts w:ascii="Palatino Linotype" w:hAnsi="Palatino Linotype"/>
          <w:b/>
          <w:bCs/>
          <w:color w:val="000000" w:themeColor="text1"/>
          <w:sz w:val="24"/>
          <w:szCs w:val="24"/>
          <w:lang w:val="pt-BR"/>
        </w:rPr>
        <w:t xml:space="preserve">Cláusula </w:t>
      </w:r>
      <w:r w:rsidRPr="00004B14">
        <w:rPr>
          <w:rFonts w:ascii="Palatino Linotype" w:hAnsi="Palatino Linotype"/>
          <w:b/>
          <w:bCs/>
          <w:color w:val="000000" w:themeColor="text1"/>
          <w:sz w:val="24"/>
          <w:szCs w:val="24"/>
        </w:rPr>
        <w:fldChar w:fldCharType="begin"/>
      </w:r>
      <w:r w:rsidRPr="00004B14">
        <w:rPr>
          <w:rFonts w:ascii="Palatino Linotype" w:hAnsi="Palatino Linotype"/>
          <w:b/>
          <w:bCs/>
          <w:color w:val="000000" w:themeColor="text1"/>
          <w:sz w:val="24"/>
          <w:szCs w:val="24"/>
          <w:lang w:val="pt-BR"/>
        </w:rPr>
        <w:instrText xml:space="preserve"> REF _Ref129980031 \r \h </w:instrText>
      </w:r>
      <w:r w:rsidR="00FE0C10" w:rsidRPr="00004B14">
        <w:rPr>
          <w:rFonts w:ascii="Palatino Linotype" w:hAnsi="Palatino Linotype"/>
          <w:b/>
          <w:bCs/>
          <w:color w:val="000000" w:themeColor="text1"/>
          <w:sz w:val="24"/>
          <w:szCs w:val="24"/>
          <w:lang w:val="pt-BR"/>
        </w:rPr>
        <w:instrText xml:space="preserve"> \* MERGEFORMAT </w:instrText>
      </w:r>
      <w:r w:rsidRPr="00004B14">
        <w:rPr>
          <w:rFonts w:ascii="Palatino Linotype" w:hAnsi="Palatino Linotype"/>
          <w:b/>
          <w:bCs/>
          <w:color w:val="000000" w:themeColor="text1"/>
          <w:sz w:val="24"/>
          <w:szCs w:val="24"/>
        </w:rPr>
      </w:r>
      <w:r w:rsidRPr="00004B14">
        <w:rPr>
          <w:rFonts w:ascii="Palatino Linotype" w:hAnsi="Palatino Linotype"/>
          <w:b/>
          <w:bCs/>
          <w:color w:val="000000" w:themeColor="text1"/>
          <w:sz w:val="24"/>
          <w:szCs w:val="24"/>
        </w:rPr>
        <w:fldChar w:fldCharType="separate"/>
      </w:r>
      <w:r w:rsidR="005733C3">
        <w:rPr>
          <w:rFonts w:ascii="Palatino Linotype" w:hAnsi="Palatino Linotype"/>
          <w:b/>
          <w:bCs/>
          <w:color w:val="000000" w:themeColor="text1"/>
          <w:sz w:val="24"/>
          <w:szCs w:val="24"/>
          <w:lang w:val="pt-BR"/>
        </w:rPr>
        <w:t>9.3</w:t>
      </w:r>
      <w:r w:rsidRPr="00004B14">
        <w:rPr>
          <w:rFonts w:ascii="Palatino Linotype" w:hAnsi="Palatino Linotype"/>
          <w:b/>
          <w:bCs/>
          <w:color w:val="000000" w:themeColor="text1"/>
          <w:sz w:val="24"/>
          <w:szCs w:val="24"/>
        </w:rPr>
        <w:fldChar w:fldCharType="end"/>
      </w:r>
      <w:r w:rsidRPr="00004B14">
        <w:rPr>
          <w:rFonts w:ascii="Palatino Linotype" w:hAnsi="Palatino Linotype"/>
          <w:color w:val="000000" w:themeColor="text1"/>
          <w:sz w:val="24"/>
          <w:szCs w:val="24"/>
          <w:lang w:val="pt-BR"/>
        </w:rPr>
        <w:t xml:space="preserve"> </w:t>
      </w:r>
      <w:r w:rsidR="000A4FCD" w:rsidRPr="00456505">
        <w:rPr>
          <w:rFonts w:ascii="Palatino Linotype" w:hAnsi="Palatino Linotype"/>
          <w:b/>
          <w:color w:val="000000" w:themeColor="text1"/>
          <w:sz w:val="24"/>
          <w:lang w:val="pt-BR"/>
        </w:rPr>
        <w:t xml:space="preserve">e </w:t>
      </w:r>
      <w:r w:rsidR="000A4FCD" w:rsidRPr="00004B14">
        <w:rPr>
          <w:rFonts w:ascii="Palatino Linotype" w:hAnsi="Palatino Linotype"/>
          <w:b/>
          <w:bCs/>
          <w:color w:val="000000" w:themeColor="text1"/>
          <w:sz w:val="24"/>
          <w:szCs w:val="24"/>
          <w:lang w:val="pt-BR"/>
        </w:rPr>
        <w:t>seguintes</w:t>
      </w:r>
      <w:r w:rsidRPr="00004B14">
        <w:rPr>
          <w:rFonts w:ascii="Palatino Linotype" w:hAnsi="Palatino Linotype"/>
          <w:color w:val="000000" w:themeColor="text1"/>
          <w:sz w:val="24"/>
          <w:szCs w:val="24"/>
          <w:lang w:val="pt-BR"/>
        </w:rPr>
        <w:t xml:space="preserve"> consideram-se assumidas, em caráter </w:t>
      </w:r>
      <w:r w:rsidRPr="00004B14">
        <w:rPr>
          <w:rFonts w:ascii="Palatino Linotype" w:eastAsia="Times New Roman" w:hAnsi="Palatino Linotype"/>
          <w:sz w:val="24"/>
          <w:szCs w:val="24"/>
          <w:lang w:val="pt-BR"/>
        </w:rPr>
        <w:t>irrevogável</w:t>
      </w:r>
      <w:r w:rsidRPr="00004B14">
        <w:rPr>
          <w:rFonts w:ascii="Palatino Linotype" w:hAnsi="Palatino Linotype"/>
          <w:color w:val="000000" w:themeColor="text1"/>
          <w:sz w:val="24"/>
          <w:szCs w:val="24"/>
          <w:lang w:val="pt-BR"/>
        </w:rPr>
        <w:t xml:space="preserve"> e irretratável</w:t>
      </w:r>
      <w:r w:rsidRPr="00004B14">
        <w:rPr>
          <w:rFonts w:ascii="Palatino Linotype" w:hAnsi="Palatino Linotype"/>
          <w:sz w:val="24"/>
          <w:szCs w:val="24"/>
          <w:lang w:val="pt-BR"/>
        </w:rPr>
        <w:t xml:space="preserve">, pelos Credores Não Litigantes </w:t>
      </w:r>
      <w:r w:rsidR="006B2EEC" w:rsidRPr="00004B14">
        <w:rPr>
          <w:rFonts w:ascii="Palatino Linotype" w:hAnsi="Palatino Linotype"/>
          <w:sz w:val="24"/>
          <w:szCs w:val="24"/>
          <w:lang w:val="pt-BR"/>
        </w:rPr>
        <w:t xml:space="preserve">no ato </w:t>
      </w:r>
      <w:r w:rsidR="0026650A" w:rsidRPr="00004B14">
        <w:rPr>
          <w:rFonts w:ascii="Palatino Linotype" w:hAnsi="Palatino Linotype"/>
          <w:color w:val="000000" w:themeColor="text1"/>
          <w:sz w:val="24"/>
          <w:szCs w:val="24"/>
          <w:lang w:val="pt-BR"/>
        </w:rPr>
        <w:t>da</w:t>
      </w:r>
      <w:r w:rsidR="0072234D" w:rsidRPr="00004B14">
        <w:rPr>
          <w:rFonts w:ascii="Palatino Linotype" w:hAnsi="Palatino Linotype"/>
          <w:color w:val="000000" w:themeColor="text1"/>
          <w:sz w:val="24"/>
          <w:szCs w:val="24"/>
          <w:lang w:val="pt-BR"/>
        </w:rPr>
        <w:t xml:space="preserve"> escolha</w:t>
      </w:r>
      <w:r w:rsidR="003D2FE7" w:rsidRPr="00004B14">
        <w:rPr>
          <w:rFonts w:ascii="Palatino Linotype" w:hAnsi="Palatino Linotype"/>
          <w:color w:val="000000" w:themeColor="text1"/>
          <w:sz w:val="24"/>
          <w:szCs w:val="24"/>
          <w:lang w:val="pt-BR"/>
        </w:rPr>
        <w:t xml:space="preserve"> por quaisquer das opções</w:t>
      </w:r>
      <w:r w:rsidR="000E47B0" w:rsidRPr="00004B14">
        <w:rPr>
          <w:rFonts w:ascii="Palatino Linotype" w:hAnsi="Palatino Linotype"/>
          <w:color w:val="000000" w:themeColor="text1"/>
          <w:sz w:val="24"/>
          <w:szCs w:val="24"/>
          <w:lang w:val="pt-BR"/>
        </w:rPr>
        <w:t xml:space="preserve"> referidas </w:t>
      </w:r>
      <w:r w:rsidR="000E47B0" w:rsidRPr="00004B14">
        <w:rPr>
          <w:rFonts w:ascii="Palatino Linotype" w:eastAsia="Times New Roman" w:hAnsi="Palatino Linotype"/>
          <w:sz w:val="24"/>
          <w:szCs w:val="24"/>
          <w:lang w:val="pt-BR"/>
        </w:rPr>
        <w:t xml:space="preserve">na </w:t>
      </w:r>
      <w:r w:rsidR="000E47B0" w:rsidRPr="00004B14">
        <w:rPr>
          <w:rFonts w:ascii="Palatino Linotype" w:hAnsi="Palatino Linotype"/>
          <w:b/>
          <w:bCs/>
          <w:sz w:val="24"/>
          <w:szCs w:val="24"/>
          <w:lang w:val="pt-BR"/>
        </w:rPr>
        <w:t xml:space="preserve">Cláusula </w:t>
      </w:r>
      <w:r w:rsidR="000E47B0" w:rsidRPr="00004B14">
        <w:rPr>
          <w:rFonts w:ascii="Palatino Linotype" w:hAnsi="Palatino Linotype"/>
          <w:b/>
          <w:bCs/>
          <w:sz w:val="24"/>
          <w:szCs w:val="24"/>
          <w:lang w:val="pt-BR"/>
        </w:rPr>
        <w:fldChar w:fldCharType="begin"/>
      </w:r>
      <w:r w:rsidR="000E47B0" w:rsidRPr="00004B14">
        <w:rPr>
          <w:rFonts w:ascii="Palatino Linotype" w:hAnsi="Palatino Linotype"/>
          <w:b/>
          <w:bCs/>
          <w:sz w:val="24"/>
          <w:szCs w:val="24"/>
          <w:lang w:val="pt-BR"/>
        </w:rPr>
        <w:instrText xml:space="preserve"> REF _Ref132727455 \r \h  \* MERGEFORMAT </w:instrText>
      </w:r>
      <w:r w:rsidR="000E47B0" w:rsidRPr="00004B14">
        <w:rPr>
          <w:rFonts w:ascii="Palatino Linotype" w:hAnsi="Palatino Linotype"/>
          <w:b/>
          <w:bCs/>
          <w:sz w:val="24"/>
          <w:szCs w:val="24"/>
          <w:lang w:val="pt-BR"/>
        </w:rPr>
      </w:r>
      <w:r w:rsidR="000E47B0" w:rsidRPr="00004B14">
        <w:rPr>
          <w:rFonts w:ascii="Palatino Linotype" w:hAnsi="Palatino Linotype"/>
          <w:b/>
          <w:bCs/>
          <w:sz w:val="24"/>
          <w:szCs w:val="24"/>
          <w:lang w:val="pt-BR"/>
        </w:rPr>
        <w:fldChar w:fldCharType="separate"/>
      </w:r>
      <w:r w:rsidR="0083053E">
        <w:rPr>
          <w:rFonts w:ascii="Palatino Linotype" w:hAnsi="Palatino Linotype"/>
          <w:b/>
          <w:bCs/>
          <w:sz w:val="24"/>
          <w:szCs w:val="24"/>
          <w:lang w:val="pt-BR"/>
        </w:rPr>
        <w:t>4.2.2</w:t>
      </w:r>
      <w:r w:rsidR="000E47B0" w:rsidRPr="00004B14">
        <w:rPr>
          <w:rFonts w:ascii="Palatino Linotype" w:hAnsi="Palatino Linotype"/>
          <w:b/>
          <w:bCs/>
          <w:sz w:val="24"/>
          <w:szCs w:val="24"/>
          <w:lang w:val="pt-BR"/>
        </w:rPr>
        <w:fldChar w:fldCharType="end"/>
      </w:r>
      <w:r w:rsidR="000E47B0" w:rsidRPr="00004B14">
        <w:rPr>
          <w:rFonts w:ascii="Palatino Linotype" w:hAnsi="Palatino Linotype"/>
          <w:sz w:val="24"/>
          <w:szCs w:val="24"/>
          <w:lang w:val="pt-BR"/>
        </w:rPr>
        <w:t xml:space="preserve"> (Opção de Reestruturação I), </w:t>
      </w:r>
      <w:r w:rsidR="000E47B0" w:rsidRPr="00004B14">
        <w:rPr>
          <w:rFonts w:ascii="Palatino Linotype" w:hAnsi="Palatino Linotype"/>
          <w:b/>
          <w:bCs/>
          <w:sz w:val="24"/>
          <w:szCs w:val="24"/>
          <w:lang w:val="pt-BR"/>
        </w:rPr>
        <w:t xml:space="preserve">Cláusula </w:t>
      </w:r>
      <w:r w:rsidR="000E47B0" w:rsidRPr="00004B14">
        <w:rPr>
          <w:rFonts w:ascii="Palatino Linotype" w:hAnsi="Palatino Linotype"/>
          <w:b/>
          <w:bCs/>
          <w:sz w:val="24"/>
          <w:szCs w:val="24"/>
          <w:lang w:val="pt-BR"/>
        </w:rPr>
        <w:fldChar w:fldCharType="begin"/>
      </w:r>
      <w:r w:rsidR="000E47B0" w:rsidRPr="00004B14">
        <w:rPr>
          <w:rFonts w:ascii="Palatino Linotype" w:hAnsi="Palatino Linotype"/>
          <w:b/>
          <w:bCs/>
          <w:sz w:val="24"/>
          <w:szCs w:val="24"/>
          <w:lang w:val="pt-BR"/>
        </w:rPr>
        <w:instrText xml:space="preserve"> REF _Ref155895129 \r \h  \* MERGEFORMAT </w:instrText>
      </w:r>
      <w:r w:rsidR="000E47B0" w:rsidRPr="00004B14">
        <w:rPr>
          <w:rFonts w:ascii="Palatino Linotype" w:hAnsi="Palatino Linotype"/>
          <w:b/>
          <w:bCs/>
          <w:sz w:val="24"/>
          <w:szCs w:val="24"/>
          <w:lang w:val="pt-BR"/>
        </w:rPr>
      </w:r>
      <w:r w:rsidR="000E47B0" w:rsidRPr="00004B14">
        <w:rPr>
          <w:rFonts w:ascii="Palatino Linotype" w:hAnsi="Palatino Linotype"/>
          <w:b/>
          <w:bCs/>
          <w:sz w:val="24"/>
          <w:szCs w:val="24"/>
          <w:lang w:val="pt-BR"/>
        </w:rPr>
        <w:fldChar w:fldCharType="separate"/>
      </w:r>
      <w:r w:rsidR="0083053E">
        <w:rPr>
          <w:rFonts w:ascii="Palatino Linotype" w:hAnsi="Palatino Linotype"/>
          <w:b/>
          <w:bCs/>
          <w:sz w:val="24"/>
          <w:szCs w:val="24"/>
          <w:lang w:val="pt-BR"/>
        </w:rPr>
        <w:t>4.2.3</w:t>
      </w:r>
      <w:r w:rsidR="000E47B0" w:rsidRPr="00004B14">
        <w:rPr>
          <w:rFonts w:ascii="Palatino Linotype" w:hAnsi="Palatino Linotype"/>
          <w:b/>
          <w:bCs/>
          <w:sz w:val="24"/>
          <w:szCs w:val="24"/>
          <w:lang w:val="pt-BR"/>
        </w:rPr>
        <w:fldChar w:fldCharType="end"/>
      </w:r>
      <w:r w:rsidR="000E47B0" w:rsidRPr="00004B14">
        <w:rPr>
          <w:rFonts w:ascii="Palatino Linotype" w:hAnsi="Palatino Linotype"/>
          <w:b/>
          <w:bCs/>
          <w:sz w:val="24"/>
          <w:szCs w:val="24"/>
          <w:lang w:val="pt-BR"/>
        </w:rPr>
        <w:t xml:space="preserve"> </w:t>
      </w:r>
      <w:r w:rsidR="000E47B0" w:rsidRPr="00004B14">
        <w:rPr>
          <w:rFonts w:ascii="Palatino Linotype" w:hAnsi="Palatino Linotype"/>
          <w:sz w:val="24"/>
          <w:szCs w:val="24"/>
          <w:lang w:val="pt-BR"/>
        </w:rPr>
        <w:t xml:space="preserve">(Opção de Reestruturação II), </w:t>
      </w:r>
      <w:r w:rsidR="000E47B0" w:rsidRPr="00004B14">
        <w:rPr>
          <w:rFonts w:ascii="Palatino Linotype" w:hAnsi="Palatino Linotype"/>
          <w:b/>
          <w:bCs/>
          <w:sz w:val="24"/>
          <w:szCs w:val="24"/>
          <w:lang w:val="pt-BR"/>
        </w:rPr>
        <w:t xml:space="preserve">Cláusula </w:t>
      </w:r>
      <w:r w:rsidR="000E47B0" w:rsidRPr="00004B14">
        <w:rPr>
          <w:rFonts w:ascii="Palatino Linotype" w:hAnsi="Palatino Linotype"/>
          <w:b/>
          <w:bCs/>
          <w:sz w:val="24"/>
          <w:szCs w:val="24"/>
          <w:lang w:val="pt-BR"/>
        </w:rPr>
        <w:fldChar w:fldCharType="begin"/>
      </w:r>
      <w:r w:rsidR="000E47B0" w:rsidRPr="00004B14">
        <w:rPr>
          <w:rFonts w:ascii="Palatino Linotype" w:hAnsi="Palatino Linotype"/>
          <w:b/>
          <w:bCs/>
          <w:sz w:val="24"/>
          <w:szCs w:val="24"/>
          <w:lang w:val="pt-BR"/>
        </w:rPr>
        <w:instrText xml:space="preserve"> REF _Ref133532686 \r \h  \* MERGEFORMAT </w:instrText>
      </w:r>
      <w:r w:rsidR="000E47B0" w:rsidRPr="00004B14">
        <w:rPr>
          <w:rFonts w:ascii="Palatino Linotype" w:hAnsi="Palatino Linotype"/>
          <w:b/>
          <w:bCs/>
          <w:sz w:val="24"/>
          <w:szCs w:val="24"/>
          <w:lang w:val="pt-BR"/>
        </w:rPr>
      </w:r>
      <w:r w:rsidR="000E47B0" w:rsidRPr="00004B14">
        <w:rPr>
          <w:rFonts w:ascii="Palatino Linotype" w:hAnsi="Palatino Linotype"/>
          <w:b/>
          <w:bCs/>
          <w:sz w:val="24"/>
          <w:szCs w:val="24"/>
          <w:lang w:val="pt-BR"/>
        </w:rPr>
        <w:fldChar w:fldCharType="separate"/>
      </w:r>
      <w:r w:rsidR="0083053E">
        <w:rPr>
          <w:rFonts w:ascii="Palatino Linotype" w:hAnsi="Palatino Linotype"/>
          <w:b/>
          <w:bCs/>
          <w:sz w:val="24"/>
          <w:szCs w:val="24"/>
          <w:lang w:val="pt-BR"/>
        </w:rPr>
        <w:t>4.2.6</w:t>
      </w:r>
      <w:r w:rsidR="000E47B0" w:rsidRPr="00004B14">
        <w:rPr>
          <w:rFonts w:ascii="Palatino Linotype" w:hAnsi="Palatino Linotype"/>
          <w:b/>
          <w:bCs/>
          <w:sz w:val="24"/>
          <w:szCs w:val="24"/>
          <w:lang w:val="pt-BR"/>
        </w:rPr>
        <w:fldChar w:fldCharType="end"/>
      </w:r>
      <w:r w:rsidR="000E47B0" w:rsidRPr="00004B14">
        <w:rPr>
          <w:rFonts w:ascii="Palatino Linotype" w:hAnsi="Palatino Linotype"/>
          <w:sz w:val="24"/>
          <w:szCs w:val="24"/>
          <w:lang w:val="pt-BR"/>
        </w:rPr>
        <w:t xml:space="preserve"> (Créditos de Credores Fornecedores Parceiros), </w:t>
      </w:r>
      <w:r w:rsidR="000E47B0" w:rsidRPr="00004B14">
        <w:rPr>
          <w:rFonts w:ascii="Palatino Linotype" w:hAnsi="Palatino Linotype"/>
          <w:b/>
          <w:bCs/>
          <w:sz w:val="24"/>
          <w:szCs w:val="24"/>
          <w:lang w:val="pt-BR"/>
        </w:rPr>
        <w:t xml:space="preserve">Cláusula </w:t>
      </w:r>
      <w:r w:rsidR="000E47B0" w:rsidRPr="00004B14">
        <w:rPr>
          <w:rFonts w:ascii="Palatino Linotype" w:hAnsi="Palatino Linotype"/>
          <w:b/>
          <w:bCs/>
          <w:sz w:val="24"/>
          <w:szCs w:val="24"/>
          <w:lang w:val="pt-BR"/>
        </w:rPr>
        <w:fldChar w:fldCharType="begin"/>
      </w:r>
      <w:r w:rsidR="000E47B0" w:rsidRPr="00004B14">
        <w:rPr>
          <w:rFonts w:ascii="Palatino Linotype" w:hAnsi="Palatino Linotype"/>
          <w:b/>
          <w:bCs/>
          <w:sz w:val="24"/>
          <w:szCs w:val="24"/>
          <w:lang w:val="pt-BR"/>
        </w:rPr>
        <w:instrText xml:space="preserve"> REF _Ref155776457 \r \h  \* MERGEFORMAT </w:instrText>
      </w:r>
      <w:r w:rsidR="000E47B0" w:rsidRPr="00004B14">
        <w:rPr>
          <w:rFonts w:ascii="Palatino Linotype" w:hAnsi="Palatino Linotype"/>
          <w:b/>
          <w:bCs/>
          <w:sz w:val="24"/>
          <w:szCs w:val="24"/>
          <w:lang w:val="pt-BR"/>
        </w:rPr>
      </w:r>
      <w:r w:rsidR="000E47B0" w:rsidRPr="00004B14">
        <w:rPr>
          <w:rFonts w:ascii="Palatino Linotype" w:hAnsi="Palatino Linotype"/>
          <w:b/>
          <w:bCs/>
          <w:sz w:val="24"/>
          <w:szCs w:val="24"/>
          <w:lang w:val="pt-BR"/>
        </w:rPr>
        <w:fldChar w:fldCharType="separate"/>
      </w:r>
      <w:r w:rsidR="0083053E">
        <w:rPr>
          <w:rFonts w:ascii="Palatino Linotype" w:hAnsi="Palatino Linotype"/>
          <w:b/>
          <w:bCs/>
          <w:sz w:val="24"/>
          <w:szCs w:val="24"/>
          <w:lang w:val="pt-BR"/>
        </w:rPr>
        <w:t>4.2.8</w:t>
      </w:r>
      <w:r w:rsidR="000E47B0" w:rsidRPr="00004B14">
        <w:rPr>
          <w:rFonts w:ascii="Palatino Linotype" w:hAnsi="Palatino Linotype"/>
          <w:b/>
          <w:bCs/>
          <w:sz w:val="24"/>
          <w:szCs w:val="24"/>
          <w:lang w:val="pt-BR"/>
        </w:rPr>
        <w:fldChar w:fldCharType="end"/>
      </w:r>
      <w:r w:rsidR="000E47B0" w:rsidRPr="00004B14">
        <w:rPr>
          <w:rFonts w:ascii="Palatino Linotype" w:hAnsi="Palatino Linotype"/>
          <w:b/>
          <w:bCs/>
          <w:sz w:val="24"/>
          <w:szCs w:val="24"/>
          <w:lang w:val="pt-BR"/>
        </w:rPr>
        <w:t xml:space="preserve"> </w:t>
      </w:r>
      <w:r w:rsidR="000E47B0" w:rsidRPr="00004B14">
        <w:rPr>
          <w:rFonts w:ascii="Palatino Linotype" w:hAnsi="Palatino Linotype"/>
          <w:sz w:val="24"/>
          <w:szCs w:val="24"/>
          <w:lang w:val="pt-BR"/>
        </w:rPr>
        <w:t xml:space="preserve">(Créditos de Fornecedores </w:t>
      </w:r>
      <w:r w:rsidR="000E47B0" w:rsidRPr="00004B14">
        <w:rPr>
          <w:rFonts w:ascii="Palatino Linotype" w:hAnsi="Palatino Linotype"/>
          <w:i/>
          <w:iCs/>
          <w:sz w:val="24"/>
          <w:szCs w:val="24"/>
          <w:lang w:val="pt-BR"/>
        </w:rPr>
        <w:t>Take or Pay</w:t>
      </w:r>
      <w:r w:rsidR="000E47B0" w:rsidRPr="00004B14">
        <w:rPr>
          <w:rFonts w:ascii="Palatino Linotype" w:hAnsi="Palatino Linotype"/>
          <w:sz w:val="24"/>
          <w:szCs w:val="24"/>
          <w:lang w:val="pt-BR"/>
        </w:rPr>
        <w:t xml:space="preserve"> com Garantia)</w:t>
      </w:r>
      <w:r w:rsidR="0083053E">
        <w:rPr>
          <w:rFonts w:ascii="Palatino Linotype" w:hAnsi="Palatino Linotype"/>
          <w:sz w:val="24"/>
          <w:szCs w:val="24"/>
          <w:lang w:val="pt-BR"/>
        </w:rPr>
        <w:t>,</w:t>
      </w:r>
      <w:r w:rsidR="000E47B0" w:rsidRPr="00004B14">
        <w:rPr>
          <w:rFonts w:ascii="Palatino Linotype" w:hAnsi="Palatino Linotype"/>
          <w:sz w:val="24"/>
          <w:szCs w:val="24"/>
          <w:lang w:val="pt-BR"/>
        </w:rPr>
        <w:t xml:space="preserve"> </w:t>
      </w:r>
      <w:r w:rsidR="000E47B0" w:rsidRPr="00004B14">
        <w:rPr>
          <w:rFonts w:ascii="Palatino Linotype" w:hAnsi="Palatino Linotype"/>
          <w:b/>
          <w:bCs/>
          <w:sz w:val="24"/>
          <w:szCs w:val="24"/>
          <w:lang w:val="pt-BR"/>
        </w:rPr>
        <w:t xml:space="preserve">Cláusula </w:t>
      </w:r>
      <w:r w:rsidR="000E47B0" w:rsidRPr="00004B14">
        <w:rPr>
          <w:rFonts w:ascii="Palatino Linotype" w:hAnsi="Palatino Linotype"/>
          <w:b/>
          <w:bCs/>
          <w:sz w:val="24"/>
          <w:szCs w:val="24"/>
          <w:lang w:val="pt-BR"/>
        </w:rPr>
        <w:fldChar w:fldCharType="begin"/>
      </w:r>
      <w:r w:rsidR="000E47B0" w:rsidRPr="00004B14">
        <w:rPr>
          <w:rFonts w:ascii="Palatino Linotype" w:hAnsi="Palatino Linotype"/>
          <w:b/>
          <w:bCs/>
          <w:sz w:val="24"/>
          <w:szCs w:val="24"/>
          <w:lang w:val="pt-BR"/>
        </w:rPr>
        <w:instrText xml:space="preserve"> REF _Ref156167205 \r \h  \* MERGEFORMAT </w:instrText>
      </w:r>
      <w:r w:rsidR="000E47B0" w:rsidRPr="00004B14">
        <w:rPr>
          <w:rFonts w:ascii="Palatino Linotype" w:hAnsi="Palatino Linotype"/>
          <w:b/>
          <w:bCs/>
          <w:sz w:val="24"/>
          <w:szCs w:val="24"/>
          <w:lang w:val="pt-BR"/>
        </w:rPr>
      </w:r>
      <w:r w:rsidR="000E47B0" w:rsidRPr="00004B14">
        <w:rPr>
          <w:rFonts w:ascii="Palatino Linotype" w:hAnsi="Palatino Linotype"/>
          <w:b/>
          <w:bCs/>
          <w:sz w:val="24"/>
          <w:szCs w:val="24"/>
          <w:lang w:val="pt-BR"/>
        </w:rPr>
        <w:fldChar w:fldCharType="separate"/>
      </w:r>
      <w:r w:rsidR="0083053E">
        <w:rPr>
          <w:rFonts w:ascii="Palatino Linotype" w:hAnsi="Palatino Linotype"/>
          <w:b/>
          <w:bCs/>
          <w:sz w:val="24"/>
          <w:szCs w:val="24"/>
          <w:lang w:val="pt-BR"/>
        </w:rPr>
        <w:t>4.2.9</w:t>
      </w:r>
      <w:r w:rsidR="000E47B0" w:rsidRPr="00004B14">
        <w:rPr>
          <w:rFonts w:ascii="Palatino Linotype" w:hAnsi="Palatino Linotype"/>
          <w:b/>
          <w:bCs/>
          <w:sz w:val="24"/>
          <w:szCs w:val="24"/>
          <w:lang w:val="pt-BR"/>
        </w:rPr>
        <w:fldChar w:fldCharType="end"/>
      </w:r>
      <w:r w:rsidR="000E47B0" w:rsidRPr="00004B14">
        <w:rPr>
          <w:rFonts w:ascii="Palatino Linotype" w:hAnsi="Palatino Linotype"/>
          <w:sz w:val="24"/>
          <w:szCs w:val="24"/>
          <w:lang w:val="pt-BR"/>
        </w:rPr>
        <w:t xml:space="preserve"> (Créditos de Fornecedores </w:t>
      </w:r>
      <w:r w:rsidR="000E47B0" w:rsidRPr="00004B14">
        <w:rPr>
          <w:rFonts w:ascii="Palatino Linotype" w:hAnsi="Palatino Linotype"/>
          <w:i/>
          <w:iCs/>
          <w:sz w:val="24"/>
          <w:szCs w:val="24"/>
          <w:lang w:val="pt-BR"/>
        </w:rPr>
        <w:t>Take or Pay</w:t>
      </w:r>
      <w:r w:rsidR="000E47B0" w:rsidRPr="00004B14">
        <w:rPr>
          <w:rFonts w:ascii="Palatino Linotype" w:hAnsi="Palatino Linotype"/>
          <w:sz w:val="24"/>
          <w:szCs w:val="24"/>
          <w:lang w:val="pt-BR"/>
        </w:rPr>
        <w:t xml:space="preserve"> sem Garantia</w:t>
      </w:r>
      <w:r w:rsidR="0083053E">
        <w:rPr>
          <w:rFonts w:ascii="Palatino Linotype" w:hAnsi="Palatino Linotype"/>
          <w:sz w:val="24"/>
          <w:szCs w:val="24"/>
          <w:lang w:val="pt-BR"/>
        </w:rPr>
        <w:t xml:space="preserve"> – Opção I</w:t>
      </w:r>
      <w:r w:rsidR="000E47B0" w:rsidRPr="00004B14">
        <w:rPr>
          <w:rFonts w:ascii="Palatino Linotype" w:hAnsi="Palatino Linotype"/>
          <w:sz w:val="24"/>
          <w:szCs w:val="24"/>
          <w:lang w:val="pt-BR"/>
        </w:rPr>
        <w:t>)</w:t>
      </w:r>
      <w:r w:rsidR="0083053E">
        <w:rPr>
          <w:rFonts w:ascii="Palatino Linotype" w:hAnsi="Palatino Linotype"/>
          <w:sz w:val="24"/>
          <w:szCs w:val="24"/>
          <w:lang w:val="pt-BR"/>
        </w:rPr>
        <w:t xml:space="preserve"> e </w:t>
      </w:r>
      <w:r w:rsidR="0083053E" w:rsidRPr="00004B14">
        <w:rPr>
          <w:rFonts w:ascii="Palatino Linotype" w:hAnsi="Palatino Linotype"/>
          <w:b/>
          <w:bCs/>
          <w:sz w:val="24"/>
          <w:szCs w:val="24"/>
          <w:lang w:val="pt-BR"/>
        </w:rPr>
        <w:t xml:space="preserve">Cláusula </w:t>
      </w:r>
      <w:r w:rsidR="0083053E">
        <w:rPr>
          <w:rFonts w:ascii="Palatino Linotype" w:hAnsi="Palatino Linotype"/>
          <w:b/>
          <w:bCs/>
          <w:sz w:val="24"/>
          <w:szCs w:val="24"/>
          <w:lang w:val="pt-BR"/>
        </w:rPr>
        <w:fldChar w:fldCharType="begin"/>
      </w:r>
      <w:r w:rsidR="0083053E">
        <w:rPr>
          <w:rFonts w:ascii="Palatino Linotype" w:hAnsi="Palatino Linotype"/>
          <w:b/>
          <w:bCs/>
          <w:sz w:val="24"/>
          <w:szCs w:val="24"/>
          <w:lang w:val="pt-BR"/>
        </w:rPr>
        <w:instrText xml:space="preserve"> REF _Ref161931225 \r \h </w:instrText>
      </w:r>
      <w:r w:rsidR="0083053E">
        <w:rPr>
          <w:rFonts w:ascii="Palatino Linotype" w:hAnsi="Palatino Linotype"/>
          <w:b/>
          <w:bCs/>
          <w:sz w:val="24"/>
          <w:szCs w:val="24"/>
          <w:lang w:val="pt-BR"/>
        </w:rPr>
      </w:r>
      <w:r w:rsidR="0083053E">
        <w:rPr>
          <w:rFonts w:ascii="Palatino Linotype" w:hAnsi="Palatino Linotype"/>
          <w:b/>
          <w:bCs/>
          <w:sz w:val="24"/>
          <w:szCs w:val="24"/>
          <w:lang w:val="pt-BR"/>
        </w:rPr>
        <w:fldChar w:fldCharType="separate"/>
      </w:r>
      <w:r w:rsidR="0083053E">
        <w:rPr>
          <w:rFonts w:ascii="Palatino Linotype" w:hAnsi="Palatino Linotype"/>
          <w:b/>
          <w:bCs/>
          <w:sz w:val="24"/>
          <w:szCs w:val="24"/>
          <w:lang w:val="pt-BR"/>
        </w:rPr>
        <w:t>4.2.10</w:t>
      </w:r>
      <w:r w:rsidR="0083053E">
        <w:rPr>
          <w:rFonts w:ascii="Palatino Linotype" w:hAnsi="Palatino Linotype"/>
          <w:b/>
          <w:bCs/>
          <w:sz w:val="24"/>
          <w:szCs w:val="24"/>
          <w:lang w:val="pt-BR"/>
        </w:rPr>
        <w:fldChar w:fldCharType="end"/>
      </w:r>
      <w:r w:rsidR="0083053E" w:rsidRPr="00004B14">
        <w:rPr>
          <w:rFonts w:ascii="Palatino Linotype" w:hAnsi="Palatino Linotype"/>
          <w:sz w:val="24"/>
          <w:szCs w:val="24"/>
          <w:lang w:val="pt-BR"/>
        </w:rPr>
        <w:t xml:space="preserve"> (Créditos de Fornecedores </w:t>
      </w:r>
      <w:r w:rsidR="0083053E" w:rsidRPr="00004B14">
        <w:rPr>
          <w:rFonts w:ascii="Palatino Linotype" w:hAnsi="Palatino Linotype"/>
          <w:i/>
          <w:iCs/>
          <w:sz w:val="24"/>
          <w:szCs w:val="24"/>
          <w:lang w:val="pt-BR"/>
        </w:rPr>
        <w:t>Take or Pay</w:t>
      </w:r>
      <w:r w:rsidR="0083053E" w:rsidRPr="00004B14">
        <w:rPr>
          <w:rFonts w:ascii="Palatino Linotype" w:hAnsi="Palatino Linotype"/>
          <w:sz w:val="24"/>
          <w:szCs w:val="24"/>
          <w:lang w:val="pt-BR"/>
        </w:rPr>
        <w:t xml:space="preserve"> sem Garantia</w:t>
      </w:r>
      <w:r w:rsidR="0083053E">
        <w:rPr>
          <w:rFonts w:ascii="Palatino Linotype" w:hAnsi="Palatino Linotype"/>
          <w:sz w:val="24"/>
          <w:szCs w:val="24"/>
          <w:lang w:val="pt-BR"/>
        </w:rPr>
        <w:t xml:space="preserve"> – Opção II</w:t>
      </w:r>
      <w:r w:rsidR="0083053E" w:rsidRPr="00004B14">
        <w:rPr>
          <w:rFonts w:ascii="Palatino Linotype" w:hAnsi="Palatino Linotype"/>
          <w:sz w:val="24"/>
          <w:szCs w:val="24"/>
          <w:lang w:val="pt-BR"/>
        </w:rPr>
        <w:t>)</w:t>
      </w:r>
      <w:r w:rsidR="00FE0C10" w:rsidRPr="00004B14">
        <w:rPr>
          <w:rFonts w:ascii="Palatino Linotype" w:hAnsi="Palatino Linotype"/>
          <w:sz w:val="24"/>
          <w:szCs w:val="24"/>
          <w:lang w:val="pt-BR"/>
        </w:rPr>
        <w:t>.</w:t>
      </w:r>
    </w:p>
    <w:p w14:paraId="59934583" w14:textId="77777777" w:rsidR="005A5BCB" w:rsidRPr="00004B14" w:rsidRDefault="005A5BCB"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34B19441" w14:textId="77777777" w:rsidR="00B21510" w:rsidRPr="00004B14" w:rsidRDefault="00B21510" w:rsidP="00456505">
      <w:pPr>
        <w:pStyle w:val="GradeMdia1-nfase21"/>
        <w:widowControl w:val="0"/>
        <w:numPr>
          <w:ilvl w:val="2"/>
          <w:numId w:val="3"/>
        </w:numPr>
        <w:spacing w:after="0" w:line="320" w:lineRule="exact"/>
        <w:ind w:left="567" w:firstLine="0"/>
        <w:contextualSpacing w:val="0"/>
        <w:jc w:val="both"/>
        <w:rPr>
          <w:rFonts w:ascii="Palatino Linotype" w:hAnsi="Palatino Linotype"/>
          <w:sz w:val="24"/>
          <w:szCs w:val="24"/>
          <w:lang w:val="pt-BR"/>
        </w:rPr>
      </w:pPr>
      <w:r w:rsidRPr="00004B14">
        <w:rPr>
          <w:rFonts w:ascii="Palatino Linotype" w:hAnsi="Palatino Linotype"/>
          <w:color w:val="000000" w:themeColor="text1"/>
          <w:sz w:val="24"/>
          <w:szCs w:val="24"/>
          <w:lang w:val="pt-BR"/>
        </w:rPr>
        <w:t>As Recuperandas e os Credores Não Litigantes acordam e estabelecem, com fundamento no disposto no art. 6º, I da LRF, que durante o Período de Suspensão das Demandas haverá a suspensão do prazo prescricional dos respectivos direitos dos Credores Não Litigantes.</w:t>
      </w:r>
    </w:p>
    <w:p w14:paraId="1B915430" w14:textId="77777777" w:rsidR="00B21510" w:rsidRPr="00004B14" w:rsidRDefault="00B21510"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5B5876D3" w14:textId="0B36D412" w:rsidR="00A22D97" w:rsidRPr="00004B14" w:rsidRDefault="00CE1EED" w:rsidP="00456505">
      <w:pPr>
        <w:pStyle w:val="GradeMdia1-nfase21"/>
        <w:widowControl w:val="0"/>
        <w:numPr>
          <w:ilvl w:val="2"/>
          <w:numId w:val="3"/>
        </w:numPr>
        <w:spacing w:after="0" w:line="320" w:lineRule="exact"/>
        <w:ind w:left="567" w:firstLine="0"/>
        <w:contextualSpacing w:val="0"/>
        <w:jc w:val="both"/>
        <w:rPr>
          <w:rFonts w:ascii="Palatino Linotype" w:hAnsi="Palatino Linotype"/>
          <w:sz w:val="24"/>
          <w:szCs w:val="24"/>
          <w:lang w:val="pt-BR"/>
        </w:rPr>
      </w:pPr>
      <w:bookmarkStart w:id="386" w:name="_Ref158313730"/>
      <w:r w:rsidRPr="0021192C">
        <w:rPr>
          <w:rFonts w:ascii="Palatino Linotype" w:hAnsi="Palatino Linotype"/>
          <w:b/>
          <w:color w:val="000000" w:themeColor="text1"/>
          <w:sz w:val="24"/>
          <w:szCs w:val="24"/>
          <w:u w:val="single"/>
          <w:lang w:val="pt-BR"/>
        </w:rPr>
        <w:t>Exclusões do Compromisso de Não Litigar, Quitação e Renúncia</w:t>
      </w:r>
      <w:r w:rsidRPr="00004B14">
        <w:rPr>
          <w:rFonts w:ascii="Palatino Linotype" w:hAnsi="Palatino Linotype"/>
          <w:color w:val="000000" w:themeColor="text1"/>
          <w:sz w:val="24"/>
          <w:szCs w:val="24"/>
          <w:lang w:val="pt-BR"/>
        </w:rPr>
        <w:t>. Estão excluídas e não são abrangidas pelo Compromisso de Não Litigar, Quitação e Renúncia (“</w:t>
      </w:r>
      <w:r w:rsidRPr="00004B14">
        <w:rPr>
          <w:rFonts w:ascii="Palatino Linotype" w:hAnsi="Palatino Linotype"/>
          <w:color w:val="000000" w:themeColor="text1"/>
          <w:sz w:val="24"/>
          <w:szCs w:val="24"/>
          <w:u w:val="single"/>
          <w:lang w:val="pt-BR"/>
        </w:rPr>
        <w:t>Exclusões do Compromisso de Não Litigar, Quitação e Renúncia</w:t>
      </w:r>
      <w:r w:rsidRPr="00004B14">
        <w:rPr>
          <w:rFonts w:ascii="Palatino Linotype" w:hAnsi="Palatino Linotype"/>
          <w:color w:val="000000" w:themeColor="text1"/>
          <w:sz w:val="24"/>
          <w:szCs w:val="24"/>
          <w:lang w:val="pt-BR"/>
        </w:rPr>
        <w:t>”) as: (</w:t>
      </w:r>
      <w:r w:rsidRPr="00004B14">
        <w:rPr>
          <w:rFonts w:ascii="Palatino Linotype" w:hAnsi="Palatino Linotype"/>
          <w:i/>
          <w:color w:val="000000" w:themeColor="text1"/>
          <w:sz w:val="24"/>
          <w:szCs w:val="24"/>
          <w:lang w:val="pt-BR"/>
        </w:rPr>
        <w:t>a</w:t>
      </w:r>
      <w:r w:rsidRPr="00004B14">
        <w:rPr>
          <w:rFonts w:ascii="Palatino Linotype" w:hAnsi="Palatino Linotype"/>
          <w:color w:val="000000" w:themeColor="text1"/>
          <w:sz w:val="24"/>
          <w:szCs w:val="24"/>
          <w:lang w:val="pt-BR"/>
        </w:rPr>
        <w:t xml:space="preserve">) Demandas promovidas por Credores </w:t>
      </w:r>
      <w:r w:rsidR="00BE0FC7" w:rsidRPr="00004B14">
        <w:rPr>
          <w:rFonts w:ascii="Palatino Linotype" w:hAnsi="Palatino Linotype"/>
          <w:color w:val="000000" w:themeColor="text1"/>
          <w:sz w:val="24"/>
          <w:szCs w:val="24"/>
          <w:lang w:val="pt-BR"/>
        </w:rPr>
        <w:t xml:space="preserve">Não Litigantes </w:t>
      </w:r>
      <w:r w:rsidRPr="00004B14">
        <w:rPr>
          <w:rFonts w:ascii="Palatino Linotype" w:hAnsi="Palatino Linotype"/>
          <w:color w:val="000000" w:themeColor="text1"/>
          <w:sz w:val="24"/>
          <w:szCs w:val="24"/>
          <w:lang w:val="pt-BR"/>
        </w:rPr>
        <w:t xml:space="preserve">contra as Recuperandas em conexão a </w:t>
      </w:r>
      <w:r w:rsidR="00E83BFF">
        <w:rPr>
          <w:rFonts w:ascii="Palatino Linotype" w:hAnsi="Palatino Linotype"/>
          <w:color w:val="000000" w:themeColor="text1"/>
          <w:sz w:val="24"/>
          <w:szCs w:val="24"/>
          <w:lang w:val="pt-BR"/>
        </w:rPr>
        <w:t xml:space="preserve">atos, </w:t>
      </w:r>
      <w:r w:rsidR="002E14EA">
        <w:rPr>
          <w:rFonts w:ascii="Palatino Linotype" w:hAnsi="Palatino Linotype"/>
          <w:color w:val="000000" w:themeColor="text1"/>
          <w:sz w:val="24"/>
          <w:szCs w:val="24"/>
          <w:lang w:val="pt-BR"/>
        </w:rPr>
        <w:t xml:space="preserve">fatos, relações e </w:t>
      </w:r>
      <w:r w:rsidRPr="00004B14">
        <w:rPr>
          <w:rFonts w:ascii="Palatino Linotype" w:hAnsi="Palatino Linotype"/>
          <w:color w:val="000000" w:themeColor="text1"/>
          <w:sz w:val="24"/>
          <w:szCs w:val="24"/>
          <w:lang w:val="pt-BR"/>
        </w:rPr>
        <w:t xml:space="preserve">negócios jurídicos </w:t>
      </w:r>
      <w:r w:rsidR="00FE3FFA">
        <w:rPr>
          <w:rFonts w:ascii="Palatino Linotype" w:hAnsi="Palatino Linotype"/>
          <w:color w:val="000000" w:themeColor="text1"/>
          <w:sz w:val="24"/>
          <w:szCs w:val="24"/>
          <w:lang w:val="pt-BR"/>
        </w:rPr>
        <w:t xml:space="preserve">ocorridos ou </w:t>
      </w:r>
      <w:r w:rsidRPr="00004B14">
        <w:rPr>
          <w:rFonts w:ascii="Palatino Linotype" w:hAnsi="Palatino Linotype"/>
          <w:color w:val="000000" w:themeColor="text1"/>
          <w:sz w:val="24"/>
          <w:szCs w:val="24"/>
          <w:lang w:val="pt-BR"/>
        </w:rPr>
        <w:t xml:space="preserve">celebrados após </w:t>
      </w:r>
      <w:r w:rsidR="00812A3E">
        <w:rPr>
          <w:rFonts w:ascii="Palatino Linotype" w:hAnsi="Palatino Linotype"/>
          <w:color w:val="000000" w:themeColor="text1"/>
          <w:sz w:val="24"/>
          <w:szCs w:val="24"/>
          <w:lang w:val="pt-BR"/>
        </w:rPr>
        <w:t>2</w:t>
      </w:r>
      <w:r w:rsidR="00E730F2">
        <w:rPr>
          <w:rFonts w:ascii="Palatino Linotype" w:hAnsi="Palatino Linotype"/>
          <w:color w:val="000000" w:themeColor="text1"/>
          <w:sz w:val="24"/>
          <w:szCs w:val="24"/>
          <w:lang w:val="pt-BR"/>
        </w:rPr>
        <w:t>6</w:t>
      </w:r>
      <w:r w:rsidR="00812A3E">
        <w:rPr>
          <w:rFonts w:ascii="Palatino Linotype" w:hAnsi="Palatino Linotype"/>
          <w:color w:val="000000" w:themeColor="text1"/>
          <w:sz w:val="24"/>
          <w:szCs w:val="24"/>
          <w:lang w:val="pt-BR"/>
        </w:rPr>
        <w:t xml:space="preserve"> de março de </w:t>
      </w:r>
      <w:r w:rsidR="00812A3E" w:rsidRPr="00885EE9">
        <w:rPr>
          <w:rFonts w:ascii="Palatino Linotype" w:hAnsi="Palatino Linotype"/>
          <w:color w:val="000000" w:themeColor="text1"/>
          <w:sz w:val="24"/>
          <w:szCs w:val="24"/>
          <w:lang w:val="pt-BR"/>
        </w:rPr>
        <w:t>2024</w:t>
      </w:r>
      <w:r w:rsidR="00A558E7" w:rsidRPr="00885EE9">
        <w:rPr>
          <w:rFonts w:ascii="Palatino Linotype" w:hAnsi="Palatino Linotype"/>
          <w:color w:val="000000" w:themeColor="text1"/>
          <w:sz w:val="24"/>
          <w:szCs w:val="24"/>
          <w:lang w:val="pt-BR"/>
        </w:rPr>
        <w:t xml:space="preserve">, </w:t>
      </w:r>
      <w:r w:rsidR="00A558E7" w:rsidRPr="00456505">
        <w:rPr>
          <w:rFonts w:ascii="Palatino Linotype" w:hAnsi="Palatino Linotype"/>
          <w:color w:val="000000" w:themeColor="text1"/>
          <w:sz w:val="24"/>
          <w:szCs w:val="24"/>
          <w:lang w:val="pt-BR"/>
        </w:rPr>
        <w:t>incluindo, mas não limitado ao Novo Financiamento e</w:t>
      </w:r>
      <w:r w:rsidR="00CC3071" w:rsidRPr="00456505">
        <w:rPr>
          <w:rFonts w:ascii="Palatino Linotype" w:hAnsi="Palatino Linotype"/>
          <w:color w:val="000000" w:themeColor="text1"/>
          <w:sz w:val="24"/>
          <w:szCs w:val="24"/>
          <w:lang w:val="pt-BR"/>
        </w:rPr>
        <w:t xml:space="preserve"> </w:t>
      </w:r>
      <w:r w:rsidR="00A558E7" w:rsidRPr="00456505">
        <w:rPr>
          <w:rFonts w:ascii="Palatino Linotype" w:hAnsi="Palatino Linotype"/>
          <w:color w:val="000000" w:themeColor="text1"/>
          <w:sz w:val="24"/>
          <w:szCs w:val="24"/>
          <w:lang w:val="pt-BR"/>
        </w:rPr>
        <w:t>ao Empréstimo-Ponte</w:t>
      </w:r>
      <w:r w:rsidRPr="00885EE9">
        <w:rPr>
          <w:rFonts w:ascii="Palatino Linotype" w:hAnsi="Palatino Linotype"/>
          <w:color w:val="000000" w:themeColor="text1"/>
          <w:sz w:val="24"/>
          <w:szCs w:val="24"/>
          <w:lang w:val="pt-BR"/>
        </w:rPr>
        <w:t>; (</w:t>
      </w:r>
      <w:r w:rsidR="00AF5ADA" w:rsidRPr="00004B14">
        <w:rPr>
          <w:rFonts w:ascii="Palatino Linotype" w:hAnsi="Palatino Linotype"/>
          <w:i/>
          <w:color w:val="000000" w:themeColor="text1"/>
          <w:sz w:val="24"/>
          <w:szCs w:val="24"/>
          <w:lang w:val="pt-BR"/>
        </w:rPr>
        <w:t>b</w:t>
      </w:r>
      <w:r w:rsidRPr="00004B14">
        <w:rPr>
          <w:rFonts w:ascii="Palatino Linotype" w:hAnsi="Palatino Linotype"/>
          <w:color w:val="000000" w:themeColor="text1"/>
          <w:sz w:val="24"/>
          <w:szCs w:val="24"/>
          <w:lang w:val="pt-BR"/>
        </w:rPr>
        <w:t>)</w:t>
      </w:r>
      <w:r w:rsidRPr="00004B14">
        <w:rPr>
          <w:rFonts w:ascii="Palatino Linotype" w:hAnsi="Palatino Linotype"/>
          <w:b/>
          <w:bCs/>
          <w:color w:val="000000" w:themeColor="text1"/>
          <w:sz w:val="24"/>
          <w:szCs w:val="24"/>
          <w:lang w:val="pt-BR"/>
        </w:rPr>
        <w:t xml:space="preserve"> </w:t>
      </w:r>
      <w:r w:rsidR="00AF5ADA" w:rsidRPr="00004B14">
        <w:rPr>
          <w:rFonts w:ascii="Palatino Linotype" w:hAnsi="Palatino Linotype"/>
          <w:sz w:val="24"/>
          <w:szCs w:val="24"/>
          <w:lang w:val="pt-BR"/>
        </w:rPr>
        <w:t xml:space="preserve">Demandas relacionadas à </w:t>
      </w:r>
      <w:r w:rsidR="00AF5ADA" w:rsidRPr="00004B14">
        <w:rPr>
          <w:rFonts w:ascii="Palatino Linotype" w:eastAsia="Times New Roman" w:hAnsi="Palatino Linotype"/>
          <w:sz w:val="24"/>
          <w:szCs w:val="24"/>
          <w:lang w:val="pt-BR"/>
        </w:rPr>
        <w:t>inclusão</w:t>
      </w:r>
      <w:r w:rsidR="00AF5ADA" w:rsidRPr="00004B14">
        <w:rPr>
          <w:rFonts w:ascii="Palatino Linotype" w:hAnsi="Palatino Linotype"/>
          <w:sz w:val="24"/>
          <w:szCs w:val="24"/>
          <w:lang w:val="pt-BR"/>
        </w:rPr>
        <w:t xml:space="preserve"> dos respectivos Créditos na Relação de Credores ou ao montante de tais Créditos previstos na Relação de Credores, </w:t>
      </w:r>
      <w:r w:rsidR="00EC3AF7" w:rsidRPr="00004B14">
        <w:rPr>
          <w:rFonts w:ascii="Palatino Linotype" w:hAnsi="Palatino Linotype"/>
          <w:sz w:val="24"/>
          <w:szCs w:val="24"/>
          <w:lang w:val="pt-BR"/>
        </w:rPr>
        <w:t xml:space="preserve">desde que os Credores envolvidos em tais Demandas tenham expressamente </w:t>
      </w:r>
      <w:r w:rsidR="0095604A" w:rsidRPr="00004B14">
        <w:rPr>
          <w:rFonts w:ascii="Palatino Linotype" w:hAnsi="Palatino Linotype"/>
          <w:sz w:val="24"/>
          <w:szCs w:val="24"/>
          <w:lang w:val="pt-BR"/>
        </w:rPr>
        <w:t xml:space="preserve">escolhido uma das opções de pagamento previstas neste Plano ou </w:t>
      </w:r>
      <w:r w:rsidR="00214A99" w:rsidRPr="00004B14">
        <w:rPr>
          <w:rFonts w:ascii="Palatino Linotype" w:hAnsi="Palatino Linotype"/>
          <w:sz w:val="24"/>
          <w:szCs w:val="24"/>
          <w:lang w:val="pt-BR"/>
        </w:rPr>
        <w:t xml:space="preserve">aderido ao presente Plano nos termos da </w:t>
      </w:r>
      <w:r w:rsidR="00214A99" w:rsidRPr="00004B14">
        <w:rPr>
          <w:rFonts w:ascii="Palatino Linotype" w:hAnsi="Palatino Linotype"/>
          <w:b/>
          <w:bCs/>
          <w:sz w:val="24"/>
          <w:szCs w:val="24"/>
          <w:lang w:val="pt-BR"/>
        </w:rPr>
        <w:t xml:space="preserve">Cláusula </w:t>
      </w:r>
      <w:r w:rsidR="00214A99" w:rsidRPr="00004B14">
        <w:rPr>
          <w:rFonts w:ascii="Palatino Linotype" w:hAnsi="Palatino Linotype"/>
          <w:b/>
          <w:bCs/>
          <w:sz w:val="24"/>
          <w:szCs w:val="24"/>
          <w:lang w:val="pt-BR"/>
        </w:rPr>
        <w:fldChar w:fldCharType="begin"/>
      </w:r>
      <w:r w:rsidR="00214A99" w:rsidRPr="00004B14">
        <w:rPr>
          <w:rFonts w:ascii="Palatino Linotype" w:hAnsi="Palatino Linotype"/>
          <w:b/>
          <w:bCs/>
          <w:sz w:val="24"/>
          <w:szCs w:val="24"/>
          <w:lang w:val="pt-BR"/>
        </w:rPr>
        <w:instrText xml:space="preserve"> REF _Ref157017350 \r \h </w:instrText>
      </w:r>
      <w:r w:rsidR="00E2168D" w:rsidRPr="00004B14">
        <w:rPr>
          <w:rFonts w:ascii="Palatino Linotype" w:hAnsi="Palatino Linotype"/>
          <w:b/>
          <w:bCs/>
          <w:sz w:val="24"/>
          <w:szCs w:val="24"/>
          <w:lang w:val="pt-BR"/>
        </w:rPr>
        <w:instrText xml:space="preserve"> \* MERGEFORMAT </w:instrText>
      </w:r>
      <w:r w:rsidR="00214A99" w:rsidRPr="00004B14">
        <w:rPr>
          <w:rFonts w:ascii="Palatino Linotype" w:hAnsi="Palatino Linotype"/>
          <w:b/>
          <w:bCs/>
          <w:sz w:val="24"/>
          <w:szCs w:val="24"/>
          <w:lang w:val="pt-BR"/>
        </w:rPr>
      </w:r>
      <w:r w:rsidR="00214A99" w:rsidRPr="00004B14">
        <w:rPr>
          <w:rFonts w:ascii="Palatino Linotype" w:hAnsi="Palatino Linotype"/>
          <w:b/>
          <w:bCs/>
          <w:sz w:val="24"/>
          <w:szCs w:val="24"/>
          <w:lang w:val="pt-BR"/>
        </w:rPr>
        <w:fldChar w:fldCharType="separate"/>
      </w:r>
      <w:r w:rsidR="004B2732">
        <w:rPr>
          <w:rFonts w:ascii="Palatino Linotype" w:hAnsi="Palatino Linotype"/>
          <w:b/>
          <w:bCs/>
          <w:sz w:val="24"/>
          <w:szCs w:val="24"/>
          <w:lang w:val="pt-BR"/>
        </w:rPr>
        <w:t>4.11</w:t>
      </w:r>
      <w:r w:rsidR="00214A99" w:rsidRPr="00004B14">
        <w:rPr>
          <w:rFonts w:ascii="Palatino Linotype" w:hAnsi="Palatino Linotype"/>
          <w:b/>
          <w:bCs/>
          <w:sz w:val="24"/>
          <w:szCs w:val="24"/>
          <w:lang w:val="pt-BR"/>
        </w:rPr>
        <w:fldChar w:fldCharType="end"/>
      </w:r>
      <w:r w:rsidR="00D856B2" w:rsidRPr="00004B14">
        <w:rPr>
          <w:rFonts w:ascii="Palatino Linotype" w:hAnsi="Palatino Linotype"/>
          <w:sz w:val="24"/>
          <w:szCs w:val="24"/>
          <w:lang w:val="pt-BR"/>
        </w:rPr>
        <w:t xml:space="preserve"> para receber a integralidade dos seus respectivos Créditos detidos contra as Recuperandas</w:t>
      </w:r>
      <w:r w:rsidR="00F51289" w:rsidRPr="00004B14">
        <w:rPr>
          <w:rFonts w:ascii="Palatino Linotype" w:hAnsi="Palatino Linotype"/>
          <w:sz w:val="24"/>
          <w:szCs w:val="24"/>
          <w:lang w:val="pt-BR"/>
        </w:rPr>
        <w:t xml:space="preserve">, independentemente </w:t>
      </w:r>
      <w:r w:rsidR="00213CCD" w:rsidRPr="00004B14">
        <w:rPr>
          <w:rFonts w:ascii="Palatino Linotype" w:hAnsi="Palatino Linotype"/>
          <w:sz w:val="24"/>
          <w:szCs w:val="24"/>
          <w:lang w:val="pt-BR"/>
        </w:rPr>
        <w:t xml:space="preserve">de eventual decisão favorável </w:t>
      </w:r>
      <w:r w:rsidR="00364BAA" w:rsidRPr="00004B14">
        <w:rPr>
          <w:rFonts w:ascii="Palatino Linotype" w:hAnsi="Palatino Linotype"/>
          <w:sz w:val="24"/>
          <w:szCs w:val="24"/>
          <w:lang w:val="pt-BR"/>
        </w:rPr>
        <w:t>aos respectivos Credores</w:t>
      </w:r>
      <w:r w:rsidRPr="00004B14">
        <w:rPr>
          <w:rFonts w:ascii="Palatino Linotype" w:hAnsi="Palatino Linotype"/>
          <w:color w:val="000000" w:themeColor="text1"/>
          <w:sz w:val="24"/>
          <w:szCs w:val="24"/>
          <w:lang w:val="pt-BR"/>
        </w:rPr>
        <w:t>;</w:t>
      </w:r>
      <w:r w:rsidR="00AF5ADA" w:rsidRPr="00004B14">
        <w:rPr>
          <w:rFonts w:ascii="Palatino Linotype" w:hAnsi="Palatino Linotype"/>
          <w:color w:val="000000" w:themeColor="text1"/>
          <w:sz w:val="24"/>
          <w:szCs w:val="24"/>
          <w:lang w:val="pt-BR"/>
        </w:rPr>
        <w:t xml:space="preserve"> </w:t>
      </w:r>
      <w:r w:rsidRPr="00004B14">
        <w:rPr>
          <w:rFonts w:ascii="Palatino Linotype" w:hAnsi="Palatino Linotype"/>
          <w:color w:val="000000" w:themeColor="text1"/>
          <w:sz w:val="24"/>
          <w:szCs w:val="24"/>
          <w:lang w:val="pt-BR"/>
        </w:rPr>
        <w:t>(</w:t>
      </w:r>
      <w:r w:rsidR="00AF5ADA" w:rsidRPr="00004B14">
        <w:rPr>
          <w:rFonts w:ascii="Palatino Linotype" w:hAnsi="Palatino Linotype"/>
          <w:i/>
          <w:color w:val="000000" w:themeColor="text1"/>
          <w:sz w:val="24"/>
          <w:szCs w:val="24"/>
          <w:lang w:val="pt-BR"/>
        </w:rPr>
        <w:t>c</w:t>
      </w:r>
      <w:r w:rsidRPr="00004B14">
        <w:rPr>
          <w:rFonts w:ascii="Palatino Linotype" w:hAnsi="Palatino Linotype"/>
          <w:color w:val="000000" w:themeColor="text1"/>
          <w:sz w:val="24"/>
          <w:szCs w:val="24"/>
          <w:lang w:val="pt-BR"/>
        </w:rPr>
        <w:t xml:space="preserve">) </w:t>
      </w:r>
      <w:r w:rsidR="00495C0D" w:rsidRPr="00004B14">
        <w:rPr>
          <w:rFonts w:ascii="Palatino Linotype" w:hAnsi="Palatino Linotype"/>
          <w:color w:val="000000" w:themeColor="text1"/>
          <w:sz w:val="24"/>
          <w:szCs w:val="24"/>
          <w:lang w:val="pt-BR"/>
        </w:rPr>
        <w:t xml:space="preserve">qualquer Demanda </w:t>
      </w:r>
      <w:r w:rsidR="00495C0D" w:rsidRPr="00004B14">
        <w:rPr>
          <w:rFonts w:ascii="Palatino Linotype" w:hAnsi="Palatino Linotype"/>
          <w:color w:val="000000" w:themeColor="text1"/>
          <w:sz w:val="24"/>
          <w:szCs w:val="24"/>
          <w:lang w:val="pt-BR"/>
        </w:rPr>
        <w:lastRenderedPageBreak/>
        <w:t xml:space="preserve">promovida por qualquer Credor Não Litigante </w:t>
      </w:r>
      <w:r w:rsidR="00C822BD" w:rsidRPr="007207C5">
        <w:rPr>
          <w:rFonts w:ascii="Palatino Linotype" w:hAnsi="Palatino Linotype"/>
          <w:color w:val="000000" w:themeColor="text1"/>
          <w:sz w:val="24"/>
          <w:szCs w:val="24"/>
          <w:lang w:val="pt-BR"/>
        </w:rPr>
        <w:t xml:space="preserve">para o cumprimento de obrigações previstas </w:t>
      </w:r>
      <w:r w:rsidR="00C822BD">
        <w:rPr>
          <w:rFonts w:ascii="Palatino Linotype" w:hAnsi="Palatino Linotype"/>
          <w:color w:val="000000" w:themeColor="text1"/>
          <w:sz w:val="24"/>
          <w:szCs w:val="24"/>
          <w:lang w:val="pt-BR"/>
        </w:rPr>
        <w:t>no</w:t>
      </w:r>
      <w:r w:rsidR="0010270A" w:rsidRPr="00004B14">
        <w:rPr>
          <w:rFonts w:ascii="Palatino Linotype" w:hAnsi="Palatino Linotype"/>
          <w:color w:val="000000" w:themeColor="text1"/>
          <w:sz w:val="24"/>
          <w:szCs w:val="24"/>
          <w:lang w:val="pt-BR"/>
        </w:rPr>
        <w:t xml:space="preserve"> </w:t>
      </w:r>
      <w:r w:rsidR="00495C0D" w:rsidRPr="00004B14">
        <w:rPr>
          <w:rFonts w:ascii="Palatino Linotype" w:hAnsi="Palatino Linotype"/>
          <w:color w:val="000000" w:themeColor="text1"/>
          <w:sz w:val="24"/>
          <w:szCs w:val="24"/>
          <w:lang w:val="pt-BR"/>
        </w:rPr>
        <w:t>Plano</w:t>
      </w:r>
      <w:r w:rsidR="0009071C">
        <w:rPr>
          <w:rFonts w:ascii="Palatino Linotype" w:hAnsi="Palatino Linotype"/>
          <w:color w:val="000000" w:themeColor="text1"/>
          <w:sz w:val="24"/>
          <w:szCs w:val="24"/>
          <w:lang w:val="pt-BR"/>
        </w:rPr>
        <w:t>,</w:t>
      </w:r>
      <w:r w:rsidR="00722EA0">
        <w:rPr>
          <w:rFonts w:ascii="Palatino Linotype" w:hAnsi="Palatino Linotype"/>
          <w:color w:val="000000" w:themeColor="text1"/>
          <w:sz w:val="24"/>
          <w:szCs w:val="24"/>
          <w:lang w:val="pt-BR"/>
        </w:rPr>
        <w:t xml:space="preserve"> </w:t>
      </w:r>
      <w:r w:rsidR="00956DFB">
        <w:rPr>
          <w:rFonts w:ascii="Palatino Linotype" w:hAnsi="Palatino Linotype"/>
          <w:color w:val="000000" w:themeColor="text1"/>
          <w:sz w:val="24"/>
          <w:szCs w:val="24"/>
          <w:lang w:val="pt-BR"/>
        </w:rPr>
        <w:t xml:space="preserve">nos </w:t>
      </w:r>
      <w:r w:rsidR="0009071C">
        <w:rPr>
          <w:rFonts w:ascii="Palatino Linotype" w:hAnsi="Palatino Linotype"/>
          <w:color w:val="000000" w:themeColor="text1"/>
          <w:sz w:val="24"/>
          <w:szCs w:val="24"/>
          <w:lang w:val="pt-BR"/>
        </w:rPr>
        <w:t xml:space="preserve"> seus Anexos</w:t>
      </w:r>
      <w:r w:rsidR="00495C0D" w:rsidRPr="00004B14">
        <w:rPr>
          <w:rFonts w:ascii="Palatino Linotype" w:hAnsi="Palatino Linotype"/>
          <w:color w:val="000000" w:themeColor="text1"/>
          <w:sz w:val="24"/>
          <w:szCs w:val="24"/>
          <w:lang w:val="pt-BR"/>
        </w:rPr>
        <w:t xml:space="preserve"> e demais instrumentos relacionados ao Plano, </w:t>
      </w:r>
      <w:r w:rsidR="007925D4">
        <w:rPr>
          <w:rFonts w:ascii="Palatino Linotype" w:hAnsi="Palatino Linotype"/>
          <w:color w:val="000000" w:themeColor="text1"/>
          <w:sz w:val="24"/>
          <w:szCs w:val="24"/>
          <w:lang w:val="pt-BR"/>
        </w:rPr>
        <w:t>incluindo</w:t>
      </w:r>
      <w:r w:rsidR="0009071C">
        <w:rPr>
          <w:rFonts w:ascii="Palatino Linotype" w:hAnsi="Palatino Linotype"/>
          <w:color w:val="000000" w:themeColor="text1"/>
          <w:sz w:val="24"/>
          <w:szCs w:val="24"/>
          <w:lang w:val="pt-BR"/>
        </w:rPr>
        <w:t>,</w:t>
      </w:r>
      <w:r w:rsidR="007925D4">
        <w:rPr>
          <w:rFonts w:ascii="Palatino Linotype" w:hAnsi="Palatino Linotype"/>
          <w:color w:val="000000" w:themeColor="text1"/>
          <w:sz w:val="24"/>
          <w:szCs w:val="24"/>
          <w:lang w:val="pt-BR"/>
        </w:rPr>
        <w:t xml:space="preserve"> mas</w:t>
      </w:r>
      <w:r w:rsidR="0009071C">
        <w:rPr>
          <w:rFonts w:ascii="Palatino Linotype" w:hAnsi="Palatino Linotype"/>
          <w:color w:val="000000" w:themeColor="text1"/>
          <w:sz w:val="24"/>
          <w:szCs w:val="24"/>
          <w:lang w:val="pt-BR"/>
        </w:rPr>
        <w:t xml:space="preserve"> </w:t>
      </w:r>
      <w:r w:rsidR="00495C0D" w:rsidRPr="00004B14">
        <w:rPr>
          <w:rFonts w:ascii="Palatino Linotype" w:hAnsi="Palatino Linotype"/>
          <w:color w:val="000000" w:themeColor="text1"/>
          <w:sz w:val="24"/>
          <w:szCs w:val="24"/>
          <w:lang w:val="pt-BR"/>
        </w:rPr>
        <w:t>sem limitação</w:t>
      </w:r>
      <w:r w:rsidR="0009071C">
        <w:rPr>
          <w:rFonts w:ascii="Palatino Linotype" w:hAnsi="Palatino Linotype"/>
          <w:color w:val="000000" w:themeColor="text1"/>
          <w:sz w:val="24"/>
          <w:szCs w:val="24"/>
          <w:lang w:val="pt-BR"/>
        </w:rPr>
        <w:t>,</w:t>
      </w:r>
      <w:r w:rsidR="00495C0D" w:rsidRPr="00004B14">
        <w:rPr>
          <w:rFonts w:ascii="Palatino Linotype" w:hAnsi="Palatino Linotype"/>
          <w:color w:val="000000" w:themeColor="text1"/>
          <w:sz w:val="24"/>
          <w:szCs w:val="24"/>
          <w:lang w:val="pt-BR"/>
        </w:rPr>
        <w:t xml:space="preserve"> eventuais acordos de suporte ao Plano, instrumentos de</w:t>
      </w:r>
      <w:r w:rsidR="0009071C">
        <w:rPr>
          <w:rFonts w:ascii="Palatino Linotype" w:hAnsi="Palatino Linotype"/>
          <w:color w:val="000000" w:themeColor="text1"/>
          <w:sz w:val="24"/>
          <w:szCs w:val="24"/>
          <w:lang w:val="pt-BR"/>
        </w:rPr>
        <w:t xml:space="preserve"> dívida e de</w:t>
      </w:r>
      <w:r w:rsidR="00495C0D" w:rsidRPr="00004B14">
        <w:rPr>
          <w:rFonts w:ascii="Palatino Linotype" w:hAnsi="Palatino Linotype"/>
          <w:color w:val="000000" w:themeColor="text1"/>
          <w:sz w:val="24"/>
          <w:szCs w:val="24"/>
          <w:lang w:val="pt-BR"/>
        </w:rPr>
        <w:t xml:space="preserve"> garantia outorgad</w:t>
      </w:r>
      <w:r w:rsidR="00ED51D5">
        <w:rPr>
          <w:rFonts w:ascii="Palatino Linotype" w:hAnsi="Palatino Linotype"/>
          <w:color w:val="000000" w:themeColor="text1"/>
          <w:sz w:val="24"/>
          <w:szCs w:val="24"/>
          <w:lang w:val="pt-BR"/>
        </w:rPr>
        <w:t>os</w:t>
      </w:r>
      <w:r w:rsidR="00E000DC">
        <w:rPr>
          <w:rFonts w:ascii="Palatino Linotype" w:hAnsi="Palatino Linotype"/>
          <w:color w:val="000000" w:themeColor="text1"/>
          <w:sz w:val="24"/>
          <w:szCs w:val="24"/>
          <w:lang w:val="pt-BR"/>
        </w:rPr>
        <w:t xml:space="preserve">, </w:t>
      </w:r>
      <w:r w:rsidR="00E000DC" w:rsidRPr="007207C5">
        <w:rPr>
          <w:rFonts w:ascii="Palatino Linotype" w:hAnsi="Palatino Linotype"/>
          <w:color w:val="000000" w:themeColor="text1"/>
          <w:sz w:val="24"/>
          <w:szCs w:val="24"/>
          <w:lang w:val="pt-BR"/>
        </w:rPr>
        <w:t>observados os termos dos respectivos instrumentos</w:t>
      </w:r>
      <w:r w:rsidR="00495C0D" w:rsidRPr="00004B14">
        <w:rPr>
          <w:rFonts w:ascii="Palatino Linotype" w:hAnsi="Palatino Linotype"/>
          <w:color w:val="000000" w:themeColor="text1"/>
          <w:sz w:val="24"/>
          <w:szCs w:val="24"/>
          <w:lang w:val="pt-BR"/>
        </w:rPr>
        <w:t>;</w:t>
      </w:r>
      <w:r w:rsidR="0009071C">
        <w:rPr>
          <w:rFonts w:ascii="Palatino Linotype" w:hAnsi="Palatino Linotype"/>
          <w:color w:val="000000" w:themeColor="text1"/>
          <w:sz w:val="24"/>
          <w:szCs w:val="24"/>
          <w:lang w:val="pt-BR"/>
        </w:rPr>
        <w:t xml:space="preserve"> </w:t>
      </w:r>
      <w:r w:rsidR="00495C0D" w:rsidRPr="00004B14">
        <w:rPr>
          <w:rFonts w:ascii="Palatino Linotype" w:hAnsi="Palatino Linotype"/>
          <w:color w:val="000000" w:themeColor="text1"/>
          <w:sz w:val="24"/>
          <w:szCs w:val="24"/>
          <w:lang w:val="pt-BR"/>
        </w:rPr>
        <w:t>(</w:t>
      </w:r>
      <w:r w:rsidR="00495C0D" w:rsidRPr="00004B14">
        <w:rPr>
          <w:rFonts w:ascii="Palatino Linotype" w:hAnsi="Palatino Linotype"/>
          <w:i/>
          <w:iCs/>
          <w:color w:val="000000" w:themeColor="text1"/>
          <w:sz w:val="24"/>
          <w:szCs w:val="24"/>
          <w:lang w:val="pt-BR"/>
        </w:rPr>
        <w:t>d</w:t>
      </w:r>
      <w:r w:rsidR="00495C0D" w:rsidRPr="00004B14">
        <w:rPr>
          <w:rFonts w:ascii="Palatino Linotype" w:hAnsi="Palatino Linotype"/>
          <w:color w:val="000000" w:themeColor="text1"/>
          <w:sz w:val="24"/>
          <w:szCs w:val="24"/>
          <w:lang w:val="pt-BR"/>
        </w:rPr>
        <w:t>)</w:t>
      </w:r>
      <w:r w:rsidR="0009071C">
        <w:rPr>
          <w:rFonts w:ascii="Palatino Linotype" w:hAnsi="Palatino Linotype"/>
          <w:color w:val="000000" w:themeColor="text1"/>
          <w:sz w:val="24"/>
          <w:szCs w:val="24"/>
          <w:lang w:val="pt-BR"/>
        </w:rPr>
        <w:t xml:space="preserve"> </w:t>
      </w:r>
      <w:r w:rsidR="00495C0D" w:rsidRPr="00004B14">
        <w:rPr>
          <w:rFonts w:ascii="Palatino Linotype" w:hAnsi="Palatino Linotype"/>
          <w:color w:val="000000" w:themeColor="text1"/>
          <w:sz w:val="24"/>
          <w:szCs w:val="24"/>
          <w:lang w:val="pt-BR"/>
        </w:rPr>
        <w:t xml:space="preserve">Demandas promovidas por Credores </w:t>
      </w:r>
      <w:r w:rsidR="00780474" w:rsidRPr="00004B14">
        <w:rPr>
          <w:rFonts w:ascii="Palatino Linotype" w:hAnsi="Palatino Linotype"/>
          <w:color w:val="000000" w:themeColor="text1"/>
          <w:sz w:val="24"/>
          <w:szCs w:val="24"/>
          <w:lang w:val="pt-BR"/>
        </w:rPr>
        <w:t>com relação ao</w:t>
      </w:r>
      <w:r w:rsidR="00495C0D" w:rsidRPr="00004B14">
        <w:rPr>
          <w:rFonts w:ascii="Palatino Linotype" w:hAnsi="Palatino Linotype"/>
          <w:color w:val="000000" w:themeColor="text1"/>
          <w:sz w:val="24"/>
          <w:szCs w:val="24"/>
          <w:lang w:val="pt-BR"/>
        </w:rPr>
        <w:t xml:space="preserve"> </w:t>
      </w:r>
      <w:r w:rsidR="00495C0D" w:rsidRPr="00004B14">
        <w:rPr>
          <w:rFonts w:ascii="Palatino Linotype" w:hAnsi="Palatino Linotype"/>
          <w:sz w:val="24"/>
          <w:szCs w:val="24"/>
          <w:lang w:val="pt-BR"/>
        </w:rPr>
        <w:t>DIP</w:t>
      </w:r>
      <w:r w:rsidR="00780474" w:rsidRPr="00004B14">
        <w:rPr>
          <w:rFonts w:ascii="Palatino Linotype" w:hAnsi="Palatino Linotype"/>
          <w:sz w:val="24"/>
          <w:szCs w:val="24"/>
          <w:lang w:val="pt-BR"/>
        </w:rPr>
        <w:t xml:space="preserve"> Emergencial Original Atualizado</w:t>
      </w:r>
      <w:r w:rsidR="00495C0D" w:rsidRPr="00004B14">
        <w:rPr>
          <w:rFonts w:ascii="Palatino Linotype" w:hAnsi="Palatino Linotype"/>
          <w:sz w:val="24"/>
          <w:szCs w:val="24"/>
          <w:lang w:val="pt-BR"/>
        </w:rPr>
        <w:t xml:space="preserve"> e suas garantias, nos </w:t>
      </w:r>
      <w:r w:rsidR="00495C0D" w:rsidRPr="00456505">
        <w:rPr>
          <w:rFonts w:ascii="Palatino Linotype" w:hAnsi="Palatino Linotype"/>
          <w:sz w:val="24"/>
          <w:lang w:val="pt-BR"/>
        </w:rPr>
        <w:t xml:space="preserve">termos dos respectivos </w:t>
      </w:r>
      <w:r w:rsidR="00495C0D" w:rsidRPr="00004B14">
        <w:rPr>
          <w:rFonts w:ascii="Palatino Linotype" w:hAnsi="Palatino Linotype"/>
          <w:color w:val="000000" w:themeColor="text1"/>
          <w:sz w:val="24"/>
          <w:szCs w:val="24"/>
          <w:lang w:val="pt-BR"/>
        </w:rPr>
        <w:t>instrumentos</w:t>
      </w:r>
      <w:r w:rsidR="003B5DAA">
        <w:rPr>
          <w:rFonts w:ascii="Palatino Linotype" w:hAnsi="Palatino Linotype"/>
          <w:color w:val="000000" w:themeColor="text1"/>
          <w:sz w:val="24"/>
          <w:szCs w:val="24"/>
          <w:lang w:val="pt-BR"/>
        </w:rPr>
        <w:t xml:space="preserve">, desde </w:t>
      </w:r>
      <w:r w:rsidR="00663AAC">
        <w:rPr>
          <w:rFonts w:ascii="Palatino Linotype" w:hAnsi="Palatino Linotype"/>
          <w:color w:val="000000" w:themeColor="text1"/>
          <w:sz w:val="24"/>
          <w:szCs w:val="24"/>
          <w:lang w:val="pt-BR"/>
        </w:rPr>
        <w:t xml:space="preserve">que </w:t>
      </w:r>
      <w:r w:rsidR="001953CE">
        <w:rPr>
          <w:rFonts w:ascii="Palatino Linotype" w:hAnsi="Palatino Linotype"/>
          <w:color w:val="000000" w:themeColor="text1"/>
          <w:sz w:val="24"/>
          <w:szCs w:val="24"/>
          <w:lang w:val="pt-BR"/>
        </w:rPr>
        <w:t xml:space="preserve">tais Demandas </w:t>
      </w:r>
      <w:r w:rsidR="003B5DAA">
        <w:rPr>
          <w:rFonts w:ascii="Palatino Linotype" w:hAnsi="Palatino Linotype"/>
          <w:color w:val="000000" w:themeColor="text1"/>
          <w:sz w:val="24"/>
          <w:szCs w:val="24"/>
          <w:lang w:val="pt-BR"/>
        </w:rPr>
        <w:t>não contrariem o disposto neste Plano</w:t>
      </w:r>
      <w:r w:rsidR="001F2C62">
        <w:rPr>
          <w:rFonts w:ascii="Palatino Linotype" w:hAnsi="Palatino Linotype"/>
          <w:color w:val="000000" w:themeColor="text1"/>
          <w:sz w:val="24"/>
          <w:szCs w:val="24"/>
          <w:lang w:val="pt-BR"/>
        </w:rPr>
        <w:t>;</w:t>
      </w:r>
      <w:r w:rsidR="00BB2755">
        <w:rPr>
          <w:rFonts w:ascii="Palatino Linotype" w:hAnsi="Palatino Linotype"/>
          <w:color w:val="000000" w:themeColor="text1"/>
          <w:sz w:val="24"/>
          <w:szCs w:val="24"/>
          <w:lang w:val="pt-BR"/>
        </w:rPr>
        <w:t xml:space="preserve"> </w:t>
      </w:r>
      <w:r w:rsidR="00BB2755" w:rsidRPr="007207C5">
        <w:rPr>
          <w:rFonts w:ascii="Palatino Linotype" w:hAnsi="Palatino Linotype"/>
          <w:color w:val="000000" w:themeColor="text1"/>
          <w:sz w:val="24"/>
          <w:szCs w:val="24"/>
          <w:lang w:val="pt-BR"/>
        </w:rPr>
        <w:t xml:space="preserve">e </w:t>
      </w:r>
      <w:r w:rsidR="00BB2755" w:rsidRPr="007207C5">
        <w:rPr>
          <w:rFonts w:ascii="Palatino Linotype" w:hAnsi="Palatino Linotype"/>
          <w:i/>
          <w:iCs/>
          <w:color w:val="000000" w:themeColor="text1"/>
          <w:sz w:val="24"/>
          <w:szCs w:val="24"/>
          <w:lang w:val="pt-BR"/>
        </w:rPr>
        <w:t>(e)</w:t>
      </w:r>
      <w:r w:rsidR="00BB2755" w:rsidRPr="007207C5">
        <w:rPr>
          <w:rFonts w:ascii="Palatino Linotype" w:hAnsi="Palatino Linotype"/>
          <w:color w:val="000000" w:themeColor="text1"/>
          <w:sz w:val="24"/>
          <w:szCs w:val="24"/>
          <w:lang w:val="pt-BR"/>
        </w:rPr>
        <w:t xml:space="preserve"> qualquer </w:t>
      </w:r>
      <w:r w:rsidR="00990D4C" w:rsidRPr="007207C5">
        <w:rPr>
          <w:rFonts w:ascii="Palatino Linotype" w:hAnsi="Palatino Linotype"/>
          <w:color w:val="000000" w:themeColor="text1"/>
          <w:sz w:val="24"/>
          <w:szCs w:val="24"/>
          <w:lang w:val="pt-BR"/>
        </w:rPr>
        <w:t>Demanda</w:t>
      </w:r>
      <w:r w:rsidR="00BB2755" w:rsidRPr="007207C5">
        <w:rPr>
          <w:rFonts w:ascii="Palatino Linotype" w:hAnsi="Palatino Linotype"/>
          <w:color w:val="000000" w:themeColor="text1"/>
          <w:sz w:val="24"/>
          <w:szCs w:val="24"/>
          <w:lang w:val="pt-BR"/>
        </w:rPr>
        <w:t xml:space="preserve">, em qualquer forma, jurisdição e extensão, </w:t>
      </w:r>
      <w:r w:rsidR="00990D4C" w:rsidRPr="007207C5">
        <w:rPr>
          <w:rFonts w:ascii="Palatino Linotype" w:hAnsi="Palatino Linotype"/>
          <w:color w:val="000000" w:themeColor="text1"/>
          <w:sz w:val="24"/>
          <w:szCs w:val="24"/>
          <w:lang w:val="pt-BR"/>
        </w:rPr>
        <w:t xml:space="preserve">ajuizada por determinado </w:t>
      </w:r>
      <w:r w:rsidR="00BB2755" w:rsidRPr="007207C5">
        <w:rPr>
          <w:rFonts w:ascii="Palatino Linotype" w:hAnsi="Palatino Linotype"/>
          <w:color w:val="000000" w:themeColor="text1"/>
          <w:sz w:val="24"/>
          <w:szCs w:val="24"/>
          <w:lang w:val="pt-BR"/>
        </w:rPr>
        <w:t xml:space="preserve">Credor </w:t>
      </w:r>
      <w:r w:rsidR="00990D4C" w:rsidRPr="007207C5">
        <w:rPr>
          <w:rFonts w:ascii="Palatino Linotype" w:hAnsi="Palatino Linotype"/>
          <w:color w:val="000000" w:themeColor="text1"/>
          <w:sz w:val="24"/>
          <w:szCs w:val="24"/>
          <w:lang w:val="pt-BR"/>
        </w:rPr>
        <w:t xml:space="preserve">em defesa a </w:t>
      </w:r>
      <w:r w:rsidR="00BB2755" w:rsidRPr="007207C5">
        <w:rPr>
          <w:rFonts w:ascii="Palatino Linotype" w:hAnsi="Palatino Linotype"/>
          <w:color w:val="000000" w:themeColor="text1"/>
          <w:sz w:val="24"/>
          <w:szCs w:val="24"/>
          <w:lang w:val="pt-BR"/>
        </w:rPr>
        <w:t>Demandas promovidas por qualquer Recuperanda contra o respectivo Credor</w:t>
      </w:r>
      <w:bookmarkEnd w:id="386"/>
      <w:r w:rsidR="00334734" w:rsidRPr="007207C5">
        <w:rPr>
          <w:rFonts w:ascii="Palatino Linotype" w:hAnsi="Palatino Linotype"/>
          <w:color w:val="000000" w:themeColor="text1"/>
          <w:sz w:val="24"/>
          <w:szCs w:val="24"/>
          <w:lang w:val="pt-BR"/>
        </w:rPr>
        <w:t xml:space="preserve"> em desacordo com o previsto neste Plano</w:t>
      </w:r>
      <w:r w:rsidR="007F052F" w:rsidRPr="007207C5">
        <w:rPr>
          <w:rFonts w:ascii="Palatino Linotype" w:hAnsi="Palatino Linotype"/>
          <w:color w:val="000000" w:themeColor="text1"/>
          <w:sz w:val="24"/>
          <w:szCs w:val="24"/>
          <w:lang w:val="pt-BR"/>
        </w:rPr>
        <w:t xml:space="preserve">, </w:t>
      </w:r>
      <w:r w:rsidR="007F052F" w:rsidRPr="007E71B2">
        <w:rPr>
          <w:rFonts w:ascii="Palatino Linotype" w:hAnsi="Palatino Linotype"/>
          <w:color w:val="000000" w:themeColor="text1"/>
          <w:sz w:val="24"/>
          <w:szCs w:val="24"/>
          <w:lang w:val="pt-BR"/>
        </w:rPr>
        <w:t>nos seus Anexos e demais instrumentos relacionados ao Plano, incluindo, mas sem limitação, eventuais acordos de suporte ao Plano, instrumentos de dívida e de garantia outorgados, observados os termos dos respectivos instrumentos</w:t>
      </w:r>
      <w:r w:rsidR="00495C0D" w:rsidRPr="007E71B2">
        <w:rPr>
          <w:rFonts w:ascii="Palatino Linotype" w:hAnsi="Palatino Linotype"/>
          <w:color w:val="000000" w:themeColor="text1"/>
          <w:sz w:val="24"/>
          <w:szCs w:val="24"/>
          <w:lang w:val="pt-BR"/>
        </w:rPr>
        <w:t>.</w:t>
      </w:r>
      <w:r w:rsidR="00BB2755">
        <w:rPr>
          <w:rFonts w:ascii="Palatino Linotype" w:hAnsi="Palatino Linotype"/>
          <w:color w:val="000000" w:themeColor="text1"/>
          <w:sz w:val="24"/>
          <w:szCs w:val="24"/>
          <w:lang w:val="pt-BR"/>
        </w:rPr>
        <w:t xml:space="preserve"> </w:t>
      </w:r>
    </w:p>
    <w:p w14:paraId="6BD36433" w14:textId="77777777" w:rsidR="00A22D97" w:rsidRPr="00004B14" w:rsidRDefault="00A22D97" w:rsidP="00456505">
      <w:pPr>
        <w:pStyle w:val="GradeMdia1-nfase21"/>
        <w:widowControl w:val="0"/>
        <w:spacing w:after="0" w:line="320" w:lineRule="exact"/>
        <w:ind w:left="0"/>
        <w:contextualSpacing w:val="0"/>
        <w:jc w:val="both"/>
        <w:rPr>
          <w:rFonts w:ascii="Palatino Linotype" w:hAnsi="Palatino Linotype"/>
          <w:color w:val="000000" w:themeColor="text1"/>
          <w:sz w:val="24"/>
          <w:szCs w:val="24"/>
          <w:lang w:val="pt-BR"/>
        </w:rPr>
      </w:pPr>
    </w:p>
    <w:p w14:paraId="226728CF" w14:textId="7873666E" w:rsidR="00BA6E5D" w:rsidRPr="00004B14" w:rsidRDefault="00A22D97" w:rsidP="00456505">
      <w:pPr>
        <w:pStyle w:val="GradeMdia1-nfase21"/>
        <w:widowControl w:val="0"/>
        <w:numPr>
          <w:ilvl w:val="2"/>
          <w:numId w:val="3"/>
        </w:numPr>
        <w:spacing w:after="0" w:line="320" w:lineRule="exact"/>
        <w:ind w:left="567" w:firstLine="0"/>
        <w:contextualSpacing w:val="0"/>
        <w:jc w:val="both"/>
        <w:rPr>
          <w:rFonts w:ascii="Palatino Linotype" w:hAnsi="Palatino Linotype"/>
          <w:sz w:val="24"/>
          <w:szCs w:val="24"/>
          <w:lang w:val="pt-BR"/>
        </w:rPr>
      </w:pPr>
      <w:bookmarkStart w:id="387" w:name="_Ref162169861"/>
      <w:bookmarkStart w:id="388" w:name="_Ref151129642"/>
      <w:r w:rsidRPr="00004B14">
        <w:rPr>
          <w:rFonts w:ascii="Palatino Linotype" w:hAnsi="Palatino Linotype"/>
          <w:b/>
          <w:color w:val="000000" w:themeColor="text1"/>
          <w:sz w:val="24"/>
          <w:szCs w:val="24"/>
          <w:u w:val="single"/>
          <w:lang w:val="pt-BR"/>
        </w:rPr>
        <w:t>Quitações e Renúncias</w:t>
      </w:r>
      <w:r w:rsidR="00626128" w:rsidRPr="00004B14">
        <w:rPr>
          <w:rFonts w:ascii="Palatino Linotype" w:hAnsi="Palatino Linotype"/>
          <w:b/>
          <w:color w:val="000000" w:themeColor="text1"/>
          <w:sz w:val="24"/>
          <w:szCs w:val="24"/>
          <w:u w:val="single"/>
          <w:lang w:val="pt-BR"/>
        </w:rPr>
        <w:t xml:space="preserve"> de Demandas</w:t>
      </w:r>
      <w:r w:rsidRPr="00004B14">
        <w:rPr>
          <w:rFonts w:ascii="Palatino Linotype" w:hAnsi="Palatino Linotype"/>
          <w:b/>
          <w:color w:val="000000" w:themeColor="text1"/>
          <w:sz w:val="24"/>
          <w:szCs w:val="24"/>
          <w:lang w:val="pt-BR"/>
        </w:rPr>
        <w:t xml:space="preserve">. </w:t>
      </w:r>
      <w:r w:rsidRPr="00004B14">
        <w:rPr>
          <w:rFonts w:ascii="Palatino Linotype" w:hAnsi="Palatino Linotype"/>
          <w:bCs/>
          <w:color w:val="000000" w:themeColor="text1"/>
          <w:sz w:val="24"/>
          <w:szCs w:val="24"/>
          <w:lang w:val="pt-BR"/>
        </w:rPr>
        <w:t>Observadas as Exclusões do Compromisso de Não Litigar, Quitação e Renúncia, a</w:t>
      </w:r>
      <w:r w:rsidRPr="00004B14">
        <w:rPr>
          <w:rStyle w:val="apple-converted-space"/>
          <w:rFonts w:ascii="Palatino Linotype" w:hAnsi="Palatino Linotype"/>
          <w:sz w:val="24"/>
          <w:szCs w:val="24"/>
          <w:lang w:val="pt-BR"/>
        </w:rPr>
        <w:t xml:space="preserve"> ocorrência do(s) Evento(s) de Quitação abaixo especificados implicará, direta, imediata e automaticamente, </w:t>
      </w:r>
      <w:r w:rsidRPr="00004B14">
        <w:rPr>
          <w:rStyle w:val="apple-converted-space"/>
          <w:rFonts w:ascii="Palatino Linotype" w:hAnsi="Palatino Linotype"/>
          <w:i/>
          <w:iCs/>
          <w:sz w:val="24"/>
          <w:szCs w:val="24"/>
          <w:lang w:val="pt-BR"/>
        </w:rPr>
        <w:t>ipso facto</w:t>
      </w:r>
      <w:r w:rsidRPr="00004B14">
        <w:rPr>
          <w:rStyle w:val="apple-converted-space"/>
          <w:rFonts w:ascii="Palatino Linotype" w:hAnsi="Palatino Linotype"/>
          <w:sz w:val="24"/>
          <w:szCs w:val="24"/>
          <w:lang w:val="pt-BR"/>
        </w:rPr>
        <w:t xml:space="preserve">, sem necessidade de prática de qualquer ato adicional, a renúncia e a outorga, por todos </w:t>
      </w:r>
      <w:r w:rsidR="00DE1843" w:rsidRPr="00004B14">
        <w:rPr>
          <w:rStyle w:val="apple-converted-space"/>
          <w:rFonts w:ascii="Palatino Linotype" w:hAnsi="Palatino Linotype"/>
          <w:sz w:val="24"/>
          <w:szCs w:val="24"/>
          <w:lang w:val="pt-BR"/>
        </w:rPr>
        <w:t>o</w:t>
      </w:r>
      <w:r w:rsidRPr="00004B14">
        <w:rPr>
          <w:rStyle w:val="apple-converted-space"/>
          <w:rFonts w:ascii="Palatino Linotype" w:hAnsi="Palatino Linotype"/>
          <w:sz w:val="24"/>
          <w:szCs w:val="24"/>
          <w:lang w:val="pt-BR"/>
        </w:rPr>
        <w:t xml:space="preserve">s </w:t>
      </w:r>
      <w:r w:rsidR="00DE1843" w:rsidRPr="00004B14">
        <w:rPr>
          <w:rStyle w:val="apple-converted-space"/>
          <w:rFonts w:ascii="Palatino Linotype" w:hAnsi="Palatino Linotype"/>
          <w:sz w:val="24"/>
          <w:szCs w:val="24"/>
          <w:lang w:val="pt-BR"/>
        </w:rPr>
        <w:t xml:space="preserve">Credores Não Litigantes </w:t>
      </w:r>
      <w:r w:rsidRPr="00004B14">
        <w:rPr>
          <w:rStyle w:val="apple-converted-space"/>
          <w:rFonts w:ascii="Palatino Linotype" w:hAnsi="Palatino Linotype"/>
          <w:sz w:val="24"/>
          <w:szCs w:val="24"/>
          <w:lang w:val="pt-BR"/>
        </w:rPr>
        <w:t xml:space="preserve">(em nome próprio e de suas Afiliadas, seus sucessores, cessionários, agentes, prepostos, consultores, assessores e representantes, a qualquer título) </w:t>
      </w:r>
      <w:r w:rsidR="00416E1D" w:rsidRPr="00004B14">
        <w:rPr>
          <w:rStyle w:val="apple-converted-space"/>
          <w:rFonts w:ascii="Palatino Linotype" w:hAnsi="Palatino Linotype"/>
          <w:sz w:val="24"/>
          <w:szCs w:val="24"/>
          <w:lang w:val="pt-BR"/>
        </w:rPr>
        <w:t>envolvid</w:t>
      </w:r>
      <w:r w:rsidR="00416E1D">
        <w:rPr>
          <w:rStyle w:val="apple-converted-space"/>
          <w:rFonts w:ascii="Palatino Linotype" w:hAnsi="Palatino Linotype"/>
          <w:sz w:val="24"/>
          <w:szCs w:val="24"/>
          <w:lang w:val="pt-BR"/>
        </w:rPr>
        <w:t>o</w:t>
      </w:r>
      <w:r w:rsidR="00416E1D" w:rsidRPr="00004B14">
        <w:rPr>
          <w:rStyle w:val="apple-converted-space"/>
          <w:rFonts w:ascii="Palatino Linotype" w:hAnsi="Palatino Linotype"/>
          <w:sz w:val="24"/>
          <w:szCs w:val="24"/>
          <w:lang w:val="pt-BR"/>
        </w:rPr>
        <w:t xml:space="preserve">s </w:t>
      </w:r>
      <w:r w:rsidRPr="00004B14">
        <w:rPr>
          <w:rStyle w:val="apple-converted-space"/>
          <w:rFonts w:ascii="Palatino Linotype" w:hAnsi="Palatino Linotype"/>
          <w:sz w:val="24"/>
          <w:szCs w:val="24"/>
          <w:lang w:val="pt-BR"/>
        </w:rPr>
        <w:t xml:space="preserve">em cada Evento de Quitação, de quitação plena, ampla, integral, absoluta, incondicional, irrevogável e irretratável, em favor das </w:t>
      </w:r>
      <w:r w:rsidR="00444FD6" w:rsidRPr="00004B14">
        <w:rPr>
          <w:rFonts w:ascii="Palatino Linotype" w:hAnsi="Palatino Linotype"/>
          <w:sz w:val="24"/>
          <w:szCs w:val="24"/>
          <w:lang w:val="pt-BR"/>
        </w:rPr>
        <w:t>Recuperandas</w:t>
      </w:r>
      <w:r w:rsidR="00444FD6" w:rsidRPr="008E6278">
        <w:rPr>
          <w:rFonts w:ascii="Palatino Linotype" w:hAnsi="Palatino Linotype"/>
          <w:sz w:val="24"/>
          <w:szCs w:val="24"/>
          <w:lang w:val="pt-BR"/>
        </w:rPr>
        <w:t xml:space="preserve"> </w:t>
      </w:r>
      <w:r w:rsidR="00444FD6" w:rsidRPr="008E6278">
        <w:rPr>
          <w:rFonts w:ascii="Palatino Linotype" w:eastAsia="Times New Roman" w:hAnsi="Palatino Linotype"/>
          <w:color w:val="000000" w:themeColor="text1"/>
          <w:sz w:val="24"/>
          <w:szCs w:val="24"/>
          <w:lang w:val="pt-BR" w:eastAsia="pt-BR"/>
        </w:rPr>
        <w:t>(e eventuais coobrigados, garantidores, Afiliadas, sucessores</w:t>
      </w:r>
      <w:r w:rsidR="00444FD6" w:rsidRPr="00174B3F">
        <w:rPr>
          <w:rFonts w:ascii="Palatino Linotype" w:eastAsia="Times New Roman" w:hAnsi="Palatino Linotype"/>
          <w:color w:val="000000" w:themeColor="text1"/>
          <w:sz w:val="24"/>
          <w:szCs w:val="24"/>
          <w:lang w:val="pt-BR" w:eastAsia="pt-BR"/>
        </w:rPr>
        <w:t xml:space="preserve">, cessionários, administradores, </w:t>
      </w:r>
      <w:r w:rsidR="00516D6E" w:rsidRPr="00174B3F">
        <w:rPr>
          <w:rFonts w:ascii="Palatino Linotype" w:eastAsia="Times New Roman" w:hAnsi="Palatino Linotype"/>
          <w:color w:val="000000" w:themeColor="text1"/>
          <w:sz w:val="24"/>
          <w:szCs w:val="24"/>
          <w:lang w:val="pt-BR" w:eastAsia="pt-BR"/>
        </w:rPr>
        <w:t>ex-administradores</w:t>
      </w:r>
      <w:r w:rsidR="00A9107E" w:rsidRPr="00174B3F">
        <w:rPr>
          <w:rFonts w:ascii="Palatino Linotype" w:eastAsia="Times New Roman" w:hAnsi="Palatino Linotype"/>
          <w:color w:val="000000" w:themeColor="text1"/>
          <w:sz w:val="24"/>
          <w:szCs w:val="24"/>
          <w:lang w:val="pt-BR" w:eastAsia="pt-BR"/>
        </w:rPr>
        <w:t>)</w:t>
      </w:r>
      <w:r w:rsidRPr="00174B3F">
        <w:rPr>
          <w:rStyle w:val="apple-converted-space"/>
          <w:rFonts w:ascii="Palatino Linotype" w:hAnsi="Palatino Linotype"/>
          <w:sz w:val="24"/>
          <w:szCs w:val="24"/>
          <w:lang w:val="pt-BR"/>
        </w:rPr>
        <w:t xml:space="preserve">, </w:t>
      </w:r>
      <w:r w:rsidR="00BA6E5D" w:rsidRPr="00174B3F">
        <w:rPr>
          <w:rStyle w:val="apple-converted-space"/>
          <w:rFonts w:ascii="Palatino Linotype" w:hAnsi="Palatino Linotype"/>
          <w:sz w:val="24"/>
          <w:szCs w:val="24"/>
          <w:lang w:val="pt-BR"/>
        </w:rPr>
        <w:t xml:space="preserve">exclusivamente </w:t>
      </w:r>
      <w:r w:rsidR="00BA6E5D" w:rsidRPr="007207C5">
        <w:rPr>
          <w:rStyle w:val="apple-converted-space"/>
          <w:rFonts w:ascii="Palatino Linotype" w:hAnsi="Palatino Linotype"/>
          <w:sz w:val="24"/>
          <w:szCs w:val="24"/>
          <w:lang w:val="pt-BR"/>
        </w:rPr>
        <w:t xml:space="preserve">com relação </w:t>
      </w:r>
      <w:r w:rsidR="001064FE" w:rsidRPr="007207C5">
        <w:rPr>
          <w:rStyle w:val="apple-converted-space"/>
          <w:rFonts w:ascii="Palatino Linotype" w:hAnsi="Palatino Linotype"/>
          <w:sz w:val="24"/>
          <w:szCs w:val="24"/>
          <w:lang w:val="pt-BR"/>
        </w:rPr>
        <w:t xml:space="preserve">às respectivas Demandas </w:t>
      </w:r>
      <w:r w:rsidR="005B4D90" w:rsidRPr="007207C5">
        <w:rPr>
          <w:rStyle w:val="apple-converted-space"/>
          <w:rFonts w:ascii="Palatino Linotype" w:hAnsi="Palatino Linotype"/>
          <w:sz w:val="24"/>
          <w:szCs w:val="24"/>
          <w:lang w:val="pt-BR"/>
        </w:rPr>
        <w:t>promovidas p</w:t>
      </w:r>
      <w:r w:rsidR="008170BC" w:rsidRPr="007207C5">
        <w:rPr>
          <w:rStyle w:val="apple-converted-space"/>
          <w:rFonts w:ascii="Palatino Linotype" w:hAnsi="Palatino Linotype"/>
          <w:sz w:val="24"/>
          <w:szCs w:val="24"/>
          <w:lang w:val="pt-BR"/>
        </w:rPr>
        <w:t>or tais</w:t>
      </w:r>
      <w:r w:rsidR="00BA6E5D" w:rsidRPr="007207C5">
        <w:rPr>
          <w:rStyle w:val="apple-converted-space"/>
          <w:rFonts w:ascii="Palatino Linotype" w:hAnsi="Palatino Linotype"/>
          <w:sz w:val="24"/>
          <w:szCs w:val="24"/>
          <w:lang w:val="pt-BR"/>
        </w:rPr>
        <w:t xml:space="preserve"> </w:t>
      </w:r>
      <w:r w:rsidR="008170BC" w:rsidRPr="007207C5">
        <w:rPr>
          <w:rStyle w:val="apple-converted-space"/>
          <w:rFonts w:ascii="Palatino Linotype" w:hAnsi="Palatino Linotype"/>
          <w:sz w:val="24"/>
          <w:szCs w:val="24"/>
          <w:lang w:val="pt-BR"/>
        </w:rPr>
        <w:t xml:space="preserve">Credores </w:t>
      </w:r>
      <w:r w:rsidR="00BA6E5D" w:rsidRPr="007207C5">
        <w:rPr>
          <w:rFonts w:ascii="Palatino Linotype" w:hAnsi="Palatino Linotype"/>
          <w:color w:val="000000" w:themeColor="text1"/>
          <w:sz w:val="24"/>
          <w:szCs w:val="24"/>
          <w:lang w:val="pt-BR"/>
        </w:rPr>
        <w:t>Concursais</w:t>
      </w:r>
      <w:r w:rsidR="00742761" w:rsidRPr="007207C5">
        <w:rPr>
          <w:rFonts w:ascii="Palatino Linotype" w:hAnsi="Palatino Linotype"/>
          <w:color w:val="000000" w:themeColor="text1"/>
          <w:sz w:val="24"/>
          <w:szCs w:val="24"/>
          <w:lang w:val="pt-BR"/>
        </w:rPr>
        <w:t xml:space="preserve"> ou </w:t>
      </w:r>
      <w:r w:rsidR="008170BC" w:rsidRPr="007207C5">
        <w:rPr>
          <w:rFonts w:ascii="Palatino Linotype" w:hAnsi="Palatino Linotype"/>
          <w:color w:val="000000" w:themeColor="text1"/>
          <w:sz w:val="24"/>
          <w:szCs w:val="24"/>
          <w:lang w:val="pt-BR"/>
        </w:rPr>
        <w:t xml:space="preserve">Credores </w:t>
      </w:r>
      <w:r w:rsidR="00742761" w:rsidRPr="007207C5">
        <w:rPr>
          <w:rFonts w:ascii="Palatino Linotype" w:hAnsi="Palatino Linotype"/>
          <w:color w:val="000000" w:themeColor="text1"/>
          <w:sz w:val="24"/>
          <w:szCs w:val="24"/>
          <w:lang w:val="pt-BR"/>
        </w:rPr>
        <w:t>Extraconcursais</w:t>
      </w:r>
      <w:r w:rsidR="00742761" w:rsidRPr="00174B3F">
        <w:rPr>
          <w:rFonts w:ascii="Palatino Linotype" w:hAnsi="Palatino Linotype"/>
          <w:color w:val="000000" w:themeColor="text1"/>
          <w:sz w:val="24"/>
          <w:szCs w:val="24"/>
          <w:lang w:val="pt-BR"/>
        </w:rPr>
        <w:t xml:space="preserve"> Aderentes</w:t>
      </w:r>
      <w:r w:rsidR="00742761" w:rsidRPr="00004B14">
        <w:rPr>
          <w:rFonts w:ascii="Palatino Linotype" w:hAnsi="Palatino Linotype"/>
          <w:color w:val="000000" w:themeColor="text1"/>
          <w:sz w:val="24"/>
          <w:szCs w:val="24"/>
          <w:lang w:val="pt-BR"/>
        </w:rPr>
        <w:t xml:space="preserve">, conforme aplicável, </w:t>
      </w:r>
      <w:r w:rsidR="00351C65">
        <w:rPr>
          <w:rFonts w:ascii="Palatino Linotype" w:hAnsi="Palatino Linotype"/>
          <w:color w:val="000000" w:themeColor="text1"/>
          <w:sz w:val="24"/>
          <w:szCs w:val="24"/>
          <w:lang w:val="pt-BR"/>
        </w:rPr>
        <w:t xml:space="preserve">ou </w:t>
      </w:r>
      <w:r w:rsidR="00FB716E">
        <w:rPr>
          <w:rFonts w:ascii="Palatino Linotype" w:hAnsi="Palatino Linotype"/>
          <w:color w:val="000000" w:themeColor="text1"/>
          <w:sz w:val="24"/>
          <w:szCs w:val="24"/>
          <w:lang w:val="pt-BR"/>
        </w:rPr>
        <w:t xml:space="preserve">Demandas </w:t>
      </w:r>
      <w:r w:rsidR="00DF2E21">
        <w:rPr>
          <w:rFonts w:ascii="Palatino Linotype" w:hAnsi="Palatino Linotype"/>
          <w:color w:val="000000" w:themeColor="text1"/>
          <w:sz w:val="24"/>
          <w:szCs w:val="24"/>
          <w:lang w:val="pt-BR"/>
        </w:rPr>
        <w:t>decorrentes</w:t>
      </w:r>
      <w:r w:rsidR="003B7FE4">
        <w:rPr>
          <w:rFonts w:ascii="Palatino Linotype" w:hAnsi="Palatino Linotype"/>
          <w:color w:val="000000" w:themeColor="text1"/>
          <w:sz w:val="24"/>
          <w:szCs w:val="24"/>
          <w:lang w:val="pt-BR"/>
        </w:rPr>
        <w:t xml:space="preserve">, direta ou indiretamente, dos seus respectivos Créditos </w:t>
      </w:r>
      <w:r w:rsidR="00BA6E5D" w:rsidRPr="00004B14">
        <w:rPr>
          <w:rStyle w:val="apple-converted-space"/>
          <w:rFonts w:ascii="Palatino Linotype" w:hAnsi="Palatino Linotype"/>
          <w:sz w:val="24"/>
          <w:szCs w:val="24"/>
          <w:lang w:val="pt-BR"/>
        </w:rPr>
        <w:t>(“</w:t>
      </w:r>
      <w:r w:rsidR="00BA6E5D" w:rsidRPr="00004B14">
        <w:rPr>
          <w:rStyle w:val="apple-converted-space"/>
          <w:rFonts w:ascii="Palatino Linotype" w:hAnsi="Palatino Linotype"/>
          <w:sz w:val="24"/>
          <w:szCs w:val="24"/>
          <w:u w:val="single"/>
          <w:lang w:val="pt-BR"/>
        </w:rPr>
        <w:t>Quitações e Renúncias de Demandas</w:t>
      </w:r>
      <w:r w:rsidR="00BA6E5D" w:rsidRPr="00004B14">
        <w:rPr>
          <w:rStyle w:val="apple-converted-space"/>
          <w:rFonts w:ascii="Palatino Linotype" w:hAnsi="Palatino Linotype"/>
          <w:sz w:val="24"/>
          <w:szCs w:val="24"/>
          <w:lang w:val="pt-BR"/>
        </w:rPr>
        <w:t>”)</w:t>
      </w:r>
      <w:r w:rsidR="00BA6E5D" w:rsidRPr="00004B14">
        <w:rPr>
          <w:rFonts w:ascii="Palatino Linotype" w:hAnsi="Palatino Linotype"/>
          <w:color w:val="000000" w:themeColor="text1"/>
          <w:sz w:val="24"/>
          <w:szCs w:val="24"/>
          <w:lang w:val="pt-BR"/>
        </w:rPr>
        <w:t>.</w:t>
      </w:r>
      <w:bookmarkEnd w:id="387"/>
      <w:r w:rsidR="00BA6E5D" w:rsidRPr="00004B14">
        <w:rPr>
          <w:rFonts w:ascii="Palatino Linotype" w:hAnsi="Palatino Linotype"/>
          <w:color w:val="000000" w:themeColor="text1"/>
          <w:sz w:val="24"/>
          <w:szCs w:val="24"/>
          <w:lang w:val="pt-BR"/>
        </w:rPr>
        <w:t xml:space="preserve"> </w:t>
      </w:r>
    </w:p>
    <w:bookmarkEnd w:id="388"/>
    <w:p w14:paraId="3345C3B0" w14:textId="14FD4620" w:rsidR="00372C02" w:rsidRPr="007207C5" w:rsidRDefault="00372C02" w:rsidP="00456505">
      <w:pPr>
        <w:pStyle w:val="GradeMdia1-nfase21"/>
        <w:widowControl w:val="0"/>
        <w:spacing w:after="0" w:line="320" w:lineRule="exact"/>
        <w:ind w:left="0"/>
        <w:contextualSpacing w:val="0"/>
        <w:jc w:val="both"/>
        <w:rPr>
          <w:rFonts w:ascii="Palatino Linotype" w:hAnsi="Palatino Linotype"/>
          <w:color w:val="000000" w:themeColor="text1"/>
          <w:sz w:val="24"/>
          <w:lang w:val="pt-BR"/>
        </w:rPr>
      </w:pPr>
    </w:p>
    <w:p w14:paraId="51EF2E30" w14:textId="7B7D7D8A" w:rsidR="00294643" w:rsidRPr="007207C5" w:rsidRDefault="00294643" w:rsidP="00456505">
      <w:pPr>
        <w:pStyle w:val="GradeMdia1-nfase21"/>
        <w:widowControl w:val="0"/>
        <w:numPr>
          <w:ilvl w:val="0"/>
          <w:numId w:val="37"/>
        </w:numPr>
        <w:tabs>
          <w:tab w:val="left" w:pos="1843"/>
        </w:tabs>
        <w:spacing w:after="0" w:line="320" w:lineRule="exact"/>
        <w:ind w:left="1134" w:firstLine="0"/>
        <w:contextualSpacing w:val="0"/>
        <w:jc w:val="both"/>
        <w:rPr>
          <w:rFonts w:ascii="Palatino Linotype" w:hAnsi="Palatino Linotype"/>
          <w:sz w:val="24"/>
          <w:lang w:val="pt-BR"/>
        </w:rPr>
      </w:pPr>
      <w:bookmarkStart w:id="389" w:name="_Ref151490469"/>
      <w:r w:rsidRPr="007207C5">
        <w:rPr>
          <w:rFonts w:ascii="Palatino Linotype" w:hAnsi="Palatino Linotype"/>
          <w:color w:val="000000" w:themeColor="text1"/>
          <w:sz w:val="24"/>
          <w:u w:val="single"/>
          <w:lang w:val="pt-BR"/>
        </w:rPr>
        <w:t xml:space="preserve">Evento de Quitação I </w:t>
      </w:r>
      <w:bookmarkEnd w:id="389"/>
      <w:r w:rsidRPr="007207C5">
        <w:rPr>
          <w:rFonts w:ascii="Palatino Linotype" w:hAnsi="Palatino Linotype"/>
          <w:color w:val="000000" w:themeColor="text1"/>
          <w:sz w:val="24"/>
          <w:u w:val="single"/>
          <w:lang w:val="pt-BR"/>
        </w:rPr>
        <w:t>- Opção de Reestruturação I</w:t>
      </w:r>
      <w:r w:rsidRPr="007207C5">
        <w:rPr>
          <w:rFonts w:ascii="Palatino Linotype" w:hAnsi="Palatino Linotype"/>
          <w:color w:val="000000" w:themeColor="text1"/>
          <w:sz w:val="24"/>
          <w:lang w:val="pt-BR"/>
        </w:rPr>
        <w:t>:</w:t>
      </w:r>
      <w:r w:rsidRPr="007207C5">
        <w:rPr>
          <w:rFonts w:ascii="Palatino Linotype" w:hAnsi="Palatino Linotype"/>
          <w:b/>
          <w:color w:val="000000" w:themeColor="text1"/>
          <w:sz w:val="24"/>
          <w:lang w:val="pt-BR"/>
        </w:rPr>
        <w:t xml:space="preserve"> </w:t>
      </w:r>
      <w:r w:rsidRPr="007207C5">
        <w:rPr>
          <w:rFonts w:ascii="Palatino Linotype" w:hAnsi="Palatino Linotype"/>
          <w:color w:val="000000" w:themeColor="text1"/>
          <w:sz w:val="24"/>
          <w:lang w:val="pt-BR"/>
        </w:rPr>
        <w:t>Automaticamente após</w:t>
      </w:r>
      <w:r w:rsidRPr="007207C5">
        <w:rPr>
          <w:rFonts w:ascii="Palatino Linotype" w:hAnsi="Palatino Linotype"/>
          <w:b/>
          <w:color w:val="000000" w:themeColor="text1"/>
          <w:sz w:val="24"/>
          <w:lang w:val="pt-BR"/>
        </w:rPr>
        <w:t xml:space="preserve"> </w:t>
      </w:r>
      <w:r w:rsidRPr="007207C5">
        <w:rPr>
          <w:rFonts w:ascii="Palatino Linotype" w:hAnsi="Palatino Linotype"/>
          <w:color w:val="000000" w:themeColor="text1"/>
          <w:sz w:val="24"/>
          <w:lang w:val="pt-BR"/>
        </w:rPr>
        <w:t>a verificação cumulativa (</w:t>
      </w:r>
      <w:r w:rsidRPr="007207C5">
        <w:rPr>
          <w:rFonts w:ascii="Palatino Linotype" w:hAnsi="Palatino Linotype"/>
          <w:i/>
          <w:color w:val="000000" w:themeColor="text1"/>
          <w:sz w:val="24"/>
          <w:lang w:val="pt-BR"/>
        </w:rPr>
        <w:t>i</w:t>
      </w:r>
      <w:r w:rsidRPr="007207C5">
        <w:rPr>
          <w:rFonts w:ascii="Palatino Linotype" w:hAnsi="Palatino Linotype"/>
          <w:color w:val="000000" w:themeColor="text1"/>
          <w:sz w:val="24"/>
          <w:lang w:val="pt-BR"/>
        </w:rPr>
        <w:t>) d</w:t>
      </w:r>
      <w:r w:rsidR="00EE19AE" w:rsidRPr="007207C5">
        <w:rPr>
          <w:rFonts w:ascii="Palatino Linotype" w:hAnsi="Palatino Linotype"/>
          <w:color w:val="000000" w:themeColor="text1"/>
          <w:sz w:val="24"/>
          <w:lang w:val="pt-BR"/>
        </w:rPr>
        <w:t xml:space="preserve">a </w:t>
      </w:r>
      <w:r w:rsidRPr="007207C5">
        <w:rPr>
          <w:rFonts w:ascii="Palatino Linotype" w:hAnsi="Palatino Linotype"/>
          <w:sz w:val="24"/>
          <w:lang w:val="pt-BR"/>
        </w:rPr>
        <w:t xml:space="preserve">emissão das </w:t>
      </w:r>
      <w:r w:rsidR="00EE19AE" w:rsidRPr="007207C5">
        <w:rPr>
          <w:rFonts w:ascii="Palatino Linotype" w:hAnsi="Palatino Linotype"/>
          <w:sz w:val="24"/>
          <w:lang w:val="pt-BR"/>
        </w:rPr>
        <w:t>Dívidas</w:t>
      </w:r>
      <w:r w:rsidRPr="007207C5">
        <w:rPr>
          <w:rFonts w:ascii="Palatino Linotype" w:hAnsi="Palatino Linotype"/>
          <w:sz w:val="24"/>
          <w:lang w:val="pt-BR"/>
        </w:rPr>
        <w:t xml:space="preserve"> </w:t>
      </w:r>
      <w:r w:rsidR="00EE19AE" w:rsidRPr="007207C5">
        <w:rPr>
          <w:rFonts w:ascii="Palatino Linotype" w:hAnsi="Palatino Linotype"/>
          <w:i/>
          <w:sz w:val="24"/>
          <w:lang w:val="pt-BR"/>
        </w:rPr>
        <w:t>Roll-Up</w:t>
      </w:r>
      <w:r w:rsidRPr="007207C5">
        <w:rPr>
          <w:rFonts w:ascii="Palatino Linotype" w:hAnsi="Palatino Linotype"/>
          <w:sz w:val="24"/>
          <w:lang w:val="pt-BR"/>
        </w:rPr>
        <w:t xml:space="preserve"> nos termos da </w:t>
      </w:r>
      <w:r w:rsidRPr="007207C5">
        <w:rPr>
          <w:rFonts w:ascii="Palatino Linotype" w:hAnsi="Palatino Linotype"/>
          <w:b/>
          <w:sz w:val="24"/>
          <w:lang w:val="pt-BR"/>
        </w:rPr>
        <w:t xml:space="preserve">Cláusula </w:t>
      </w:r>
      <w:r w:rsidR="0087290B" w:rsidRPr="007207C5">
        <w:rPr>
          <w:rFonts w:ascii="Palatino Linotype" w:hAnsi="Palatino Linotype"/>
          <w:b/>
          <w:sz w:val="24"/>
          <w:lang w:val="pt-BR"/>
        </w:rPr>
        <w:fldChar w:fldCharType="begin"/>
      </w:r>
      <w:r w:rsidR="0087290B" w:rsidRPr="007207C5">
        <w:rPr>
          <w:rFonts w:ascii="Palatino Linotype" w:hAnsi="Palatino Linotype"/>
          <w:b/>
          <w:sz w:val="24"/>
          <w:szCs w:val="24"/>
          <w:lang w:val="pt-BR"/>
        </w:rPr>
        <w:instrText xml:space="preserve"> REF _Ref135238494 \r \h </w:instrText>
      </w:r>
      <w:r w:rsidR="00CC48B0" w:rsidRPr="007207C5">
        <w:rPr>
          <w:rFonts w:ascii="Palatino Linotype" w:hAnsi="Palatino Linotype"/>
          <w:b/>
          <w:sz w:val="24"/>
          <w:szCs w:val="24"/>
          <w:lang w:val="pt-BR"/>
        </w:rPr>
        <w:instrText xml:space="preserve"> \* MERGEFORMAT </w:instrText>
      </w:r>
      <w:r w:rsidR="0087290B" w:rsidRPr="007207C5">
        <w:rPr>
          <w:rFonts w:ascii="Palatino Linotype" w:hAnsi="Palatino Linotype"/>
          <w:b/>
          <w:sz w:val="24"/>
          <w:lang w:val="pt-BR"/>
        </w:rPr>
      </w:r>
      <w:r w:rsidR="0087290B" w:rsidRPr="007207C5">
        <w:rPr>
          <w:rFonts w:ascii="Palatino Linotype" w:hAnsi="Palatino Linotype"/>
          <w:b/>
          <w:sz w:val="24"/>
          <w:lang w:val="pt-BR"/>
        </w:rPr>
        <w:fldChar w:fldCharType="separate"/>
      </w:r>
      <w:r w:rsidR="00711E30" w:rsidRPr="007207C5">
        <w:rPr>
          <w:rFonts w:ascii="Palatino Linotype" w:hAnsi="Palatino Linotype"/>
          <w:b/>
          <w:sz w:val="24"/>
          <w:lang w:val="pt-BR"/>
        </w:rPr>
        <w:t>4.2.2.1</w:t>
      </w:r>
      <w:r w:rsidR="0087290B" w:rsidRPr="007207C5">
        <w:rPr>
          <w:rFonts w:ascii="Palatino Linotype" w:hAnsi="Palatino Linotype"/>
          <w:b/>
          <w:sz w:val="24"/>
          <w:lang w:val="pt-BR"/>
        </w:rPr>
        <w:fldChar w:fldCharType="end"/>
      </w:r>
      <w:r w:rsidR="0087290B" w:rsidRPr="007207C5">
        <w:rPr>
          <w:rFonts w:ascii="Palatino Linotype" w:hAnsi="Palatino Linotype"/>
          <w:sz w:val="24"/>
          <w:lang w:val="pt-BR"/>
        </w:rPr>
        <w:t>, conforme aplicável</w:t>
      </w:r>
      <w:r w:rsidRPr="007207C5">
        <w:rPr>
          <w:rFonts w:ascii="Palatino Linotype" w:hAnsi="Palatino Linotype"/>
          <w:sz w:val="24"/>
          <w:lang w:val="pt-BR"/>
        </w:rPr>
        <w:t xml:space="preserve">; </w:t>
      </w:r>
      <w:r w:rsidR="006F67AC" w:rsidRPr="007207C5">
        <w:rPr>
          <w:rFonts w:ascii="Palatino Linotype" w:hAnsi="Palatino Linotype"/>
          <w:sz w:val="24"/>
          <w:lang w:val="pt-BR"/>
        </w:rPr>
        <w:t xml:space="preserve">e </w:t>
      </w:r>
      <w:r w:rsidRPr="007207C5">
        <w:rPr>
          <w:rFonts w:ascii="Palatino Linotype" w:hAnsi="Palatino Linotype"/>
          <w:color w:val="000000" w:themeColor="text1"/>
          <w:sz w:val="24"/>
          <w:lang w:val="pt-BR"/>
        </w:rPr>
        <w:t>(</w:t>
      </w:r>
      <w:r w:rsidRPr="007207C5">
        <w:rPr>
          <w:rFonts w:ascii="Palatino Linotype" w:hAnsi="Palatino Linotype"/>
          <w:i/>
          <w:color w:val="000000" w:themeColor="text1"/>
          <w:sz w:val="24"/>
          <w:lang w:val="pt-BR"/>
        </w:rPr>
        <w:t>i</w:t>
      </w:r>
      <w:r w:rsidR="006F67AC" w:rsidRPr="007207C5">
        <w:rPr>
          <w:rFonts w:ascii="Palatino Linotype" w:hAnsi="Palatino Linotype"/>
          <w:i/>
          <w:color w:val="000000" w:themeColor="text1"/>
          <w:sz w:val="24"/>
          <w:lang w:val="pt-BR"/>
        </w:rPr>
        <w:t>i</w:t>
      </w:r>
      <w:r w:rsidRPr="007207C5">
        <w:rPr>
          <w:rFonts w:ascii="Palatino Linotype" w:hAnsi="Palatino Linotype"/>
          <w:color w:val="000000" w:themeColor="text1"/>
          <w:sz w:val="24"/>
          <w:lang w:val="pt-BR"/>
        </w:rPr>
        <w:t xml:space="preserve">) </w:t>
      </w:r>
      <w:r w:rsidR="004552CB" w:rsidRPr="007207C5">
        <w:rPr>
          <w:rFonts w:ascii="Palatino Linotype" w:hAnsi="Palatino Linotype"/>
          <w:color w:val="000000" w:themeColor="text1"/>
          <w:sz w:val="24"/>
          <w:lang w:val="pt-BR"/>
        </w:rPr>
        <w:t xml:space="preserve">da </w:t>
      </w:r>
      <w:r w:rsidR="004552CB" w:rsidRPr="007207C5">
        <w:rPr>
          <w:rFonts w:ascii="Palatino Linotype" w:hAnsi="Palatino Linotype"/>
          <w:color w:val="000000" w:themeColor="text1"/>
          <w:sz w:val="24"/>
          <w:szCs w:val="24"/>
          <w:lang w:val="pt-BR"/>
        </w:rPr>
        <w:t>conclusão</w:t>
      </w:r>
      <w:r w:rsidR="004552CB" w:rsidRPr="007207C5">
        <w:rPr>
          <w:rFonts w:ascii="Palatino Linotype" w:hAnsi="Palatino Linotype"/>
          <w:color w:val="000000" w:themeColor="text1"/>
          <w:sz w:val="24"/>
          <w:lang w:val="pt-BR"/>
        </w:rPr>
        <w:t xml:space="preserve"> do</w:t>
      </w:r>
      <w:r w:rsidR="006F67AC" w:rsidRPr="007207C5">
        <w:rPr>
          <w:rFonts w:ascii="Palatino Linotype" w:hAnsi="Palatino Linotype"/>
          <w:color w:val="000000" w:themeColor="text1"/>
          <w:sz w:val="24"/>
          <w:lang w:val="pt-BR"/>
        </w:rPr>
        <w:t xml:space="preserve"> Aumento de Capital – Capitalização de Créditos</w:t>
      </w:r>
      <w:r w:rsidR="004552CB" w:rsidRPr="007207C5">
        <w:rPr>
          <w:rFonts w:ascii="Palatino Linotype" w:hAnsi="Palatino Linotype"/>
          <w:color w:val="000000" w:themeColor="text1"/>
          <w:sz w:val="24"/>
          <w:lang w:val="pt-BR"/>
        </w:rPr>
        <w:t xml:space="preserve"> </w:t>
      </w:r>
      <w:r w:rsidR="004552CB" w:rsidRPr="007207C5">
        <w:rPr>
          <w:rFonts w:ascii="Palatino Linotype" w:hAnsi="Palatino Linotype"/>
          <w:color w:val="000000" w:themeColor="text1"/>
          <w:sz w:val="24"/>
          <w:szCs w:val="24"/>
          <w:lang w:val="pt-BR"/>
        </w:rPr>
        <w:t xml:space="preserve">com o recebimento das </w:t>
      </w:r>
      <w:r w:rsidR="007D4138" w:rsidRPr="007207C5">
        <w:rPr>
          <w:rFonts w:ascii="Palatino Linotype" w:hAnsi="Palatino Linotype"/>
          <w:color w:val="000000" w:themeColor="text1"/>
          <w:sz w:val="24"/>
          <w:szCs w:val="24"/>
          <w:lang w:val="pt-BR"/>
        </w:rPr>
        <w:t xml:space="preserve">Novas </w:t>
      </w:r>
      <w:r w:rsidR="007D4138">
        <w:rPr>
          <w:rFonts w:ascii="Palatino Linotype" w:hAnsi="Palatino Linotype"/>
          <w:color w:val="000000" w:themeColor="text1"/>
          <w:sz w:val="24"/>
          <w:szCs w:val="24"/>
          <w:lang w:val="pt-BR"/>
        </w:rPr>
        <w:t>Ações Capitalização de Créditos</w:t>
      </w:r>
      <w:r w:rsidR="007D4138" w:rsidRPr="007207C5">
        <w:rPr>
          <w:rFonts w:ascii="Palatino Linotype" w:hAnsi="Palatino Linotype"/>
          <w:color w:val="000000" w:themeColor="text1"/>
          <w:sz w:val="24"/>
          <w:szCs w:val="24"/>
          <w:lang w:val="pt-BR"/>
        </w:rPr>
        <w:t xml:space="preserve"> </w:t>
      </w:r>
      <w:r w:rsidR="00B921D4" w:rsidRPr="007207C5">
        <w:rPr>
          <w:rFonts w:ascii="Palatino Linotype" w:hAnsi="Palatino Linotype"/>
          <w:color w:val="000000" w:themeColor="text1"/>
          <w:sz w:val="24"/>
          <w:szCs w:val="24"/>
          <w:lang w:val="pt-BR"/>
        </w:rPr>
        <w:t>pelos Credores Opção de Reestruturação I</w:t>
      </w:r>
      <w:r w:rsidRPr="007207C5">
        <w:rPr>
          <w:rFonts w:ascii="Palatino Linotype" w:eastAsia="Times New Roman" w:hAnsi="Palatino Linotype"/>
          <w:sz w:val="24"/>
          <w:szCs w:val="24"/>
          <w:lang w:val="pt-BR"/>
        </w:rPr>
        <w:t>,</w:t>
      </w:r>
      <w:r w:rsidRPr="007207C5">
        <w:rPr>
          <w:rFonts w:ascii="Palatino Linotype" w:hAnsi="Palatino Linotype"/>
          <w:sz w:val="24"/>
          <w:szCs w:val="24"/>
          <w:lang w:val="pt-BR"/>
        </w:rPr>
        <w:t xml:space="preserve"> </w:t>
      </w:r>
      <w:r w:rsidR="006B5617" w:rsidRPr="007207C5">
        <w:rPr>
          <w:rFonts w:ascii="Palatino Linotype" w:hAnsi="Palatino Linotype"/>
          <w:sz w:val="24"/>
          <w:szCs w:val="24"/>
          <w:lang w:val="pt-BR"/>
        </w:rPr>
        <w:t>conforme aplicável</w:t>
      </w:r>
      <w:r w:rsidR="006B5617" w:rsidRPr="007207C5">
        <w:rPr>
          <w:rFonts w:ascii="Palatino Linotype" w:hAnsi="Palatino Linotype"/>
          <w:sz w:val="24"/>
          <w:lang w:val="pt-BR"/>
        </w:rPr>
        <w:t xml:space="preserve">, </w:t>
      </w:r>
      <w:r w:rsidRPr="007207C5">
        <w:rPr>
          <w:rFonts w:ascii="Palatino Linotype" w:hAnsi="Palatino Linotype"/>
          <w:color w:val="000000" w:themeColor="text1"/>
          <w:sz w:val="24"/>
          <w:lang w:val="pt-BR"/>
        </w:rPr>
        <w:t xml:space="preserve">os Credores Opção </w:t>
      </w:r>
      <w:r w:rsidR="009C4F81" w:rsidRPr="007207C5">
        <w:rPr>
          <w:rFonts w:ascii="Palatino Linotype" w:hAnsi="Palatino Linotype"/>
          <w:color w:val="000000" w:themeColor="text1"/>
          <w:sz w:val="24"/>
          <w:lang w:val="pt-BR"/>
        </w:rPr>
        <w:t xml:space="preserve">de Reestruturação </w:t>
      </w:r>
      <w:r w:rsidRPr="007207C5">
        <w:rPr>
          <w:rFonts w:ascii="Palatino Linotype" w:hAnsi="Palatino Linotype"/>
          <w:color w:val="000000" w:themeColor="text1"/>
          <w:sz w:val="24"/>
          <w:lang w:val="pt-BR"/>
        </w:rPr>
        <w:t xml:space="preserve">I terão por outorgadas, de modo voluntário, as Quitações e Renúncias </w:t>
      </w:r>
      <w:r w:rsidR="004C58FB" w:rsidRPr="007207C5">
        <w:rPr>
          <w:rFonts w:ascii="Palatino Linotype" w:hAnsi="Palatino Linotype"/>
          <w:color w:val="000000" w:themeColor="text1"/>
          <w:sz w:val="24"/>
          <w:lang w:val="pt-BR"/>
        </w:rPr>
        <w:t xml:space="preserve">de Demandas </w:t>
      </w:r>
      <w:r w:rsidRPr="007207C5">
        <w:rPr>
          <w:rFonts w:ascii="Palatino Linotype" w:hAnsi="Palatino Linotype"/>
          <w:color w:val="000000" w:themeColor="text1"/>
          <w:sz w:val="24"/>
          <w:lang w:val="pt-BR"/>
        </w:rPr>
        <w:t xml:space="preserve">previstas na </w:t>
      </w:r>
      <w:r w:rsidRPr="007207C5">
        <w:rPr>
          <w:rFonts w:ascii="Palatino Linotype" w:hAnsi="Palatino Linotype"/>
          <w:b/>
          <w:color w:val="000000" w:themeColor="text1"/>
          <w:sz w:val="24"/>
          <w:lang w:val="pt-BR"/>
        </w:rPr>
        <w:t xml:space="preserve">Cláusula </w:t>
      </w:r>
      <w:r w:rsidR="009C4F81" w:rsidRPr="007207C5">
        <w:rPr>
          <w:rFonts w:ascii="Palatino Linotype" w:hAnsi="Palatino Linotype"/>
          <w:b/>
          <w:color w:val="000000" w:themeColor="text1"/>
          <w:sz w:val="24"/>
          <w:lang w:val="pt-BR"/>
        </w:rPr>
        <w:fldChar w:fldCharType="begin"/>
      </w:r>
      <w:r w:rsidR="009C4F81" w:rsidRPr="007207C5">
        <w:rPr>
          <w:rFonts w:ascii="Palatino Linotype" w:hAnsi="Palatino Linotype"/>
          <w:b/>
          <w:color w:val="000000" w:themeColor="text1"/>
          <w:sz w:val="24"/>
          <w:lang w:val="pt-BR"/>
        </w:rPr>
        <w:instrText xml:space="preserve"> REF _Ref151129642 \r \h </w:instrText>
      </w:r>
      <w:r w:rsidR="00CC48B0" w:rsidRPr="007207C5">
        <w:rPr>
          <w:rFonts w:ascii="Palatino Linotype" w:hAnsi="Palatino Linotype"/>
          <w:b/>
          <w:color w:val="000000" w:themeColor="text1"/>
          <w:sz w:val="24"/>
          <w:lang w:val="pt-BR"/>
        </w:rPr>
        <w:instrText xml:space="preserve"> \* MERGEFORMAT </w:instrText>
      </w:r>
      <w:r w:rsidR="009C4F81" w:rsidRPr="007207C5">
        <w:rPr>
          <w:rFonts w:ascii="Palatino Linotype" w:hAnsi="Palatino Linotype"/>
          <w:b/>
          <w:color w:val="000000" w:themeColor="text1"/>
          <w:sz w:val="24"/>
          <w:lang w:val="pt-BR"/>
        </w:rPr>
      </w:r>
      <w:r w:rsidR="009C4F81" w:rsidRPr="007207C5">
        <w:rPr>
          <w:rFonts w:ascii="Palatino Linotype" w:hAnsi="Palatino Linotype"/>
          <w:b/>
          <w:color w:val="000000" w:themeColor="text1"/>
          <w:sz w:val="24"/>
          <w:lang w:val="pt-BR"/>
        </w:rPr>
        <w:fldChar w:fldCharType="separate"/>
      </w:r>
      <w:r w:rsidR="00DD2B6A">
        <w:rPr>
          <w:rFonts w:ascii="Palatino Linotype" w:hAnsi="Palatino Linotype"/>
          <w:b/>
          <w:color w:val="000000" w:themeColor="text1"/>
          <w:sz w:val="24"/>
          <w:lang w:val="pt-BR"/>
        </w:rPr>
        <w:t>9.3.4</w:t>
      </w:r>
      <w:r w:rsidR="009C4F81" w:rsidRPr="007207C5">
        <w:rPr>
          <w:rFonts w:ascii="Palatino Linotype" w:hAnsi="Palatino Linotype"/>
          <w:b/>
          <w:color w:val="000000" w:themeColor="text1"/>
          <w:sz w:val="24"/>
          <w:lang w:val="pt-BR"/>
        </w:rPr>
        <w:fldChar w:fldCharType="end"/>
      </w:r>
      <w:r w:rsidRPr="007207C5">
        <w:rPr>
          <w:rFonts w:ascii="Palatino Linotype" w:hAnsi="Palatino Linotype"/>
          <w:color w:val="000000" w:themeColor="text1"/>
          <w:sz w:val="24"/>
          <w:lang w:val="pt-BR"/>
        </w:rPr>
        <w:t xml:space="preserve"> (“</w:t>
      </w:r>
      <w:r w:rsidRPr="007207C5">
        <w:rPr>
          <w:rFonts w:ascii="Palatino Linotype" w:hAnsi="Palatino Linotype"/>
          <w:color w:val="000000" w:themeColor="text1"/>
          <w:sz w:val="24"/>
          <w:u w:val="single"/>
          <w:lang w:val="pt-BR"/>
        </w:rPr>
        <w:t>Evento de Quitação I</w:t>
      </w:r>
      <w:r w:rsidRPr="007207C5">
        <w:rPr>
          <w:rFonts w:ascii="Palatino Linotype" w:hAnsi="Palatino Linotype"/>
          <w:color w:val="000000" w:themeColor="text1"/>
          <w:sz w:val="24"/>
          <w:lang w:val="pt-BR"/>
        </w:rPr>
        <w:t>”)</w:t>
      </w:r>
      <w:r w:rsidR="009C4F81" w:rsidRPr="007207C5">
        <w:rPr>
          <w:rFonts w:ascii="Palatino Linotype" w:hAnsi="Palatino Linotype"/>
          <w:color w:val="000000" w:themeColor="text1"/>
          <w:sz w:val="24"/>
          <w:lang w:val="pt-BR"/>
        </w:rPr>
        <w:t>;</w:t>
      </w:r>
    </w:p>
    <w:p w14:paraId="75F5297D" w14:textId="77777777" w:rsidR="009C4F81" w:rsidRPr="007207C5" w:rsidRDefault="009C4F81" w:rsidP="00456505">
      <w:pPr>
        <w:pStyle w:val="GradeMdia1-nfase21"/>
        <w:widowControl w:val="0"/>
        <w:spacing w:after="0" w:line="320" w:lineRule="exact"/>
        <w:ind w:left="0"/>
        <w:contextualSpacing w:val="0"/>
        <w:jc w:val="both"/>
        <w:rPr>
          <w:rFonts w:ascii="Palatino Linotype" w:hAnsi="Palatino Linotype"/>
          <w:sz w:val="24"/>
          <w:lang w:val="pt-BR"/>
        </w:rPr>
      </w:pPr>
    </w:p>
    <w:p w14:paraId="69819E4B" w14:textId="708C8B76" w:rsidR="009C4F81" w:rsidRPr="007207C5" w:rsidRDefault="00F4705B" w:rsidP="00456505">
      <w:pPr>
        <w:pStyle w:val="GradeMdia1-nfase21"/>
        <w:widowControl w:val="0"/>
        <w:numPr>
          <w:ilvl w:val="0"/>
          <w:numId w:val="37"/>
        </w:numPr>
        <w:tabs>
          <w:tab w:val="left" w:pos="1843"/>
        </w:tabs>
        <w:spacing w:after="0" w:line="320" w:lineRule="exact"/>
        <w:ind w:left="1134" w:firstLine="0"/>
        <w:contextualSpacing w:val="0"/>
        <w:jc w:val="both"/>
        <w:rPr>
          <w:rFonts w:ascii="Palatino Linotype" w:hAnsi="Palatino Linotype"/>
          <w:sz w:val="24"/>
          <w:lang w:val="pt-BR"/>
        </w:rPr>
      </w:pPr>
      <w:r w:rsidRPr="007207C5">
        <w:rPr>
          <w:rFonts w:ascii="Palatino Linotype" w:hAnsi="Palatino Linotype"/>
          <w:color w:val="000000" w:themeColor="text1"/>
          <w:sz w:val="24"/>
          <w:u w:val="single"/>
          <w:lang w:val="pt-BR"/>
        </w:rPr>
        <w:lastRenderedPageBreak/>
        <w:t>Evento de Quitação II - Opção de Reestruturação II</w:t>
      </w:r>
      <w:r w:rsidRPr="007207C5">
        <w:rPr>
          <w:rFonts w:ascii="Palatino Linotype" w:hAnsi="Palatino Linotype"/>
          <w:color w:val="000000" w:themeColor="text1"/>
          <w:sz w:val="24"/>
          <w:lang w:val="pt-BR"/>
        </w:rPr>
        <w:t>:</w:t>
      </w:r>
      <w:r w:rsidRPr="007207C5">
        <w:rPr>
          <w:rFonts w:ascii="Palatino Linotype" w:hAnsi="Palatino Linotype"/>
          <w:b/>
          <w:color w:val="000000" w:themeColor="text1"/>
          <w:sz w:val="24"/>
          <w:lang w:val="pt-BR"/>
        </w:rPr>
        <w:t xml:space="preserve"> </w:t>
      </w:r>
      <w:r w:rsidRPr="007207C5">
        <w:rPr>
          <w:rFonts w:ascii="Palatino Linotype" w:hAnsi="Palatino Linotype"/>
          <w:color w:val="000000" w:themeColor="text1"/>
          <w:sz w:val="24"/>
          <w:lang w:val="pt-BR"/>
        </w:rPr>
        <w:t>Automaticamente após</w:t>
      </w:r>
      <w:r w:rsidRPr="007207C5">
        <w:rPr>
          <w:rFonts w:ascii="Palatino Linotype" w:hAnsi="Palatino Linotype"/>
          <w:b/>
          <w:color w:val="000000" w:themeColor="text1"/>
          <w:sz w:val="24"/>
          <w:lang w:val="pt-BR"/>
        </w:rPr>
        <w:t xml:space="preserve"> </w:t>
      </w:r>
      <w:r w:rsidRPr="007207C5">
        <w:rPr>
          <w:rFonts w:ascii="Palatino Linotype" w:hAnsi="Palatino Linotype"/>
          <w:color w:val="000000" w:themeColor="text1"/>
          <w:sz w:val="24"/>
          <w:lang w:val="pt-BR"/>
        </w:rPr>
        <w:t>a verificação cumulativa (</w:t>
      </w:r>
      <w:r w:rsidRPr="007207C5">
        <w:rPr>
          <w:rFonts w:ascii="Palatino Linotype" w:hAnsi="Palatino Linotype"/>
          <w:i/>
          <w:color w:val="000000" w:themeColor="text1"/>
          <w:sz w:val="24"/>
          <w:lang w:val="pt-BR"/>
        </w:rPr>
        <w:t>i</w:t>
      </w:r>
      <w:r w:rsidRPr="007207C5">
        <w:rPr>
          <w:rFonts w:ascii="Palatino Linotype" w:hAnsi="Palatino Linotype"/>
          <w:color w:val="000000" w:themeColor="text1"/>
          <w:sz w:val="24"/>
          <w:lang w:val="pt-BR"/>
        </w:rPr>
        <w:t xml:space="preserve">) da </w:t>
      </w:r>
      <w:r w:rsidRPr="007207C5">
        <w:rPr>
          <w:rFonts w:ascii="Palatino Linotype" w:hAnsi="Palatino Linotype"/>
          <w:sz w:val="24"/>
          <w:lang w:val="pt-BR"/>
        </w:rPr>
        <w:t xml:space="preserve">emissão da Dívida </w:t>
      </w:r>
      <w:r w:rsidR="00A01855" w:rsidRPr="007207C5">
        <w:rPr>
          <w:rFonts w:ascii="Palatino Linotype" w:hAnsi="Palatino Linotype"/>
          <w:i/>
          <w:sz w:val="24"/>
          <w:lang w:val="pt-BR"/>
        </w:rPr>
        <w:t>A&amp;E Reinstated</w:t>
      </w:r>
      <w:r w:rsidR="00A01855" w:rsidRPr="007207C5">
        <w:rPr>
          <w:rFonts w:ascii="Palatino Linotype" w:hAnsi="Palatino Linotype"/>
          <w:sz w:val="24"/>
          <w:lang w:val="pt-BR"/>
        </w:rPr>
        <w:t xml:space="preserve"> </w:t>
      </w:r>
      <w:r w:rsidRPr="007207C5">
        <w:rPr>
          <w:rFonts w:ascii="Palatino Linotype" w:hAnsi="Palatino Linotype"/>
          <w:sz w:val="24"/>
          <w:lang w:val="pt-BR"/>
        </w:rPr>
        <w:t xml:space="preserve">nos termos da </w:t>
      </w:r>
      <w:r w:rsidRPr="007207C5">
        <w:rPr>
          <w:rFonts w:ascii="Palatino Linotype" w:hAnsi="Palatino Linotype"/>
          <w:b/>
          <w:sz w:val="24"/>
          <w:lang w:val="pt-BR"/>
        </w:rPr>
        <w:t xml:space="preserve">Cláusula </w:t>
      </w:r>
      <w:r w:rsidR="00A01855" w:rsidRPr="007207C5">
        <w:rPr>
          <w:rFonts w:ascii="Palatino Linotype" w:hAnsi="Palatino Linotype"/>
          <w:b/>
          <w:sz w:val="24"/>
          <w:lang w:val="pt-BR"/>
        </w:rPr>
        <w:fldChar w:fldCharType="begin"/>
      </w:r>
      <w:r w:rsidR="00A01855" w:rsidRPr="007207C5">
        <w:rPr>
          <w:rFonts w:ascii="Palatino Linotype" w:hAnsi="Palatino Linotype"/>
          <w:b/>
          <w:sz w:val="24"/>
          <w:szCs w:val="24"/>
          <w:lang w:val="pt-BR"/>
        </w:rPr>
        <w:instrText xml:space="preserve"> REF _Ref155976213 \r \h </w:instrText>
      </w:r>
      <w:r w:rsidR="00CC48B0" w:rsidRPr="007207C5">
        <w:rPr>
          <w:rFonts w:ascii="Palatino Linotype" w:hAnsi="Palatino Linotype"/>
          <w:b/>
          <w:sz w:val="24"/>
          <w:szCs w:val="24"/>
          <w:lang w:val="pt-BR"/>
        </w:rPr>
        <w:instrText xml:space="preserve"> \* MERGEFORMAT </w:instrText>
      </w:r>
      <w:r w:rsidR="00A01855" w:rsidRPr="007207C5">
        <w:rPr>
          <w:rFonts w:ascii="Palatino Linotype" w:hAnsi="Palatino Linotype"/>
          <w:b/>
          <w:sz w:val="24"/>
          <w:lang w:val="pt-BR"/>
        </w:rPr>
      </w:r>
      <w:r w:rsidR="00A01855" w:rsidRPr="007207C5">
        <w:rPr>
          <w:rFonts w:ascii="Palatino Linotype" w:hAnsi="Palatino Linotype"/>
          <w:b/>
          <w:sz w:val="24"/>
          <w:lang w:val="pt-BR"/>
        </w:rPr>
        <w:fldChar w:fldCharType="separate"/>
      </w:r>
      <w:r w:rsidR="00DD2B6A" w:rsidRPr="00074DF3">
        <w:rPr>
          <w:rFonts w:ascii="Palatino Linotype" w:hAnsi="Palatino Linotype"/>
          <w:b/>
          <w:sz w:val="24"/>
          <w:lang w:val="pt-BR"/>
        </w:rPr>
        <w:t>4.2.3.1</w:t>
      </w:r>
      <w:r w:rsidR="00A01855" w:rsidRPr="007207C5">
        <w:rPr>
          <w:rFonts w:ascii="Palatino Linotype" w:hAnsi="Palatino Linotype"/>
          <w:b/>
          <w:sz w:val="24"/>
          <w:lang w:val="pt-BR"/>
        </w:rPr>
        <w:fldChar w:fldCharType="end"/>
      </w:r>
      <w:r w:rsidRPr="007207C5">
        <w:rPr>
          <w:rFonts w:ascii="Palatino Linotype" w:hAnsi="Palatino Linotype"/>
          <w:sz w:val="24"/>
          <w:lang w:val="pt-BR"/>
        </w:rPr>
        <w:t xml:space="preserve">; e </w:t>
      </w:r>
      <w:r w:rsidRPr="007207C5">
        <w:rPr>
          <w:rFonts w:ascii="Palatino Linotype" w:hAnsi="Palatino Linotype"/>
          <w:color w:val="000000" w:themeColor="text1"/>
          <w:sz w:val="24"/>
          <w:lang w:val="pt-BR"/>
        </w:rPr>
        <w:t>(</w:t>
      </w:r>
      <w:r w:rsidRPr="007207C5">
        <w:rPr>
          <w:rFonts w:ascii="Palatino Linotype" w:hAnsi="Palatino Linotype"/>
          <w:i/>
          <w:color w:val="000000" w:themeColor="text1"/>
          <w:sz w:val="24"/>
          <w:lang w:val="pt-BR"/>
        </w:rPr>
        <w:t>ii</w:t>
      </w:r>
      <w:r w:rsidRPr="007207C5">
        <w:rPr>
          <w:rFonts w:ascii="Palatino Linotype" w:hAnsi="Palatino Linotype"/>
          <w:color w:val="000000" w:themeColor="text1"/>
          <w:sz w:val="24"/>
          <w:lang w:val="pt-BR"/>
        </w:rPr>
        <w:t>) d</w:t>
      </w:r>
      <w:r w:rsidR="00A01855" w:rsidRPr="007207C5">
        <w:rPr>
          <w:rFonts w:ascii="Palatino Linotype" w:hAnsi="Palatino Linotype"/>
          <w:color w:val="000000" w:themeColor="text1"/>
          <w:sz w:val="24"/>
          <w:lang w:val="pt-BR"/>
        </w:rPr>
        <w:t xml:space="preserve">a emissão </w:t>
      </w:r>
      <w:r w:rsidR="00294D92" w:rsidRPr="007207C5">
        <w:rPr>
          <w:rFonts w:ascii="Palatino Linotype" w:hAnsi="Palatino Linotype"/>
          <w:color w:val="000000" w:themeColor="text1"/>
          <w:sz w:val="24"/>
          <w:lang w:val="pt-BR"/>
        </w:rPr>
        <w:t xml:space="preserve">das Dívidas Participativas </w:t>
      </w:r>
      <w:r w:rsidRPr="007207C5">
        <w:rPr>
          <w:rFonts w:ascii="Palatino Linotype" w:hAnsi="Palatino Linotype"/>
          <w:color w:val="000000" w:themeColor="text1"/>
          <w:sz w:val="24"/>
          <w:lang w:val="pt-BR"/>
        </w:rPr>
        <w:t xml:space="preserve">nos termos da </w:t>
      </w:r>
      <w:r w:rsidRPr="007207C5">
        <w:rPr>
          <w:rFonts w:ascii="Palatino Linotype" w:hAnsi="Palatino Linotype"/>
          <w:b/>
          <w:color w:val="000000" w:themeColor="text1"/>
          <w:sz w:val="24"/>
          <w:lang w:val="pt-BR"/>
        </w:rPr>
        <w:t xml:space="preserve">Cláusula </w:t>
      </w:r>
      <w:r w:rsidR="00FC1829" w:rsidRPr="007207C5">
        <w:rPr>
          <w:rFonts w:ascii="Palatino Linotype" w:hAnsi="Palatino Linotype"/>
          <w:b/>
          <w:color w:val="000000" w:themeColor="text1"/>
          <w:sz w:val="24"/>
          <w:lang w:val="pt-BR"/>
        </w:rPr>
        <w:fldChar w:fldCharType="begin"/>
      </w:r>
      <w:r w:rsidR="00FC1829" w:rsidRPr="007207C5">
        <w:rPr>
          <w:rFonts w:ascii="Palatino Linotype" w:hAnsi="Palatino Linotype"/>
          <w:b/>
          <w:bCs/>
          <w:color w:val="000000" w:themeColor="text1"/>
          <w:sz w:val="24"/>
          <w:szCs w:val="24"/>
          <w:lang w:val="pt-BR"/>
        </w:rPr>
        <w:instrText xml:space="preserve"> REF _Ref155912583 \r \h </w:instrText>
      </w:r>
      <w:r w:rsidR="00CC48B0" w:rsidRPr="007207C5">
        <w:rPr>
          <w:rFonts w:ascii="Palatino Linotype" w:hAnsi="Palatino Linotype"/>
          <w:b/>
          <w:bCs/>
          <w:color w:val="000000" w:themeColor="text1"/>
          <w:sz w:val="24"/>
          <w:szCs w:val="24"/>
          <w:lang w:val="pt-BR"/>
        </w:rPr>
        <w:instrText xml:space="preserve"> \* MERGEFORMAT </w:instrText>
      </w:r>
      <w:r w:rsidR="00FC1829" w:rsidRPr="007207C5">
        <w:rPr>
          <w:rFonts w:ascii="Palatino Linotype" w:hAnsi="Palatino Linotype"/>
          <w:b/>
          <w:color w:val="000000" w:themeColor="text1"/>
          <w:sz w:val="24"/>
          <w:lang w:val="pt-BR"/>
        </w:rPr>
      </w:r>
      <w:r w:rsidR="00FC1829" w:rsidRPr="007207C5">
        <w:rPr>
          <w:rFonts w:ascii="Palatino Linotype" w:hAnsi="Palatino Linotype"/>
          <w:b/>
          <w:color w:val="000000" w:themeColor="text1"/>
          <w:sz w:val="24"/>
          <w:lang w:val="pt-BR"/>
        </w:rPr>
        <w:fldChar w:fldCharType="separate"/>
      </w:r>
      <w:r w:rsidR="00DD2B6A" w:rsidRPr="00074DF3">
        <w:rPr>
          <w:rFonts w:ascii="Palatino Linotype" w:hAnsi="Palatino Linotype"/>
          <w:b/>
          <w:color w:val="000000" w:themeColor="text1"/>
          <w:sz w:val="24"/>
          <w:lang w:val="pt-BR"/>
        </w:rPr>
        <w:t>4.2.3.2</w:t>
      </w:r>
      <w:r w:rsidR="00FC1829" w:rsidRPr="007207C5">
        <w:rPr>
          <w:rFonts w:ascii="Palatino Linotype" w:hAnsi="Palatino Linotype"/>
          <w:b/>
          <w:color w:val="000000" w:themeColor="text1"/>
          <w:sz w:val="24"/>
          <w:lang w:val="pt-BR"/>
        </w:rPr>
        <w:fldChar w:fldCharType="end"/>
      </w:r>
      <w:r w:rsidRPr="007207C5">
        <w:rPr>
          <w:rFonts w:ascii="Palatino Linotype" w:hAnsi="Palatino Linotype"/>
          <w:sz w:val="24"/>
          <w:lang w:val="pt-BR"/>
        </w:rPr>
        <w:t xml:space="preserve">, </w:t>
      </w:r>
      <w:r w:rsidRPr="007207C5">
        <w:rPr>
          <w:rFonts w:ascii="Palatino Linotype" w:hAnsi="Palatino Linotype"/>
          <w:color w:val="000000" w:themeColor="text1"/>
          <w:sz w:val="24"/>
          <w:lang w:val="pt-BR"/>
        </w:rPr>
        <w:t>os Credores Opção de Reestruturação I</w:t>
      </w:r>
      <w:r w:rsidR="00FC1829" w:rsidRPr="007207C5">
        <w:rPr>
          <w:rFonts w:ascii="Palatino Linotype" w:hAnsi="Palatino Linotype"/>
          <w:color w:val="000000" w:themeColor="text1"/>
          <w:sz w:val="24"/>
          <w:lang w:val="pt-BR"/>
        </w:rPr>
        <w:t>I</w:t>
      </w:r>
      <w:r w:rsidRPr="007207C5">
        <w:rPr>
          <w:rFonts w:ascii="Palatino Linotype" w:hAnsi="Palatino Linotype"/>
          <w:color w:val="000000" w:themeColor="text1"/>
          <w:sz w:val="24"/>
          <w:lang w:val="pt-BR"/>
        </w:rPr>
        <w:t xml:space="preserve"> terão por outorgadas, de modo voluntário, as Quitações e Renúncias </w:t>
      </w:r>
      <w:r w:rsidR="004C58FB" w:rsidRPr="007207C5">
        <w:rPr>
          <w:rFonts w:ascii="Palatino Linotype" w:hAnsi="Palatino Linotype"/>
          <w:color w:val="000000" w:themeColor="text1"/>
          <w:sz w:val="24"/>
          <w:lang w:val="pt-BR"/>
        </w:rPr>
        <w:t xml:space="preserve">de Demandas </w:t>
      </w:r>
      <w:r w:rsidRPr="007207C5">
        <w:rPr>
          <w:rFonts w:ascii="Palatino Linotype" w:hAnsi="Palatino Linotype"/>
          <w:color w:val="000000" w:themeColor="text1"/>
          <w:sz w:val="24"/>
          <w:lang w:val="pt-BR"/>
        </w:rPr>
        <w:t xml:space="preserve">previstas na </w:t>
      </w:r>
      <w:r w:rsidRPr="007207C5">
        <w:rPr>
          <w:rFonts w:ascii="Palatino Linotype" w:hAnsi="Palatino Linotype"/>
          <w:b/>
          <w:color w:val="000000" w:themeColor="text1"/>
          <w:sz w:val="24"/>
          <w:lang w:val="pt-BR"/>
        </w:rPr>
        <w:t xml:space="preserve">Cláusula </w:t>
      </w:r>
      <w:r w:rsidRPr="007207C5">
        <w:rPr>
          <w:rFonts w:ascii="Palatino Linotype" w:hAnsi="Palatino Linotype"/>
          <w:b/>
          <w:color w:val="000000" w:themeColor="text1"/>
          <w:sz w:val="24"/>
          <w:lang w:val="pt-BR"/>
        </w:rPr>
        <w:fldChar w:fldCharType="begin"/>
      </w:r>
      <w:r w:rsidRPr="007207C5">
        <w:rPr>
          <w:rFonts w:ascii="Palatino Linotype" w:hAnsi="Palatino Linotype"/>
          <w:b/>
          <w:color w:val="000000" w:themeColor="text1"/>
          <w:sz w:val="24"/>
          <w:lang w:val="pt-BR"/>
        </w:rPr>
        <w:instrText xml:space="preserve"> REF _Ref151129642 \r \h </w:instrText>
      </w:r>
      <w:r w:rsidR="00CC48B0" w:rsidRPr="007207C5">
        <w:rPr>
          <w:rFonts w:ascii="Palatino Linotype" w:hAnsi="Palatino Linotype"/>
          <w:b/>
          <w:color w:val="000000" w:themeColor="text1"/>
          <w:sz w:val="24"/>
          <w:lang w:val="pt-BR"/>
        </w:rPr>
        <w:instrText xml:space="preserve"> \* MERGEFORMAT </w:instrText>
      </w:r>
      <w:r w:rsidRPr="007207C5">
        <w:rPr>
          <w:rFonts w:ascii="Palatino Linotype" w:hAnsi="Palatino Linotype"/>
          <w:b/>
          <w:color w:val="000000" w:themeColor="text1"/>
          <w:sz w:val="24"/>
          <w:lang w:val="pt-BR"/>
        </w:rPr>
      </w:r>
      <w:r w:rsidRPr="007207C5">
        <w:rPr>
          <w:rFonts w:ascii="Palatino Linotype" w:hAnsi="Palatino Linotype"/>
          <w:b/>
          <w:color w:val="000000" w:themeColor="text1"/>
          <w:sz w:val="24"/>
          <w:lang w:val="pt-BR"/>
        </w:rPr>
        <w:fldChar w:fldCharType="separate"/>
      </w:r>
      <w:r w:rsidR="00DD2B6A">
        <w:rPr>
          <w:rFonts w:ascii="Palatino Linotype" w:hAnsi="Palatino Linotype"/>
          <w:b/>
          <w:color w:val="000000" w:themeColor="text1"/>
          <w:sz w:val="24"/>
          <w:lang w:val="pt-BR"/>
        </w:rPr>
        <w:t>9.3.4</w:t>
      </w:r>
      <w:r w:rsidRPr="007207C5">
        <w:rPr>
          <w:rFonts w:ascii="Palatino Linotype" w:hAnsi="Palatino Linotype"/>
          <w:b/>
          <w:color w:val="000000" w:themeColor="text1"/>
          <w:sz w:val="24"/>
          <w:lang w:val="pt-BR"/>
        </w:rPr>
        <w:fldChar w:fldCharType="end"/>
      </w:r>
      <w:r w:rsidRPr="007207C5">
        <w:rPr>
          <w:rFonts w:ascii="Palatino Linotype" w:hAnsi="Palatino Linotype"/>
          <w:color w:val="000000" w:themeColor="text1"/>
          <w:sz w:val="24"/>
          <w:lang w:val="pt-BR"/>
        </w:rPr>
        <w:t xml:space="preserve"> (“</w:t>
      </w:r>
      <w:r w:rsidRPr="007207C5">
        <w:rPr>
          <w:rFonts w:ascii="Palatino Linotype" w:hAnsi="Palatino Linotype"/>
          <w:color w:val="000000" w:themeColor="text1"/>
          <w:sz w:val="24"/>
          <w:u w:val="single"/>
          <w:lang w:val="pt-BR"/>
        </w:rPr>
        <w:t>Evento de Quitação I</w:t>
      </w:r>
      <w:r w:rsidR="00FC1829" w:rsidRPr="007207C5">
        <w:rPr>
          <w:rFonts w:ascii="Palatino Linotype" w:hAnsi="Palatino Linotype"/>
          <w:color w:val="000000" w:themeColor="text1"/>
          <w:sz w:val="24"/>
          <w:u w:val="single"/>
          <w:lang w:val="pt-BR"/>
        </w:rPr>
        <w:t>I</w:t>
      </w:r>
      <w:r w:rsidRPr="007207C5">
        <w:rPr>
          <w:rFonts w:ascii="Palatino Linotype" w:hAnsi="Palatino Linotype"/>
          <w:color w:val="000000" w:themeColor="text1"/>
          <w:sz w:val="24"/>
          <w:lang w:val="pt-BR"/>
        </w:rPr>
        <w:t>”)</w:t>
      </w:r>
      <w:r w:rsidR="00FC1829" w:rsidRPr="007207C5">
        <w:rPr>
          <w:rFonts w:ascii="Palatino Linotype" w:hAnsi="Palatino Linotype"/>
          <w:color w:val="000000" w:themeColor="text1"/>
          <w:sz w:val="24"/>
          <w:lang w:val="pt-BR"/>
        </w:rPr>
        <w:t>;</w:t>
      </w:r>
    </w:p>
    <w:p w14:paraId="76361298" w14:textId="77777777" w:rsidR="00277CCF" w:rsidRPr="007207C5" w:rsidRDefault="00277CCF" w:rsidP="00456505">
      <w:pPr>
        <w:pStyle w:val="GradeMdia1-nfase21"/>
        <w:widowControl w:val="0"/>
        <w:spacing w:after="0" w:line="320" w:lineRule="exact"/>
        <w:ind w:left="0"/>
        <w:contextualSpacing w:val="0"/>
        <w:jc w:val="both"/>
        <w:rPr>
          <w:rFonts w:ascii="Palatino Linotype" w:hAnsi="Palatino Linotype"/>
          <w:color w:val="000000" w:themeColor="text1"/>
          <w:sz w:val="24"/>
          <w:lang w:val="pt-BR"/>
        </w:rPr>
      </w:pPr>
    </w:p>
    <w:p w14:paraId="05DA2ECA" w14:textId="441BA4CC" w:rsidR="00FC1829" w:rsidRPr="007207C5" w:rsidRDefault="00D27B53" w:rsidP="00456505">
      <w:pPr>
        <w:pStyle w:val="GradeMdia1-nfase21"/>
        <w:widowControl w:val="0"/>
        <w:numPr>
          <w:ilvl w:val="0"/>
          <w:numId w:val="37"/>
        </w:numPr>
        <w:tabs>
          <w:tab w:val="left" w:pos="1843"/>
        </w:tabs>
        <w:spacing w:after="0" w:line="320" w:lineRule="exact"/>
        <w:ind w:left="1134" w:firstLine="0"/>
        <w:contextualSpacing w:val="0"/>
        <w:jc w:val="both"/>
        <w:rPr>
          <w:rFonts w:ascii="Palatino Linotype" w:hAnsi="Palatino Linotype"/>
          <w:sz w:val="24"/>
          <w:lang w:val="pt-BR"/>
        </w:rPr>
      </w:pPr>
      <w:r w:rsidRPr="007207C5">
        <w:rPr>
          <w:rFonts w:ascii="Palatino Linotype" w:hAnsi="Palatino Linotype"/>
          <w:color w:val="000000" w:themeColor="text1"/>
          <w:sz w:val="24"/>
          <w:u w:val="single"/>
          <w:lang w:val="pt-BR"/>
        </w:rPr>
        <w:t xml:space="preserve">Evento de Quitação </w:t>
      </w:r>
      <w:r w:rsidR="00F17731" w:rsidRPr="007207C5">
        <w:rPr>
          <w:rFonts w:ascii="Palatino Linotype" w:hAnsi="Palatino Linotype"/>
          <w:color w:val="000000" w:themeColor="text1"/>
          <w:sz w:val="24"/>
          <w:u w:val="single"/>
          <w:lang w:val="pt-BR"/>
        </w:rPr>
        <w:t>III</w:t>
      </w:r>
      <w:r w:rsidRPr="007207C5">
        <w:rPr>
          <w:rFonts w:ascii="Palatino Linotype" w:hAnsi="Palatino Linotype"/>
          <w:color w:val="000000" w:themeColor="text1"/>
          <w:sz w:val="24"/>
          <w:u w:val="single"/>
          <w:lang w:val="pt-BR"/>
        </w:rPr>
        <w:t xml:space="preserve"> – Credores Fornecedores </w:t>
      </w:r>
      <w:r w:rsidR="006C10C0" w:rsidRPr="007207C5">
        <w:rPr>
          <w:rFonts w:ascii="Palatino Linotype" w:hAnsi="Palatino Linotype"/>
          <w:color w:val="000000" w:themeColor="text1"/>
          <w:sz w:val="24"/>
          <w:u w:val="single"/>
          <w:lang w:val="pt-BR"/>
        </w:rPr>
        <w:t>Parceiros</w:t>
      </w:r>
      <w:r w:rsidRPr="007207C5">
        <w:rPr>
          <w:rFonts w:ascii="Palatino Linotype" w:hAnsi="Palatino Linotype"/>
          <w:color w:val="000000" w:themeColor="text1"/>
          <w:sz w:val="24"/>
          <w:lang w:val="pt-BR"/>
        </w:rPr>
        <w:t>:</w:t>
      </w:r>
      <w:r w:rsidRPr="007207C5">
        <w:rPr>
          <w:rFonts w:ascii="Palatino Linotype" w:hAnsi="Palatino Linotype"/>
          <w:b/>
          <w:color w:val="000000" w:themeColor="text1"/>
          <w:sz w:val="24"/>
          <w:lang w:val="pt-BR"/>
        </w:rPr>
        <w:t xml:space="preserve"> </w:t>
      </w:r>
      <w:r w:rsidRPr="007207C5">
        <w:rPr>
          <w:rFonts w:ascii="Palatino Linotype" w:hAnsi="Palatino Linotype"/>
          <w:color w:val="000000" w:themeColor="text1"/>
          <w:sz w:val="24"/>
          <w:lang w:val="pt-BR"/>
        </w:rPr>
        <w:t>Automaticamente após</w:t>
      </w:r>
      <w:r w:rsidRPr="007207C5">
        <w:rPr>
          <w:rFonts w:ascii="Palatino Linotype" w:hAnsi="Palatino Linotype"/>
          <w:b/>
          <w:color w:val="000000" w:themeColor="text1"/>
          <w:sz w:val="24"/>
          <w:lang w:val="pt-BR"/>
        </w:rPr>
        <w:t xml:space="preserve"> </w:t>
      </w:r>
      <w:r w:rsidRPr="007207C5">
        <w:rPr>
          <w:rFonts w:ascii="Palatino Linotype" w:hAnsi="Palatino Linotype"/>
          <w:color w:val="000000" w:themeColor="text1"/>
          <w:sz w:val="24"/>
          <w:lang w:val="pt-BR"/>
        </w:rPr>
        <w:t xml:space="preserve">o recebimento </w:t>
      </w:r>
      <w:r w:rsidR="00A465A3" w:rsidRPr="007207C5">
        <w:rPr>
          <w:rFonts w:ascii="Palatino Linotype" w:hAnsi="Palatino Linotype"/>
          <w:color w:val="000000" w:themeColor="text1"/>
          <w:sz w:val="24"/>
          <w:szCs w:val="24"/>
          <w:lang w:val="pt-BR"/>
        </w:rPr>
        <w:t>d</w:t>
      </w:r>
      <w:r w:rsidRPr="007207C5">
        <w:rPr>
          <w:rFonts w:ascii="Palatino Linotype" w:hAnsi="Palatino Linotype"/>
          <w:color w:val="000000" w:themeColor="text1"/>
          <w:sz w:val="24"/>
          <w:szCs w:val="24"/>
          <w:lang w:val="pt-BR"/>
        </w:rPr>
        <w:t>o</w:t>
      </w:r>
      <w:r w:rsidRPr="007207C5">
        <w:rPr>
          <w:rFonts w:ascii="Palatino Linotype" w:hAnsi="Palatino Linotype"/>
          <w:color w:val="000000" w:themeColor="text1"/>
          <w:sz w:val="24"/>
          <w:lang w:val="pt-BR"/>
        </w:rPr>
        <w:t xml:space="preserve"> pagamento </w:t>
      </w:r>
      <w:r w:rsidR="00042121" w:rsidRPr="00EF28E2">
        <w:rPr>
          <w:rFonts w:ascii="Palatino Linotype" w:hAnsi="Palatino Linotype"/>
          <w:color w:val="000000" w:themeColor="text1"/>
          <w:sz w:val="24"/>
          <w:lang w:val="pt-BR"/>
        </w:rPr>
        <w:t>d</w:t>
      </w:r>
      <w:r w:rsidR="007A687A" w:rsidRPr="00EF28E2">
        <w:rPr>
          <w:rFonts w:ascii="Palatino Linotype" w:hAnsi="Palatino Linotype"/>
          <w:color w:val="000000" w:themeColor="text1"/>
          <w:sz w:val="24"/>
          <w:lang w:val="pt-BR"/>
        </w:rPr>
        <w:t xml:space="preserve">o montante </w:t>
      </w:r>
      <w:r w:rsidR="00BE1544" w:rsidRPr="00EF28E2">
        <w:rPr>
          <w:rFonts w:ascii="Palatino Linotype" w:hAnsi="Palatino Linotype"/>
          <w:color w:val="000000" w:themeColor="text1"/>
          <w:sz w:val="24"/>
          <w:lang w:val="pt-BR"/>
        </w:rPr>
        <w:t xml:space="preserve">equivalente a </w:t>
      </w:r>
      <w:r w:rsidR="005E3182" w:rsidRPr="00EF28E2">
        <w:rPr>
          <w:rFonts w:ascii="Palatino Linotype" w:hAnsi="Palatino Linotype"/>
          <w:color w:val="000000" w:themeColor="text1"/>
          <w:sz w:val="24"/>
          <w:lang w:val="pt-BR"/>
        </w:rPr>
        <w:t>10</w:t>
      </w:r>
      <w:r w:rsidR="00F87E34" w:rsidRPr="00EF28E2">
        <w:rPr>
          <w:rFonts w:ascii="Palatino Linotype" w:hAnsi="Palatino Linotype"/>
          <w:color w:val="000000" w:themeColor="text1"/>
          <w:sz w:val="24"/>
          <w:lang w:val="pt-BR"/>
        </w:rPr>
        <w:t>%</w:t>
      </w:r>
      <w:r w:rsidR="00F87E34">
        <w:rPr>
          <w:rFonts w:ascii="Palatino Linotype" w:hAnsi="Palatino Linotype"/>
          <w:color w:val="000000" w:themeColor="text1"/>
          <w:sz w:val="24"/>
          <w:lang w:val="pt-BR"/>
        </w:rPr>
        <w:t xml:space="preserve"> (dez por cento) do montante de seus respectivos Créditos </w:t>
      </w:r>
      <w:r w:rsidR="00C37D98">
        <w:rPr>
          <w:rFonts w:ascii="Palatino Linotype" w:hAnsi="Palatino Linotype"/>
          <w:color w:val="000000" w:themeColor="text1"/>
          <w:sz w:val="24"/>
          <w:lang w:val="pt-BR"/>
        </w:rPr>
        <w:t>nos termos</w:t>
      </w:r>
      <w:r w:rsidRPr="007207C5">
        <w:rPr>
          <w:rFonts w:ascii="Palatino Linotype" w:hAnsi="Palatino Linotype"/>
          <w:color w:val="000000" w:themeColor="text1"/>
          <w:sz w:val="24"/>
          <w:lang w:val="pt-BR"/>
        </w:rPr>
        <w:t xml:space="preserve"> </w:t>
      </w:r>
      <w:r w:rsidR="00C37D98">
        <w:rPr>
          <w:rFonts w:ascii="Palatino Linotype" w:hAnsi="Palatino Linotype"/>
          <w:color w:val="000000" w:themeColor="text1"/>
          <w:sz w:val="24"/>
          <w:lang w:val="pt-BR"/>
        </w:rPr>
        <w:t>d</w:t>
      </w:r>
      <w:r w:rsidR="00C37D98" w:rsidRPr="007207C5">
        <w:rPr>
          <w:rFonts w:ascii="Palatino Linotype" w:hAnsi="Palatino Linotype"/>
          <w:color w:val="000000" w:themeColor="text1"/>
          <w:sz w:val="24"/>
          <w:lang w:val="pt-BR"/>
        </w:rPr>
        <w:t xml:space="preserve">a </w:t>
      </w:r>
      <w:r w:rsidRPr="007207C5">
        <w:rPr>
          <w:rFonts w:ascii="Palatino Linotype" w:hAnsi="Palatino Linotype"/>
          <w:b/>
          <w:color w:val="000000" w:themeColor="text1"/>
          <w:sz w:val="24"/>
          <w:lang w:val="pt-BR"/>
        </w:rPr>
        <w:t xml:space="preserve">Cláusula </w:t>
      </w:r>
      <w:r w:rsidR="00A465A3" w:rsidRPr="007207C5">
        <w:rPr>
          <w:rFonts w:ascii="Palatino Linotype" w:hAnsi="Palatino Linotype"/>
          <w:b/>
          <w:color w:val="000000" w:themeColor="text1"/>
          <w:sz w:val="24"/>
          <w:lang w:val="pt-BR"/>
        </w:rPr>
        <w:fldChar w:fldCharType="begin"/>
      </w:r>
      <w:r w:rsidR="00A465A3" w:rsidRPr="007207C5">
        <w:rPr>
          <w:rFonts w:ascii="Palatino Linotype" w:hAnsi="Palatino Linotype"/>
          <w:b/>
          <w:color w:val="000000" w:themeColor="text1"/>
          <w:sz w:val="24"/>
          <w:szCs w:val="24"/>
          <w:lang w:val="pt-BR"/>
        </w:rPr>
        <w:instrText xml:space="preserve"> REF _Ref133532686 \r \h </w:instrText>
      </w:r>
      <w:r w:rsidR="00CC48B0" w:rsidRPr="007207C5">
        <w:rPr>
          <w:rFonts w:ascii="Palatino Linotype" w:hAnsi="Palatino Linotype"/>
          <w:b/>
          <w:color w:val="000000" w:themeColor="text1"/>
          <w:sz w:val="24"/>
          <w:szCs w:val="24"/>
          <w:lang w:val="pt-BR"/>
        </w:rPr>
        <w:instrText xml:space="preserve"> \* MERGEFORMAT </w:instrText>
      </w:r>
      <w:r w:rsidR="00A465A3" w:rsidRPr="007207C5">
        <w:rPr>
          <w:rFonts w:ascii="Palatino Linotype" w:hAnsi="Palatino Linotype"/>
          <w:b/>
          <w:color w:val="000000" w:themeColor="text1"/>
          <w:sz w:val="24"/>
          <w:lang w:val="pt-BR"/>
        </w:rPr>
      </w:r>
      <w:r w:rsidR="00A465A3" w:rsidRPr="007207C5">
        <w:rPr>
          <w:rFonts w:ascii="Palatino Linotype" w:hAnsi="Palatino Linotype"/>
          <w:b/>
          <w:color w:val="000000" w:themeColor="text1"/>
          <w:sz w:val="24"/>
          <w:lang w:val="pt-BR"/>
        </w:rPr>
        <w:fldChar w:fldCharType="separate"/>
      </w:r>
      <w:r w:rsidR="00C37D98" w:rsidRPr="00EF28E2">
        <w:rPr>
          <w:rFonts w:ascii="Palatino Linotype" w:hAnsi="Palatino Linotype"/>
          <w:b/>
          <w:color w:val="000000" w:themeColor="text1"/>
          <w:sz w:val="24"/>
          <w:lang w:val="pt-BR"/>
        </w:rPr>
        <w:t>4.2.6</w:t>
      </w:r>
      <w:r w:rsidR="00A465A3" w:rsidRPr="007207C5">
        <w:rPr>
          <w:rFonts w:ascii="Palatino Linotype" w:hAnsi="Palatino Linotype"/>
          <w:b/>
          <w:color w:val="000000" w:themeColor="text1"/>
          <w:sz w:val="24"/>
          <w:lang w:val="pt-BR"/>
        </w:rPr>
        <w:fldChar w:fldCharType="end"/>
      </w:r>
      <w:r w:rsidRPr="007207C5">
        <w:rPr>
          <w:rFonts w:ascii="Palatino Linotype" w:hAnsi="Palatino Linotype"/>
          <w:color w:val="000000" w:themeColor="text1"/>
          <w:sz w:val="24"/>
          <w:lang w:val="pt-BR"/>
        </w:rPr>
        <w:t xml:space="preserve">, os Credores que optarem por ter seus respectivos Créditos Quirografários reestruturados nos termos da </w:t>
      </w:r>
      <w:r w:rsidR="000232C0" w:rsidRPr="007207C5">
        <w:rPr>
          <w:rFonts w:ascii="Palatino Linotype" w:hAnsi="Palatino Linotype"/>
          <w:color w:val="000000" w:themeColor="text1"/>
          <w:sz w:val="24"/>
          <w:lang w:val="pt-BR"/>
        </w:rPr>
        <w:t>o</w:t>
      </w:r>
      <w:r w:rsidRPr="007207C5">
        <w:rPr>
          <w:rFonts w:ascii="Palatino Linotype" w:hAnsi="Palatino Linotype"/>
          <w:color w:val="000000" w:themeColor="text1"/>
          <w:sz w:val="24"/>
          <w:lang w:val="pt-BR"/>
        </w:rPr>
        <w:t xml:space="preserve">pção </w:t>
      </w:r>
      <w:r w:rsidR="000232C0" w:rsidRPr="007207C5">
        <w:rPr>
          <w:rFonts w:ascii="Palatino Linotype" w:hAnsi="Palatino Linotype"/>
          <w:color w:val="000000" w:themeColor="text1"/>
          <w:sz w:val="24"/>
          <w:lang w:val="pt-BR"/>
        </w:rPr>
        <w:t xml:space="preserve">para </w:t>
      </w:r>
      <w:r w:rsidRPr="007207C5">
        <w:rPr>
          <w:rFonts w:ascii="Palatino Linotype" w:hAnsi="Palatino Linotype"/>
          <w:color w:val="000000" w:themeColor="text1"/>
          <w:sz w:val="24"/>
          <w:lang w:val="pt-BR"/>
        </w:rPr>
        <w:t xml:space="preserve">Credores Fornecedores </w:t>
      </w:r>
      <w:r w:rsidR="000232C0" w:rsidRPr="007207C5">
        <w:rPr>
          <w:rFonts w:ascii="Palatino Linotype" w:hAnsi="Palatino Linotype"/>
          <w:color w:val="000000" w:themeColor="text1"/>
          <w:sz w:val="24"/>
          <w:lang w:val="pt-BR"/>
        </w:rPr>
        <w:t>Parceiros</w:t>
      </w:r>
      <w:r w:rsidRPr="007207C5">
        <w:rPr>
          <w:rFonts w:ascii="Palatino Linotype" w:hAnsi="Palatino Linotype"/>
          <w:color w:val="000000" w:themeColor="text1"/>
          <w:sz w:val="24"/>
          <w:lang w:val="pt-BR"/>
        </w:rPr>
        <w:t xml:space="preserve"> terão por outorgadas, de modo </w:t>
      </w:r>
      <w:r w:rsidR="00B20353" w:rsidRPr="007207C5">
        <w:rPr>
          <w:rFonts w:ascii="Palatino Linotype" w:hAnsi="Palatino Linotype"/>
          <w:color w:val="000000" w:themeColor="text1"/>
          <w:sz w:val="24"/>
          <w:lang w:val="pt-BR"/>
        </w:rPr>
        <w:t>v</w:t>
      </w:r>
      <w:r w:rsidRPr="007207C5">
        <w:rPr>
          <w:rFonts w:ascii="Palatino Linotype" w:hAnsi="Palatino Linotype"/>
          <w:color w:val="000000" w:themeColor="text1"/>
          <w:sz w:val="24"/>
          <w:lang w:val="pt-BR"/>
        </w:rPr>
        <w:t xml:space="preserve">oluntário, as Quitações e Renúncias </w:t>
      </w:r>
      <w:r w:rsidR="004C58FB" w:rsidRPr="007207C5">
        <w:rPr>
          <w:rFonts w:ascii="Palatino Linotype" w:hAnsi="Palatino Linotype"/>
          <w:color w:val="000000" w:themeColor="text1"/>
          <w:sz w:val="24"/>
          <w:lang w:val="pt-BR"/>
        </w:rPr>
        <w:t xml:space="preserve">de Demandas </w:t>
      </w:r>
      <w:r w:rsidRPr="007207C5">
        <w:rPr>
          <w:rFonts w:ascii="Palatino Linotype" w:hAnsi="Palatino Linotype"/>
          <w:color w:val="000000" w:themeColor="text1"/>
          <w:sz w:val="24"/>
          <w:lang w:val="pt-BR"/>
        </w:rPr>
        <w:t xml:space="preserve">previstas na </w:t>
      </w:r>
      <w:r w:rsidRPr="007207C5">
        <w:rPr>
          <w:rFonts w:ascii="Palatino Linotype" w:hAnsi="Palatino Linotype"/>
          <w:b/>
          <w:color w:val="000000" w:themeColor="text1"/>
          <w:sz w:val="24"/>
          <w:lang w:val="pt-BR"/>
        </w:rPr>
        <w:t xml:space="preserve">Cláusula </w:t>
      </w:r>
      <w:r w:rsidR="00B20353" w:rsidRPr="007207C5">
        <w:rPr>
          <w:rFonts w:ascii="Palatino Linotype" w:hAnsi="Palatino Linotype"/>
          <w:b/>
          <w:color w:val="000000" w:themeColor="text1"/>
          <w:sz w:val="24"/>
          <w:lang w:val="pt-BR"/>
        </w:rPr>
        <w:fldChar w:fldCharType="begin"/>
      </w:r>
      <w:r w:rsidR="00B20353" w:rsidRPr="007207C5">
        <w:rPr>
          <w:rFonts w:ascii="Palatino Linotype" w:hAnsi="Palatino Linotype"/>
          <w:b/>
          <w:color w:val="000000" w:themeColor="text1"/>
          <w:sz w:val="24"/>
          <w:lang w:val="pt-BR"/>
        </w:rPr>
        <w:instrText xml:space="preserve"> REF _Ref151129642 \r \h </w:instrText>
      </w:r>
      <w:r w:rsidR="00CC48B0" w:rsidRPr="007207C5">
        <w:rPr>
          <w:rFonts w:ascii="Palatino Linotype" w:hAnsi="Palatino Linotype"/>
          <w:b/>
          <w:color w:val="000000" w:themeColor="text1"/>
          <w:sz w:val="24"/>
          <w:lang w:val="pt-BR"/>
        </w:rPr>
        <w:instrText xml:space="preserve"> \* MERGEFORMAT </w:instrText>
      </w:r>
      <w:r w:rsidR="00B20353" w:rsidRPr="007207C5">
        <w:rPr>
          <w:rFonts w:ascii="Palatino Linotype" w:hAnsi="Palatino Linotype"/>
          <w:b/>
          <w:color w:val="000000" w:themeColor="text1"/>
          <w:sz w:val="24"/>
          <w:lang w:val="pt-BR"/>
        </w:rPr>
      </w:r>
      <w:r w:rsidR="00B20353" w:rsidRPr="007207C5">
        <w:rPr>
          <w:rFonts w:ascii="Palatino Linotype" w:hAnsi="Palatino Linotype"/>
          <w:b/>
          <w:color w:val="000000" w:themeColor="text1"/>
          <w:sz w:val="24"/>
          <w:lang w:val="pt-BR"/>
        </w:rPr>
        <w:fldChar w:fldCharType="separate"/>
      </w:r>
      <w:r w:rsidR="00C37D98">
        <w:rPr>
          <w:rFonts w:ascii="Palatino Linotype" w:hAnsi="Palatino Linotype"/>
          <w:b/>
          <w:color w:val="000000" w:themeColor="text1"/>
          <w:sz w:val="24"/>
          <w:lang w:val="pt-BR"/>
        </w:rPr>
        <w:t>9.3.4</w:t>
      </w:r>
      <w:r w:rsidR="00B20353" w:rsidRPr="007207C5">
        <w:rPr>
          <w:rFonts w:ascii="Palatino Linotype" w:hAnsi="Palatino Linotype"/>
          <w:b/>
          <w:color w:val="000000" w:themeColor="text1"/>
          <w:sz w:val="24"/>
          <w:lang w:val="pt-BR"/>
        </w:rPr>
        <w:fldChar w:fldCharType="end"/>
      </w:r>
      <w:r w:rsidRPr="007207C5">
        <w:rPr>
          <w:rFonts w:ascii="Palatino Linotype" w:hAnsi="Palatino Linotype"/>
          <w:color w:val="000000" w:themeColor="text1"/>
          <w:sz w:val="24"/>
          <w:lang w:val="pt-BR"/>
        </w:rPr>
        <w:t xml:space="preserve"> (“</w:t>
      </w:r>
      <w:r w:rsidRPr="007207C5">
        <w:rPr>
          <w:rFonts w:ascii="Palatino Linotype" w:hAnsi="Palatino Linotype"/>
          <w:color w:val="000000" w:themeColor="text1"/>
          <w:sz w:val="24"/>
          <w:u w:val="single"/>
          <w:lang w:val="pt-BR"/>
        </w:rPr>
        <w:t xml:space="preserve">Evento de Quitação </w:t>
      </w:r>
      <w:r w:rsidR="00143C78" w:rsidRPr="007207C5">
        <w:rPr>
          <w:rFonts w:ascii="Palatino Linotype" w:hAnsi="Palatino Linotype"/>
          <w:color w:val="000000" w:themeColor="text1"/>
          <w:sz w:val="24"/>
          <w:u w:val="single"/>
          <w:lang w:val="pt-BR"/>
        </w:rPr>
        <w:t>I</w:t>
      </w:r>
      <w:r w:rsidR="00143C78">
        <w:rPr>
          <w:rFonts w:ascii="Palatino Linotype" w:hAnsi="Palatino Linotype"/>
          <w:color w:val="000000" w:themeColor="text1"/>
          <w:sz w:val="24"/>
          <w:u w:val="single"/>
          <w:lang w:val="pt-BR"/>
        </w:rPr>
        <w:t>II</w:t>
      </w:r>
      <w:r w:rsidRPr="007207C5">
        <w:rPr>
          <w:rFonts w:ascii="Palatino Linotype" w:hAnsi="Palatino Linotype"/>
          <w:color w:val="000000" w:themeColor="text1"/>
          <w:sz w:val="24"/>
          <w:lang w:val="pt-BR"/>
        </w:rPr>
        <w:t>”)</w:t>
      </w:r>
      <w:r w:rsidR="00B624AA" w:rsidRPr="007207C5">
        <w:rPr>
          <w:rFonts w:ascii="Palatino Linotype" w:hAnsi="Palatino Linotype"/>
          <w:color w:val="000000" w:themeColor="text1"/>
          <w:sz w:val="24"/>
          <w:lang w:val="pt-BR"/>
        </w:rPr>
        <w:t>;</w:t>
      </w:r>
    </w:p>
    <w:p w14:paraId="5480608E" w14:textId="77777777" w:rsidR="00B624AA" w:rsidRPr="00004B14" w:rsidRDefault="00B624AA"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67C3A496" w14:textId="10286574" w:rsidR="00802272" w:rsidRPr="00004B14" w:rsidRDefault="00B624AA" w:rsidP="00456505">
      <w:pPr>
        <w:pStyle w:val="GradeMdia1-nfase21"/>
        <w:widowControl w:val="0"/>
        <w:numPr>
          <w:ilvl w:val="0"/>
          <w:numId w:val="37"/>
        </w:numPr>
        <w:tabs>
          <w:tab w:val="left" w:pos="1843"/>
        </w:tabs>
        <w:spacing w:after="0" w:line="320" w:lineRule="exact"/>
        <w:ind w:left="1134" w:firstLine="0"/>
        <w:contextualSpacing w:val="0"/>
        <w:jc w:val="both"/>
        <w:rPr>
          <w:rFonts w:ascii="Palatino Linotype" w:hAnsi="Palatino Linotype"/>
          <w:sz w:val="24"/>
          <w:szCs w:val="24"/>
          <w:lang w:val="pt-BR"/>
        </w:rPr>
      </w:pPr>
      <w:r w:rsidRPr="00004B14">
        <w:rPr>
          <w:rFonts w:ascii="Palatino Linotype" w:hAnsi="Palatino Linotype"/>
          <w:color w:val="000000" w:themeColor="text1"/>
          <w:sz w:val="24"/>
          <w:szCs w:val="24"/>
          <w:u w:val="single"/>
          <w:lang w:val="pt-BR"/>
        </w:rPr>
        <w:t xml:space="preserve">Evento de Quitação </w:t>
      </w:r>
      <w:r w:rsidR="00F17731">
        <w:rPr>
          <w:rFonts w:ascii="Palatino Linotype" w:hAnsi="Palatino Linotype"/>
          <w:color w:val="000000" w:themeColor="text1"/>
          <w:sz w:val="24"/>
          <w:szCs w:val="24"/>
          <w:u w:val="single"/>
          <w:lang w:val="pt-BR"/>
        </w:rPr>
        <w:t>I</w:t>
      </w:r>
      <w:r w:rsidRPr="00004B14">
        <w:rPr>
          <w:rFonts w:ascii="Palatino Linotype" w:hAnsi="Palatino Linotype"/>
          <w:color w:val="000000" w:themeColor="text1"/>
          <w:sz w:val="24"/>
          <w:szCs w:val="24"/>
          <w:u w:val="single"/>
          <w:lang w:val="pt-BR"/>
        </w:rPr>
        <w:t xml:space="preserve">V – Credores Fornecedores </w:t>
      </w:r>
      <w:r w:rsidRPr="00004B14">
        <w:rPr>
          <w:rFonts w:ascii="Palatino Linotype" w:hAnsi="Palatino Linotype"/>
          <w:i/>
          <w:iCs/>
          <w:color w:val="000000" w:themeColor="text1"/>
          <w:sz w:val="24"/>
          <w:szCs w:val="24"/>
          <w:u w:val="single"/>
          <w:lang w:val="pt-BR"/>
        </w:rPr>
        <w:t>Take or Pay</w:t>
      </w:r>
      <w:r w:rsidRPr="00004B14">
        <w:rPr>
          <w:rFonts w:ascii="Palatino Linotype" w:hAnsi="Palatino Linotype"/>
          <w:color w:val="000000" w:themeColor="text1"/>
          <w:sz w:val="24"/>
          <w:szCs w:val="24"/>
          <w:u w:val="single"/>
          <w:lang w:val="pt-BR"/>
        </w:rPr>
        <w:t xml:space="preserve"> com Garantia:</w:t>
      </w:r>
      <w:r w:rsidRPr="00004B14">
        <w:rPr>
          <w:rFonts w:ascii="Palatino Linotype" w:hAnsi="Palatino Linotype"/>
          <w:color w:val="000000" w:themeColor="text1"/>
          <w:sz w:val="24"/>
          <w:szCs w:val="24"/>
          <w:lang w:val="pt-BR"/>
        </w:rPr>
        <w:t xml:space="preserve"> Automaticamente após</w:t>
      </w:r>
      <w:r w:rsidRPr="00004B14">
        <w:rPr>
          <w:rFonts w:ascii="Palatino Linotype" w:hAnsi="Palatino Linotype"/>
          <w:b/>
          <w:color w:val="000000" w:themeColor="text1"/>
          <w:sz w:val="24"/>
          <w:szCs w:val="24"/>
          <w:lang w:val="pt-BR"/>
        </w:rPr>
        <w:t xml:space="preserve"> </w:t>
      </w:r>
      <w:r w:rsidRPr="00004B14">
        <w:rPr>
          <w:rFonts w:ascii="Palatino Linotype" w:hAnsi="Palatino Linotype"/>
          <w:color w:val="000000" w:themeColor="text1"/>
          <w:sz w:val="24"/>
          <w:szCs w:val="24"/>
          <w:lang w:val="pt-BR"/>
        </w:rPr>
        <w:t xml:space="preserve">o recebimento </w:t>
      </w:r>
      <w:r w:rsidR="00C37D98" w:rsidRPr="00AF4448">
        <w:rPr>
          <w:rFonts w:ascii="Palatino Linotype" w:hAnsi="Palatino Linotype"/>
          <w:color w:val="000000" w:themeColor="text1"/>
          <w:sz w:val="24"/>
          <w:szCs w:val="24"/>
          <w:lang w:val="pt-BR"/>
        </w:rPr>
        <w:t>do</w:t>
      </w:r>
      <w:r w:rsidR="00C37D98" w:rsidRPr="00AF4448">
        <w:rPr>
          <w:rFonts w:ascii="Palatino Linotype" w:hAnsi="Palatino Linotype"/>
          <w:color w:val="000000" w:themeColor="text1"/>
          <w:sz w:val="24"/>
          <w:lang w:val="pt-BR"/>
        </w:rPr>
        <w:t xml:space="preserve"> pagamento do montante equivalente a 10%</w:t>
      </w:r>
      <w:r w:rsidR="00C37D98">
        <w:rPr>
          <w:rFonts w:ascii="Palatino Linotype" w:hAnsi="Palatino Linotype"/>
          <w:color w:val="000000" w:themeColor="text1"/>
          <w:sz w:val="24"/>
          <w:lang w:val="pt-BR"/>
        </w:rPr>
        <w:t xml:space="preserve"> (dez por cento) do montante de seus respectivos Créditos nos termos</w:t>
      </w:r>
      <w:r w:rsidR="00C37D98" w:rsidRPr="00AF4448">
        <w:rPr>
          <w:rFonts w:ascii="Palatino Linotype" w:hAnsi="Palatino Linotype"/>
          <w:color w:val="000000" w:themeColor="text1"/>
          <w:sz w:val="24"/>
          <w:lang w:val="pt-BR"/>
        </w:rPr>
        <w:t xml:space="preserve"> </w:t>
      </w:r>
      <w:r w:rsidR="00C37D98">
        <w:rPr>
          <w:rFonts w:ascii="Palatino Linotype" w:hAnsi="Palatino Linotype"/>
          <w:color w:val="000000" w:themeColor="text1"/>
          <w:sz w:val="24"/>
          <w:lang w:val="pt-BR"/>
        </w:rPr>
        <w:t>d</w:t>
      </w:r>
      <w:r w:rsidR="00C37D98" w:rsidRPr="00AF4448">
        <w:rPr>
          <w:rFonts w:ascii="Palatino Linotype" w:hAnsi="Palatino Linotype"/>
          <w:color w:val="000000" w:themeColor="text1"/>
          <w:sz w:val="24"/>
          <w:lang w:val="pt-BR"/>
        </w:rPr>
        <w:t xml:space="preserve">a </w:t>
      </w:r>
      <w:r w:rsidRPr="00004B14">
        <w:rPr>
          <w:rFonts w:ascii="Palatino Linotype" w:hAnsi="Palatino Linotype"/>
          <w:b/>
          <w:color w:val="000000" w:themeColor="text1"/>
          <w:sz w:val="24"/>
          <w:szCs w:val="24"/>
          <w:lang w:val="pt-BR"/>
        </w:rPr>
        <w:t xml:space="preserve">Cláusula </w:t>
      </w:r>
      <w:r w:rsidR="007156F6" w:rsidRPr="00004B14">
        <w:rPr>
          <w:rFonts w:ascii="Palatino Linotype" w:hAnsi="Palatino Linotype"/>
          <w:b/>
          <w:color w:val="000000" w:themeColor="text1"/>
          <w:sz w:val="24"/>
          <w:szCs w:val="24"/>
          <w:lang w:val="pt-BR"/>
        </w:rPr>
        <w:fldChar w:fldCharType="begin"/>
      </w:r>
      <w:r w:rsidR="007156F6" w:rsidRPr="00004B14">
        <w:rPr>
          <w:rFonts w:ascii="Palatino Linotype" w:hAnsi="Palatino Linotype"/>
          <w:b/>
          <w:color w:val="000000" w:themeColor="text1"/>
          <w:sz w:val="24"/>
          <w:szCs w:val="24"/>
          <w:lang w:val="pt-BR"/>
        </w:rPr>
        <w:instrText xml:space="preserve"> REF _Ref156060398 \r \h </w:instrText>
      </w:r>
      <w:r w:rsidR="00CC48B0" w:rsidRPr="00004B14">
        <w:rPr>
          <w:rFonts w:ascii="Palatino Linotype" w:hAnsi="Palatino Linotype"/>
          <w:b/>
          <w:color w:val="000000" w:themeColor="text1"/>
          <w:sz w:val="24"/>
          <w:szCs w:val="24"/>
          <w:lang w:val="pt-BR"/>
        </w:rPr>
        <w:instrText xml:space="preserve"> \* MERGEFORMAT </w:instrText>
      </w:r>
      <w:r w:rsidR="007156F6" w:rsidRPr="00004B14">
        <w:rPr>
          <w:rFonts w:ascii="Palatino Linotype" w:hAnsi="Palatino Linotype"/>
          <w:b/>
          <w:color w:val="000000" w:themeColor="text1"/>
          <w:sz w:val="24"/>
          <w:szCs w:val="24"/>
          <w:lang w:val="pt-BR"/>
        </w:rPr>
      </w:r>
      <w:r w:rsidR="007156F6" w:rsidRPr="00004B14">
        <w:rPr>
          <w:rFonts w:ascii="Palatino Linotype" w:hAnsi="Palatino Linotype"/>
          <w:b/>
          <w:color w:val="000000" w:themeColor="text1"/>
          <w:sz w:val="24"/>
          <w:szCs w:val="24"/>
          <w:lang w:val="pt-BR"/>
        </w:rPr>
        <w:fldChar w:fldCharType="separate"/>
      </w:r>
      <w:r w:rsidR="00823D7E">
        <w:rPr>
          <w:rFonts w:ascii="Palatino Linotype" w:hAnsi="Palatino Linotype"/>
          <w:b/>
          <w:color w:val="000000" w:themeColor="text1"/>
          <w:sz w:val="24"/>
          <w:szCs w:val="24"/>
          <w:lang w:val="pt-BR"/>
        </w:rPr>
        <w:t>4.2.8</w:t>
      </w:r>
      <w:r w:rsidR="007156F6" w:rsidRPr="00004B14">
        <w:rPr>
          <w:rFonts w:ascii="Palatino Linotype" w:hAnsi="Palatino Linotype"/>
          <w:b/>
          <w:color w:val="000000" w:themeColor="text1"/>
          <w:sz w:val="24"/>
          <w:szCs w:val="24"/>
          <w:lang w:val="pt-BR"/>
        </w:rPr>
        <w:fldChar w:fldCharType="end"/>
      </w:r>
      <w:r w:rsidRPr="00004B14">
        <w:rPr>
          <w:rFonts w:ascii="Palatino Linotype" w:hAnsi="Palatino Linotype"/>
          <w:color w:val="000000" w:themeColor="text1"/>
          <w:sz w:val="24"/>
          <w:szCs w:val="24"/>
          <w:lang w:val="pt-BR"/>
        </w:rPr>
        <w:t xml:space="preserve">, os Credores </w:t>
      </w:r>
      <w:r w:rsidR="005765C3">
        <w:rPr>
          <w:rFonts w:ascii="Palatino Linotype" w:hAnsi="Palatino Linotype"/>
          <w:color w:val="000000" w:themeColor="text1"/>
          <w:sz w:val="24"/>
          <w:szCs w:val="24"/>
          <w:lang w:val="pt-BR"/>
        </w:rPr>
        <w:t>Fornecedores</w:t>
      </w:r>
      <w:r w:rsidR="00823D7E">
        <w:rPr>
          <w:rFonts w:ascii="Palatino Linotype" w:hAnsi="Palatino Linotype"/>
          <w:color w:val="000000" w:themeColor="text1"/>
          <w:sz w:val="24"/>
          <w:szCs w:val="24"/>
          <w:lang w:val="pt-BR"/>
        </w:rPr>
        <w:t xml:space="preserve"> </w:t>
      </w:r>
      <w:r w:rsidR="005765C3" w:rsidRPr="007207C5">
        <w:rPr>
          <w:rFonts w:ascii="Palatino Linotype" w:hAnsi="Palatino Linotype"/>
          <w:i/>
          <w:iCs/>
          <w:color w:val="000000" w:themeColor="text1"/>
          <w:sz w:val="24"/>
          <w:szCs w:val="24"/>
          <w:lang w:val="pt-BR"/>
        </w:rPr>
        <w:t>Take or Pay</w:t>
      </w:r>
      <w:r w:rsidR="005765C3">
        <w:rPr>
          <w:rFonts w:ascii="Palatino Linotype" w:hAnsi="Palatino Linotype"/>
          <w:color w:val="000000" w:themeColor="text1"/>
          <w:sz w:val="24"/>
          <w:szCs w:val="24"/>
          <w:lang w:val="pt-BR"/>
        </w:rPr>
        <w:t xml:space="preserve"> </w:t>
      </w:r>
      <w:r w:rsidR="00143C78">
        <w:rPr>
          <w:rFonts w:ascii="Palatino Linotype" w:hAnsi="Palatino Linotype"/>
          <w:color w:val="000000" w:themeColor="text1"/>
          <w:sz w:val="24"/>
          <w:szCs w:val="24"/>
          <w:lang w:val="pt-BR"/>
        </w:rPr>
        <w:t xml:space="preserve">com Garantia </w:t>
      </w:r>
      <w:r w:rsidRPr="00004B14">
        <w:rPr>
          <w:rFonts w:ascii="Palatino Linotype" w:hAnsi="Palatino Linotype"/>
          <w:color w:val="000000" w:themeColor="text1"/>
          <w:sz w:val="24"/>
          <w:szCs w:val="24"/>
          <w:lang w:val="pt-BR"/>
        </w:rPr>
        <w:t xml:space="preserve">que optarem por ter seus respectivos Créditos reestruturados nos termos da </w:t>
      </w:r>
      <w:r w:rsidR="007156F6" w:rsidRPr="00004B14">
        <w:rPr>
          <w:rFonts w:ascii="Palatino Linotype" w:hAnsi="Palatino Linotype"/>
          <w:b/>
          <w:color w:val="000000" w:themeColor="text1"/>
          <w:sz w:val="24"/>
          <w:szCs w:val="24"/>
          <w:lang w:val="pt-BR"/>
        </w:rPr>
        <w:t xml:space="preserve">Cláusula </w:t>
      </w:r>
      <w:r w:rsidR="007156F6" w:rsidRPr="00004B14">
        <w:rPr>
          <w:rFonts w:ascii="Palatino Linotype" w:hAnsi="Palatino Linotype"/>
          <w:b/>
          <w:color w:val="000000" w:themeColor="text1"/>
          <w:sz w:val="24"/>
          <w:szCs w:val="24"/>
          <w:lang w:val="pt-BR"/>
        </w:rPr>
        <w:fldChar w:fldCharType="begin"/>
      </w:r>
      <w:r w:rsidR="007156F6" w:rsidRPr="00004B14">
        <w:rPr>
          <w:rFonts w:ascii="Palatino Linotype" w:hAnsi="Palatino Linotype"/>
          <w:b/>
          <w:color w:val="000000" w:themeColor="text1"/>
          <w:sz w:val="24"/>
          <w:szCs w:val="24"/>
          <w:lang w:val="pt-BR"/>
        </w:rPr>
        <w:instrText xml:space="preserve"> REF _Ref156060398 \r \h </w:instrText>
      </w:r>
      <w:r w:rsidR="00CC48B0" w:rsidRPr="00004B14">
        <w:rPr>
          <w:rFonts w:ascii="Palatino Linotype" w:hAnsi="Palatino Linotype"/>
          <w:b/>
          <w:color w:val="000000" w:themeColor="text1"/>
          <w:sz w:val="24"/>
          <w:szCs w:val="24"/>
          <w:lang w:val="pt-BR"/>
        </w:rPr>
        <w:instrText xml:space="preserve"> \* MERGEFORMAT </w:instrText>
      </w:r>
      <w:r w:rsidR="007156F6" w:rsidRPr="00004B14">
        <w:rPr>
          <w:rFonts w:ascii="Palatino Linotype" w:hAnsi="Palatino Linotype"/>
          <w:b/>
          <w:color w:val="000000" w:themeColor="text1"/>
          <w:sz w:val="24"/>
          <w:szCs w:val="24"/>
          <w:lang w:val="pt-BR"/>
        </w:rPr>
      </w:r>
      <w:r w:rsidR="007156F6" w:rsidRPr="00004B14">
        <w:rPr>
          <w:rFonts w:ascii="Palatino Linotype" w:hAnsi="Palatino Linotype"/>
          <w:b/>
          <w:color w:val="000000" w:themeColor="text1"/>
          <w:sz w:val="24"/>
          <w:szCs w:val="24"/>
          <w:lang w:val="pt-BR"/>
        </w:rPr>
        <w:fldChar w:fldCharType="separate"/>
      </w:r>
      <w:r w:rsidR="00143C78">
        <w:rPr>
          <w:rFonts w:ascii="Palatino Linotype" w:hAnsi="Palatino Linotype"/>
          <w:b/>
          <w:color w:val="000000" w:themeColor="text1"/>
          <w:sz w:val="24"/>
          <w:szCs w:val="24"/>
          <w:lang w:val="pt-BR"/>
        </w:rPr>
        <w:t>4.2.8</w:t>
      </w:r>
      <w:r w:rsidR="007156F6" w:rsidRPr="00004B14">
        <w:rPr>
          <w:rFonts w:ascii="Palatino Linotype" w:hAnsi="Palatino Linotype"/>
          <w:b/>
          <w:color w:val="000000" w:themeColor="text1"/>
          <w:sz w:val="24"/>
          <w:szCs w:val="24"/>
          <w:lang w:val="pt-BR"/>
        </w:rPr>
        <w:fldChar w:fldCharType="end"/>
      </w:r>
      <w:r w:rsidRPr="00004B14">
        <w:rPr>
          <w:rFonts w:ascii="Palatino Linotype" w:hAnsi="Palatino Linotype"/>
          <w:color w:val="000000" w:themeColor="text1"/>
          <w:sz w:val="24"/>
          <w:szCs w:val="24"/>
          <w:lang w:val="pt-BR"/>
        </w:rPr>
        <w:t xml:space="preserve"> terão por outorgadas, de modo voluntário, as Quitações e Renúncias</w:t>
      </w:r>
      <w:r w:rsidR="004C58FB" w:rsidRPr="00004B14">
        <w:rPr>
          <w:rFonts w:ascii="Palatino Linotype" w:hAnsi="Palatino Linotype"/>
          <w:color w:val="000000" w:themeColor="text1"/>
          <w:sz w:val="24"/>
          <w:szCs w:val="24"/>
          <w:lang w:val="pt-BR"/>
        </w:rPr>
        <w:t xml:space="preserve"> de Demandas</w:t>
      </w:r>
      <w:r w:rsidRPr="00004B14">
        <w:rPr>
          <w:rFonts w:ascii="Palatino Linotype" w:hAnsi="Palatino Linotype"/>
          <w:color w:val="000000" w:themeColor="text1"/>
          <w:sz w:val="24"/>
          <w:szCs w:val="24"/>
          <w:lang w:val="pt-BR"/>
        </w:rPr>
        <w:t xml:space="preserve"> previstas na </w:t>
      </w:r>
      <w:r w:rsidRPr="00004B14">
        <w:rPr>
          <w:rFonts w:ascii="Palatino Linotype" w:hAnsi="Palatino Linotype"/>
          <w:b/>
          <w:color w:val="000000" w:themeColor="text1"/>
          <w:sz w:val="24"/>
          <w:szCs w:val="24"/>
          <w:lang w:val="pt-BR"/>
        </w:rPr>
        <w:t xml:space="preserve">Cláusula </w:t>
      </w:r>
      <w:r w:rsidRPr="00004B14">
        <w:rPr>
          <w:rFonts w:ascii="Palatino Linotype" w:hAnsi="Palatino Linotype"/>
          <w:b/>
          <w:color w:val="000000" w:themeColor="text1"/>
          <w:sz w:val="24"/>
          <w:szCs w:val="24"/>
          <w:lang w:val="pt-BR"/>
        </w:rPr>
        <w:fldChar w:fldCharType="begin"/>
      </w:r>
      <w:r w:rsidRPr="00004B14">
        <w:rPr>
          <w:rFonts w:ascii="Palatino Linotype" w:hAnsi="Palatino Linotype"/>
          <w:b/>
          <w:color w:val="000000" w:themeColor="text1"/>
          <w:sz w:val="24"/>
          <w:szCs w:val="24"/>
          <w:lang w:val="pt-BR"/>
        </w:rPr>
        <w:instrText xml:space="preserve"> REF _Ref151129642 \r \h </w:instrText>
      </w:r>
      <w:r w:rsidR="00CC48B0" w:rsidRPr="00004B14">
        <w:rPr>
          <w:rFonts w:ascii="Palatino Linotype" w:hAnsi="Palatino Linotype"/>
          <w:b/>
          <w:color w:val="000000" w:themeColor="text1"/>
          <w:sz w:val="24"/>
          <w:szCs w:val="24"/>
          <w:lang w:val="pt-BR"/>
        </w:rPr>
        <w:instrText xml:space="preserve"> \* MERGEFORMAT </w:instrText>
      </w:r>
      <w:r w:rsidRPr="00004B14">
        <w:rPr>
          <w:rFonts w:ascii="Palatino Linotype" w:hAnsi="Palatino Linotype"/>
          <w:b/>
          <w:color w:val="000000" w:themeColor="text1"/>
          <w:sz w:val="24"/>
          <w:szCs w:val="24"/>
          <w:lang w:val="pt-BR"/>
        </w:rPr>
      </w:r>
      <w:r w:rsidRPr="00004B14">
        <w:rPr>
          <w:rFonts w:ascii="Palatino Linotype" w:hAnsi="Palatino Linotype"/>
          <w:b/>
          <w:color w:val="000000" w:themeColor="text1"/>
          <w:sz w:val="24"/>
          <w:szCs w:val="24"/>
          <w:lang w:val="pt-BR"/>
        </w:rPr>
        <w:fldChar w:fldCharType="separate"/>
      </w:r>
      <w:r w:rsidR="00143C78">
        <w:rPr>
          <w:rFonts w:ascii="Palatino Linotype" w:hAnsi="Palatino Linotype"/>
          <w:b/>
          <w:color w:val="000000" w:themeColor="text1"/>
          <w:sz w:val="24"/>
          <w:szCs w:val="24"/>
          <w:lang w:val="pt-BR"/>
        </w:rPr>
        <w:t>9.3.4</w:t>
      </w:r>
      <w:r w:rsidRPr="00004B14">
        <w:rPr>
          <w:rFonts w:ascii="Palatino Linotype" w:hAnsi="Palatino Linotype"/>
          <w:b/>
          <w:color w:val="000000" w:themeColor="text1"/>
          <w:sz w:val="24"/>
          <w:szCs w:val="24"/>
          <w:lang w:val="pt-BR"/>
        </w:rPr>
        <w:fldChar w:fldCharType="end"/>
      </w:r>
      <w:r w:rsidRPr="00004B14">
        <w:rPr>
          <w:rFonts w:ascii="Palatino Linotype" w:hAnsi="Palatino Linotype"/>
          <w:color w:val="000000" w:themeColor="text1"/>
          <w:sz w:val="24"/>
          <w:szCs w:val="24"/>
          <w:lang w:val="pt-BR"/>
        </w:rPr>
        <w:t xml:space="preserve"> (“</w:t>
      </w:r>
      <w:r w:rsidRPr="00004B14">
        <w:rPr>
          <w:rFonts w:ascii="Palatino Linotype" w:hAnsi="Palatino Linotype"/>
          <w:color w:val="000000" w:themeColor="text1"/>
          <w:sz w:val="24"/>
          <w:szCs w:val="24"/>
          <w:u w:val="single"/>
          <w:lang w:val="pt-BR"/>
        </w:rPr>
        <w:t xml:space="preserve">Evento de Quitação </w:t>
      </w:r>
      <w:r w:rsidR="00143C78">
        <w:rPr>
          <w:rFonts w:ascii="Palatino Linotype" w:hAnsi="Palatino Linotype"/>
          <w:color w:val="000000" w:themeColor="text1"/>
          <w:sz w:val="24"/>
          <w:szCs w:val="24"/>
          <w:u w:val="single"/>
          <w:lang w:val="pt-BR"/>
        </w:rPr>
        <w:t>I</w:t>
      </w:r>
      <w:r w:rsidRPr="00004B14">
        <w:rPr>
          <w:rFonts w:ascii="Palatino Linotype" w:hAnsi="Palatino Linotype"/>
          <w:color w:val="000000" w:themeColor="text1"/>
          <w:sz w:val="24"/>
          <w:szCs w:val="24"/>
          <w:u w:val="single"/>
          <w:lang w:val="pt-BR"/>
        </w:rPr>
        <w:t>V</w:t>
      </w:r>
      <w:r w:rsidRPr="00004B14">
        <w:rPr>
          <w:rFonts w:ascii="Palatino Linotype" w:hAnsi="Palatino Linotype"/>
          <w:color w:val="000000" w:themeColor="text1"/>
          <w:sz w:val="24"/>
          <w:szCs w:val="24"/>
          <w:lang w:val="pt-BR"/>
        </w:rPr>
        <w:t>”)</w:t>
      </w:r>
      <w:r w:rsidR="00802272" w:rsidRPr="00004B14">
        <w:rPr>
          <w:rFonts w:ascii="Palatino Linotype" w:hAnsi="Palatino Linotype"/>
          <w:color w:val="000000" w:themeColor="text1"/>
          <w:sz w:val="24"/>
          <w:szCs w:val="24"/>
          <w:lang w:val="pt-BR"/>
        </w:rPr>
        <w:t>; e</w:t>
      </w:r>
    </w:p>
    <w:p w14:paraId="578E0268" w14:textId="77777777" w:rsidR="00802272" w:rsidRPr="00004B14" w:rsidRDefault="00802272" w:rsidP="00456505">
      <w:pPr>
        <w:pStyle w:val="GradeMdia1-nfase21"/>
        <w:widowControl w:val="0"/>
        <w:spacing w:after="0" w:line="320" w:lineRule="exact"/>
        <w:ind w:left="0"/>
        <w:contextualSpacing w:val="0"/>
        <w:jc w:val="both"/>
        <w:rPr>
          <w:rFonts w:ascii="Palatino Linotype" w:hAnsi="Palatino Linotype"/>
          <w:color w:val="000000" w:themeColor="text1"/>
          <w:sz w:val="24"/>
          <w:szCs w:val="24"/>
          <w:lang w:val="pt-BR"/>
        </w:rPr>
      </w:pPr>
    </w:p>
    <w:p w14:paraId="7F9EFE3A" w14:textId="3024589D" w:rsidR="00746307" w:rsidRPr="00F84C6E" w:rsidRDefault="00802272" w:rsidP="00456505">
      <w:pPr>
        <w:pStyle w:val="GradeMdia1-nfase21"/>
        <w:widowControl w:val="0"/>
        <w:numPr>
          <w:ilvl w:val="0"/>
          <w:numId w:val="37"/>
        </w:numPr>
        <w:tabs>
          <w:tab w:val="left" w:pos="1843"/>
        </w:tabs>
        <w:spacing w:after="0" w:line="320" w:lineRule="exact"/>
        <w:ind w:left="1134" w:firstLine="0"/>
        <w:contextualSpacing w:val="0"/>
        <w:jc w:val="both"/>
        <w:rPr>
          <w:rFonts w:ascii="Palatino Linotype" w:hAnsi="Palatino Linotype"/>
          <w:sz w:val="24"/>
          <w:szCs w:val="24"/>
          <w:lang w:val="pt-BR"/>
        </w:rPr>
      </w:pPr>
      <w:r w:rsidRPr="00004B14">
        <w:rPr>
          <w:rFonts w:ascii="Palatino Linotype" w:hAnsi="Palatino Linotype"/>
          <w:color w:val="000000" w:themeColor="text1"/>
          <w:sz w:val="24"/>
          <w:szCs w:val="24"/>
          <w:u w:val="single"/>
          <w:lang w:val="pt-BR"/>
        </w:rPr>
        <w:t xml:space="preserve">Evento de Quitação V – Credores Fornecedores </w:t>
      </w:r>
      <w:r w:rsidRPr="00004B14">
        <w:rPr>
          <w:rFonts w:ascii="Palatino Linotype" w:hAnsi="Palatino Linotype"/>
          <w:i/>
          <w:iCs/>
          <w:color w:val="000000" w:themeColor="text1"/>
          <w:sz w:val="24"/>
          <w:szCs w:val="24"/>
          <w:u w:val="single"/>
          <w:lang w:val="pt-BR"/>
        </w:rPr>
        <w:t>Take or Pay</w:t>
      </w:r>
      <w:r w:rsidRPr="00004B14">
        <w:rPr>
          <w:rFonts w:ascii="Palatino Linotype" w:hAnsi="Palatino Linotype"/>
          <w:color w:val="000000" w:themeColor="text1"/>
          <w:sz w:val="24"/>
          <w:szCs w:val="24"/>
          <w:u w:val="single"/>
          <w:lang w:val="pt-BR"/>
        </w:rPr>
        <w:t xml:space="preserve"> sem Garantia:</w:t>
      </w:r>
      <w:r w:rsidRPr="00004B14">
        <w:rPr>
          <w:rFonts w:ascii="Palatino Linotype" w:hAnsi="Palatino Linotype"/>
          <w:color w:val="000000" w:themeColor="text1"/>
          <w:sz w:val="24"/>
          <w:szCs w:val="24"/>
          <w:lang w:val="pt-BR"/>
        </w:rPr>
        <w:t xml:space="preserve"> Automaticamente após</w:t>
      </w:r>
      <w:r w:rsidRPr="00004B14">
        <w:rPr>
          <w:rFonts w:ascii="Palatino Linotype" w:hAnsi="Palatino Linotype"/>
          <w:b/>
          <w:color w:val="000000" w:themeColor="text1"/>
          <w:sz w:val="24"/>
          <w:szCs w:val="24"/>
          <w:lang w:val="pt-BR"/>
        </w:rPr>
        <w:t xml:space="preserve"> </w:t>
      </w:r>
      <w:r w:rsidRPr="00004B14">
        <w:rPr>
          <w:rFonts w:ascii="Palatino Linotype" w:hAnsi="Palatino Linotype"/>
          <w:color w:val="000000" w:themeColor="text1"/>
          <w:sz w:val="24"/>
          <w:szCs w:val="24"/>
          <w:lang w:val="pt-BR"/>
        </w:rPr>
        <w:t xml:space="preserve">o recebimento </w:t>
      </w:r>
      <w:r w:rsidR="00143C78" w:rsidRPr="00AF4448">
        <w:rPr>
          <w:rFonts w:ascii="Palatino Linotype" w:hAnsi="Palatino Linotype"/>
          <w:color w:val="000000" w:themeColor="text1"/>
          <w:sz w:val="24"/>
          <w:szCs w:val="24"/>
          <w:lang w:val="pt-BR"/>
        </w:rPr>
        <w:t>do</w:t>
      </w:r>
      <w:r w:rsidR="00143C78" w:rsidRPr="00AF4448">
        <w:rPr>
          <w:rFonts w:ascii="Palatino Linotype" w:hAnsi="Palatino Linotype"/>
          <w:color w:val="000000" w:themeColor="text1"/>
          <w:sz w:val="24"/>
          <w:lang w:val="pt-BR"/>
        </w:rPr>
        <w:t xml:space="preserve"> pagamento do montante equivalente a 10%</w:t>
      </w:r>
      <w:r w:rsidR="00143C78">
        <w:rPr>
          <w:rFonts w:ascii="Palatino Linotype" w:hAnsi="Palatino Linotype"/>
          <w:color w:val="000000" w:themeColor="text1"/>
          <w:sz w:val="24"/>
          <w:lang w:val="pt-BR"/>
        </w:rPr>
        <w:t xml:space="preserve"> (dez por cento) do montante de seus respectivos Créditos nos termos</w:t>
      </w:r>
      <w:r w:rsidR="00143C78" w:rsidRPr="00AF4448">
        <w:rPr>
          <w:rFonts w:ascii="Palatino Linotype" w:hAnsi="Palatino Linotype"/>
          <w:color w:val="000000" w:themeColor="text1"/>
          <w:sz w:val="24"/>
          <w:lang w:val="pt-BR"/>
        </w:rPr>
        <w:t xml:space="preserve"> </w:t>
      </w:r>
      <w:r w:rsidR="00143C78">
        <w:rPr>
          <w:rFonts w:ascii="Palatino Linotype" w:hAnsi="Palatino Linotype"/>
          <w:color w:val="000000" w:themeColor="text1"/>
          <w:sz w:val="24"/>
          <w:lang w:val="pt-BR"/>
        </w:rPr>
        <w:t>d</w:t>
      </w:r>
      <w:r w:rsidR="00143C78" w:rsidRPr="00AF4448">
        <w:rPr>
          <w:rFonts w:ascii="Palatino Linotype" w:hAnsi="Palatino Linotype"/>
          <w:color w:val="000000" w:themeColor="text1"/>
          <w:sz w:val="24"/>
          <w:lang w:val="pt-BR"/>
        </w:rPr>
        <w:t xml:space="preserve">a </w:t>
      </w:r>
      <w:r w:rsidRPr="00004B14">
        <w:rPr>
          <w:rFonts w:ascii="Palatino Linotype" w:hAnsi="Palatino Linotype"/>
          <w:b/>
          <w:color w:val="000000" w:themeColor="text1"/>
          <w:sz w:val="24"/>
          <w:szCs w:val="24"/>
          <w:lang w:val="pt-BR"/>
        </w:rPr>
        <w:t xml:space="preserve">Cláusula </w:t>
      </w:r>
      <w:r w:rsidRPr="00004B14">
        <w:rPr>
          <w:rFonts w:ascii="Palatino Linotype" w:hAnsi="Palatino Linotype"/>
          <w:b/>
          <w:color w:val="000000" w:themeColor="text1"/>
          <w:sz w:val="24"/>
          <w:szCs w:val="24"/>
          <w:lang w:val="pt-BR"/>
        </w:rPr>
        <w:fldChar w:fldCharType="begin"/>
      </w:r>
      <w:r w:rsidRPr="00004B14">
        <w:rPr>
          <w:rFonts w:ascii="Palatino Linotype" w:hAnsi="Palatino Linotype"/>
          <w:b/>
          <w:color w:val="000000" w:themeColor="text1"/>
          <w:sz w:val="24"/>
          <w:szCs w:val="24"/>
          <w:lang w:val="pt-BR"/>
        </w:rPr>
        <w:instrText xml:space="preserve"> REF _Ref156167205 \r \h </w:instrText>
      </w:r>
      <w:r w:rsidR="00CC48B0" w:rsidRPr="00004B14">
        <w:rPr>
          <w:rFonts w:ascii="Palatino Linotype" w:hAnsi="Palatino Linotype"/>
          <w:b/>
          <w:color w:val="000000" w:themeColor="text1"/>
          <w:sz w:val="24"/>
          <w:szCs w:val="24"/>
          <w:lang w:val="pt-BR"/>
        </w:rPr>
        <w:instrText xml:space="preserve"> \* MERGEFORMAT </w:instrText>
      </w:r>
      <w:r w:rsidRPr="00004B14">
        <w:rPr>
          <w:rFonts w:ascii="Palatino Linotype" w:hAnsi="Palatino Linotype"/>
          <w:b/>
          <w:color w:val="000000" w:themeColor="text1"/>
          <w:sz w:val="24"/>
          <w:szCs w:val="24"/>
          <w:lang w:val="pt-BR"/>
        </w:rPr>
      </w:r>
      <w:r w:rsidRPr="00004B14">
        <w:rPr>
          <w:rFonts w:ascii="Palatino Linotype" w:hAnsi="Palatino Linotype"/>
          <w:b/>
          <w:color w:val="000000" w:themeColor="text1"/>
          <w:sz w:val="24"/>
          <w:szCs w:val="24"/>
          <w:lang w:val="pt-BR"/>
        </w:rPr>
        <w:fldChar w:fldCharType="separate"/>
      </w:r>
      <w:r w:rsidR="00143C78">
        <w:rPr>
          <w:rFonts w:ascii="Palatino Linotype" w:hAnsi="Palatino Linotype"/>
          <w:b/>
          <w:color w:val="000000" w:themeColor="text1"/>
          <w:sz w:val="24"/>
          <w:szCs w:val="24"/>
          <w:lang w:val="pt-BR"/>
        </w:rPr>
        <w:t>4.2.9</w:t>
      </w:r>
      <w:r w:rsidRPr="00004B14">
        <w:rPr>
          <w:rFonts w:ascii="Palatino Linotype" w:hAnsi="Palatino Linotype"/>
          <w:b/>
          <w:color w:val="000000" w:themeColor="text1"/>
          <w:sz w:val="24"/>
          <w:szCs w:val="24"/>
          <w:lang w:val="pt-BR"/>
        </w:rPr>
        <w:fldChar w:fldCharType="end"/>
      </w:r>
      <w:r w:rsidR="00143C78">
        <w:rPr>
          <w:rFonts w:ascii="Palatino Linotype" w:hAnsi="Palatino Linotype"/>
          <w:b/>
          <w:color w:val="000000" w:themeColor="text1"/>
          <w:sz w:val="24"/>
          <w:szCs w:val="24"/>
          <w:lang w:val="pt-BR"/>
        </w:rPr>
        <w:t xml:space="preserve"> ou Cláusula </w:t>
      </w:r>
      <w:r w:rsidR="00143C78">
        <w:rPr>
          <w:rFonts w:ascii="Palatino Linotype" w:hAnsi="Palatino Linotype"/>
          <w:b/>
          <w:color w:val="000000" w:themeColor="text1"/>
          <w:sz w:val="24"/>
          <w:szCs w:val="24"/>
          <w:lang w:val="pt-BR"/>
        </w:rPr>
        <w:fldChar w:fldCharType="begin"/>
      </w:r>
      <w:r w:rsidR="00143C78">
        <w:rPr>
          <w:rFonts w:ascii="Palatino Linotype" w:hAnsi="Palatino Linotype"/>
          <w:b/>
          <w:color w:val="000000" w:themeColor="text1"/>
          <w:sz w:val="24"/>
          <w:szCs w:val="24"/>
          <w:lang w:val="pt-BR"/>
        </w:rPr>
        <w:instrText xml:space="preserve"> REF _Ref162192148 \r \h </w:instrText>
      </w:r>
      <w:r w:rsidR="00143C78">
        <w:rPr>
          <w:rFonts w:ascii="Palatino Linotype" w:hAnsi="Palatino Linotype"/>
          <w:b/>
          <w:color w:val="000000" w:themeColor="text1"/>
          <w:sz w:val="24"/>
          <w:szCs w:val="24"/>
          <w:lang w:val="pt-BR"/>
        </w:rPr>
      </w:r>
      <w:r w:rsidR="00143C78">
        <w:rPr>
          <w:rFonts w:ascii="Palatino Linotype" w:hAnsi="Palatino Linotype"/>
          <w:b/>
          <w:color w:val="000000" w:themeColor="text1"/>
          <w:sz w:val="24"/>
          <w:szCs w:val="24"/>
          <w:lang w:val="pt-BR"/>
        </w:rPr>
        <w:fldChar w:fldCharType="separate"/>
      </w:r>
      <w:r w:rsidR="00143C78">
        <w:rPr>
          <w:rFonts w:ascii="Palatino Linotype" w:hAnsi="Palatino Linotype"/>
          <w:b/>
          <w:color w:val="000000" w:themeColor="text1"/>
          <w:sz w:val="24"/>
          <w:szCs w:val="24"/>
          <w:lang w:val="pt-BR"/>
        </w:rPr>
        <w:t>4.2.10</w:t>
      </w:r>
      <w:r w:rsidR="00143C78">
        <w:rPr>
          <w:rFonts w:ascii="Palatino Linotype" w:hAnsi="Palatino Linotype"/>
          <w:b/>
          <w:color w:val="000000" w:themeColor="text1"/>
          <w:sz w:val="24"/>
          <w:szCs w:val="24"/>
          <w:lang w:val="pt-BR"/>
        </w:rPr>
        <w:fldChar w:fldCharType="end"/>
      </w:r>
      <w:r w:rsidR="00143C78" w:rsidRPr="007207C5">
        <w:rPr>
          <w:rFonts w:ascii="Palatino Linotype" w:hAnsi="Palatino Linotype"/>
          <w:bCs/>
          <w:color w:val="000000" w:themeColor="text1"/>
          <w:sz w:val="24"/>
          <w:szCs w:val="24"/>
          <w:lang w:val="pt-BR"/>
        </w:rPr>
        <w:t>, conforme aplicável</w:t>
      </w:r>
      <w:r w:rsidRPr="00004B14">
        <w:rPr>
          <w:rFonts w:ascii="Palatino Linotype" w:hAnsi="Palatino Linotype"/>
          <w:color w:val="000000" w:themeColor="text1"/>
          <w:sz w:val="24"/>
          <w:szCs w:val="24"/>
          <w:lang w:val="pt-BR"/>
        </w:rPr>
        <w:t xml:space="preserve">, os </w:t>
      </w:r>
      <w:r w:rsidR="00143C78" w:rsidRPr="00004B14">
        <w:rPr>
          <w:rFonts w:ascii="Palatino Linotype" w:hAnsi="Palatino Linotype"/>
          <w:color w:val="000000" w:themeColor="text1"/>
          <w:sz w:val="24"/>
          <w:szCs w:val="24"/>
          <w:lang w:val="pt-BR"/>
        </w:rPr>
        <w:t xml:space="preserve">Credores </w:t>
      </w:r>
      <w:r w:rsidR="00143C78">
        <w:rPr>
          <w:rFonts w:ascii="Palatino Linotype" w:hAnsi="Palatino Linotype"/>
          <w:color w:val="000000" w:themeColor="text1"/>
          <w:sz w:val="24"/>
          <w:szCs w:val="24"/>
          <w:lang w:val="pt-BR"/>
        </w:rPr>
        <w:t xml:space="preserve">Fornecedores </w:t>
      </w:r>
      <w:r w:rsidR="00143C78" w:rsidRPr="00AF4448">
        <w:rPr>
          <w:rFonts w:ascii="Palatino Linotype" w:hAnsi="Palatino Linotype"/>
          <w:i/>
          <w:iCs/>
          <w:color w:val="000000" w:themeColor="text1"/>
          <w:sz w:val="24"/>
          <w:szCs w:val="24"/>
          <w:lang w:val="pt-BR"/>
        </w:rPr>
        <w:t>Take or Pay</w:t>
      </w:r>
      <w:r w:rsidR="00143C78">
        <w:rPr>
          <w:rFonts w:ascii="Palatino Linotype" w:hAnsi="Palatino Linotype"/>
          <w:color w:val="000000" w:themeColor="text1"/>
          <w:sz w:val="24"/>
          <w:szCs w:val="24"/>
          <w:lang w:val="pt-BR"/>
        </w:rPr>
        <w:t xml:space="preserve"> sem Garantia</w:t>
      </w:r>
      <w:r w:rsidR="00143C78" w:rsidRPr="00004B14" w:rsidDel="00143C78">
        <w:rPr>
          <w:rFonts w:ascii="Palatino Linotype" w:hAnsi="Palatino Linotype"/>
          <w:color w:val="000000" w:themeColor="text1"/>
          <w:sz w:val="24"/>
          <w:szCs w:val="24"/>
          <w:lang w:val="pt-BR"/>
        </w:rPr>
        <w:t xml:space="preserve"> </w:t>
      </w:r>
      <w:r w:rsidRPr="00004B14">
        <w:rPr>
          <w:rFonts w:ascii="Palatino Linotype" w:hAnsi="Palatino Linotype"/>
          <w:color w:val="000000" w:themeColor="text1"/>
          <w:sz w:val="24"/>
          <w:szCs w:val="24"/>
          <w:lang w:val="pt-BR"/>
        </w:rPr>
        <w:t xml:space="preserve">que optarem por ter seus respectivos Créditos reestruturados nos termos da </w:t>
      </w:r>
      <w:r w:rsidR="00143C78" w:rsidRPr="00004B14">
        <w:rPr>
          <w:rFonts w:ascii="Palatino Linotype" w:hAnsi="Palatino Linotype"/>
          <w:b/>
          <w:color w:val="000000" w:themeColor="text1"/>
          <w:sz w:val="24"/>
          <w:szCs w:val="24"/>
          <w:lang w:val="pt-BR"/>
        </w:rPr>
        <w:t xml:space="preserve">Cláusula </w:t>
      </w:r>
      <w:r w:rsidR="00143C78" w:rsidRPr="00004B14">
        <w:rPr>
          <w:rFonts w:ascii="Palatino Linotype" w:hAnsi="Palatino Linotype"/>
          <w:b/>
          <w:color w:val="000000" w:themeColor="text1"/>
          <w:sz w:val="24"/>
          <w:szCs w:val="24"/>
          <w:lang w:val="pt-BR"/>
        </w:rPr>
        <w:fldChar w:fldCharType="begin"/>
      </w:r>
      <w:r w:rsidR="00143C78" w:rsidRPr="00004B14">
        <w:rPr>
          <w:rFonts w:ascii="Palatino Linotype" w:hAnsi="Palatino Linotype"/>
          <w:b/>
          <w:color w:val="000000" w:themeColor="text1"/>
          <w:sz w:val="24"/>
          <w:szCs w:val="24"/>
          <w:lang w:val="pt-BR"/>
        </w:rPr>
        <w:instrText xml:space="preserve"> REF _Ref156167205 \r \h  \* MERGEFORMAT </w:instrText>
      </w:r>
      <w:r w:rsidR="00143C78" w:rsidRPr="00004B14">
        <w:rPr>
          <w:rFonts w:ascii="Palatino Linotype" w:hAnsi="Palatino Linotype"/>
          <w:b/>
          <w:color w:val="000000" w:themeColor="text1"/>
          <w:sz w:val="24"/>
          <w:szCs w:val="24"/>
          <w:lang w:val="pt-BR"/>
        </w:rPr>
      </w:r>
      <w:r w:rsidR="00143C78" w:rsidRPr="00004B14">
        <w:rPr>
          <w:rFonts w:ascii="Palatino Linotype" w:hAnsi="Palatino Linotype"/>
          <w:b/>
          <w:color w:val="000000" w:themeColor="text1"/>
          <w:sz w:val="24"/>
          <w:szCs w:val="24"/>
          <w:lang w:val="pt-BR"/>
        </w:rPr>
        <w:fldChar w:fldCharType="separate"/>
      </w:r>
      <w:r w:rsidR="00143C78">
        <w:rPr>
          <w:rFonts w:ascii="Palatino Linotype" w:hAnsi="Palatino Linotype"/>
          <w:b/>
          <w:color w:val="000000" w:themeColor="text1"/>
          <w:sz w:val="24"/>
          <w:szCs w:val="24"/>
          <w:lang w:val="pt-BR"/>
        </w:rPr>
        <w:t>4.2.9</w:t>
      </w:r>
      <w:r w:rsidR="00143C78" w:rsidRPr="00004B14">
        <w:rPr>
          <w:rFonts w:ascii="Palatino Linotype" w:hAnsi="Palatino Linotype"/>
          <w:b/>
          <w:color w:val="000000" w:themeColor="text1"/>
          <w:sz w:val="24"/>
          <w:szCs w:val="24"/>
          <w:lang w:val="pt-BR"/>
        </w:rPr>
        <w:fldChar w:fldCharType="end"/>
      </w:r>
      <w:r w:rsidR="00143C78">
        <w:rPr>
          <w:rFonts w:ascii="Palatino Linotype" w:hAnsi="Palatino Linotype"/>
          <w:b/>
          <w:color w:val="000000" w:themeColor="text1"/>
          <w:sz w:val="24"/>
          <w:szCs w:val="24"/>
          <w:lang w:val="pt-BR"/>
        </w:rPr>
        <w:t xml:space="preserve"> ou Cláusula </w:t>
      </w:r>
      <w:r w:rsidR="00143C78">
        <w:rPr>
          <w:rFonts w:ascii="Palatino Linotype" w:hAnsi="Palatino Linotype"/>
          <w:b/>
          <w:color w:val="000000" w:themeColor="text1"/>
          <w:sz w:val="24"/>
          <w:szCs w:val="24"/>
          <w:lang w:val="pt-BR"/>
        </w:rPr>
        <w:fldChar w:fldCharType="begin"/>
      </w:r>
      <w:r w:rsidR="00143C78">
        <w:rPr>
          <w:rFonts w:ascii="Palatino Linotype" w:hAnsi="Palatino Linotype"/>
          <w:b/>
          <w:color w:val="000000" w:themeColor="text1"/>
          <w:sz w:val="24"/>
          <w:szCs w:val="24"/>
          <w:lang w:val="pt-BR"/>
        </w:rPr>
        <w:instrText xml:space="preserve"> REF _Ref162192148 \r \h </w:instrText>
      </w:r>
      <w:r w:rsidR="00143C78">
        <w:rPr>
          <w:rFonts w:ascii="Palatino Linotype" w:hAnsi="Palatino Linotype"/>
          <w:b/>
          <w:color w:val="000000" w:themeColor="text1"/>
          <w:sz w:val="24"/>
          <w:szCs w:val="24"/>
          <w:lang w:val="pt-BR"/>
        </w:rPr>
      </w:r>
      <w:r w:rsidR="00143C78">
        <w:rPr>
          <w:rFonts w:ascii="Palatino Linotype" w:hAnsi="Palatino Linotype"/>
          <w:b/>
          <w:color w:val="000000" w:themeColor="text1"/>
          <w:sz w:val="24"/>
          <w:szCs w:val="24"/>
          <w:lang w:val="pt-BR"/>
        </w:rPr>
        <w:fldChar w:fldCharType="separate"/>
      </w:r>
      <w:r w:rsidR="00143C78">
        <w:rPr>
          <w:rFonts w:ascii="Palatino Linotype" w:hAnsi="Palatino Linotype"/>
          <w:b/>
          <w:color w:val="000000" w:themeColor="text1"/>
          <w:sz w:val="24"/>
          <w:szCs w:val="24"/>
          <w:lang w:val="pt-BR"/>
        </w:rPr>
        <w:t>4.2.10</w:t>
      </w:r>
      <w:r w:rsidR="00143C78">
        <w:rPr>
          <w:rFonts w:ascii="Palatino Linotype" w:hAnsi="Palatino Linotype"/>
          <w:b/>
          <w:color w:val="000000" w:themeColor="text1"/>
          <w:sz w:val="24"/>
          <w:szCs w:val="24"/>
          <w:lang w:val="pt-BR"/>
        </w:rPr>
        <w:fldChar w:fldCharType="end"/>
      </w:r>
      <w:r w:rsidR="00143C78" w:rsidRPr="00AF4448">
        <w:rPr>
          <w:rFonts w:ascii="Palatino Linotype" w:hAnsi="Palatino Linotype"/>
          <w:bCs/>
          <w:color w:val="000000" w:themeColor="text1"/>
          <w:sz w:val="24"/>
          <w:szCs w:val="24"/>
          <w:lang w:val="pt-BR"/>
        </w:rPr>
        <w:t>, conforme aplicável</w:t>
      </w:r>
      <w:r w:rsidR="00143C78">
        <w:rPr>
          <w:rFonts w:ascii="Palatino Linotype" w:hAnsi="Palatino Linotype"/>
          <w:b/>
          <w:color w:val="000000" w:themeColor="text1"/>
          <w:sz w:val="24"/>
          <w:szCs w:val="24"/>
          <w:lang w:val="pt-BR"/>
        </w:rPr>
        <w:t>,</w:t>
      </w:r>
      <w:r w:rsidRPr="00004B14">
        <w:rPr>
          <w:rFonts w:ascii="Palatino Linotype" w:hAnsi="Palatino Linotype"/>
          <w:color w:val="000000" w:themeColor="text1"/>
          <w:sz w:val="24"/>
          <w:szCs w:val="24"/>
          <w:lang w:val="pt-BR"/>
        </w:rPr>
        <w:t xml:space="preserve"> terão por outorgadas, de modo voluntário, as Quitações e Renúncias de Demandas previstas na </w:t>
      </w:r>
      <w:r w:rsidRPr="00004B14">
        <w:rPr>
          <w:rFonts w:ascii="Palatino Linotype" w:hAnsi="Palatino Linotype"/>
          <w:b/>
          <w:color w:val="000000" w:themeColor="text1"/>
          <w:sz w:val="24"/>
          <w:szCs w:val="24"/>
          <w:lang w:val="pt-BR"/>
        </w:rPr>
        <w:t xml:space="preserve">Cláusula </w:t>
      </w:r>
      <w:r w:rsidRPr="00004B14">
        <w:rPr>
          <w:rFonts w:ascii="Palatino Linotype" w:hAnsi="Palatino Linotype"/>
          <w:b/>
          <w:color w:val="000000" w:themeColor="text1"/>
          <w:sz w:val="24"/>
          <w:szCs w:val="24"/>
          <w:lang w:val="pt-BR"/>
        </w:rPr>
        <w:fldChar w:fldCharType="begin"/>
      </w:r>
      <w:r w:rsidRPr="00004B14">
        <w:rPr>
          <w:rFonts w:ascii="Palatino Linotype" w:hAnsi="Palatino Linotype"/>
          <w:b/>
          <w:color w:val="000000" w:themeColor="text1"/>
          <w:sz w:val="24"/>
          <w:szCs w:val="24"/>
          <w:lang w:val="pt-BR"/>
        </w:rPr>
        <w:instrText xml:space="preserve"> REF _Ref151129642 \r \h </w:instrText>
      </w:r>
      <w:r w:rsidR="00CC48B0" w:rsidRPr="00004B14">
        <w:rPr>
          <w:rFonts w:ascii="Palatino Linotype" w:hAnsi="Palatino Linotype"/>
          <w:b/>
          <w:color w:val="000000" w:themeColor="text1"/>
          <w:sz w:val="24"/>
          <w:szCs w:val="24"/>
          <w:lang w:val="pt-BR"/>
        </w:rPr>
        <w:instrText xml:space="preserve"> \* MERGEFORMAT </w:instrText>
      </w:r>
      <w:r w:rsidRPr="00004B14">
        <w:rPr>
          <w:rFonts w:ascii="Palatino Linotype" w:hAnsi="Palatino Linotype"/>
          <w:b/>
          <w:color w:val="000000" w:themeColor="text1"/>
          <w:sz w:val="24"/>
          <w:szCs w:val="24"/>
          <w:lang w:val="pt-BR"/>
        </w:rPr>
      </w:r>
      <w:r w:rsidRPr="00004B14">
        <w:rPr>
          <w:rFonts w:ascii="Palatino Linotype" w:hAnsi="Palatino Linotype"/>
          <w:b/>
          <w:color w:val="000000" w:themeColor="text1"/>
          <w:sz w:val="24"/>
          <w:szCs w:val="24"/>
          <w:lang w:val="pt-BR"/>
        </w:rPr>
        <w:fldChar w:fldCharType="separate"/>
      </w:r>
      <w:r w:rsidR="00AB676E">
        <w:rPr>
          <w:rFonts w:ascii="Palatino Linotype" w:hAnsi="Palatino Linotype"/>
          <w:b/>
          <w:color w:val="000000" w:themeColor="text1"/>
          <w:sz w:val="24"/>
          <w:szCs w:val="24"/>
          <w:lang w:val="pt-BR"/>
        </w:rPr>
        <w:t>9.3.4</w:t>
      </w:r>
      <w:r w:rsidRPr="00004B14">
        <w:rPr>
          <w:rFonts w:ascii="Palatino Linotype" w:hAnsi="Palatino Linotype"/>
          <w:b/>
          <w:color w:val="000000" w:themeColor="text1"/>
          <w:sz w:val="24"/>
          <w:szCs w:val="24"/>
          <w:lang w:val="pt-BR"/>
        </w:rPr>
        <w:fldChar w:fldCharType="end"/>
      </w:r>
      <w:r w:rsidRPr="00004B14">
        <w:rPr>
          <w:rFonts w:ascii="Palatino Linotype" w:hAnsi="Palatino Linotype"/>
          <w:color w:val="000000" w:themeColor="text1"/>
          <w:sz w:val="24"/>
          <w:szCs w:val="24"/>
          <w:lang w:val="pt-BR"/>
        </w:rPr>
        <w:t xml:space="preserve"> acima (“</w:t>
      </w:r>
      <w:r w:rsidRPr="00004B14">
        <w:rPr>
          <w:rFonts w:ascii="Palatino Linotype" w:hAnsi="Palatino Linotype"/>
          <w:color w:val="000000" w:themeColor="text1"/>
          <w:sz w:val="24"/>
          <w:szCs w:val="24"/>
          <w:u w:val="single"/>
          <w:lang w:val="pt-BR"/>
        </w:rPr>
        <w:t>Evento de Quitação V</w:t>
      </w:r>
      <w:r w:rsidRPr="00004B14">
        <w:rPr>
          <w:rFonts w:ascii="Palatino Linotype" w:hAnsi="Palatino Linotype"/>
          <w:color w:val="000000" w:themeColor="text1"/>
          <w:sz w:val="24"/>
          <w:szCs w:val="24"/>
          <w:lang w:val="pt-BR"/>
        </w:rPr>
        <w:t>”).</w:t>
      </w:r>
    </w:p>
    <w:p w14:paraId="6E862884" w14:textId="77777777" w:rsidR="00F84C6E" w:rsidRPr="00F84C6E" w:rsidRDefault="00F84C6E" w:rsidP="00456505">
      <w:pPr>
        <w:widowControl w:val="0"/>
        <w:spacing w:after="0" w:line="320" w:lineRule="exact"/>
        <w:jc w:val="both"/>
        <w:rPr>
          <w:rFonts w:ascii="Palatino Linotype" w:hAnsi="Palatino Linotype"/>
          <w:sz w:val="24"/>
          <w:szCs w:val="24"/>
          <w:lang w:val="pt-BR"/>
        </w:rPr>
      </w:pPr>
    </w:p>
    <w:p w14:paraId="2147C1AD" w14:textId="7D685786" w:rsidR="00C2593A" w:rsidRPr="00004B14" w:rsidRDefault="0084026B" w:rsidP="00456505">
      <w:pPr>
        <w:pStyle w:val="GradeMdia1-nfase21"/>
        <w:widowControl w:val="0"/>
        <w:numPr>
          <w:ilvl w:val="2"/>
          <w:numId w:val="3"/>
        </w:numPr>
        <w:spacing w:after="0" w:line="320" w:lineRule="exact"/>
        <w:ind w:left="567" w:firstLine="0"/>
        <w:contextualSpacing w:val="0"/>
        <w:jc w:val="both"/>
        <w:rPr>
          <w:rFonts w:ascii="Palatino Linotype" w:hAnsi="Palatino Linotype"/>
          <w:sz w:val="24"/>
          <w:szCs w:val="24"/>
          <w:lang w:val="pt-BR"/>
        </w:rPr>
      </w:pPr>
      <w:bookmarkStart w:id="390" w:name="_Ref157018370"/>
      <w:r w:rsidRPr="00004B14">
        <w:rPr>
          <w:rFonts w:ascii="Palatino Linotype" w:hAnsi="Palatino Linotype"/>
          <w:b/>
          <w:sz w:val="24"/>
          <w:szCs w:val="24"/>
          <w:u w:val="single"/>
          <w:lang w:val="pt-BR"/>
        </w:rPr>
        <w:t>Extinção das Demandas</w:t>
      </w:r>
      <w:r w:rsidRPr="00004B14">
        <w:rPr>
          <w:rFonts w:ascii="Palatino Linotype" w:hAnsi="Palatino Linotype"/>
          <w:sz w:val="24"/>
          <w:szCs w:val="24"/>
          <w:lang w:val="pt-BR"/>
        </w:rPr>
        <w:t xml:space="preserve">. Observado o quanto disposto na </w:t>
      </w:r>
      <w:r w:rsidRPr="00004B14">
        <w:rPr>
          <w:rFonts w:ascii="Palatino Linotype" w:hAnsi="Palatino Linotype"/>
          <w:b/>
          <w:sz w:val="24"/>
          <w:szCs w:val="24"/>
          <w:lang w:val="pt-BR"/>
        </w:rPr>
        <w:t>Cláusula</w:t>
      </w:r>
      <w:r w:rsidR="00842284" w:rsidRPr="00004B14">
        <w:rPr>
          <w:rFonts w:ascii="Palatino Linotype" w:hAnsi="Palatino Linotype"/>
          <w:b/>
          <w:sz w:val="24"/>
          <w:szCs w:val="24"/>
          <w:lang w:val="pt-BR"/>
        </w:rPr>
        <w:t xml:space="preserve"> </w:t>
      </w:r>
      <w:r w:rsidR="00842284" w:rsidRPr="00004B14">
        <w:rPr>
          <w:rFonts w:ascii="Palatino Linotype" w:hAnsi="Palatino Linotype"/>
          <w:b/>
          <w:sz w:val="24"/>
          <w:szCs w:val="24"/>
          <w:lang w:val="pt-BR"/>
        </w:rPr>
        <w:fldChar w:fldCharType="begin"/>
      </w:r>
      <w:r w:rsidR="00842284" w:rsidRPr="00004B14">
        <w:rPr>
          <w:rFonts w:ascii="Palatino Linotype" w:hAnsi="Palatino Linotype"/>
          <w:b/>
          <w:sz w:val="24"/>
          <w:szCs w:val="24"/>
          <w:lang w:val="pt-BR"/>
        </w:rPr>
        <w:instrText xml:space="preserve"> REF _Ref158313730 \r \h </w:instrText>
      </w:r>
      <w:r w:rsidR="00F06D20" w:rsidRPr="00004B14">
        <w:rPr>
          <w:rFonts w:ascii="Palatino Linotype" w:hAnsi="Palatino Linotype"/>
          <w:b/>
          <w:sz w:val="24"/>
          <w:szCs w:val="24"/>
          <w:lang w:val="pt-BR"/>
        </w:rPr>
        <w:instrText xml:space="preserve"> \* MERGEFORMAT </w:instrText>
      </w:r>
      <w:r w:rsidR="00842284" w:rsidRPr="00004B14">
        <w:rPr>
          <w:rFonts w:ascii="Palatino Linotype" w:hAnsi="Palatino Linotype"/>
          <w:b/>
          <w:sz w:val="24"/>
          <w:szCs w:val="24"/>
          <w:lang w:val="pt-BR"/>
        </w:rPr>
      </w:r>
      <w:r w:rsidR="00842284" w:rsidRPr="00004B14">
        <w:rPr>
          <w:rFonts w:ascii="Palatino Linotype" w:hAnsi="Palatino Linotype"/>
          <w:b/>
          <w:sz w:val="24"/>
          <w:szCs w:val="24"/>
          <w:lang w:val="pt-BR"/>
        </w:rPr>
        <w:fldChar w:fldCharType="separate"/>
      </w:r>
      <w:r w:rsidR="00AB676E">
        <w:rPr>
          <w:rFonts w:ascii="Palatino Linotype" w:hAnsi="Palatino Linotype"/>
          <w:b/>
          <w:sz w:val="24"/>
          <w:szCs w:val="24"/>
          <w:lang w:val="pt-BR"/>
        </w:rPr>
        <w:t>9.3.3</w:t>
      </w:r>
      <w:r w:rsidR="00842284" w:rsidRPr="00004B14">
        <w:rPr>
          <w:rFonts w:ascii="Palatino Linotype" w:hAnsi="Palatino Linotype"/>
          <w:b/>
          <w:sz w:val="24"/>
          <w:szCs w:val="24"/>
          <w:lang w:val="pt-BR"/>
        </w:rPr>
        <w:fldChar w:fldCharType="end"/>
      </w:r>
      <w:r w:rsidRPr="00004B14">
        <w:rPr>
          <w:rFonts w:ascii="Palatino Linotype" w:hAnsi="Palatino Linotype"/>
          <w:sz w:val="24"/>
          <w:szCs w:val="24"/>
          <w:lang w:val="pt-BR"/>
        </w:rPr>
        <w:t xml:space="preserve">, os Credores que optarem por ter seus respectivos Créditos Classe III reestruturados nos termos </w:t>
      </w:r>
      <w:r w:rsidR="006A5AF7">
        <w:rPr>
          <w:rFonts w:ascii="Palatino Linotype" w:hAnsi="Palatino Linotype"/>
          <w:sz w:val="24"/>
          <w:szCs w:val="24"/>
          <w:lang w:val="pt-BR"/>
        </w:rPr>
        <w:t>da</w:t>
      </w:r>
      <w:r w:rsidR="00F07BE3" w:rsidRPr="00004B14">
        <w:rPr>
          <w:rFonts w:ascii="Palatino Linotype" w:hAnsi="Palatino Linotype"/>
          <w:sz w:val="24"/>
          <w:szCs w:val="24"/>
          <w:lang w:val="pt-BR"/>
        </w:rPr>
        <w:t xml:space="preserve"> </w:t>
      </w:r>
      <w:r w:rsidRPr="00004B14">
        <w:rPr>
          <w:rFonts w:ascii="Palatino Linotype" w:hAnsi="Palatino Linotype"/>
          <w:b/>
          <w:bCs/>
          <w:sz w:val="24"/>
          <w:szCs w:val="24"/>
          <w:lang w:val="pt-BR"/>
        </w:rPr>
        <w:t xml:space="preserve">Cláusula </w:t>
      </w:r>
      <w:r w:rsidRPr="00004B14">
        <w:rPr>
          <w:rFonts w:ascii="Palatino Linotype" w:hAnsi="Palatino Linotype"/>
          <w:b/>
          <w:sz w:val="24"/>
          <w:szCs w:val="24"/>
          <w:lang w:val="pt-BR"/>
        </w:rPr>
        <w:fldChar w:fldCharType="begin"/>
      </w:r>
      <w:r w:rsidRPr="00004B14">
        <w:rPr>
          <w:rFonts w:ascii="Palatino Linotype" w:hAnsi="Palatino Linotype"/>
          <w:b/>
          <w:sz w:val="24"/>
          <w:szCs w:val="24"/>
          <w:lang w:val="pt-BR"/>
        </w:rPr>
        <w:instrText xml:space="preserve"> REF _Ref132727455 \r \h  \* MERGEFORMAT </w:instrText>
      </w:r>
      <w:r w:rsidRPr="00004B14">
        <w:rPr>
          <w:rFonts w:ascii="Palatino Linotype" w:hAnsi="Palatino Linotype"/>
          <w:b/>
          <w:sz w:val="24"/>
          <w:szCs w:val="24"/>
          <w:lang w:val="pt-BR"/>
        </w:rPr>
      </w:r>
      <w:r w:rsidRPr="00004B14">
        <w:rPr>
          <w:rFonts w:ascii="Palatino Linotype" w:hAnsi="Palatino Linotype"/>
          <w:b/>
          <w:sz w:val="24"/>
          <w:szCs w:val="24"/>
          <w:lang w:val="pt-BR"/>
        </w:rPr>
        <w:fldChar w:fldCharType="separate"/>
      </w:r>
      <w:r w:rsidR="00AB676E">
        <w:rPr>
          <w:rFonts w:ascii="Palatino Linotype" w:hAnsi="Palatino Linotype"/>
          <w:b/>
          <w:sz w:val="24"/>
          <w:szCs w:val="24"/>
          <w:lang w:val="pt-BR"/>
        </w:rPr>
        <w:t>4.2.2</w:t>
      </w:r>
      <w:r w:rsidRPr="00004B14">
        <w:rPr>
          <w:rFonts w:ascii="Palatino Linotype" w:hAnsi="Palatino Linotype"/>
          <w:b/>
          <w:sz w:val="24"/>
          <w:szCs w:val="24"/>
          <w:lang w:val="pt-BR"/>
        </w:rPr>
        <w:fldChar w:fldCharType="end"/>
      </w:r>
      <w:r w:rsidRPr="00004B14">
        <w:rPr>
          <w:rFonts w:ascii="Palatino Linotype" w:hAnsi="Palatino Linotype"/>
          <w:sz w:val="24"/>
          <w:szCs w:val="24"/>
          <w:lang w:val="pt-BR"/>
        </w:rPr>
        <w:t xml:space="preserve"> (Opção de Reestruturação I), </w:t>
      </w:r>
      <w:r w:rsidRPr="00004B14">
        <w:rPr>
          <w:rFonts w:ascii="Palatino Linotype" w:hAnsi="Palatino Linotype"/>
          <w:b/>
          <w:sz w:val="24"/>
          <w:szCs w:val="24"/>
          <w:lang w:val="pt-BR"/>
        </w:rPr>
        <w:t xml:space="preserve">Cláusula </w:t>
      </w:r>
      <w:r w:rsidR="00F07BE3" w:rsidRPr="00004B14">
        <w:rPr>
          <w:rFonts w:ascii="Palatino Linotype" w:hAnsi="Palatino Linotype"/>
          <w:b/>
          <w:bCs/>
          <w:sz w:val="24"/>
          <w:szCs w:val="24"/>
          <w:lang w:val="pt-BR"/>
        </w:rPr>
        <w:fldChar w:fldCharType="begin"/>
      </w:r>
      <w:r w:rsidR="00F07BE3" w:rsidRPr="00004B14">
        <w:rPr>
          <w:rFonts w:ascii="Palatino Linotype" w:hAnsi="Palatino Linotype"/>
          <w:b/>
          <w:bCs/>
          <w:sz w:val="24"/>
          <w:szCs w:val="24"/>
          <w:lang w:val="pt-BR"/>
        </w:rPr>
        <w:instrText xml:space="preserve"> REF _Ref155895129 \r \h </w:instrText>
      </w:r>
      <w:r w:rsidR="007F03A1" w:rsidRPr="00004B14">
        <w:rPr>
          <w:rFonts w:ascii="Palatino Linotype" w:hAnsi="Palatino Linotype"/>
          <w:b/>
          <w:bCs/>
          <w:sz w:val="24"/>
          <w:szCs w:val="24"/>
          <w:lang w:val="pt-BR"/>
        </w:rPr>
        <w:instrText xml:space="preserve"> \* MERGEFORMAT </w:instrText>
      </w:r>
      <w:r w:rsidR="00F07BE3" w:rsidRPr="00004B14">
        <w:rPr>
          <w:rFonts w:ascii="Palatino Linotype" w:hAnsi="Palatino Linotype"/>
          <w:b/>
          <w:bCs/>
          <w:sz w:val="24"/>
          <w:szCs w:val="24"/>
          <w:lang w:val="pt-BR"/>
        </w:rPr>
      </w:r>
      <w:r w:rsidR="00F07BE3" w:rsidRPr="00004B14">
        <w:rPr>
          <w:rFonts w:ascii="Palatino Linotype" w:hAnsi="Palatino Linotype"/>
          <w:b/>
          <w:bCs/>
          <w:sz w:val="24"/>
          <w:szCs w:val="24"/>
          <w:lang w:val="pt-BR"/>
        </w:rPr>
        <w:fldChar w:fldCharType="separate"/>
      </w:r>
      <w:r w:rsidR="003318DA">
        <w:rPr>
          <w:rFonts w:ascii="Palatino Linotype" w:hAnsi="Palatino Linotype"/>
          <w:b/>
          <w:bCs/>
          <w:sz w:val="24"/>
          <w:szCs w:val="24"/>
          <w:lang w:val="pt-BR"/>
        </w:rPr>
        <w:t>4.2.3</w:t>
      </w:r>
      <w:r w:rsidR="00F07BE3" w:rsidRPr="00004B14">
        <w:rPr>
          <w:rFonts w:ascii="Palatino Linotype" w:hAnsi="Palatino Linotype"/>
          <w:b/>
          <w:bCs/>
          <w:sz w:val="24"/>
          <w:szCs w:val="24"/>
          <w:lang w:val="pt-BR"/>
        </w:rPr>
        <w:fldChar w:fldCharType="end"/>
      </w:r>
      <w:r w:rsidRPr="00004B14">
        <w:rPr>
          <w:rFonts w:ascii="Palatino Linotype" w:hAnsi="Palatino Linotype"/>
          <w:b/>
          <w:sz w:val="24"/>
          <w:szCs w:val="24"/>
          <w:lang w:val="pt-BR"/>
        </w:rPr>
        <w:t xml:space="preserve"> </w:t>
      </w:r>
      <w:r w:rsidRPr="00004B14">
        <w:rPr>
          <w:rFonts w:ascii="Palatino Linotype" w:hAnsi="Palatino Linotype"/>
          <w:sz w:val="24"/>
          <w:szCs w:val="24"/>
          <w:lang w:val="pt-BR"/>
        </w:rPr>
        <w:t xml:space="preserve">(Opção de </w:t>
      </w:r>
      <w:r w:rsidRPr="00004B14">
        <w:rPr>
          <w:rFonts w:ascii="Palatino Linotype" w:hAnsi="Palatino Linotype"/>
          <w:sz w:val="24"/>
          <w:szCs w:val="24"/>
          <w:lang w:val="pt-BR"/>
        </w:rPr>
        <w:lastRenderedPageBreak/>
        <w:t xml:space="preserve">Reestruturação II), </w:t>
      </w:r>
      <w:r w:rsidRPr="00004B14">
        <w:rPr>
          <w:rFonts w:ascii="Palatino Linotype" w:hAnsi="Palatino Linotype"/>
          <w:b/>
          <w:sz w:val="24"/>
          <w:szCs w:val="24"/>
          <w:lang w:val="pt-BR"/>
        </w:rPr>
        <w:t xml:space="preserve">Cláusula </w:t>
      </w:r>
      <w:r w:rsidRPr="00004B14">
        <w:rPr>
          <w:rFonts w:ascii="Palatino Linotype" w:hAnsi="Palatino Linotype"/>
          <w:b/>
          <w:sz w:val="24"/>
          <w:szCs w:val="24"/>
          <w:lang w:val="pt-BR"/>
        </w:rPr>
        <w:fldChar w:fldCharType="begin"/>
      </w:r>
      <w:r w:rsidRPr="00004B14">
        <w:rPr>
          <w:rFonts w:ascii="Palatino Linotype" w:hAnsi="Palatino Linotype"/>
          <w:b/>
          <w:sz w:val="24"/>
          <w:szCs w:val="24"/>
          <w:lang w:val="pt-BR"/>
        </w:rPr>
        <w:instrText xml:space="preserve"> REF _Ref133532686 \r \h  \* MERGEFORMAT </w:instrText>
      </w:r>
      <w:r w:rsidRPr="00004B14">
        <w:rPr>
          <w:rFonts w:ascii="Palatino Linotype" w:hAnsi="Palatino Linotype"/>
          <w:b/>
          <w:sz w:val="24"/>
          <w:szCs w:val="24"/>
          <w:lang w:val="pt-BR"/>
        </w:rPr>
      </w:r>
      <w:r w:rsidRPr="00004B14">
        <w:rPr>
          <w:rFonts w:ascii="Palatino Linotype" w:hAnsi="Palatino Linotype"/>
          <w:b/>
          <w:sz w:val="24"/>
          <w:szCs w:val="24"/>
          <w:lang w:val="pt-BR"/>
        </w:rPr>
        <w:fldChar w:fldCharType="separate"/>
      </w:r>
      <w:r w:rsidR="00AB676E">
        <w:rPr>
          <w:rFonts w:ascii="Palatino Linotype" w:hAnsi="Palatino Linotype"/>
          <w:b/>
          <w:sz w:val="24"/>
          <w:szCs w:val="24"/>
          <w:lang w:val="pt-BR"/>
        </w:rPr>
        <w:t>4.2.6</w:t>
      </w:r>
      <w:r w:rsidRPr="00004B14">
        <w:rPr>
          <w:rFonts w:ascii="Palatino Linotype" w:hAnsi="Palatino Linotype"/>
          <w:b/>
          <w:sz w:val="24"/>
          <w:szCs w:val="24"/>
          <w:lang w:val="pt-BR"/>
        </w:rPr>
        <w:fldChar w:fldCharType="end"/>
      </w:r>
      <w:r w:rsidRPr="00004B14">
        <w:rPr>
          <w:rFonts w:ascii="Palatino Linotype" w:hAnsi="Palatino Linotype"/>
          <w:sz w:val="24"/>
          <w:szCs w:val="24"/>
          <w:lang w:val="pt-BR"/>
        </w:rPr>
        <w:t xml:space="preserve"> (Créditos de Credores Fornecedores Parceiros)</w:t>
      </w:r>
      <w:r w:rsidR="007B0194" w:rsidRPr="00004B14">
        <w:rPr>
          <w:rFonts w:ascii="Palatino Linotype" w:hAnsi="Palatino Linotype"/>
          <w:sz w:val="24"/>
          <w:szCs w:val="24"/>
          <w:lang w:val="pt-BR"/>
        </w:rPr>
        <w:t>,</w:t>
      </w:r>
      <w:r w:rsidRPr="00004B14">
        <w:rPr>
          <w:rFonts w:ascii="Palatino Linotype" w:hAnsi="Palatino Linotype"/>
          <w:sz w:val="24"/>
          <w:szCs w:val="24"/>
          <w:lang w:val="pt-BR"/>
        </w:rPr>
        <w:t xml:space="preserve"> </w:t>
      </w:r>
      <w:r w:rsidRPr="00004B14">
        <w:rPr>
          <w:rFonts w:ascii="Palatino Linotype" w:hAnsi="Palatino Linotype"/>
          <w:b/>
          <w:sz w:val="24"/>
          <w:szCs w:val="24"/>
          <w:lang w:val="pt-BR"/>
        </w:rPr>
        <w:t xml:space="preserve">Cláusula </w:t>
      </w:r>
      <w:r w:rsidRPr="00004B14">
        <w:rPr>
          <w:rFonts w:ascii="Palatino Linotype" w:hAnsi="Palatino Linotype"/>
          <w:b/>
          <w:sz w:val="24"/>
          <w:szCs w:val="24"/>
          <w:lang w:val="pt-BR"/>
        </w:rPr>
        <w:fldChar w:fldCharType="begin"/>
      </w:r>
      <w:r w:rsidRPr="00004B14">
        <w:rPr>
          <w:rFonts w:ascii="Palatino Linotype" w:hAnsi="Palatino Linotype"/>
          <w:b/>
          <w:sz w:val="24"/>
          <w:szCs w:val="24"/>
          <w:lang w:val="pt-BR"/>
        </w:rPr>
        <w:instrText xml:space="preserve"> REF _Ref155776457 \r \h  \* MERGEFORMAT </w:instrText>
      </w:r>
      <w:r w:rsidRPr="00004B14">
        <w:rPr>
          <w:rFonts w:ascii="Palatino Linotype" w:hAnsi="Palatino Linotype"/>
          <w:b/>
          <w:sz w:val="24"/>
          <w:szCs w:val="24"/>
          <w:lang w:val="pt-BR"/>
        </w:rPr>
      </w:r>
      <w:r w:rsidRPr="00004B14">
        <w:rPr>
          <w:rFonts w:ascii="Palatino Linotype" w:hAnsi="Palatino Linotype"/>
          <w:b/>
          <w:sz w:val="24"/>
          <w:szCs w:val="24"/>
          <w:lang w:val="pt-BR"/>
        </w:rPr>
        <w:fldChar w:fldCharType="separate"/>
      </w:r>
      <w:r w:rsidR="00CC02FB">
        <w:rPr>
          <w:rFonts w:ascii="Palatino Linotype" w:hAnsi="Palatino Linotype"/>
          <w:b/>
          <w:sz w:val="24"/>
          <w:szCs w:val="24"/>
          <w:lang w:val="pt-BR"/>
        </w:rPr>
        <w:t>4.2.8</w:t>
      </w:r>
      <w:r w:rsidRPr="00004B14">
        <w:rPr>
          <w:rFonts w:ascii="Palatino Linotype" w:hAnsi="Palatino Linotype"/>
          <w:b/>
          <w:sz w:val="24"/>
          <w:szCs w:val="24"/>
          <w:lang w:val="pt-BR"/>
        </w:rPr>
        <w:fldChar w:fldCharType="end"/>
      </w:r>
      <w:r w:rsidRPr="00004B14">
        <w:rPr>
          <w:rFonts w:ascii="Palatino Linotype" w:hAnsi="Palatino Linotype"/>
          <w:b/>
          <w:sz w:val="24"/>
          <w:szCs w:val="24"/>
          <w:lang w:val="pt-BR"/>
        </w:rPr>
        <w:t xml:space="preserve"> </w:t>
      </w:r>
      <w:r w:rsidRPr="00004B14">
        <w:rPr>
          <w:rFonts w:ascii="Palatino Linotype" w:hAnsi="Palatino Linotype"/>
          <w:sz w:val="24"/>
          <w:szCs w:val="24"/>
          <w:lang w:val="pt-BR"/>
        </w:rPr>
        <w:t xml:space="preserve">(Créditos de Fornecedores </w:t>
      </w:r>
      <w:r w:rsidRPr="00004B14">
        <w:rPr>
          <w:rFonts w:ascii="Palatino Linotype" w:hAnsi="Palatino Linotype"/>
          <w:i/>
          <w:sz w:val="24"/>
          <w:szCs w:val="24"/>
          <w:lang w:val="pt-BR"/>
        </w:rPr>
        <w:t>Take or Pay</w:t>
      </w:r>
      <w:r w:rsidRPr="00004B14">
        <w:rPr>
          <w:rFonts w:ascii="Palatino Linotype" w:hAnsi="Palatino Linotype"/>
          <w:sz w:val="24"/>
          <w:szCs w:val="24"/>
          <w:lang w:val="pt-BR"/>
        </w:rPr>
        <w:t xml:space="preserve"> com Garantia)</w:t>
      </w:r>
      <w:r w:rsidR="003318DA">
        <w:rPr>
          <w:rFonts w:ascii="Palatino Linotype" w:hAnsi="Palatino Linotype"/>
          <w:sz w:val="24"/>
          <w:szCs w:val="24"/>
          <w:lang w:val="pt-BR"/>
        </w:rPr>
        <w:t>,</w:t>
      </w:r>
      <w:r w:rsidR="007B0194" w:rsidRPr="00004B14">
        <w:rPr>
          <w:rFonts w:ascii="Palatino Linotype" w:hAnsi="Palatino Linotype"/>
          <w:sz w:val="24"/>
          <w:szCs w:val="24"/>
          <w:lang w:val="pt-BR"/>
        </w:rPr>
        <w:t xml:space="preserve"> </w:t>
      </w:r>
      <w:r w:rsidR="007B0194" w:rsidRPr="00004B14">
        <w:rPr>
          <w:rFonts w:ascii="Palatino Linotype" w:hAnsi="Palatino Linotype"/>
          <w:b/>
          <w:color w:val="000000" w:themeColor="text1"/>
          <w:sz w:val="24"/>
          <w:szCs w:val="24"/>
          <w:lang w:val="pt-BR"/>
        </w:rPr>
        <w:t xml:space="preserve">Cláusula </w:t>
      </w:r>
      <w:r w:rsidR="007B0194" w:rsidRPr="00004B14">
        <w:rPr>
          <w:rFonts w:ascii="Palatino Linotype" w:hAnsi="Palatino Linotype"/>
          <w:b/>
          <w:color w:val="000000" w:themeColor="text1"/>
          <w:sz w:val="24"/>
          <w:szCs w:val="24"/>
          <w:lang w:val="pt-BR"/>
        </w:rPr>
        <w:fldChar w:fldCharType="begin"/>
      </w:r>
      <w:r w:rsidR="007B0194" w:rsidRPr="00004B14">
        <w:rPr>
          <w:rFonts w:ascii="Palatino Linotype" w:hAnsi="Palatino Linotype"/>
          <w:b/>
          <w:color w:val="000000" w:themeColor="text1"/>
          <w:sz w:val="24"/>
          <w:szCs w:val="24"/>
          <w:lang w:val="pt-BR"/>
        </w:rPr>
        <w:instrText xml:space="preserve"> REF _Ref156167205 \r \h </w:instrText>
      </w:r>
      <w:r w:rsidR="00CC48B0" w:rsidRPr="00004B14">
        <w:rPr>
          <w:rFonts w:ascii="Palatino Linotype" w:hAnsi="Palatino Linotype"/>
          <w:b/>
          <w:color w:val="000000" w:themeColor="text1"/>
          <w:sz w:val="24"/>
          <w:szCs w:val="24"/>
          <w:lang w:val="pt-BR"/>
        </w:rPr>
        <w:instrText xml:space="preserve"> \* MERGEFORMAT </w:instrText>
      </w:r>
      <w:r w:rsidR="007B0194" w:rsidRPr="00004B14">
        <w:rPr>
          <w:rFonts w:ascii="Palatino Linotype" w:hAnsi="Palatino Linotype"/>
          <w:b/>
          <w:color w:val="000000" w:themeColor="text1"/>
          <w:sz w:val="24"/>
          <w:szCs w:val="24"/>
          <w:lang w:val="pt-BR"/>
        </w:rPr>
      </w:r>
      <w:r w:rsidR="007B0194" w:rsidRPr="00004B14">
        <w:rPr>
          <w:rFonts w:ascii="Palatino Linotype" w:hAnsi="Palatino Linotype"/>
          <w:b/>
          <w:color w:val="000000" w:themeColor="text1"/>
          <w:sz w:val="24"/>
          <w:szCs w:val="24"/>
          <w:lang w:val="pt-BR"/>
        </w:rPr>
        <w:fldChar w:fldCharType="separate"/>
      </w:r>
      <w:r w:rsidR="00CC02FB">
        <w:rPr>
          <w:rFonts w:ascii="Palatino Linotype" w:hAnsi="Palatino Linotype"/>
          <w:b/>
          <w:color w:val="000000" w:themeColor="text1"/>
          <w:sz w:val="24"/>
          <w:szCs w:val="24"/>
          <w:lang w:val="pt-BR"/>
        </w:rPr>
        <w:t>4.2.9</w:t>
      </w:r>
      <w:r w:rsidR="007B0194" w:rsidRPr="00004B14">
        <w:rPr>
          <w:rFonts w:ascii="Palatino Linotype" w:hAnsi="Palatino Linotype"/>
          <w:b/>
          <w:color w:val="000000" w:themeColor="text1"/>
          <w:sz w:val="24"/>
          <w:szCs w:val="24"/>
          <w:lang w:val="pt-BR"/>
        </w:rPr>
        <w:fldChar w:fldCharType="end"/>
      </w:r>
      <w:r w:rsidR="007B0194" w:rsidRPr="00004B14">
        <w:rPr>
          <w:rFonts w:ascii="Palatino Linotype" w:hAnsi="Palatino Linotype"/>
          <w:b/>
          <w:color w:val="000000" w:themeColor="text1"/>
          <w:sz w:val="24"/>
          <w:szCs w:val="24"/>
          <w:lang w:val="pt-BR"/>
        </w:rPr>
        <w:t xml:space="preserve"> </w:t>
      </w:r>
      <w:r w:rsidR="007B0194" w:rsidRPr="00004B14">
        <w:rPr>
          <w:rFonts w:ascii="Palatino Linotype" w:hAnsi="Palatino Linotype"/>
          <w:bCs/>
          <w:color w:val="000000" w:themeColor="text1"/>
          <w:sz w:val="24"/>
          <w:szCs w:val="24"/>
          <w:lang w:val="pt-BR"/>
        </w:rPr>
        <w:t>(</w:t>
      </w:r>
      <w:r w:rsidR="007B0194" w:rsidRPr="00004B14">
        <w:rPr>
          <w:rFonts w:ascii="Palatino Linotype" w:hAnsi="Palatino Linotype"/>
          <w:sz w:val="24"/>
          <w:szCs w:val="24"/>
          <w:lang w:val="pt-BR"/>
        </w:rPr>
        <w:t xml:space="preserve">Créditos de Fornecedores </w:t>
      </w:r>
      <w:r w:rsidR="007B0194" w:rsidRPr="00004B14">
        <w:rPr>
          <w:rFonts w:ascii="Palatino Linotype" w:hAnsi="Palatino Linotype"/>
          <w:i/>
          <w:sz w:val="24"/>
          <w:szCs w:val="24"/>
          <w:lang w:val="pt-BR"/>
        </w:rPr>
        <w:t>Take or Pay</w:t>
      </w:r>
      <w:r w:rsidR="007B0194" w:rsidRPr="00004B14">
        <w:rPr>
          <w:rFonts w:ascii="Palatino Linotype" w:hAnsi="Palatino Linotype"/>
          <w:sz w:val="24"/>
          <w:szCs w:val="24"/>
          <w:lang w:val="pt-BR"/>
        </w:rPr>
        <w:t xml:space="preserve"> sem Garantia</w:t>
      </w:r>
      <w:r w:rsidR="003318DA">
        <w:rPr>
          <w:rFonts w:ascii="Palatino Linotype" w:hAnsi="Palatino Linotype"/>
          <w:sz w:val="24"/>
          <w:szCs w:val="24"/>
          <w:lang w:val="pt-BR"/>
        </w:rPr>
        <w:t xml:space="preserve"> – Opção I</w:t>
      </w:r>
      <w:r w:rsidR="007B0194" w:rsidRPr="00004B14">
        <w:rPr>
          <w:rFonts w:ascii="Palatino Linotype" w:hAnsi="Palatino Linotype"/>
          <w:sz w:val="24"/>
          <w:szCs w:val="24"/>
          <w:lang w:val="pt-BR"/>
        </w:rPr>
        <w:t>)</w:t>
      </w:r>
      <w:r w:rsidR="00EC1284">
        <w:rPr>
          <w:rFonts w:ascii="Palatino Linotype" w:hAnsi="Palatino Linotype"/>
          <w:sz w:val="24"/>
          <w:szCs w:val="24"/>
          <w:lang w:val="pt-BR"/>
        </w:rPr>
        <w:t xml:space="preserve"> e </w:t>
      </w:r>
      <w:r w:rsidR="00EC1284" w:rsidRPr="00004B14">
        <w:rPr>
          <w:rFonts w:ascii="Palatino Linotype" w:hAnsi="Palatino Linotype"/>
          <w:b/>
          <w:color w:val="000000" w:themeColor="text1"/>
          <w:sz w:val="24"/>
          <w:szCs w:val="24"/>
          <w:lang w:val="pt-BR"/>
        </w:rPr>
        <w:t xml:space="preserve">Cláusula </w:t>
      </w:r>
      <w:r w:rsidR="00EC1284">
        <w:rPr>
          <w:rFonts w:ascii="Palatino Linotype" w:hAnsi="Palatino Linotype"/>
          <w:b/>
          <w:color w:val="000000" w:themeColor="text1"/>
          <w:sz w:val="24"/>
          <w:szCs w:val="24"/>
          <w:lang w:val="pt-BR"/>
        </w:rPr>
        <w:fldChar w:fldCharType="begin"/>
      </w:r>
      <w:r w:rsidR="00EC1284">
        <w:rPr>
          <w:rFonts w:ascii="Palatino Linotype" w:hAnsi="Palatino Linotype"/>
          <w:b/>
          <w:color w:val="000000" w:themeColor="text1"/>
          <w:sz w:val="24"/>
          <w:szCs w:val="24"/>
          <w:lang w:val="pt-BR"/>
        </w:rPr>
        <w:instrText xml:space="preserve"> REF _Ref162192148 \r \h </w:instrText>
      </w:r>
      <w:r w:rsidR="00EC1284">
        <w:rPr>
          <w:rFonts w:ascii="Palatino Linotype" w:hAnsi="Palatino Linotype"/>
          <w:b/>
          <w:color w:val="000000" w:themeColor="text1"/>
          <w:sz w:val="24"/>
          <w:szCs w:val="24"/>
          <w:lang w:val="pt-BR"/>
        </w:rPr>
      </w:r>
      <w:r w:rsidR="00EC1284">
        <w:rPr>
          <w:rFonts w:ascii="Palatino Linotype" w:hAnsi="Palatino Linotype"/>
          <w:b/>
          <w:color w:val="000000" w:themeColor="text1"/>
          <w:sz w:val="24"/>
          <w:szCs w:val="24"/>
          <w:lang w:val="pt-BR"/>
        </w:rPr>
        <w:fldChar w:fldCharType="separate"/>
      </w:r>
      <w:r w:rsidR="00EC1284">
        <w:rPr>
          <w:rFonts w:ascii="Palatino Linotype" w:hAnsi="Palatino Linotype"/>
          <w:b/>
          <w:color w:val="000000" w:themeColor="text1"/>
          <w:sz w:val="24"/>
          <w:szCs w:val="24"/>
          <w:lang w:val="pt-BR"/>
        </w:rPr>
        <w:t>4.2.10</w:t>
      </w:r>
      <w:r w:rsidR="00EC1284">
        <w:rPr>
          <w:rFonts w:ascii="Palatino Linotype" w:hAnsi="Palatino Linotype"/>
          <w:b/>
          <w:color w:val="000000" w:themeColor="text1"/>
          <w:sz w:val="24"/>
          <w:szCs w:val="24"/>
          <w:lang w:val="pt-BR"/>
        </w:rPr>
        <w:fldChar w:fldCharType="end"/>
      </w:r>
      <w:r w:rsidR="00EC1284" w:rsidRPr="00004B14">
        <w:rPr>
          <w:rFonts w:ascii="Palatino Linotype" w:hAnsi="Palatino Linotype"/>
          <w:b/>
          <w:color w:val="000000" w:themeColor="text1"/>
          <w:sz w:val="24"/>
          <w:szCs w:val="24"/>
          <w:lang w:val="pt-BR"/>
        </w:rPr>
        <w:t xml:space="preserve"> </w:t>
      </w:r>
      <w:r w:rsidR="00EC1284" w:rsidRPr="00004B14">
        <w:rPr>
          <w:rFonts w:ascii="Palatino Linotype" w:hAnsi="Palatino Linotype"/>
          <w:bCs/>
          <w:color w:val="000000" w:themeColor="text1"/>
          <w:sz w:val="24"/>
          <w:szCs w:val="24"/>
          <w:lang w:val="pt-BR"/>
        </w:rPr>
        <w:t>(</w:t>
      </w:r>
      <w:r w:rsidR="00EC1284" w:rsidRPr="00004B14">
        <w:rPr>
          <w:rFonts w:ascii="Palatino Linotype" w:hAnsi="Palatino Linotype"/>
          <w:sz w:val="24"/>
          <w:szCs w:val="24"/>
          <w:lang w:val="pt-BR"/>
        </w:rPr>
        <w:t xml:space="preserve">Créditos de Fornecedores </w:t>
      </w:r>
      <w:r w:rsidR="00EC1284" w:rsidRPr="00004B14">
        <w:rPr>
          <w:rFonts w:ascii="Palatino Linotype" w:hAnsi="Palatino Linotype"/>
          <w:i/>
          <w:sz w:val="24"/>
          <w:szCs w:val="24"/>
          <w:lang w:val="pt-BR"/>
        </w:rPr>
        <w:t>Take or Pay</w:t>
      </w:r>
      <w:r w:rsidR="00EC1284" w:rsidRPr="00004B14">
        <w:rPr>
          <w:rFonts w:ascii="Palatino Linotype" w:hAnsi="Palatino Linotype"/>
          <w:sz w:val="24"/>
          <w:szCs w:val="24"/>
          <w:lang w:val="pt-BR"/>
        </w:rPr>
        <w:t xml:space="preserve"> sem Garantia</w:t>
      </w:r>
      <w:r w:rsidR="00EC1284">
        <w:rPr>
          <w:rFonts w:ascii="Palatino Linotype" w:hAnsi="Palatino Linotype"/>
          <w:sz w:val="24"/>
          <w:szCs w:val="24"/>
          <w:lang w:val="pt-BR"/>
        </w:rPr>
        <w:t xml:space="preserve"> – Opção II</w:t>
      </w:r>
      <w:r w:rsidR="00EC1284" w:rsidRPr="00004B14">
        <w:rPr>
          <w:rFonts w:ascii="Palatino Linotype" w:hAnsi="Palatino Linotype"/>
          <w:sz w:val="24"/>
          <w:szCs w:val="24"/>
          <w:lang w:val="pt-BR"/>
        </w:rPr>
        <w:t>)</w:t>
      </w:r>
      <w:r w:rsidRPr="00004B14">
        <w:rPr>
          <w:rFonts w:ascii="Palatino Linotype" w:hAnsi="Palatino Linotype"/>
          <w:sz w:val="24"/>
          <w:szCs w:val="24"/>
          <w:lang w:val="pt-BR"/>
        </w:rPr>
        <w:t>, conforme aplicável, obrigam-se, de forma irrevogável e irretratável,</w:t>
      </w:r>
      <w:r w:rsidR="00976ACA" w:rsidRPr="00004B14">
        <w:rPr>
          <w:rFonts w:ascii="Palatino Linotype" w:hAnsi="Palatino Linotype"/>
          <w:sz w:val="24"/>
          <w:szCs w:val="24"/>
          <w:lang w:val="pt-BR"/>
        </w:rPr>
        <w:t xml:space="preserve"> </w:t>
      </w:r>
      <w:r w:rsidRPr="00004B14">
        <w:rPr>
          <w:rFonts w:ascii="Palatino Linotype" w:hAnsi="Palatino Linotype"/>
          <w:sz w:val="24"/>
          <w:szCs w:val="24"/>
          <w:lang w:val="pt-BR"/>
        </w:rPr>
        <w:t>a requerer (ou fazer com que seja requerida)</w:t>
      </w:r>
      <w:r w:rsidR="00897D91" w:rsidRPr="00004B14">
        <w:rPr>
          <w:rFonts w:ascii="Palatino Linotype" w:hAnsi="Palatino Linotype"/>
          <w:sz w:val="24"/>
          <w:szCs w:val="24"/>
          <w:lang w:val="pt-BR"/>
        </w:rPr>
        <w:t xml:space="preserve">, no prazo de </w:t>
      </w:r>
      <w:r w:rsidR="00C2796C" w:rsidRPr="00004B14">
        <w:rPr>
          <w:rFonts w:ascii="Palatino Linotype" w:hAnsi="Palatino Linotype"/>
          <w:sz w:val="24"/>
          <w:szCs w:val="24"/>
          <w:lang w:val="pt-BR"/>
        </w:rPr>
        <w:t>5 (cinco)</w:t>
      </w:r>
      <w:r w:rsidR="00897D91" w:rsidRPr="00004B14">
        <w:rPr>
          <w:rFonts w:ascii="Palatino Linotype" w:hAnsi="Palatino Linotype"/>
          <w:sz w:val="24"/>
          <w:szCs w:val="24"/>
          <w:lang w:val="pt-BR"/>
        </w:rPr>
        <w:t xml:space="preserve"> dias contados do </w:t>
      </w:r>
      <w:r w:rsidR="00DB4F92" w:rsidRPr="00004B14">
        <w:rPr>
          <w:rFonts w:ascii="Palatino Linotype" w:hAnsi="Palatino Linotype"/>
          <w:sz w:val="24"/>
          <w:szCs w:val="24"/>
          <w:lang w:val="pt-BR"/>
        </w:rPr>
        <w:t>respectivo Evento</w:t>
      </w:r>
      <w:r w:rsidR="00897D91" w:rsidRPr="00004B14">
        <w:rPr>
          <w:rFonts w:ascii="Palatino Linotype" w:hAnsi="Palatino Linotype"/>
          <w:sz w:val="24"/>
          <w:szCs w:val="24"/>
          <w:lang w:val="pt-BR"/>
        </w:rPr>
        <w:t xml:space="preserve"> de </w:t>
      </w:r>
      <w:r w:rsidR="00DB4F92" w:rsidRPr="00004B14">
        <w:rPr>
          <w:rFonts w:ascii="Palatino Linotype" w:hAnsi="Palatino Linotype"/>
          <w:sz w:val="24"/>
          <w:szCs w:val="24"/>
          <w:lang w:val="pt-BR"/>
        </w:rPr>
        <w:t xml:space="preserve">Quitação </w:t>
      </w:r>
      <w:r w:rsidR="00897D91" w:rsidRPr="00004B14">
        <w:rPr>
          <w:rFonts w:ascii="Palatino Linotype" w:hAnsi="Palatino Linotype"/>
          <w:sz w:val="24"/>
          <w:szCs w:val="24"/>
          <w:lang w:val="pt-BR"/>
        </w:rPr>
        <w:t xml:space="preserve">nos termos da </w:t>
      </w:r>
      <w:r w:rsidR="00897D91" w:rsidRPr="00004B14">
        <w:rPr>
          <w:rFonts w:ascii="Palatino Linotype" w:hAnsi="Palatino Linotype"/>
          <w:b/>
          <w:sz w:val="24"/>
          <w:szCs w:val="24"/>
          <w:lang w:val="pt-BR"/>
        </w:rPr>
        <w:t xml:space="preserve">Cláusula </w:t>
      </w:r>
      <w:r w:rsidR="00DB4F92" w:rsidRPr="00004B14">
        <w:rPr>
          <w:rFonts w:ascii="Palatino Linotype" w:hAnsi="Palatino Linotype"/>
          <w:b/>
          <w:bCs/>
          <w:sz w:val="24"/>
          <w:szCs w:val="24"/>
          <w:lang w:val="pt-BR"/>
        </w:rPr>
        <w:fldChar w:fldCharType="begin"/>
      </w:r>
      <w:r w:rsidR="00DB4F92" w:rsidRPr="00004B14">
        <w:rPr>
          <w:rFonts w:ascii="Palatino Linotype" w:hAnsi="Palatino Linotype"/>
          <w:b/>
          <w:bCs/>
          <w:sz w:val="24"/>
          <w:szCs w:val="24"/>
          <w:lang w:val="pt-BR"/>
        </w:rPr>
        <w:instrText xml:space="preserve"> REF _Ref151129642 \r \h </w:instrText>
      </w:r>
      <w:r w:rsidR="007F03A1" w:rsidRPr="00004B14">
        <w:rPr>
          <w:rFonts w:ascii="Palatino Linotype" w:hAnsi="Palatino Linotype"/>
          <w:b/>
          <w:bCs/>
          <w:sz w:val="24"/>
          <w:szCs w:val="24"/>
          <w:lang w:val="pt-BR"/>
        </w:rPr>
        <w:instrText xml:space="preserve"> \* MERGEFORMAT </w:instrText>
      </w:r>
      <w:r w:rsidR="00DB4F92" w:rsidRPr="00004B14">
        <w:rPr>
          <w:rFonts w:ascii="Palatino Linotype" w:hAnsi="Palatino Linotype"/>
          <w:b/>
          <w:bCs/>
          <w:sz w:val="24"/>
          <w:szCs w:val="24"/>
          <w:lang w:val="pt-BR"/>
        </w:rPr>
      </w:r>
      <w:r w:rsidR="00DB4F92" w:rsidRPr="00004B14">
        <w:rPr>
          <w:rFonts w:ascii="Palatino Linotype" w:hAnsi="Palatino Linotype"/>
          <w:b/>
          <w:bCs/>
          <w:sz w:val="24"/>
          <w:szCs w:val="24"/>
          <w:lang w:val="pt-BR"/>
        </w:rPr>
        <w:fldChar w:fldCharType="separate"/>
      </w:r>
      <w:r w:rsidR="00CC02FB">
        <w:rPr>
          <w:rFonts w:ascii="Palatino Linotype" w:hAnsi="Palatino Linotype"/>
          <w:b/>
          <w:bCs/>
          <w:sz w:val="24"/>
          <w:szCs w:val="24"/>
          <w:lang w:val="pt-BR"/>
        </w:rPr>
        <w:t>9.3.4</w:t>
      </w:r>
      <w:r w:rsidR="00DB4F92" w:rsidRPr="00004B14">
        <w:rPr>
          <w:rFonts w:ascii="Palatino Linotype" w:hAnsi="Palatino Linotype"/>
          <w:b/>
          <w:bCs/>
          <w:sz w:val="24"/>
          <w:szCs w:val="24"/>
          <w:lang w:val="pt-BR"/>
        </w:rPr>
        <w:fldChar w:fldCharType="end"/>
      </w:r>
      <w:r w:rsidR="00897D91" w:rsidRPr="00004B14">
        <w:rPr>
          <w:rFonts w:ascii="Palatino Linotype" w:hAnsi="Palatino Linotype"/>
          <w:sz w:val="24"/>
          <w:szCs w:val="24"/>
          <w:lang w:val="pt-BR"/>
        </w:rPr>
        <w:t xml:space="preserve">, </w:t>
      </w:r>
      <w:r w:rsidRPr="00004B14">
        <w:rPr>
          <w:rFonts w:ascii="Palatino Linotype" w:hAnsi="Palatino Linotype"/>
          <w:sz w:val="24"/>
          <w:szCs w:val="24"/>
          <w:lang w:val="pt-BR"/>
        </w:rPr>
        <w:t xml:space="preserve">a extinção, com resolução do mérito, das Demandas existentes </w:t>
      </w:r>
      <w:r w:rsidR="00AC5923" w:rsidRPr="00004B14">
        <w:rPr>
          <w:rFonts w:ascii="Palatino Linotype" w:hAnsi="Palatino Linotype"/>
          <w:sz w:val="24"/>
          <w:szCs w:val="24"/>
          <w:lang w:val="pt-BR"/>
        </w:rPr>
        <w:t>contra</w:t>
      </w:r>
      <w:r w:rsidRPr="00004B14">
        <w:rPr>
          <w:rFonts w:ascii="Palatino Linotype" w:hAnsi="Palatino Linotype"/>
          <w:sz w:val="24"/>
          <w:szCs w:val="24"/>
          <w:lang w:val="pt-BR"/>
        </w:rPr>
        <w:t xml:space="preserve"> as Recuperandas</w:t>
      </w:r>
      <w:r w:rsidR="003D5A63">
        <w:rPr>
          <w:rFonts w:ascii="Palatino Linotype" w:hAnsi="Palatino Linotype"/>
          <w:sz w:val="24"/>
          <w:szCs w:val="24"/>
          <w:lang w:val="pt-BR"/>
        </w:rPr>
        <w:t xml:space="preserve"> </w:t>
      </w:r>
      <w:r w:rsidR="003D5A63" w:rsidRPr="008E6278">
        <w:rPr>
          <w:rFonts w:ascii="Palatino Linotype" w:eastAsia="Times New Roman" w:hAnsi="Palatino Linotype"/>
          <w:color w:val="000000" w:themeColor="text1"/>
          <w:sz w:val="24"/>
          <w:szCs w:val="24"/>
          <w:lang w:val="pt-BR" w:eastAsia="pt-BR"/>
        </w:rPr>
        <w:t>(e eventuais coobrigados, garantidores, Afiliadas, sucessores</w:t>
      </w:r>
      <w:r w:rsidR="003D5A63" w:rsidRPr="00174B3F">
        <w:rPr>
          <w:rFonts w:ascii="Palatino Linotype" w:eastAsia="Times New Roman" w:hAnsi="Palatino Linotype"/>
          <w:color w:val="000000" w:themeColor="text1"/>
          <w:sz w:val="24"/>
          <w:szCs w:val="24"/>
          <w:lang w:val="pt-BR" w:eastAsia="pt-BR"/>
        </w:rPr>
        <w:t>, cessionários, administradores, ex-administradores)</w:t>
      </w:r>
      <w:r w:rsidR="00AC5923" w:rsidRPr="00004B14">
        <w:rPr>
          <w:rFonts w:ascii="Palatino Linotype" w:hAnsi="Palatino Linotype"/>
          <w:sz w:val="24"/>
          <w:szCs w:val="24"/>
          <w:lang w:val="pt-BR"/>
        </w:rPr>
        <w:t>,</w:t>
      </w:r>
      <w:r w:rsidR="0084692D" w:rsidRPr="00004B14">
        <w:rPr>
          <w:rFonts w:ascii="Palatino Linotype" w:hAnsi="Palatino Linotype"/>
          <w:sz w:val="24"/>
          <w:szCs w:val="24"/>
          <w:lang w:val="pt-BR"/>
        </w:rPr>
        <w:t xml:space="preserve"> </w:t>
      </w:r>
      <w:r w:rsidRPr="00004B14">
        <w:rPr>
          <w:rFonts w:ascii="Palatino Linotype" w:hAnsi="Palatino Linotype"/>
          <w:sz w:val="24"/>
          <w:szCs w:val="24"/>
          <w:lang w:val="pt-BR"/>
        </w:rPr>
        <w:t xml:space="preserve"> sem ônus para qualquer parte e com renúncia irrevogável ao prazo de recurso, nos termos do art. 487, III, “b” do Código de Processo Civil Brasileiro</w:t>
      </w:r>
      <w:r w:rsidR="004C4CA2" w:rsidRPr="00004B14">
        <w:rPr>
          <w:rFonts w:ascii="Palatino Linotype" w:hAnsi="Palatino Linotype"/>
          <w:sz w:val="24"/>
          <w:szCs w:val="24"/>
          <w:lang w:val="pt-BR"/>
        </w:rPr>
        <w:t>.</w:t>
      </w:r>
      <w:bookmarkEnd w:id="390"/>
      <w:r w:rsidR="00976ACA" w:rsidRPr="00004B14">
        <w:rPr>
          <w:rFonts w:ascii="Palatino Linotype" w:hAnsi="Palatino Linotype"/>
          <w:sz w:val="24"/>
          <w:szCs w:val="24"/>
          <w:lang w:val="pt-BR"/>
        </w:rPr>
        <w:t xml:space="preserve"> </w:t>
      </w:r>
    </w:p>
    <w:p w14:paraId="4C468A71" w14:textId="37A132E2" w:rsidR="001B23A7" w:rsidRPr="00004B14" w:rsidRDefault="001B23A7"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3BB09EB5" w14:textId="12F7D8EF" w:rsidR="00E9116C" w:rsidRPr="00004B14" w:rsidRDefault="00CF3423" w:rsidP="00456505">
      <w:pPr>
        <w:pStyle w:val="GradeMdia1-nfase21"/>
        <w:widowControl w:val="0"/>
        <w:numPr>
          <w:ilvl w:val="2"/>
          <w:numId w:val="3"/>
        </w:numPr>
        <w:spacing w:after="0" w:line="320" w:lineRule="exact"/>
        <w:ind w:left="567" w:firstLine="0"/>
        <w:contextualSpacing w:val="0"/>
        <w:jc w:val="both"/>
        <w:rPr>
          <w:rFonts w:ascii="Palatino Linotype" w:hAnsi="Palatino Linotype"/>
          <w:sz w:val="24"/>
          <w:szCs w:val="24"/>
          <w:lang w:val="pt-BR"/>
        </w:rPr>
      </w:pPr>
      <w:bookmarkStart w:id="391" w:name="_Ref157018436"/>
      <w:bookmarkStart w:id="392" w:name="_Ref162169883"/>
      <w:r w:rsidRPr="00004B14">
        <w:rPr>
          <w:rFonts w:ascii="Palatino Linotype" w:hAnsi="Palatino Linotype"/>
          <w:sz w:val="24"/>
          <w:szCs w:val="24"/>
          <w:lang w:val="pt-BR"/>
        </w:rPr>
        <w:t>S</w:t>
      </w:r>
      <w:r w:rsidR="00E9116C" w:rsidRPr="00004B14">
        <w:rPr>
          <w:rFonts w:ascii="Palatino Linotype" w:hAnsi="Palatino Linotype"/>
          <w:sz w:val="24"/>
          <w:szCs w:val="24"/>
          <w:lang w:val="pt-BR"/>
        </w:rPr>
        <w:t xml:space="preserve">alvo se disposto de modo diverso na respectiva transação, </w:t>
      </w:r>
      <w:r w:rsidR="00DD2108" w:rsidRPr="00004B14">
        <w:rPr>
          <w:rFonts w:ascii="Palatino Linotype" w:hAnsi="Palatino Linotype"/>
          <w:sz w:val="24"/>
          <w:szCs w:val="24"/>
          <w:lang w:val="pt-BR"/>
        </w:rPr>
        <w:t>cada um d</w:t>
      </w:r>
      <w:r w:rsidR="0014560A" w:rsidRPr="00004B14">
        <w:rPr>
          <w:rFonts w:ascii="Palatino Linotype" w:hAnsi="Palatino Linotype"/>
          <w:sz w:val="24"/>
          <w:szCs w:val="24"/>
          <w:lang w:val="pt-BR"/>
        </w:rPr>
        <w:t>os Credores</w:t>
      </w:r>
      <w:r w:rsidR="00E9116C" w:rsidRPr="00004B14">
        <w:rPr>
          <w:rFonts w:ascii="Palatino Linotype" w:hAnsi="Palatino Linotype"/>
          <w:sz w:val="24"/>
          <w:szCs w:val="24"/>
          <w:lang w:val="pt-BR"/>
        </w:rPr>
        <w:t xml:space="preserve"> </w:t>
      </w:r>
      <w:r w:rsidR="00021BFD" w:rsidRPr="00004B14">
        <w:rPr>
          <w:rFonts w:ascii="Palatino Linotype" w:hAnsi="Palatino Linotype"/>
          <w:sz w:val="24"/>
          <w:szCs w:val="24"/>
          <w:lang w:val="pt-BR"/>
        </w:rPr>
        <w:t xml:space="preserve">Não </w:t>
      </w:r>
      <w:r w:rsidR="00021BFD" w:rsidRPr="00004B14">
        <w:rPr>
          <w:rFonts w:ascii="Palatino Linotype" w:eastAsia="Times New Roman" w:hAnsi="Palatino Linotype"/>
          <w:sz w:val="24"/>
          <w:szCs w:val="24"/>
          <w:lang w:val="pt-BR"/>
        </w:rPr>
        <w:t>Litigantes</w:t>
      </w:r>
      <w:r w:rsidR="00E9116C" w:rsidRPr="00004B14">
        <w:rPr>
          <w:rFonts w:ascii="Palatino Linotype" w:hAnsi="Palatino Linotype"/>
          <w:sz w:val="24"/>
          <w:szCs w:val="24"/>
          <w:lang w:val="pt-BR"/>
        </w:rPr>
        <w:t xml:space="preserve"> </w:t>
      </w:r>
      <w:r w:rsidR="00DD2108" w:rsidRPr="00004B14">
        <w:rPr>
          <w:rFonts w:ascii="Palatino Linotype" w:hAnsi="Palatino Linotype"/>
          <w:sz w:val="24"/>
          <w:szCs w:val="24"/>
          <w:lang w:val="pt-BR"/>
        </w:rPr>
        <w:t xml:space="preserve">e as Recuperandas </w:t>
      </w:r>
      <w:r w:rsidR="00E9116C" w:rsidRPr="00004B14">
        <w:rPr>
          <w:rFonts w:ascii="Palatino Linotype" w:hAnsi="Palatino Linotype"/>
          <w:sz w:val="24"/>
          <w:szCs w:val="24"/>
          <w:lang w:val="pt-BR"/>
        </w:rPr>
        <w:t xml:space="preserve">concordam, estabelecem e </w:t>
      </w:r>
      <w:r w:rsidR="00D86610" w:rsidRPr="00004B14">
        <w:rPr>
          <w:rFonts w:ascii="Palatino Linotype" w:hAnsi="Palatino Linotype"/>
          <w:sz w:val="24"/>
          <w:szCs w:val="24"/>
          <w:lang w:val="pt-BR"/>
        </w:rPr>
        <w:t xml:space="preserve">se </w:t>
      </w:r>
      <w:r w:rsidR="00E9116C" w:rsidRPr="00004B14">
        <w:rPr>
          <w:rFonts w:ascii="Palatino Linotype" w:hAnsi="Palatino Linotype"/>
          <w:sz w:val="24"/>
          <w:szCs w:val="24"/>
          <w:lang w:val="pt-BR"/>
        </w:rPr>
        <w:t>obrigam</w:t>
      </w:r>
      <w:r w:rsidR="007444EC" w:rsidRPr="00004B14">
        <w:rPr>
          <w:rFonts w:ascii="Palatino Linotype" w:hAnsi="Palatino Linotype"/>
          <w:sz w:val="24"/>
          <w:szCs w:val="24"/>
          <w:lang w:val="pt-BR"/>
        </w:rPr>
        <w:t>,</w:t>
      </w:r>
      <w:r w:rsidR="00D86610" w:rsidRPr="00004B14">
        <w:rPr>
          <w:rFonts w:ascii="Palatino Linotype" w:hAnsi="Palatino Linotype"/>
          <w:sz w:val="24"/>
          <w:szCs w:val="24"/>
          <w:lang w:val="pt-BR"/>
        </w:rPr>
        <w:t xml:space="preserve"> </w:t>
      </w:r>
      <w:r w:rsidR="00E9116C" w:rsidRPr="00004B14">
        <w:rPr>
          <w:rFonts w:ascii="Palatino Linotype" w:hAnsi="Palatino Linotype"/>
          <w:sz w:val="24"/>
          <w:szCs w:val="24"/>
          <w:lang w:val="pt-BR"/>
        </w:rPr>
        <w:t xml:space="preserve">de forma irrevogável e irretratável, a </w:t>
      </w:r>
      <w:r w:rsidR="00E9116C" w:rsidRPr="00456505">
        <w:rPr>
          <w:rFonts w:ascii="Palatino Linotype" w:hAnsi="Palatino Linotype"/>
          <w:i/>
          <w:sz w:val="24"/>
          <w:lang w:val="pt-BR"/>
        </w:rPr>
        <w:t>(i)</w:t>
      </w:r>
      <w:r w:rsidR="00E9116C" w:rsidRPr="00004B14">
        <w:rPr>
          <w:rFonts w:ascii="Palatino Linotype" w:hAnsi="Palatino Linotype"/>
          <w:sz w:val="24"/>
          <w:szCs w:val="24"/>
          <w:lang w:val="pt-BR"/>
        </w:rPr>
        <w:t xml:space="preserve"> </w:t>
      </w:r>
      <w:r w:rsidR="009A388A" w:rsidRPr="00004B14">
        <w:rPr>
          <w:rFonts w:ascii="Palatino Linotype" w:hAnsi="Palatino Linotype"/>
          <w:sz w:val="24"/>
          <w:szCs w:val="24"/>
          <w:lang w:val="pt-BR"/>
        </w:rPr>
        <w:t>arcar</w:t>
      </w:r>
      <w:r w:rsidR="00E9116C" w:rsidRPr="00004B14">
        <w:rPr>
          <w:rFonts w:ascii="Palatino Linotype" w:hAnsi="Palatino Linotype"/>
          <w:sz w:val="24"/>
          <w:szCs w:val="24"/>
          <w:lang w:val="pt-BR"/>
        </w:rPr>
        <w:t xml:space="preserve"> com o pagamento das </w:t>
      </w:r>
      <w:r w:rsidR="00DD2108" w:rsidRPr="00004B14">
        <w:rPr>
          <w:rFonts w:ascii="Palatino Linotype" w:hAnsi="Palatino Linotype"/>
          <w:sz w:val="24"/>
          <w:szCs w:val="24"/>
          <w:lang w:val="pt-BR"/>
        </w:rPr>
        <w:t>respectivas</w:t>
      </w:r>
      <w:r w:rsidR="00E9116C" w:rsidRPr="00004B14">
        <w:rPr>
          <w:rFonts w:ascii="Palatino Linotype" w:hAnsi="Palatino Linotype"/>
          <w:sz w:val="24"/>
          <w:szCs w:val="24"/>
          <w:lang w:val="pt-BR"/>
        </w:rPr>
        <w:t xml:space="preserve"> custas judiciais ou administrativas pendentes de pagamento decorrentes ou porventura necessárias para a suspensão ou extinção de Demandas </w:t>
      </w:r>
      <w:r w:rsidR="00D86610" w:rsidRPr="00004B14">
        <w:rPr>
          <w:rFonts w:ascii="Palatino Linotype" w:hAnsi="Palatino Linotype"/>
          <w:sz w:val="24"/>
          <w:szCs w:val="24"/>
          <w:lang w:val="pt-BR"/>
        </w:rPr>
        <w:t xml:space="preserve">nos termos desta </w:t>
      </w:r>
      <w:r w:rsidR="00D86610" w:rsidRPr="00004B14">
        <w:rPr>
          <w:rFonts w:ascii="Palatino Linotype" w:hAnsi="Palatino Linotype"/>
          <w:b/>
          <w:sz w:val="24"/>
          <w:szCs w:val="24"/>
          <w:lang w:val="pt-BR"/>
        </w:rPr>
        <w:t xml:space="preserve">Cláusula </w:t>
      </w:r>
      <w:r w:rsidR="00D86610" w:rsidRPr="00004B14">
        <w:rPr>
          <w:rFonts w:ascii="Palatino Linotype" w:hAnsi="Palatino Linotype"/>
          <w:b/>
          <w:sz w:val="24"/>
          <w:szCs w:val="24"/>
          <w:lang w:val="pt-BR"/>
        </w:rPr>
        <w:fldChar w:fldCharType="begin"/>
      </w:r>
      <w:r w:rsidR="00D86610" w:rsidRPr="00004B14">
        <w:rPr>
          <w:rFonts w:ascii="Palatino Linotype" w:hAnsi="Palatino Linotype"/>
          <w:b/>
          <w:sz w:val="24"/>
          <w:szCs w:val="24"/>
          <w:lang w:val="pt-BR"/>
        </w:rPr>
        <w:instrText xml:space="preserve"> REF _Ref129980031 \r \h  \* MERGEFORMAT </w:instrText>
      </w:r>
      <w:r w:rsidR="00D86610" w:rsidRPr="00004B14">
        <w:rPr>
          <w:rFonts w:ascii="Palatino Linotype" w:hAnsi="Palatino Linotype"/>
          <w:b/>
          <w:sz w:val="24"/>
          <w:szCs w:val="24"/>
          <w:lang w:val="pt-BR"/>
        </w:rPr>
      </w:r>
      <w:r w:rsidR="00D86610" w:rsidRPr="00004B14">
        <w:rPr>
          <w:rFonts w:ascii="Palatino Linotype" w:hAnsi="Palatino Linotype"/>
          <w:b/>
          <w:sz w:val="24"/>
          <w:szCs w:val="24"/>
          <w:lang w:val="pt-BR"/>
        </w:rPr>
        <w:fldChar w:fldCharType="separate"/>
      </w:r>
      <w:r w:rsidR="00CC02FB">
        <w:rPr>
          <w:rFonts w:ascii="Palatino Linotype" w:hAnsi="Palatino Linotype"/>
          <w:b/>
          <w:sz w:val="24"/>
          <w:szCs w:val="24"/>
          <w:lang w:val="pt-BR"/>
        </w:rPr>
        <w:t>9.3</w:t>
      </w:r>
      <w:r w:rsidR="00D86610" w:rsidRPr="00004B14">
        <w:rPr>
          <w:rFonts w:ascii="Palatino Linotype" w:hAnsi="Palatino Linotype"/>
          <w:b/>
          <w:sz w:val="24"/>
          <w:szCs w:val="24"/>
          <w:lang w:val="pt-BR"/>
        </w:rPr>
        <w:fldChar w:fldCharType="end"/>
      </w:r>
      <w:r w:rsidR="00E9116C" w:rsidRPr="00004B14">
        <w:rPr>
          <w:rFonts w:ascii="Palatino Linotype" w:hAnsi="Palatino Linotype"/>
          <w:sz w:val="24"/>
          <w:szCs w:val="24"/>
          <w:lang w:val="pt-BR"/>
        </w:rPr>
        <w:t xml:space="preserve">, conforme aplicável, inclusive habilitações e impugnações de crédito, </w:t>
      </w:r>
      <w:r w:rsidR="00476C82" w:rsidRPr="00004B14">
        <w:rPr>
          <w:rFonts w:ascii="Palatino Linotype" w:hAnsi="Palatino Linotype"/>
          <w:sz w:val="24"/>
          <w:szCs w:val="24"/>
          <w:lang w:val="pt-BR"/>
        </w:rPr>
        <w:t>caso</w:t>
      </w:r>
      <w:r w:rsidR="00E9116C" w:rsidRPr="00004B14">
        <w:rPr>
          <w:rFonts w:ascii="Palatino Linotype" w:hAnsi="Palatino Linotype"/>
          <w:sz w:val="24"/>
          <w:szCs w:val="24"/>
          <w:lang w:val="pt-BR"/>
        </w:rPr>
        <w:t xml:space="preserve"> venha a ser determinado pelo Juízo competente; e </w:t>
      </w:r>
      <w:r w:rsidR="00E9116C" w:rsidRPr="00456505">
        <w:rPr>
          <w:rFonts w:ascii="Palatino Linotype" w:hAnsi="Palatino Linotype"/>
          <w:i/>
          <w:sz w:val="24"/>
          <w:lang w:val="pt-BR"/>
        </w:rPr>
        <w:t>(ii)</w:t>
      </w:r>
      <w:r w:rsidR="00E9116C" w:rsidRPr="00004B14">
        <w:rPr>
          <w:rFonts w:ascii="Palatino Linotype" w:hAnsi="Palatino Linotype"/>
          <w:sz w:val="24"/>
          <w:szCs w:val="24"/>
          <w:lang w:val="pt-BR"/>
        </w:rPr>
        <w:t xml:space="preserve"> arcar integral e unicamente com o pagamento de honorários contratuais e/ou de sucumbência devidos ou fixados em favor do(s) </w:t>
      </w:r>
      <w:r w:rsidR="00EF0781" w:rsidRPr="00004B14">
        <w:rPr>
          <w:rFonts w:ascii="Palatino Linotype" w:hAnsi="Palatino Linotype"/>
          <w:sz w:val="24"/>
          <w:szCs w:val="24"/>
          <w:lang w:val="pt-BR"/>
        </w:rPr>
        <w:t xml:space="preserve">seu(s) </w:t>
      </w:r>
      <w:r w:rsidR="00E9116C" w:rsidRPr="00004B14">
        <w:rPr>
          <w:rFonts w:ascii="Palatino Linotype" w:hAnsi="Palatino Linotype"/>
          <w:sz w:val="24"/>
          <w:szCs w:val="24"/>
          <w:lang w:val="pt-BR"/>
        </w:rPr>
        <w:t xml:space="preserve">respectivo(s) advogado(s) constituído(s) para o patrocínio da Demanda, nos casos de extinção das demandas, a qualquer título, seja em decorrência dos pedidos de suspensão ou dos pedidos de extinção, inclusive em sede de habilitações e impugnações de crédito, obrigando-se cada </w:t>
      </w:r>
      <w:r w:rsidR="00EF0781" w:rsidRPr="00004B14">
        <w:rPr>
          <w:rFonts w:ascii="Palatino Linotype" w:hAnsi="Palatino Linotype"/>
          <w:sz w:val="24"/>
          <w:szCs w:val="24"/>
          <w:lang w:val="pt-BR"/>
        </w:rPr>
        <w:t xml:space="preserve">parte </w:t>
      </w:r>
      <w:r w:rsidR="00E9116C" w:rsidRPr="00004B14">
        <w:rPr>
          <w:rFonts w:ascii="Palatino Linotype" w:hAnsi="Palatino Linotype"/>
          <w:sz w:val="24"/>
          <w:szCs w:val="24"/>
          <w:lang w:val="pt-BR"/>
        </w:rPr>
        <w:t>a envidar os melhores esforços para obter de seus respectivos advogados a renúncia ao direito a honorários de sucumbência; obrigando-se</w:t>
      </w:r>
      <w:r w:rsidR="00150E8F" w:rsidRPr="00004B14">
        <w:rPr>
          <w:rFonts w:ascii="Palatino Linotype" w:hAnsi="Palatino Linotype"/>
          <w:sz w:val="24"/>
          <w:szCs w:val="24"/>
          <w:lang w:val="pt-BR"/>
        </w:rPr>
        <w:t>,</w:t>
      </w:r>
      <w:r w:rsidR="00E9116C" w:rsidRPr="00004B14">
        <w:rPr>
          <w:rFonts w:ascii="Palatino Linotype" w:hAnsi="Palatino Linotype"/>
          <w:sz w:val="24"/>
          <w:szCs w:val="24"/>
          <w:lang w:val="pt-BR"/>
        </w:rPr>
        <w:t xml:space="preserve"> em qualquer caso</w:t>
      </w:r>
      <w:r w:rsidR="00150E8F" w:rsidRPr="00004B14">
        <w:rPr>
          <w:rFonts w:ascii="Palatino Linotype" w:hAnsi="Palatino Linotype"/>
          <w:sz w:val="24"/>
          <w:szCs w:val="24"/>
          <w:lang w:val="pt-BR"/>
        </w:rPr>
        <w:t>,</w:t>
      </w:r>
      <w:r w:rsidR="00E9116C" w:rsidRPr="00004B14">
        <w:rPr>
          <w:rFonts w:ascii="Palatino Linotype" w:hAnsi="Palatino Linotype"/>
          <w:sz w:val="24"/>
          <w:szCs w:val="24"/>
          <w:lang w:val="pt-BR"/>
        </w:rPr>
        <w:t xml:space="preserve"> a manterem-se reciprocamente indenes e a reembolsar a outra </w:t>
      </w:r>
      <w:r w:rsidR="0094198B" w:rsidRPr="00004B14">
        <w:rPr>
          <w:rFonts w:ascii="Palatino Linotype" w:hAnsi="Palatino Linotype"/>
          <w:sz w:val="24"/>
          <w:szCs w:val="24"/>
          <w:lang w:val="pt-BR"/>
        </w:rPr>
        <w:t>parte</w:t>
      </w:r>
      <w:r w:rsidR="00E9116C" w:rsidRPr="00004B14">
        <w:rPr>
          <w:rFonts w:ascii="Palatino Linotype" w:hAnsi="Palatino Linotype"/>
          <w:sz w:val="24"/>
          <w:szCs w:val="24"/>
          <w:lang w:val="pt-BR"/>
        </w:rPr>
        <w:t xml:space="preserve">, conforme aplicável, pelos valores eventualmente cobrados e efetivamente desembolsados pela respectiva </w:t>
      </w:r>
      <w:r w:rsidR="00935D5A" w:rsidRPr="00004B14">
        <w:rPr>
          <w:rFonts w:ascii="Palatino Linotype" w:hAnsi="Palatino Linotype"/>
          <w:sz w:val="24"/>
          <w:szCs w:val="24"/>
          <w:lang w:val="pt-BR"/>
        </w:rPr>
        <w:t>parte</w:t>
      </w:r>
      <w:r w:rsidR="007F0BE2" w:rsidRPr="00004B14">
        <w:rPr>
          <w:rFonts w:ascii="Palatino Linotype" w:hAnsi="Palatino Linotype"/>
          <w:sz w:val="24"/>
          <w:szCs w:val="24"/>
          <w:lang w:val="pt-BR"/>
        </w:rPr>
        <w:t xml:space="preserve"> </w:t>
      </w:r>
      <w:r w:rsidR="00E9116C" w:rsidRPr="00004B14">
        <w:rPr>
          <w:rFonts w:ascii="Palatino Linotype" w:hAnsi="Palatino Linotype"/>
          <w:sz w:val="24"/>
          <w:szCs w:val="24"/>
          <w:lang w:val="pt-BR"/>
        </w:rPr>
        <w:t xml:space="preserve">em relação aos itens </w:t>
      </w:r>
      <w:r w:rsidR="007F0BE2" w:rsidRPr="00004B14">
        <w:rPr>
          <w:rFonts w:ascii="Palatino Linotype" w:hAnsi="Palatino Linotype"/>
          <w:sz w:val="24"/>
          <w:szCs w:val="24"/>
          <w:lang w:val="pt-BR"/>
        </w:rPr>
        <w:t>“</w:t>
      </w:r>
      <w:r w:rsidR="00E9116C" w:rsidRPr="00004B14">
        <w:rPr>
          <w:rFonts w:ascii="Palatino Linotype" w:hAnsi="Palatino Linotype"/>
          <w:sz w:val="24"/>
          <w:szCs w:val="24"/>
          <w:lang w:val="pt-BR"/>
        </w:rPr>
        <w:t>(i)</w:t>
      </w:r>
      <w:r w:rsidR="007F0BE2" w:rsidRPr="00004B14">
        <w:rPr>
          <w:rFonts w:ascii="Palatino Linotype" w:hAnsi="Palatino Linotype"/>
          <w:sz w:val="24"/>
          <w:szCs w:val="24"/>
          <w:lang w:val="pt-BR"/>
        </w:rPr>
        <w:t>”</w:t>
      </w:r>
      <w:r w:rsidR="00E9116C" w:rsidRPr="00004B14">
        <w:rPr>
          <w:rFonts w:ascii="Palatino Linotype" w:hAnsi="Palatino Linotype"/>
          <w:sz w:val="24"/>
          <w:szCs w:val="24"/>
          <w:lang w:val="pt-BR"/>
        </w:rPr>
        <w:t xml:space="preserve"> e </w:t>
      </w:r>
      <w:r w:rsidR="007F0BE2" w:rsidRPr="00004B14">
        <w:rPr>
          <w:rFonts w:ascii="Palatino Linotype" w:hAnsi="Palatino Linotype"/>
          <w:sz w:val="24"/>
          <w:szCs w:val="24"/>
          <w:lang w:val="pt-BR"/>
        </w:rPr>
        <w:t>“</w:t>
      </w:r>
      <w:r w:rsidR="00E9116C" w:rsidRPr="00004B14">
        <w:rPr>
          <w:rFonts w:ascii="Palatino Linotype" w:hAnsi="Palatino Linotype"/>
          <w:sz w:val="24"/>
          <w:szCs w:val="24"/>
          <w:lang w:val="pt-BR"/>
        </w:rPr>
        <w:t>(ii)</w:t>
      </w:r>
      <w:r w:rsidR="007F0BE2" w:rsidRPr="00004B14">
        <w:rPr>
          <w:rFonts w:ascii="Palatino Linotype" w:hAnsi="Palatino Linotype"/>
          <w:sz w:val="24"/>
          <w:szCs w:val="24"/>
          <w:lang w:val="pt-BR"/>
        </w:rPr>
        <w:t>”</w:t>
      </w:r>
      <w:r w:rsidR="00E9116C" w:rsidRPr="00004B14">
        <w:rPr>
          <w:rFonts w:ascii="Palatino Linotype" w:hAnsi="Palatino Linotype"/>
          <w:sz w:val="24"/>
          <w:szCs w:val="24"/>
          <w:lang w:val="pt-BR"/>
        </w:rPr>
        <w:t xml:space="preserve"> acima que não eram de sua responsabilidade nos termos desta Cláusula, no prazo de até 5 (cinco) dias do recebimento da notificação encaminhada à respetiva </w:t>
      </w:r>
      <w:r w:rsidR="00935D5A" w:rsidRPr="00004B14">
        <w:rPr>
          <w:rFonts w:ascii="Palatino Linotype" w:hAnsi="Palatino Linotype"/>
          <w:sz w:val="24"/>
          <w:szCs w:val="24"/>
          <w:lang w:val="pt-BR"/>
        </w:rPr>
        <w:t>parte</w:t>
      </w:r>
      <w:r w:rsidR="00E9116C" w:rsidRPr="00004B14">
        <w:rPr>
          <w:rFonts w:ascii="Palatino Linotype" w:hAnsi="Palatino Linotype"/>
          <w:sz w:val="24"/>
          <w:szCs w:val="24"/>
          <w:lang w:val="pt-BR"/>
        </w:rPr>
        <w:t xml:space="preserve"> responsável por tais valores</w:t>
      </w:r>
      <w:r w:rsidR="007F0BE2" w:rsidRPr="00004B14">
        <w:rPr>
          <w:rFonts w:ascii="Palatino Linotype" w:hAnsi="Palatino Linotype"/>
          <w:sz w:val="24"/>
          <w:szCs w:val="24"/>
          <w:lang w:val="pt-BR"/>
        </w:rPr>
        <w:t>,</w:t>
      </w:r>
      <w:r w:rsidR="00E9116C" w:rsidRPr="00004B14">
        <w:rPr>
          <w:rFonts w:ascii="Palatino Linotype" w:hAnsi="Palatino Linotype"/>
          <w:sz w:val="24"/>
          <w:szCs w:val="24"/>
          <w:lang w:val="pt-BR"/>
        </w:rPr>
        <w:t xml:space="preserve"> informando sobre a cobrança e desembolso ou na data em que a cobrança se tornar devida, o que ocorrer primeiro, acrescidos dos encargos legais. Para fins de clareza, </w:t>
      </w:r>
      <w:r w:rsidR="00E9116C" w:rsidRPr="00456505">
        <w:rPr>
          <w:rFonts w:ascii="Palatino Linotype" w:hAnsi="Palatino Linotype"/>
          <w:i/>
          <w:sz w:val="24"/>
          <w:lang w:val="pt-BR"/>
        </w:rPr>
        <w:t>(a)</w:t>
      </w:r>
      <w:r w:rsidR="00E9116C" w:rsidRPr="00004B14">
        <w:rPr>
          <w:rFonts w:ascii="Palatino Linotype" w:hAnsi="Palatino Linotype"/>
          <w:sz w:val="24"/>
          <w:szCs w:val="24"/>
          <w:lang w:val="pt-BR"/>
        </w:rPr>
        <w:t xml:space="preserve"> quaisquer custas judiciais ou administrativas e despesas já incorridas por qualquer </w:t>
      </w:r>
      <w:r w:rsidR="00011C38" w:rsidRPr="00004B14">
        <w:rPr>
          <w:rFonts w:ascii="Palatino Linotype" w:hAnsi="Palatino Linotype"/>
          <w:sz w:val="24"/>
          <w:szCs w:val="24"/>
          <w:lang w:val="pt-BR"/>
        </w:rPr>
        <w:t>das partes</w:t>
      </w:r>
      <w:r w:rsidR="00E9116C" w:rsidRPr="00004B14">
        <w:rPr>
          <w:rFonts w:ascii="Palatino Linotype" w:hAnsi="Palatino Linotype"/>
          <w:sz w:val="24"/>
          <w:szCs w:val="24"/>
          <w:lang w:val="pt-BR"/>
        </w:rPr>
        <w:t xml:space="preserve"> serão de </w:t>
      </w:r>
      <w:r w:rsidR="00102383" w:rsidRPr="00004B14">
        <w:rPr>
          <w:rFonts w:ascii="Palatino Linotype" w:hAnsi="Palatino Linotype"/>
          <w:sz w:val="24"/>
          <w:szCs w:val="24"/>
          <w:lang w:val="pt-BR"/>
        </w:rPr>
        <w:t>sua</w:t>
      </w:r>
      <w:r w:rsidR="00E9116C" w:rsidRPr="00004B14">
        <w:rPr>
          <w:rFonts w:ascii="Palatino Linotype" w:hAnsi="Palatino Linotype"/>
          <w:sz w:val="24"/>
          <w:szCs w:val="24"/>
          <w:lang w:val="pt-BR"/>
        </w:rPr>
        <w:t xml:space="preserve"> responsabilidade e não serão reembolsadas pela</w:t>
      </w:r>
      <w:r w:rsidR="00102383" w:rsidRPr="00004B14">
        <w:rPr>
          <w:rFonts w:ascii="Palatino Linotype" w:hAnsi="Palatino Linotype"/>
          <w:sz w:val="24"/>
          <w:szCs w:val="24"/>
          <w:lang w:val="pt-BR"/>
        </w:rPr>
        <w:t xml:space="preserve"> outra parte</w:t>
      </w:r>
      <w:r w:rsidR="00E9116C" w:rsidRPr="00004B14">
        <w:rPr>
          <w:rFonts w:ascii="Palatino Linotype" w:hAnsi="Palatino Linotype"/>
          <w:sz w:val="24"/>
          <w:szCs w:val="24"/>
          <w:lang w:val="pt-BR"/>
        </w:rPr>
        <w:t xml:space="preserve">, independentemente do que determinar o Juízo competente; e </w:t>
      </w:r>
      <w:r w:rsidR="00E9116C" w:rsidRPr="00456505">
        <w:rPr>
          <w:rFonts w:ascii="Palatino Linotype" w:hAnsi="Palatino Linotype"/>
          <w:i/>
          <w:sz w:val="24"/>
          <w:lang w:val="pt-BR"/>
        </w:rPr>
        <w:t>(b)</w:t>
      </w:r>
      <w:r w:rsidR="00E9116C" w:rsidRPr="00004B14">
        <w:rPr>
          <w:rFonts w:ascii="Palatino Linotype" w:hAnsi="Palatino Linotype"/>
          <w:sz w:val="24"/>
          <w:szCs w:val="24"/>
          <w:lang w:val="pt-BR"/>
        </w:rPr>
        <w:t xml:space="preserve"> os valores relativos aos honorários periciais serão sempre de responsabilidade da requerente </w:t>
      </w:r>
      <w:r w:rsidR="001E7F37" w:rsidRPr="00004B14">
        <w:rPr>
          <w:rFonts w:ascii="Palatino Linotype" w:hAnsi="Palatino Linotype"/>
          <w:sz w:val="24"/>
          <w:szCs w:val="24"/>
          <w:lang w:val="pt-BR"/>
        </w:rPr>
        <w:t xml:space="preserve">da perícia </w:t>
      </w:r>
      <w:r w:rsidR="00E9116C" w:rsidRPr="00004B14">
        <w:rPr>
          <w:rFonts w:ascii="Palatino Linotype" w:hAnsi="Palatino Linotype"/>
          <w:sz w:val="24"/>
          <w:szCs w:val="24"/>
          <w:lang w:val="pt-BR"/>
        </w:rPr>
        <w:t xml:space="preserve">ou </w:t>
      </w:r>
      <w:r w:rsidR="004F042D" w:rsidRPr="00004B14">
        <w:rPr>
          <w:rFonts w:ascii="Palatino Linotype" w:hAnsi="Palatino Linotype"/>
          <w:sz w:val="24"/>
          <w:szCs w:val="24"/>
          <w:lang w:val="pt-BR"/>
        </w:rPr>
        <w:t xml:space="preserve">rateadas caso tenha sido determinada </w:t>
      </w:r>
      <w:r w:rsidR="006E4AEC" w:rsidRPr="00004B14">
        <w:rPr>
          <w:rFonts w:ascii="Palatino Linotype" w:hAnsi="Palatino Linotype"/>
          <w:sz w:val="24"/>
          <w:szCs w:val="24"/>
          <w:lang w:val="pt-BR"/>
        </w:rPr>
        <w:t xml:space="preserve">de ofício </w:t>
      </w:r>
      <w:r w:rsidR="004F042D" w:rsidRPr="00004B14">
        <w:rPr>
          <w:rFonts w:ascii="Palatino Linotype" w:hAnsi="Palatino Linotype"/>
          <w:sz w:val="24"/>
          <w:szCs w:val="24"/>
          <w:lang w:val="pt-BR"/>
        </w:rPr>
        <w:t xml:space="preserve">pelo Juízo </w:t>
      </w:r>
      <w:r w:rsidR="004F042D" w:rsidRPr="00004B14">
        <w:rPr>
          <w:rFonts w:ascii="Palatino Linotype" w:hAnsi="Palatino Linotype"/>
          <w:sz w:val="24"/>
          <w:szCs w:val="24"/>
          <w:lang w:val="pt-BR"/>
        </w:rPr>
        <w:lastRenderedPageBreak/>
        <w:t>competente</w:t>
      </w:r>
      <w:r w:rsidR="006E4AEC" w:rsidRPr="00004B14">
        <w:rPr>
          <w:rFonts w:ascii="Palatino Linotype" w:hAnsi="Palatino Linotype"/>
          <w:sz w:val="24"/>
          <w:szCs w:val="24"/>
          <w:lang w:val="pt-BR"/>
        </w:rPr>
        <w:t xml:space="preserve"> ou requerida por ambas as partes</w:t>
      </w:r>
      <w:r w:rsidR="004F042D" w:rsidRPr="00004B14">
        <w:rPr>
          <w:rFonts w:ascii="Palatino Linotype" w:hAnsi="Palatino Linotype"/>
          <w:sz w:val="24"/>
          <w:szCs w:val="24"/>
          <w:lang w:val="pt-BR"/>
        </w:rPr>
        <w:t xml:space="preserve">, nos termos do art. </w:t>
      </w:r>
      <w:r w:rsidR="006E4AEC" w:rsidRPr="00004B14">
        <w:rPr>
          <w:rFonts w:ascii="Palatino Linotype" w:hAnsi="Palatino Linotype"/>
          <w:sz w:val="24"/>
          <w:szCs w:val="24"/>
          <w:lang w:val="pt-BR"/>
        </w:rPr>
        <w:t xml:space="preserve">95, do Código de Processo Civil </w:t>
      </w:r>
      <w:r w:rsidR="00433661" w:rsidRPr="00004B14">
        <w:rPr>
          <w:rFonts w:ascii="Palatino Linotype" w:hAnsi="Palatino Linotype"/>
          <w:sz w:val="24"/>
          <w:szCs w:val="24"/>
          <w:lang w:val="pt-BR"/>
        </w:rPr>
        <w:t>Brasileiro</w:t>
      </w:r>
      <w:r w:rsidR="00E9116C" w:rsidRPr="00004B14">
        <w:rPr>
          <w:rFonts w:ascii="Palatino Linotype" w:hAnsi="Palatino Linotype"/>
          <w:sz w:val="24"/>
          <w:szCs w:val="24"/>
          <w:lang w:val="pt-BR"/>
        </w:rPr>
        <w:t>.</w:t>
      </w:r>
      <w:bookmarkEnd w:id="391"/>
      <w:r w:rsidR="00E44ABF" w:rsidRPr="00004B14">
        <w:rPr>
          <w:rFonts w:ascii="Palatino Linotype" w:hAnsi="Palatino Linotype"/>
          <w:sz w:val="24"/>
          <w:szCs w:val="24"/>
          <w:lang w:val="pt-BR"/>
        </w:rPr>
        <w:t xml:space="preserve"> Esta Cláusula não se aplica às obrigações de pagamento de custos e despesas assumidas pelas Recuperandas, nos termos </w:t>
      </w:r>
      <w:r w:rsidR="0041007B" w:rsidRPr="00004B14">
        <w:rPr>
          <w:rFonts w:ascii="Palatino Linotype" w:hAnsi="Palatino Linotype"/>
          <w:sz w:val="24"/>
          <w:szCs w:val="24"/>
          <w:lang w:val="pt-BR"/>
        </w:rPr>
        <w:t>dos instrumentos previstos neste Plano ou em seus Anexos.</w:t>
      </w:r>
      <w:bookmarkEnd w:id="392"/>
    </w:p>
    <w:p w14:paraId="553FAB6F" w14:textId="77777777" w:rsidR="002F2079" w:rsidRPr="00004B14" w:rsidRDefault="002F2079" w:rsidP="00456505">
      <w:pPr>
        <w:pStyle w:val="GradeMdia1-nfase21"/>
        <w:widowControl w:val="0"/>
        <w:spacing w:after="0" w:line="320" w:lineRule="exact"/>
        <w:ind w:left="0"/>
        <w:contextualSpacing w:val="0"/>
        <w:jc w:val="both"/>
        <w:rPr>
          <w:rFonts w:ascii="Palatino Linotype" w:hAnsi="Palatino Linotype"/>
          <w:b/>
          <w:bCs/>
          <w:sz w:val="24"/>
          <w:szCs w:val="24"/>
          <w:lang w:val="pt-BR"/>
        </w:rPr>
      </w:pPr>
    </w:p>
    <w:p w14:paraId="71CC52DC" w14:textId="494A0810" w:rsidR="00A66755" w:rsidRPr="00004B14" w:rsidRDefault="002E1DDD" w:rsidP="00456505">
      <w:pPr>
        <w:pStyle w:val="GradeMdia1-nfase21"/>
        <w:widowControl w:val="0"/>
        <w:numPr>
          <w:ilvl w:val="2"/>
          <w:numId w:val="3"/>
        </w:numPr>
        <w:spacing w:after="0" w:line="320" w:lineRule="exact"/>
        <w:ind w:left="567" w:firstLine="0"/>
        <w:contextualSpacing w:val="0"/>
        <w:jc w:val="both"/>
        <w:rPr>
          <w:rFonts w:ascii="Palatino Linotype" w:hAnsi="Palatino Linotype"/>
          <w:b/>
          <w:iCs/>
          <w:smallCaps/>
          <w:sz w:val="24"/>
          <w:szCs w:val="24"/>
          <w:u w:val="single"/>
          <w:lang w:val="pt-BR"/>
        </w:rPr>
      </w:pPr>
      <w:bookmarkStart w:id="393" w:name="_Ref133057047"/>
      <w:r w:rsidRPr="00004B14">
        <w:rPr>
          <w:rFonts w:ascii="Palatino Linotype" w:hAnsi="Palatino Linotype"/>
          <w:sz w:val="24"/>
          <w:szCs w:val="24"/>
          <w:lang w:val="pt-BR"/>
        </w:rPr>
        <w:t xml:space="preserve">Observado o quanto disposto na </w:t>
      </w:r>
      <w:r w:rsidRPr="00004B14">
        <w:rPr>
          <w:rFonts w:ascii="Palatino Linotype" w:hAnsi="Palatino Linotype"/>
          <w:b/>
          <w:sz w:val="24"/>
          <w:szCs w:val="24"/>
          <w:lang w:val="pt-BR"/>
        </w:rPr>
        <w:t xml:space="preserve">Cláusula </w:t>
      </w:r>
      <w:r w:rsidRPr="00004B14">
        <w:rPr>
          <w:rFonts w:ascii="Palatino Linotype" w:hAnsi="Palatino Linotype"/>
          <w:b/>
          <w:sz w:val="24"/>
          <w:szCs w:val="24"/>
          <w:lang w:val="pt-BR"/>
        </w:rPr>
        <w:fldChar w:fldCharType="begin"/>
      </w:r>
      <w:r w:rsidRPr="00004B14">
        <w:rPr>
          <w:rFonts w:ascii="Palatino Linotype" w:hAnsi="Palatino Linotype"/>
          <w:b/>
          <w:sz w:val="24"/>
          <w:szCs w:val="24"/>
          <w:lang w:val="pt-BR"/>
        </w:rPr>
        <w:instrText xml:space="preserve"> REF _Ref158313730 \r \h </w:instrText>
      </w:r>
      <w:r w:rsidR="00F06D20" w:rsidRPr="00004B14">
        <w:rPr>
          <w:rFonts w:ascii="Palatino Linotype" w:hAnsi="Palatino Linotype"/>
          <w:b/>
          <w:sz w:val="24"/>
          <w:szCs w:val="24"/>
          <w:lang w:val="pt-BR"/>
        </w:rPr>
        <w:instrText xml:space="preserve"> \* MERGEFORMAT </w:instrText>
      </w:r>
      <w:r w:rsidRPr="00004B14">
        <w:rPr>
          <w:rFonts w:ascii="Palatino Linotype" w:hAnsi="Palatino Linotype"/>
          <w:b/>
          <w:sz w:val="24"/>
          <w:szCs w:val="24"/>
          <w:lang w:val="pt-BR"/>
        </w:rPr>
      </w:r>
      <w:r w:rsidRPr="00004B14">
        <w:rPr>
          <w:rFonts w:ascii="Palatino Linotype" w:hAnsi="Palatino Linotype"/>
          <w:b/>
          <w:sz w:val="24"/>
          <w:szCs w:val="24"/>
          <w:lang w:val="pt-BR"/>
        </w:rPr>
        <w:fldChar w:fldCharType="separate"/>
      </w:r>
      <w:r w:rsidR="00FF424B">
        <w:rPr>
          <w:rFonts w:ascii="Palatino Linotype" w:hAnsi="Palatino Linotype"/>
          <w:b/>
          <w:sz w:val="24"/>
          <w:szCs w:val="24"/>
          <w:lang w:val="pt-BR"/>
        </w:rPr>
        <w:t>9.3.3</w:t>
      </w:r>
      <w:r w:rsidRPr="00004B14">
        <w:rPr>
          <w:rFonts w:ascii="Palatino Linotype" w:hAnsi="Palatino Linotype"/>
          <w:b/>
          <w:sz w:val="24"/>
          <w:szCs w:val="24"/>
          <w:lang w:val="pt-BR"/>
        </w:rPr>
        <w:fldChar w:fldCharType="end"/>
      </w:r>
      <w:r w:rsidRPr="00004B14">
        <w:rPr>
          <w:rFonts w:ascii="Palatino Linotype" w:hAnsi="Palatino Linotype"/>
          <w:sz w:val="24"/>
          <w:szCs w:val="24"/>
          <w:lang w:val="pt-BR"/>
        </w:rPr>
        <w:t xml:space="preserve">, com </w:t>
      </w:r>
      <w:r w:rsidR="00DE76C5" w:rsidRPr="00004B14">
        <w:rPr>
          <w:rFonts w:ascii="Palatino Linotype" w:hAnsi="Palatino Linotype"/>
          <w:sz w:val="24"/>
          <w:szCs w:val="24"/>
          <w:lang w:val="pt-BR"/>
        </w:rPr>
        <w:t>a</w:t>
      </w:r>
      <w:r w:rsidR="002907BF" w:rsidRPr="00004B14">
        <w:rPr>
          <w:rFonts w:ascii="Palatino Linotype" w:hAnsi="Palatino Linotype"/>
          <w:sz w:val="24"/>
          <w:szCs w:val="24"/>
          <w:lang w:val="pt-BR"/>
        </w:rPr>
        <w:t xml:space="preserve"> Homologação </w:t>
      </w:r>
      <w:r w:rsidR="00B24A8C" w:rsidRPr="00004B14">
        <w:rPr>
          <w:rFonts w:ascii="Palatino Linotype" w:hAnsi="Palatino Linotype"/>
          <w:sz w:val="24"/>
          <w:szCs w:val="24"/>
          <w:lang w:val="pt-BR"/>
        </w:rPr>
        <w:t xml:space="preserve">Judicial </w:t>
      </w:r>
      <w:r w:rsidR="002907BF" w:rsidRPr="00004B14">
        <w:rPr>
          <w:rFonts w:ascii="Palatino Linotype" w:hAnsi="Palatino Linotype"/>
          <w:sz w:val="24"/>
          <w:szCs w:val="24"/>
          <w:lang w:val="pt-BR"/>
        </w:rPr>
        <w:t>do Plano</w:t>
      </w:r>
      <w:r w:rsidR="00141CD3" w:rsidRPr="00004B14">
        <w:rPr>
          <w:rFonts w:ascii="Palatino Linotype" w:hAnsi="Palatino Linotype"/>
          <w:sz w:val="24"/>
          <w:szCs w:val="24"/>
          <w:lang w:val="pt-BR"/>
        </w:rPr>
        <w:t xml:space="preserve">, </w:t>
      </w:r>
      <w:r w:rsidR="005B6616" w:rsidRPr="00004B14">
        <w:rPr>
          <w:rFonts w:ascii="Palatino Linotype" w:eastAsia="Times New Roman" w:hAnsi="Palatino Linotype"/>
          <w:color w:val="000000"/>
          <w:sz w:val="24"/>
          <w:szCs w:val="24"/>
          <w:lang w:val="pt-BR" w:eastAsia="pt-BR"/>
        </w:rPr>
        <w:t>os Credores Concursais, salvo os Credores Trabalhistas, não mais poderão</w:t>
      </w:r>
      <w:r w:rsidR="001D5670" w:rsidRPr="00004B14">
        <w:rPr>
          <w:rFonts w:ascii="Palatino Linotype" w:eastAsia="Times New Roman" w:hAnsi="Palatino Linotype"/>
          <w:color w:val="000000"/>
          <w:sz w:val="24"/>
          <w:szCs w:val="24"/>
          <w:lang w:val="pt-BR" w:eastAsia="pt-BR"/>
        </w:rPr>
        <w:t>,</w:t>
      </w:r>
      <w:r w:rsidR="005B6616" w:rsidRPr="00004B14">
        <w:rPr>
          <w:rFonts w:ascii="Palatino Linotype" w:eastAsia="Times New Roman" w:hAnsi="Palatino Linotype"/>
          <w:color w:val="000000"/>
          <w:sz w:val="24"/>
          <w:szCs w:val="24"/>
          <w:lang w:val="pt-BR" w:eastAsia="pt-BR"/>
        </w:rPr>
        <w:t xml:space="preserve"> </w:t>
      </w:r>
      <w:r w:rsidR="005B6616" w:rsidRPr="00456505">
        <w:rPr>
          <w:rFonts w:ascii="Palatino Linotype" w:hAnsi="Palatino Linotype"/>
          <w:i/>
          <w:color w:val="000000"/>
          <w:sz w:val="24"/>
          <w:lang w:val="pt-BR"/>
        </w:rPr>
        <w:t>(i)</w:t>
      </w:r>
      <w:r w:rsidR="005B6616" w:rsidRPr="00004B14">
        <w:rPr>
          <w:rFonts w:ascii="Palatino Linotype" w:eastAsia="Times New Roman" w:hAnsi="Palatino Linotype"/>
          <w:color w:val="000000"/>
          <w:sz w:val="24"/>
          <w:szCs w:val="24"/>
          <w:lang w:val="pt-BR" w:eastAsia="pt-BR"/>
        </w:rPr>
        <w:t xml:space="preserve"> ajuizar ou prosseguir em toda e qualquer Demanda de qualquer natureza contra as Recuperandas relacionad</w:t>
      </w:r>
      <w:r w:rsidR="00F03D04" w:rsidRPr="00004B14">
        <w:rPr>
          <w:rFonts w:ascii="Palatino Linotype" w:eastAsia="Times New Roman" w:hAnsi="Palatino Linotype"/>
          <w:iCs/>
          <w:color w:val="000000"/>
          <w:sz w:val="24"/>
          <w:szCs w:val="24"/>
          <w:lang w:val="pt-BR" w:eastAsia="pt-BR"/>
        </w:rPr>
        <w:t>a</w:t>
      </w:r>
      <w:r w:rsidR="005B6616" w:rsidRPr="00004B14">
        <w:rPr>
          <w:rFonts w:ascii="Palatino Linotype" w:eastAsia="Times New Roman" w:hAnsi="Palatino Linotype"/>
          <w:color w:val="000000"/>
          <w:sz w:val="24"/>
          <w:szCs w:val="24"/>
          <w:lang w:val="pt-BR" w:eastAsia="pt-BR"/>
        </w:rPr>
        <w:t xml:space="preserve"> a qualquer Crédito Concursal, excetuado o disposto no art. 6º, §1º, da </w:t>
      </w:r>
      <w:r w:rsidR="00CB4715">
        <w:rPr>
          <w:rFonts w:ascii="Palatino Linotype" w:eastAsia="Times New Roman" w:hAnsi="Palatino Linotype"/>
          <w:color w:val="000000"/>
          <w:sz w:val="24"/>
          <w:szCs w:val="24"/>
          <w:lang w:val="pt-BR" w:eastAsia="pt-BR"/>
        </w:rPr>
        <w:t>LRF</w:t>
      </w:r>
      <w:r w:rsidR="00CB4715" w:rsidRPr="00004B14">
        <w:rPr>
          <w:rFonts w:ascii="Palatino Linotype" w:eastAsia="Times New Roman" w:hAnsi="Palatino Linotype"/>
          <w:color w:val="000000"/>
          <w:sz w:val="24"/>
          <w:szCs w:val="24"/>
          <w:lang w:val="pt-BR" w:eastAsia="pt-BR"/>
        </w:rPr>
        <w:t xml:space="preserve"> </w:t>
      </w:r>
      <w:r w:rsidR="005B6616" w:rsidRPr="00004B14">
        <w:rPr>
          <w:rFonts w:ascii="Palatino Linotype" w:eastAsia="Times New Roman" w:hAnsi="Palatino Linotype"/>
          <w:color w:val="000000"/>
          <w:sz w:val="24"/>
          <w:szCs w:val="24"/>
          <w:lang w:val="pt-BR" w:eastAsia="pt-BR"/>
        </w:rPr>
        <w:t xml:space="preserve">relativamente a Processos em que se estejam discutindo Créditos Ilíquidos; </w:t>
      </w:r>
      <w:r w:rsidR="005B6616" w:rsidRPr="00456505">
        <w:rPr>
          <w:rFonts w:ascii="Palatino Linotype" w:hAnsi="Palatino Linotype"/>
          <w:i/>
          <w:color w:val="000000"/>
          <w:sz w:val="24"/>
          <w:lang w:val="pt-BR"/>
        </w:rPr>
        <w:t>(ii)</w:t>
      </w:r>
      <w:r w:rsidR="005B6616" w:rsidRPr="00004B14">
        <w:rPr>
          <w:rFonts w:ascii="Palatino Linotype" w:eastAsia="Times New Roman" w:hAnsi="Palatino Linotype"/>
          <w:color w:val="000000"/>
          <w:sz w:val="24"/>
          <w:szCs w:val="24"/>
          <w:lang w:val="pt-BR" w:eastAsia="pt-BR"/>
        </w:rPr>
        <w:t xml:space="preserve"> executar qualquer sentença, decisão judicial ou sentença arbitral contra as Recuperandas relacionada a qualquer Crédito </w:t>
      </w:r>
      <w:r w:rsidR="005B6616" w:rsidRPr="00004B14">
        <w:rPr>
          <w:rFonts w:ascii="Palatino Linotype" w:hAnsi="Palatino Linotype"/>
          <w:sz w:val="24"/>
          <w:szCs w:val="24"/>
          <w:lang w:val="pt-BR"/>
        </w:rPr>
        <w:t>Concursal</w:t>
      </w:r>
      <w:r w:rsidR="005B6616" w:rsidRPr="00004B14">
        <w:rPr>
          <w:rFonts w:ascii="Palatino Linotype" w:eastAsia="Times New Roman" w:hAnsi="Palatino Linotype"/>
          <w:color w:val="000000"/>
          <w:sz w:val="24"/>
          <w:szCs w:val="24"/>
          <w:lang w:val="pt-BR" w:eastAsia="pt-BR"/>
        </w:rPr>
        <w:t xml:space="preserve">; </w:t>
      </w:r>
      <w:r w:rsidR="005B6616" w:rsidRPr="00456505">
        <w:rPr>
          <w:rFonts w:ascii="Palatino Linotype" w:hAnsi="Palatino Linotype"/>
          <w:i/>
          <w:color w:val="000000"/>
          <w:sz w:val="24"/>
          <w:lang w:val="pt-BR"/>
        </w:rPr>
        <w:t>(iii)</w:t>
      </w:r>
      <w:r w:rsidR="005B6616" w:rsidRPr="00004B14">
        <w:rPr>
          <w:rFonts w:ascii="Palatino Linotype" w:eastAsia="Times New Roman" w:hAnsi="Palatino Linotype"/>
          <w:color w:val="000000"/>
          <w:sz w:val="24"/>
          <w:szCs w:val="24"/>
          <w:lang w:val="pt-BR" w:eastAsia="pt-BR"/>
        </w:rPr>
        <w:t xml:space="preserve"> penhorar ou </w:t>
      </w:r>
      <w:r w:rsidR="00F57D74" w:rsidRPr="00004B14">
        <w:rPr>
          <w:rFonts w:ascii="Palatino Linotype" w:eastAsia="Times New Roman" w:hAnsi="Palatino Linotype"/>
          <w:color w:val="000000"/>
          <w:sz w:val="24"/>
          <w:szCs w:val="24"/>
          <w:lang w:val="pt-BR" w:eastAsia="pt-BR"/>
        </w:rPr>
        <w:t>O</w:t>
      </w:r>
      <w:r w:rsidR="005B6616" w:rsidRPr="00004B14">
        <w:rPr>
          <w:rFonts w:ascii="Palatino Linotype" w:eastAsia="Times New Roman" w:hAnsi="Palatino Linotype"/>
          <w:color w:val="000000"/>
          <w:sz w:val="24"/>
          <w:szCs w:val="24"/>
          <w:lang w:val="pt-BR" w:eastAsia="pt-BR"/>
        </w:rPr>
        <w:t xml:space="preserve">nerar quaisquer bens </w:t>
      </w:r>
      <w:r w:rsidR="00D059F1" w:rsidRPr="00004B14">
        <w:rPr>
          <w:rFonts w:ascii="Palatino Linotype" w:eastAsia="Times New Roman" w:hAnsi="Palatino Linotype"/>
          <w:color w:val="000000"/>
          <w:sz w:val="24"/>
          <w:szCs w:val="24"/>
          <w:lang w:val="pt-BR" w:eastAsia="pt-BR"/>
        </w:rPr>
        <w:t xml:space="preserve">das Recuperandas </w:t>
      </w:r>
      <w:r w:rsidR="005B6616" w:rsidRPr="00004B14">
        <w:rPr>
          <w:rFonts w:ascii="Palatino Linotype" w:eastAsia="Times New Roman" w:hAnsi="Palatino Linotype"/>
          <w:color w:val="000000"/>
          <w:sz w:val="24"/>
          <w:szCs w:val="24"/>
          <w:lang w:val="pt-BR" w:eastAsia="pt-BR"/>
        </w:rPr>
        <w:t>para satisfazer seus respectivos Créditos Concursais</w:t>
      </w:r>
      <w:r w:rsidR="005B6616" w:rsidRPr="00004B14">
        <w:rPr>
          <w:rFonts w:ascii="Palatino Linotype" w:eastAsia="Times New Roman" w:hAnsi="Palatino Linotype"/>
          <w:iCs/>
          <w:color w:val="000000"/>
          <w:sz w:val="24"/>
          <w:szCs w:val="24"/>
          <w:lang w:val="pt-BR" w:eastAsia="pt-BR"/>
        </w:rPr>
        <w:t>;</w:t>
      </w:r>
      <w:r w:rsidR="005B6616" w:rsidRPr="00004B14">
        <w:rPr>
          <w:rFonts w:ascii="Palatino Linotype" w:eastAsia="Times New Roman" w:hAnsi="Palatino Linotype"/>
          <w:color w:val="000000"/>
          <w:sz w:val="24"/>
          <w:szCs w:val="24"/>
          <w:lang w:val="pt-BR" w:eastAsia="pt-BR"/>
        </w:rPr>
        <w:t xml:space="preserve"> </w:t>
      </w:r>
      <w:r w:rsidR="005B6616" w:rsidRPr="00456505">
        <w:rPr>
          <w:rFonts w:ascii="Palatino Linotype" w:hAnsi="Palatino Linotype"/>
          <w:i/>
          <w:color w:val="000000"/>
          <w:sz w:val="24"/>
          <w:lang w:val="pt-BR"/>
        </w:rPr>
        <w:t>(iv)</w:t>
      </w:r>
      <w:r w:rsidR="005B6616" w:rsidRPr="00004B14">
        <w:rPr>
          <w:rFonts w:ascii="Palatino Linotype" w:eastAsia="Times New Roman" w:hAnsi="Palatino Linotype"/>
          <w:color w:val="000000"/>
          <w:sz w:val="24"/>
          <w:szCs w:val="24"/>
          <w:lang w:val="pt-BR" w:eastAsia="pt-BR"/>
        </w:rPr>
        <w:t xml:space="preserve"> criar, aperfeiçoar</w:t>
      </w:r>
      <w:r w:rsidR="008D3147" w:rsidRPr="00004B14">
        <w:rPr>
          <w:rFonts w:ascii="Palatino Linotype" w:eastAsia="Times New Roman" w:hAnsi="Palatino Linotype"/>
          <w:color w:val="000000"/>
          <w:sz w:val="24"/>
          <w:szCs w:val="24"/>
          <w:lang w:val="pt-BR" w:eastAsia="pt-BR"/>
        </w:rPr>
        <w:t>, excutir</w:t>
      </w:r>
      <w:r w:rsidR="005B6616" w:rsidRPr="00004B14">
        <w:rPr>
          <w:rFonts w:ascii="Palatino Linotype" w:eastAsia="Times New Roman" w:hAnsi="Palatino Linotype"/>
          <w:color w:val="000000"/>
          <w:sz w:val="24"/>
          <w:szCs w:val="24"/>
          <w:lang w:val="pt-BR" w:eastAsia="pt-BR"/>
        </w:rPr>
        <w:t xml:space="preserve"> ou executar qualquer garantia real sobre os bens e direitos das Recuperandas para assegurar o pagamento de Crédito Concursal; </w:t>
      </w:r>
      <w:r w:rsidR="005B6616" w:rsidRPr="00456505">
        <w:rPr>
          <w:rFonts w:ascii="Palatino Linotype" w:hAnsi="Palatino Linotype"/>
          <w:i/>
          <w:color w:val="000000"/>
          <w:sz w:val="24"/>
          <w:lang w:val="pt-BR"/>
        </w:rPr>
        <w:t>(v)</w:t>
      </w:r>
      <w:r w:rsidR="005B6616" w:rsidRPr="00004B14">
        <w:rPr>
          <w:rFonts w:ascii="Palatino Linotype" w:eastAsia="Times New Roman" w:hAnsi="Palatino Linotype"/>
          <w:color w:val="000000"/>
          <w:sz w:val="24"/>
          <w:szCs w:val="24"/>
          <w:lang w:val="pt-BR" w:eastAsia="pt-BR"/>
        </w:rPr>
        <w:t xml:space="preserve"> reclamar qualquer direito de compensação de seu respectivo Crédito Concursal contra qualquer crédito devido às Recuperandas; </w:t>
      </w:r>
      <w:r w:rsidR="000C3961" w:rsidRPr="00004B14">
        <w:rPr>
          <w:rFonts w:ascii="Palatino Linotype" w:eastAsia="Times New Roman" w:hAnsi="Palatino Linotype"/>
          <w:color w:val="000000"/>
          <w:sz w:val="24"/>
          <w:szCs w:val="24"/>
          <w:lang w:val="pt-BR" w:eastAsia="pt-BR"/>
        </w:rPr>
        <w:t xml:space="preserve">e </w:t>
      </w:r>
      <w:r w:rsidR="005B6616" w:rsidRPr="00456505">
        <w:rPr>
          <w:rFonts w:ascii="Palatino Linotype" w:hAnsi="Palatino Linotype"/>
          <w:i/>
          <w:color w:val="000000"/>
          <w:sz w:val="24"/>
          <w:lang w:val="pt-BR"/>
        </w:rPr>
        <w:t>(vi)</w:t>
      </w:r>
      <w:r w:rsidR="005B6616" w:rsidRPr="00004B14">
        <w:rPr>
          <w:rFonts w:ascii="Palatino Linotype" w:eastAsia="Times New Roman" w:hAnsi="Palatino Linotype"/>
          <w:color w:val="000000"/>
          <w:sz w:val="24"/>
          <w:szCs w:val="24"/>
          <w:lang w:val="pt-BR" w:eastAsia="pt-BR"/>
        </w:rPr>
        <w:t xml:space="preserve"> buscar a satisfação de seu Crédito Concursal por qualquer outro meio, que não o previsto neste Plano, inclusive mediante a liquidação de cartas de fiança bancária</w:t>
      </w:r>
      <w:r w:rsidR="00CA6B2E" w:rsidRPr="00004B14">
        <w:rPr>
          <w:rFonts w:ascii="Palatino Linotype" w:eastAsia="Times New Roman" w:hAnsi="Palatino Linotype"/>
          <w:color w:val="000000"/>
          <w:sz w:val="24"/>
          <w:szCs w:val="24"/>
          <w:lang w:val="pt-BR" w:eastAsia="pt-BR"/>
        </w:rPr>
        <w:t>,</w:t>
      </w:r>
      <w:r w:rsidR="005B6616" w:rsidRPr="00004B14">
        <w:rPr>
          <w:rFonts w:ascii="Palatino Linotype" w:eastAsia="Times New Roman" w:hAnsi="Palatino Linotype"/>
          <w:color w:val="000000"/>
          <w:sz w:val="24"/>
          <w:szCs w:val="24"/>
          <w:lang w:val="pt-BR" w:eastAsia="pt-BR"/>
        </w:rPr>
        <w:t xml:space="preserve"> seguros garantia </w:t>
      </w:r>
      <w:r w:rsidR="00CA6B2E" w:rsidRPr="00004B14">
        <w:rPr>
          <w:rFonts w:ascii="Palatino Linotype" w:eastAsia="Times New Roman" w:hAnsi="Palatino Linotype"/>
          <w:color w:val="000000"/>
          <w:sz w:val="24"/>
          <w:szCs w:val="24"/>
          <w:lang w:val="pt-BR" w:eastAsia="pt-BR"/>
        </w:rPr>
        <w:t xml:space="preserve">ou qualquer outra forma de garantia </w:t>
      </w:r>
      <w:r w:rsidR="005B6616" w:rsidRPr="00004B14">
        <w:rPr>
          <w:rFonts w:ascii="Palatino Linotype" w:eastAsia="Times New Roman" w:hAnsi="Palatino Linotype"/>
          <w:color w:val="000000"/>
          <w:sz w:val="24"/>
          <w:szCs w:val="24"/>
          <w:lang w:val="pt-BR" w:eastAsia="pt-BR"/>
        </w:rPr>
        <w:t>apresentados pelas Recuperandas</w:t>
      </w:r>
      <w:r w:rsidR="00D45890" w:rsidRPr="00004B14">
        <w:rPr>
          <w:rFonts w:ascii="Palatino Linotype" w:hAnsi="Palatino Linotype"/>
          <w:iCs/>
          <w:sz w:val="24"/>
          <w:szCs w:val="24"/>
          <w:lang w:val="pt-BR"/>
        </w:rPr>
        <w:t>.</w:t>
      </w:r>
      <w:bookmarkEnd w:id="385"/>
      <w:bookmarkEnd w:id="393"/>
      <w:r w:rsidR="004C4CA2" w:rsidRPr="00004B14">
        <w:rPr>
          <w:rFonts w:ascii="Palatino Linotype" w:hAnsi="Palatino Linotype"/>
          <w:b/>
          <w:bCs/>
          <w:sz w:val="24"/>
          <w:szCs w:val="24"/>
          <w:lang w:val="pt-BR"/>
        </w:rPr>
        <w:t xml:space="preserve"> </w:t>
      </w:r>
    </w:p>
    <w:p w14:paraId="2A751B79" w14:textId="77777777" w:rsidR="005B6616" w:rsidRPr="00004B14" w:rsidRDefault="005B6616" w:rsidP="00456505">
      <w:pPr>
        <w:pStyle w:val="GradeMdia1-nfase21"/>
        <w:widowControl w:val="0"/>
        <w:spacing w:after="0" w:line="320" w:lineRule="exact"/>
        <w:ind w:left="0"/>
        <w:contextualSpacing w:val="0"/>
        <w:jc w:val="both"/>
        <w:rPr>
          <w:rFonts w:ascii="Palatino Linotype" w:hAnsi="Palatino Linotype"/>
          <w:b/>
          <w:iCs/>
          <w:smallCaps/>
          <w:sz w:val="24"/>
          <w:szCs w:val="24"/>
          <w:u w:val="single"/>
          <w:lang w:val="pt-BR"/>
        </w:rPr>
      </w:pPr>
    </w:p>
    <w:p w14:paraId="0E082D36" w14:textId="462F6754" w:rsidR="005B6616" w:rsidRPr="00004B14" w:rsidRDefault="005B6616" w:rsidP="00456505">
      <w:pPr>
        <w:pStyle w:val="GradeMdia1-nfase21"/>
        <w:widowControl w:val="0"/>
        <w:numPr>
          <w:ilvl w:val="3"/>
          <w:numId w:val="3"/>
        </w:numPr>
        <w:spacing w:after="0" w:line="320" w:lineRule="exact"/>
        <w:ind w:left="851" w:firstLine="0"/>
        <w:contextualSpacing w:val="0"/>
        <w:jc w:val="both"/>
        <w:rPr>
          <w:rFonts w:ascii="Palatino Linotype" w:eastAsia="Times New Roman" w:hAnsi="Palatino Linotype"/>
          <w:iCs/>
          <w:color w:val="000000"/>
          <w:sz w:val="24"/>
          <w:szCs w:val="24"/>
          <w:lang w:val="pt-BR" w:eastAsia="pt-BR"/>
        </w:rPr>
      </w:pPr>
      <w:r w:rsidRPr="00004B14">
        <w:rPr>
          <w:rFonts w:ascii="Palatino Linotype" w:eastAsia="Times New Roman" w:hAnsi="Palatino Linotype"/>
          <w:iCs/>
          <w:color w:val="000000"/>
          <w:sz w:val="24"/>
          <w:szCs w:val="24"/>
          <w:lang w:val="pt-BR" w:eastAsia="pt-BR"/>
        </w:rPr>
        <w:t xml:space="preserve">Para fins do disposto na </w:t>
      </w:r>
      <w:r w:rsidRPr="00004B14">
        <w:rPr>
          <w:rFonts w:ascii="Palatino Linotype" w:eastAsia="Times New Roman" w:hAnsi="Palatino Linotype"/>
          <w:b/>
          <w:bCs/>
          <w:iCs/>
          <w:color w:val="000000"/>
          <w:sz w:val="24"/>
          <w:szCs w:val="24"/>
          <w:lang w:val="pt-BR" w:eastAsia="pt-BR"/>
        </w:rPr>
        <w:t xml:space="preserve">Cláusula </w:t>
      </w:r>
      <w:r w:rsidRPr="00004B14">
        <w:rPr>
          <w:rFonts w:ascii="Palatino Linotype" w:eastAsia="Times New Roman" w:hAnsi="Palatino Linotype"/>
          <w:b/>
          <w:bCs/>
          <w:iCs/>
          <w:color w:val="000000"/>
          <w:sz w:val="24"/>
          <w:szCs w:val="24"/>
          <w:lang w:val="pt-BR" w:eastAsia="pt-BR"/>
        </w:rPr>
        <w:fldChar w:fldCharType="begin"/>
      </w:r>
      <w:r w:rsidRPr="00004B14">
        <w:rPr>
          <w:rFonts w:ascii="Palatino Linotype" w:eastAsia="Times New Roman" w:hAnsi="Palatino Linotype"/>
          <w:b/>
          <w:bCs/>
          <w:iCs/>
          <w:color w:val="000000"/>
          <w:sz w:val="24"/>
          <w:szCs w:val="24"/>
          <w:lang w:val="pt-BR" w:eastAsia="pt-BR"/>
        </w:rPr>
        <w:instrText xml:space="preserve"> REF _Ref133057047 \r \h  \* MERGEFORMAT </w:instrText>
      </w:r>
      <w:r w:rsidRPr="00004B14">
        <w:rPr>
          <w:rFonts w:ascii="Palatino Linotype" w:eastAsia="Times New Roman" w:hAnsi="Palatino Linotype"/>
          <w:b/>
          <w:bCs/>
          <w:iCs/>
          <w:color w:val="000000"/>
          <w:sz w:val="24"/>
          <w:szCs w:val="24"/>
          <w:lang w:val="pt-BR" w:eastAsia="pt-BR"/>
        </w:rPr>
      </w:r>
      <w:r w:rsidRPr="00004B14">
        <w:rPr>
          <w:rFonts w:ascii="Palatino Linotype" w:eastAsia="Times New Roman" w:hAnsi="Palatino Linotype"/>
          <w:b/>
          <w:bCs/>
          <w:iCs/>
          <w:color w:val="000000"/>
          <w:sz w:val="24"/>
          <w:szCs w:val="24"/>
          <w:lang w:val="pt-BR" w:eastAsia="pt-BR"/>
        </w:rPr>
        <w:fldChar w:fldCharType="separate"/>
      </w:r>
      <w:r w:rsidR="007B3D17">
        <w:rPr>
          <w:rFonts w:ascii="Palatino Linotype" w:eastAsia="Times New Roman" w:hAnsi="Palatino Linotype"/>
          <w:b/>
          <w:bCs/>
          <w:iCs/>
          <w:color w:val="000000"/>
          <w:sz w:val="24"/>
          <w:szCs w:val="24"/>
          <w:lang w:val="pt-BR" w:eastAsia="pt-BR"/>
        </w:rPr>
        <w:t>9.3.7</w:t>
      </w:r>
      <w:r w:rsidRPr="00004B14">
        <w:rPr>
          <w:rFonts w:ascii="Palatino Linotype" w:eastAsia="Times New Roman" w:hAnsi="Palatino Linotype"/>
          <w:b/>
          <w:bCs/>
          <w:iCs/>
          <w:color w:val="000000"/>
          <w:sz w:val="24"/>
          <w:szCs w:val="24"/>
          <w:lang w:val="pt-BR" w:eastAsia="pt-BR"/>
        </w:rPr>
        <w:fldChar w:fldCharType="end"/>
      </w:r>
      <w:r w:rsidRPr="00004B14">
        <w:rPr>
          <w:rFonts w:ascii="Palatino Linotype" w:eastAsia="Times New Roman" w:hAnsi="Palatino Linotype"/>
          <w:iCs/>
          <w:color w:val="000000"/>
          <w:sz w:val="24"/>
          <w:szCs w:val="24"/>
          <w:lang w:val="pt-BR" w:eastAsia="pt-BR"/>
        </w:rPr>
        <w:t>, item (vi) acima</w:t>
      </w:r>
      <w:r w:rsidR="00ED6296" w:rsidRPr="00004B14">
        <w:rPr>
          <w:rFonts w:ascii="Palatino Linotype" w:eastAsia="Times New Roman" w:hAnsi="Palatino Linotype"/>
          <w:iCs/>
          <w:color w:val="000000"/>
          <w:sz w:val="24"/>
          <w:szCs w:val="24"/>
          <w:lang w:val="pt-BR" w:eastAsia="pt-BR"/>
        </w:rPr>
        <w:t xml:space="preserve"> e por força da Homologação Judicial do Plano</w:t>
      </w:r>
      <w:r w:rsidRPr="00004B14">
        <w:rPr>
          <w:rFonts w:ascii="Palatino Linotype" w:eastAsia="Times New Roman" w:hAnsi="Palatino Linotype"/>
          <w:iCs/>
          <w:color w:val="000000"/>
          <w:sz w:val="24"/>
          <w:szCs w:val="24"/>
          <w:lang w:val="pt-BR" w:eastAsia="pt-BR"/>
        </w:rPr>
        <w:t>,</w:t>
      </w:r>
      <w:r w:rsidR="00481633" w:rsidRPr="00004B14">
        <w:rPr>
          <w:rFonts w:ascii="Palatino Linotype" w:eastAsia="Times New Roman" w:hAnsi="Palatino Linotype"/>
          <w:iCs/>
          <w:color w:val="000000"/>
          <w:sz w:val="24"/>
          <w:szCs w:val="24"/>
          <w:lang w:val="pt-BR" w:eastAsia="pt-BR"/>
        </w:rPr>
        <w:t xml:space="preserve"> </w:t>
      </w:r>
      <w:r w:rsidR="00ED6296" w:rsidRPr="00004B14">
        <w:rPr>
          <w:rFonts w:ascii="Palatino Linotype" w:eastAsia="Times New Roman" w:hAnsi="Palatino Linotype"/>
          <w:iCs/>
          <w:color w:val="000000"/>
          <w:sz w:val="24"/>
          <w:szCs w:val="24"/>
          <w:lang w:val="pt-BR" w:eastAsia="pt-BR"/>
        </w:rPr>
        <w:t>as</w:t>
      </w:r>
      <w:r w:rsidR="00481633" w:rsidRPr="00004B14">
        <w:rPr>
          <w:rFonts w:ascii="Palatino Linotype" w:eastAsia="Times New Roman" w:hAnsi="Palatino Linotype"/>
          <w:iCs/>
          <w:color w:val="000000"/>
          <w:sz w:val="24"/>
          <w:szCs w:val="24"/>
          <w:lang w:val="pt-BR" w:eastAsia="pt-BR"/>
        </w:rPr>
        <w:t xml:space="preserve"> Recuperandas poderão</w:t>
      </w:r>
      <w:r w:rsidRPr="00004B14">
        <w:rPr>
          <w:rFonts w:ascii="Palatino Linotype" w:eastAsia="Times New Roman" w:hAnsi="Palatino Linotype"/>
          <w:iCs/>
          <w:color w:val="000000"/>
          <w:sz w:val="24"/>
          <w:szCs w:val="24"/>
          <w:lang w:val="pt-BR" w:eastAsia="pt-BR"/>
        </w:rPr>
        <w:t xml:space="preserve"> </w:t>
      </w:r>
      <w:r w:rsidR="00481633" w:rsidRPr="00004B14">
        <w:rPr>
          <w:rFonts w:ascii="Palatino Linotype" w:eastAsia="Times New Roman" w:hAnsi="Palatino Linotype"/>
          <w:iCs/>
          <w:color w:val="000000"/>
          <w:sz w:val="24"/>
          <w:szCs w:val="24"/>
          <w:lang w:val="pt-BR" w:eastAsia="pt-BR"/>
        </w:rPr>
        <w:t xml:space="preserve">requerer a desoneração </w:t>
      </w:r>
      <w:r w:rsidR="004A7214" w:rsidRPr="00004B14">
        <w:rPr>
          <w:rFonts w:ascii="Palatino Linotype" w:eastAsia="Times New Roman" w:hAnsi="Palatino Linotype"/>
          <w:iCs/>
          <w:color w:val="000000"/>
          <w:sz w:val="24"/>
          <w:szCs w:val="24"/>
          <w:lang w:val="pt-BR" w:eastAsia="pt-BR"/>
        </w:rPr>
        <w:t xml:space="preserve">e a devolução </w:t>
      </w:r>
      <w:r w:rsidRPr="00004B14">
        <w:rPr>
          <w:rFonts w:ascii="Palatino Linotype" w:eastAsia="Times New Roman" w:hAnsi="Palatino Linotype"/>
          <w:iCs/>
          <w:color w:val="000000"/>
          <w:sz w:val="24"/>
          <w:szCs w:val="24"/>
          <w:lang w:val="pt-BR" w:eastAsia="pt-BR"/>
        </w:rPr>
        <w:t xml:space="preserve">às instituições emissoras </w:t>
      </w:r>
      <w:r w:rsidR="004A7214" w:rsidRPr="00004B14">
        <w:rPr>
          <w:rFonts w:ascii="Palatino Linotype" w:eastAsia="Times New Roman" w:hAnsi="Palatino Linotype"/>
          <w:iCs/>
          <w:color w:val="000000"/>
          <w:sz w:val="24"/>
          <w:szCs w:val="24"/>
          <w:lang w:val="pt-BR" w:eastAsia="pt-BR"/>
        </w:rPr>
        <w:t xml:space="preserve">de </w:t>
      </w:r>
      <w:r w:rsidR="00AB1B57" w:rsidRPr="00004B14">
        <w:rPr>
          <w:rFonts w:ascii="Palatino Linotype" w:eastAsia="Times New Roman" w:hAnsi="Palatino Linotype"/>
          <w:iCs/>
          <w:color w:val="000000"/>
          <w:sz w:val="24"/>
          <w:szCs w:val="24"/>
          <w:lang w:val="pt-BR" w:eastAsia="pt-BR"/>
        </w:rPr>
        <w:t xml:space="preserve">quaisquer </w:t>
      </w:r>
      <w:r w:rsidRPr="00004B14">
        <w:rPr>
          <w:rFonts w:ascii="Palatino Linotype" w:eastAsia="Times New Roman" w:hAnsi="Palatino Linotype"/>
          <w:iCs/>
          <w:color w:val="000000"/>
          <w:sz w:val="24"/>
          <w:szCs w:val="24"/>
          <w:lang w:val="pt-BR" w:eastAsia="pt-BR"/>
        </w:rPr>
        <w:t>garantias, como cartas de fiança bancárias e seguros garantia, apresentadas pelo Grupo Oi com o objetivo de assegurar os Juízos nos autos das ações judiciais que tenham por objeto créditos concursais</w:t>
      </w:r>
      <w:r w:rsidR="00AB1B57" w:rsidRPr="00004B14">
        <w:rPr>
          <w:rFonts w:ascii="Palatino Linotype" w:eastAsia="Times New Roman" w:hAnsi="Palatino Linotype"/>
          <w:iCs/>
          <w:color w:val="000000"/>
          <w:sz w:val="24"/>
          <w:szCs w:val="24"/>
          <w:lang w:val="pt-BR" w:eastAsia="pt-BR"/>
        </w:rPr>
        <w:t xml:space="preserve">, </w:t>
      </w:r>
      <w:r w:rsidR="00446A72" w:rsidRPr="00004B14">
        <w:rPr>
          <w:rFonts w:ascii="Palatino Linotype" w:eastAsia="Times New Roman" w:hAnsi="Palatino Linotype"/>
          <w:iCs/>
          <w:color w:val="000000"/>
          <w:sz w:val="24"/>
          <w:szCs w:val="24"/>
          <w:lang w:val="pt-BR" w:eastAsia="pt-BR"/>
        </w:rPr>
        <w:t xml:space="preserve">observadas as obrigações assumidas pelas Recuperandas </w:t>
      </w:r>
      <w:r w:rsidR="00410019" w:rsidRPr="00004B14">
        <w:rPr>
          <w:rFonts w:ascii="Palatino Linotype" w:eastAsia="Times New Roman" w:hAnsi="Palatino Linotype"/>
          <w:iCs/>
          <w:color w:val="000000"/>
          <w:sz w:val="24"/>
          <w:szCs w:val="24"/>
          <w:lang w:val="pt-BR" w:eastAsia="pt-BR"/>
        </w:rPr>
        <w:t>perante o poder público no âmbito de acordos e transações realizad</w:t>
      </w:r>
      <w:r w:rsidR="009F6DCF" w:rsidRPr="00004B14">
        <w:rPr>
          <w:rFonts w:ascii="Palatino Linotype" w:eastAsia="Times New Roman" w:hAnsi="Palatino Linotype"/>
          <w:iCs/>
          <w:color w:val="000000"/>
          <w:sz w:val="24"/>
          <w:szCs w:val="24"/>
          <w:lang w:val="pt-BR" w:eastAsia="pt-BR"/>
        </w:rPr>
        <w:t>o</w:t>
      </w:r>
      <w:r w:rsidR="00410019" w:rsidRPr="00004B14">
        <w:rPr>
          <w:rFonts w:ascii="Palatino Linotype" w:eastAsia="Times New Roman" w:hAnsi="Palatino Linotype"/>
          <w:iCs/>
          <w:color w:val="000000"/>
          <w:sz w:val="24"/>
          <w:szCs w:val="24"/>
          <w:lang w:val="pt-BR" w:eastAsia="pt-BR"/>
        </w:rPr>
        <w:t>s na forma da Lei</w:t>
      </w:r>
      <w:r w:rsidR="00BF6107" w:rsidRPr="00004B14">
        <w:rPr>
          <w:rFonts w:ascii="Palatino Linotype" w:eastAsia="Times New Roman" w:hAnsi="Palatino Linotype"/>
          <w:iCs/>
          <w:color w:val="000000"/>
          <w:sz w:val="24"/>
          <w:szCs w:val="24"/>
          <w:lang w:val="pt-BR" w:eastAsia="pt-BR"/>
        </w:rPr>
        <w:t>.</w:t>
      </w:r>
    </w:p>
    <w:p w14:paraId="10EB1F8D" w14:textId="77777777" w:rsidR="00A73820" w:rsidRPr="00456505" w:rsidRDefault="00A73820" w:rsidP="00456505">
      <w:pPr>
        <w:pStyle w:val="GradeMdia1-nfase21"/>
        <w:widowControl w:val="0"/>
        <w:spacing w:after="0" w:line="320" w:lineRule="exact"/>
        <w:ind w:left="0"/>
        <w:contextualSpacing w:val="0"/>
        <w:jc w:val="both"/>
        <w:rPr>
          <w:rFonts w:ascii="Palatino Linotype" w:hAnsi="Palatino Linotype"/>
          <w:sz w:val="24"/>
          <w:lang w:val="pt-BR"/>
        </w:rPr>
      </w:pPr>
    </w:p>
    <w:p w14:paraId="148A448A" w14:textId="252F002C" w:rsidR="008D5672" w:rsidRPr="00004B14" w:rsidRDefault="00DE76C5" w:rsidP="00456505">
      <w:pPr>
        <w:pStyle w:val="GradeMdia1-nfase21"/>
        <w:widowControl w:val="0"/>
        <w:numPr>
          <w:ilvl w:val="1"/>
          <w:numId w:val="3"/>
        </w:numPr>
        <w:spacing w:after="0" w:line="320" w:lineRule="exact"/>
        <w:ind w:left="0" w:firstLine="0"/>
        <w:contextualSpacing w:val="0"/>
        <w:jc w:val="both"/>
        <w:rPr>
          <w:rFonts w:ascii="Palatino Linotype" w:eastAsia="Times New Roman" w:hAnsi="Palatino Linotype"/>
          <w:b/>
          <w:color w:val="000000"/>
          <w:sz w:val="24"/>
          <w:szCs w:val="24"/>
          <w:u w:val="single"/>
          <w:lang w:val="pt-BR" w:eastAsia="pt-BR"/>
        </w:rPr>
      </w:pPr>
      <w:r w:rsidRPr="00004B14">
        <w:rPr>
          <w:rFonts w:ascii="Palatino Linotype" w:hAnsi="Palatino Linotype"/>
          <w:b/>
          <w:bCs/>
          <w:color w:val="000000" w:themeColor="text1"/>
          <w:sz w:val="24"/>
          <w:szCs w:val="24"/>
          <w:u w:val="single"/>
          <w:lang w:val="pt-BR"/>
        </w:rPr>
        <w:t>Cancelamento de Protestos</w:t>
      </w:r>
      <w:r w:rsidRPr="00004B14">
        <w:rPr>
          <w:rFonts w:ascii="Palatino Linotype" w:hAnsi="Palatino Linotype"/>
          <w:color w:val="000000" w:themeColor="text1"/>
          <w:sz w:val="24"/>
          <w:szCs w:val="24"/>
          <w:lang w:val="pt-BR"/>
        </w:rPr>
        <w:t xml:space="preserve">. A Homologação Judicial do Plano acarretará o cancelamento de todo e qualquer protesto junto a Cartórios de Títulos e Documentos que tenha origem em </w:t>
      </w:r>
      <w:r w:rsidRPr="00004B14">
        <w:rPr>
          <w:rFonts w:ascii="Palatino Linotype" w:hAnsi="Palatino Linotype"/>
          <w:sz w:val="24"/>
          <w:szCs w:val="24"/>
          <w:lang w:val="pt-BR"/>
        </w:rPr>
        <w:t>Crédito</w:t>
      </w:r>
      <w:r w:rsidRPr="00004B14">
        <w:rPr>
          <w:rFonts w:ascii="Palatino Linotype" w:hAnsi="Palatino Linotype"/>
          <w:color w:val="000000" w:themeColor="text1"/>
          <w:sz w:val="24"/>
          <w:szCs w:val="24"/>
          <w:lang w:val="pt-BR"/>
        </w:rPr>
        <w:t xml:space="preserve"> Concursal, bem como na exclusão definitiva do nome das Recuperandas nos registros de quaisquer órgãos de proteção ao crédito quando o apontamento se originar de Crédito Concursal</w:t>
      </w:r>
      <w:r w:rsidR="008D5672" w:rsidRPr="00004B14">
        <w:rPr>
          <w:rFonts w:ascii="Palatino Linotype" w:hAnsi="Palatino Linotype" w:cs="Calibri"/>
          <w:color w:val="000000"/>
          <w:sz w:val="24"/>
          <w:szCs w:val="24"/>
          <w:lang w:val="pt-BR"/>
        </w:rPr>
        <w:t>.</w:t>
      </w:r>
    </w:p>
    <w:p w14:paraId="011BBCF3" w14:textId="77777777" w:rsidR="00263310" w:rsidRPr="00004B14" w:rsidRDefault="00263310" w:rsidP="00456505">
      <w:pPr>
        <w:pStyle w:val="GradeMdia1-nfase21"/>
        <w:widowControl w:val="0"/>
        <w:spacing w:after="0" w:line="320" w:lineRule="exact"/>
        <w:ind w:left="0"/>
        <w:contextualSpacing w:val="0"/>
        <w:jc w:val="both"/>
        <w:rPr>
          <w:rFonts w:ascii="Palatino Linotype" w:eastAsia="Times New Roman" w:hAnsi="Palatino Linotype"/>
          <w:b/>
          <w:color w:val="000000"/>
          <w:sz w:val="24"/>
          <w:szCs w:val="24"/>
          <w:u w:val="single"/>
          <w:lang w:val="pt-BR" w:eastAsia="pt-BR"/>
        </w:rPr>
      </w:pPr>
    </w:p>
    <w:p w14:paraId="5F3F275F" w14:textId="77777777" w:rsidR="00A11562" w:rsidRPr="00004B14" w:rsidRDefault="00255B6E" w:rsidP="00456505">
      <w:pPr>
        <w:pStyle w:val="GradeMdia1-nfase21"/>
        <w:widowControl w:val="0"/>
        <w:numPr>
          <w:ilvl w:val="1"/>
          <w:numId w:val="3"/>
        </w:numPr>
        <w:spacing w:after="0" w:line="320" w:lineRule="exact"/>
        <w:ind w:left="0" w:firstLine="0"/>
        <w:contextualSpacing w:val="0"/>
        <w:jc w:val="both"/>
        <w:rPr>
          <w:rFonts w:ascii="Palatino Linotype" w:eastAsia="Times New Roman" w:hAnsi="Palatino Linotype"/>
          <w:b/>
          <w:color w:val="000000"/>
          <w:sz w:val="24"/>
          <w:szCs w:val="24"/>
          <w:u w:val="single"/>
          <w:lang w:val="pt-BR" w:eastAsia="pt-BR"/>
        </w:rPr>
      </w:pPr>
      <w:r w:rsidRPr="00004B14">
        <w:rPr>
          <w:rFonts w:ascii="Palatino Linotype" w:hAnsi="Palatino Linotype"/>
          <w:b/>
          <w:sz w:val="24"/>
          <w:szCs w:val="24"/>
          <w:u w:val="single"/>
          <w:lang w:val="pt-BR"/>
        </w:rPr>
        <w:t>Formalização de Documentos e Outras Providências</w:t>
      </w:r>
      <w:r w:rsidRPr="00004B14">
        <w:rPr>
          <w:rFonts w:ascii="Palatino Linotype" w:hAnsi="Palatino Linotype"/>
          <w:b/>
          <w:sz w:val="24"/>
          <w:szCs w:val="24"/>
          <w:lang w:val="pt-BR"/>
        </w:rPr>
        <w:t xml:space="preserve">. </w:t>
      </w:r>
      <w:r w:rsidRPr="00004B14">
        <w:rPr>
          <w:rFonts w:ascii="Palatino Linotype" w:hAnsi="Palatino Linotype"/>
          <w:sz w:val="24"/>
          <w:szCs w:val="24"/>
          <w:lang w:val="pt-BR"/>
        </w:rPr>
        <w:t xml:space="preserve">O Grupo Oi, os adquirentes </w:t>
      </w:r>
      <w:r w:rsidRPr="00004B14">
        <w:rPr>
          <w:rFonts w:ascii="Palatino Linotype" w:hAnsi="Palatino Linotype"/>
          <w:sz w:val="24"/>
          <w:szCs w:val="24"/>
          <w:lang w:val="pt-BR"/>
        </w:rPr>
        <w:lastRenderedPageBreak/>
        <w:t>de quaisquer ativos de propriedade de qualquer das Recuperandas e os Credores</w:t>
      </w:r>
      <w:r w:rsidR="00330F0A" w:rsidRPr="00004B14">
        <w:rPr>
          <w:rFonts w:ascii="Palatino Linotype" w:hAnsi="Palatino Linotype"/>
          <w:sz w:val="24"/>
          <w:szCs w:val="24"/>
          <w:lang w:val="pt-BR"/>
        </w:rPr>
        <w:t xml:space="preserve"> e seus representantes e advogados</w:t>
      </w:r>
      <w:r w:rsidRPr="00004B14">
        <w:rPr>
          <w:rFonts w:ascii="Palatino Linotype" w:hAnsi="Palatino Linotype"/>
          <w:sz w:val="24"/>
          <w:szCs w:val="24"/>
          <w:lang w:val="pt-BR"/>
        </w:rPr>
        <w:t xml:space="preserve"> deverão </w:t>
      </w:r>
      <w:r w:rsidRPr="00004B14">
        <w:rPr>
          <w:rFonts w:ascii="Palatino Linotype" w:hAnsi="Palatino Linotype" w:cs="Courier New"/>
          <w:color w:val="000000"/>
          <w:sz w:val="24"/>
          <w:szCs w:val="24"/>
          <w:shd w:val="clear" w:color="auto" w:fill="FFFFFF"/>
          <w:lang w:val="pt-BR"/>
        </w:rPr>
        <w:t>praticar</w:t>
      </w:r>
      <w:r w:rsidRPr="00004B14">
        <w:rPr>
          <w:rFonts w:ascii="Palatino Linotype" w:hAnsi="Palatino Linotype"/>
          <w:sz w:val="24"/>
          <w:szCs w:val="24"/>
          <w:lang w:val="pt-BR"/>
        </w:rPr>
        <w:t xml:space="preserve"> todos os atos e firmar todos os contratos e outros documentos que, na forma e na substância, sejam necessários ou adequados para cumprimento e implementação do disposto neste Plano.</w:t>
      </w:r>
    </w:p>
    <w:p w14:paraId="5FAFB535" w14:textId="77777777" w:rsidR="00061083" w:rsidRPr="00004B14" w:rsidRDefault="00061083" w:rsidP="00456505">
      <w:pPr>
        <w:pStyle w:val="GradeMdia1-nfase21"/>
        <w:widowControl w:val="0"/>
        <w:spacing w:after="0" w:line="320" w:lineRule="exact"/>
        <w:ind w:left="0"/>
        <w:contextualSpacing w:val="0"/>
        <w:jc w:val="both"/>
        <w:rPr>
          <w:rFonts w:ascii="Palatino Linotype" w:hAnsi="Palatino Linotype"/>
          <w:b/>
          <w:sz w:val="24"/>
          <w:szCs w:val="24"/>
          <w:u w:val="single"/>
          <w:lang w:val="pt-BR"/>
        </w:rPr>
      </w:pPr>
    </w:p>
    <w:p w14:paraId="69E9C083" w14:textId="12E29710" w:rsidR="008D5672" w:rsidRPr="00004B14" w:rsidRDefault="008D5672" w:rsidP="00456505">
      <w:pPr>
        <w:pStyle w:val="GradeMdia1-nfase21"/>
        <w:widowControl w:val="0"/>
        <w:numPr>
          <w:ilvl w:val="1"/>
          <w:numId w:val="3"/>
        </w:numPr>
        <w:spacing w:after="0" w:line="320" w:lineRule="exact"/>
        <w:ind w:left="0" w:firstLine="0"/>
        <w:contextualSpacing w:val="0"/>
        <w:jc w:val="both"/>
        <w:rPr>
          <w:rFonts w:ascii="Palatino Linotype" w:eastAsia="Times New Roman" w:hAnsi="Palatino Linotype"/>
          <w:b/>
          <w:color w:val="000000"/>
          <w:sz w:val="24"/>
          <w:szCs w:val="24"/>
          <w:u w:val="single"/>
          <w:lang w:val="pt-BR" w:eastAsia="pt-BR"/>
        </w:rPr>
      </w:pPr>
      <w:r w:rsidRPr="00004B14">
        <w:rPr>
          <w:rFonts w:ascii="Palatino Linotype" w:hAnsi="Palatino Linotype"/>
          <w:b/>
          <w:sz w:val="24"/>
          <w:szCs w:val="24"/>
          <w:u w:val="single"/>
          <w:lang w:val="pt-BR"/>
        </w:rPr>
        <w:t>Modificação do Plano</w:t>
      </w:r>
      <w:r w:rsidRPr="00004B14">
        <w:rPr>
          <w:rFonts w:ascii="Palatino Linotype" w:hAnsi="Palatino Linotype"/>
          <w:sz w:val="24"/>
          <w:szCs w:val="24"/>
          <w:lang w:val="pt-BR"/>
        </w:rPr>
        <w:t xml:space="preserve">. </w:t>
      </w:r>
      <w:r w:rsidR="008F161C" w:rsidRPr="00004B14">
        <w:rPr>
          <w:rFonts w:ascii="Palatino Linotype" w:hAnsi="Palatino Linotype" w:cs="Calibri"/>
          <w:color w:val="000000"/>
          <w:sz w:val="24"/>
          <w:szCs w:val="24"/>
          <w:lang w:val="pt-BR"/>
        </w:rPr>
        <w:t xml:space="preserve">O Grupo </w:t>
      </w:r>
      <w:r w:rsidR="00492810" w:rsidRPr="00004B14">
        <w:rPr>
          <w:rFonts w:ascii="Palatino Linotype" w:hAnsi="Palatino Linotype" w:cs="Calibri"/>
          <w:color w:val="000000"/>
          <w:sz w:val="24"/>
          <w:szCs w:val="24"/>
          <w:lang w:val="pt-BR"/>
        </w:rPr>
        <w:t>Oi poderá apresentar a</w:t>
      </w:r>
      <w:r w:rsidRPr="00004B14">
        <w:rPr>
          <w:rFonts w:ascii="Palatino Linotype" w:hAnsi="Palatino Linotype" w:cs="Calibri"/>
          <w:color w:val="000000"/>
          <w:sz w:val="24"/>
          <w:szCs w:val="24"/>
          <w:lang w:val="pt-BR"/>
        </w:rPr>
        <w:t xml:space="preserve">ditamentos, alterações ou modificações ao Plano a qualquer tempo após a </w:t>
      </w:r>
      <w:r w:rsidR="00492810" w:rsidRPr="00004B14">
        <w:rPr>
          <w:rFonts w:ascii="Palatino Linotype" w:hAnsi="Palatino Linotype" w:cs="Calibri"/>
          <w:color w:val="000000"/>
          <w:sz w:val="24"/>
          <w:szCs w:val="24"/>
          <w:lang w:val="pt-BR"/>
        </w:rPr>
        <w:t xml:space="preserve">Data de </w:t>
      </w:r>
      <w:r w:rsidRPr="00004B14">
        <w:rPr>
          <w:rFonts w:ascii="Palatino Linotype" w:hAnsi="Palatino Linotype" w:cs="Calibri"/>
          <w:color w:val="000000"/>
          <w:sz w:val="24"/>
          <w:szCs w:val="24"/>
          <w:lang w:val="pt-BR"/>
        </w:rPr>
        <w:t xml:space="preserve">Homologação, desde que tais aditamentos, </w:t>
      </w:r>
      <w:r w:rsidRPr="00004B14">
        <w:rPr>
          <w:rFonts w:ascii="Palatino Linotype" w:hAnsi="Palatino Linotype"/>
          <w:sz w:val="24"/>
          <w:szCs w:val="24"/>
          <w:lang w:val="pt-BR"/>
        </w:rPr>
        <w:t>alterações</w:t>
      </w:r>
      <w:r w:rsidRPr="00004B14">
        <w:rPr>
          <w:rFonts w:ascii="Palatino Linotype" w:hAnsi="Palatino Linotype" w:cs="Calibri"/>
          <w:color w:val="000000"/>
          <w:sz w:val="24"/>
          <w:szCs w:val="24"/>
          <w:lang w:val="pt-BR"/>
        </w:rPr>
        <w:t xml:space="preserve"> ou modificações sejam </w:t>
      </w:r>
      <w:r w:rsidR="005E525B" w:rsidRPr="00004B14">
        <w:rPr>
          <w:rFonts w:ascii="Palatino Linotype" w:hAnsi="Palatino Linotype"/>
          <w:color w:val="000000" w:themeColor="text1"/>
          <w:sz w:val="24"/>
          <w:szCs w:val="24"/>
          <w:lang w:val="pt-BR"/>
        </w:rPr>
        <w:t>aceitos e aprovados pelos Credores Concursais, nos termos da LRF</w:t>
      </w:r>
      <w:r w:rsidRPr="00004B14">
        <w:rPr>
          <w:rFonts w:ascii="Palatino Linotype" w:hAnsi="Palatino Linotype" w:cs="Calibri"/>
          <w:color w:val="000000"/>
          <w:sz w:val="24"/>
          <w:szCs w:val="24"/>
          <w:lang w:val="pt-BR"/>
        </w:rPr>
        <w:t>.</w:t>
      </w:r>
    </w:p>
    <w:p w14:paraId="4ACA1466" w14:textId="77777777" w:rsidR="005E525B" w:rsidRPr="00004B14" w:rsidRDefault="005E525B" w:rsidP="00456505">
      <w:pPr>
        <w:pStyle w:val="GradeMdia1-nfase21"/>
        <w:widowControl w:val="0"/>
        <w:spacing w:after="0" w:line="320" w:lineRule="exact"/>
        <w:ind w:left="0"/>
        <w:contextualSpacing w:val="0"/>
        <w:jc w:val="both"/>
        <w:rPr>
          <w:rFonts w:ascii="Palatino Linotype" w:eastAsia="Times New Roman" w:hAnsi="Palatino Linotype"/>
          <w:b/>
          <w:color w:val="000000"/>
          <w:sz w:val="24"/>
          <w:szCs w:val="24"/>
          <w:u w:val="single"/>
          <w:lang w:val="pt-BR" w:eastAsia="pt-BR"/>
        </w:rPr>
      </w:pPr>
    </w:p>
    <w:p w14:paraId="66317EFF" w14:textId="652342DB" w:rsidR="008D5672" w:rsidRPr="00004B14" w:rsidRDefault="008D5672" w:rsidP="00456505">
      <w:pPr>
        <w:pStyle w:val="GradeMdia1-nfase21"/>
        <w:widowControl w:val="0"/>
        <w:numPr>
          <w:ilvl w:val="2"/>
          <w:numId w:val="3"/>
        </w:numPr>
        <w:spacing w:after="0" w:line="320" w:lineRule="exact"/>
        <w:ind w:left="567" w:firstLine="0"/>
        <w:contextualSpacing w:val="0"/>
        <w:jc w:val="both"/>
        <w:rPr>
          <w:rFonts w:ascii="Palatino Linotype" w:eastAsia="Times New Roman" w:hAnsi="Palatino Linotype"/>
          <w:b/>
          <w:color w:val="000000"/>
          <w:sz w:val="24"/>
          <w:szCs w:val="24"/>
          <w:u w:val="single"/>
          <w:lang w:val="pt-BR" w:eastAsia="pt-BR"/>
        </w:rPr>
      </w:pPr>
      <w:r w:rsidRPr="00004B14">
        <w:rPr>
          <w:rFonts w:ascii="Palatino Linotype" w:hAnsi="Palatino Linotype" w:cs="Calibri"/>
          <w:b/>
          <w:color w:val="000000"/>
          <w:sz w:val="24"/>
          <w:szCs w:val="24"/>
          <w:u w:val="single"/>
          <w:lang w:val="pt-BR"/>
        </w:rPr>
        <w:t>Efeito Vinculativo das Modificações do Plano</w:t>
      </w:r>
      <w:r w:rsidRPr="00004B14">
        <w:rPr>
          <w:rFonts w:ascii="Palatino Linotype" w:hAnsi="Palatino Linotype" w:cs="Calibri"/>
          <w:color w:val="000000"/>
          <w:sz w:val="24"/>
          <w:szCs w:val="24"/>
          <w:lang w:val="pt-BR"/>
        </w:rPr>
        <w:t xml:space="preserve">. </w:t>
      </w:r>
      <w:r w:rsidR="005E525B" w:rsidRPr="00004B14">
        <w:rPr>
          <w:rFonts w:ascii="Palatino Linotype" w:hAnsi="Palatino Linotype"/>
          <w:color w:val="000000" w:themeColor="text1"/>
          <w:sz w:val="24"/>
          <w:szCs w:val="24"/>
          <w:lang w:val="pt-BR"/>
        </w:rPr>
        <w:t>Os aditamentos, alterações ou modificações ao Plano vincularão o Grupo Oi, seus Credores Concursais e seus respectivos cessionários e sucessores, a partir de sua aprovação pelos Credores Concursais na forma dos arts. 45</w:t>
      </w:r>
      <w:r w:rsidR="00E60B04" w:rsidRPr="00004B14">
        <w:rPr>
          <w:rFonts w:ascii="Palatino Linotype" w:hAnsi="Palatino Linotype"/>
          <w:color w:val="000000" w:themeColor="text1"/>
          <w:sz w:val="24"/>
          <w:szCs w:val="24"/>
          <w:lang w:val="pt-BR"/>
        </w:rPr>
        <w:t>, 45-A</w:t>
      </w:r>
      <w:r w:rsidR="005E525B" w:rsidRPr="00004B14">
        <w:rPr>
          <w:rFonts w:ascii="Palatino Linotype" w:hAnsi="Palatino Linotype"/>
          <w:color w:val="000000" w:themeColor="text1"/>
          <w:sz w:val="24"/>
          <w:szCs w:val="24"/>
          <w:lang w:val="pt-BR"/>
        </w:rPr>
        <w:t xml:space="preserve"> ou 58, </w:t>
      </w:r>
      <w:r w:rsidR="005E525B" w:rsidRPr="00004B14">
        <w:rPr>
          <w:rFonts w:ascii="Palatino Linotype" w:hAnsi="Palatino Linotype"/>
          <w:i/>
          <w:iCs/>
          <w:color w:val="000000" w:themeColor="text1"/>
          <w:sz w:val="24"/>
          <w:szCs w:val="24"/>
          <w:lang w:val="pt-BR"/>
        </w:rPr>
        <w:t>caput</w:t>
      </w:r>
      <w:r w:rsidR="005E525B" w:rsidRPr="00004B14">
        <w:rPr>
          <w:rFonts w:ascii="Palatino Linotype" w:hAnsi="Palatino Linotype"/>
          <w:color w:val="000000" w:themeColor="text1"/>
          <w:sz w:val="24"/>
          <w:szCs w:val="24"/>
          <w:lang w:val="pt-BR"/>
        </w:rPr>
        <w:t xml:space="preserve"> ou §1º da LRF</w:t>
      </w:r>
      <w:r w:rsidRPr="00004B14">
        <w:rPr>
          <w:rFonts w:ascii="Palatino Linotype" w:hAnsi="Palatino Linotype" w:cs="Calibri"/>
          <w:color w:val="000000"/>
          <w:sz w:val="24"/>
          <w:szCs w:val="24"/>
          <w:lang w:val="pt-BR"/>
        </w:rPr>
        <w:t>.</w:t>
      </w:r>
    </w:p>
    <w:p w14:paraId="73EEA11E" w14:textId="77777777" w:rsidR="005E525B" w:rsidRPr="00004B14" w:rsidRDefault="005E525B" w:rsidP="00456505">
      <w:pPr>
        <w:pStyle w:val="GradeMdia1-nfase21"/>
        <w:widowControl w:val="0"/>
        <w:spacing w:after="0" w:line="320" w:lineRule="exact"/>
        <w:ind w:left="0"/>
        <w:contextualSpacing w:val="0"/>
        <w:jc w:val="both"/>
        <w:rPr>
          <w:rFonts w:ascii="Palatino Linotype" w:eastAsia="Times New Roman" w:hAnsi="Palatino Linotype"/>
          <w:b/>
          <w:color w:val="000000"/>
          <w:sz w:val="24"/>
          <w:szCs w:val="24"/>
          <w:u w:val="single"/>
          <w:lang w:val="pt-BR" w:eastAsia="pt-BR"/>
        </w:rPr>
      </w:pPr>
    </w:p>
    <w:p w14:paraId="13E1EADD" w14:textId="399AB3F7" w:rsidR="00CA1E20" w:rsidRPr="00004B14" w:rsidRDefault="00CA1E20" w:rsidP="00456505">
      <w:pPr>
        <w:pStyle w:val="GradeMdia1-nfase21"/>
        <w:widowControl w:val="0"/>
        <w:numPr>
          <w:ilvl w:val="1"/>
          <w:numId w:val="3"/>
        </w:numPr>
        <w:spacing w:after="0" w:line="320" w:lineRule="exact"/>
        <w:ind w:left="0" w:firstLine="0"/>
        <w:contextualSpacing w:val="0"/>
        <w:jc w:val="both"/>
        <w:rPr>
          <w:rFonts w:ascii="Palatino Linotype" w:hAnsi="Palatino Linotype"/>
          <w:sz w:val="24"/>
          <w:szCs w:val="24"/>
          <w:lang w:val="pt-BR"/>
        </w:rPr>
      </w:pPr>
      <w:r w:rsidRPr="00004B14">
        <w:rPr>
          <w:rFonts w:ascii="Palatino Linotype" w:hAnsi="Palatino Linotype"/>
          <w:b/>
          <w:sz w:val="24"/>
          <w:szCs w:val="24"/>
          <w:u w:val="single"/>
          <w:lang w:val="pt-BR"/>
        </w:rPr>
        <w:t xml:space="preserve">Equivalência no </w:t>
      </w:r>
      <w:r w:rsidR="00292117" w:rsidRPr="00004B14">
        <w:rPr>
          <w:rFonts w:ascii="Palatino Linotype" w:hAnsi="Palatino Linotype"/>
          <w:b/>
          <w:sz w:val="24"/>
          <w:szCs w:val="24"/>
          <w:u w:val="single"/>
          <w:lang w:val="pt-BR"/>
        </w:rPr>
        <w:t xml:space="preserve">Cumprimento </w:t>
      </w:r>
      <w:r w:rsidRPr="00004B14">
        <w:rPr>
          <w:rFonts w:ascii="Palatino Linotype" w:hAnsi="Palatino Linotype"/>
          <w:b/>
          <w:sz w:val="24"/>
          <w:szCs w:val="24"/>
          <w:u w:val="single"/>
          <w:lang w:val="pt-BR"/>
        </w:rPr>
        <w:t>do Plano</w:t>
      </w:r>
      <w:r w:rsidRPr="00004B14">
        <w:rPr>
          <w:rFonts w:ascii="Palatino Linotype" w:hAnsi="Palatino Linotype"/>
          <w:sz w:val="24"/>
          <w:szCs w:val="24"/>
          <w:lang w:val="pt-BR"/>
        </w:rPr>
        <w:t>. Na hipótese de qualquer das operações</w:t>
      </w:r>
      <w:r w:rsidR="00451FCC">
        <w:rPr>
          <w:rFonts w:ascii="Palatino Linotype" w:hAnsi="Palatino Linotype"/>
          <w:sz w:val="24"/>
          <w:szCs w:val="24"/>
          <w:lang w:val="pt-BR"/>
        </w:rPr>
        <w:t xml:space="preserve"> e condições</w:t>
      </w:r>
      <w:r w:rsidRPr="00004B14">
        <w:rPr>
          <w:rFonts w:ascii="Palatino Linotype" w:hAnsi="Palatino Linotype"/>
          <w:sz w:val="24"/>
          <w:szCs w:val="24"/>
          <w:lang w:val="pt-BR"/>
        </w:rPr>
        <w:t xml:space="preserve"> previstas no presente Plano, que não envolva pagamento em dinheiro aos Credores Concursais, não ser possível de ser implementada pelas Recuperandas, seja pelo transcurso dos prazos previstos para a implementação de tais operações</w:t>
      </w:r>
      <w:r w:rsidR="001765C0">
        <w:rPr>
          <w:rFonts w:ascii="Palatino Linotype" w:hAnsi="Palatino Linotype"/>
          <w:sz w:val="24"/>
          <w:szCs w:val="24"/>
          <w:lang w:val="pt-BR"/>
        </w:rPr>
        <w:t>,</w:t>
      </w:r>
      <w:r w:rsidRPr="00004B14">
        <w:rPr>
          <w:rFonts w:ascii="Palatino Linotype" w:hAnsi="Palatino Linotype"/>
          <w:sz w:val="24"/>
          <w:szCs w:val="24"/>
          <w:lang w:val="pt-BR"/>
        </w:rPr>
        <w:t xml:space="preserve"> por razões regulamentares</w:t>
      </w:r>
      <w:r w:rsidR="001765C0">
        <w:rPr>
          <w:rFonts w:ascii="Palatino Linotype" w:hAnsi="Palatino Linotype"/>
          <w:sz w:val="24"/>
          <w:szCs w:val="24"/>
          <w:lang w:val="pt-BR"/>
        </w:rPr>
        <w:t xml:space="preserve"> ou por qualquer outro motivo que não seja imputável às Recuperandas</w:t>
      </w:r>
      <w:r w:rsidRPr="00004B14">
        <w:rPr>
          <w:rFonts w:ascii="Palatino Linotype" w:hAnsi="Palatino Linotype"/>
          <w:sz w:val="24"/>
          <w:szCs w:val="24"/>
          <w:lang w:val="pt-BR"/>
        </w:rPr>
        <w:t>, as Recuperandas adotarão as medidas necessárias com o objetivo de assegurar um resultado equivalente para os Credores Concursais.</w:t>
      </w:r>
    </w:p>
    <w:p w14:paraId="5CFBCBD1" w14:textId="77777777" w:rsidR="00CA1E20" w:rsidRPr="00004B14" w:rsidRDefault="00CA1E20" w:rsidP="00456505">
      <w:pPr>
        <w:pStyle w:val="GradeMdia1-nfase21"/>
        <w:widowControl w:val="0"/>
        <w:spacing w:after="0" w:line="320" w:lineRule="exact"/>
        <w:ind w:left="0"/>
        <w:contextualSpacing w:val="0"/>
        <w:jc w:val="both"/>
        <w:rPr>
          <w:rFonts w:ascii="Palatino Linotype" w:hAnsi="Palatino Linotype"/>
          <w:b/>
          <w:sz w:val="24"/>
          <w:szCs w:val="24"/>
          <w:u w:val="single"/>
          <w:lang w:val="pt-BR"/>
        </w:rPr>
      </w:pPr>
    </w:p>
    <w:p w14:paraId="3F6678C9" w14:textId="2232DD11" w:rsidR="000D58B5" w:rsidRPr="00004B14" w:rsidRDefault="00C67A5F" w:rsidP="00456505">
      <w:pPr>
        <w:pStyle w:val="GradeMdia1-nfase21"/>
        <w:widowControl w:val="0"/>
        <w:numPr>
          <w:ilvl w:val="1"/>
          <w:numId w:val="3"/>
        </w:numPr>
        <w:spacing w:after="0" w:line="320" w:lineRule="exact"/>
        <w:ind w:left="0" w:firstLine="0"/>
        <w:contextualSpacing w:val="0"/>
        <w:jc w:val="both"/>
        <w:rPr>
          <w:rFonts w:ascii="Palatino Linotype" w:hAnsi="Palatino Linotype"/>
          <w:b/>
          <w:sz w:val="24"/>
          <w:szCs w:val="24"/>
          <w:u w:val="single"/>
          <w:lang w:val="pt-BR"/>
        </w:rPr>
      </w:pPr>
      <w:bookmarkStart w:id="394" w:name="_Ref501472762"/>
      <w:r w:rsidRPr="00004B14">
        <w:rPr>
          <w:rFonts w:ascii="Palatino Linotype" w:hAnsi="Palatino Linotype"/>
          <w:b/>
          <w:bCs/>
          <w:sz w:val="24"/>
          <w:szCs w:val="24"/>
          <w:u w:val="single"/>
          <w:lang w:val="pt-BR"/>
        </w:rPr>
        <w:t>Ratificação de Atos</w:t>
      </w:r>
      <w:r w:rsidR="008874E2" w:rsidRPr="00004B14">
        <w:rPr>
          <w:rFonts w:ascii="Palatino Linotype" w:hAnsi="Palatino Linotype"/>
          <w:b/>
          <w:bCs/>
          <w:sz w:val="24"/>
          <w:szCs w:val="24"/>
          <w:lang w:val="pt-BR"/>
        </w:rPr>
        <w:t>.</w:t>
      </w:r>
      <w:r w:rsidRPr="00004B14">
        <w:rPr>
          <w:rFonts w:ascii="Palatino Linotype" w:hAnsi="Palatino Linotype"/>
          <w:b/>
          <w:bCs/>
          <w:sz w:val="24"/>
          <w:szCs w:val="24"/>
          <w:lang w:val="pt-BR"/>
        </w:rPr>
        <w:t xml:space="preserve"> </w:t>
      </w:r>
      <w:r w:rsidRPr="00004B14">
        <w:rPr>
          <w:rFonts w:ascii="Palatino Linotype" w:hAnsi="Palatino Linotype"/>
          <w:sz w:val="24"/>
          <w:szCs w:val="24"/>
          <w:lang w:val="pt-BR"/>
        </w:rPr>
        <w:t xml:space="preserve">A </w:t>
      </w:r>
      <w:r w:rsidRPr="00004B14">
        <w:rPr>
          <w:rFonts w:ascii="Palatino Linotype" w:hAnsi="Palatino Linotype" w:cs="Courier New"/>
          <w:color w:val="000000"/>
          <w:sz w:val="24"/>
          <w:szCs w:val="24"/>
          <w:shd w:val="clear" w:color="auto" w:fill="FFFFFF"/>
          <w:lang w:val="pt-BR"/>
        </w:rPr>
        <w:t>Aprovação</w:t>
      </w:r>
      <w:r w:rsidRPr="00004B14">
        <w:rPr>
          <w:rFonts w:ascii="Palatino Linotype" w:hAnsi="Palatino Linotype"/>
          <w:sz w:val="24"/>
          <w:szCs w:val="24"/>
          <w:lang w:val="pt-BR"/>
        </w:rPr>
        <w:t xml:space="preserve"> do Plano pela Assembleia Geral de Credores implica</w:t>
      </w:r>
      <w:r w:rsidR="008874E2" w:rsidRPr="00004B14">
        <w:rPr>
          <w:rFonts w:ascii="Palatino Linotype" w:hAnsi="Palatino Linotype"/>
          <w:sz w:val="24"/>
          <w:szCs w:val="24"/>
          <w:lang w:val="pt-BR"/>
        </w:rPr>
        <w:t>rá</w:t>
      </w:r>
      <w:r w:rsidRPr="00004B14">
        <w:rPr>
          <w:rFonts w:ascii="Palatino Linotype" w:hAnsi="Palatino Linotype"/>
          <w:sz w:val="24"/>
          <w:szCs w:val="24"/>
          <w:lang w:val="pt-BR"/>
        </w:rPr>
        <w:t xml:space="preserve"> a</w:t>
      </w:r>
      <w:r w:rsidR="00A017CB" w:rsidRPr="00004B14">
        <w:rPr>
          <w:rFonts w:ascii="Palatino Linotype" w:hAnsi="Palatino Linotype"/>
          <w:sz w:val="24"/>
          <w:szCs w:val="24"/>
          <w:lang w:val="pt-BR"/>
        </w:rPr>
        <w:t xml:space="preserve"> aprovação e</w:t>
      </w:r>
      <w:r w:rsidRPr="00004B14">
        <w:rPr>
          <w:rFonts w:ascii="Palatino Linotype" w:hAnsi="Palatino Linotype"/>
          <w:sz w:val="24"/>
          <w:szCs w:val="24"/>
          <w:lang w:val="pt-BR"/>
        </w:rPr>
        <w:t xml:space="preserve"> ratificação de todos os atos </w:t>
      </w:r>
      <w:r w:rsidR="00CA5D56" w:rsidRPr="00004B14">
        <w:rPr>
          <w:rFonts w:ascii="Palatino Linotype" w:hAnsi="Palatino Linotype"/>
          <w:sz w:val="24"/>
          <w:szCs w:val="24"/>
          <w:lang w:val="pt-BR"/>
        </w:rPr>
        <w:t xml:space="preserve">regulares de gestão </w:t>
      </w:r>
      <w:r w:rsidRPr="00004B14">
        <w:rPr>
          <w:rFonts w:ascii="Palatino Linotype" w:hAnsi="Palatino Linotype"/>
          <w:sz w:val="24"/>
          <w:szCs w:val="24"/>
          <w:lang w:val="pt-BR"/>
        </w:rPr>
        <w:t xml:space="preserve">praticados </w:t>
      </w:r>
      <w:r w:rsidR="008874E2" w:rsidRPr="00004B14">
        <w:rPr>
          <w:rFonts w:ascii="Palatino Linotype" w:hAnsi="Palatino Linotype"/>
          <w:sz w:val="24"/>
          <w:szCs w:val="24"/>
          <w:lang w:val="pt-BR"/>
        </w:rPr>
        <w:t xml:space="preserve">e medidas adotadas </w:t>
      </w:r>
      <w:r w:rsidRPr="00004B14">
        <w:rPr>
          <w:rFonts w:ascii="Palatino Linotype" w:hAnsi="Palatino Linotype"/>
          <w:sz w:val="24"/>
          <w:szCs w:val="24"/>
          <w:lang w:val="pt-BR"/>
        </w:rPr>
        <w:t>pelas Recuperandas</w:t>
      </w:r>
      <w:r w:rsidR="00DA110E" w:rsidRPr="00004B14">
        <w:rPr>
          <w:rFonts w:ascii="Palatino Linotype" w:hAnsi="Palatino Linotype"/>
          <w:sz w:val="24"/>
          <w:szCs w:val="24"/>
          <w:lang w:val="pt-BR"/>
        </w:rPr>
        <w:t xml:space="preserve"> </w:t>
      </w:r>
      <w:r w:rsidR="00893BBF" w:rsidRPr="00004B14">
        <w:rPr>
          <w:rFonts w:ascii="Palatino Linotype" w:hAnsi="Palatino Linotype"/>
          <w:sz w:val="24"/>
          <w:szCs w:val="24"/>
          <w:lang w:val="pt-BR"/>
        </w:rPr>
        <w:t xml:space="preserve">para implementar a sua reestruturação, em especial aquelas adotadas </w:t>
      </w:r>
      <w:r w:rsidR="00A017CB" w:rsidRPr="00004B14">
        <w:rPr>
          <w:rFonts w:ascii="Palatino Linotype" w:hAnsi="Palatino Linotype"/>
          <w:sz w:val="24"/>
          <w:szCs w:val="24"/>
          <w:lang w:val="pt-BR"/>
        </w:rPr>
        <w:t>no</w:t>
      </w:r>
      <w:r w:rsidRPr="00004B14">
        <w:rPr>
          <w:rFonts w:ascii="Palatino Linotype" w:hAnsi="Palatino Linotype"/>
          <w:sz w:val="24"/>
          <w:szCs w:val="24"/>
          <w:lang w:val="pt-BR"/>
        </w:rPr>
        <w:t xml:space="preserve"> curso da Recuperação Judicial</w:t>
      </w:r>
      <w:r w:rsidR="00C73F74" w:rsidRPr="00004B14">
        <w:rPr>
          <w:rFonts w:ascii="Palatino Linotype" w:hAnsi="Palatino Linotype"/>
          <w:sz w:val="24"/>
          <w:szCs w:val="24"/>
          <w:lang w:val="pt-BR"/>
        </w:rPr>
        <w:t>, incluindo, mas não se limitando aos atos necessários à reestruturação na forma proposta neste Plano,</w:t>
      </w:r>
      <w:r w:rsidR="008E7C06" w:rsidRPr="00004B14">
        <w:rPr>
          <w:rFonts w:ascii="Palatino Linotype" w:hAnsi="Palatino Linotype"/>
          <w:sz w:val="24"/>
          <w:szCs w:val="24"/>
          <w:lang w:val="pt-BR"/>
        </w:rPr>
        <w:t xml:space="preserve"> </w:t>
      </w:r>
      <w:r w:rsidR="002C34F6" w:rsidRPr="00004B14">
        <w:rPr>
          <w:rFonts w:ascii="Palatino Linotype" w:hAnsi="Palatino Linotype"/>
          <w:sz w:val="24"/>
          <w:szCs w:val="24"/>
          <w:lang w:val="pt-BR"/>
        </w:rPr>
        <w:t xml:space="preserve">à </w:t>
      </w:r>
      <w:r w:rsidR="008E7C06" w:rsidRPr="00004B14">
        <w:rPr>
          <w:rFonts w:ascii="Palatino Linotype" w:hAnsi="Palatino Linotype"/>
          <w:sz w:val="24"/>
          <w:szCs w:val="24"/>
          <w:lang w:val="pt-BR"/>
        </w:rPr>
        <w:t xml:space="preserve">celebração do </w:t>
      </w:r>
      <w:r w:rsidR="00066249" w:rsidRPr="00004B14">
        <w:rPr>
          <w:rFonts w:ascii="Palatino Linotype" w:hAnsi="Palatino Linotype"/>
          <w:sz w:val="24"/>
          <w:szCs w:val="24"/>
          <w:lang w:val="pt-BR"/>
        </w:rPr>
        <w:t>DIP Emergencial Original Atualizado</w:t>
      </w:r>
      <w:r w:rsidR="008A07AA" w:rsidRPr="00004B14">
        <w:rPr>
          <w:rFonts w:ascii="Palatino Linotype" w:hAnsi="Palatino Linotype"/>
          <w:sz w:val="24"/>
          <w:szCs w:val="24"/>
          <w:lang w:val="pt-BR"/>
        </w:rPr>
        <w:t xml:space="preserve">, à </w:t>
      </w:r>
      <w:r w:rsidR="008E7C06" w:rsidRPr="00004B14">
        <w:rPr>
          <w:rFonts w:ascii="Palatino Linotype" w:hAnsi="Palatino Linotype"/>
          <w:sz w:val="24"/>
          <w:szCs w:val="24"/>
          <w:lang w:val="pt-BR"/>
        </w:rPr>
        <w:t>celebração do Contrato de Backstop,</w:t>
      </w:r>
      <w:r w:rsidR="00C73F74" w:rsidRPr="00004B14">
        <w:rPr>
          <w:rFonts w:ascii="Palatino Linotype" w:hAnsi="Palatino Linotype"/>
          <w:sz w:val="24"/>
          <w:szCs w:val="24"/>
          <w:lang w:val="pt-BR"/>
        </w:rPr>
        <w:t xml:space="preserve"> bem como todos demais atos e ações necessárias para integral implementação e consumação deste Plano e da Recuperação Judicial, os quais ficam expressamente autorizados, validados e ratificados para todos os fins de direito, inclusive e especialmente dos art</w:t>
      </w:r>
      <w:r w:rsidR="001835B1" w:rsidRPr="00004B14">
        <w:rPr>
          <w:rFonts w:ascii="Palatino Linotype" w:hAnsi="Palatino Linotype"/>
          <w:sz w:val="24"/>
          <w:szCs w:val="24"/>
          <w:lang w:val="pt-BR"/>
        </w:rPr>
        <w:t>.</w:t>
      </w:r>
      <w:r w:rsidR="00C73F74" w:rsidRPr="00004B14">
        <w:rPr>
          <w:rFonts w:ascii="Palatino Linotype" w:hAnsi="Palatino Linotype"/>
          <w:sz w:val="24"/>
          <w:szCs w:val="24"/>
          <w:lang w:val="pt-BR"/>
        </w:rPr>
        <w:t xml:space="preserve"> 66, 74 e 131 da </w:t>
      </w:r>
      <w:r w:rsidR="00F93AA1" w:rsidRPr="00004B14">
        <w:rPr>
          <w:rFonts w:ascii="Palatino Linotype" w:hAnsi="Palatino Linotype"/>
          <w:sz w:val="24"/>
          <w:szCs w:val="24"/>
          <w:lang w:val="pt-BR"/>
        </w:rPr>
        <w:t>LRF</w:t>
      </w:r>
      <w:r w:rsidRPr="00004B14">
        <w:rPr>
          <w:rFonts w:ascii="Palatino Linotype" w:hAnsi="Palatino Linotype"/>
          <w:sz w:val="24"/>
          <w:szCs w:val="24"/>
          <w:lang w:val="pt-BR"/>
        </w:rPr>
        <w:t>.</w:t>
      </w:r>
      <w:bookmarkEnd w:id="394"/>
    </w:p>
    <w:p w14:paraId="4245022A" w14:textId="77777777" w:rsidR="00BF6107" w:rsidRPr="00004B14" w:rsidRDefault="00BF6107" w:rsidP="00456505">
      <w:pPr>
        <w:pStyle w:val="GradeMdia1-nfase21"/>
        <w:widowControl w:val="0"/>
        <w:spacing w:after="0" w:line="320" w:lineRule="exact"/>
        <w:ind w:left="0"/>
        <w:contextualSpacing w:val="0"/>
        <w:jc w:val="both"/>
        <w:rPr>
          <w:rFonts w:ascii="Palatino Linotype" w:hAnsi="Palatino Linotype"/>
          <w:b/>
          <w:sz w:val="24"/>
          <w:szCs w:val="24"/>
          <w:u w:val="single"/>
          <w:lang w:val="pt-BR"/>
        </w:rPr>
      </w:pPr>
    </w:p>
    <w:p w14:paraId="59348073" w14:textId="19410E64" w:rsidR="00F8228E" w:rsidRPr="00004B14" w:rsidRDefault="00C67A5F" w:rsidP="00456505">
      <w:pPr>
        <w:pStyle w:val="GradeMdia1-nfase21"/>
        <w:widowControl w:val="0"/>
        <w:numPr>
          <w:ilvl w:val="1"/>
          <w:numId w:val="3"/>
        </w:numPr>
        <w:spacing w:after="0" w:line="320" w:lineRule="exact"/>
        <w:ind w:left="0" w:firstLine="0"/>
        <w:contextualSpacing w:val="0"/>
        <w:jc w:val="both"/>
        <w:rPr>
          <w:rFonts w:ascii="Palatino Linotype" w:hAnsi="Palatino Linotype"/>
          <w:b/>
          <w:sz w:val="24"/>
          <w:szCs w:val="24"/>
          <w:u w:val="single"/>
          <w:lang w:val="pt-BR"/>
        </w:rPr>
      </w:pPr>
      <w:bookmarkStart w:id="395" w:name="_Ref501474296"/>
      <w:r w:rsidRPr="00004B14">
        <w:rPr>
          <w:rFonts w:ascii="Palatino Linotype" w:hAnsi="Palatino Linotype"/>
          <w:b/>
          <w:sz w:val="24"/>
          <w:szCs w:val="24"/>
          <w:u w:val="single"/>
          <w:lang w:val="pt-BR"/>
        </w:rPr>
        <w:t xml:space="preserve">Isenção de </w:t>
      </w:r>
      <w:r w:rsidR="00F8228E" w:rsidRPr="00004B14">
        <w:rPr>
          <w:rFonts w:ascii="Palatino Linotype" w:hAnsi="Palatino Linotype"/>
          <w:b/>
          <w:sz w:val="24"/>
          <w:szCs w:val="24"/>
          <w:u w:val="single"/>
          <w:lang w:val="pt-BR"/>
        </w:rPr>
        <w:t>R</w:t>
      </w:r>
      <w:r w:rsidRPr="00004B14">
        <w:rPr>
          <w:rFonts w:ascii="Palatino Linotype" w:hAnsi="Palatino Linotype"/>
          <w:b/>
          <w:sz w:val="24"/>
          <w:szCs w:val="24"/>
          <w:u w:val="single"/>
          <w:lang w:val="pt-BR"/>
        </w:rPr>
        <w:t xml:space="preserve">esponsabilidade e </w:t>
      </w:r>
      <w:r w:rsidR="00F8228E" w:rsidRPr="00004B14">
        <w:rPr>
          <w:rFonts w:ascii="Palatino Linotype" w:hAnsi="Palatino Linotype"/>
          <w:b/>
          <w:sz w:val="24"/>
          <w:szCs w:val="24"/>
          <w:u w:val="single"/>
          <w:lang w:val="pt-BR"/>
        </w:rPr>
        <w:t>R</w:t>
      </w:r>
      <w:r w:rsidRPr="00004B14">
        <w:rPr>
          <w:rFonts w:ascii="Palatino Linotype" w:hAnsi="Palatino Linotype"/>
          <w:b/>
          <w:sz w:val="24"/>
          <w:szCs w:val="24"/>
          <w:u w:val="single"/>
          <w:lang w:val="pt-BR"/>
        </w:rPr>
        <w:t>enúncia</w:t>
      </w:r>
      <w:r w:rsidR="006153AC" w:rsidRPr="00004B14">
        <w:rPr>
          <w:rFonts w:ascii="Palatino Linotype" w:hAnsi="Palatino Linotype"/>
          <w:b/>
          <w:sz w:val="24"/>
          <w:szCs w:val="24"/>
          <w:lang w:val="pt-BR"/>
        </w:rPr>
        <w:t>.</w:t>
      </w:r>
      <w:bookmarkEnd w:id="395"/>
      <w:r w:rsidRPr="00004B14">
        <w:rPr>
          <w:rFonts w:ascii="Palatino Linotype" w:hAnsi="Palatino Linotype"/>
          <w:b/>
          <w:sz w:val="24"/>
          <w:szCs w:val="24"/>
          <w:lang w:val="pt-BR"/>
        </w:rPr>
        <w:t xml:space="preserve"> </w:t>
      </w:r>
    </w:p>
    <w:p w14:paraId="586DFD59" w14:textId="77777777" w:rsidR="00A71BBA" w:rsidRPr="00456505" w:rsidRDefault="00A71BBA" w:rsidP="00456505">
      <w:pPr>
        <w:pStyle w:val="GradeMdia1-nfase21"/>
        <w:widowControl w:val="0"/>
        <w:spacing w:after="0" w:line="320" w:lineRule="exact"/>
        <w:ind w:left="0"/>
        <w:contextualSpacing w:val="0"/>
        <w:jc w:val="both"/>
        <w:rPr>
          <w:rFonts w:ascii="Palatino Linotype" w:hAnsi="Palatino Linotype"/>
          <w:sz w:val="24"/>
          <w:lang w:val="pt-BR"/>
        </w:rPr>
      </w:pPr>
    </w:p>
    <w:p w14:paraId="38F41F8E" w14:textId="73AF37C6" w:rsidR="002D3330" w:rsidRPr="00004B14" w:rsidRDefault="00F8228E" w:rsidP="00305A83">
      <w:pPr>
        <w:pStyle w:val="GradeMdia1-nfase21"/>
        <w:widowControl w:val="0"/>
        <w:numPr>
          <w:ilvl w:val="2"/>
          <w:numId w:val="3"/>
        </w:numPr>
        <w:spacing w:after="0" w:line="320" w:lineRule="exact"/>
        <w:ind w:left="567" w:firstLine="0"/>
        <w:contextualSpacing w:val="0"/>
        <w:jc w:val="both"/>
        <w:rPr>
          <w:rFonts w:ascii="Palatino Linotype" w:hAnsi="Palatino Linotype"/>
          <w:b/>
          <w:sz w:val="24"/>
          <w:szCs w:val="24"/>
          <w:u w:val="single"/>
          <w:lang w:val="pt-BR"/>
        </w:rPr>
      </w:pPr>
      <w:bookmarkStart w:id="396" w:name="_Ref501465106"/>
      <w:r w:rsidRPr="00004B14">
        <w:rPr>
          <w:rFonts w:ascii="Palatino Linotype" w:hAnsi="Palatino Linotype"/>
          <w:b/>
          <w:sz w:val="24"/>
          <w:szCs w:val="24"/>
          <w:u w:val="single"/>
          <w:lang w:val="pt-BR"/>
        </w:rPr>
        <w:t>Isenção de Responsabilidade e Renúncia das Partes Isentas.</w:t>
      </w:r>
      <w:r w:rsidRPr="00004B14">
        <w:rPr>
          <w:rFonts w:ascii="Palatino Linotype" w:hAnsi="Palatino Linotype"/>
          <w:sz w:val="24"/>
          <w:szCs w:val="24"/>
          <w:lang w:val="pt-BR"/>
        </w:rPr>
        <w:t xml:space="preserve"> </w:t>
      </w:r>
      <w:r w:rsidR="00505516" w:rsidRPr="00004B14">
        <w:rPr>
          <w:rFonts w:ascii="Palatino Linotype" w:hAnsi="Palatino Linotype"/>
          <w:sz w:val="24"/>
          <w:szCs w:val="24"/>
          <w:lang w:val="pt-BR"/>
        </w:rPr>
        <w:t xml:space="preserve">Em decorrência da </w:t>
      </w:r>
      <w:r w:rsidR="00E60B04" w:rsidRPr="00004B14">
        <w:rPr>
          <w:rFonts w:ascii="Palatino Linotype" w:hAnsi="Palatino Linotype"/>
          <w:sz w:val="24"/>
          <w:szCs w:val="24"/>
          <w:lang w:val="pt-BR"/>
        </w:rPr>
        <w:t>Homologação Judicial do</w:t>
      </w:r>
      <w:r w:rsidR="00BF6107" w:rsidRPr="00004B14">
        <w:rPr>
          <w:rFonts w:ascii="Palatino Linotype" w:hAnsi="Palatino Linotype"/>
          <w:sz w:val="24"/>
          <w:szCs w:val="24"/>
          <w:lang w:val="pt-BR"/>
        </w:rPr>
        <w:t xml:space="preserve"> Plano</w:t>
      </w:r>
      <w:r w:rsidR="00505516" w:rsidRPr="00004B14">
        <w:rPr>
          <w:rFonts w:ascii="Palatino Linotype" w:hAnsi="Palatino Linotype"/>
          <w:sz w:val="24"/>
          <w:szCs w:val="24"/>
          <w:lang w:val="pt-BR"/>
        </w:rPr>
        <w:t xml:space="preserve">, os Credores expressamente </w:t>
      </w:r>
      <w:r w:rsidR="000A4BC6" w:rsidRPr="00004B14">
        <w:rPr>
          <w:rFonts w:ascii="Palatino Linotype" w:hAnsi="Palatino Linotype"/>
          <w:sz w:val="24"/>
          <w:szCs w:val="24"/>
          <w:lang w:val="pt-BR"/>
        </w:rPr>
        <w:t xml:space="preserve">liberam </w:t>
      </w:r>
      <w:r w:rsidR="00505516" w:rsidRPr="00004B14">
        <w:rPr>
          <w:rFonts w:ascii="Palatino Linotype" w:hAnsi="Palatino Linotype"/>
          <w:sz w:val="24"/>
          <w:szCs w:val="24"/>
          <w:lang w:val="pt-BR"/>
        </w:rPr>
        <w:lastRenderedPageBreak/>
        <w:t xml:space="preserve">as Partes Isentas de toda e qualquer responsabilidade pelos </w:t>
      </w:r>
      <w:r w:rsidR="00DB4A6D">
        <w:rPr>
          <w:rFonts w:ascii="Palatino Linotype" w:hAnsi="Palatino Linotype"/>
          <w:sz w:val="24"/>
          <w:szCs w:val="24"/>
          <w:lang w:val="pt-BR"/>
        </w:rPr>
        <w:t>A</w:t>
      </w:r>
      <w:r w:rsidR="00505516" w:rsidRPr="00004B14">
        <w:rPr>
          <w:rFonts w:ascii="Palatino Linotype" w:hAnsi="Palatino Linotype"/>
          <w:sz w:val="24"/>
          <w:szCs w:val="24"/>
          <w:lang w:val="pt-BR"/>
        </w:rPr>
        <w:t xml:space="preserve">tos </w:t>
      </w:r>
      <w:r w:rsidR="00DB4A6D">
        <w:rPr>
          <w:rFonts w:ascii="Palatino Linotype" w:hAnsi="Palatino Linotype"/>
          <w:sz w:val="24"/>
          <w:szCs w:val="24"/>
          <w:lang w:val="pt-BR"/>
        </w:rPr>
        <w:t>R</w:t>
      </w:r>
      <w:r w:rsidR="00AF40C6" w:rsidRPr="00004B14">
        <w:rPr>
          <w:rFonts w:ascii="Palatino Linotype" w:hAnsi="Palatino Linotype"/>
          <w:sz w:val="24"/>
          <w:szCs w:val="24"/>
          <w:lang w:val="pt-BR"/>
        </w:rPr>
        <w:t xml:space="preserve">egulares de </w:t>
      </w:r>
      <w:r w:rsidR="00DB4A6D">
        <w:rPr>
          <w:rFonts w:ascii="Palatino Linotype" w:hAnsi="Palatino Linotype"/>
          <w:sz w:val="24"/>
          <w:szCs w:val="24"/>
          <w:lang w:val="pt-BR"/>
        </w:rPr>
        <w:t>G</w:t>
      </w:r>
      <w:r w:rsidR="00AF40C6" w:rsidRPr="00004B14">
        <w:rPr>
          <w:rFonts w:ascii="Palatino Linotype" w:hAnsi="Palatino Linotype"/>
          <w:sz w:val="24"/>
          <w:szCs w:val="24"/>
          <w:lang w:val="pt-BR"/>
        </w:rPr>
        <w:t xml:space="preserve">estão </w:t>
      </w:r>
      <w:r w:rsidR="00505516" w:rsidRPr="00004B14">
        <w:rPr>
          <w:rFonts w:ascii="Palatino Linotype" w:hAnsi="Palatino Linotype"/>
          <w:sz w:val="24"/>
          <w:szCs w:val="24"/>
          <w:lang w:val="pt-BR"/>
        </w:rPr>
        <w:t>praticados antes ou depois da Data do Pedido</w:t>
      </w:r>
      <w:r w:rsidR="00CD68EB" w:rsidRPr="00004B14">
        <w:rPr>
          <w:rFonts w:ascii="Palatino Linotype" w:hAnsi="Palatino Linotype"/>
          <w:sz w:val="24"/>
          <w:szCs w:val="24"/>
          <w:lang w:val="pt-BR"/>
        </w:rPr>
        <w:t xml:space="preserve"> até a data da Aprovação do Plano</w:t>
      </w:r>
      <w:r w:rsidR="00505516" w:rsidRPr="00004B14">
        <w:rPr>
          <w:rFonts w:ascii="Palatino Linotype" w:hAnsi="Palatino Linotype"/>
          <w:sz w:val="24"/>
          <w:szCs w:val="24"/>
          <w:lang w:val="pt-BR"/>
        </w:rPr>
        <w:t xml:space="preserve">, inclusive com relação à reestruturação prevista neste Plano, conferindo às </w:t>
      </w:r>
      <w:r w:rsidR="00505516" w:rsidRPr="00004B14">
        <w:rPr>
          <w:rFonts w:ascii="Palatino Linotype" w:hAnsi="Palatino Linotype"/>
          <w:color w:val="000000" w:themeColor="text1"/>
          <w:sz w:val="24"/>
          <w:szCs w:val="24"/>
          <w:lang w:val="pt-BR"/>
        </w:rPr>
        <w:t>Partes</w:t>
      </w:r>
      <w:r w:rsidR="00505516" w:rsidRPr="00004B14">
        <w:rPr>
          <w:rFonts w:ascii="Palatino Linotype" w:hAnsi="Palatino Linotype"/>
          <w:sz w:val="24"/>
          <w:szCs w:val="24"/>
          <w:lang w:val="pt-BR"/>
        </w:rPr>
        <w:t xml:space="preserve"> Isentas quitação ampla, rasa, geral, irrevogável e irretratável de todos os direitos e pretensões </w:t>
      </w:r>
      <w:r w:rsidR="005D628D" w:rsidRPr="00004B14">
        <w:rPr>
          <w:rFonts w:ascii="Palatino Linotype" w:hAnsi="Palatino Linotype"/>
          <w:sz w:val="24"/>
          <w:szCs w:val="24"/>
          <w:lang w:val="pt-BR"/>
        </w:rPr>
        <w:t>patrimoniais</w:t>
      </w:r>
      <w:r w:rsidR="00505516" w:rsidRPr="00004B14">
        <w:rPr>
          <w:rFonts w:ascii="Palatino Linotype" w:hAnsi="Palatino Linotype"/>
          <w:sz w:val="24"/>
          <w:szCs w:val="24"/>
          <w:lang w:val="pt-BR"/>
        </w:rPr>
        <w:t>, penais e morais porventura decorrentes dos referidos atos a qualquer título.</w:t>
      </w:r>
      <w:bookmarkEnd w:id="396"/>
      <w:r w:rsidR="006A1686">
        <w:rPr>
          <w:rFonts w:ascii="Palatino Linotype" w:hAnsi="Palatino Linotype"/>
          <w:sz w:val="24"/>
          <w:szCs w:val="24"/>
          <w:lang w:val="pt-BR"/>
        </w:rPr>
        <w:t xml:space="preserve"> </w:t>
      </w:r>
      <w:r w:rsidR="00FE62A0">
        <w:rPr>
          <w:rFonts w:ascii="Palatino Linotype" w:hAnsi="Palatino Linotype"/>
          <w:sz w:val="24"/>
          <w:szCs w:val="24"/>
          <w:lang w:val="pt-BR"/>
        </w:rPr>
        <w:t>Quaisquer atos irregulares</w:t>
      </w:r>
      <w:r w:rsidR="006A1686">
        <w:rPr>
          <w:rFonts w:ascii="Palatino Linotype" w:hAnsi="Palatino Linotype"/>
          <w:sz w:val="24"/>
          <w:szCs w:val="24"/>
          <w:lang w:val="pt-BR"/>
        </w:rPr>
        <w:t xml:space="preserve"> de gestão não estão abrangidos por esta Cláusula.</w:t>
      </w:r>
    </w:p>
    <w:p w14:paraId="498FBFF0" w14:textId="77777777" w:rsidR="00B0653B" w:rsidRPr="00004B14" w:rsidRDefault="00B0653B"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71C66369" w14:textId="77777777" w:rsidR="002D3330" w:rsidRPr="00004B14" w:rsidRDefault="002D3330" w:rsidP="00456505">
      <w:pPr>
        <w:pStyle w:val="GradeMdia1-nfase21"/>
        <w:widowControl w:val="0"/>
        <w:numPr>
          <w:ilvl w:val="0"/>
          <w:numId w:val="3"/>
        </w:numPr>
        <w:spacing w:after="0" w:line="320" w:lineRule="exact"/>
        <w:ind w:left="567" w:hanging="567"/>
        <w:contextualSpacing w:val="0"/>
        <w:rPr>
          <w:rFonts w:ascii="Palatino Linotype" w:hAnsi="Palatino Linotype"/>
          <w:b/>
          <w:smallCaps/>
          <w:sz w:val="24"/>
          <w:szCs w:val="24"/>
          <w:lang w:val="pt-BR"/>
        </w:rPr>
      </w:pPr>
      <w:r w:rsidRPr="00004B14">
        <w:rPr>
          <w:rFonts w:ascii="Palatino Linotype" w:eastAsia="Times New Roman" w:hAnsi="Palatino Linotype"/>
          <w:b/>
          <w:smallCaps/>
          <w:sz w:val="24"/>
          <w:szCs w:val="24"/>
          <w:lang w:val="pt-BR"/>
        </w:rPr>
        <w:t>Disposições</w:t>
      </w:r>
      <w:r w:rsidRPr="00004B14">
        <w:rPr>
          <w:rFonts w:ascii="Palatino Linotype" w:hAnsi="Palatino Linotype"/>
          <w:b/>
          <w:smallCaps/>
          <w:sz w:val="24"/>
          <w:szCs w:val="24"/>
          <w:lang w:val="pt-BR"/>
        </w:rPr>
        <w:t xml:space="preserve"> Gerais</w:t>
      </w:r>
    </w:p>
    <w:p w14:paraId="62E09BF8" w14:textId="77777777" w:rsidR="003C4D38" w:rsidRPr="00004B14" w:rsidRDefault="003C4D38"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5DCC576D" w14:textId="3F9103F7" w:rsidR="003C4D38" w:rsidRPr="007E71B2" w:rsidRDefault="002D3330">
      <w:pPr>
        <w:pStyle w:val="GradeMdia1-nfase21"/>
        <w:widowControl w:val="0"/>
        <w:numPr>
          <w:ilvl w:val="1"/>
          <w:numId w:val="3"/>
        </w:numPr>
        <w:spacing w:after="0" w:line="320" w:lineRule="exact"/>
        <w:ind w:left="0" w:firstLine="0"/>
        <w:contextualSpacing w:val="0"/>
        <w:jc w:val="both"/>
        <w:rPr>
          <w:rFonts w:ascii="Palatino Linotype" w:hAnsi="Palatino Linotype"/>
          <w:sz w:val="24"/>
          <w:szCs w:val="24"/>
          <w:lang w:val="pt-BR"/>
        </w:rPr>
      </w:pPr>
      <w:bookmarkStart w:id="397" w:name="_Ref160114148"/>
      <w:r w:rsidRPr="00004B14">
        <w:rPr>
          <w:rFonts w:ascii="Palatino Linotype" w:hAnsi="Palatino Linotype"/>
          <w:b/>
          <w:smallCaps/>
          <w:sz w:val="24"/>
          <w:szCs w:val="24"/>
          <w:u w:val="single"/>
          <w:lang w:val="pt-BR"/>
        </w:rPr>
        <w:t>C</w:t>
      </w:r>
      <w:r w:rsidRPr="00004B14">
        <w:rPr>
          <w:rFonts w:ascii="Palatino Linotype" w:hAnsi="Palatino Linotype"/>
          <w:b/>
          <w:sz w:val="24"/>
          <w:szCs w:val="24"/>
          <w:u w:val="single"/>
          <w:lang w:val="pt-BR"/>
        </w:rPr>
        <w:t xml:space="preserve">ondições </w:t>
      </w:r>
      <w:r w:rsidR="003E4653" w:rsidRPr="00004B14">
        <w:rPr>
          <w:rFonts w:ascii="Palatino Linotype" w:hAnsi="Palatino Linotype"/>
          <w:b/>
          <w:sz w:val="24"/>
          <w:szCs w:val="24"/>
          <w:u w:val="single"/>
          <w:lang w:val="pt-BR"/>
        </w:rPr>
        <w:t>Suspensivas</w:t>
      </w:r>
      <w:r w:rsidR="003C4D38" w:rsidRPr="00004B14">
        <w:rPr>
          <w:rFonts w:ascii="Palatino Linotype" w:hAnsi="Palatino Linotype"/>
          <w:b/>
          <w:sz w:val="24"/>
          <w:szCs w:val="24"/>
          <w:lang w:val="pt-BR"/>
        </w:rPr>
        <w:t>.</w:t>
      </w:r>
      <w:r w:rsidRPr="00004B14">
        <w:rPr>
          <w:rFonts w:ascii="Palatino Linotype" w:hAnsi="Palatino Linotype"/>
          <w:b/>
          <w:sz w:val="24"/>
          <w:szCs w:val="24"/>
          <w:lang w:val="pt-BR"/>
        </w:rPr>
        <w:t xml:space="preserve"> </w:t>
      </w:r>
      <w:r w:rsidR="00B54679" w:rsidRPr="00004B14">
        <w:rPr>
          <w:rFonts w:ascii="Palatino Linotype" w:hAnsi="Palatino Linotype"/>
          <w:sz w:val="24"/>
          <w:szCs w:val="24"/>
          <w:lang w:val="pt-BR"/>
        </w:rPr>
        <w:t>A eficácia</w:t>
      </w:r>
      <w:r w:rsidR="00B54679" w:rsidRPr="00004B14">
        <w:rPr>
          <w:rFonts w:ascii="Palatino Linotype" w:hAnsi="Palatino Linotype"/>
          <w:b/>
          <w:sz w:val="24"/>
          <w:szCs w:val="24"/>
          <w:lang w:val="pt-BR"/>
        </w:rPr>
        <w:t xml:space="preserve"> </w:t>
      </w:r>
      <w:r w:rsidR="00B54679" w:rsidRPr="00004B14">
        <w:rPr>
          <w:rFonts w:ascii="Palatino Linotype" w:hAnsi="Palatino Linotype"/>
          <w:sz w:val="24"/>
          <w:szCs w:val="24"/>
          <w:lang w:val="pt-BR"/>
        </w:rPr>
        <w:t xml:space="preserve">deste Plano está condicionada </w:t>
      </w:r>
      <w:r w:rsidR="00CD471D" w:rsidRPr="00004B14">
        <w:rPr>
          <w:rFonts w:ascii="Palatino Linotype" w:hAnsi="Palatino Linotype"/>
          <w:sz w:val="24"/>
          <w:szCs w:val="24"/>
          <w:lang w:val="pt-BR"/>
        </w:rPr>
        <w:t xml:space="preserve">à </w:t>
      </w:r>
      <w:r w:rsidR="00B54679" w:rsidRPr="00004B14">
        <w:rPr>
          <w:rFonts w:ascii="Palatino Linotype" w:hAnsi="Palatino Linotype"/>
          <w:i/>
          <w:sz w:val="24"/>
          <w:szCs w:val="24"/>
          <w:lang w:val="pt-BR"/>
        </w:rPr>
        <w:t>(i)</w:t>
      </w:r>
      <w:r w:rsidR="00B54679" w:rsidRPr="00004B14">
        <w:rPr>
          <w:rFonts w:ascii="Palatino Linotype" w:hAnsi="Palatino Linotype"/>
          <w:sz w:val="24"/>
          <w:szCs w:val="24"/>
          <w:lang w:val="pt-BR"/>
        </w:rPr>
        <w:t xml:space="preserve"> Aprovação do Plano; </w:t>
      </w:r>
      <w:r w:rsidR="002A111A" w:rsidRPr="00004B14">
        <w:rPr>
          <w:rFonts w:ascii="Palatino Linotype" w:hAnsi="Palatino Linotype"/>
          <w:sz w:val="24"/>
          <w:szCs w:val="24"/>
          <w:lang w:val="pt-BR"/>
        </w:rPr>
        <w:t>e</w:t>
      </w:r>
      <w:r w:rsidR="00725869" w:rsidRPr="00004B14">
        <w:rPr>
          <w:rFonts w:ascii="Palatino Linotype" w:hAnsi="Palatino Linotype"/>
          <w:sz w:val="24"/>
          <w:szCs w:val="24"/>
          <w:lang w:val="pt-BR"/>
        </w:rPr>
        <w:t xml:space="preserve"> </w:t>
      </w:r>
      <w:r w:rsidR="00B54679" w:rsidRPr="00004B14">
        <w:rPr>
          <w:rFonts w:ascii="Palatino Linotype" w:hAnsi="Palatino Linotype"/>
          <w:i/>
          <w:sz w:val="24"/>
          <w:szCs w:val="24"/>
          <w:lang w:val="pt-BR"/>
        </w:rPr>
        <w:t>(ii)</w:t>
      </w:r>
      <w:r w:rsidR="00B54679" w:rsidRPr="00004B14">
        <w:rPr>
          <w:rFonts w:ascii="Palatino Linotype" w:hAnsi="Palatino Linotype"/>
          <w:sz w:val="24"/>
          <w:szCs w:val="24"/>
          <w:lang w:val="pt-BR"/>
        </w:rPr>
        <w:t xml:space="preserve"> Homologação Judicial do Plano</w:t>
      </w:r>
      <w:r w:rsidR="00810D21" w:rsidRPr="00004B14">
        <w:rPr>
          <w:rFonts w:ascii="Palatino Linotype" w:hAnsi="Palatino Linotype"/>
          <w:color w:val="000000"/>
          <w:sz w:val="24"/>
          <w:szCs w:val="24"/>
          <w:lang w:val="pt-BR"/>
        </w:rPr>
        <w:t>.</w:t>
      </w:r>
      <w:bookmarkEnd w:id="397"/>
    </w:p>
    <w:p w14:paraId="70054542" w14:textId="77777777" w:rsidR="00D151F5" w:rsidRPr="007207C5" w:rsidRDefault="00D151F5" w:rsidP="007207C5">
      <w:pPr>
        <w:pStyle w:val="GradeMdia1-nfase21"/>
        <w:widowControl w:val="0"/>
        <w:spacing w:after="0" w:line="320" w:lineRule="exact"/>
        <w:ind w:left="0"/>
        <w:contextualSpacing w:val="0"/>
        <w:jc w:val="both"/>
        <w:rPr>
          <w:rFonts w:ascii="Palatino Linotype" w:hAnsi="Palatino Linotype"/>
          <w:sz w:val="24"/>
          <w:szCs w:val="24"/>
          <w:lang w:val="pt-BR"/>
        </w:rPr>
      </w:pPr>
    </w:p>
    <w:p w14:paraId="6F736851" w14:textId="55E036FF" w:rsidR="00D151F5" w:rsidRDefault="00D151F5" w:rsidP="007E71B2">
      <w:pPr>
        <w:pStyle w:val="GradeMdia1-nfase21"/>
        <w:widowControl w:val="0"/>
        <w:numPr>
          <w:ilvl w:val="1"/>
          <w:numId w:val="3"/>
        </w:numPr>
        <w:spacing w:after="0" w:line="320" w:lineRule="exact"/>
        <w:ind w:left="0" w:firstLine="0"/>
        <w:contextualSpacing w:val="0"/>
        <w:jc w:val="both"/>
        <w:rPr>
          <w:rFonts w:ascii="Palatino Linotype" w:hAnsi="Palatino Linotype"/>
          <w:sz w:val="24"/>
          <w:szCs w:val="24"/>
          <w:lang w:val="pt-BR"/>
        </w:rPr>
      </w:pPr>
      <w:r w:rsidRPr="00AF4448">
        <w:rPr>
          <w:rFonts w:ascii="Palatino Linotype" w:hAnsi="Palatino Linotype"/>
          <w:b/>
          <w:bCs/>
          <w:sz w:val="24"/>
          <w:szCs w:val="24"/>
          <w:u w:val="single"/>
          <w:lang w:val="pt-BR"/>
        </w:rPr>
        <w:t xml:space="preserve">Condição </w:t>
      </w:r>
      <w:r w:rsidRPr="007E71B2">
        <w:rPr>
          <w:rFonts w:ascii="Palatino Linotype" w:hAnsi="Palatino Linotype"/>
          <w:b/>
          <w:sz w:val="24"/>
          <w:szCs w:val="24"/>
          <w:u w:val="single"/>
          <w:lang w:val="pt-BR"/>
        </w:rPr>
        <w:t>Resolutiva</w:t>
      </w:r>
      <w:r w:rsidRPr="007E71B2">
        <w:rPr>
          <w:rFonts w:ascii="Palatino Linotype" w:hAnsi="Palatino Linotype"/>
          <w:sz w:val="24"/>
          <w:szCs w:val="24"/>
          <w:lang w:val="pt-BR"/>
        </w:rPr>
        <w:t xml:space="preserve">. Sem prejuízo das condições suspensivas estipuladas na </w:t>
      </w:r>
      <w:r w:rsidRPr="007207C5">
        <w:rPr>
          <w:rFonts w:ascii="Palatino Linotype" w:hAnsi="Palatino Linotype"/>
          <w:b/>
          <w:bCs/>
          <w:sz w:val="24"/>
          <w:szCs w:val="24"/>
          <w:lang w:val="pt-BR"/>
        </w:rPr>
        <w:t xml:space="preserve">Cláusula </w:t>
      </w:r>
      <w:r w:rsidRPr="007207C5">
        <w:rPr>
          <w:rFonts w:ascii="Palatino Linotype" w:hAnsi="Palatino Linotype"/>
          <w:b/>
          <w:bCs/>
          <w:sz w:val="24"/>
          <w:szCs w:val="24"/>
          <w:lang w:val="pt-BR"/>
        </w:rPr>
        <w:fldChar w:fldCharType="begin"/>
      </w:r>
      <w:r w:rsidRPr="007207C5">
        <w:rPr>
          <w:rFonts w:ascii="Palatino Linotype" w:hAnsi="Palatino Linotype"/>
          <w:b/>
          <w:bCs/>
          <w:sz w:val="24"/>
          <w:szCs w:val="24"/>
          <w:lang w:val="pt-BR"/>
        </w:rPr>
        <w:instrText xml:space="preserve"> REF _Ref160114148 \r \h  \* MERGEFORMAT </w:instrText>
      </w:r>
      <w:r w:rsidRPr="007207C5">
        <w:rPr>
          <w:rFonts w:ascii="Palatino Linotype" w:hAnsi="Palatino Linotype"/>
          <w:b/>
          <w:bCs/>
          <w:sz w:val="24"/>
          <w:szCs w:val="24"/>
          <w:lang w:val="pt-BR"/>
        </w:rPr>
      </w:r>
      <w:r w:rsidRPr="007207C5">
        <w:rPr>
          <w:rFonts w:ascii="Palatino Linotype" w:hAnsi="Palatino Linotype"/>
          <w:b/>
          <w:bCs/>
          <w:sz w:val="24"/>
          <w:szCs w:val="24"/>
          <w:lang w:val="pt-BR"/>
        </w:rPr>
        <w:fldChar w:fldCharType="separate"/>
      </w:r>
      <w:r>
        <w:rPr>
          <w:rFonts w:ascii="Palatino Linotype" w:hAnsi="Palatino Linotype"/>
          <w:b/>
          <w:bCs/>
          <w:sz w:val="24"/>
          <w:szCs w:val="24"/>
          <w:lang w:val="pt-BR"/>
        </w:rPr>
        <w:t>10.1</w:t>
      </w:r>
      <w:r w:rsidRPr="007207C5">
        <w:rPr>
          <w:rFonts w:ascii="Palatino Linotype" w:hAnsi="Palatino Linotype"/>
          <w:b/>
          <w:bCs/>
          <w:sz w:val="24"/>
          <w:szCs w:val="24"/>
          <w:lang w:val="pt-BR"/>
        </w:rPr>
        <w:fldChar w:fldCharType="end"/>
      </w:r>
      <w:r w:rsidRPr="007E71B2">
        <w:rPr>
          <w:rFonts w:ascii="Palatino Linotype" w:hAnsi="Palatino Linotype"/>
          <w:sz w:val="24"/>
          <w:szCs w:val="24"/>
          <w:lang w:val="pt-BR"/>
        </w:rPr>
        <w:t xml:space="preserve"> acima</w:t>
      </w:r>
      <w:r w:rsidRPr="007E71B2">
        <w:rPr>
          <w:rFonts w:ascii="Palatino Linotype" w:hAnsi="Palatino Linotype"/>
          <w:sz w:val="24"/>
          <w:lang w:val="pt-BR"/>
        </w:rPr>
        <w:t xml:space="preserve"> e </w:t>
      </w:r>
      <w:r w:rsidRPr="007E71B2">
        <w:rPr>
          <w:rFonts w:ascii="Palatino Linotype" w:hAnsi="Palatino Linotype"/>
          <w:sz w:val="24"/>
          <w:szCs w:val="24"/>
          <w:lang w:val="pt-BR"/>
        </w:rPr>
        <w:t>início</w:t>
      </w:r>
      <w:r w:rsidRPr="007E71B2">
        <w:rPr>
          <w:rFonts w:ascii="Palatino Linotype" w:hAnsi="Palatino Linotype"/>
          <w:sz w:val="24"/>
          <w:lang w:val="pt-BR"/>
        </w:rPr>
        <w:t xml:space="preserve"> da </w:t>
      </w:r>
      <w:r w:rsidRPr="007E71B2">
        <w:rPr>
          <w:rFonts w:ascii="Palatino Linotype" w:hAnsi="Palatino Linotype"/>
          <w:sz w:val="24"/>
          <w:szCs w:val="24"/>
          <w:lang w:val="pt-BR"/>
        </w:rPr>
        <w:t xml:space="preserve">produção dos efeitos deste Plano, são condições resolutivas do Plano, </w:t>
      </w:r>
      <w:r w:rsidRPr="007207C5">
        <w:rPr>
          <w:rFonts w:ascii="Palatino Linotype" w:hAnsi="Palatino Linotype"/>
          <w:sz w:val="24"/>
          <w:szCs w:val="24"/>
          <w:lang w:val="pt-BR"/>
        </w:rPr>
        <w:t xml:space="preserve">(a) </w:t>
      </w:r>
      <w:r w:rsidRPr="007E71B2">
        <w:rPr>
          <w:rFonts w:ascii="Palatino Linotype" w:hAnsi="Palatino Linotype"/>
          <w:sz w:val="24"/>
          <w:szCs w:val="24"/>
          <w:lang w:val="pt-BR"/>
        </w:rPr>
        <w:t xml:space="preserve">o recebimento pela Companhia do valor total e integral </w:t>
      </w:r>
      <w:r w:rsidR="007C2CD7">
        <w:rPr>
          <w:rFonts w:ascii="Palatino Linotype" w:hAnsi="Palatino Linotype"/>
          <w:sz w:val="24"/>
          <w:szCs w:val="24"/>
          <w:lang w:val="pt-BR"/>
        </w:rPr>
        <w:t xml:space="preserve">(a.1) </w:t>
      </w:r>
      <w:r w:rsidRPr="007E71B2">
        <w:rPr>
          <w:rFonts w:ascii="Palatino Linotype" w:hAnsi="Palatino Linotype"/>
          <w:sz w:val="24"/>
          <w:szCs w:val="24"/>
          <w:lang w:val="pt-BR"/>
        </w:rPr>
        <w:t xml:space="preserve">do Novo Financiamento </w:t>
      </w:r>
      <w:r w:rsidR="007C2CD7">
        <w:rPr>
          <w:rFonts w:ascii="Palatino Linotype" w:hAnsi="Palatino Linotype"/>
          <w:sz w:val="24"/>
          <w:szCs w:val="24"/>
          <w:lang w:val="pt-BR"/>
        </w:rPr>
        <w:t xml:space="preserve">nos termos deste Plano; </w:t>
      </w:r>
      <w:r w:rsidRPr="007E71B2">
        <w:rPr>
          <w:rFonts w:ascii="Palatino Linotype" w:hAnsi="Palatino Linotype"/>
          <w:sz w:val="24"/>
          <w:szCs w:val="24"/>
          <w:lang w:val="pt-BR"/>
        </w:rPr>
        <w:t xml:space="preserve">e </w:t>
      </w:r>
      <w:r w:rsidR="007C2CD7">
        <w:rPr>
          <w:rFonts w:ascii="Palatino Linotype" w:hAnsi="Palatino Linotype"/>
          <w:sz w:val="24"/>
          <w:szCs w:val="24"/>
          <w:lang w:val="pt-BR"/>
        </w:rPr>
        <w:t xml:space="preserve">(a.2) </w:t>
      </w:r>
      <w:r w:rsidRPr="007E71B2">
        <w:rPr>
          <w:rFonts w:ascii="Palatino Linotype" w:hAnsi="Palatino Linotype"/>
          <w:sz w:val="24"/>
          <w:szCs w:val="24"/>
          <w:lang w:val="pt-BR"/>
        </w:rPr>
        <w:t>até 30 de abril de 2024</w:t>
      </w:r>
      <w:r w:rsidR="007C2CD7">
        <w:rPr>
          <w:rFonts w:ascii="Palatino Linotype" w:hAnsi="Palatino Linotype"/>
          <w:sz w:val="24"/>
          <w:szCs w:val="24"/>
          <w:lang w:val="pt-BR"/>
        </w:rPr>
        <w:t xml:space="preserve">, </w:t>
      </w:r>
      <w:r w:rsidR="007C2CD7" w:rsidRPr="007E71B2">
        <w:rPr>
          <w:rFonts w:ascii="Palatino Linotype" w:hAnsi="Palatino Linotype"/>
          <w:sz w:val="24"/>
          <w:szCs w:val="24"/>
          <w:lang w:val="pt-BR"/>
        </w:rPr>
        <w:t>do Empréstimo-Ponte</w:t>
      </w:r>
      <w:r w:rsidRPr="007E71B2">
        <w:rPr>
          <w:rFonts w:ascii="Palatino Linotype" w:hAnsi="Palatino Linotype"/>
          <w:sz w:val="24"/>
          <w:szCs w:val="24"/>
          <w:lang w:val="pt-BR"/>
        </w:rPr>
        <w:t>;</w:t>
      </w:r>
      <w:r w:rsidRPr="007207C5">
        <w:rPr>
          <w:rFonts w:ascii="Palatino Linotype" w:hAnsi="Palatino Linotype"/>
          <w:sz w:val="24"/>
          <w:szCs w:val="24"/>
          <w:lang w:val="pt-BR"/>
        </w:rPr>
        <w:t xml:space="preserve"> </w:t>
      </w:r>
      <w:r w:rsidRPr="007E71B2">
        <w:rPr>
          <w:rFonts w:ascii="Palatino Linotype" w:hAnsi="Palatino Linotype"/>
          <w:sz w:val="24"/>
          <w:szCs w:val="24"/>
          <w:lang w:val="pt-BR"/>
        </w:rPr>
        <w:t xml:space="preserve">e/ou </w:t>
      </w:r>
      <w:r w:rsidRPr="007207C5">
        <w:rPr>
          <w:rFonts w:ascii="Palatino Linotype" w:hAnsi="Palatino Linotype"/>
          <w:sz w:val="24"/>
          <w:szCs w:val="24"/>
          <w:lang w:val="pt-BR"/>
        </w:rPr>
        <w:t>(b) a não entrada em vigor de acordo entre a Companhia e a ANATEL no âmbito do procedimento de solução consensual de controvérsia e prevenção de conflitos relativo ao processo TC 020.662-2023-8 que tramita na Secretaria de Controle Externo de Solução Consensual e Prevenção de Conflitos (SecexConsenso) do Tribunal de Contas da União até a implementação da condição resolutiva prevista no referido acordo</w:t>
      </w:r>
      <w:r w:rsidRPr="007E71B2">
        <w:rPr>
          <w:rFonts w:ascii="Palatino Linotype" w:hAnsi="Palatino Linotype"/>
          <w:sz w:val="24"/>
          <w:szCs w:val="24"/>
          <w:lang w:val="pt-BR"/>
        </w:rPr>
        <w:t xml:space="preserve"> (</w:t>
      </w:r>
      <w:r w:rsidR="00734F8C">
        <w:rPr>
          <w:rFonts w:ascii="Palatino Linotype" w:hAnsi="Palatino Linotype"/>
          <w:sz w:val="24"/>
          <w:szCs w:val="24"/>
          <w:lang w:val="pt-BR"/>
        </w:rPr>
        <w:t xml:space="preserve">em conjunto, as </w:t>
      </w:r>
      <w:r w:rsidRPr="007E71B2">
        <w:rPr>
          <w:rFonts w:ascii="Palatino Linotype" w:hAnsi="Palatino Linotype"/>
          <w:sz w:val="24"/>
          <w:szCs w:val="24"/>
          <w:lang w:val="pt-BR"/>
        </w:rPr>
        <w:t>“</w:t>
      </w:r>
      <w:r w:rsidRPr="007E71B2">
        <w:rPr>
          <w:rFonts w:ascii="Palatino Linotype" w:hAnsi="Palatino Linotype"/>
          <w:sz w:val="24"/>
          <w:szCs w:val="24"/>
          <w:u w:val="single"/>
          <w:lang w:val="pt-BR"/>
        </w:rPr>
        <w:t>Condiç</w:t>
      </w:r>
      <w:r w:rsidR="00734F8C">
        <w:rPr>
          <w:rFonts w:ascii="Palatino Linotype" w:hAnsi="Palatino Linotype"/>
          <w:sz w:val="24"/>
          <w:szCs w:val="24"/>
          <w:u w:val="single"/>
          <w:lang w:val="pt-BR"/>
        </w:rPr>
        <w:t>ões</w:t>
      </w:r>
      <w:r w:rsidRPr="007E71B2">
        <w:rPr>
          <w:rFonts w:ascii="Palatino Linotype" w:hAnsi="Palatino Linotype"/>
          <w:sz w:val="24"/>
          <w:szCs w:val="24"/>
          <w:u w:val="single"/>
          <w:lang w:val="pt-BR"/>
        </w:rPr>
        <w:t xml:space="preserve"> Resolutiva</w:t>
      </w:r>
      <w:r w:rsidR="00734F8C">
        <w:rPr>
          <w:rFonts w:ascii="Palatino Linotype" w:hAnsi="Palatino Linotype"/>
          <w:sz w:val="24"/>
          <w:szCs w:val="24"/>
          <w:u w:val="single"/>
          <w:lang w:val="pt-BR"/>
        </w:rPr>
        <w:t>s</w:t>
      </w:r>
      <w:r w:rsidRPr="007E71B2">
        <w:rPr>
          <w:rFonts w:ascii="Palatino Linotype" w:hAnsi="Palatino Linotype"/>
          <w:sz w:val="24"/>
          <w:szCs w:val="24"/>
          <w:lang w:val="pt-BR"/>
        </w:rPr>
        <w:t>”), sendo certo que, na hipótese da ocorrência da Condição Resolutiva, o Plano e suas estipulações serão automaticamente resolvidos, com a consequente manutenção e/ou reconstituição dos direitos e garantias dos Credores nas condições originariamente contratadas, como se o Plano não tivesse sido aprovado</w:t>
      </w:r>
      <w:r w:rsidR="00CE38F8">
        <w:rPr>
          <w:rFonts w:ascii="Palatino Linotype" w:hAnsi="Palatino Linotype"/>
          <w:sz w:val="24"/>
          <w:szCs w:val="24"/>
          <w:lang w:val="pt-BR"/>
        </w:rPr>
        <w:t>, exceto no caso de eventuais multas ou penalidades previstas</w:t>
      </w:r>
      <w:r w:rsidR="00DA3F48">
        <w:rPr>
          <w:rFonts w:ascii="Palatino Linotype" w:hAnsi="Palatino Linotype"/>
          <w:sz w:val="24"/>
          <w:szCs w:val="24"/>
          <w:lang w:val="pt-BR"/>
        </w:rPr>
        <w:t xml:space="preserve"> nos termos deste Plano para descumprimento de obrigações assumidas por Credores, as quais poderão ser cobradas pelas Recuperandas nos termos previstos neste Plano</w:t>
      </w:r>
      <w:r w:rsidRPr="007E71B2">
        <w:rPr>
          <w:rFonts w:ascii="Palatino Linotype" w:hAnsi="Palatino Linotype"/>
          <w:sz w:val="24"/>
          <w:szCs w:val="24"/>
          <w:lang w:val="pt-BR"/>
        </w:rPr>
        <w:t>.</w:t>
      </w:r>
    </w:p>
    <w:p w14:paraId="32CC4F4D" w14:textId="77777777" w:rsidR="00DA3F48" w:rsidRPr="007E71B2" w:rsidRDefault="00DA3F48" w:rsidP="007207C5">
      <w:pPr>
        <w:pStyle w:val="GradeMdia1-nfase21"/>
        <w:widowControl w:val="0"/>
        <w:spacing w:after="0" w:line="320" w:lineRule="exact"/>
        <w:ind w:left="0"/>
        <w:contextualSpacing w:val="0"/>
        <w:jc w:val="both"/>
        <w:rPr>
          <w:rFonts w:ascii="Palatino Linotype" w:hAnsi="Palatino Linotype"/>
          <w:sz w:val="24"/>
          <w:szCs w:val="24"/>
          <w:lang w:val="pt-BR"/>
        </w:rPr>
      </w:pPr>
    </w:p>
    <w:p w14:paraId="7704EEF9" w14:textId="508129A8" w:rsidR="00C60023" w:rsidRPr="007E71B2" w:rsidRDefault="006024BC" w:rsidP="007207C5">
      <w:pPr>
        <w:pStyle w:val="GradeMdia1-nfase21"/>
        <w:widowControl w:val="0"/>
        <w:numPr>
          <w:ilvl w:val="2"/>
          <w:numId w:val="3"/>
        </w:numPr>
        <w:spacing w:after="0" w:line="320" w:lineRule="exact"/>
        <w:ind w:left="567" w:firstLine="0"/>
        <w:contextualSpacing w:val="0"/>
        <w:jc w:val="both"/>
        <w:rPr>
          <w:rFonts w:ascii="Palatino Linotype" w:hAnsi="Palatino Linotype"/>
          <w:sz w:val="24"/>
          <w:szCs w:val="24"/>
          <w:lang w:val="pt-BR"/>
        </w:rPr>
      </w:pPr>
      <w:r w:rsidRPr="007207C5">
        <w:rPr>
          <w:rFonts w:ascii="Palatino Linotype" w:hAnsi="Palatino Linotype"/>
          <w:sz w:val="24"/>
          <w:szCs w:val="24"/>
          <w:lang w:val="pt-BR"/>
        </w:rPr>
        <w:t xml:space="preserve">Na hipótese de </w:t>
      </w:r>
      <w:r w:rsidRPr="007207C5">
        <w:rPr>
          <w:rFonts w:ascii="Palatino Linotype" w:hAnsi="Palatino Linotype"/>
          <w:sz w:val="24"/>
          <w:lang w:val="pt-BR"/>
        </w:rPr>
        <w:t xml:space="preserve">implementação </w:t>
      </w:r>
      <w:r w:rsidRPr="007207C5">
        <w:rPr>
          <w:rFonts w:ascii="Palatino Linotype" w:hAnsi="Palatino Linotype"/>
          <w:sz w:val="24"/>
          <w:szCs w:val="24"/>
          <w:lang w:val="pt-BR"/>
        </w:rPr>
        <w:t>d</w:t>
      </w:r>
      <w:r w:rsidR="00734F8C">
        <w:rPr>
          <w:rFonts w:ascii="Palatino Linotype" w:hAnsi="Palatino Linotype"/>
          <w:sz w:val="24"/>
          <w:szCs w:val="24"/>
          <w:lang w:val="pt-BR"/>
        </w:rPr>
        <w:t>e quaisquer das</w:t>
      </w:r>
      <w:r w:rsidRPr="007207C5">
        <w:rPr>
          <w:rFonts w:ascii="Palatino Linotype" w:hAnsi="Palatino Linotype"/>
          <w:sz w:val="24"/>
          <w:szCs w:val="24"/>
          <w:lang w:val="pt-BR"/>
        </w:rPr>
        <w:t xml:space="preserve"> Condiç</w:t>
      </w:r>
      <w:r w:rsidR="00734F8C">
        <w:rPr>
          <w:rFonts w:ascii="Palatino Linotype" w:hAnsi="Palatino Linotype"/>
          <w:sz w:val="24"/>
          <w:szCs w:val="24"/>
          <w:lang w:val="pt-BR"/>
        </w:rPr>
        <w:t>ões</w:t>
      </w:r>
      <w:r w:rsidRPr="007207C5">
        <w:rPr>
          <w:rFonts w:ascii="Palatino Linotype" w:hAnsi="Palatino Linotype"/>
          <w:sz w:val="24"/>
          <w:szCs w:val="24"/>
          <w:lang w:val="pt-BR"/>
        </w:rPr>
        <w:t xml:space="preserve"> Resolutiva</w:t>
      </w:r>
      <w:r w:rsidR="00734F8C">
        <w:rPr>
          <w:rFonts w:ascii="Palatino Linotype" w:hAnsi="Palatino Linotype"/>
          <w:sz w:val="24"/>
          <w:szCs w:val="24"/>
          <w:lang w:val="pt-BR"/>
        </w:rPr>
        <w:t>s</w:t>
      </w:r>
      <w:r w:rsidRPr="007207C5">
        <w:rPr>
          <w:rFonts w:ascii="Palatino Linotype" w:hAnsi="Palatino Linotype"/>
          <w:sz w:val="24"/>
          <w:szCs w:val="24"/>
          <w:lang w:val="pt-BR"/>
        </w:rPr>
        <w:t xml:space="preserve"> referida no item “(a</w:t>
      </w:r>
      <w:r w:rsidR="00734F8C">
        <w:rPr>
          <w:rFonts w:ascii="Palatino Linotype" w:hAnsi="Palatino Linotype"/>
          <w:sz w:val="24"/>
          <w:szCs w:val="24"/>
          <w:lang w:val="pt-BR"/>
        </w:rPr>
        <w:t>.1</w:t>
      </w:r>
      <w:r w:rsidRPr="007207C5">
        <w:rPr>
          <w:rFonts w:ascii="Palatino Linotype" w:hAnsi="Palatino Linotype"/>
          <w:sz w:val="24"/>
          <w:szCs w:val="24"/>
          <w:lang w:val="pt-BR"/>
        </w:rPr>
        <w:t>)”</w:t>
      </w:r>
      <w:r w:rsidR="00734F8C">
        <w:rPr>
          <w:rFonts w:ascii="Palatino Linotype" w:hAnsi="Palatino Linotype"/>
          <w:sz w:val="24"/>
          <w:szCs w:val="24"/>
          <w:lang w:val="pt-BR"/>
        </w:rPr>
        <w:t xml:space="preserve"> e “(a.2)”</w:t>
      </w:r>
      <w:r w:rsidRPr="007207C5">
        <w:rPr>
          <w:rFonts w:ascii="Palatino Linotype" w:hAnsi="Palatino Linotype"/>
          <w:sz w:val="24"/>
          <w:szCs w:val="24"/>
          <w:lang w:val="pt-BR"/>
        </w:rPr>
        <w:t xml:space="preserve"> acima, </w:t>
      </w:r>
      <w:r w:rsidR="003B0460" w:rsidRPr="007207C5">
        <w:rPr>
          <w:rFonts w:ascii="Palatino Linotype" w:hAnsi="Palatino Linotype"/>
          <w:sz w:val="24"/>
          <w:szCs w:val="24"/>
          <w:lang w:val="pt-BR"/>
        </w:rPr>
        <w:t>os credores terão o prazo de</w:t>
      </w:r>
      <w:r w:rsidR="004D3520" w:rsidRPr="007207C5">
        <w:rPr>
          <w:rFonts w:ascii="Palatino Linotype" w:hAnsi="Palatino Linotype"/>
          <w:sz w:val="24"/>
          <w:szCs w:val="24"/>
          <w:lang w:val="pt-BR"/>
        </w:rPr>
        <w:t xml:space="preserve"> 30 (trinta)</w:t>
      </w:r>
      <w:r w:rsidR="00CA04ED" w:rsidRPr="007207C5">
        <w:rPr>
          <w:rFonts w:ascii="Palatino Linotype" w:hAnsi="Palatino Linotype"/>
          <w:sz w:val="24"/>
          <w:szCs w:val="24"/>
          <w:lang w:val="pt-BR"/>
        </w:rPr>
        <w:t xml:space="preserve"> dias para apresentar </w:t>
      </w:r>
      <w:r w:rsidR="004D3520" w:rsidRPr="007207C5">
        <w:rPr>
          <w:rFonts w:ascii="Palatino Linotype" w:hAnsi="Palatino Linotype"/>
          <w:sz w:val="24"/>
          <w:szCs w:val="24"/>
          <w:lang w:val="pt-BR"/>
        </w:rPr>
        <w:t xml:space="preserve">plano alternativo, </w:t>
      </w:r>
      <w:r w:rsidR="00CA04ED" w:rsidRPr="007207C5">
        <w:rPr>
          <w:rFonts w:ascii="Palatino Linotype" w:hAnsi="Palatino Linotype"/>
          <w:sz w:val="24"/>
          <w:szCs w:val="24"/>
          <w:lang w:val="pt-BR"/>
        </w:rPr>
        <w:t>contados da data da ocorrência da respectiva Condição Resolutiva</w:t>
      </w:r>
      <w:r w:rsidR="002D068E" w:rsidRPr="007207C5">
        <w:rPr>
          <w:rFonts w:ascii="Palatino Linotype" w:hAnsi="Palatino Linotype"/>
          <w:sz w:val="24"/>
          <w:szCs w:val="24"/>
          <w:lang w:val="pt-BR"/>
        </w:rPr>
        <w:t xml:space="preserve">, o qual será submetido </w:t>
      </w:r>
      <w:r w:rsidR="004C7DF8" w:rsidRPr="007207C5">
        <w:rPr>
          <w:rFonts w:ascii="Palatino Linotype" w:hAnsi="Palatino Linotype"/>
          <w:sz w:val="24"/>
          <w:szCs w:val="24"/>
          <w:lang w:val="pt-BR"/>
        </w:rPr>
        <w:t>à</w:t>
      </w:r>
      <w:r w:rsidR="002D068E" w:rsidRPr="007207C5">
        <w:rPr>
          <w:rFonts w:ascii="Palatino Linotype" w:hAnsi="Palatino Linotype"/>
          <w:sz w:val="24"/>
          <w:szCs w:val="24"/>
          <w:lang w:val="pt-BR"/>
        </w:rPr>
        <w:t xml:space="preserve"> deliberação em Assembleia Geral de Credores, na forma do art. </w:t>
      </w:r>
      <w:r w:rsidR="004E1C4E" w:rsidRPr="007207C5">
        <w:rPr>
          <w:rFonts w:ascii="Palatino Linotype" w:hAnsi="Palatino Linotype"/>
          <w:sz w:val="24"/>
          <w:szCs w:val="24"/>
          <w:lang w:val="pt-BR"/>
        </w:rPr>
        <w:t>56, §§</w:t>
      </w:r>
      <w:r w:rsidR="00FD3A4B" w:rsidRPr="007207C5">
        <w:rPr>
          <w:rFonts w:ascii="Palatino Linotype" w:hAnsi="Palatino Linotype"/>
          <w:sz w:val="24"/>
          <w:szCs w:val="24"/>
          <w:lang w:val="pt-BR"/>
        </w:rPr>
        <w:t xml:space="preserve"> 5º e 6º, da LRF</w:t>
      </w:r>
      <w:r w:rsidR="001A431F" w:rsidRPr="007207C5">
        <w:rPr>
          <w:rFonts w:ascii="Palatino Linotype" w:hAnsi="Palatino Linotype"/>
          <w:sz w:val="24"/>
          <w:szCs w:val="24"/>
          <w:lang w:val="pt-BR"/>
        </w:rPr>
        <w:t>.</w:t>
      </w:r>
    </w:p>
    <w:p w14:paraId="1350C8C3" w14:textId="77777777" w:rsidR="00C60023" w:rsidRPr="007E71B2" w:rsidRDefault="00C60023" w:rsidP="007207C5">
      <w:pPr>
        <w:pStyle w:val="GradeMdia1-nfase21"/>
        <w:widowControl w:val="0"/>
        <w:spacing w:after="0" w:line="320" w:lineRule="exact"/>
        <w:ind w:left="792"/>
        <w:jc w:val="both"/>
        <w:rPr>
          <w:rFonts w:ascii="Palatino Linotype" w:hAnsi="Palatino Linotype"/>
          <w:sz w:val="24"/>
          <w:szCs w:val="24"/>
          <w:lang w:val="pt-BR"/>
        </w:rPr>
      </w:pPr>
    </w:p>
    <w:p w14:paraId="073FB9A4" w14:textId="68BF3C15" w:rsidR="00C60023" w:rsidRPr="007207C5" w:rsidRDefault="00C60023" w:rsidP="007207C5">
      <w:pPr>
        <w:pStyle w:val="GradeMdia1-nfase21"/>
        <w:widowControl w:val="0"/>
        <w:numPr>
          <w:ilvl w:val="2"/>
          <w:numId w:val="3"/>
        </w:numPr>
        <w:spacing w:after="0" w:line="320" w:lineRule="exact"/>
        <w:ind w:left="567" w:firstLine="0"/>
        <w:contextualSpacing w:val="0"/>
        <w:jc w:val="both"/>
        <w:rPr>
          <w:rFonts w:ascii="Palatino Linotype" w:hAnsi="Palatino Linotype"/>
          <w:sz w:val="24"/>
          <w:lang w:val="pt-BR"/>
        </w:rPr>
      </w:pPr>
      <w:r w:rsidRPr="007207C5">
        <w:rPr>
          <w:rFonts w:ascii="Palatino Linotype" w:hAnsi="Palatino Linotype"/>
          <w:sz w:val="24"/>
          <w:szCs w:val="24"/>
          <w:lang w:val="pt-BR"/>
        </w:rPr>
        <w:t xml:space="preserve">Na hipótese de </w:t>
      </w:r>
      <w:r w:rsidRPr="007207C5">
        <w:rPr>
          <w:rFonts w:ascii="Palatino Linotype" w:hAnsi="Palatino Linotype"/>
          <w:sz w:val="24"/>
          <w:lang w:val="pt-BR"/>
        </w:rPr>
        <w:t xml:space="preserve">implementação </w:t>
      </w:r>
      <w:r w:rsidRPr="007207C5">
        <w:rPr>
          <w:rFonts w:ascii="Palatino Linotype" w:hAnsi="Palatino Linotype"/>
          <w:sz w:val="24"/>
          <w:szCs w:val="24"/>
          <w:lang w:val="pt-BR"/>
        </w:rPr>
        <w:t>da Condição Resolutiva</w:t>
      </w:r>
      <w:r w:rsidR="006024BC" w:rsidRPr="007207C5">
        <w:rPr>
          <w:rFonts w:ascii="Palatino Linotype" w:hAnsi="Palatino Linotype"/>
          <w:sz w:val="24"/>
          <w:szCs w:val="24"/>
          <w:lang w:val="pt-BR"/>
        </w:rPr>
        <w:t xml:space="preserve"> referida no item “(b)” acima</w:t>
      </w:r>
      <w:r w:rsidRPr="007207C5">
        <w:rPr>
          <w:rFonts w:ascii="Palatino Linotype" w:hAnsi="Palatino Linotype"/>
          <w:sz w:val="24"/>
          <w:szCs w:val="24"/>
          <w:lang w:val="pt-BR"/>
        </w:rPr>
        <w:t>, as administrações das Recuperandas ficam desde já autorizadas</w:t>
      </w:r>
      <w:r w:rsidR="00D42F47" w:rsidRPr="007207C5">
        <w:rPr>
          <w:rFonts w:ascii="Palatino Linotype" w:hAnsi="Palatino Linotype"/>
          <w:sz w:val="24"/>
          <w:szCs w:val="24"/>
          <w:lang w:val="pt-BR"/>
        </w:rPr>
        <w:t xml:space="preserve">, por </w:t>
      </w:r>
      <w:r w:rsidR="00D42F47" w:rsidRPr="007207C5">
        <w:rPr>
          <w:rFonts w:ascii="Palatino Linotype" w:hAnsi="Palatino Linotype"/>
          <w:sz w:val="24"/>
          <w:szCs w:val="24"/>
          <w:lang w:val="pt-BR"/>
        </w:rPr>
        <w:lastRenderedPageBreak/>
        <w:t xml:space="preserve">força da Aprovação do Plano, a tomar todas as </w:t>
      </w:r>
      <w:r w:rsidR="00D42F47" w:rsidRPr="007207C5">
        <w:rPr>
          <w:rFonts w:ascii="Palatino Linotype" w:hAnsi="Palatino Linotype"/>
          <w:sz w:val="24"/>
          <w:lang w:val="pt-BR"/>
        </w:rPr>
        <w:t xml:space="preserve">medidas </w:t>
      </w:r>
      <w:r w:rsidR="00D42F47" w:rsidRPr="007207C5">
        <w:rPr>
          <w:rFonts w:ascii="Palatino Linotype" w:hAnsi="Palatino Linotype"/>
          <w:sz w:val="24"/>
          <w:szCs w:val="24"/>
          <w:lang w:val="pt-BR"/>
        </w:rPr>
        <w:t>necessárias para convocar uma nova Assembleia Geral de Credores, a fim de deliberar sobre a aprovação de um plano de recuperação judicial alternativo ou de uma modificação ao atual Plano, no melhor interesse das Recuperandas, nos termos do que determina o art. 35, I, a, a LRF</w:t>
      </w:r>
      <w:r w:rsidR="00D42F47" w:rsidRPr="007207C5">
        <w:rPr>
          <w:rFonts w:ascii="Palatino Linotype" w:hAnsi="Palatino Linotype"/>
          <w:sz w:val="24"/>
          <w:lang w:val="pt-BR"/>
        </w:rPr>
        <w:t>.</w:t>
      </w:r>
    </w:p>
    <w:p w14:paraId="0342E4BE" w14:textId="77777777" w:rsidR="003C4D38" w:rsidRPr="00004B14" w:rsidRDefault="003C4D38" w:rsidP="007E71B2">
      <w:pPr>
        <w:pStyle w:val="GradeMdia1-nfase21"/>
        <w:widowControl w:val="0"/>
        <w:spacing w:after="0" w:line="320" w:lineRule="exact"/>
        <w:ind w:left="0"/>
        <w:contextualSpacing w:val="0"/>
        <w:jc w:val="both"/>
        <w:rPr>
          <w:rFonts w:ascii="Palatino Linotype" w:hAnsi="Palatino Linotype"/>
          <w:sz w:val="24"/>
          <w:szCs w:val="24"/>
          <w:lang w:val="pt-BR"/>
        </w:rPr>
      </w:pPr>
    </w:p>
    <w:p w14:paraId="384DEEF7" w14:textId="3152A507" w:rsidR="00FE1D08" w:rsidRPr="00004B14" w:rsidRDefault="00B54679" w:rsidP="007E71B2">
      <w:pPr>
        <w:pStyle w:val="GradeMdia1-nfase21"/>
        <w:widowControl w:val="0"/>
        <w:numPr>
          <w:ilvl w:val="1"/>
          <w:numId w:val="3"/>
        </w:numPr>
        <w:spacing w:after="0" w:line="320" w:lineRule="exact"/>
        <w:ind w:left="0" w:firstLine="0"/>
        <w:contextualSpacing w:val="0"/>
        <w:jc w:val="both"/>
        <w:rPr>
          <w:rFonts w:ascii="Palatino Linotype" w:hAnsi="Palatino Linotype"/>
          <w:sz w:val="24"/>
          <w:szCs w:val="24"/>
          <w:lang w:val="pt-BR"/>
        </w:rPr>
      </w:pPr>
      <w:bookmarkStart w:id="398" w:name="_Ref460334244"/>
      <w:r w:rsidRPr="00004B14">
        <w:rPr>
          <w:rFonts w:ascii="Palatino Linotype" w:hAnsi="Palatino Linotype"/>
          <w:b/>
          <w:sz w:val="24"/>
          <w:szCs w:val="24"/>
          <w:u w:val="single"/>
          <w:lang w:val="pt-BR"/>
        </w:rPr>
        <w:t>Obrigações de Fazer</w:t>
      </w:r>
      <w:r w:rsidR="00CD471B" w:rsidRPr="00004B14">
        <w:rPr>
          <w:rFonts w:ascii="Palatino Linotype" w:hAnsi="Palatino Linotype"/>
          <w:b/>
          <w:sz w:val="24"/>
          <w:szCs w:val="24"/>
          <w:u w:val="single"/>
          <w:lang w:val="pt-BR"/>
        </w:rPr>
        <w:t xml:space="preserve"> e Não-Fazer</w:t>
      </w:r>
      <w:r w:rsidR="003C4D38" w:rsidRPr="00004B14">
        <w:rPr>
          <w:rFonts w:ascii="Palatino Linotype" w:hAnsi="Palatino Linotype"/>
          <w:b/>
          <w:sz w:val="24"/>
          <w:szCs w:val="24"/>
          <w:lang w:val="pt-BR"/>
        </w:rPr>
        <w:t>.</w:t>
      </w:r>
      <w:r w:rsidRPr="00004B14">
        <w:rPr>
          <w:rFonts w:ascii="Palatino Linotype" w:hAnsi="Palatino Linotype"/>
          <w:sz w:val="24"/>
          <w:szCs w:val="24"/>
          <w:lang w:val="pt-BR"/>
        </w:rPr>
        <w:t xml:space="preserve"> Por meio deste Plano, as Recuperandas</w:t>
      </w:r>
      <w:r w:rsidRPr="00004B14">
        <w:rPr>
          <w:rFonts w:ascii="Palatino Linotype" w:hAnsi="Palatino Linotype"/>
          <w:smallCaps/>
          <w:sz w:val="24"/>
          <w:szCs w:val="24"/>
          <w:lang w:val="pt-BR"/>
        </w:rPr>
        <w:t xml:space="preserve"> </w:t>
      </w:r>
      <w:r w:rsidRPr="00004B14">
        <w:rPr>
          <w:rFonts w:ascii="Palatino Linotype" w:hAnsi="Palatino Linotype"/>
          <w:sz w:val="24"/>
          <w:szCs w:val="24"/>
          <w:lang w:val="pt-BR"/>
        </w:rPr>
        <w:t>comprometem-se a, durante o curso da Recuperação Judicial</w:t>
      </w:r>
      <w:r w:rsidR="00E60B04" w:rsidRPr="00004B14">
        <w:rPr>
          <w:rFonts w:ascii="Palatino Linotype" w:hAnsi="Palatino Linotype"/>
          <w:sz w:val="24"/>
          <w:szCs w:val="24"/>
          <w:lang w:val="pt-BR"/>
        </w:rPr>
        <w:t xml:space="preserve"> e até a quitação integral das obrigações previstas neste Plano</w:t>
      </w:r>
      <w:r w:rsidRPr="00004B14">
        <w:rPr>
          <w:rFonts w:ascii="Palatino Linotype" w:hAnsi="Palatino Linotype"/>
          <w:sz w:val="24"/>
          <w:szCs w:val="24"/>
          <w:lang w:val="pt-BR"/>
        </w:rPr>
        <w:t xml:space="preserve">, </w:t>
      </w:r>
      <w:r w:rsidRPr="00456505">
        <w:rPr>
          <w:rFonts w:ascii="Palatino Linotype" w:hAnsi="Palatino Linotype"/>
          <w:i/>
          <w:sz w:val="24"/>
          <w:lang w:val="pt-BR"/>
        </w:rPr>
        <w:t>(</w:t>
      </w:r>
      <w:r w:rsidR="002F51B8" w:rsidRPr="00456505">
        <w:rPr>
          <w:rFonts w:ascii="Palatino Linotype" w:hAnsi="Palatino Linotype"/>
          <w:i/>
          <w:sz w:val="24"/>
          <w:lang w:val="pt-BR"/>
        </w:rPr>
        <w:t>a</w:t>
      </w:r>
      <w:r w:rsidRPr="00456505">
        <w:rPr>
          <w:rFonts w:ascii="Palatino Linotype" w:hAnsi="Palatino Linotype"/>
          <w:i/>
          <w:sz w:val="24"/>
          <w:lang w:val="pt-BR"/>
        </w:rPr>
        <w:t>)</w:t>
      </w:r>
      <w:r w:rsidRPr="00004B14">
        <w:rPr>
          <w:rFonts w:ascii="Palatino Linotype" w:hAnsi="Palatino Linotype"/>
          <w:sz w:val="24"/>
          <w:szCs w:val="24"/>
          <w:lang w:val="pt-BR"/>
        </w:rPr>
        <w:t xml:space="preserve"> conduzir </w:t>
      </w:r>
      <w:r w:rsidR="00114488">
        <w:rPr>
          <w:rFonts w:ascii="Palatino Linotype" w:hAnsi="Palatino Linotype"/>
          <w:sz w:val="24"/>
          <w:szCs w:val="24"/>
          <w:lang w:val="pt-BR"/>
        </w:rPr>
        <w:t>as atividades e operações</w:t>
      </w:r>
      <w:r w:rsidRPr="00004B14">
        <w:rPr>
          <w:rFonts w:ascii="Palatino Linotype" w:hAnsi="Palatino Linotype"/>
          <w:sz w:val="24"/>
          <w:szCs w:val="24"/>
          <w:lang w:val="pt-BR"/>
        </w:rPr>
        <w:t xml:space="preserve"> do Grupo Oi</w:t>
      </w:r>
      <w:r w:rsidRPr="00004B14">
        <w:rPr>
          <w:rFonts w:ascii="Palatino Linotype" w:hAnsi="Palatino Linotype"/>
          <w:smallCaps/>
          <w:sz w:val="24"/>
          <w:szCs w:val="24"/>
          <w:lang w:val="pt-BR"/>
        </w:rPr>
        <w:t xml:space="preserve"> </w:t>
      </w:r>
      <w:r w:rsidRPr="00004B14">
        <w:rPr>
          <w:rFonts w:ascii="Palatino Linotype" w:hAnsi="Palatino Linotype"/>
          <w:sz w:val="24"/>
          <w:szCs w:val="24"/>
          <w:lang w:val="pt-BR"/>
        </w:rPr>
        <w:t>de acordo com o</w:t>
      </w:r>
      <w:r w:rsidR="00B52549">
        <w:rPr>
          <w:rFonts w:ascii="Palatino Linotype" w:hAnsi="Palatino Linotype"/>
          <w:sz w:val="24"/>
          <w:szCs w:val="24"/>
          <w:lang w:val="pt-BR"/>
        </w:rPr>
        <w:t>s</w:t>
      </w:r>
      <w:r w:rsidRPr="00004B14">
        <w:rPr>
          <w:rFonts w:ascii="Palatino Linotype" w:hAnsi="Palatino Linotype"/>
          <w:sz w:val="24"/>
          <w:szCs w:val="24"/>
          <w:lang w:val="pt-BR"/>
        </w:rPr>
        <w:t xml:space="preserve"> </w:t>
      </w:r>
      <w:r w:rsidR="00B52549">
        <w:rPr>
          <w:rFonts w:ascii="Palatino Linotype" w:hAnsi="Palatino Linotype"/>
          <w:sz w:val="24"/>
          <w:szCs w:val="24"/>
          <w:lang w:val="pt-BR"/>
        </w:rPr>
        <w:t>Atos Regulares de Gestão</w:t>
      </w:r>
      <w:r w:rsidR="00114488">
        <w:rPr>
          <w:rFonts w:ascii="Palatino Linotype" w:hAnsi="Palatino Linotype"/>
          <w:sz w:val="24"/>
          <w:szCs w:val="24"/>
          <w:lang w:val="pt-BR"/>
        </w:rPr>
        <w:t xml:space="preserve">, observado o </w:t>
      </w:r>
      <w:r w:rsidR="00114488">
        <w:rPr>
          <w:rFonts w:ascii="Palatino Linotype" w:hAnsi="Palatino Linotype"/>
          <w:b/>
          <w:bCs/>
          <w:sz w:val="24"/>
          <w:szCs w:val="24"/>
          <w:lang w:val="pt-BR"/>
        </w:rPr>
        <w:t xml:space="preserve">Anexo </w:t>
      </w:r>
      <w:r w:rsidR="00114488">
        <w:rPr>
          <w:rFonts w:ascii="Palatino Linotype" w:hAnsi="Palatino Linotype"/>
          <w:b/>
          <w:bCs/>
          <w:sz w:val="24"/>
          <w:szCs w:val="24"/>
          <w:lang w:val="pt-BR"/>
        </w:rPr>
        <w:fldChar w:fldCharType="begin"/>
      </w:r>
      <w:r w:rsidR="00114488">
        <w:rPr>
          <w:rFonts w:ascii="Palatino Linotype" w:hAnsi="Palatino Linotype"/>
          <w:b/>
          <w:bCs/>
          <w:sz w:val="24"/>
          <w:szCs w:val="24"/>
          <w:lang w:val="pt-BR"/>
        </w:rPr>
        <w:instrText xml:space="preserve"> REF _Ref158975735 \r \h </w:instrText>
      </w:r>
      <w:r w:rsidR="00114488">
        <w:rPr>
          <w:rFonts w:ascii="Palatino Linotype" w:hAnsi="Palatino Linotype"/>
          <w:b/>
          <w:bCs/>
          <w:sz w:val="24"/>
          <w:szCs w:val="24"/>
          <w:lang w:val="pt-BR"/>
        </w:rPr>
      </w:r>
      <w:r w:rsidR="00114488">
        <w:rPr>
          <w:rFonts w:ascii="Palatino Linotype" w:hAnsi="Palatino Linotype"/>
          <w:b/>
          <w:bCs/>
          <w:sz w:val="24"/>
          <w:szCs w:val="24"/>
          <w:lang w:val="pt-BR"/>
        </w:rPr>
        <w:fldChar w:fldCharType="separate"/>
      </w:r>
      <w:r w:rsidR="008647A3">
        <w:rPr>
          <w:rFonts w:ascii="Palatino Linotype" w:hAnsi="Palatino Linotype"/>
          <w:b/>
          <w:bCs/>
          <w:sz w:val="24"/>
          <w:szCs w:val="24"/>
          <w:lang w:val="pt-BR"/>
        </w:rPr>
        <w:t>7.1</w:t>
      </w:r>
      <w:r w:rsidR="00114488">
        <w:rPr>
          <w:rFonts w:ascii="Palatino Linotype" w:hAnsi="Palatino Linotype"/>
          <w:b/>
          <w:bCs/>
          <w:sz w:val="24"/>
          <w:szCs w:val="24"/>
          <w:lang w:val="pt-BR"/>
        </w:rPr>
        <w:fldChar w:fldCharType="end"/>
      </w:r>
      <w:r w:rsidRPr="00004B14">
        <w:rPr>
          <w:rFonts w:ascii="Palatino Linotype" w:hAnsi="Palatino Linotype"/>
          <w:sz w:val="24"/>
          <w:szCs w:val="24"/>
          <w:lang w:val="pt-BR"/>
        </w:rPr>
        <w:t xml:space="preserve">; </w:t>
      </w:r>
      <w:r w:rsidRPr="00456505">
        <w:rPr>
          <w:rFonts w:ascii="Palatino Linotype" w:hAnsi="Palatino Linotype"/>
          <w:i/>
          <w:sz w:val="24"/>
          <w:lang w:val="pt-BR"/>
        </w:rPr>
        <w:t>(b)</w:t>
      </w:r>
      <w:r w:rsidRPr="00004B14">
        <w:rPr>
          <w:rFonts w:ascii="Palatino Linotype" w:hAnsi="Palatino Linotype"/>
          <w:sz w:val="24"/>
          <w:szCs w:val="24"/>
          <w:lang w:val="pt-BR"/>
        </w:rPr>
        <w:t xml:space="preserve"> observar todos os termos, condições e limitações estabelecidos neste Plano; e </w:t>
      </w:r>
      <w:r w:rsidRPr="00456505">
        <w:rPr>
          <w:rFonts w:ascii="Palatino Linotype" w:hAnsi="Palatino Linotype"/>
          <w:i/>
          <w:sz w:val="24"/>
          <w:lang w:val="pt-BR"/>
        </w:rPr>
        <w:t>(c)</w:t>
      </w:r>
      <w:r w:rsidRPr="00004B14">
        <w:rPr>
          <w:rFonts w:ascii="Palatino Linotype" w:hAnsi="Palatino Linotype"/>
          <w:sz w:val="24"/>
          <w:szCs w:val="24"/>
          <w:lang w:val="pt-BR"/>
        </w:rPr>
        <w:t xml:space="preserve"> cumprir com todas as obrigações assumidas neste Plano.</w:t>
      </w:r>
      <w:bookmarkStart w:id="399" w:name="_DV_M183"/>
      <w:bookmarkEnd w:id="398"/>
      <w:bookmarkEnd w:id="399"/>
    </w:p>
    <w:p w14:paraId="20D55E70" w14:textId="77777777" w:rsidR="00FE1D08" w:rsidRPr="00004B14" w:rsidRDefault="00FE1D08"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3494BDF6" w14:textId="0D40635D" w:rsidR="00676A1A" w:rsidRPr="00004B14" w:rsidRDefault="00320EC1" w:rsidP="00456505">
      <w:pPr>
        <w:pStyle w:val="GradeMdia1-nfase21"/>
        <w:widowControl w:val="0"/>
        <w:numPr>
          <w:ilvl w:val="2"/>
          <w:numId w:val="3"/>
        </w:numPr>
        <w:spacing w:after="0" w:line="320" w:lineRule="exact"/>
        <w:ind w:left="567" w:firstLine="0"/>
        <w:contextualSpacing w:val="0"/>
        <w:jc w:val="both"/>
        <w:rPr>
          <w:rFonts w:ascii="Palatino Linotype" w:hAnsi="Palatino Linotype"/>
          <w:sz w:val="24"/>
          <w:szCs w:val="24"/>
          <w:lang w:val="pt-BR"/>
        </w:rPr>
      </w:pPr>
      <w:bookmarkStart w:id="400" w:name="_Ref501474385"/>
      <w:r w:rsidRPr="00004B14">
        <w:rPr>
          <w:rFonts w:ascii="Palatino Linotype" w:hAnsi="Palatino Linotype"/>
          <w:sz w:val="24"/>
          <w:szCs w:val="24"/>
          <w:lang w:val="pt-BR"/>
        </w:rPr>
        <w:t xml:space="preserve">Sem prejuízo do disposto na </w:t>
      </w:r>
      <w:r w:rsidRPr="00004B14">
        <w:rPr>
          <w:rFonts w:ascii="Palatino Linotype" w:hAnsi="Palatino Linotype"/>
          <w:b/>
          <w:sz w:val="24"/>
          <w:szCs w:val="24"/>
          <w:lang w:val="pt-BR"/>
        </w:rPr>
        <w:t xml:space="preserve">Cláusula </w:t>
      </w:r>
      <w:r w:rsidRPr="00004B14">
        <w:rPr>
          <w:rFonts w:ascii="Palatino Linotype" w:hAnsi="Palatino Linotype"/>
          <w:b/>
          <w:sz w:val="24"/>
          <w:szCs w:val="24"/>
          <w:lang w:val="pt-BR"/>
        </w:rPr>
        <w:fldChar w:fldCharType="begin"/>
      </w:r>
      <w:r w:rsidRPr="00004B14">
        <w:rPr>
          <w:rFonts w:ascii="Palatino Linotype" w:hAnsi="Palatino Linotype"/>
          <w:b/>
          <w:sz w:val="24"/>
          <w:szCs w:val="24"/>
          <w:lang w:val="pt-BR"/>
        </w:rPr>
        <w:instrText xml:space="preserve"> REF _Ref460334244 \r \h  \* MERGEFORMAT </w:instrText>
      </w:r>
      <w:r w:rsidRPr="00004B14">
        <w:rPr>
          <w:rFonts w:ascii="Palatino Linotype" w:hAnsi="Palatino Linotype"/>
          <w:b/>
          <w:sz w:val="24"/>
          <w:szCs w:val="24"/>
          <w:lang w:val="pt-BR"/>
        </w:rPr>
      </w:r>
      <w:r w:rsidRPr="00004B14">
        <w:rPr>
          <w:rFonts w:ascii="Palatino Linotype" w:hAnsi="Palatino Linotype"/>
          <w:b/>
          <w:sz w:val="24"/>
          <w:szCs w:val="24"/>
          <w:lang w:val="pt-BR"/>
        </w:rPr>
        <w:fldChar w:fldCharType="separate"/>
      </w:r>
      <w:r w:rsidR="008647A3">
        <w:rPr>
          <w:rFonts w:ascii="Palatino Linotype" w:hAnsi="Palatino Linotype"/>
          <w:b/>
          <w:sz w:val="24"/>
          <w:szCs w:val="24"/>
          <w:lang w:val="pt-BR"/>
        </w:rPr>
        <w:t>10.3</w:t>
      </w:r>
      <w:r w:rsidRPr="00004B14">
        <w:rPr>
          <w:rFonts w:ascii="Palatino Linotype" w:hAnsi="Palatino Linotype"/>
          <w:b/>
          <w:sz w:val="24"/>
          <w:szCs w:val="24"/>
          <w:lang w:val="pt-BR"/>
        </w:rPr>
        <w:fldChar w:fldCharType="end"/>
      </w:r>
      <w:r w:rsidRPr="00004B14">
        <w:rPr>
          <w:rFonts w:ascii="Palatino Linotype" w:hAnsi="Palatino Linotype"/>
          <w:sz w:val="24"/>
          <w:szCs w:val="24"/>
          <w:lang w:val="pt-BR"/>
        </w:rPr>
        <w:t xml:space="preserve"> acima, as Recuperandas </w:t>
      </w:r>
      <w:r w:rsidR="00E12C7D" w:rsidRPr="00004B14">
        <w:rPr>
          <w:rFonts w:ascii="Palatino Linotype" w:hAnsi="Palatino Linotype"/>
          <w:sz w:val="24"/>
          <w:szCs w:val="24"/>
          <w:lang w:val="pt-BR"/>
        </w:rPr>
        <w:t>comprometem</w:t>
      </w:r>
      <w:r w:rsidRPr="00004B14">
        <w:rPr>
          <w:rFonts w:ascii="Palatino Linotype" w:hAnsi="Palatino Linotype"/>
          <w:sz w:val="24"/>
          <w:szCs w:val="24"/>
          <w:lang w:val="pt-BR"/>
        </w:rPr>
        <w:t>-se a adotar as medidas que estejam ao seu alcance e sejam necessárias para que este Plano seja reconhecido como eficaz, exequível e vinculante nas jurisdições estrangeiras aplicáveis, na medida em que tal reconhecimento se faça necessário para a implementação das medidas previstas neste Plano em relação a</w:t>
      </w:r>
      <w:r w:rsidR="00575079" w:rsidRPr="00004B14">
        <w:rPr>
          <w:rFonts w:ascii="Palatino Linotype" w:hAnsi="Palatino Linotype"/>
          <w:sz w:val="24"/>
          <w:szCs w:val="24"/>
          <w:lang w:val="pt-BR"/>
        </w:rPr>
        <w:t>os</w:t>
      </w:r>
      <w:r w:rsidRPr="00004B14">
        <w:rPr>
          <w:rFonts w:ascii="Palatino Linotype" w:hAnsi="Palatino Linotype"/>
          <w:sz w:val="24"/>
          <w:szCs w:val="24"/>
          <w:lang w:val="pt-BR"/>
        </w:rPr>
        <w:t xml:space="preserve"> </w:t>
      </w:r>
      <w:r w:rsidR="00575079" w:rsidRPr="00004B14">
        <w:rPr>
          <w:rFonts w:ascii="Palatino Linotype" w:hAnsi="Palatino Linotype"/>
          <w:sz w:val="24"/>
          <w:szCs w:val="24"/>
          <w:lang w:val="pt-BR"/>
        </w:rPr>
        <w:t>respectivos</w:t>
      </w:r>
      <w:r w:rsidRPr="00004B14">
        <w:rPr>
          <w:rFonts w:ascii="Palatino Linotype" w:hAnsi="Palatino Linotype"/>
          <w:sz w:val="24"/>
          <w:szCs w:val="24"/>
          <w:lang w:val="pt-BR"/>
        </w:rPr>
        <w:t xml:space="preserve"> Credores.</w:t>
      </w:r>
      <w:bookmarkEnd w:id="400"/>
      <w:r w:rsidR="00675213" w:rsidRPr="00004B14">
        <w:rPr>
          <w:rFonts w:ascii="Palatino Linotype" w:hAnsi="Palatino Linotype"/>
          <w:sz w:val="24"/>
          <w:szCs w:val="24"/>
          <w:lang w:val="pt-BR"/>
        </w:rPr>
        <w:t xml:space="preserve"> </w:t>
      </w:r>
    </w:p>
    <w:p w14:paraId="63FB71A5" w14:textId="77777777" w:rsidR="00792521" w:rsidRPr="00004B14" w:rsidRDefault="00792521" w:rsidP="00456505">
      <w:pPr>
        <w:pStyle w:val="GradeMdia1-nfase21"/>
        <w:widowControl w:val="0"/>
        <w:spacing w:after="0" w:line="320" w:lineRule="exact"/>
        <w:ind w:left="0"/>
        <w:contextualSpacing w:val="0"/>
        <w:jc w:val="both"/>
        <w:rPr>
          <w:rFonts w:ascii="Palatino Linotype" w:hAnsi="Palatino Linotype"/>
          <w:sz w:val="24"/>
          <w:szCs w:val="24"/>
          <w:lang w:val="pt-BR"/>
        </w:rPr>
      </w:pPr>
      <w:bookmarkStart w:id="401" w:name="_DV_M185"/>
      <w:bookmarkStart w:id="402" w:name="_Ref459244347"/>
      <w:bookmarkEnd w:id="401"/>
    </w:p>
    <w:p w14:paraId="62C8E802" w14:textId="7AAC0900" w:rsidR="000E18E2" w:rsidRPr="00004B14" w:rsidRDefault="000E18E2" w:rsidP="00456505">
      <w:pPr>
        <w:pStyle w:val="GradeMdia1-nfase21"/>
        <w:widowControl w:val="0"/>
        <w:numPr>
          <w:ilvl w:val="1"/>
          <w:numId w:val="3"/>
        </w:numPr>
        <w:spacing w:after="0" w:line="320" w:lineRule="exact"/>
        <w:ind w:left="0" w:firstLine="0"/>
        <w:contextualSpacing w:val="0"/>
        <w:jc w:val="both"/>
        <w:rPr>
          <w:rFonts w:ascii="Palatino Linotype" w:hAnsi="Palatino Linotype"/>
          <w:sz w:val="24"/>
          <w:szCs w:val="24"/>
          <w:lang w:val="pt-BR"/>
        </w:rPr>
      </w:pPr>
      <w:bookmarkStart w:id="403" w:name="_Ref494133595"/>
      <w:r w:rsidRPr="00004B14">
        <w:rPr>
          <w:rFonts w:ascii="Palatino Linotype" w:hAnsi="Palatino Linotype"/>
          <w:b/>
          <w:sz w:val="24"/>
          <w:szCs w:val="24"/>
          <w:u w:val="single"/>
          <w:lang w:val="pt-BR"/>
        </w:rPr>
        <w:t>Créditos em Moeda Estrangeira</w:t>
      </w:r>
      <w:r w:rsidRPr="00004B14">
        <w:rPr>
          <w:rFonts w:ascii="Palatino Linotype" w:hAnsi="Palatino Linotype"/>
          <w:sz w:val="24"/>
          <w:szCs w:val="24"/>
          <w:lang w:val="pt-BR"/>
        </w:rPr>
        <w:t>. Para efeitos de pagamento, exceto pela concordância expressa do Credor em favor da conversão de seu respectivo Crédito da moeda estrangeira para a moeda corrente nacional ou conforme previsto de forma diversa neste Plano, os créditos registrados originalmente em moeda estrangeira serão mantidos na respectiva moeda original para todos os fins de direito e serão pagos de acordo com o quanto disposto neste Plano.</w:t>
      </w:r>
      <w:r w:rsidR="003C3FF2" w:rsidRPr="00004B14">
        <w:rPr>
          <w:rFonts w:ascii="Palatino Linotype" w:hAnsi="Palatino Linotype"/>
          <w:sz w:val="24"/>
          <w:szCs w:val="24"/>
          <w:lang w:val="pt-BR"/>
        </w:rPr>
        <w:t xml:space="preserve"> Os </w:t>
      </w:r>
      <w:r w:rsidR="003C3FF2" w:rsidRPr="00004B14">
        <w:rPr>
          <w:rFonts w:ascii="Palatino Linotype" w:hAnsi="Palatino Linotype"/>
          <w:color w:val="000000" w:themeColor="text1"/>
          <w:sz w:val="24"/>
          <w:szCs w:val="24"/>
          <w:lang w:val="pt-BR"/>
        </w:rPr>
        <w:t xml:space="preserve">Credores Quirografários titulares de Créditos registrados em moeda estrangeira poderão, a seu exclusivo critério, optar pela conversão de seu crédito para moeda corrente nacional, devendo, para tanto, informar expressamente essa opção no momento e conjuntamente ao envio do respectivo termo de adesão indicando a opção de pagamento, hipótese em que o respectivo Crédito </w:t>
      </w:r>
      <w:r w:rsidR="00461273" w:rsidRPr="00004B14">
        <w:rPr>
          <w:rFonts w:ascii="Palatino Linotype" w:hAnsi="Palatino Linotype"/>
          <w:color w:val="000000" w:themeColor="text1"/>
          <w:sz w:val="24"/>
          <w:szCs w:val="24"/>
          <w:lang w:val="pt-BR"/>
        </w:rPr>
        <w:t>Classe III</w:t>
      </w:r>
      <w:r w:rsidR="003C3FF2" w:rsidRPr="00004B14">
        <w:rPr>
          <w:rFonts w:ascii="Palatino Linotype" w:hAnsi="Palatino Linotype"/>
          <w:color w:val="000000" w:themeColor="text1"/>
          <w:sz w:val="24"/>
          <w:szCs w:val="24"/>
          <w:lang w:val="pt-BR"/>
        </w:rPr>
        <w:t xml:space="preserve"> será convertido pela Taxa de Câmbio Conversão</w:t>
      </w:r>
      <w:r w:rsidR="00E71631" w:rsidRPr="00004B14">
        <w:rPr>
          <w:rFonts w:ascii="Palatino Linotype" w:hAnsi="Palatino Linotype"/>
          <w:color w:val="000000" w:themeColor="text1"/>
          <w:sz w:val="24"/>
          <w:szCs w:val="24"/>
          <w:lang w:val="pt-BR"/>
        </w:rPr>
        <w:t>.</w:t>
      </w:r>
    </w:p>
    <w:p w14:paraId="0B2E9420" w14:textId="77777777" w:rsidR="00AC5B2F" w:rsidRPr="00004B14" w:rsidRDefault="00AC5B2F"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612F1262" w14:textId="21B15514" w:rsidR="00AC5B2F" w:rsidRPr="00004B14" w:rsidRDefault="00D569A2" w:rsidP="00456505">
      <w:pPr>
        <w:pStyle w:val="GradeMdia1-nfase21"/>
        <w:widowControl w:val="0"/>
        <w:numPr>
          <w:ilvl w:val="2"/>
          <w:numId w:val="3"/>
        </w:numPr>
        <w:spacing w:after="0" w:line="320" w:lineRule="exact"/>
        <w:ind w:left="567" w:firstLine="0"/>
        <w:contextualSpacing w:val="0"/>
        <w:jc w:val="both"/>
        <w:rPr>
          <w:rFonts w:ascii="Palatino Linotype" w:hAnsi="Palatino Linotype"/>
          <w:sz w:val="24"/>
          <w:szCs w:val="24"/>
          <w:lang w:val="pt-BR"/>
        </w:rPr>
      </w:pPr>
      <w:r w:rsidRPr="00004B14">
        <w:rPr>
          <w:rFonts w:ascii="Palatino Linotype" w:hAnsi="Palatino Linotype"/>
          <w:sz w:val="24"/>
          <w:szCs w:val="24"/>
          <w:lang w:val="pt-BR"/>
        </w:rPr>
        <w:t>Sem prejuízo do disposto acima e desde que não afete os direitos dos demais Credores Concursais, as Recuperandas poderão estender os prazos previstos neste Plano que sejam aplicáveis aos Credores Quirografários titulares de Créditos registrados em moeda estrangeira exclusivamente para o cumprimento de regras ou procedimentos previstos em legislação estrangeira, caso necessário.</w:t>
      </w:r>
    </w:p>
    <w:p w14:paraId="5ADEFF1F" w14:textId="77777777" w:rsidR="000E18E2" w:rsidRPr="00004B14" w:rsidRDefault="000E18E2"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4043B6F6" w14:textId="6E5588C5" w:rsidR="000F7A16" w:rsidRPr="00004B14" w:rsidRDefault="00B54679" w:rsidP="00456505">
      <w:pPr>
        <w:pStyle w:val="GradeMdia1-nfase21"/>
        <w:widowControl w:val="0"/>
        <w:numPr>
          <w:ilvl w:val="1"/>
          <w:numId w:val="3"/>
        </w:numPr>
        <w:spacing w:after="0" w:line="320" w:lineRule="exact"/>
        <w:ind w:left="0" w:firstLine="0"/>
        <w:contextualSpacing w:val="0"/>
        <w:jc w:val="both"/>
        <w:rPr>
          <w:rFonts w:ascii="Palatino Linotype" w:hAnsi="Palatino Linotype"/>
          <w:sz w:val="24"/>
          <w:szCs w:val="24"/>
          <w:lang w:val="pt-BR"/>
        </w:rPr>
      </w:pPr>
      <w:r w:rsidRPr="00004B14">
        <w:rPr>
          <w:rFonts w:ascii="Palatino Linotype" w:hAnsi="Palatino Linotype"/>
          <w:b/>
          <w:sz w:val="24"/>
          <w:szCs w:val="24"/>
          <w:u w:val="single"/>
          <w:lang w:val="pt-BR"/>
        </w:rPr>
        <w:lastRenderedPageBreak/>
        <w:t>Meios de Pagamento</w:t>
      </w:r>
      <w:r w:rsidR="00B01EF3" w:rsidRPr="00004B14">
        <w:rPr>
          <w:rFonts w:ascii="Palatino Linotype" w:hAnsi="Palatino Linotype"/>
          <w:b/>
          <w:sz w:val="24"/>
          <w:szCs w:val="24"/>
          <w:lang w:val="pt-BR"/>
        </w:rPr>
        <w:t>.</w:t>
      </w:r>
      <w:r w:rsidRPr="00004B14">
        <w:rPr>
          <w:rFonts w:ascii="Palatino Linotype" w:hAnsi="Palatino Linotype"/>
          <w:b/>
          <w:sz w:val="24"/>
          <w:szCs w:val="24"/>
          <w:lang w:val="pt-BR"/>
        </w:rPr>
        <w:t xml:space="preserve"> </w:t>
      </w:r>
      <w:r w:rsidR="00412E30" w:rsidRPr="00004B14">
        <w:rPr>
          <w:rFonts w:ascii="Palatino Linotype" w:hAnsi="Palatino Linotype"/>
          <w:sz w:val="24"/>
          <w:szCs w:val="24"/>
          <w:lang w:val="pt-BR"/>
        </w:rPr>
        <w:t xml:space="preserve">Exceto </w:t>
      </w:r>
      <w:r w:rsidR="000E18E2" w:rsidRPr="00004B14">
        <w:rPr>
          <w:rFonts w:ascii="Palatino Linotype" w:hAnsi="Palatino Linotype"/>
          <w:sz w:val="24"/>
          <w:szCs w:val="24"/>
          <w:lang w:val="pt-BR"/>
        </w:rPr>
        <w:t>se previsto de forma</w:t>
      </w:r>
      <w:r w:rsidRPr="00004B14">
        <w:rPr>
          <w:rFonts w:ascii="Palatino Linotype" w:hAnsi="Palatino Linotype"/>
          <w:sz w:val="24"/>
          <w:szCs w:val="24"/>
          <w:lang w:val="pt-BR"/>
        </w:rPr>
        <w:t xml:space="preserve"> diversa no Plano, </w:t>
      </w:r>
      <w:r w:rsidR="000E18E2" w:rsidRPr="00004B14">
        <w:rPr>
          <w:rFonts w:ascii="Palatino Linotype" w:hAnsi="Palatino Linotype"/>
          <w:sz w:val="24"/>
          <w:szCs w:val="24"/>
          <w:lang w:val="pt-BR"/>
        </w:rPr>
        <w:t>os valores devidos aos Credores, nos termos deste Plano, serão pagos mediante transferência direta de recursos, por meio de transferência eletrônica disponível (TED), ou por pagamento instantâneo brasileiro (PIX</w:t>
      </w:r>
      <w:bookmarkEnd w:id="402"/>
      <w:bookmarkEnd w:id="403"/>
      <w:r w:rsidR="000E18E2" w:rsidRPr="00004B14">
        <w:rPr>
          <w:rFonts w:ascii="Palatino Linotype" w:hAnsi="Palatino Linotype"/>
          <w:sz w:val="24"/>
          <w:szCs w:val="24"/>
          <w:lang w:val="pt-BR"/>
        </w:rPr>
        <w:t>)</w:t>
      </w:r>
      <w:r w:rsidR="008D1A3D" w:rsidRPr="00004B14">
        <w:rPr>
          <w:rFonts w:ascii="Palatino Linotype" w:hAnsi="Palatino Linotype"/>
          <w:sz w:val="24"/>
          <w:szCs w:val="24"/>
          <w:lang w:val="pt-BR"/>
        </w:rPr>
        <w:t xml:space="preserve"> ou</w:t>
      </w:r>
      <w:r w:rsidR="000E18E2" w:rsidRPr="00004B14">
        <w:rPr>
          <w:rFonts w:ascii="Palatino Linotype" w:hAnsi="Palatino Linotype"/>
          <w:sz w:val="24"/>
          <w:szCs w:val="24"/>
          <w:lang w:val="pt-BR"/>
        </w:rPr>
        <w:t xml:space="preserve">, </w:t>
      </w:r>
      <w:r w:rsidR="008D1A3D" w:rsidRPr="00004B14">
        <w:rPr>
          <w:rFonts w:ascii="Palatino Linotype" w:hAnsi="Palatino Linotype"/>
          <w:sz w:val="24"/>
          <w:szCs w:val="24"/>
          <w:lang w:val="pt-BR"/>
        </w:rPr>
        <w:t xml:space="preserve">no caso dos credores detentores de Créditos Classe III em Dólar, mediante remessa de valores para a conta do respectivo credor estrangeiro, a ser informada individualmente pelo Credor ao realizar a escolha de pagamento na forma da </w:t>
      </w:r>
      <w:r w:rsidR="008D1A3D" w:rsidRPr="00004B14">
        <w:rPr>
          <w:rFonts w:ascii="Palatino Linotype" w:hAnsi="Palatino Linotype"/>
          <w:b/>
          <w:sz w:val="24"/>
          <w:szCs w:val="24"/>
          <w:lang w:val="pt-BR"/>
        </w:rPr>
        <w:t xml:space="preserve">Cláusula </w:t>
      </w:r>
      <w:r w:rsidR="008D1A3D" w:rsidRPr="00004B14">
        <w:rPr>
          <w:rFonts w:ascii="Palatino Linotype" w:hAnsi="Palatino Linotype"/>
          <w:b/>
          <w:sz w:val="24"/>
          <w:szCs w:val="24"/>
        </w:rPr>
        <w:fldChar w:fldCharType="begin"/>
      </w:r>
      <w:r w:rsidR="008D1A3D" w:rsidRPr="00004B14">
        <w:rPr>
          <w:rFonts w:ascii="Palatino Linotype" w:hAnsi="Palatino Linotype"/>
          <w:b/>
          <w:sz w:val="24"/>
          <w:szCs w:val="24"/>
          <w:lang w:val="pt-BR"/>
        </w:rPr>
        <w:instrText xml:space="preserve"> REF _Ref492045477 \r \h </w:instrText>
      </w:r>
      <w:r w:rsidR="00CC48B0" w:rsidRPr="00004B14">
        <w:rPr>
          <w:rFonts w:ascii="Palatino Linotype" w:hAnsi="Palatino Linotype"/>
          <w:b/>
          <w:sz w:val="24"/>
          <w:szCs w:val="24"/>
          <w:lang w:val="pt-BR"/>
        </w:rPr>
        <w:instrText xml:space="preserve"> \* MERGEFORMAT </w:instrText>
      </w:r>
      <w:r w:rsidR="008D1A3D" w:rsidRPr="00004B14">
        <w:rPr>
          <w:rFonts w:ascii="Palatino Linotype" w:hAnsi="Palatino Linotype"/>
          <w:b/>
          <w:sz w:val="24"/>
          <w:szCs w:val="24"/>
        </w:rPr>
      </w:r>
      <w:r w:rsidR="008D1A3D" w:rsidRPr="00004B14">
        <w:rPr>
          <w:rFonts w:ascii="Palatino Linotype" w:hAnsi="Palatino Linotype"/>
          <w:b/>
          <w:sz w:val="24"/>
          <w:szCs w:val="24"/>
        </w:rPr>
        <w:fldChar w:fldCharType="separate"/>
      </w:r>
      <w:r w:rsidR="004B2732">
        <w:rPr>
          <w:rFonts w:ascii="Palatino Linotype" w:hAnsi="Palatino Linotype"/>
          <w:b/>
          <w:sz w:val="24"/>
          <w:szCs w:val="24"/>
          <w:lang w:val="pt-BR"/>
        </w:rPr>
        <w:t>4.5</w:t>
      </w:r>
      <w:r w:rsidR="008D1A3D" w:rsidRPr="00004B14">
        <w:rPr>
          <w:rFonts w:ascii="Palatino Linotype" w:hAnsi="Palatino Linotype"/>
          <w:b/>
          <w:sz w:val="24"/>
          <w:szCs w:val="24"/>
        </w:rPr>
        <w:fldChar w:fldCharType="end"/>
      </w:r>
      <w:r w:rsidR="006D3BE2">
        <w:rPr>
          <w:rFonts w:ascii="Palatino Linotype" w:hAnsi="Palatino Linotype"/>
          <w:sz w:val="24"/>
          <w:szCs w:val="24"/>
          <w:lang w:val="pt-BR"/>
        </w:rPr>
        <w:t>.</w:t>
      </w:r>
      <w:r w:rsidR="008D1A3D" w:rsidRPr="00004B14">
        <w:rPr>
          <w:rFonts w:ascii="Palatino Linotype" w:hAnsi="Palatino Linotype"/>
          <w:sz w:val="24"/>
          <w:szCs w:val="24"/>
          <w:lang w:val="pt-BR"/>
        </w:rPr>
        <w:t xml:space="preserve"> </w:t>
      </w:r>
      <w:r w:rsidR="006D3BE2">
        <w:rPr>
          <w:rFonts w:ascii="Palatino Linotype" w:hAnsi="Palatino Linotype"/>
          <w:sz w:val="24"/>
          <w:szCs w:val="24"/>
          <w:lang w:val="pt-BR"/>
        </w:rPr>
        <w:t>N</w:t>
      </w:r>
      <w:r w:rsidR="008D1A3D" w:rsidRPr="00004B14">
        <w:rPr>
          <w:rFonts w:ascii="Palatino Linotype" w:hAnsi="Palatino Linotype"/>
          <w:sz w:val="24"/>
          <w:szCs w:val="24"/>
          <w:lang w:val="pt-BR"/>
        </w:rPr>
        <w:t xml:space="preserve">o caso dos </w:t>
      </w:r>
      <w:r w:rsidR="006D3BE2">
        <w:rPr>
          <w:rFonts w:ascii="Palatino Linotype" w:hAnsi="Palatino Linotype"/>
          <w:sz w:val="24"/>
          <w:szCs w:val="24"/>
          <w:lang w:val="pt-BR"/>
        </w:rPr>
        <w:t>Créditos Financeiros</w:t>
      </w:r>
      <w:r w:rsidR="008D1A3D" w:rsidRPr="00004B14">
        <w:rPr>
          <w:rFonts w:ascii="Palatino Linotype" w:hAnsi="Palatino Linotype"/>
          <w:sz w:val="24"/>
          <w:szCs w:val="24"/>
          <w:lang w:val="pt-BR"/>
        </w:rPr>
        <w:t>,</w:t>
      </w:r>
      <w:r w:rsidR="006D3BE2">
        <w:rPr>
          <w:rFonts w:ascii="Palatino Linotype" w:hAnsi="Palatino Linotype"/>
          <w:sz w:val="24"/>
          <w:szCs w:val="24"/>
          <w:lang w:val="pt-BR"/>
        </w:rPr>
        <w:t xml:space="preserve"> o pagamento será feito</w:t>
      </w:r>
      <w:r w:rsidR="008D1A3D" w:rsidRPr="00004B14">
        <w:rPr>
          <w:rFonts w:ascii="Palatino Linotype" w:hAnsi="Palatino Linotype"/>
          <w:sz w:val="24"/>
          <w:szCs w:val="24"/>
          <w:lang w:val="pt-BR"/>
        </w:rPr>
        <w:t xml:space="preserve"> diretamente nos sistemas aplicáveis de liquidação e custódia</w:t>
      </w:r>
      <w:r w:rsidR="006D3BE2">
        <w:rPr>
          <w:rFonts w:ascii="Palatino Linotype" w:hAnsi="Palatino Linotype"/>
          <w:sz w:val="24"/>
          <w:szCs w:val="24"/>
          <w:lang w:val="pt-BR"/>
        </w:rPr>
        <w:t xml:space="preserve">, perante o </w:t>
      </w:r>
      <w:r w:rsidR="006D3BE2">
        <w:rPr>
          <w:rFonts w:ascii="Palatino Linotype" w:hAnsi="Palatino Linotype"/>
          <w:i/>
          <w:iCs/>
          <w:sz w:val="24"/>
          <w:szCs w:val="24"/>
          <w:lang w:val="pt-BR"/>
        </w:rPr>
        <w:t>trustee</w:t>
      </w:r>
      <w:r w:rsidR="006D3BE2">
        <w:rPr>
          <w:rFonts w:ascii="Palatino Linotype" w:hAnsi="Palatino Linotype"/>
          <w:sz w:val="24"/>
          <w:szCs w:val="24"/>
          <w:lang w:val="pt-BR"/>
        </w:rPr>
        <w:t xml:space="preserve"> ou os agentes</w:t>
      </w:r>
      <w:r w:rsidRPr="00004B14">
        <w:rPr>
          <w:rFonts w:ascii="Palatino Linotype" w:hAnsi="Palatino Linotype"/>
          <w:sz w:val="24"/>
          <w:szCs w:val="24"/>
          <w:lang w:val="pt-BR"/>
        </w:rPr>
        <w:t>.</w:t>
      </w:r>
    </w:p>
    <w:p w14:paraId="00CEC40D" w14:textId="77777777" w:rsidR="005C6CE4" w:rsidRPr="00004B14" w:rsidRDefault="005C6CE4" w:rsidP="00456505">
      <w:pPr>
        <w:pStyle w:val="GradeMdia1-nfase21"/>
        <w:widowControl w:val="0"/>
        <w:spacing w:after="0" w:line="320" w:lineRule="exact"/>
        <w:ind w:left="0"/>
        <w:contextualSpacing w:val="0"/>
        <w:jc w:val="both"/>
        <w:rPr>
          <w:rFonts w:ascii="Palatino Linotype" w:hAnsi="Palatino Linotype"/>
          <w:sz w:val="24"/>
          <w:szCs w:val="24"/>
          <w:lang w:val="pt-BR"/>
        </w:rPr>
      </w:pPr>
      <w:bookmarkStart w:id="404" w:name="_Ref458708331"/>
    </w:p>
    <w:p w14:paraId="3931C707" w14:textId="7A6DCAD7" w:rsidR="007A714B" w:rsidRPr="00004B14" w:rsidRDefault="000F7A16" w:rsidP="00456505">
      <w:pPr>
        <w:pStyle w:val="GradeMdia1-nfase21"/>
        <w:widowControl w:val="0"/>
        <w:numPr>
          <w:ilvl w:val="2"/>
          <w:numId w:val="3"/>
        </w:numPr>
        <w:spacing w:after="0" w:line="320" w:lineRule="exact"/>
        <w:ind w:left="567" w:firstLine="0"/>
        <w:contextualSpacing w:val="0"/>
        <w:jc w:val="both"/>
        <w:rPr>
          <w:rFonts w:ascii="Palatino Linotype" w:hAnsi="Palatino Linotype"/>
          <w:sz w:val="24"/>
          <w:szCs w:val="24"/>
          <w:lang w:val="pt-BR"/>
        </w:rPr>
      </w:pPr>
      <w:bookmarkStart w:id="405" w:name="_Ref494286528"/>
      <w:r w:rsidRPr="00004B14">
        <w:rPr>
          <w:rFonts w:ascii="Palatino Linotype" w:hAnsi="Palatino Linotype"/>
          <w:sz w:val="24"/>
          <w:szCs w:val="24"/>
          <w:lang w:val="pt-BR"/>
        </w:rPr>
        <w:t xml:space="preserve">Os pagamentos </w:t>
      </w:r>
      <w:r w:rsidRPr="00004B14">
        <w:rPr>
          <w:rFonts w:ascii="Palatino Linotype" w:hAnsi="Palatino Linotype"/>
          <w:color w:val="000000" w:themeColor="text1"/>
          <w:sz w:val="24"/>
          <w:szCs w:val="24"/>
          <w:lang w:val="pt-BR"/>
        </w:rPr>
        <w:t>previstos</w:t>
      </w:r>
      <w:r w:rsidRPr="00004B14">
        <w:rPr>
          <w:rFonts w:ascii="Palatino Linotype" w:hAnsi="Palatino Linotype"/>
          <w:sz w:val="24"/>
          <w:szCs w:val="24"/>
          <w:lang w:val="pt-BR"/>
        </w:rPr>
        <w:t xml:space="preserve"> neste Plano serão realizados somente após </w:t>
      </w:r>
      <w:r w:rsidR="0041426F" w:rsidRPr="00004B14">
        <w:rPr>
          <w:rFonts w:ascii="Palatino Linotype" w:hAnsi="Palatino Linotype"/>
          <w:sz w:val="24"/>
          <w:szCs w:val="24"/>
          <w:lang w:val="pt-BR"/>
        </w:rPr>
        <w:t>a disponibilização</w:t>
      </w:r>
      <w:r w:rsidRPr="00004B14">
        <w:rPr>
          <w:rFonts w:ascii="Palatino Linotype" w:hAnsi="Palatino Linotype"/>
          <w:sz w:val="24"/>
          <w:szCs w:val="24"/>
          <w:lang w:val="pt-BR"/>
        </w:rPr>
        <w:t xml:space="preserve"> </w:t>
      </w:r>
      <w:r w:rsidR="0041426F" w:rsidRPr="00004B14">
        <w:rPr>
          <w:rFonts w:ascii="Palatino Linotype" w:hAnsi="Palatino Linotype"/>
          <w:sz w:val="24"/>
          <w:szCs w:val="24"/>
          <w:lang w:val="pt-BR"/>
        </w:rPr>
        <w:t xml:space="preserve">e envio </w:t>
      </w:r>
      <w:r w:rsidR="000E1D42" w:rsidRPr="00004B14">
        <w:rPr>
          <w:rFonts w:ascii="Palatino Linotype" w:hAnsi="Palatino Linotype"/>
          <w:sz w:val="24"/>
          <w:szCs w:val="24"/>
          <w:lang w:val="pt-BR"/>
        </w:rPr>
        <w:t>pelos</w:t>
      </w:r>
      <w:r w:rsidRPr="00004B14">
        <w:rPr>
          <w:rFonts w:ascii="Palatino Linotype" w:hAnsi="Palatino Linotype"/>
          <w:sz w:val="24"/>
          <w:szCs w:val="24"/>
          <w:lang w:val="pt-BR"/>
        </w:rPr>
        <w:t xml:space="preserve"> Credores Concursais</w:t>
      </w:r>
      <w:r w:rsidR="000E18E2" w:rsidRPr="00004B14">
        <w:rPr>
          <w:rFonts w:ascii="Palatino Linotype" w:hAnsi="Palatino Linotype"/>
          <w:sz w:val="24"/>
          <w:szCs w:val="24"/>
          <w:lang w:val="pt-BR"/>
        </w:rPr>
        <w:t xml:space="preserve"> </w:t>
      </w:r>
      <w:r w:rsidR="00E260C0" w:rsidRPr="00004B14">
        <w:rPr>
          <w:rFonts w:ascii="Palatino Linotype" w:hAnsi="Palatino Linotype"/>
          <w:sz w:val="24"/>
          <w:szCs w:val="24"/>
          <w:lang w:val="pt-BR"/>
        </w:rPr>
        <w:t>de seus dados cadastrais atualizados e informações de conta bancária</w:t>
      </w:r>
      <w:r w:rsidR="00F72DDF" w:rsidRPr="00004B14">
        <w:rPr>
          <w:rFonts w:ascii="Palatino Linotype" w:hAnsi="Palatino Linotype"/>
          <w:sz w:val="24"/>
          <w:szCs w:val="24"/>
          <w:lang w:val="pt-BR"/>
        </w:rPr>
        <w:t xml:space="preserve"> </w:t>
      </w:r>
      <w:r w:rsidR="0041426F" w:rsidRPr="00004B14">
        <w:rPr>
          <w:rFonts w:ascii="Palatino Linotype" w:hAnsi="Palatino Linotype"/>
          <w:sz w:val="24"/>
          <w:szCs w:val="24"/>
          <w:lang w:val="pt-BR"/>
        </w:rPr>
        <w:t xml:space="preserve">na </w:t>
      </w:r>
      <w:r w:rsidR="0041426F" w:rsidRPr="00004B14">
        <w:rPr>
          <w:rFonts w:ascii="Palatino Linotype" w:eastAsia="Times New Roman" w:hAnsi="Palatino Linotype"/>
          <w:sz w:val="24"/>
          <w:szCs w:val="24"/>
          <w:lang w:val="pt-BR"/>
        </w:rPr>
        <w:t xml:space="preserve">plataforma eletrônica disponibilizada pela Oi no endereço eletrônico </w:t>
      </w:r>
      <w:r w:rsidR="00E85570" w:rsidRPr="00004B14">
        <w:rPr>
          <w:rFonts w:ascii="Palatino Linotype" w:eastAsia="Times New Roman" w:hAnsi="Palatino Linotype"/>
          <w:bCs/>
          <w:sz w:val="24"/>
          <w:szCs w:val="24"/>
          <w:lang w:val="pt-BR"/>
        </w:rPr>
        <w:t>a ser divulgado oportunamente pelas Recuperandas</w:t>
      </w:r>
      <w:r w:rsidR="00E260C0" w:rsidRPr="00004B14">
        <w:rPr>
          <w:rFonts w:ascii="Palatino Linotype" w:hAnsi="Palatino Linotype"/>
          <w:sz w:val="24"/>
          <w:szCs w:val="24"/>
          <w:lang w:val="pt-BR"/>
        </w:rPr>
        <w:t>.</w:t>
      </w:r>
      <w:r w:rsidRPr="00004B14">
        <w:rPr>
          <w:rFonts w:ascii="Palatino Linotype" w:hAnsi="Palatino Linotype"/>
          <w:sz w:val="24"/>
          <w:szCs w:val="24"/>
          <w:lang w:val="pt-BR"/>
        </w:rPr>
        <w:t xml:space="preserve"> </w:t>
      </w:r>
      <w:r w:rsidR="00E260C0" w:rsidRPr="00004B14">
        <w:rPr>
          <w:rFonts w:ascii="Palatino Linotype" w:hAnsi="Palatino Linotype"/>
          <w:sz w:val="24"/>
          <w:szCs w:val="24"/>
          <w:lang w:val="pt-BR"/>
        </w:rPr>
        <w:t xml:space="preserve">Caso o Credor Concursal não </w:t>
      </w:r>
      <w:r w:rsidR="0041426F" w:rsidRPr="00004B14">
        <w:rPr>
          <w:rFonts w:ascii="Palatino Linotype" w:hAnsi="Palatino Linotype"/>
          <w:sz w:val="24"/>
          <w:szCs w:val="24"/>
          <w:lang w:val="pt-BR"/>
        </w:rPr>
        <w:t xml:space="preserve">disponibilize e </w:t>
      </w:r>
      <w:r w:rsidR="00E260C0" w:rsidRPr="00004B14">
        <w:rPr>
          <w:rFonts w:ascii="Palatino Linotype" w:hAnsi="Palatino Linotype"/>
          <w:sz w:val="24"/>
          <w:szCs w:val="24"/>
          <w:lang w:val="pt-BR"/>
        </w:rPr>
        <w:t>envie a</w:t>
      </w:r>
      <w:r w:rsidR="0041426F" w:rsidRPr="00004B14">
        <w:rPr>
          <w:rFonts w:ascii="Palatino Linotype" w:hAnsi="Palatino Linotype"/>
          <w:sz w:val="24"/>
          <w:szCs w:val="24"/>
          <w:lang w:val="pt-BR"/>
        </w:rPr>
        <w:t>s</w:t>
      </w:r>
      <w:r w:rsidR="00E260C0" w:rsidRPr="00004B14">
        <w:rPr>
          <w:rFonts w:ascii="Palatino Linotype" w:hAnsi="Palatino Linotype"/>
          <w:sz w:val="24"/>
          <w:szCs w:val="24"/>
          <w:lang w:val="pt-BR"/>
        </w:rPr>
        <w:t xml:space="preserve"> referida</w:t>
      </w:r>
      <w:r w:rsidR="0041426F" w:rsidRPr="00004B14">
        <w:rPr>
          <w:rFonts w:ascii="Palatino Linotype" w:hAnsi="Palatino Linotype"/>
          <w:sz w:val="24"/>
          <w:szCs w:val="24"/>
          <w:lang w:val="pt-BR"/>
        </w:rPr>
        <w:t>s</w:t>
      </w:r>
      <w:r w:rsidR="00E260C0" w:rsidRPr="00004B14">
        <w:rPr>
          <w:rFonts w:ascii="Palatino Linotype" w:hAnsi="Palatino Linotype"/>
          <w:sz w:val="24"/>
          <w:szCs w:val="24"/>
          <w:lang w:val="pt-BR"/>
        </w:rPr>
        <w:t xml:space="preserve"> </w:t>
      </w:r>
      <w:r w:rsidR="0041426F" w:rsidRPr="00004B14">
        <w:rPr>
          <w:rFonts w:ascii="Palatino Linotype" w:hAnsi="Palatino Linotype"/>
          <w:sz w:val="24"/>
          <w:szCs w:val="24"/>
          <w:lang w:val="pt-BR"/>
        </w:rPr>
        <w:t xml:space="preserve">informações </w:t>
      </w:r>
      <w:r w:rsidR="00E260C0" w:rsidRPr="00004B14">
        <w:rPr>
          <w:rFonts w:ascii="Palatino Linotype" w:hAnsi="Palatino Linotype"/>
          <w:sz w:val="24"/>
          <w:szCs w:val="24"/>
          <w:lang w:val="pt-BR"/>
        </w:rPr>
        <w:t>em tempo hábil para que as Recuperandas</w:t>
      </w:r>
      <w:r w:rsidR="00E260C0" w:rsidRPr="00004B14">
        <w:rPr>
          <w:rFonts w:ascii="Palatino Linotype" w:hAnsi="Palatino Linotype"/>
          <w:smallCaps/>
          <w:sz w:val="24"/>
          <w:szCs w:val="24"/>
          <w:lang w:val="pt-BR"/>
        </w:rPr>
        <w:t xml:space="preserve"> </w:t>
      </w:r>
      <w:r w:rsidR="00E260C0" w:rsidRPr="00004B14">
        <w:rPr>
          <w:rFonts w:ascii="Palatino Linotype" w:hAnsi="Palatino Linotype"/>
          <w:sz w:val="24"/>
          <w:szCs w:val="24"/>
          <w:lang w:val="pt-BR"/>
        </w:rPr>
        <w:t>possam realizar o respectivo pagamento</w:t>
      </w:r>
      <w:r w:rsidR="008C5796" w:rsidRPr="00004B14">
        <w:rPr>
          <w:rFonts w:ascii="Palatino Linotype" w:hAnsi="Palatino Linotype"/>
          <w:sz w:val="24"/>
          <w:szCs w:val="24"/>
          <w:lang w:val="pt-BR"/>
        </w:rPr>
        <w:t>,</w:t>
      </w:r>
      <w:r w:rsidR="006413A6" w:rsidRPr="00004B14">
        <w:rPr>
          <w:rFonts w:ascii="Palatino Linotype" w:hAnsi="Palatino Linotype"/>
          <w:sz w:val="24"/>
          <w:szCs w:val="24"/>
          <w:lang w:val="pt-BR"/>
        </w:rPr>
        <w:t xml:space="preserve"> </w:t>
      </w:r>
      <w:r w:rsidR="00E260C0" w:rsidRPr="00004B14">
        <w:rPr>
          <w:rFonts w:ascii="Palatino Linotype" w:hAnsi="Palatino Linotype"/>
          <w:sz w:val="24"/>
          <w:szCs w:val="24"/>
          <w:lang w:val="pt-BR"/>
        </w:rPr>
        <w:t>nas datas e prazos previstos neste Plano, não será considerado descumprimento de Plano. Não haverá incidência de multas</w:t>
      </w:r>
      <w:r w:rsidR="00166753" w:rsidRPr="00004B14">
        <w:rPr>
          <w:rFonts w:ascii="Palatino Linotype" w:hAnsi="Palatino Linotype"/>
          <w:sz w:val="24"/>
          <w:szCs w:val="24"/>
          <w:lang w:val="pt-BR"/>
        </w:rPr>
        <w:t xml:space="preserve">, </w:t>
      </w:r>
      <w:r w:rsidR="006413A6" w:rsidRPr="00004B14">
        <w:rPr>
          <w:rFonts w:ascii="Palatino Linotype" w:hAnsi="Palatino Linotype"/>
          <w:sz w:val="24"/>
          <w:szCs w:val="24"/>
          <w:lang w:val="pt-BR"/>
        </w:rPr>
        <w:t>atualização</w:t>
      </w:r>
      <w:r w:rsidR="00166753" w:rsidRPr="00004B14">
        <w:rPr>
          <w:rFonts w:ascii="Palatino Linotype" w:hAnsi="Palatino Linotype"/>
          <w:sz w:val="24"/>
          <w:szCs w:val="24"/>
          <w:lang w:val="pt-BR"/>
        </w:rPr>
        <w:t xml:space="preserve"> monetária</w:t>
      </w:r>
      <w:r w:rsidR="00E260C0" w:rsidRPr="00004B14">
        <w:rPr>
          <w:rFonts w:ascii="Palatino Linotype" w:hAnsi="Palatino Linotype"/>
          <w:sz w:val="24"/>
          <w:szCs w:val="24"/>
          <w:lang w:val="pt-BR"/>
        </w:rPr>
        <w:t xml:space="preserve"> ou encargos moratórios </w:t>
      </w:r>
      <w:r w:rsidR="001F58D9" w:rsidRPr="00004B14">
        <w:rPr>
          <w:rFonts w:ascii="Palatino Linotype" w:hAnsi="Palatino Linotype"/>
          <w:sz w:val="24"/>
          <w:szCs w:val="24"/>
          <w:lang w:val="pt-BR"/>
        </w:rPr>
        <w:t>em relação a</w:t>
      </w:r>
      <w:r w:rsidR="00E260C0" w:rsidRPr="00004B14">
        <w:rPr>
          <w:rFonts w:ascii="Palatino Linotype" w:hAnsi="Palatino Linotype"/>
          <w:sz w:val="24"/>
          <w:szCs w:val="24"/>
          <w:lang w:val="pt-BR"/>
        </w:rPr>
        <w:t xml:space="preserve">os pagamentos </w:t>
      </w:r>
      <w:r w:rsidR="00C67DE2" w:rsidRPr="00004B14">
        <w:rPr>
          <w:rFonts w:ascii="Palatino Linotype" w:hAnsi="Palatino Linotype"/>
          <w:sz w:val="24"/>
          <w:szCs w:val="24"/>
          <w:lang w:val="pt-BR"/>
        </w:rPr>
        <w:t xml:space="preserve">que não tenham sido efetuados nas datas e prazos previstos neste Plano em virtude de os Credores Concursais não terem </w:t>
      </w:r>
      <w:r w:rsidR="0041426F" w:rsidRPr="00004B14">
        <w:rPr>
          <w:rFonts w:ascii="Palatino Linotype" w:hAnsi="Palatino Linotype"/>
          <w:sz w:val="24"/>
          <w:szCs w:val="24"/>
          <w:lang w:val="pt-BR"/>
        </w:rPr>
        <w:t xml:space="preserve">disponibilizado e </w:t>
      </w:r>
      <w:r w:rsidR="00C67DE2" w:rsidRPr="00004B14">
        <w:rPr>
          <w:rFonts w:ascii="Palatino Linotype" w:hAnsi="Palatino Linotype"/>
          <w:sz w:val="24"/>
          <w:szCs w:val="24"/>
          <w:lang w:val="pt-BR"/>
        </w:rPr>
        <w:t xml:space="preserve">enviado tempestivamente </w:t>
      </w:r>
      <w:r w:rsidR="00E260C0" w:rsidRPr="00004B14">
        <w:rPr>
          <w:rFonts w:ascii="Palatino Linotype" w:hAnsi="Palatino Linotype"/>
          <w:sz w:val="24"/>
          <w:szCs w:val="24"/>
          <w:lang w:val="pt-BR"/>
        </w:rPr>
        <w:t>a</w:t>
      </w:r>
      <w:r w:rsidR="0041426F" w:rsidRPr="00004B14">
        <w:rPr>
          <w:rFonts w:ascii="Palatino Linotype" w:hAnsi="Palatino Linotype"/>
          <w:sz w:val="24"/>
          <w:szCs w:val="24"/>
          <w:lang w:val="pt-BR"/>
        </w:rPr>
        <w:t>s</w:t>
      </w:r>
      <w:r w:rsidR="00E260C0" w:rsidRPr="00004B14">
        <w:rPr>
          <w:rFonts w:ascii="Palatino Linotype" w:hAnsi="Palatino Linotype"/>
          <w:sz w:val="24"/>
          <w:szCs w:val="24"/>
          <w:lang w:val="pt-BR"/>
        </w:rPr>
        <w:t xml:space="preserve"> </w:t>
      </w:r>
      <w:r w:rsidR="001F58D9" w:rsidRPr="00004B14">
        <w:rPr>
          <w:rFonts w:ascii="Palatino Linotype" w:hAnsi="Palatino Linotype"/>
          <w:sz w:val="24"/>
          <w:szCs w:val="24"/>
          <w:lang w:val="pt-BR"/>
        </w:rPr>
        <w:t>referida</w:t>
      </w:r>
      <w:r w:rsidR="0041426F" w:rsidRPr="00004B14">
        <w:rPr>
          <w:rFonts w:ascii="Palatino Linotype" w:hAnsi="Palatino Linotype"/>
          <w:sz w:val="24"/>
          <w:szCs w:val="24"/>
          <w:lang w:val="pt-BR"/>
        </w:rPr>
        <w:t>s</w:t>
      </w:r>
      <w:r w:rsidR="001F58D9" w:rsidRPr="00004B14">
        <w:rPr>
          <w:rFonts w:ascii="Palatino Linotype" w:hAnsi="Palatino Linotype"/>
          <w:sz w:val="24"/>
          <w:szCs w:val="24"/>
          <w:lang w:val="pt-BR"/>
        </w:rPr>
        <w:t xml:space="preserve"> </w:t>
      </w:r>
      <w:r w:rsidR="0041426F" w:rsidRPr="00004B14">
        <w:rPr>
          <w:rFonts w:ascii="Palatino Linotype" w:hAnsi="Palatino Linotype"/>
          <w:sz w:val="24"/>
          <w:szCs w:val="24"/>
          <w:lang w:val="pt-BR"/>
        </w:rPr>
        <w:t>informações</w:t>
      </w:r>
      <w:r w:rsidR="00E260C0" w:rsidRPr="00004B14">
        <w:rPr>
          <w:rFonts w:ascii="Palatino Linotype" w:hAnsi="Palatino Linotype"/>
          <w:sz w:val="24"/>
          <w:szCs w:val="24"/>
          <w:lang w:val="pt-BR"/>
        </w:rPr>
        <w:t>.</w:t>
      </w:r>
      <w:bookmarkEnd w:id="404"/>
      <w:bookmarkEnd w:id="405"/>
    </w:p>
    <w:p w14:paraId="1F3B3A90" w14:textId="77777777" w:rsidR="007A714B" w:rsidRPr="00004B14" w:rsidRDefault="007A714B"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1743E18B" w14:textId="603A3C43" w:rsidR="000F7A16" w:rsidRPr="00004B14" w:rsidRDefault="007A714B" w:rsidP="00456505">
      <w:pPr>
        <w:pStyle w:val="GradeMdia1-nfase21"/>
        <w:widowControl w:val="0"/>
        <w:numPr>
          <w:ilvl w:val="2"/>
          <w:numId w:val="3"/>
        </w:numPr>
        <w:spacing w:after="0" w:line="320" w:lineRule="exact"/>
        <w:ind w:left="567" w:firstLine="0"/>
        <w:contextualSpacing w:val="0"/>
        <w:jc w:val="both"/>
        <w:rPr>
          <w:rFonts w:ascii="Palatino Linotype" w:hAnsi="Palatino Linotype"/>
          <w:sz w:val="24"/>
          <w:szCs w:val="24"/>
          <w:lang w:val="pt-BR"/>
        </w:rPr>
      </w:pPr>
      <w:r w:rsidRPr="00004B14">
        <w:rPr>
          <w:rFonts w:ascii="Palatino Linotype" w:hAnsi="Palatino Linotype"/>
          <w:sz w:val="24"/>
          <w:szCs w:val="24"/>
          <w:lang w:val="pt-BR"/>
        </w:rPr>
        <w:t>Os documentos da efetiva transferência de recursos servirão como comprovante de quitação dos respectivos valores efetivamente pagos pelas Recuperandas.</w:t>
      </w:r>
      <w:r w:rsidR="00E260C0" w:rsidRPr="00004B14">
        <w:rPr>
          <w:rFonts w:ascii="Palatino Linotype" w:hAnsi="Palatino Linotype"/>
          <w:sz w:val="24"/>
          <w:szCs w:val="24"/>
          <w:lang w:val="pt-BR"/>
        </w:rPr>
        <w:t xml:space="preserve"> </w:t>
      </w:r>
    </w:p>
    <w:p w14:paraId="22305B87" w14:textId="77777777" w:rsidR="00B01EF3" w:rsidRPr="00456505" w:rsidRDefault="00B01EF3" w:rsidP="00456505">
      <w:pPr>
        <w:pStyle w:val="GradeMdia1-nfase21"/>
        <w:widowControl w:val="0"/>
        <w:spacing w:after="0" w:line="320" w:lineRule="exact"/>
        <w:ind w:left="0"/>
        <w:contextualSpacing w:val="0"/>
        <w:jc w:val="both"/>
        <w:rPr>
          <w:rFonts w:ascii="Palatino Linotype" w:hAnsi="Palatino Linotype"/>
          <w:sz w:val="24"/>
          <w:lang w:val="pt-BR"/>
        </w:rPr>
      </w:pPr>
    </w:p>
    <w:p w14:paraId="4DF1469E" w14:textId="364FB4D5" w:rsidR="00B01EF3" w:rsidRPr="00004B14" w:rsidRDefault="00E260C0" w:rsidP="00456505">
      <w:pPr>
        <w:pStyle w:val="GradeMdia1-nfase21"/>
        <w:widowControl w:val="0"/>
        <w:numPr>
          <w:ilvl w:val="1"/>
          <w:numId w:val="3"/>
        </w:numPr>
        <w:spacing w:after="0" w:line="320" w:lineRule="exact"/>
        <w:ind w:left="0" w:firstLine="0"/>
        <w:contextualSpacing w:val="0"/>
        <w:jc w:val="both"/>
        <w:rPr>
          <w:rFonts w:ascii="Palatino Linotype" w:hAnsi="Palatino Linotype"/>
          <w:b/>
          <w:sz w:val="24"/>
          <w:szCs w:val="24"/>
          <w:lang w:val="pt-BR"/>
        </w:rPr>
      </w:pPr>
      <w:r w:rsidRPr="00004B14">
        <w:rPr>
          <w:rFonts w:ascii="Palatino Linotype" w:hAnsi="Palatino Linotype"/>
          <w:b/>
          <w:sz w:val="24"/>
          <w:szCs w:val="24"/>
          <w:u w:val="single"/>
          <w:lang w:val="pt-BR"/>
        </w:rPr>
        <w:t>Datas de Pagamento</w:t>
      </w:r>
      <w:r w:rsidR="00B01EF3" w:rsidRPr="00004B14">
        <w:rPr>
          <w:rFonts w:ascii="Palatino Linotype" w:hAnsi="Palatino Linotype"/>
          <w:b/>
          <w:sz w:val="24"/>
          <w:szCs w:val="24"/>
          <w:lang w:val="pt-BR"/>
        </w:rPr>
        <w:t>.</w:t>
      </w:r>
      <w:r w:rsidR="00B54679" w:rsidRPr="00004B14">
        <w:rPr>
          <w:rFonts w:ascii="Palatino Linotype" w:hAnsi="Palatino Linotype"/>
          <w:sz w:val="24"/>
          <w:szCs w:val="24"/>
          <w:lang w:val="pt-BR"/>
        </w:rPr>
        <w:t xml:space="preserve"> Na hipótese de qualquer pagamento ou obrigação prevista neste Plano estar prevista para ser realizada ou satisfeita em um dia que não seja um Dia Útil, o referido pagamento ou obrigação poderá ser realizado ou satisfeito, conforme o caso, no Dia Útil imediatamente seguinte, sem que isso caracterize impontualidade das </w:t>
      </w:r>
      <w:r w:rsidR="000E18E2" w:rsidRPr="00004B14">
        <w:rPr>
          <w:rFonts w:ascii="Palatino Linotype" w:hAnsi="Palatino Linotype"/>
          <w:sz w:val="24"/>
          <w:szCs w:val="24"/>
          <w:lang w:val="pt-BR"/>
        </w:rPr>
        <w:t>Recuperandas</w:t>
      </w:r>
      <w:r w:rsidR="00B54679" w:rsidRPr="00004B14">
        <w:rPr>
          <w:rFonts w:ascii="Palatino Linotype" w:hAnsi="Palatino Linotype"/>
          <w:sz w:val="24"/>
          <w:szCs w:val="24"/>
          <w:lang w:val="pt-BR"/>
        </w:rPr>
        <w:t xml:space="preserve"> ou implique incidência de </w:t>
      </w:r>
      <w:r w:rsidR="00A27517" w:rsidRPr="00004B14">
        <w:rPr>
          <w:rFonts w:ascii="Palatino Linotype" w:hAnsi="Palatino Linotype"/>
          <w:sz w:val="24"/>
          <w:szCs w:val="24"/>
          <w:lang w:val="pt-BR"/>
        </w:rPr>
        <w:t>E</w:t>
      </w:r>
      <w:r w:rsidR="00B54679" w:rsidRPr="00004B14">
        <w:rPr>
          <w:rFonts w:ascii="Palatino Linotype" w:hAnsi="Palatino Linotype"/>
          <w:sz w:val="24"/>
          <w:szCs w:val="24"/>
          <w:lang w:val="pt-BR"/>
        </w:rPr>
        <w:t xml:space="preserve">ncargos </w:t>
      </w:r>
      <w:r w:rsidR="00A27517" w:rsidRPr="00004B14">
        <w:rPr>
          <w:rFonts w:ascii="Palatino Linotype" w:hAnsi="Palatino Linotype"/>
          <w:sz w:val="24"/>
          <w:szCs w:val="24"/>
          <w:lang w:val="pt-BR"/>
        </w:rPr>
        <w:t>F</w:t>
      </w:r>
      <w:r w:rsidR="00B54679" w:rsidRPr="00004B14">
        <w:rPr>
          <w:rFonts w:ascii="Palatino Linotype" w:hAnsi="Palatino Linotype"/>
          <w:sz w:val="24"/>
          <w:szCs w:val="24"/>
          <w:lang w:val="pt-BR"/>
        </w:rPr>
        <w:t>inanceiros.</w:t>
      </w:r>
      <w:bookmarkStart w:id="406" w:name="_Ref446303384"/>
      <w:r w:rsidR="00F26FBB" w:rsidRPr="00004B14">
        <w:rPr>
          <w:rFonts w:ascii="Palatino Linotype" w:hAnsi="Palatino Linotype"/>
          <w:sz w:val="24"/>
          <w:szCs w:val="24"/>
          <w:lang w:val="pt-BR"/>
        </w:rPr>
        <w:t xml:space="preserve"> Da mesma forma, tendo em vista eventuais obrigações de pagamento dependentes de atos ainda não performados, as Recuperandas envidarão todos os esforços para realizar os pagamentos na data mais breve possível, de acordo com a sistemática deste Plano. </w:t>
      </w:r>
    </w:p>
    <w:p w14:paraId="2AD92FD0" w14:textId="77777777" w:rsidR="00533B30" w:rsidRPr="00004B14" w:rsidRDefault="00533B30" w:rsidP="00456505">
      <w:pPr>
        <w:pStyle w:val="GradeMdia1-nfase21"/>
        <w:widowControl w:val="0"/>
        <w:spacing w:after="0" w:line="320" w:lineRule="exact"/>
        <w:ind w:left="0"/>
        <w:contextualSpacing w:val="0"/>
        <w:jc w:val="both"/>
        <w:rPr>
          <w:rFonts w:ascii="Palatino Linotype" w:hAnsi="Palatino Linotype"/>
          <w:b/>
          <w:sz w:val="24"/>
          <w:szCs w:val="24"/>
          <w:lang w:val="pt-BR"/>
        </w:rPr>
      </w:pPr>
    </w:p>
    <w:p w14:paraId="3C2EE7B7" w14:textId="44D0AD3D" w:rsidR="00B01EF3" w:rsidRPr="00004B14" w:rsidRDefault="00E260C0" w:rsidP="00456505">
      <w:pPr>
        <w:pStyle w:val="GradeMdia1-nfase21"/>
        <w:widowControl w:val="0"/>
        <w:numPr>
          <w:ilvl w:val="1"/>
          <w:numId w:val="3"/>
        </w:numPr>
        <w:spacing w:after="0" w:line="320" w:lineRule="exact"/>
        <w:ind w:left="0" w:firstLine="0"/>
        <w:contextualSpacing w:val="0"/>
        <w:jc w:val="both"/>
        <w:rPr>
          <w:rFonts w:ascii="Palatino Linotype" w:hAnsi="Palatino Linotype"/>
          <w:b/>
          <w:sz w:val="24"/>
          <w:szCs w:val="24"/>
          <w:lang w:val="pt-BR"/>
        </w:rPr>
      </w:pPr>
      <w:bookmarkStart w:id="407" w:name="_Ref501487430"/>
      <w:r w:rsidRPr="00004B14">
        <w:rPr>
          <w:rFonts w:ascii="Palatino Linotype" w:hAnsi="Palatino Linotype"/>
          <w:b/>
          <w:sz w:val="24"/>
          <w:szCs w:val="24"/>
          <w:u w:val="single"/>
          <w:lang w:val="pt-BR"/>
        </w:rPr>
        <w:t>Comunicações</w:t>
      </w:r>
      <w:r w:rsidR="00B01EF3" w:rsidRPr="00004B14">
        <w:rPr>
          <w:rFonts w:ascii="Palatino Linotype" w:hAnsi="Palatino Linotype"/>
          <w:b/>
          <w:sz w:val="24"/>
          <w:szCs w:val="24"/>
          <w:lang w:val="pt-BR"/>
        </w:rPr>
        <w:t>.</w:t>
      </w:r>
      <w:r w:rsidR="00B54679" w:rsidRPr="00004B14">
        <w:rPr>
          <w:rFonts w:ascii="Palatino Linotype" w:hAnsi="Palatino Linotype"/>
          <w:sz w:val="24"/>
          <w:szCs w:val="24"/>
          <w:lang w:val="pt-BR"/>
        </w:rPr>
        <w:t xml:space="preserve"> Todas as notificações, requerimentos, pedidos e</w:t>
      </w:r>
      <w:r w:rsidR="00B54679" w:rsidRPr="00004B14">
        <w:rPr>
          <w:rFonts w:ascii="Palatino Linotype" w:hAnsi="Palatino Linotype"/>
          <w:spacing w:val="32"/>
          <w:sz w:val="24"/>
          <w:szCs w:val="24"/>
          <w:lang w:val="pt-BR"/>
        </w:rPr>
        <w:t xml:space="preserve"> </w:t>
      </w:r>
      <w:r w:rsidR="00B54679" w:rsidRPr="00004B14">
        <w:rPr>
          <w:rFonts w:ascii="Palatino Linotype" w:hAnsi="Palatino Linotype"/>
          <w:sz w:val="24"/>
          <w:szCs w:val="24"/>
          <w:lang w:val="pt-BR"/>
        </w:rPr>
        <w:t>outras comunicações</w:t>
      </w:r>
      <w:r w:rsidR="00B54679" w:rsidRPr="00004B14">
        <w:rPr>
          <w:rFonts w:ascii="Palatino Linotype" w:hAnsi="Palatino Linotype"/>
          <w:spacing w:val="24"/>
          <w:sz w:val="24"/>
          <w:szCs w:val="24"/>
          <w:lang w:val="pt-BR"/>
        </w:rPr>
        <w:t xml:space="preserve"> </w:t>
      </w:r>
      <w:r w:rsidR="00B54679" w:rsidRPr="00004B14">
        <w:rPr>
          <w:rFonts w:ascii="Palatino Linotype" w:hAnsi="Palatino Linotype"/>
          <w:sz w:val="24"/>
          <w:szCs w:val="24"/>
          <w:lang w:val="pt-BR"/>
        </w:rPr>
        <w:t>a</w:t>
      </w:r>
      <w:r w:rsidRPr="00004B14">
        <w:rPr>
          <w:rFonts w:ascii="Palatino Linotype" w:hAnsi="Palatino Linotype"/>
          <w:sz w:val="24"/>
          <w:szCs w:val="24"/>
          <w:lang w:val="pt-BR"/>
        </w:rPr>
        <w:t>o Grupo Oi</w:t>
      </w:r>
      <w:r w:rsidR="00B54679" w:rsidRPr="00004B14">
        <w:rPr>
          <w:rFonts w:ascii="Palatino Linotype" w:hAnsi="Palatino Linotype"/>
          <w:sz w:val="24"/>
          <w:szCs w:val="24"/>
          <w:lang w:val="pt-BR"/>
        </w:rPr>
        <w:t>,</w:t>
      </w:r>
      <w:r w:rsidR="00B54679" w:rsidRPr="00004B14">
        <w:rPr>
          <w:rFonts w:ascii="Palatino Linotype" w:hAnsi="Palatino Linotype"/>
          <w:spacing w:val="26"/>
          <w:sz w:val="24"/>
          <w:szCs w:val="24"/>
          <w:lang w:val="pt-BR"/>
        </w:rPr>
        <w:t xml:space="preserve"> </w:t>
      </w:r>
      <w:r w:rsidR="00B54679" w:rsidRPr="00004B14">
        <w:rPr>
          <w:rFonts w:ascii="Palatino Linotype" w:hAnsi="Palatino Linotype"/>
          <w:sz w:val="24"/>
          <w:szCs w:val="24"/>
          <w:lang w:val="pt-BR"/>
        </w:rPr>
        <w:t>requeridas</w:t>
      </w:r>
      <w:r w:rsidR="00B54679" w:rsidRPr="00004B14">
        <w:rPr>
          <w:rFonts w:ascii="Palatino Linotype" w:hAnsi="Palatino Linotype"/>
          <w:spacing w:val="24"/>
          <w:sz w:val="24"/>
          <w:szCs w:val="24"/>
          <w:lang w:val="pt-BR"/>
        </w:rPr>
        <w:t xml:space="preserve"> </w:t>
      </w:r>
      <w:r w:rsidR="00B54679" w:rsidRPr="00004B14">
        <w:rPr>
          <w:rFonts w:ascii="Palatino Linotype" w:hAnsi="Palatino Linotype"/>
          <w:sz w:val="24"/>
          <w:szCs w:val="24"/>
          <w:lang w:val="pt-BR"/>
        </w:rPr>
        <w:t>ou</w:t>
      </w:r>
      <w:r w:rsidR="00B54679" w:rsidRPr="00004B14">
        <w:rPr>
          <w:rFonts w:ascii="Palatino Linotype" w:hAnsi="Palatino Linotype"/>
          <w:spacing w:val="24"/>
          <w:sz w:val="24"/>
          <w:szCs w:val="24"/>
          <w:lang w:val="pt-BR"/>
        </w:rPr>
        <w:t xml:space="preserve"> </w:t>
      </w:r>
      <w:r w:rsidR="00B54679" w:rsidRPr="00004B14">
        <w:rPr>
          <w:rFonts w:ascii="Palatino Linotype" w:hAnsi="Palatino Linotype"/>
          <w:sz w:val="24"/>
          <w:szCs w:val="24"/>
          <w:lang w:val="pt-BR"/>
        </w:rPr>
        <w:t>permitidas</w:t>
      </w:r>
      <w:r w:rsidR="00B54679" w:rsidRPr="00004B14">
        <w:rPr>
          <w:rFonts w:ascii="Palatino Linotype" w:hAnsi="Palatino Linotype"/>
          <w:spacing w:val="24"/>
          <w:sz w:val="24"/>
          <w:szCs w:val="24"/>
          <w:lang w:val="pt-BR"/>
        </w:rPr>
        <w:t xml:space="preserve"> </w:t>
      </w:r>
      <w:r w:rsidR="00B54679" w:rsidRPr="00004B14">
        <w:rPr>
          <w:rFonts w:ascii="Palatino Linotype" w:hAnsi="Palatino Linotype"/>
          <w:sz w:val="24"/>
          <w:szCs w:val="24"/>
          <w:lang w:val="pt-BR"/>
        </w:rPr>
        <w:t>por</w:t>
      </w:r>
      <w:r w:rsidR="00B54679" w:rsidRPr="00004B14">
        <w:rPr>
          <w:rFonts w:ascii="Palatino Linotype" w:hAnsi="Palatino Linotype"/>
          <w:spacing w:val="23"/>
          <w:sz w:val="24"/>
          <w:szCs w:val="24"/>
          <w:lang w:val="pt-BR"/>
        </w:rPr>
        <w:t xml:space="preserve"> </w:t>
      </w:r>
      <w:r w:rsidR="00B54679" w:rsidRPr="00004B14">
        <w:rPr>
          <w:rFonts w:ascii="Palatino Linotype" w:hAnsi="Palatino Linotype"/>
          <w:sz w:val="24"/>
          <w:szCs w:val="24"/>
          <w:lang w:val="pt-BR"/>
        </w:rPr>
        <w:t>este</w:t>
      </w:r>
      <w:r w:rsidR="00B54679" w:rsidRPr="00004B14">
        <w:rPr>
          <w:rFonts w:ascii="Palatino Linotype" w:hAnsi="Palatino Linotype"/>
          <w:spacing w:val="23"/>
          <w:sz w:val="24"/>
          <w:szCs w:val="24"/>
          <w:lang w:val="pt-BR"/>
        </w:rPr>
        <w:t xml:space="preserve"> </w:t>
      </w:r>
      <w:r w:rsidR="00B54679" w:rsidRPr="00004B14">
        <w:rPr>
          <w:rFonts w:ascii="Palatino Linotype" w:hAnsi="Palatino Linotype"/>
          <w:sz w:val="24"/>
          <w:szCs w:val="24"/>
          <w:lang w:val="pt-BR"/>
        </w:rPr>
        <w:t>Plano,</w:t>
      </w:r>
      <w:r w:rsidR="00B54679" w:rsidRPr="00004B14">
        <w:rPr>
          <w:rFonts w:ascii="Palatino Linotype" w:hAnsi="Palatino Linotype"/>
          <w:spacing w:val="26"/>
          <w:sz w:val="24"/>
          <w:szCs w:val="24"/>
          <w:lang w:val="pt-BR"/>
        </w:rPr>
        <w:t xml:space="preserve"> </w:t>
      </w:r>
      <w:r w:rsidR="00B54679" w:rsidRPr="00004B14">
        <w:rPr>
          <w:rFonts w:ascii="Palatino Linotype" w:hAnsi="Palatino Linotype"/>
          <w:sz w:val="24"/>
          <w:szCs w:val="24"/>
          <w:lang w:val="pt-BR"/>
        </w:rPr>
        <w:t>para serem eficazes, devem ser feitas por escrito e serão consideradas</w:t>
      </w:r>
      <w:r w:rsidR="00B54679" w:rsidRPr="00004B14">
        <w:rPr>
          <w:rFonts w:ascii="Palatino Linotype" w:hAnsi="Palatino Linotype"/>
          <w:spacing w:val="9"/>
          <w:sz w:val="24"/>
          <w:szCs w:val="24"/>
          <w:lang w:val="pt-BR"/>
        </w:rPr>
        <w:t xml:space="preserve"> </w:t>
      </w:r>
      <w:r w:rsidR="00B54679" w:rsidRPr="00004B14">
        <w:rPr>
          <w:rFonts w:ascii="Palatino Linotype" w:hAnsi="Palatino Linotype"/>
          <w:sz w:val="24"/>
          <w:szCs w:val="24"/>
          <w:lang w:val="pt-BR"/>
        </w:rPr>
        <w:t>realizadas quando enviadas por e-mail com comprovante de entrega, observando-se os dados de contato a seguir:</w:t>
      </w:r>
      <w:bookmarkStart w:id="408" w:name="_DV_M186"/>
      <w:bookmarkStart w:id="409" w:name="_DV_M187"/>
      <w:bookmarkEnd w:id="406"/>
      <w:bookmarkEnd w:id="407"/>
      <w:bookmarkEnd w:id="408"/>
      <w:bookmarkEnd w:id="409"/>
    </w:p>
    <w:p w14:paraId="6E7C1E36" w14:textId="77777777" w:rsidR="00022F5F" w:rsidRPr="00004B14" w:rsidRDefault="00022F5F" w:rsidP="00456505">
      <w:pPr>
        <w:pStyle w:val="GradeMdia1-nfase21"/>
        <w:widowControl w:val="0"/>
        <w:spacing w:after="0" w:line="320" w:lineRule="exact"/>
        <w:ind w:left="0"/>
        <w:contextualSpacing w:val="0"/>
        <w:jc w:val="both"/>
        <w:rPr>
          <w:rFonts w:ascii="Palatino Linotype" w:hAnsi="Palatino Linotype"/>
          <w:b/>
          <w:sz w:val="24"/>
          <w:szCs w:val="24"/>
          <w:lang w:val="pt-BR"/>
        </w:rPr>
      </w:pPr>
    </w:p>
    <w:p w14:paraId="2A9FE971" w14:textId="6B788E1A" w:rsidR="00940E92" w:rsidRPr="00004B14" w:rsidRDefault="00940E92" w:rsidP="00456505">
      <w:pPr>
        <w:pStyle w:val="GradeMdia1-nfase21"/>
        <w:widowControl w:val="0"/>
        <w:spacing w:after="0" w:line="320" w:lineRule="exact"/>
        <w:contextualSpacing w:val="0"/>
        <w:rPr>
          <w:rFonts w:ascii="Palatino Linotype" w:hAnsi="Palatino Linotype"/>
          <w:b/>
          <w:sz w:val="24"/>
          <w:szCs w:val="24"/>
          <w:lang w:val="pt-BR"/>
        </w:rPr>
      </w:pPr>
      <w:r w:rsidRPr="00004B14">
        <w:rPr>
          <w:rFonts w:ascii="Palatino Linotype" w:hAnsi="Palatino Linotype"/>
          <w:b/>
          <w:sz w:val="24"/>
          <w:szCs w:val="24"/>
          <w:lang w:val="pt-BR"/>
        </w:rPr>
        <w:t>Oi S.A.</w:t>
      </w:r>
      <w:r w:rsidR="009B4C82" w:rsidRPr="00004B14">
        <w:rPr>
          <w:rFonts w:ascii="Palatino Linotype" w:hAnsi="Palatino Linotype"/>
          <w:b/>
          <w:sz w:val="24"/>
          <w:szCs w:val="24"/>
          <w:lang w:val="pt-BR"/>
        </w:rPr>
        <w:t xml:space="preserve"> – Em Recuperação Judicial</w:t>
      </w:r>
    </w:p>
    <w:p w14:paraId="0C218AA7" w14:textId="0018829A" w:rsidR="00B01EF3" w:rsidRPr="00004B14" w:rsidRDefault="00940E92" w:rsidP="00305A83">
      <w:pPr>
        <w:pStyle w:val="GradeMdia1-nfase21"/>
        <w:widowControl w:val="0"/>
        <w:spacing w:after="0" w:line="320" w:lineRule="exact"/>
        <w:contextualSpacing w:val="0"/>
        <w:rPr>
          <w:rFonts w:ascii="Palatino Linotype" w:hAnsi="Palatino Linotype"/>
          <w:sz w:val="24"/>
          <w:szCs w:val="24"/>
          <w:lang w:val="pt-BR"/>
        </w:rPr>
      </w:pPr>
      <w:r w:rsidRPr="00004B14">
        <w:rPr>
          <w:rFonts w:ascii="Palatino Linotype" w:hAnsi="Palatino Linotype"/>
          <w:sz w:val="24"/>
          <w:szCs w:val="24"/>
          <w:lang w:val="pt-BR"/>
        </w:rPr>
        <w:t xml:space="preserve">E-mail: </w:t>
      </w:r>
      <w:hyperlink r:id="rId15" w:history="1">
        <w:r w:rsidR="00CA7111" w:rsidRPr="00E61270">
          <w:rPr>
            <w:rStyle w:val="Hyperlink"/>
            <w:rFonts w:ascii="Palatino Linotype" w:hAnsi="Palatino Linotype"/>
            <w:sz w:val="24"/>
            <w:szCs w:val="24"/>
            <w:lang w:val="pt-BR"/>
          </w:rPr>
          <w:t>rjoi@oi.net.br</w:t>
        </w:r>
      </w:hyperlink>
    </w:p>
    <w:p w14:paraId="7DD0D2B3" w14:textId="77777777" w:rsidR="00B01EF3" w:rsidRPr="00004B14" w:rsidRDefault="00B01EF3" w:rsidP="00456505">
      <w:pPr>
        <w:pStyle w:val="GradeMdia1-nfase21"/>
        <w:widowControl w:val="0"/>
        <w:spacing w:after="0" w:line="320" w:lineRule="exact"/>
        <w:ind w:left="0"/>
        <w:contextualSpacing w:val="0"/>
        <w:jc w:val="both"/>
        <w:rPr>
          <w:rFonts w:ascii="Palatino Linotype" w:hAnsi="Palatino Linotype"/>
          <w:b/>
          <w:sz w:val="24"/>
          <w:szCs w:val="24"/>
          <w:lang w:val="pt-BR"/>
        </w:rPr>
      </w:pPr>
    </w:p>
    <w:p w14:paraId="769BEDBF" w14:textId="324498B5" w:rsidR="00373753" w:rsidRPr="00004B14" w:rsidRDefault="00373753" w:rsidP="00456505">
      <w:pPr>
        <w:pStyle w:val="GradeMdia1-nfase21"/>
        <w:widowControl w:val="0"/>
        <w:numPr>
          <w:ilvl w:val="1"/>
          <w:numId w:val="3"/>
        </w:numPr>
        <w:spacing w:after="0" w:line="320" w:lineRule="exact"/>
        <w:ind w:left="0" w:firstLine="0"/>
        <w:contextualSpacing w:val="0"/>
        <w:jc w:val="both"/>
        <w:rPr>
          <w:rFonts w:ascii="Palatino Linotype" w:hAnsi="Palatino Linotype"/>
          <w:b/>
          <w:sz w:val="24"/>
          <w:szCs w:val="24"/>
          <w:lang w:val="pt-BR"/>
        </w:rPr>
      </w:pPr>
      <w:r w:rsidRPr="00004B14">
        <w:rPr>
          <w:rFonts w:ascii="Palatino Linotype" w:hAnsi="Palatino Linotype"/>
          <w:b/>
          <w:bCs/>
          <w:color w:val="000000" w:themeColor="text1"/>
          <w:sz w:val="24"/>
          <w:szCs w:val="24"/>
          <w:u w:val="single"/>
          <w:lang w:val="pt-BR"/>
        </w:rPr>
        <w:t>Anuência dos Credores</w:t>
      </w:r>
      <w:r w:rsidRPr="00004B14">
        <w:rPr>
          <w:rFonts w:ascii="Palatino Linotype" w:hAnsi="Palatino Linotype"/>
          <w:color w:val="000000" w:themeColor="text1"/>
          <w:sz w:val="24"/>
          <w:szCs w:val="24"/>
          <w:lang w:val="pt-BR"/>
        </w:rPr>
        <w:t>. Os Credores Concursais têm plena ciência de que os prazos, termos e condições de satisfação de seus Créditos são alterados por este Plano</w:t>
      </w:r>
      <w:r w:rsidR="00102D5F" w:rsidRPr="00004B14">
        <w:rPr>
          <w:rFonts w:ascii="Palatino Linotype" w:hAnsi="Palatino Linotype"/>
          <w:color w:val="000000" w:themeColor="text1"/>
          <w:sz w:val="24"/>
          <w:szCs w:val="24"/>
          <w:lang w:val="pt-BR"/>
        </w:rPr>
        <w:t xml:space="preserve"> e que as Cláusulas, termos e condições previstos no Plano da </w:t>
      </w:r>
      <w:r w:rsidR="007D49F6" w:rsidRPr="00004B14">
        <w:rPr>
          <w:rFonts w:ascii="Palatino Linotype" w:hAnsi="Palatino Linotype"/>
          <w:color w:val="000000" w:themeColor="text1"/>
          <w:sz w:val="24"/>
          <w:szCs w:val="24"/>
          <w:lang w:val="pt-BR"/>
        </w:rPr>
        <w:t>Primeira</w:t>
      </w:r>
      <w:r w:rsidR="00102D5F" w:rsidRPr="00004B14">
        <w:rPr>
          <w:rFonts w:ascii="Palatino Linotype" w:hAnsi="Palatino Linotype"/>
          <w:color w:val="000000" w:themeColor="text1"/>
          <w:sz w:val="24"/>
          <w:szCs w:val="24"/>
          <w:lang w:val="pt-BR"/>
        </w:rPr>
        <w:t xml:space="preserve"> Recuperação Judicial não serão mais aplicáveis às Recuperandas ou aos Credores Concursais e seus respectivos Créditos, exceto se previsto expressamente de forma diferente neste Plano</w:t>
      </w:r>
      <w:r w:rsidRPr="00004B14">
        <w:rPr>
          <w:rFonts w:ascii="Palatino Linotype" w:hAnsi="Palatino Linotype"/>
          <w:color w:val="000000" w:themeColor="text1"/>
          <w:sz w:val="24"/>
          <w:szCs w:val="24"/>
          <w:lang w:val="pt-BR"/>
        </w:rPr>
        <w:t>. Os Credores Concursais, no exercício de sua autonomia da vontade, declaram que concordam expressamente com as referidas alterações, nos termos previstos neste Plano.</w:t>
      </w:r>
    </w:p>
    <w:p w14:paraId="3C173CA3" w14:textId="77777777" w:rsidR="00373753" w:rsidRPr="00004B14" w:rsidRDefault="00373753" w:rsidP="00456505">
      <w:pPr>
        <w:pStyle w:val="GradeMdia1-nfase21"/>
        <w:widowControl w:val="0"/>
        <w:spacing w:after="0" w:line="320" w:lineRule="exact"/>
        <w:ind w:left="0"/>
        <w:contextualSpacing w:val="0"/>
        <w:jc w:val="both"/>
        <w:rPr>
          <w:rFonts w:ascii="Palatino Linotype" w:hAnsi="Palatino Linotype"/>
          <w:b/>
          <w:sz w:val="24"/>
          <w:szCs w:val="24"/>
          <w:lang w:val="pt-BR"/>
        </w:rPr>
      </w:pPr>
    </w:p>
    <w:p w14:paraId="6EB4AF4C" w14:textId="258C03D7" w:rsidR="00373753" w:rsidRPr="00004B14" w:rsidRDefault="00B54679" w:rsidP="00456505">
      <w:pPr>
        <w:pStyle w:val="GradeMdia1-nfase21"/>
        <w:widowControl w:val="0"/>
        <w:numPr>
          <w:ilvl w:val="1"/>
          <w:numId w:val="3"/>
        </w:numPr>
        <w:spacing w:after="0" w:line="320" w:lineRule="exact"/>
        <w:ind w:left="0" w:firstLine="0"/>
        <w:contextualSpacing w:val="0"/>
        <w:jc w:val="both"/>
        <w:rPr>
          <w:rFonts w:ascii="Palatino Linotype" w:hAnsi="Palatino Linotype"/>
          <w:b/>
          <w:sz w:val="24"/>
          <w:szCs w:val="24"/>
          <w:lang w:val="pt-BR"/>
        </w:rPr>
      </w:pPr>
      <w:r w:rsidRPr="00004B14">
        <w:rPr>
          <w:rFonts w:ascii="Palatino Linotype" w:hAnsi="Palatino Linotype"/>
          <w:b/>
          <w:sz w:val="24"/>
          <w:szCs w:val="24"/>
          <w:u w:val="single"/>
          <w:lang w:val="pt-BR"/>
        </w:rPr>
        <w:t>Divisi</w:t>
      </w:r>
      <w:r w:rsidR="00E260C0" w:rsidRPr="00004B14">
        <w:rPr>
          <w:rFonts w:ascii="Palatino Linotype" w:hAnsi="Palatino Linotype"/>
          <w:b/>
          <w:sz w:val="24"/>
          <w:szCs w:val="24"/>
          <w:u w:val="single"/>
          <w:lang w:val="pt-BR"/>
        </w:rPr>
        <w:t>bilidade das Previsões do Plano</w:t>
      </w:r>
      <w:r w:rsidR="00B01EF3" w:rsidRPr="00004B14">
        <w:rPr>
          <w:rFonts w:ascii="Palatino Linotype" w:hAnsi="Palatino Linotype"/>
          <w:b/>
          <w:sz w:val="24"/>
          <w:szCs w:val="24"/>
          <w:lang w:val="pt-BR"/>
        </w:rPr>
        <w:t>.</w:t>
      </w:r>
      <w:r w:rsidRPr="00004B14">
        <w:rPr>
          <w:rFonts w:ascii="Palatino Linotype" w:hAnsi="Palatino Linotype"/>
          <w:sz w:val="24"/>
          <w:szCs w:val="24"/>
          <w:lang w:val="pt-BR"/>
        </w:rPr>
        <w:t xml:space="preserve"> Na hipótese de qualquer termo ou disposição do Plano ser considerada inválida, nula ou ineficaz pelo Juízo da Recuperação</w:t>
      </w:r>
      <w:r w:rsidR="00DA76BF" w:rsidRPr="00004B14">
        <w:rPr>
          <w:rFonts w:ascii="Palatino Linotype" w:hAnsi="Palatino Linotype"/>
          <w:sz w:val="24"/>
          <w:szCs w:val="24"/>
          <w:lang w:val="pt-BR"/>
        </w:rPr>
        <w:t xml:space="preserve"> Judicial</w:t>
      </w:r>
      <w:r w:rsidRPr="00004B14">
        <w:rPr>
          <w:rFonts w:ascii="Palatino Linotype" w:hAnsi="Palatino Linotype"/>
          <w:sz w:val="24"/>
          <w:szCs w:val="24"/>
          <w:lang w:val="pt-BR"/>
        </w:rPr>
        <w:t>, a validade e eficácia das demais disposições não serão afetadas, devendo as Recuperandas propor novas disposições para substituírem aquelas declaradas inválidas, nulas ou ineficazes, de forma a manter o propósito do estabelecido neste Plano.</w:t>
      </w:r>
      <w:bookmarkStart w:id="410" w:name="_DV_M188"/>
      <w:bookmarkStart w:id="411" w:name="_DV_M189"/>
      <w:bookmarkStart w:id="412" w:name="_DV_M190"/>
      <w:bookmarkEnd w:id="410"/>
      <w:bookmarkEnd w:id="411"/>
      <w:bookmarkEnd w:id="412"/>
    </w:p>
    <w:p w14:paraId="077C2726" w14:textId="77777777" w:rsidR="00373753" w:rsidRPr="00004B14" w:rsidRDefault="00373753" w:rsidP="00456505">
      <w:pPr>
        <w:pStyle w:val="GradeMdia1-nfase21"/>
        <w:widowControl w:val="0"/>
        <w:spacing w:after="0" w:line="320" w:lineRule="exact"/>
        <w:ind w:left="0"/>
        <w:contextualSpacing w:val="0"/>
        <w:jc w:val="both"/>
        <w:rPr>
          <w:rFonts w:ascii="Palatino Linotype" w:hAnsi="Palatino Linotype"/>
          <w:b/>
          <w:sz w:val="24"/>
          <w:szCs w:val="24"/>
          <w:lang w:val="pt-BR"/>
        </w:rPr>
      </w:pPr>
    </w:p>
    <w:p w14:paraId="1C75CFE1" w14:textId="08447B09" w:rsidR="00373753" w:rsidRPr="00004B14" w:rsidRDefault="00373753" w:rsidP="00456505">
      <w:pPr>
        <w:pStyle w:val="GradeMdia1-nfase21"/>
        <w:widowControl w:val="0"/>
        <w:numPr>
          <w:ilvl w:val="1"/>
          <w:numId w:val="3"/>
        </w:numPr>
        <w:spacing w:after="0" w:line="320" w:lineRule="exact"/>
        <w:ind w:left="0" w:firstLine="0"/>
        <w:contextualSpacing w:val="0"/>
        <w:jc w:val="both"/>
        <w:rPr>
          <w:rFonts w:ascii="Palatino Linotype" w:hAnsi="Palatino Linotype"/>
          <w:b/>
          <w:sz w:val="24"/>
          <w:szCs w:val="24"/>
          <w:lang w:val="pt-BR"/>
        </w:rPr>
      </w:pPr>
      <w:r w:rsidRPr="00004B14">
        <w:rPr>
          <w:rFonts w:ascii="Palatino Linotype" w:hAnsi="Palatino Linotype"/>
          <w:b/>
          <w:bCs/>
          <w:color w:val="000000" w:themeColor="text1"/>
          <w:sz w:val="24"/>
          <w:szCs w:val="24"/>
          <w:u w:val="single"/>
          <w:lang w:val="pt-BR"/>
        </w:rPr>
        <w:t>Pagamento Máximo</w:t>
      </w:r>
      <w:r w:rsidRPr="00004B14">
        <w:rPr>
          <w:rFonts w:ascii="Palatino Linotype" w:hAnsi="Palatino Linotype"/>
          <w:color w:val="000000" w:themeColor="text1"/>
          <w:sz w:val="24"/>
          <w:szCs w:val="24"/>
          <w:lang w:val="pt-BR"/>
        </w:rPr>
        <w:t>. Os Credores Concursais não receberão do Grupo Oi, em hipótese alguma, quaisquer valores que ultrapassem o valor estabelecido neste Plano para pagamento de seus Créditos Concursais, os quais deverão sempre observar o previsto na Relação de Credores do Administrador Judicial.</w:t>
      </w:r>
      <w:r w:rsidR="00D92502" w:rsidRPr="00004B14">
        <w:rPr>
          <w:rFonts w:ascii="Palatino Linotype" w:hAnsi="Palatino Linotype"/>
          <w:color w:val="000000" w:themeColor="text1"/>
          <w:sz w:val="24"/>
          <w:szCs w:val="24"/>
          <w:lang w:val="pt-BR"/>
        </w:rPr>
        <w:t xml:space="preserve"> </w:t>
      </w:r>
    </w:p>
    <w:p w14:paraId="034B98B5" w14:textId="77777777" w:rsidR="00B01EF3" w:rsidRPr="00004B14" w:rsidRDefault="00B01EF3" w:rsidP="00456505">
      <w:pPr>
        <w:pStyle w:val="GradeMdia1-nfase21"/>
        <w:widowControl w:val="0"/>
        <w:spacing w:after="0" w:line="320" w:lineRule="exact"/>
        <w:ind w:left="0"/>
        <w:contextualSpacing w:val="0"/>
        <w:jc w:val="both"/>
        <w:rPr>
          <w:rFonts w:ascii="Palatino Linotype" w:hAnsi="Palatino Linotype"/>
          <w:b/>
          <w:sz w:val="24"/>
          <w:szCs w:val="24"/>
          <w:lang w:val="pt-BR"/>
        </w:rPr>
      </w:pPr>
    </w:p>
    <w:p w14:paraId="062DF6C7" w14:textId="0861B987" w:rsidR="00D150CE" w:rsidRPr="00004B14" w:rsidRDefault="00E260C0" w:rsidP="00456505">
      <w:pPr>
        <w:pStyle w:val="GradeMdia1-nfase21"/>
        <w:widowControl w:val="0"/>
        <w:numPr>
          <w:ilvl w:val="1"/>
          <w:numId w:val="3"/>
        </w:numPr>
        <w:spacing w:after="0" w:line="320" w:lineRule="exact"/>
        <w:ind w:left="0" w:firstLine="0"/>
        <w:contextualSpacing w:val="0"/>
        <w:jc w:val="both"/>
        <w:rPr>
          <w:rFonts w:ascii="Palatino Linotype" w:hAnsi="Palatino Linotype"/>
          <w:b/>
          <w:sz w:val="24"/>
          <w:szCs w:val="24"/>
          <w:lang w:val="pt-BR"/>
        </w:rPr>
      </w:pPr>
      <w:bookmarkStart w:id="413" w:name="_Ref155266753"/>
      <w:r w:rsidRPr="00004B14">
        <w:rPr>
          <w:rFonts w:ascii="Palatino Linotype" w:hAnsi="Palatino Linotype"/>
          <w:b/>
          <w:sz w:val="24"/>
          <w:szCs w:val="24"/>
          <w:u w:val="single"/>
          <w:lang w:val="pt-BR"/>
        </w:rPr>
        <w:t>Cessão de Créditos</w:t>
      </w:r>
      <w:r w:rsidR="00B01EF3" w:rsidRPr="00004B14">
        <w:rPr>
          <w:rFonts w:ascii="Palatino Linotype" w:hAnsi="Palatino Linotype"/>
          <w:b/>
          <w:sz w:val="24"/>
          <w:szCs w:val="24"/>
          <w:lang w:val="pt-BR"/>
        </w:rPr>
        <w:t>.</w:t>
      </w:r>
      <w:r w:rsidR="00220B1B" w:rsidRPr="00004B14">
        <w:rPr>
          <w:rFonts w:ascii="Palatino Linotype" w:hAnsi="Palatino Linotype"/>
          <w:color w:val="000000" w:themeColor="text1"/>
          <w:sz w:val="24"/>
          <w:szCs w:val="24"/>
          <w:lang w:val="pt-BR"/>
        </w:rPr>
        <w:t xml:space="preserve"> Exceto se previsto de forma diversa neste Plano</w:t>
      </w:r>
      <w:r w:rsidR="006F78A0" w:rsidRPr="00004B14">
        <w:rPr>
          <w:rFonts w:ascii="Palatino Linotype" w:hAnsi="Palatino Linotype"/>
          <w:color w:val="000000" w:themeColor="text1"/>
          <w:sz w:val="24"/>
          <w:szCs w:val="24"/>
          <w:lang w:val="pt-BR"/>
        </w:rPr>
        <w:t xml:space="preserve"> </w:t>
      </w:r>
      <w:r w:rsidR="00292D29" w:rsidRPr="00004B14">
        <w:rPr>
          <w:rFonts w:ascii="Palatino Linotype" w:hAnsi="Palatino Linotype"/>
          <w:color w:val="000000" w:themeColor="text1"/>
          <w:sz w:val="24"/>
          <w:szCs w:val="24"/>
          <w:lang w:val="pt-BR"/>
        </w:rPr>
        <w:t>ou nos instrumentos emitidos na forma deste Plano</w:t>
      </w:r>
      <w:r w:rsidR="00220B1B" w:rsidRPr="00004B14">
        <w:rPr>
          <w:rFonts w:ascii="Palatino Linotype" w:hAnsi="Palatino Linotype"/>
          <w:color w:val="000000" w:themeColor="text1"/>
          <w:sz w:val="24"/>
          <w:szCs w:val="24"/>
          <w:lang w:val="pt-BR"/>
        </w:rPr>
        <w:t>, os Credores Concursais poderão ceder seus Créditos Concursais ou direitos de participação sobre tais Créditos Concursais a outros Credores Concursais ou a terceiros, e tal cessão somente será considerada eficaz e produzirá efeitos desde que (</w:t>
      </w:r>
      <w:r w:rsidR="00220B1B" w:rsidRPr="00004B14">
        <w:rPr>
          <w:rFonts w:ascii="Palatino Linotype" w:hAnsi="Palatino Linotype"/>
          <w:i/>
          <w:iCs/>
          <w:color w:val="000000" w:themeColor="text1"/>
          <w:sz w:val="24"/>
          <w:szCs w:val="24"/>
          <w:lang w:val="pt-BR"/>
        </w:rPr>
        <w:t>i</w:t>
      </w:r>
      <w:r w:rsidR="00220B1B" w:rsidRPr="00004B14">
        <w:rPr>
          <w:rFonts w:ascii="Palatino Linotype" w:hAnsi="Palatino Linotype"/>
          <w:color w:val="000000" w:themeColor="text1"/>
          <w:sz w:val="24"/>
          <w:szCs w:val="24"/>
          <w:lang w:val="pt-BR"/>
        </w:rPr>
        <w:t>) a cessão seja notificada para o Grupo Oi e para a Administração Judicial com antecedência mínima de 5 (cinco) dias das datas de pagamento; (</w:t>
      </w:r>
      <w:r w:rsidR="00220B1B" w:rsidRPr="00004B14">
        <w:rPr>
          <w:rFonts w:ascii="Palatino Linotype" w:hAnsi="Palatino Linotype"/>
          <w:i/>
          <w:iCs/>
          <w:color w:val="000000" w:themeColor="text1"/>
          <w:sz w:val="24"/>
          <w:szCs w:val="24"/>
          <w:lang w:val="pt-BR"/>
        </w:rPr>
        <w:t>ii</w:t>
      </w:r>
      <w:r w:rsidR="00220B1B" w:rsidRPr="00004B14">
        <w:rPr>
          <w:rFonts w:ascii="Palatino Linotype" w:hAnsi="Palatino Linotype"/>
          <w:color w:val="000000" w:themeColor="text1"/>
          <w:sz w:val="24"/>
          <w:szCs w:val="24"/>
          <w:lang w:val="pt-BR"/>
        </w:rPr>
        <w:t>) a notificação seja acompanhada do comprovante de que os cessionários receberam e aceitaram, de forma irrevogável, os termos e as condições previstas neste Plano (incluindo, mas não se limitando, às condições de pagamento), e que têm conhecimento que o crédito cedido é um Crédito Concursal sujeito às disposições do Plano; (</w:t>
      </w:r>
      <w:r w:rsidR="00220B1B" w:rsidRPr="00004B14">
        <w:rPr>
          <w:rFonts w:ascii="Palatino Linotype" w:hAnsi="Palatino Linotype"/>
          <w:i/>
          <w:iCs/>
          <w:color w:val="000000" w:themeColor="text1"/>
          <w:sz w:val="24"/>
          <w:szCs w:val="24"/>
          <w:lang w:val="pt-BR"/>
        </w:rPr>
        <w:t>iii</w:t>
      </w:r>
      <w:r w:rsidR="00220B1B" w:rsidRPr="00004B14">
        <w:rPr>
          <w:rFonts w:ascii="Palatino Linotype" w:hAnsi="Palatino Linotype"/>
          <w:color w:val="000000" w:themeColor="text1"/>
          <w:sz w:val="24"/>
          <w:szCs w:val="24"/>
          <w:lang w:val="pt-BR"/>
        </w:rPr>
        <w:t>) a cessão ou a promessa de cessão seja imediatamente comunicada ao Juízo da Recuperação, na forma do art. 39, §7º da LRF</w:t>
      </w:r>
      <w:r w:rsidR="00B54679" w:rsidRPr="00004B14">
        <w:rPr>
          <w:rFonts w:ascii="Palatino Linotype" w:hAnsi="Palatino Linotype"/>
          <w:sz w:val="24"/>
          <w:szCs w:val="24"/>
          <w:lang w:val="pt-BR"/>
        </w:rPr>
        <w:t>.</w:t>
      </w:r>
      <w:bookmarkStart w:id="414" w:name="_DV_M191"/>
      <w:bookmarkStart w:id="415" w:name="_DV_M192"/>
      <w:bookmarkEnd w:id="414"/>
      <w:bookmarkEnd w:id="415"/>
      <w:r w:rsidR="00675213" w:rsidRPr="00004B14">
        <w:rPr>
          <w:rFonts w:ascii="Palatino Linotype" w:hAnsi="Palatino Linotype"/>
          <w:sz w:val="24"/>
          <w:szCs w:val="24"/>
          <w:lang w:val="pt-BR"/>
        </w:rPr>
        <w:t xml:space="preserve"> O disposto nos itens </w:t>
      </w:r>
      <w:r w:rsidR="00FE4C44">
        <w:rPr>
          <w:rFonts w:ascii="Palatino Linotype" w:hAnsi="Palatino Linotype"/>
          <w:sz w:val="24"/>
          <w:szCs w:val="24"/>
          <w:lang w:val="pt-BR"/>
        </w:rPr>
        <w:t>(i)</w:t>
      </w:r>
      <w:r w:rsidR="00675213" w:rsidRPr="00004B14">
        <w:rPr>
          <w:rFonts w:ascii="Palatino Linotype" w:hAnsi="Palatino Linotype"/>
          <w:sz w:val="24"/>
          <w:szCs w:val="24"/>
          <w:lang w:val="pt-BR"/>
        </w:rPr>
        <w:t xml:space="preserve"> </w:t>
      </w:r>
      <w:r w:rsidR="00220B1B" w:rsidRPr="00004B14">
        <w:rPr>
          <w:rFonts w:ascii="Palatino Linotype" w:hAnsi="Palatino Linotype"/>
          <w:sz w:val="24"/>
          <w:szCs w:val="24"/>
          <w:lang w:val="pt-BR"/>
        </w:rPr>
        <w:t>a</w:t>
      </w:r>
      <w:r w:rsidR="00675213" w:rsidRPr="00004B14">
        <w:rPr>
          <w:rFonts w:ascii="Palatino Linotype" w:hAnsi="Palatino Linotype"/>
          <w:sz w:val="24"/>
          <w:szCs w:val="24"/>
          <w:lang w:val="pt-BR"/>
        </w:rPr>
        <w:t xml:space="preserve"> </w:t>
      </w:r>
      <w:r w:rsidR="00FE4C44">
        <w:rPr>
          <w:rFonts w:ascii="Palatino Linotype" w:hAnsi="Palatino Linotype"/>
          <w:sz w:val="24"/>
          <w:szCs w:val="24"/>
          <w:lang w:val="pt-BR"/>
        </w:rPr>
        <w:t>(</w:t>
      </w:r>
      <w:r w:rsidR="001D59D1" w:rsidRPr="00004B14">
        <w:rPr>
          <w:rFonts w:ascii="Palatino Linotype" w:hAnsi="Palatino Linotype"/>
          <w:sz w:val="24"/>
          <w:szCs w:val="24"/>
          <w:lang w:val="pt-BR"/>
        </w:rPr>
        <w:t>iii</w:t>
      </w:r>
      <w:r w:rsidR="00FE4C44">
        <w:rPr>
          <w:rFonts w:ascii="Palatino Linotype" w:hAnsi="Palatino Linotype"/>
          <w:sz w:val="24"/>
          <w:szCs w:val="24"/>
          <w:lang w:val="pt-BR"/>
        </w:rPr>
        <w:t>)</w:t>
      </w:r>
      <w:r w:rsidR="00675213" w:rsidRPr="00004B14">
        <w:rPr>
          <w:rFonts w:ascii="Palatino Linotype" w:hAnsi="Palatino Linotype"/>
          <w:sz w:val="24"/>
          <w:szCs w:val="24"/>
          <w:lang w:val="pt-BR"/>
        </w:rPr>
        <w:t xml:space="preserve"> acima não se aplica </w:t>
      </w:r>
      <w:r w:rsidR="00BC17C2">
        <w:rPr>
          <w:rFonts w:ascii="Palatino Linotype" w:hAnsi="Palatino Linotype"/>
          <w:sz w:val="24"/>
          <w:szCs w:val="24"/>
          <w:lang w:val="pt-BR"/>
        </w:rPr>
        <w:t xml:space="preserve">aos </w:t>
      </w:r>
      <w:r w:rsidR="00BC17C2" w:rsidRPr="00456505">
        <w:rPr>
          <w:rFonts w:ascii="Palatino Linotype" w:hAnsi="Palatino Linotype"/>
          <w:sz w:val="24"/>
          <w:lang w:val="pt-BR"/>
        </w:rPr>
        <w:t>Credores</w:t>
      </w:r>
      <w:r w:rsidR="007949F6" w:rsidRPr="00456505">
        <w:rPr>
          <w:rFonts w:ascii="Palatino Linotype" w:hAnsi="Palatino Linotype"/>
          <w:sz w:val="24"/>
          <w:lang w:val="pt-BR"/>
        </w:rPr>
        <w:t xml:space="preserve"> </w:t>
      </w:r>
      <w:r w:rsidR="007949F6" w:rsidRPr="00004B14">
        <w:rPr>
          <w:rFonts w:ascii="Palatino Linotype" w:hAnsi="Palatino Linotype"/>
          <w:sz w:val="24"/>
          <w:szCs w:val="24"/>
          <w:lang w:val="pt-BR"/>
        </w:rPr>
        <w:t xml:space="preserve">do Novo Financiamento e </w:t>
      </w:r>
      <w:r w:rsidR="00BC17C2">
        <w:rPr>
          <w:rFonts w:ascii="Palatino Linotype" w:hAnsi="Palatino Linotype"/>
          <w:sz w:val="24"/>
          <w:szCs w:val="24"/>
          <w:lang w:val="pt-BR"/>
        </w:rPr>
        <w:t>aos Credores</w:t>
      </w:r>
      <w:r w:rsidR="007949F6" w:rsidRPr="00004B14">
        <w:rPr>
          <w:rFonts w:ascii="Palatino Linotype" w:hAnsi="Palatino Linotype"/>
          <w:sz w:val="24"/>
          <w:szCs w:val="24"/>
          <w:lang w:val="pt-BR"/>
        </w:rPr>
        <w:t xml:space="preserve"> Opção </w:t>
      </w:r>
      <w:r w:rsidR="007524FD" w:rsidRPr="00004B14">
        <w:rPr>
          <w:rFonts w:ascii="Palatino Linotype" w:hAnsi="Palatino Linotype"/>
          <w:sz w:val="24"/>
          <w:szCs w:val="24"/>
          <w:lang w:val="pt-BR"/>
        </w:rPr>
        <w:t xml:space="preserve">de </w:t>
      </w:r>
      <w:r w:rsidR="007949F6" w:rsidRPr="00004B14">
        <w:rPr>
          <w:rFonts w:ascii="Palatino Linotype" w:hAnsi="Palatino Linotype"/>
          <w:sz w:val="24"/>
          <w:szCs w:val="24"/>
          <w:lang w:val="pt-BR"/>
        </w:rPr>
        <w:t xml:space="preserve">Reestruturação I, </w:t>
      </w:r>
      <w:r w:rsidR="00675213" w:rsidRPr="00004B14">
        <w:rPr>
          <w:rFonts w:ascii="Palatino Linotype" w:hAnsi="Palatino Linotype"/>
          <w:sz w:val="24"/>
          <w:szCs w:val="24"/>
          <w:lang w:val="pt-BR"/>
        </w:rPr>
        <w:t xml:space="preserve">que poderão </w:t>
      </w:r>
      <w:r w:rsidR="00373753" w:rsidRPr="00004B14">
        <w:rPr>
          <w:rFonts w:ascii="Palatino Linotype" w:hAnsi="Palatino Linotype"/>
          <w:sz w:val="24"/>
          <w:szCs w:val="24"/>
          <w:lang w:val="pt-BR"/>
        </w:rPr>
        <w:t xml:space="preserve">ceder seus </w:t>
      </w:r>
      <w:r w:rsidR="00026D2E" w:rsidRPr="00004B14">
        <w:rPr>
          <w:rFonts w:ascii="Palatino Linotype" w:hAnsi="Palatino Linotype"/>
          <w:sz w:val="24"/>
          <w:szCs w:val="24"/>
          <w:lang w:val="pt-BR"/>
        </w:rPr>
        <w:t>Créditos</w:t>
      </w:r>
      <w:r w:rsidR="00675213" w:rsidRPr="00004B14">
        <w:rPr>
          <w:rFonts w:ascii="Palatino Linotype" w:hAnsi="Palatino Linotype"/>
          <w:sz w:val="24"/>
          <w:szCs w:val="24"/>
          <w:lang w:val="pt-BR"/>
        </w:rPr>
        <w:t xml:space="preserve"> livre e independentemente de prévia notificação e/ou concordância das Recuperandas</w:t>
      </w:r>
      <w:r w:rsidR="00675213" w:rsidRPr="00004B14">
        <w:rPr>
          <w:rFonts w:ascii="Palatino Linotype" w:hAnsi="Palatino Linotype"/>
          <w:smallCaps/>
          <w:sz w:val="24"/>
          <w:szCs w:val="24"/>
          <w:lang w:val="pt-BR"/>
        </w:rPr>
        <w:t>.</w:t>
      </w:r>
      <w:bookmarkEnd w:id="413"/>
    </w:p>
    <w:p w14:paraId="73A7B2E9" w14:textId="77777777" w:rsidR="00EC7728" w:rsidRPr="00004B14" w:rsidRDefault="00EC7728"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57C4A507" w14:textId="634DC719" w:rsidR="00893566" w:rsidRPr="00004B14" w:rsidRDefault="00893566" w:rsidP="00456505">
      <w:pPr>
        <w:pStyle w:val="GradeMdia1-nfase21"/>
        <w:widowControl w:val="0"/>
        <w:numPr>
          <w:ilvl w:val="1"/>
          <w:numId w:val="3"/>
        </w:numPr>
        <w:spacing w:after="0" w:line="320" w:lineRule="exact"/>
        <w:ind w:left="0" w:firstLine="0"/>
        <w:contextualSpacing w:val="0"/>
        <w:jc w:val="both"/>
        <w:rPr>
          <w:rFonts w:ascii="Palatino Linotype" w:hAnsi="Palatino Linotype"/>
          <w:sz w:val="24"/>
          <w:szCs w:val="24"/>
          <w:lang w:val="pt-BR"/>
        </w:rPr>
      </w:pPr>
      <w:r w:rsidRPr="00004B14">
        <w:rPr>
          <w:rFonts w:ascii="Palatino Linotype" w:hAnsi="Palatino Linotype"/>
          <w:b/>
          <w:bCs/>
          <w:sz w:val="24"/>
          <w:szCs w:val="24"/>
          <w:u w:val="single"/>
          <w:lang w:val="pt-BR"/>
        </w:rPr>
        <w:t>Sub-rogação</w:t>
      </w:r>
      <w:r w:rsidRPr="00004B14">
        <w:rPr>
          <w:rFonts w:ascii="Palatino Linotype" w:hAnsi="Palatino Linotype"/>
          <w:sz w:val="24"/>
          <w:szCs w:val="24"/>
          <w:lang w:val="pt-BR"/>
        </w:rPr>
        <w:t xml:space="preserve">. Para fins de esclarecimento, na hipótese de qualquer parte se sub-rogar, a qualquer título e a qualquer tempo, nos direitos de determinado Credor </w:t>
      </w:r>
      <w:r w:rsidR="0098521C" w:rsidRPr="00004B14">
        <w:rPr>
          <w:rFonts w:ascii="Palatino Linotype" w:hAnsi="Palatino Linotype"/>
          <w:sz w:val="24"/>
          <w:szCs w:val="24"/>
          <w:lang w:val="pt-BR"/>
        </w:rPr>
        <w:t>Concursal sobre os respectivos Créditos Concursais</w:t>
      </w:r>
      <w:r w:rsidRPr="00004B14">
        <w:rPr>
          <w:rFonts w:ascii="Palatino Linotype" w:hAnsi="Palatino Linotype"/>
          <w:sz w:val="24"/>
          <w:szCs w:val="24"/>
          <w:lang w:val="pt-BR"/>
        </w:rPr>
        <w:t xml:space="preserve">, tal parte fará jus ao pagamento dos referidos Créditos </w:t>
      </w:r>
      <w:r w:rsidR="0098521C" w:rsidRPr="00004B14">
        <w:rPr>
          <w:rFonts w:ascii="Palatino Linotype" w:hAnsi="Palatino Linotype"/>
          <w:sz w:val="24"/>
          <w:szCs w:val="24"/>
          <w:lang w:val="pt-BR"/>
        </w:rPr>
        <w:t>Concursais</w:t>
      </w:r>
      <w:r w:rsidR="00C37078" w:rsidRPr="00004B14">
        <w:rPr>
          <w:rFonts w:ascii="Palatino Linotype" w:hAnsi="Palatino Linotype"/>
          <w:sz w:val="24"/>
          <w:szCs w:val="24"/>
          <w:lang w:val="pt-BR"/>
        </w:rPr>
        <w:t xml:space="preserve"> </w:t>
      </w:r>
      <w:r w:rsidRPr="00004B14">
        <w:rPr>
          <w:rFonts w:ascii="Palatino Linotype" w:hAnsi="Palatino Linotype"/>
          <w:sz w:val="24"/>
          <w:szCs w:val="24"/>
          <w:lang w:val="pt-BR"/>
        </w:rPr>
        <w:t xml:space="preserve">nos mesmos termos aplicáveis ao respectivo Credor </w:t>
      </w:r>
      <w:r w:rsidR="001975C4" w:rsidRPr="00004B14">
        <w:rPr>
          <w:rFonts w:ascii="Palatino Linotype" w:hAnsi="Palatino Linotype"/>
          <w:sz w:val="24"/>
          <w:szCs w:val="24"/>
          <w:lang w:val="pt-BR"/>
        </w:rPr>
        <w:t>Concursal</w:t>
      </w:r>
      <w:r w:rsidRPr="00004B14">
        <w:rPr>
          <w:rFonts w:ascii="Palatino Linotype" w:hAnsi="Palatino Linotype"/>
          <w:sz w:val="24"/>
          <w:szCs w:val="24"/>
          <w:lang w:val="pt-BR"/>
        </w:rPr>
        <w:t>.</w:t>
      </w:r>
    </w:p>
    <w:p w14:paraId="2DFBE2FF" w14:textId="77777777" w:rsidR="00893566" w:rsidRPr="00004B14" w:rsidRDefault="00893566"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0E367CB3" w14:textId="529F0155" w:rsidR="00FC0426" w:rsidRPr="001537BA" w:rsidRDefault="00893566" w:rsidP="006C2697">
      <w:pPr>
        <w:pStyle w:val="GradeMdia1-nfase21"/>
        <w:numPr>
          <w:ilvl w:val="1"/>
          <w:numId w:val="3"/>
        </w:numPr>
        <w:spacing w:after="0" w:line="320" w:lineRule="exact"/>
        <w:ind w:left="0" w:firstLine="0"/>
        <w:contextualSpacing w:val="0"/>
        <w:jc w:val="both"/>
        <w:rPr>
          <w:rFonts w:ascii="Palatino Linotype" w:hAnsi="Palatino Linotype"/>
          <w:sz w:val="24"/>
          <w:lang w:val="pt-BR"/>
        </w:rPr>
      </w:pPr>
      <w:bookmarkStart w:id="416" w:name="_Ref155874878"/>
      <w:r w:rsidRPr="001537BA">
        <w:rPr>
          <w:rFonts w:ascii="Palatino Linotype" w:hAnsi="Palatino Linotype"/>
          <w:b/>
          <w:sz w:val="24"/>
          <w:u w:val="single"/>
          <w:lang w:val="pt-BR"/>
        </w:rPr>
        <w:t>Compensação de Créditos</w:t>
      </w:r>
      <w:r w:rsidRPr="001537BA">
        <w:rPr>
          <w:rFonts w:ascii="Palatino Linotype" w:hAnsi="Palatino Linotype"/>
          <w:sz w:val="24"/>
          <w:lang w:val="pt-BR"/>
        </w:rPr>
        <w:t xml:space="preserve">. </w:t>
      </w:r>
      <w:r w:rsidR="008F4D61" w:rsidRPr="00456505">
        <w:rPr>
          <w:rFonts w:ascii="Palatino Linotype" w:hAnsi="Palatino Linotype"/>
          <w:sz w:val="24"/>
          <w:szCs w:val="24"/>
          <w:lang w:val="pt-BR"/>
        </w:rPr>
        <w:t>Exceto se previsto de forma diversa neste Plano, a</w:t>
      </w:r>
      <w:r w:rsidRPr="00456505">
        <w:rPr>
          <w:rFonts w:ascii="Palatino Linotype" w:hAnsi="Palatino Linotype"/>
          <w:sz w:val="24"/>
          <w:szCs w:val="24"/>
          <w:lang w:val="pt-BR"/>
        </w:rPr>
        <w:t>pós</w:t>
      </w:r>
      <w:r w:rsidRPr="001537BA">
        <w:rPr>
          <w:rFonts w:ascii="Palatino Linotype" w:hAnsi="Palatino Linotype"/>
          <w:sz w:val="24"/>
          <w:lang w:val="pt-BR"/>
        </w:rPr>
        <w:t xml:space="preserve"> a Data de Homologação, as Recuperandas terão a opção, mas não a obrigação, a seu exclusivo critério, de quitar a totalidade ou parte do saldo remanescente dos Créditos Concursais de titularidade </w:t>
      </w:r>
      <w:r w:rsidRPr="00710404">
        <w:rPr>
          <w:rFonts w:ascii="Palatino Linotype" w:hAnsi="Palatino Linotype"/>
          <w:sz w:val="24"/>
          <w:lang w:val="pt-BR"/>
        </w:rPr>
        <w:t>de seus Credores</w:t>
      </w:r>
      <w:r w:rsidR="00DA4B54" w:rsidRPr="00710404">
        <w:rPr>
          <w:rFonts w:ascii="Palatino Linotype" w:hAnsi="Palatino Linotype"/>
          <w:sz w:val="24"/>
          <w:lang w:val="pt-BR"/>
        </w:rPr>
        <w:t xml:space="preserve"> Fornecedores e Credores </w:t>
      </w:r>
      <w:r w:rsidR="00572B8E" w:rsidRPr="00710404">
        <w:rPr>
          <w:rFonts w:ascii="Palatino Linotype" w:hAnsi="Palatino Linotype"/>
          <w:sz w:val="24"/>
          <w:lang w:val="pt-BR"/>
        </w:rPr>
        <w:t>Intercompany</w:t>
      </w:r>
      <w:r w:rsidRPr="00710404">
        <w:rPr>
          <w:rFonts w:ascii="Palatino Linotype" w:hAnsi="Palatino Linotype"/>
          <w:sz w:val="24"/>
          <w:lang w:val="pt-BR"/>
        </w:rPr>
        <w:t>,</w:t>
      </w:r>
      <w:r w:rsidRPr="001537BA">
        <w:rPr>
          <w:rFonts w:ascii="Palatino Linotype" w:hAnsi="Palatino Linotype"/>
          <w:sz w:val="24"/>
          <w:lang w:val="pt-BR"/>
        </w:rPr>
        <w:t xml:space="preserve"> mediante a utilização de eventuais créditos, </w:t>
      </w:r>
      <w:r w:rsidR="00E56B0A" w:rsidRPr="001537BA">
        <w:rPr>
          <w:rFonts w:ascii="Palatino Linotype" w:hAnsi="Palatino Linotype"/>
          <w:sz w:val="24"/>
          <w:lang w:val="pt-BR"/>
        </w:rPr>
        <w:t xml:space="preserve">adiantamentos, </w:t>
      </w:r>
      <w:r w:rsidRPr="001537BA">
        <w:rPr>
          <w:rFonts w:ascii="Palatino Linotype" w:hAnsi="Palatino Linotype"/>
          <w:sz w:val="24"/>
          <w:lang w:val="pt-BR"/>
        </w:rPr>
        <w:t>benefícios,</w:t>
      </w:r>
      <w:r w:rsidR="003373A5" w:rsidRPr="001537BA">
        <w:rPr>
          <w:rFonts w:ascii="Palatino Linotype" w:hAnsi="Palatino Linotype"/>
          <w:sz w:val="24"/>
          <w:lang w:val="pt-BR"/>
        </w:rPr>
        <w:t xml:space="preserve"> </w:t>
      </w:r>
      <w:r w:rsidRPr="001537BA">
        <w:rPr>
          <w:rFonts w:ascii="Palatino Linotype" w:hAnsi="Palatino Linotype"/>
          <w:sz w:val="24"/>
          <w:lang w:val="pt-BR"/>
        </w:rPr>
        <w:t xml:space="preserve">bônus ou equivalentes, </w:t>
      </w:r>
      <w:r w:rsidR="00C53F53" w:rsidRPr="001537BA">
        <w:rPr>
          <w:rFonts w:ascii="Palatino Linotype" w:hAnsi="Palatino Linotype"/>
          <w:sz w:val="24"/>
          <w:lang w:val="pt-BR"/>
        </w:rPr>
        <w:t>que as Recuperandas possuam contra o</w:t>
      </w:r>
      <w:r w:rsidRPr="001537BA">
        <w:rPr>
          <w:rFonts w:ascii="Palatino Linotype" w:hAnsi="Palatino Linotype"/>
          <w:sz w:val="24"/>
          <w:lang w:val="pt-BR"/>
        </w:rPr>
        <w:t xml:space="preserve"> respectivo Credor, para</w:t>
      </w:r>
      <w:r w:rsidR="003373A5" w:rsidRPr="001537BA">
        <w:rPr>
          <w:rFonts w:ascii="Palatino Linotype" w:hAnsi="Palatino Linotype"/>
          <w:sz w:val="24"/>
          <w:lang w:val="pt-BR"/>
        </w:rPr>
        <w:t xml:space="preserve"> </w:t>
      </w:r>
      <w:r w:rsidRPr="001537BA">
        <w:rPr>
          <w:rFonts w:ascii="Palatino Linotype" w:hAnsi="Palatino Linotype"/>
          <w:sz w:val="24"/>
          <w:lang w:val="pt-BR"/>
        </w:rPr>
        <w:t>compensação de Créditos Concursais, nos termos do art. 368 e seguintes do Código</w:t>
      </w:r>
      <w:r w:rsidR="003373A5" w:rsidRPr="001537BA">
        <w:rPr>
          <w:rFonts w:ascii="Palatino Linotype" w:hAnsi="Palatino Linotype"/>
          <w:sz w:val="24"/>
          <w:lang w:val="pt-BR"/>
        </w:rPr>
        <w:t xml:space="preserve"> </w:t>
      </w:r>
      <w:r w:rsidRPr="001537BA">
        <w:rPr>
          <w:rFonts w:ascii="Palatino Linotype" w:hAnsi="Palatino Linotype"/>
          <w:sz w:val="24"/>
          <w:lang w:val="pt-BR"/>
        </w:rPr>
        <w:t>Civil Brasileiro. Para que não restem dúvidas, eventual saldo remanescente do</w:t>
      </w:r>
      <w:r w:rsidR="003373A5" w:rsidRPr="001537BA">
        <w:rPr>
          <w:rFonts w:ascii="Palatino Linotype" w:hAnsi="Palatino Linotype"/>
          <w:sz w:val="24"/>
          <w:lang w:val="pt-BR"/>
        </w:rPr>
        <w:t xml:space="preserve"> </w:t>
      </w:r>
      <w:r w:rsidRPr="001537BA">
        <w:rPr>
          <w:rFonts w:ascii="Palatino Linotype" w:hAnsi="Palatino Linotype"/>
          <w:sz w:val="24"/>
          <w:lang w:val="pt-BR"/>
        </w:rPr>
        <w:t>Crédito Concursal de determinado Credor após efetuada a compensação</w:t>
      </w:r>
      <w:r w:rsidR="00FF71A7" w:rsidRPr="001537BA">
        <w:rPr>
          <w:rFonts w:ascii="Palatino Linotype" w:hAnsi="Palatino Linotype"/>
          <w:sz w:val="24"/>
          <w:lang w:val="pt-BR"/>
        </w:rPr>
        <w:t xml:space="preserve"> </w:t>
      </w:r>
      <w:r w:rsidRPr="001537BA">
        <w:rPr>
          <w:rFonts w:ascii="Palatino Linotype" w:hAnsi="Palatino Linotype"/>
          <w:sz w:val="24"/>
          <w:lang w:val="pt-BR"/>
        </w:rPr>
        <w:t>prevista nesta Cláusula receberá o tratamento previsto na opção de pagamento</w:t>
      </w:r>
      <w:r w:rsidR="00FF71A7" w:rsidRPr="001537BA">
        <w:rPr>
          <w:rFonts w:ascii="Palatino Linotype" w:hAnsi="Palatino Linotype"/>
          <w:sz w:val="24"/>
          <w:lang w:val="pt-BR"/>
        </w:rPr>
        <w:t xml:space="preserve"> </w:t>
      </w:r>
      <w:r w:rsidRPr="001537BA">
        <w:rPr>
          <w:rFonts w:ascii="Palatino Linotype" w:hAnsi="Palatino Linotype"/>
          <w:sz w:val="24"/>
          <w:lang w:val="pt-BR"/>
        </w:rPr>
        <w:t xml:space="preserve">de seus Créditos </w:t>
      </w:r>
      <w:r w:rsidR="00EF31BD" w:rsidRPr="001537BA">
        <w:rPr>
          <w:rFonts w:ascii="Palatino Linotype" w:hAnsi="Palatino Linotype"/>
          <w:sz w:val="24"/>
          <w:lang w:val="pt-BR"/>
        </w:rPr>
        <w:t>Concursais</w:t>
      </w:r>
      <w:r w:rsidRPr="001537BA">
        <w:rPr>
          <w:rFonts w:ascii="Palatino Linotype" w:hAnsi="Palatino Linotype"/>
          <w:sz w:val="24"/>
          <w:lang w:val="pt-BR"/>
        </w:rPr>
        <w:t>, conforme escolhido ou aplicável ao respectivo Credor, nos termos deste Plano.</w:t>
      </w:r>
      <w:bookmarkEnd w:id="416"/>
      <w:r w:rsidR="0035598F" w:rsidRPr="00456505">
        <w:rPr>
          <w:rFonts w:ascii="Palatino Linotype" w:hAnsi="Palatino Linotype"/>
          <w:sz w:val="24"/>
          <w:lang w:val="pt-BR"/>
        </w:rPr>
        <w:t xml:space="preserve"> </w:t>
      </w:r>
    </w:p>
    <w:p w14:paraId="5B5A90DA" w14:textId="77777777" w:rsidR="00FF71A7" w:rsidRPr="003E70DB" w:rsidRDefault="00FF71A7" w:rsidP="00456505">
      <w:pPr>
        <w:pStyle w:val="GradeMdia1-nfase21"/>
        <w:spacing w:after="0" w:line="320" w:lineRule="exact"/>
        <w:ind w:left="360"/>
        <w:contextualSpacing w:val="0"/>
        <w:jc w:val="both"/>
        <w:rPr>
          <w:rFonts w:ascii="Palatino Linotype" w:hAnsi="Palatino Linotype"/>
          <w:sz w:val="24"/>
          <w:szCs w:val="24"/>
          <w:lang w:val="pt-BR"/>
        </w:rPr>
      </w:pPr>
    </w:p>
    <w:p w14:paraId="1D34180B" w14:textId="77777777" w:rsidR="00732841" w:rsidRPr="00004B14" w:rsidRDefault="00D150CE" w:rsidP="00456505">
      <w:pPr>
        <w:pStyle w:val="GradeMdia1-nfase21"/>
        <w:widowControl w:val="0"/>
        <w:numPr>
          <w:ilvl w:val="1"/>
          <w:numId w:val="3"/>
        </w:numPr>
        <w:spacing w:after="0" w:line="320" w:lineRule="exact"/>
        <w:ind w:left="0" w:firstLine="0"/>
        <w:contextualSpacing w:val="0"/>
        <w:jc w:val="both"/>
        <w:rPr>
          <w:rFonts w:ascii="Palatino Linotype" w:hAnsi="Palatino Linotype"/>
          <w:sz w:val="24"/>
          <w:szCs w:val="24"/>
          <w:lang w:val="pt-BR"/>
        </w:rPr>
      </w:pPr>
      <w:r w:rsidRPr="00004B14">
        <w:rPr>
          <w:rFonts w:ascii="Palatino Linotype" w:hAnsi="Palatino Linotype"/>
          <w:b/>
          <w:bCs/>
          <w:sz w:val="24"/>
          <w:szCs w:val="24"/>
          <w:u w:val="single"/>
          <w:lang w:val="pt-BR"/>
        </w:rPr>
        <w:t>Alterações Anteriores à Aprovação do Plano</w:t>
      </w:r>
      <w:r w:rsidRPr="00004B14">
        <w:rPr>
          <w:rFonts w:ascii="Palatino Linotype" w:hAnsi="Palatino Linotype"/>
          <w:b/>
          <w:bCs/>
          <w:sz w:val="24"/>
          <w:szCs w:val="24"/>
          <w:lang w:val="pt-BR"/>
        </w:rPr>
        <w:t xml:space="preserve">. </w:t>
      </w:r>
      <w:r w:rsidR="005C634F" w:rsidRPr="00004B14">
        <w:rPr>
          <w:rFonts w:ascii="Palatino Linotype" w:hAnsi="Palatino Linotype"/>
          <w:sz w:val="24"/>
          <w:szCs w:val="24"/>
          <w:lang w:val="pt-BR"/>
        </w:rPr>
        <w:t>As Recuperandas se reservam o direito</w:t>
      </w:r>
      <w:r w:rsidR="00156E94" w:rsidRPr="00004B14">
        <w:rPr>
          <w:rFonts w:ascii="Palatino Linotype" w:hAnsi="Palatino Linotype"/>
          <w:sz w:val="24"/>
          <w:szCs w:val="24"/>
          <w:lang w:val="pt-BR"/>
        </w:rPr>
        <w:t>, na forma da Lei,</w:t>
      </w:r>
      <w:r w:rsidR="005C634F" w:rsidRPr="00004B14">
        <w:rPr>
          <w:rFonts w:ascii="Palatino Linotype" w:hAnsi="Palatino Linotype"/>
          <w:sz w:val="24"/>
          <w:szCs w:val="24"/>
          <w:lang w:val="pt-BR"/>
        </w:rPr>
        <w:t xml:space="preserve"> de alterar este Plano até a data da Aprovação do Plano, inclusive de modo a complementar o protocolo com documentos adicionais e traduções de documentos correlatos.</w:t>
      </w:r>
    </w:p>
    <w:p w14:paraId="728B20B8" w14:textId="77777777" w:rsidR="009E3C8E" w:rsidRPr="00004B14" w:rsidRDefault="009E3C8E"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5E73164F" w14:textId="446A1B98" w:rsidR="009E3C8E" w:rsidRPr="00004B14" w:rsidRDefault="009E3C8E" w:rsidP="00456505">
      <w:pPr>
        <w:pStyle w:val="GradeMdia1-nfase21"/>
        <w:widowControl w:val="0"/>
        <w:numPr>
          <w:ilvl w:val="1"/>
          <w:numId w:val="3"/>
        </w:numPr>
        <w:spacing w:after="0" w:line="320" w:lineRule="exact"/>
        <w:ind w:left="0" w:firstLine="0"/>
        <w:contextualSpacing w:val="0"/>
        <w:jc w:val="both"/>
        <w:rPr>
          <w:rFonts w:ascii="Palatino Linotype" w:hAnsi="Palatino Linotype" w:cs="Calibri"/>
          <w:color w:val="000000"/>
          <w:sz w:val="24"/>
          <w:szCs w:val="24"/>
          <w:lang w:val="pt-BR"/>
        </w:rPr>
      </w:pPr>
      <w:r w:rsidRPr="00004B14">
        <w:rPr>
          <w:rFonts w:ascii="Palatino Linotype" w:hAnsi="Palatino Linotype" w:cs="Calibri"/>
          <w:b/>
          <w:color w:val="000000"/>
          <w:sz w:val="24"/>
          <w:szCs w:val="24"/>
          <w:u w:val="single"/>
          <w:lang w:val="pt-BR"/>
        </w:rPr>
        <w:t xml:space="preserve">Poderes do </w:t>
      </w:r>
      <w:r w:rsidRPr="00004B14">
        <w:rPr>
          <w:rFonts w:ascii="Palatino Linotype" w:hAnsi="Palatino Linotype"/>
          <w:b/>
          <w:sz w:val="24"/>
          <w:szCs w:val="24"/>
          <w:u w:val="single"/>
          <w:lang w:val="pt-BR"/>
        </w:rPr>
        <w:t>Grupo Oi</w:t>
      </w:r>
      <w:r w:rsidRPr="00004B14">
        <w:rPr>
          <w:rFonts w:ascii="Palatino Linotype" w:hAnsi="Palatino Linotype"/>
          <w:sz w:val="24"/>
          <w:szCs w:val="24"/>
          <w:u w:val="single"/>
          <w:lang w:val="pt-BR"/>
        </w:rPr>
        <w:t xml:space="preserve"> </w:t>
      </w:r>
      <w:r w:rsidRPr="00004B14">
        <w:rPr>
          <w:rFonts w:ascii="Palatino Linotype" w:hAnsi="Palatino Linotype" w:cs="Calibri"/>
          <w:b/>
          <w:color w:val="000000"/>
          <w:sz w:val="24"/>
          <w:szCs w:val="24"/>
          <w:u w:val="single"/>
          <w:lang w:val="pt-BR"/>
        </w:rPr>
        <w:t>para implementar o Plano</w:t>
      </w:r>
      <w:r w:rsidR="00C23696" w:rsidRPr="00C23696">
        <w:rPr>
          <w:rFonts w:ascii="Palatino Linotype" w:hAnsi="Palatino Linotype" w:cs="Calibri"/>
          <w:b/>
          <w:color w:val="000000"/>
          <w:sz w:val="24"/>
          <w:szCs w:val="24"/>
          <w:lang w:val="pt-BR"/>
        </w:rPr>
        <w:t>.</w:t>
      </w:r>
    </w:p>
    <w:p w14:paraId="002BC6AB" w14:textId="77777777" w:rsidR="009E3C8E" w:rsidRPr="00004B14" w:rsidRDefault="009E3C8E" w:rsidP="00456505">
      <w:pPr>
        <w:pStyle w:val="GradeMdia1-nfase21"/>
        <w:widowControl w:val="0"/>
        <w:spacing w:after="0" w:line="320" w:lineRule="exact"/>
        <w:ind w:left="0"/>
        <w:contextualSpacing w:val="0"/>
        <w:jc w:val="both"/>
        <w:rPr>
          <w:rFonts w:ascii="Palatino Linotype" w:hAnsi="Palatino Linotype" w:cs="Calibri"/>
          <w:color w:val="000000"/>
          <w:sz w:val="24"/>
          <w:szCs w:val="24"/>
          <w:lang w:val="pt-BR"/>
        </w:rPr>
      </w:pPr>
    </w:p>
    <w:p w14:paraId="2A714C2A" w14:textId="0FF54CB2" w:rsidR="009E3C8E" w:rsidRPr="00004B14" w:rsidRDefault="009E3C8E" w:rsidP="00456505">
      <w:pPr>
        <w:pStyle w:val="GradeMdia1-nfase21"/>
        <w:widowControl w:val="0"/>
        <w:numPr>
          <w:ilvl w:val="2"/>
          <w:numId w:val="3"/>
        </w:numPr>
        <w:spacing w:after="0" w:line="320" w:lineRule="exact"/>
        <w:ind w:left="567" w:firstLine="0"/>
        <w:contextualSpacing w:val="0"/>
        <w:jc w:val="both"/>
        <w:rPr>
          <w:rFonts w:ascii="Palatino Linotype" w:hAnsi="Palatino Linotype" w:cs="Calibri"/>
          <w:color w:val="000000"/>
          <w:sz w:val="24"/>
          <w:szCs w:val="24"/>
          <w:lang w:val="pt-BR"/>
        </w:rPr>
      </w:pPr>
      <w:bookmarkStart w:id="417" w:name="_Ref501474404"/>
      <w:r w:rsidRPr="00004B14">
        <w:rPr>
          <w:rFonts w:ascii="Palatino Linotype" w:hAnsi="Palatino Linotype" w:cs="Calibri"/>
          <w:color w:val="000000"/>
          <w:sz w:val="24"/>
          <w:szCs w:val="24"/>
          <w:lang w:val="pt-BR"/>
        </w:rPr>
        <w:t xml:space="preserve">A Aprovação do Plano </w:t>
      </w:r>
      <w:r w:rsidRPr="00004B14">
        <w:rPr>
          <w:rFonts w:ascii="Palatino Linotype" w:hAnsi="Palatino Linotype"/>
          <w:sz w:val="24"/>
          <w:szCs w:val="24"/>
          <w:lang w:val="pt-BR"/>
        </w:rPr>
        <w:t>seguida da Homologação Judicial do Plano dará poderes à Oi, por meio de seus representantes legais, para tomar todas as medidas necessárias para a implementação do Plano.</w:t>
      </w:r>
      <w:bookmarkEnd w:id="417"/>
    </w:p>
    <w:p w14:paraId="5783AA05" w14:textId="77777777" w:rsidR="009E3C8E" w:rsidRPr="00004B14" w:rsidRDefault="009E3C8E" w:rsidP="00456505">
      <w:pPr>
        <w:pStyle w:val="GradeMdia1-nfase21"/>
        <w:widowControl w:val="0"/>
        <w:spacing w:after="0" w:line="320" w:lineRule="exact"/>
        <w:ind w:left="0"/>
        <w:contextualSpacing w:val="0"/>
        <w:jc w:val="both"/>
        <w:rPr>
          <w:rFonts w:ascii="Palatino Linotype" w:hAnsi="Palatino Linotype" w:cs="Calibri"/>
          <w:color w:val="000000"/>
          <w:sz w:val="24"/>
          <w:szCs w:val="24"/>
          <w:lang w:val="pt-BR"/>
        </w:rPr>
      </w:pPr>
    </w:p>
    <w:p w14:paraId="711E63F8" w14:textId="030CF618" w:rsidR="009E3C8E" w:rsidRPr="00004B14" w:rsidRDefault="009E3C8E" w:rsidP="00456505">
      <w:pPr>
        <w:pStyle w:val="GradeMdia1-nfase21"/>
        <w:widowControl w:val="0"/>
        <w:numPr>
          <w:ilvl w:val="2"/>
          <w:numId w:val="3"/>
        </w:numPr>
        <w:spacing w:after="0" w:line="320" w:lineRule="exact"/>
        <w:ind w:left="567" w:firstLine="0"/>
        <w:contextualSpacing w:val="0"/>
        <w:jc w:val="both"/>
        <w:rPr>
          <w:rFonts w:ascii="Palatino Linotype" w:hAnsi="Palatino Linotype" w:cs="Calibri"/>
          <w:color w:val="000000"/>
          <w:sz w:val="24"/>
          <w:szCs w:val="24"/>
          <w:lang w:val="pt-BR"/>
        </w:rPr>
      </w:pPr>
      <w:bookmarkStart w:id="418" w:name="_Ref501465851"/>
      <w:r w:rsidRPr="00004B14">
        <w:rPr>
          <w:rFonts w:ascii="Palatino Linotype" w:hAnsi="Palatino Linotype" w:cs="Calibri"/>
          <w:color w:val="000000"/>
          <w:sz w:val="24"/>
          <w:szCs w:val="24"/>
          <w:lang w:val="pt-BR"/>
        </w:rPr>
        <w:t>Após a Homologação Judicial do Plano, o Grupo Oi</w:t>
      </w:r>
      <w:r w:rsidRPr="00004B14">
        <w:rPr>
          <w:rFonts w:ascii="Palatino Linotype" w:hAnsi="Palatino Linotype"/>
          <w:smallCaps/>
          <w:sz w:val="24"/>
          <w:szCs w:val="24"/>
          <w:lang w:val="pt-BR"/>
        </w:rPr>
        <w:t xml:space="preserve"> </w:t>
      </w:r>
      <w:r w:rsidRPr="00004B14">
        <w:rPr>
          <w:rFonts w:ascii="Palatino Linotype" w:hAnsi="Palatino Linotype" w:cs="Calibri"/>
          <w:color w:val="000000"/>
          <w:sz w:val="24"/>
          <w:szCs w:val="24"/>
          <w:lang w:val="pt-BR"/>
        </w:rPr>
        <w:t xml:space="preserve">fica desde já autorizado a adotar todas as medidas necessárias para (i) submeter a Aprovação do Plano ao processo de insolvência em curso perante a </w:t>
      </w:r>
      <w:r w:rsidRPr="00004B14">
        <w:rPr>
          <w:rFonts w:ascii="Palatino Linotype" w:hAnsi="Palatino Linotype" w:cs="Calibri"/>
          <w:i/>
          <w:color w:val="000000"/>
          <w:sz w:val="24"/>
          <w:szCs w:val="24"/>
          <w:lang w:val="pt-BR"/>
        </w:rPr>
        <w:t xml:space="preserve">Bankruptcy Court of the Southern District of New York </w:t>
      </w:r>
      <w:r w:rsidRPr="00004B14">
        <w:rPr>
          <w:rFonts w:ascii="Palatino Linotype" w:hAnsi="Palatino Linotype" w:cs="Calibri"/>
          <w:color w:val="000000"/>
          <w:sz w:val="24"/>
          <w:szCs w:val="24"/>
          <w:lang w:val="pt-BR"/>
        </w:rPr>
        <w:t>(</w:t>
      </w:r>
      <w:r w:rsidRPr="00004B14">
        <w:rPr>
          <w:rFonts w:ascii="Palatino Linotype" w:hAnsi="Palatino Linotype" w:cs="Calibri"/>
          <w:i/>
          <w:color w:val="000000"/>
          <w:sz w:val="24"/>
          <w:szCs w:val="24"/>
          <w:lang w:val="pt-BR"/>
        </w:rPr>
        <w:t>Chapter 15)</w:t>
      </w:r>
      <w:r w:rsidR="00041E6E" w:rsidRPr="00004B14">
        <w:rPr>
          <w:rFonts w:ascii="Palatino Linotype" w:hAnsi="Palatino Linotype" w:cs="Calibri"/>
          <w:i/>
          <w:color w:val="000000"/>
          <w:sz w:val="24"/>
          <w:szCs w:val="24"/>
          <w:lang w:val="pt-BR"/>
        </w:rPr>
        <w:t xml:space="preserve"> </w:t>
      </w:r>
      <w:r w:rsidR="00041E6E" w:rsidRPr="00004B14">
        <w:rPr>
          <w:rFonts w:ascii="Palatino Linotype" w:hAnsi="Palatino Linotype" w:cs="Calibri"/>
          <w:iCs/>
          <w:color w:val="000000"/>
          <w:sz w:val="24"/>
          <w:szCs w:val="24"/>
          <w:lang w:val="pt-BR"/>
        </w:rPr>
        <w:t>e</w:t>
      </w:r>
      <w:r w:rsidR="00041E6E" w:rsidRPr="00004B14">
        <w:rPr>
          <w:rFonts w:ascii="Palatino Linotype" w:hAnsi="Palatino Linotype" w:cs="Calibri"/>
          <w:i/>
          <w:color w:val="000000"/>
          <w:sz w:val="24"/>
          <w:szCs w:val="24"/>
          <w:lang w:val="pt-BR"/>
        </w:rPr>
        <w:t xml:space="preserve"> </w:t>
      </w:r>
      <w:r w:rsidR="00041E6E" w:rsidRPr="00004B14">
        <w:rPr>
          <w:rFonts w:ascii="Palatino Linotype" w:hAnsi="Palatino Linotype" w:cs="Calibri"/>
          <w:iCs/>
          <w:color w:val="000000"/>
          <w:sz w:val="24"/>
          <w:szCs w:val="24"/>
          <w:lang w:val="pt-BR"/>
        </w:rPr>
        <w:t>a Suprema Corte de Justiça da Inglaterra e País de Gales</w:t>
      </w:r>
      <w:r w:rsidRPr="00004B14">
        <w:rPr>
          <w:rFonts w:ascii="Palatino Linotype" w:hAnsi="Palatino Linotype" w:cs="Calibri"/>
          <w:i/>
          <w:color w:val="000000"/>
          <w:sz w:val="24"/>
          <w:szCs w:val="24"/>
          <w:lang w:val="pt-BR"/>
        </w:rPr>
        <w:t xml:space="preserve">, </w:t>
      </w:r>
      <w:r w:rsidRPr="00004B14">
        <w:rPr>
          <w:rFonts w:ascii="Palatino Linotype" w:hAnsi="Palatino Linotype" w:cs="Calibri"/>
          <w:color w:val="000000"/>
          <w:sz w:val="24"/>
          <w:szCs w:val="24"/>
          <w:lang w:val="pt-BR"/>
        </w:rPr>
        <w:t>com o objetivo de conferir efeitos ao Plano em território norte-americano</w:t>
      </w:r>
      <w:r w:rsidR="00041E6E" w:rsidRPr="00004B14">
        <w:rPr>
          <w:rFonts w:ascii="Palatino Linotype" w:hAnsi="Palatino Linotype" w:cs="Calibri"/>
          <w:color w:val="000000"/>
          <w:sz w:val="24"/>
          <w:szCs w:val="24"/>
          <w:lang w:val="pt-BR"/>
        </w:rPr>
        <w:t xml:space="preserve"> e no Reino Unido, respectivamente</w:t>
      </w:r>
      <w:r w:rsidRPr="00004B14">
        <w:rPr>
          <w:rFonts w:ascii="Palatino Linotype" w:hAnsi="Palatino Linotype" w:cs="Calibri"/>
          <w:color w:val="000000"/>
          <w:sz w:val="24"/>
          <w:szCs w:val="24"/>
          <w:lang w:val="pt-BR"/>
        </w:rPr>
        <w:t>, vinculando os Credores ali domiciliados e estabelecidos, bem como (ii) iniciar e/ou dar andamento a outros procedimentos judiciais, extrajudiciais ou administrativos, sejam de insolvência ou de outra natureza, em outras jurisdições além da República Federativa do Brasil, incluindo no território norte-americano e holandês, conforme necessário, para a implementação deste Plano, incluindo, mas não se limitando, aos processos de insolvência ou procedimentos necessários à implementação das disposições deste Plano, notadamente nos termos da legislação aplicável dos Estados Unidos da América</w:t>
      </w:r>
      <w:r w:rsidR="00373753" w:rsidRPr="00004B14">
        <w:rPr>
          <w:rFonts w:ascii="Palatino Linotype" w:hAnsi="Palatino Linotype" w:cs="Calibri"/>
          <w:color w:val="000000"/>
          <w:sz w:val="24"/>
          <w:szCs w:val="24"/>
          <w:lang w:val="pt-BR"/>
        </w:rPr>
        <w:t xml:space="preserve"> </w:t>
      </w:r>
      <w:r w:rsidRPr="00004B14">
        <w:rPr>
          <w:rFonts w:ascii="Palatino Linotype" w:hAnsi="Palatino Linotype" w:cs="Calibri"/>
          <w:color w:val="000000"/>
          <w:sz w:val="24"/>
          <w:szCs w:val="24"/>
          <w:lang w:val="pt-BR"/>
        </w:rPr>
        <w:t>e da Holanda. Os processos auxiliares no exterior não poderão alterar os termos e as condições deste Plano.</w:t>
      </w:r>
      <w:bookmarkEnd w:id="418"/>
    </w:p>
    <w:p w14:paraId="35EE1F59" w14:textId="77777777" w:rsidR="00B01EF3" w:rsidRPr="00004B14" w:rsidRDefault="00B01EF3" w:rsidP="00456505">
      <w:pPr>
        <w:pStyle w:val="GradeMdia1-nfase21"/>
        <w:widowControl w:val="0"/>
        <w:spacing w:after="0" w:line="320" w:lineRule="exact"/>
        <w:ind w:left="0"/>
        <w:contextualSpacing w:val="0"/>
        <w:jc w:val="both"/>
        <w:rPr>
          <w:rFonts w:ascii="Palatino Linotype" w:hAnsi="Palatino Linotype"/>
          <w:b/>
          <w:sz w:val="24"/>
          <w:szCs w:val="24"/>
          <w:lang w:val="pt-BR"/>
        </w:rPr>
      </w:pPr>
    </w:p>
    <w:p w14:paraId="0B3575B9" w14:textId="29FE696C" w:rsidR="00B01EF3" w:rsidRPr="00004B14" w:rsidRDefault="00E260C0" w:rsidP="00456505">
      <w:pPr>
        <w:pStyle w:val="GradeMdia1-nfase21"/>
        <w:widowControl w:val="0"/>
        <w:numPr>
          <w:ilvl w:val="1"/>
          <w:numId w:val="3"/>
        </w:numPr>
        <w:spacing w:after="0" w:line="320" w:lineRule="exact"/>
        <w:ind w:left="0" w:firstLine="0"/>
        <w:contextualSpacing w:val="0"/>
        <w:jc w:val="both"/>
        <w:rPr>
          <w:rFonts w:ascii="Palatino Linotype" w:hAnsi="Palatino Linotype"/>
          <w:b/>
          <w:sz w:val="24"/>
          <w:szCs w:val="24"/>
          <w:lang w:val="pt-BR"/>
        </w:rPr>
      </w:pPr>
      <w:r w:rsidRPr="00004B14">
        <w:rPr>
          <w:rFonts w:ascii="Palatino Linotype" w:hAnsi="Palatino Linotype"/>
          <w:b/>
          <w:bCs/>
          <w:sz w:val="24"/>
          <w:szCs w:val="24"/>
          <w:u w:val="single"/>
          <w:lang w:val="pt-BR"/>
        </w:rPr>
        <w:t>Lei Aplicável</w:t>
      </w:r>
      <w:r w:rsidR="00B01EF3" w:rsidRPr="00004B14">
        <w:rPr>
          <w:rFonts w:ascii="Palatino Linotype" w:hAnsi="Palatino Linotype"/>
          <w:b/>
          <w:bCs/>
          <w:sz w:val="24"/>
          <w:szCs w:val="24"/>
          <w:lang w:val="pt-BR"/>
        </w:rPr>
        <w:t>.</w:t>
      </w:r>
      <w:r w:rsidR="00B54679" w:rsidRPr="00004B14">
        <w:rPr>
          <w:rFonts w:ascii="Palatino Linotype" w:hAnsi="Palatino Linotype"/>
          <w:sz w:val="24"/>
          <w:szCs w:val="24"/>
          <w:lang w:val="pt-BR"/>
        </w:rPr>
        <w:t xml:space="preserve"> </w:t>
      </w:r>
      <w:r w:rsidR="00302A2F" w:rsidRPr="00004B14">
        <w:rPr>
          <w:rFonts w:ascii="Palatino Linotype" w:hAnsi="Palatino Linotype"/>
          <w:sz w:val="24"/>
          <w:szCs w:val="24"/>
          <w:lang w:val="pt-BR"/>
        </w:rPr>
        <w:t xml:space="preserve">Exceto se previsto de forma diversa neste Plano ou nos instrumentos de dívida emitidos nos termos das </w:t>
      </w:r>
      <w:r w:rsidR="00302A2F" w:rsidRPr="00004B14">
        <w:rPr>
          <w:rFonts w:ascii="Palatino Linotype" w:hAnsi="Palatino Linotype"/>
          <w:b/>
          <w:bCs/>
          <w:sz w:val="24"/>
          <w:szCs w:val="24"/>
          <w:lang w:val="pt-BR"/>
        </w:rPr>
        <w:t xml:space="preserve">Cláusulas </w:t>
      </w:r>
      <w:r w:rsidR="00302A2F" w:rsidRPr="00004B14">
        <w:rPr>
          <w:rFonts w:ascii="Palatino Linotype" w:hAnsi="Palatino Linotype"/>
          <w:b/>
          <w:bCs/>
          <w:sz w:val="24"/>
          <w:szCs w:val="24"/>
          <w:lang w:val="pt-BR"/>
        </w:rPr>
        <w:fldChar w:fldCharType="begin"/>
      </w:r>
      <w:r w:rsidR="00302A2F" w:rsidRPr="00004B14">
        <w:rPr>
          <w:rFonts w:ascii="Palatino Linotype" w:hAnsi="Palatino Linotype"/>
          <w:b/>
          <w:bCs/>
          <w:sz w:val="24"/>
          <w:szCs w:val="24"/>
          <w:lang w:val="pt-BR"/>
        </w:rPr>
        <w:instrText xml:space="preserve"> REF _Ref135238494 \r \h  \* MERGEFORMAT </w:instrText>
      </w:r>
      <w:r w:rsidR="00302A2F" w:rsidRPr="00004B14">
        <w:rPr>
          <w:rFonts w:ascii="Palatino Linotype" w:hAnsi="Palatino Linotype"/>
          <w:b/>
          <w:bCs/>
          <w:sz w:val="24"/>
          <w:szCs w:val="24"/>
          <w:lang w:val="pt-BR"/>
        </w:rPr>
      </w:r>
      <w:r w:rsidR="00302A2F" w:rsidRPr="00004B14">
        <w:rPr>
          <w:rFonts w:ascii="Palatino Linotype" w:hAnsi="Palatino Linotype"/>
          <w:b/>
          <w:bCs/>
          <w:sz w:val="24"/>
          <w:szCs w:val="24"/>
          <w:lang w:val="pt-BR"/>
        </w:rPr>
        <w:fldChar w:fldCharType="separate"/>
      </w:r>
      <w:r w:rsidR="004B2732">
        <w:rPr>
          <w:rFonts w:ascii="Palatino Linotype" w:hAnsi="Palatino Linotype"/>
          <w:b/>
          <w:bCs/>
          <w:sz w:val="24"/>
          <w:szCs w:val="24"/>
          <w:lang w:val="pt-BR"/>
        </w:rPr>
        <w:t>4.2.2.1</w:t>
      </w:r>
      <w:r w:rsidR="00302A2F" w:rsidRPr="00004B14">
        <w:rPr>
          <w:rFonts w:ascii="Palatino Linotype" w:hAnsi="Palatino Linotype"/>
          <w:b/>
          <w:bCs/>
          <w:sz w:val="24"/>
          <w:szCs w:val="24"/>
          <w:lang w:val="pt-BR"/>
        </w:rPr>
        <w:fldChar w:fldCharType="end"/>
      </w:r>
      <w:r w:rsidR="00302A2F" w:rsidRPr="00004B14">
        <w:rPr>
          <w:rFonts w:ascii="Palatino Linotype" w:hAnsi="Palatino Linotype"/>
          <w:b/>
          <w:bCs/>
          <w:sz w:val="24"/>
          <w:szCs w:val="24"/>
          <w:lang w:val="pt-BR"/>
        </w:rPr>
        <w:t xml:space="preserve">, </w:t>
      </w:r>
      <w:r w:rsidR="001225E6" w:rsidRPr="00004B14">
        <w:rPr>
          <w:rFonts w:ascii="Palatino Linotype" w:hAnsi="Palatino Linotype"/>
          <w:b/>
          <w:bCs/>
          <w:sz w:val="24"/>
          <w:szCs w:val="24"/>
          <w:lang w:val="pt-BR"/>
        </w:rPr>
        <w:fldChar w:fldCharType="begin"/>
      </w:r>
      <w:r w:rsidR="001225E6" w:rsidRPr="00004B14">
        <w:rPr>
          <w:rFonts w:ascii="Palatino Linotype" w:hAnsi="Palatino Linotype"/>
          <w:b/>
          <w:bCs/>
          <w:sz w:val="24"/>
          <w:szCs w:val="24"/>
          <w:lang w:val="pt-BR"/>
        </w:rPr>
        <w:instrText xml:space="preserve"> REF _Ref155976213 \r \h </w:instrText>
      </w:r>
      <w:r w:rsidR="00CC48B0" w:rsidRPr="00004B14">
        <w:rPr>
          <w:rFonts w:ascii="Palatino Linotype" w:hAnsi="Palatino Linotype"/>
          <w:b/>
          <w:bCs/>
          <w:sz w:val="24"/>
          <w:szCs w:val="24"/>
          <w:lang w:val="pt-BR"/>
        </w:rPr>
        <w:instrText xml:space="preserve"> \* MERGEFORMAT </w:instrText>
      </w:r>
      <w:r w:rsidR="001225E6" w:rsidRPr="00004B14">
        <w:rPr>
          <w:rFonts w:ascii="Palatino Linotype" w:hAnsi="Palatino Linotype"/>
          <w:b/>
          <w:bCs/>
          <w:sz w:val="24"/>
          <w:szCs w:val="24"/>
          <w:lang w:val="pt-BR"/>
        </w:rPr>
      </w:r>
      <w:r w:rsidR="001225E6" w:rsidRPr="00004B14">
        <w:rPr>
          <w:rFonts w:ascii="Palatino Linotype" w:hAnsi="Palatino Linotype"/>
          <w:b/>
          <w:bCs/>
          <w:sz w:val="24"/>
          <w:szCs w:val="24"/>
          <w:lang w:val="pt-BR"/>
        </w:rPr>
        <w:fldChar w:fldCharType="separate"/>
      </w:r>
      <w:r w:rsidR="004B2732">
        <w:rPr>
          <w:rFonts w:ascii="Palatino Linotype" w:hAnsi="Palatino Linotype"/>
          <w:b/>
          <w:bCs/>
          <w:sz w:val="24"/>
          <w:szCs w:val="24"/>
          <w:lang w:val="pt-BR"/>
        </w:rPr>
        <w:t>4.2.3.1</w:t>
      </w:r>
      <w:r w:rsidR="001225E6" w:rsidRPr="00004B14">
        <w:rPr>
          <w:rFonts w:ascii="Palatino Linotype" w:hAnsi="Palatino Linotype"/>
          <w:b/>
          <w:bCs/>
          <w:sz w:val="24"/>
          <w:szCs w:val="24"/>
          <w:lang w:val="pt-BR"/>
        </w:rPr>
        <w:fldChar w:fldCharType="end"/>
      </w:r>
      <w:r w:rsidR="001225E6" w:rsidRPr="00004B14">
        <w:rPr>
          <w:rFonts w:ascii="Palatino Linotype" w:hAnsi="Palatino Linotype"/>
          <w:b/>
          <w:bCs/>
          <w:sz w:val="24"/>
          <w:szCs w:val="24"/>
          <w:lang w:val="pt-BR"/>
        </w:rPr>
        <w:t xml:space="preserve">, </w:t>
      </w:r>
      <w:r w:rsidR="00743FC8" w:rsidRPr="00004B14">
        <w:rPr>
          <w:rFonts w:ascii="Palatino Linotype" w:hAnsi="Palatino Linotype"/>
          <w:b/>
          <w:bCs/>
          <w:sz w:val="24"/>
          <w:szCs w:val="24"/>
          <w:lang w:val="pt-BR"/>
        </w:rPr>
        <w:fldChar w:fldCharType="begin"/>
      </w:r>
      <w:r w:rsidR="00743FC8" w:rsidRPr="00004B14">
        <w:rPr>
          <w:rFonts w:ascii="Palatino Linotype" w:hAnsi="Palatino Linotype"/>
          <w:b/>
          <w:bCs/>
          <w:sz w:val="24"/>
          <w:szCs w:val="24"/>
          <w:lang w:val="pt-BR"/>
        </w:rPr>
        <w:instrText xml:space="preserve"> REF _Ref155989361 \r \h </w:instrText>
      </w:r>
      <w:r w:rsidR="00CC48B0" w:rsidRPr="00004B14">
        <w:rPr>
          <w:rFonts w:ascii="Palatino Linotype" w:hAnsi="Palatino Linotype"/>
          <w:b/>
          <w:bCs/>
          <w:sz w:val="24"/>
          <w:szCs w:val="24"/>
          <w:lang w:val="pt-BR"/>
        </w:rPr>
        <w:instrText xml:space="preserve"> \* MERGEFORMAT </w:instrText>
      </w:r>
      <w:r w:rsidR="00743FC8" w:rsidRPr="00004B14">
        <w:rPr>
          <w:rFonts w:ascii="Palatino Linotype" w:hAnsi="Palatino Linotype"/>
          <w:b/>
          <w:bCs/>
          <w:sz w:val="24"/>
          <w:szCs w:val="24"/>
          <w:lang w:val="pt-BR"/>
        </w:rPr>
      </w:r>
      <w:r w:rsidR="00743FC8" w:rsidRPr="00004B14">
        <w:rPr>
          <w:rFonts w:ascii="Palatino Linotype" w:hAnsi="Palatino Linotype"/>
          <w:b/>
          <w:bCs/>
          <w:sz w:val="24"/>
          <w:szCs w:val="24"/>
          <w:lang w:val="pt-BR"/>
        </w:rPr>
        <w:fldChar w:fldCharType="separate"/>
      </w:r>
      <w:r w:rsidR="004B2732">
        <w:rPr>
          <w:rFonts w:ascii="Palatino Linotype" w:hAnsi="Palatino Linotype"/>
          <w:b/>
          <w:bCs/>
          <w:sz w:val="24"/>
          <w:szCs w:val="24"/>
          <w:lang w:val="pt-BR"/>
        </w:rPr>
        <w:t>5.4.1</w:t>
      </w:r>
      <w:r w:rsidR="00743FC8" w:rsidRPr="00004B14">
        <w:rPr>
          <w:rFonts w:ascii="Palatino Linotype" w:hAnsi="Palatino Linotype"/>
          <w:b/>
          <w:bCs/>
          <w:sz w:val="24"/>
          <w:szCs w:val="24"/>
          <w:lang w:val="pt-BR"/>
        </w:rPr>
        <w:fldChar w:fldCharType="end"/>
      </w:r>
      <w:r w:rsidR="00743FC8" w:rsidRPr="00004B14">
        <w:rPr>
          <w:rFonts w:ascii="Palatino Linotype" w:hAnsi="Palatino Linotype"/>
          <w:b/>
          <w:bCs/>
          <w:sz w:val="24"/>
          <w:szCs w:val="24"/>
          <w:lang w:val="pt-BR"/>
        </w:rPr>
        <w:t xml:space="preserve"> e </w:t>
      </w:r>
      <w:r w:rsidR="00743FC8" w:rsidRPr="00004B14">
        <w:rPr>
          <w:rFonts w:ascii="Palatino Linotype" w:hAnsi="Palatino Linotype"/>
          <w:b/>
          <w:bCs/>
          <w:sz w:val="24"/>
          <w:szCs w:val="24"/>
          <w:lang w:val="pt-BR"/>
        </w:rPr>
        <w:fldChar w:fldCharType="begin"/>
      </w:r>
      <w:r w:rsidR="00743FC8" w:rsidRPr="00004B14">
        <w:rPr>
          <w:rFonts w:ascii="Palatino Linotype" w:hAnsi="Palatino Linotype"/>
          <w:b/>
          <w:bCs/>
          <w:sz w:val="24"/>
          <w:szCs w:val="24"/>
          <w:lang w:val="pt-BR"/>
        </w:rPr>
        <w:instrText xml:space="preserve"> REF _Ref156051658 \r \h </w:instrText>
      </w:r>
      <w:r w:rsidR="00CC48B0" w:rsidRPr="00004B14">
        <w:rPr>
          <w:rFonts w:ascii="Palatino Linotype" w:hAnsi="Palatino Linotype"/>
          <w:b/>
          <w:bCs/>
          <w:sz w:val="24"/>
          <w:szCs w:val="24"/>
          <w:lang w:val="pt-BR"/>
        </w:rPr>
        <w:instrText xml:space="preserve"> \* MERGEFORMAT </w:instrText>
      </w:r>
      <w:r w:rsidR="00743FC8" w:rsidRPr="00004B14">
        <w:rPr>
          <w:rFonts w:ascii="Palatino Linotype" w:hAnsi="Palatino Linotype"/>
          <w:b/>
          <w:bCs/>
          <w:sz w:val="24"/>
          <w:szCs w:val="24"/>
          <w:lang w:val="pt-BR"/>
        </w:rPr>
      </w:r>
      <w:r w:rsidR="00743FC8" w:rsidRPr="00004B14">
        <w:rPr>
          <w:rFonts w:ascii="Palatino Linotype" w:hAnsi="Palatino Linotype"/>
          <w:b/>
          <w:bCs/>
          <w:sz w:val="24"/>
          <w:szCs w:val="24"/>
          <w:lang w:val="pt-BR"/>
        </w:rPr>
        <w:fldChar w:fldCharType="separate"/>
      </w:r>
      <w:r w:rsidR="004B2732">
        <w:rPr>
          <w:rFonts w:ascii="Palatino Linotype" w:hAnsi="Palatino Linotype"/>
          <w:b/>
          <w:bCs/>
          <w:sz w:val="24"/>
          <w:szCs w:val="24"/>
          <w:lang w:val="pt-BR"/>
        </w:rPr>
        <w:t>5.4.1.3</w:t>
      </w:r>
      <w:r w:rsidR="00743FC8" w:rsidRPr="00004B14">
        <w:rPr>
          <w:rFonts w:ascii="Palatino Linotype" w:hAnsi="Palatino Linotype"/>
          <w:b/>
          <w:bCs/>
          <w:sz w:val="24"/>
          <w:szCs w:val="24"/>
          <w:lang w:val="pt-BR"/>
        </w:rPr>
        <w:fldChar w:fldCharType="end"/>
      </w:r>
      <w:r w:rsidR="00302A2F" w:rsidRPr="00004B14">
        <w:rPr>
          <w:rFonts w:ascii="Palatino Linotype" w:hAnsi="Palatino Linotype"/>
          <w:sz w:val="24"/>
          <w:szCs w:val="24"/>
          <w:lang w:val="pt-BR"/>
        </w:rPr>
        <w:t xml:space="preserve">, os </w:t>
      </w:r>
      <w:r w:rsidR="00B54679" w:rsidRPr="00004B14">
        <w:rPr>
          <w:rFonts w:ascii="Palatino Linotype" w:hAnsi="Palatino Linotype"/>
          <w:sz w:val="24"/>
          <w:szCs w:val="24"/>
          <w:lang w:val="pt-BR"/>
        </w:rPr>
        <w:t xml:space="preserve">direitos, deveres e obrigações decorrentes deste Plano deverão ser regidos, interpretados e executados de acordo com as leis vigentes na República Federativa do Brasil, </w:t>
      </w:r>
      <w:bookmarkStart w:id="419" w:name="_DV_M193"/>
      <w:bookmarkEnd w:id="419"/>
      <w:r w:rsidR="006A1E6B">
        <w:rPr>
          <w:rFonts w:ascii="Palatino Linotype" w:hAnsi="Palatino Linotype"/>
          <w:sz w:val="24"/>
          <w:szCs w:val="24"/>
          <w:lang w:val="pt-BR"/>
        </w:rPr>
        <w:t>observadas as legislações aplicáveis para cada um dos Anexos.</w:t>
      </w:r>
    </w:p>
    <w:p w14:paraId="1CF1EC43" w14:textId="77777777" w:rsidR="00CD53DF" w:rsidRPr="00004B14" w:rsidRDefault="00CD53DF" w:rsidP="00456505">
      <w:pPr>
        <w:pStyle w:val="GradeMdia1-nfase21"/>
        <w:widowControl w:val="0"/>
        <w:spacing w:after="0" w:line="320" w:lineRule="exact"/>
        <w:ind w:left="0"/>
        <w:contextualSpacing w:val="0"/>
        <w:jc w:val="both"/>
        <w:rPr>
          <w:rFonts w:ascii="Palatino Linotype" w:hAnsi="Palatino Linotype"/>
          <w:b/>
          <w:sz w:val="24"/>
          <w:szCs w:val="24"/>
          <w:lang w:val="pt-BR"/>
        </w:rPr>
      </w:pPr>
    </w:p>
    <w:p w14:paraId="4F59BB46" w14:textId="662EEC78" w:rsidR="00814DE2" w:rsidRPr="00004B14" w:rsidRDefault="002A6AB1" w:rsidP="00456505">
      <w:pPr>
        <w:pStyle w:val="GradeMdia1-nfase21"/>
        <w:widowControl w:val="0"/>
        <w:numPr>
          <w:ilvl w:val="1"/>
          <w:numId w:val="3"/>
        </w:numPr>
        <w:spacing w:after="0" w:line="320" w:lineRule="exact"/>
        <w:ind w:left="0" w:firstLine="0"/>
        <w:contextualSpacing w:val="0"/>
        <w:jc w:val="both"/>
        <w:rPr>
          <w:rFonts w:ascii="Palatino Linotype" w:hAnsi="Palatino Linotype"/>
          <w:smallCaps/>
          <w:sz w:val="24"/>
          <w:szCs w:val="24"/>
          <w:lang w:val="pt-BR"/>
        </w:rPr>
      </w:pPr>
      <w:r w:rsidRPr="00004B14">
        <w:rPr>
          <w:rFonts w:ascii="Palatino Linotype" w:hAnsi="Palatino Linotype"/>
          <w:b/>
          <w:bCs/>
          <w:sz w:val="24"/>
          <w:szCs w:val="24"/>
          <w:u w:val="single"/>
          <w:lang w:val="pt-BR"/>
        </w:rPr>
        <w:t xml:space="preserve">Resolução de Conflitos e </w:t>
      </w:r>
      <w:r w:rsidR="00B54679" w:rsidRPr="00004B14">
        <w:rPr>
          <w:rFonts w:ascii="Palatino Linotype" w:hAnsi="Palatino Linotype"/>
          <w:b/>
          <w:bCs/>
          <w:sz w:val="24"/>
          <w:szCs w:val="24"/>
          <w:u w:val="single"/>
          <w:lang w:val="pt-BR"/>
        </w:rPr>
        <w:t>E</w:t>
      </w:r>
      <w:r w:rsidR="00E260C0" w:rsidRPr="00004B14">
        <w:rPr>
          <w:rFonts w:ascii="Palatino Linotype" w:hAnsi="Palatino Linotype"/>
          <w:b/>
          <w:bCs/>
          <w:sz w:val="24"/>
          <w:szCs w:val="24"/>
          <w:u w:val="single"/>
          <w:lang w:val="pt-BR"/>
        </w:rPr>
        <w:t>leição de Foro</w:t>
      </w:r>
      <w:r w:rsidR="00B01EF3" w:rsidRPr="00004B14">
        <w:rPr>
          <w:rFonts w:ascii="Palatino Linotype" w:hAnsi="Palatino Linotype"/>
          <w:b/>
          <w:bCs/>
          <w:sz w:val="24"/>
          <w:szCs w:val="24"/>
          <w:lang w:val="pt-BR"/>
        </w:rPr>
        <w:t>.</w:t>
      </w:r>
      <w:r w:rsidR="00B54679" w:rsidRPr="00004B14">
        <w:rPr>
          <w:rFonts w:ascii="Palatino Linotype" w:hAnsi="Palatino Linotype"/>
          <w:sz w:val="24"/>
          <w:szCs w:val="24"/>
          <w:lang w:val="pt-BR"/>
        </w:rPr>
        <w:t xml:space="preserve"> Todas as controvérsias ou disputas que surgirem ou estiverem relacionadas a este Plano</w:t>
      </w:r>
      <w:r w:rsidR="00797584" w:rsidRPr="00004B14">
        <w:rPr>
          <w:rFonts w:ascii="Palatino Linotype" w:hAnsi="Palatino Linotype"/>
          <w:sz w:val="24"/>
          <w:szCs w:val="24"/>
          <w:lang w:val="pt-BR"/>
        </w:rPr>
        <w:t>, incluindo pretensões de Credores relativas ao valor dos seus respectivos Créditos Concursais</w:t>
      </w:r>
      <w:r w:rsidR="00B54679" w:rsidRPr="00004B14">
        <w:rPr>
          <w:rFonts w:ascii="Palatino Linotype" w:hAnsi="Palatino Linotype"/>
          <w:sz w:val="24"/>
          <w:szCs w:val="24"/>
          <w:lang w:val="pt-BR"/>
        </w:rPr>
        <w:t xml:space="preserve"> </w:t>
      </w:r>
      <w:r w:rsidR="00797584" w:rsidRPr="00004B14">
        <w:rPr>
          <w:rFonts w:ascii="Palatino Linotype" w:hAnsi="Palatino Linotype"/>
          <w:sz w:val="24"/>
          <w:szCs w:val="24"/>
          <w:lang w:val="pt-BR"/>
        </w:rPr>
        <w:t xml:space="preserve">poderão ser previamente submetidas a </w:t>
      </w:r>
      <w:r w:rsidR="00D33C28" w:rsidRPr="00004B14">
        <w:rPr>
          <w:rFonts w:ascii="Palatino Linotype" w:hAnsi="Palatino Linotype"/>
          <w:sz w:val="24"/>
          <w:szCs w:val="24"/>
          <w:lang w:val="pt-BR"/>
        </w:rPr>
        <w:t xml:space="preserve">procedimento de </w:t>
      </w:r>
      <w:r w:rsidR="00883383" w:rsidRPr="00004B14">
        <w:rPr>
          <w:rFonts w:ascii="Palatino Linotype" w:hAnsi="Palatino Linotype"/>
          <w:sz w:val="24"/>
          <w:szCs w:val="24"/>
          <w:lang w:val="pt-BR"/>
        </w:rPr>
        <w:t>M</w:t>
      </w:r>
      <w:r w:rsidR="00797584" w:rsidRPr="00004B14">
        <w:rPr>
          <w:rFonts w:ascii="Palatino Linotype" w:hAnsi="Palatino Linotype"/>
          <w:sz w:val="24"/>
          <w:szCs w:val="24"/>
          <w:lang w:val="pt-BR"/>
        </w:rPr>
        <w:t xml:space="preserve">ediação, na forma do regulamento da </w:t>
      </w:r>
      <w:r w:rsidR="00DA110E" w:rsidRPr="00004B14">
        <w:rPr>
          <w:rFonts w:ascii="Palatino Linotype" w:hAnsi="Palatino Linotype"/>
          <w:sz w:val="24"/>
          <w:szCs w:val="24"/>
          <w:lang w:val="pt-BR"/>
        </w:rPr>
        <w:t xml:space="preserve">Câmara </w:t>
      </w:r>
      <w:r w:rsidR="00D33C28" w:rsidRPr="00004B14">
        <w:rPr>
          <w:rFonts w:ascii="Palatino Linotype" w:hAnsi="Palatino Linotype"/>
          <w:sz w:val="24"/>
          <w:szCs w:val="24"/>
          <w:lang w:val="pt-BR"/>
        </w:rPr>
        <w:t>de Mediaçã</w:t>
      </w:r>
      <w:r w:rsidR="00072B41" w:rsidRPr="00004B14">
        <w:rPr>
          <w:rFonts w:ascii="Palatino Linotype" w:hAnsi="Palatino Linotype"/>
          <w:sz w:val="24"/>
          <w:szCs w:val="24"/>
          <w:lang w:val="pt-BR"/>
        </w:rPr>
        <w:t xml:space="preserve">o e Arbitragem da Fundação </w:t>
      </w:r>
      <w:r w:rsidR="00FB2FE3" w:rsidRPr="00004B14">
        <w:rPr>
          <w:rFonts w:ascii="Palatino Linotype" w:hAnsi="Palatino Linotype"/>
          <w:sz w:val="24"/>
          <w:szCs w:val="24"/>
          <w:lang w:val="pt-BR"/>
        </w:rPr>
        <w:t>Getúlio</w:t>
      </w:r>
      <w:r w:rsidR="0078219F" w:rsidRPr="00004B14">
        <w:rPr>
          <w:rFonts w:ascii="Palatino Linotype" w:hAnsi="Palatino Linotype"/>
          <w:sz w:val="24"/>
          <w:szCs w:val="24"/>
          <w:lang w:val="pt-BR"/>
        </w:rPr>
        <w:t xml:space="preserve"> </w:t>
      </w:r>
      <w:r w:rsidR="00072B41" w:rsidRPr="00004B14">
        <w:rPr>
          <w:rFonts w:ascii="Palatino Linotype" w:hAnsi="Palatino Linotype"/>
          <w:sz w:val="24"/>
          <w:szCs w:val="24"/>
          <w:lang w:val="pt-BR"/>
        </w:rPr>
        <w:t>Vargas</w:t>
      </w:r>
      <w:r w:rsidR="00D33C28" w:rsidRPr="00004B14">
        <w:rPr>
          <w:rFonts w:ascii="Palatino Linotype" w:hAnsi="Palatino Linotype"/>
          <w:sz w:val="24"/>
          <w:szCs w:val="24"/>
          <w:lang w:val="pt-BR"/>
        </w:rPr>
        <w:t>/RJ</w:t>
      </w:r>
      <w:r w:rsidR="002D7924" w:rsidRPr="00004B14">
        <w:rPr>
          <w:rFonts w:ascii="Palatino Linotype" w:hAnsi="Palatino Linotype"/>
          <w:sz w:val="24"/>
          <w:szCs w:val="24"/>
          <w:lang w:val="pt-BR"/>
        </w:rPr>
        <w:t xml:space="preserve"> ou alternativamente do Núcleo Permanente de Métodos Consensuais de Solução de Litígios do Tribunal de Justiça do Estado do Rio de Janeiro</w:t>
      </w:r>
      <w:r w:rsidR="00197E8F" w:rsidRPr="00004B14">
        <w:rPr>
          <w:rFonts w:ascii="Palatino Linotype" w:hAnsi="Palatino Linotype"/>
          <w:sz w:val="24"/>
          <w:szCs w:val="24"/>
          <w:lang w:val="pt-BR"/>
        </w:rPr>
        <w:t xml:space="preserve">. </w:t>
      </w:r>
      <w:r w:rsidR="00797584" w:rsidRPr="00004B14">
        <w:rPr>
          <w:rFonts w:ascii="Palatino Linotype" w:hAnsi="Palatino Linotype"/>
          <w:sz w:val="24"/>
          <w:szCs w:val="24"/>
          <w:lang w:val="pt-BR"/>
        </w:rPr>
        <w:t>Caso a</w:t>
      </w:r>
      <w:r w:rsidR="00F67B7C" w:rsidRPr="00004B14">
        <w:rPr>
          <w:rFonts w:ascii="Palatino Linotype" w:hAnsi="Palatino Linotype"/>
          <w:sz w:val="24"/>
          <w:szCs w:val="24"/>
          <w:lang w:val="pt-BR"/>
        </w:rPr>
        <w:t>s</w:t>
      </w:r>
      <w:r w:rsidR="00797584" w:rsidRPr="00004B14">
        <w:rPr>
          <w:rFonts w:ascii="Palatino Linotype" w:hAnsi="Palatino Linotype"/>
          <w:sz w:val="24"/>
          <w:szCs w:val="24"/>
          <w:lang w:val="pt-BR"/>
        </w:rPr>
        <w:t xml:space="preserve"> controvérsia</w:t>
      </w:r>
      <w:r w:rsidR="00F67B7C" w:rsidRPr="00004B14">
        <w:rPr>
          <w:rFonts w:ascii="Palatino Linotype" w:hAnsi="Palatino Linotype"/>
          <w:sz w:val="24"/>
          <w:szCs w:val="24"/>
          <w:lang w:val="pt-BR"/>
        </w:rPr>
        <w:t>s</w:t>
      </w:r>
      <w:r w:rsidR="00797584" w:rsidRPr="00004B14">
        <w:rPr>
          <w:rFonts w:ascii="Palatino Linotype" w:hAnsi="Palatino Linotype"/>
          <w:sz w:val="24"/>
          <w:szCs w:val="24"/>
          <w:lang w:val="pt-BR"/>
        </w:rPr>
        <w:t xml:space="preserve"> ou disputa</w:t>
      </w:r>
      <w:r w:rsidR="00F67B7C" w:rsidRPr="00004B14">
        <w:rPr>
          <w:rFonts w:ascii="Palatino Linotype" w:hAnsi="Palatino Linotype"/>
          <w:sz w:val="24"/>
          <w:szCs w:val="24"/>
          <w:lang w:val="pt-BR"/>
        </w:rPr>
        <w:t>s</w:t>
      </w:r>
      <w:r w:rsidR="00797584" w:rsidRPr="00004B14">
        <w:rPr>
          <w:rFonts w:ascii="Palatino Linotype" w:hAnsi="Palatino Linotype"/>
          <w:sz w:val="24"/>
          <w:szCs w:val="24"/>
          <w:lang w:val="pt-BR"/>
        </w:rPr>
        <w:t xml:space="preserve"> em questão não seja</w:t>
      </w:r>
      <w:r w:rsidR="00F67B7C" w:rsidRPr="00004B14">
        <w:rPr>
          <w:rFonts w:ascii="Palatino Linotype" w:hAnsi="Palatino Linotype"/>
          <w:sz w:val="24"/>
          <w:szCs w:val="24"/>
          <w:lang w:val="pt-BR"/>
        </w:rPr>
        <w:t>m</w:t>
      </w:r>
      <w:r w:rsidR="00797584" w:rsidRPr="00004B14">
        <w:rPr>
          <w:rFonts w:ascii="Palatino Linotype" w:hAnsi="Palatino Linotype"/>
          <w:sz w:val="24"/>
          <w:szCs w:val="24"/>
          <w:lang w:val="pt-BR"/>
        </w:rPr>
        <w:t xml:space="preserve"> solucionada</w:t>
      </w:r>
      <w:r w:rsidR="00F67B7C" w:rsidRPr="00004B14">
        <w:rPr>
          <w:rFonts w:ascii="Palatino Linotype" w:hAnsi="Palatino Linotype"/>
          <w:sz w:val="24"/>
          <w:szCs w:val="24"/>
          <w:lang w:val="pt-BR"/>
        </w:rPr>
        <w:t>s</w:t>
      </w:r>
      <w:r w:rsidR="00797584" w:rsidRPr="00004B14">
        <w:rPr>
          <w:rFonts w:ascii="Palatino Linotype" w:hAnsi="Palatino Linotype"/>
          <w:sz w:val="24"/>
          <w:szCs w:val="24"/>
          <w:lang w:val="pt-BR"/>
        </w:rPr>
        <w:t xml:space="preserve"> na </w:t>
      </w:r>
      <w:r w:rsidR="005C7DA3" w:rsidRPr="00004B14">
        <w:rPr>
          <w:rFonts w:ascii="Palatino Linotype" w:hAnsi="Palatino Linotype"/>
          <w:sz w:val="24"/>
          <w:szCs w:val="24"/>
          <w:lang w:val="pt-BR"/>
        </w:rPr>
        <w:t>M</w:t>
      </w:r>
      <w:r w:rsidR="00797584" w:rsidRPr="00004B14">
        <w:rPr>
          <w:rFonts w:ascii="Palatino Linotype" w:hAnsi="Palatino Linotype"/>
          <w:sz w:val="24"/>
          <w:szCs w:val="24"/>
          <w:lang w:val="pt-BR"/>
        </w:rPr>
        <w:t xml:space="preserve">ediação, </w:t>
      </w:r>
      <w:r w:rsidR="00B54679" w:rsidRPr="00004B14">
        <w:rPr>
          <w:rFonts w:ascii="Palatino Linotype" w:hAnsi="Palatino Linotype"/>
          <w:sz w:val="24"/>
          <w:szCs w:val="24"/>
          <w:lang w:val="pt-BR"/>
        </w:rPr>
        <w:t xml:space="preserve">serão </w:t>
      </w:r>
      <w:r w:rsidR="00F67B7C" w:rsidRPr="00004B14">
        <w:rPr>
          <w:rFonts w:ascii="Palatino Linotype" w:hAnsi="Palatino Linotype"/>
          <w:sz w:val="24"/>
          <w:szCs w:val="24"/>
          <w:lang w:val="pt-BR"/>
        </w:rPr>
        <w:t xml:space="preserve">elas </w:t>
      </w:r>
      <w:r w:rsidR="00B54679" w:rsidRPr="00004B14">
        <w:rPr>
          <w:rFonts w:ascii="Palatino Linotype" w:hAnsi="Palatino Linotype"/>
          <w:sz w:val="24"/>
          <w:szCs w:val="24"/>
          <w:lang w:val="pt-BR"/>
        </w:rPr>
        <w:t xml:space="preserve">resolvidas </w:t>
      </w:r>
      <w:r w:rsidR="00B54679" w:rsidRPr="00004B14">
        <w:rPr>
          <w:rFonts w:ascii="Palatino Linotype" w:hAnsi="Palatino Linotype"/>
          <w:i/>
          <w:iCs/>
          <w:sz w:val="24"/>
          <w:szCs w:val="24"/>
          <w:lang w:val="pt-BR"/>
        </w:rPr>
        <w:t>(i)</w:t>
      </w:r>
      <w:r w:rsidR="00B54679" w:rsidRPr="00004B14">
        <w:rPr>
          <w:rFonts w:ascii="Palatino Linotype" w:hAnsi="Palatino Linotype"/>
          <w:sz w:val="24"/>
          <w:szCs w:val="24"/>
          <w:lang w:val="pt-BR"/>
        </w:rPr>
        <w:t xml:space="preserve"> pelo Juízo da Recuperaçã</w:t>
      </w:r>
      <w:r w:rsidR="00DA76BF" w:rsidRPr="00004B14">
        <w:rPr>
          <w:rFonts w:ascii="Palatino Linotype" w:hAnsi="Palatino Linotype"/>
          <w:sz w:val="24"/>
          <w:szCs w:val="24"/>
          <w:lang w:val="pt-BR"/>
        </w:rPr>
        <w:t>o Judicial</w:t>
      </w:r>
      <w:r w:rsidR="00B54679" w:rsidRPr="00004B14">
        <w:rPr>
          <w:rFonts w:ascii="Palatino Linotype" w:hAnsi="Palatino Linotype"/>
          <w:sz w:val="24"/>
          <w:szCs w:val="24"/>
          <w:lang w:val="pt-BR"/>
        </w:rPr>
        <w:t>, até o encerramento do processo de Recuperação Judicial</w:t>
      </w:r>
      <w:r w:rsidR="009F50D2" w:rsidRPr="00004B14">
        <w:rPr>
          <w:rFonts w:ascii="Palatino Linotype" w:hAnsi="Palatino Linotype"/>
          <w:sz w:val="24"/>
          <w:szCs w:val="24"/>
          <w:lang w:val="pt-BR"/>
        </w:rPr>
        <w:t xml:space="preserve"> com trânsito em julgado da decisão homologatória</w:t>
      </w:r>
      <w:r w:rsidR="00B54679" w:rsidRPr="00004B14">
        <w:rPr>
          <w:rFonts w:ascii="Palatino Linotype" w:hAnsi="Palatino Linotype"/>
          <w:sz w:val="24"/>
          <w:szCs w:val="24"/>
          <w:lang w:val="pt-BR"/>
        </w:rPr>
        <w:t xml:space="preserve">; e </w:t>
      </w:r>
      <w:r w:rsidR="00B54679" w:rsidRPr="00004B14">
        <w:rPr>
          <w:rFonts w:ascii="Palatino Linotype" w:hAnsi="Palatino Linotype"/>
          <w:i/>
          <w:iCs/>
          <w:sz w:val="24"/>
          <w:szCs w:val="24"/>
          <w:lang w:val="pt-BR"/>
        </w:rPr>
        <w:t>(ii)</w:t>
      </w:r>
      <w:r w:rsidR="00B54679" w:rsidRPr="00004B14">
        <w:rPr>
          <w:rFonts w:ascii="Palatino Linotype" w:hAnsi="Palatino Linotype"/>
          <w:sz w:val="24"/>
          <w:szCs w:val="24"/>
          <w:lang w:val="pt-BR"/>
        </w:rPr>
        <w:t xml:space="preserve"> por qualquer juízo </w:t>
      </w:r>
      <w:r w:rsidR="00B96AA9" w:rsidRPr="00004B14">
        <w:rPr>
          <w:rFonts w:ascii="Palatino Linotype" w:hAnsi="Palatino Linotype"/>
          <w:sz w:val="24"/>
          <w:szCs w:val="24"/>
          <w:lang w:val="pt-BR"/>
        </w:rPr>
        <w:t xml:space="preserve">empresarial </w:t>
      </w:r>
      <w:r w:rsidR="00B54679" w:rsidRPr="00004B14">
        <w:rPr>
          <w:rFonts w:ascii="Palatino Linotype" w:hAnsi="Palatino Linotype"/>
          <w:sz w:val="24"/>
          <w:szCs w:val="24"/>
          <w:lang w:val="pt-BR"/>
        </w:rPr>
        <w:t>d</w:t>
      </w:r>
      <w:r w:rsidR="008C0419" w:rsidRPr="00004B14">
        <w:rPr>
          <w:rFonts w:ascii="Palatino Linotype" w:hAnsi="Palatino Linotype"/>
          <w:sz w:val="24"/>
          <w:szCs w:val="24"/>
          <w:lang w:val="pt-BR"/>
        </w:rPr>
        <w:t>o</w:t>
      </w:r>
      <w:r w:rsidR="00B54679" w:rsidRPr="00004B14">
        <w:rPr>
          <w:rFonts w:ascii="Palatino Linotype" w:hAnsi="Palatino Linotype"/>
          <w:sz w:val="24"/>
          <w:szCs w:val="24"/>
          <w:lang w:val="pt-BR"/>
        </w:rPr>
        <w:t xml:space="preserve"> </w:t>
      </w:r>
      <w:r w:rsidR="008C0419" w:rsidRPr="00004B14">
        <w:rPr>
          <w:rFonts w:ascii="Palatino Linotype" w:hAnsi="Palatino Linotype"/>
          <w:sz w:val="24"/>
          <w:szCs w:val="24"/>
          <w:lang w:val="pt-BR"/>
        </w:rPr>
        <w:t xml:space="preserve">Foro </w:t>
      </w:r>
      <w:r w:rsidR="00A90B41" w:rsidRPr="00004B14">
        <w:rPr>
          <w:rFonts w:ascii="Palatino Linotype" w:hAnsi="Palatino Linotype"/>
          <w:sz w:val="24"/>
          <w:szCs w:val="24"/>
          <w:lang w:val="pt-BR"/>
        </w:rPr>
        <w:t xml:space="preserve">Central da </w:t>
      </w:r>
      <w:r w:rsidR="002D497B" w:rsidRPr="00004B14">
        <w:rPr>
          <w:rFonts w:ascii="Palatino Linotype" w:hAnsi="Palatino Linotype"/>
          <w:sz w:val="24"/>
          <w:szCs w:val="24"/>
          <w:lang w:val="pt-BR"/>
        </w:rPr>
        <w:t xml:space="preserve">Comarca </w:t>
      </w:r>
      <w:r w:rsidR="00A90B41" w:rsidRPr="00004B14">
        <w:rPr>
          <w:rFonts w:ascii="Palatino Linotype" w:hAnsi="Palatino Linotype"/>
          <w:sz w:val="24"/>
          <w:szCs w:val="24"/>
          <w:lang w:val="pt-BR"/>
        </w:rPr>
        <w:t xml:space="preserve">do </w:t>
      </w:r>
      <w:r w:rsidR="00B54679" w:rsidRPr="00004B14">
        <w:rPr>
          <w:rFonts w:ascii="Palatino Linotype" w:hAnsi="Palatino Linotype"/>
          <w:sz w:val="24"/>
          <w:szCs w:val="24"/>
          <w:lang w:val="pt-BR"/>
        </w:rPr>
        <w:t>Rio de Janeiro, após o encerramento do processo de Recuperação Judicial</w:t>
      </w:r>
      <w:r w:rsidR="001D7103" w:rsidRPr="00004B14">
        <w:rPr>
          <w:rFonts w:ascii="Palatino Linotype" w:hAnsi="Palatino Linotype"/>
          <w:sz w:val="24"/>
          <w:szCs w:val="24"/>
          <w:lang w:val="pt-BR"/>
        </w:rPr>
        <w:t xml:space="preserve"> com trânsito em julgado da decisão homologatória</w:t>
      </w:r>
      <w:r w:rsidR="00B54679" w:rsidRPr="00004B14">
        <w:rPr>
          <w:rFonts w:ascii="Palatino Linotype" w:hAnsi="Palatino Linotype"/>
          <w:sz w:val="24"/>
          <w:szCs w:val="24"/>
          <w:lang w:val="pt-BR"/>
        </w:rPr>
        <w:t>.</w:t>
      </w:r>
      <w:r w:rsidR="00EB273F" w:rsidRPr="00004B14">
        <w:rPr>
          <w:rFonts w:ascii="Palatino Linotype" w:hAnsi="Palatino Linotype"/>
          <w:sz w:val="24"/>
          <w:szCs w:val="24"/>
          <w:lang w:val="pt-BR"/>
        </w:rPr>
        <w:t xml:space="preserve"> </w:t>
      </w:r>
      <w:r w:rsidR="0053222B" w:rsidRPr="00004B14">
        <w:rPr>
          <w:rFonts w:ascii="Palatino Linotype" w:hAnsi="Palatino Linotype"/>
          <w:sz w:val="24"/>
          <w:szCs w:val="24"/>
          <w:lang w:val="pt-BR"/>
        </w:rPr>
        <w:t xml:space="preserve">Para fins de clareza, esta disposição não se aplica aos instrumentos emitidos ou celebrados pelas Recuperandas, para implementação ou em conexão com este Plano, </w:t>
      </w:r>
      <w:r w:rsidR="0053222B" w:rsidRPr="00004B14">
        <w:rPr>
          <w:rFonts w:ascii="Palatino Linotype" w:hAnsi="Palatino Linotype"/>
          <w:color w:val="000000" w:themeColor="text1"/>
          <w:sz w:val="24"/>
          <w:szCs w:val="24"/>
          <w:lang w:val="pt-BR"/>
        </w:rPr>
        <w:t>inclu</w:t>
      </w:r>
      <w:r w:rsidR="002C5E9C">
        <w:rPr>
          <w:rFonts w:ascii="Palatino Linotype" w:hAnsi="Palatino Linotype"/>
          <w:color w:val="000000" w:themeColor="text1"/>
          <w:sz w:val="24"/>
          <w:szCs w:val="24"/>
          <w:lang w:val="pt-BR"/>
        </w:rPr>
        <w:t>indo, mas</w:t>
      </w:r>
      <w:r w:rsidR="0053222B" w:rsidRPr="00004B14">
        <w:rPr>
          <w:rFonts w:ascii="Palatino Linotype" w:hAnsi="Palatino Linotype"/>
          <w:color w:val="000000" w:themeColor="text1"/>
          <w:sz w:val="24"/>
          <w:szCs w:val="24"/>
          <w:lang w:val="pt-BR"/>
        </w:rPr>
        <w:t xml:space="preserve"> sem limitação</w:t>
      </w:r>
      <w:r w:rsidR="002C5E9C">
        <w:rPr>
          <w:rFonts w:ascii="Palatino Linotype" w:hAnsi="Palatino Linotype"/>
          <w:color w:val="000000" w:themeColor="text1"/>
          <w:sz w:val="24"/>
          <w:szCs w:val="24"/>
          <w:lang w:val="pt-BR"/>
        </w:rPr>
        <w:t>,</w:t>
      </w:r>
      <w:r w:rsidR="0053222B" w:rsidRPr="00004B14">
        <w:rPr>
          <w:rFonts w:ascii="Palatino Linotype" w:hAnsi="Palatino Linotype"/>
          <w:color w:val="000000" w:themeColor="text1"/>
          <w:sz w:val="24"/>
          <w:szCs w:val="24"/>
          <w:lang w:val="pt-BR"/>
        </w:rPr>
        <w:t xml:space="preserve"> eventuais acordos de suporte ao Plano, o Contrato de </w:t>
      </w:r>
      <w:r w:rsidR="0053222B" w:rsidRPr="00004B14">
        <w:rPr>
          <w:rFonts w:ascii="Palatino Linotype" w:hAnsi="Palatino Linotype"/>
          <w:i/>
          <w:iCs/>
          <w:color w:val="000000" w:themeColor="text1"/>
          <w:sz w:val="24"/>
          <w:szCs w:val="24"/>
          <w:lang w:val="pt-BR"/>
        </w:rPr>
        <w:t>Backstop</w:t>
      </w:r>
      <w:r w:rsidR="0053222B" w:rsidRPr="00004B14">
        <w:rPr>
          <w:rFonts w:ascii="Palatino Linotype" w:hAnsi="Palatino Linotype"/>
          <w:color w:val="000000" w:themeColor="text1"/>
          <w:sz w:val="24"/>
          <w:szCs w:val="24"/>
          <w:lang w:val="pt-BR"/>
        </w:rPr>
        <w:t>, instrumentos de</w:t>
      </w:r>
      <w:r w:rsidR="002C5E9C">
        <w:rPr>
          <w:rFonts w:ascii="Palatino Linotype" w:hAnsi="Palatino Linotype"/>
          <w:color w:val="000000" w:themeColor="text1"/>
          <w:sz w:val="24"/>
          <w:szCs w:val="24"/>
          <w:lang w:val="pt-BR"/>
        </w:rPr>
        <w:t xml:space="preserve"> dívida e de</w:t>
      </w:r>
      <w:r w:rsidR="0053222B" w:rsidRPr="00004B14">
        <w:rPr>
          <w:rFonts w:ascii="Palatino Linotype" w:hAnsi="Palatino Linotype"/>
          <w:color w:val="000000" w:themeColor="text1"/>
          <w:sz w:val="24"/>
          <w:szCs w:val="24"/>
          <w:lang w:val="pt-BR"/>
        </w:rPr>
        <w:t xml:space="preserve"> garantia outorgad</w:t>
      </w:r>
      <w:r w:rsidR="002C5E9C">
        <w:rPr>
          <w:rFonts w:ascii="Palatino Linotype" w:hAnsi="Palatino Linotype"/>
          <w:color w:val="000000" w:themeColor="text1"/>
          <w:sz w:val="24"/>
          <w:szCs w:val="24"/>
          <w:lang w:val="pt-BR"/>
        </w:rPr>
        <w:t>os</w:t>
      </w:r>
      <w:r w:rsidR="0053222B" w:rsidRPr="00004B14">
        <w:rPr>
          <w:rFonts w:ascii="Palatino Linotype" w:hAnsi="Palatino Linotype"/>
          <w:color w:val="000000" w:themeColor="text1"/>
          <w:sz w:val="24"/>
          <w:szCs w:val="24"/>
          <w:lang w:val="pt-BR"/>
        </w:rPr>
        <w:t xml:space="preserve"> nos termos deste Plano, em relação aos quais serão observados os termos dos respectivos instrumentos.</w:t>
      </w:r>
    </w:p>
    <w:p w14:paraId="29CE5F9C" w14:textId="77777777" w:rsidR="00814DE2" w:rsidRPr="00004B14" w:rsidRDefault="00814DE2" w:rsidP="00456505">
      <w:pPr>
        <w:pStyle w:val="GradeMdia1-nfase21"/>
        <w:widowControl w:val="0"/>
        <w:spacing w:after="0" w:line="320" w:lineRule="exact"/>
        <w:ind w:left="0"/>
        <w:contextualSpacing w:val="0"/>
        <w:jc w:val="both"/>
        <w:rPr>
          <w:rFonts w:ascii="Palatino Linotype" w:hAnsi="Palatino Linotype"/>
          <w:sz w:val="24"/>
          <w:szCs w:val="24"/>
          <w:lang w:val="pt-BR"/>
        </w:rPr>
      </w:pPr>
    </w:p>
    <w:p w14:paraId="3D99825B" w14:textId="799A26C5" w:rsidR="00192D65" w:rsidRPr="00004B14" w:rsidRDefault="00B54679" w:rsidP="00456505">
      <w:pPr>
        <w:pStyle w:val="GradeMdia1-nfase21"/>
        <w:widowControl w:val="0"/>
        <w:spacing w:after="0" w:line="320" w:lineRule="exact"/>
        <w:ind w:left="0"/>
        <w:contextualSpacing w:val="0"/>
        <w:jc w:val="both"/>
        <w:rPr>
          <w:rFonts w:ascii="Palatino Linotype" w:hAnsi="Palatino Linotype"/>
          <w:smallCaps/>
          <w:sz w:val="24"/>
          <w:szCs w:val="24"/>
          <w:lang w:val="pt-BR"/>
        </w:rPr>
      </w:pPr>
      <w:r w:rsidRPr="00004B14">
        <w:rPr>
          <w:rFonts w:ascii="Palatino Linotype" w:hAnsi="Palatino Linotype"/>
          <w:sz w:val="24"/>
          <w:szCs w:val="24"/>
          <w:lang w:val="pt-BR"/>
        </w:rPr>
        <w:t>O Plano é firmado pelos representantes legais devidament</w:t>
      </w:r>
      <w:r w:rsidR="00E260C0" w:rsidRPr="00004B14">
        <w:rPr>
          <w:rFonts w:ascii="Palatino Linotype" w:hAnsi="Palatino Linotype"/>
          <w:sz w:val="24"/>
          <w:szCs w:val="24"/>
          <w:lang w:val="pt-BR"/>
        </w:rPr>
        <w:t xml:space="preserve">e constituídos do </w:t>
      </w:r>
      <w:r w:rsidR="00E260C0" w:rsidRPr="00456505">
        <w:rPr>
          <w:rFonts w:ascii="Palatino Linotype" w:hAnsi="Palatino Linotype"/>
          <w:sz w:val="24"/>
          <w:lang w:val="pt-BR"/>
        </w:rPr>
        <w:t>Grupo Oi.</w:t>
      </w:r>
    </w:p>
    <w:p w14:paraId="452AA42A" w14:textId="77777777" w:rsidR="00964E1D" w:rsidRPr="00004B14" w:rsidRDefault="00964E1D" w:rsidP="00456505">
      <w:pPr>
        <w:pStyle w:val="GradeMdia1-nfase21"/>
        <w:widowControl w:val="0"/>
        <w:spacing w:after="0" w:line="320" w:lineRule="exact"/>
        <w:ind w:left="0"/>
        <w:contextualSpacing w:val="0"/>
        <w:jc w:val="both"/>
        <w:rPr>
          <w:rFonts w:ascii="Palatino Linotype" w:hAnsi="Palatino Linotype"/>
          <w:smallCaps/>
          <w:sz w:val="24"/>
          <w:szCs w:val="24"/>
          <w:lang w:val="pt-BR"/>
        </w:rPr>
      </w:pPr>
    </w:p>
    <w:p w14:paraId="0FE8C790" w14:textId="77777777" w:rsidR="00964E1D" w:rsidRPr="00004B14" w:rsidRDefault="00964E1D" w:rsidP="00456505">
      <w:pPr>
        <w:pStyle w:val="GradeMdia1-nfase21"/>
        <w:widowControl w:val="0"/>
        <w:spacing w:after="0" w:line="320" w:lineRule="exact"/>
        <w:ind w:left="0"/>
        <w:contextualSpacing w:val="0"/>
        <w:jc w:val="both"/>
        <w:rPr>
          <w:rFonts w:ascii="Palatino Linotype" w:hAnsi="Palatino Linotype"/>
          <w:smallCaps/>
          <w:sz w:val="24"/>
          <w:szCs w:val="24"/>
          <w:lang w:val="pt-BR"/>
        </w:rPr>
      </w:pPr>
    </w:p>
    <w:p w14:paraId="703C8CCB" w14:textId="3586E4ED" w:rsidR="00B54679" w:rsidRPr="00004B14" w:rsidRDefault="00B54679" w:rsidP="00456505">
      <w:pPr>
        <w:pStyle w:val="GradeMdia1-nfase21"/>
        <w:widowControl w:val="0"/>
        <w:spacing w:after="0" w:line="320" w:lineRule="exact"/>
        <w:ind w:left="0"/>
        <w:contextualSpacing w:val="0"/>
        <w:jc w:val="center"/>
        <w:rPr>
          <w:rFonts w:ascii="Palatino Linotype" w:hAnsi="Palatino Linotype"/>
          <w:sz w:val="24"/>
          <w:szCs w:val="24"/>
          <w:lang w:val="pt-BR"/>
        </w:rPr>
      </w:pPr>
      <w:r w:rsidRPr="00004B14">
        <w:rPr>
          <w:rFonts w:ascii="Palatino Linotype" w:hAnsi="Palatino Linotype"/>
          <w:sz w:val="24"/>
          <w:szCs w:val="24"/>
          <w:lang w:val="pt-BR"/>
        </w:rPr>
        <w:t>Rio de Janeiro</w:t>
      </w:r>
      <w:r w:rsidR="002E1FAC" w:rsidRPr="00004B14">
        <w:rPr>
          <w:rFonts w:ascii="Palatino Linotype" w:hAnsi="Palatino Linotype"/>
          <w:sz w:val="24"/>
          <w:szCs w:val="24"/>
          <w:lang w:val="pt-BR"/>
        </w:rPr>
        <w:t xml:space="preserve">, </w:t>
      </w:r>
      <w:r w:rsidR="00E12EE8">
        <w:rPr>
          <w:rFonts w:ascii="Palatino Linotype" w:hAnsi="Palatino Linotype"/>
          <w:sz w:val="24"/>
          <w:szCs w:val="24"/>
          <w:lang w:val="pt-BR"/>
        </w:rPr>
        <w:t>25</w:t>
      </w:r>
      <w:r w:rsidR="00E12EE8" w:rsidRPr="00004B14">
        <w:rPr>
          <w:rFonts w:ascii="Palatino Linotype" w:hAnsi="Palatino Linotype"/>
          <w:sz w:val="24"/>
          <w:szCs w:val="24"/>
          <w:lang w:val="pt-BR"/>
        </w:rPr>
        <w:t xml:space="preserve"> </w:t>
      </w:r>
      <w:r w:rsidR="00D113D4" w:rsidRPr="00004B14">
        <w:rPr>
          <w:rFonts w:ascii="Palatino Linotype" w:hAnsi="Palatino Linotype"/>
          <w:sz w:val="24"/>
          <w:szCs w:val="24"/>
          <w:lang w:val="pt-BR"/>
        </w:rPr>
        <w:t xml:space="preserve">de </w:t>
      </w:r>
      <w:r w:rsidR="00CD4EC7">
        <w:rPr>
          <w:rFonts w:ascii="Palatino Linotype" w:hAnsi="Palatino Linotype"/>
          <w:sz w:val="24"/>
          <w:szCs w:val="24"/>
          <w:lang w:val="pt-BR"/>
        </w:rPr>
        <w:t>março</w:t>
      </w:r>
      <w:r w:rsidR="00CD4EC7" w:rsidRPr="00004B14">
        <w:rPr>
          <w:rFonts w:ascii="Palatino Linotype" w:hAnsi="Palatino Linotype"/>
          <w:sz w:val="24"/>
          <w:szCs w:val="24"/>
          <w:lang w:val="pt-BR"/>
        </w:rPr>
        <w:t xml:space="preserve"> </w:t>
      </w:r>
      <w:r w:rsidR="00D113D4" w:rsidRPr="00004B14">
        <w:rPr>
          <w:rFonts w:ascii="Palatino Linotype" w:hAnsi="Palatino Linotype"/>
          <w:sz w:val="24"/>
          <w:szCs w:val="24"/>
          <w:lang w:val="pt-BR"/>
        </w:rPr>
        <w:t>de 2024</w:t>
      </w:r>
      <w:r w:rsidR="002E1FAC" w:rsidRPr="00004B14">
        <w:rPr>
          <w:rFonts w:ascii="Palatino Linotype" w:hAnsi="Palatino Linotype"/>
          <w:sz w:val="24"/>
          <w:szCs w:val="24"/>
          <w:lang w:val="pt-BR"/>
        </w:rPr>
        <w:t>.</w:t>
      </w:r>
    </w:p>
    <w:p w14:paraId="5DF22B66" w14:textId="77777777" w:rsidR="00964E1D" w:rsidRPr="00004B14" w:rsidRDefault="00964E1D" w:rsidP="00456505">
      <w:pPr>
        <w:pStyle w:val="GradeMdia1-nfase21"/>
        <w:widowControl w:val="0"/>
        <w:spacing w:after="0" w:line="320" w:lineRule="exact"/>
        <w:ind w:left="0"/>
        <w:contextualSpacing w:val="0"/>
        <w:jc w:val="center"/>
        <w:rPr>
          <w:rFonts w:ascii="Palatino Linotype" w:hAnsi="Palatino Linotype"/>
          <w:b/>
          <w:sz w:val="24"/>
          <w:szCs w:val="24"/>
          <w:lang w:val="pt-BR"/>
        </w:rPr>
      </w:pPr>
    </w:p>
    <w:p w14:paraId="2E77D860" w14:textId="77777777" w:rsidR="00964E1D" w:rsidRPr="00004B14" w:rsidRDefault="00964E1D" w:rsidP="00456505">
      <w:pPr>
        <w:pStyle w:val="GradeMdia1-nfase21"/>
        <w:widowControl w:val="0"/>
        <w:spacing w:after="0" w:line="320" w:lineRule="exact"/>
        <w:ind w:left="0"/>
        <w:contextualSpacing w:val="0"/>
        <w:jc w:val="center"/>
        <w:rPr>
          <w:rFonts w:ascii="Palatino Linotype" w:hAnsi="Palatino Linotype"/>
          <w:b/>
          <w:sz w:val="24"/>
          <w:szCs w:val="24"/>
          <w:lang w:val="pt-BR"/>
        </w:rPr>
      </w:pPr>
    </w:p>
    <w:p w14:paraId="1E919DE0" w14:textId="77777777" w:rsidR="00503AFC" w:rsidRPr="00004B14" w:rsidRDefault="00503AFC" w:rsidP="00456505">
      <w:pPr>
        <w:pStyle w:val="GradeMdia1-nfase21"/>
        <w:widowControl w:val="0"/>
        <w:spacing w:after="0" w:line="320" w:lineRule="exact"/>
        <w:ind w:left="0"/>
        <w:contextualSpacing w:val="0"/>
        <w:jc w:val="center"/>
        <w:rPr>
          <w:rFonts w:ascii="Palatino Linotype" w:hAnsi="Palatino Linotype"/>
          <w:i/>
          <w:iCs/>
          <w:sz w:val="24"/>
          <w:szCs w:val="24"/>
          <w:lang w:val="pt-BR"/>
        </w:rPr>
      </w:pPr>
      <w:bookmarkStart w:id="420" w:name="_DV_M194"/>
      <w:bookmarkEnd w:id="420"/>
      <w:r w:rsidRPr="00004B14">
        <w:rPr>
          <w:rFonts w:ascii="Palatino Linotype" w:hAnsi="Palatino Linotype"/>
          <w:i/>
          <w:iCs/>
          <w:sz w:val="24"/>
          <w:szCs w:val="24"/>
          <w:lang w:val="pt-BR"/>
        </w:rPr>
        <w:t xml:space="preserve">(Restante da página intencionalmente deixada em branco. </w:t>
      </w:r>
    </w:p>
    <w:p w14:paraId="5362653A" w14:textId="77777777" w:rsidR="00503AFC" w:rsidRPr="00004B14" w:rsidRDefault="00503AFC" w:rsidP="00456505">
      <w:pPr>
        <w:pStyle w:val="GradeMdia1-nfase21"/>
        <w:widowControl w:val="0"/>
        <w:spacing w:after="0" w:line="320" w:lineRule="exact"/>
        <w:ind w:left="0"/>
        <w:contextualSpacing w:val="0"/>
        <w:jc w:val="center"/>
        <w:rPr>
          <w:rFonts w:ascii="Palatino Linotype" w:hAnsi="Palatino Linotype"/>
          <w:i/>
          <w:iCs/>
          <w:sz w:val="24"/>
          <w:szCs w:val="24"/>
          <w:lang w:val="pt-BR"/>
        </w:rPr>
      </w:pPr>
      <w:r w:rsidRPr="00004B14">
        <w:rPr>
          <w:rFonts w:ascii="Palatino Linotype" w:hAnsi="Palatino Linotype"/>
          <w:i/>
          <w:iCs/>
          <w:sz w:val="24"/>
          <w:szCs w:val="24"/>
          <w:lang w:val="pt-BR"/>
        </w:rPr>
        <w:t>Folha de assinaturas na página que segue.)</w:t>
      </w:r>
    </w:p>
    <w:p w14:paraId="00D24D86" w14:textId="146FA7E7" w:rsidR="00503AFC" w:rsidRPr="00004B14" w:rsidRDefault="00503AFC" w:rsidP="00456505">
      <w:pPr>
        <w:pStyle w:val="GradeMdia1-nfase21"/>
        <w:widowControl w:val="0"/>
        <w:spacing w:after="0" w:line="320" w:lineRule="exact"/>
        <w:ind w:left="0"/>
        <w:contextualSpacing w:val="0"/>
        <w:jc w:val="both"/>
        <w:rPr>
          <w:rFonts w:ascii="Palatino Linotype" w:hAnsi="Palatino Linotype"/>
          <w:b/>
          <w:sz w:val="24"/>
          <w:szCs w:val="24"/>
          <w:lang w:val="pt-BR"/>
        </w:rPr>
      </w:pPr>
    </w:p>
    <w:p w14:paraId="60403F27" w14:textId="77777777" w:rsidR="00D0299F" w:rsidRPr="00004B14" w:rsidRDefault="00D0299F" w:rsidP="00456505">
      <w:pPr>
        <w:widowControl w:val="0"/>
        <w:spacing w:after="0" w:line="320" w:lineRule="exact"/>
        <w:rPr>
          <w:rFonts w:ascii="Palatino Linotype" w:hAnsi="Palatino Linotype"/>
          <w:bCs/>
          <w:i/>
          <w:iCs/>
          <w:sz w:val="24"/>
          <w:szCs w:val="24"/>
          <w:lang w:val="pt-BR"/>
        </w:rPr>
      </w:pPr>
      <w:r w:rsidRPr="00004B14">
        <w:rPr>
          <w:rFonts w:ascii="Palatino Linotype" w:hAnsi="Palatino Linotype"/>
          <w:bCs/>
          <w:i/>
          <w:iCs/>
          <w:sz w:val="24"/>
          <w:szCs w:val="24"/>
          <w:lang w:val="pt-BR"/>
        </w:rPr>
        <w:br w:type="page"/>
      </w:r>
    </w:p>
    <w:p w14:paraId="1EF4ACED" w14:textId="54A10A2D" w:rsidR="00503AFC" w:rsidRPr="00004B14" w:rsidRDefault="00503AFC" w:rsidP="00456505">
      <w:pPr>
        <w:widowControl w:val="0"/>
        <w:spacing w:after="0" w:line="320" w:lineRule="exact"/>
        <w:ind w:right="-6"/>
        <w:jc w:val="both"/>
        <w:rPr>
          <w:rFonts w:ascii="Palatino Linotype" w:hAnsi="Palatino Linotype"/>
          <w:bCs/>
          <w:i/>
          <w:iCs/>
          <w:sz w:val="24"/>
          <w:szCs w:val="24"/>
          <w:lang w:val="pt-BR"/>
        </w:rPr>
      </w:pPr>
      <w:r w:rsidRPr="00004B14">
        <w:rPr>
          <w:rFonts w:ascii="Palatino Linotype" w:hAnsi="Palatino Linotype"/>
          <w:bCs/>
          <w:i/>
          <w:iCs/>
          <w:sz w:val="24"/>
          <w:szCs w:val="24"/>
          <w:lang w:val="pt-BR"/>
        </w:rPr>
        <w:t xml:space="preserve">(Página de assinaturas do Plano de Recuperação Judicial Consolidado de Oi S.A. – Em Recuperação Judicial, Portugal Telecom International Finance BV – Em Recuperação Judicial e Oi Brasil Holdings Coöperatief UA – Em Recuperação Judicial firmado em </w:t>
      </w:r>
      <w:r w:rsidR="00E12EE8">
        <w:rPr>
          <w:rFonts w:ascii="Palatino Linotype" w:hAnsi="Palatino Linotype"/>
          <w:bCs/>
          <w:i/>
          <w:iCs/>
          <w:sz w:val="24"/>
          <w:szCs w:val="24"/>
          <w:lang w:val="pt-BR"/>
        </w:rPr>
        <w:t>25</w:t>
      </w:r>
      <w:r w:rsidR="00E12EE8" w:rsidRPr="00004B14">
        <w:rPr>
          <w:rFonts w:ascii="Palatino Linotype" w:hAnsi="Palatino Linotype"/>
          <w:bCs/>
          <w:i/>
          <w:iCs/>
          <w:sz w:val="24"/>
          <w:szCs w:val="24"/>
          <w:lang w:val="pt-BR"/>
        </w:rPr>
        <w:t xml:space="preserve"> </w:t>
      </w:r>
      <w:r w:rsidR="0097221E" w:rsidRPr="00004B14">
        <w:rPr>
          <w:rFonts w:ascii="Palatino Linotype" w:hAnsi="Palatino Linotype"/>
          <w:bCs/>
          <w:i/>
          <w:iCs/>
          <w:sz w:val="24"/>
          <w:szCs w:val="24"/>
          <w:lang w:val="pt-BR"/>
        </w:rPr>
        <w:t xml:space="preserve">de </w:t>
      </w:r>
      <w:r w:rsidR="00CD4EC7">
        <w:rPr>
          <w:rFonts w:ascii="Palatino Linotype" w:hAnsi="Palatino Linotype"/>
          <w:bCs/>
          <w:i/>
          <w:iCs/>
          <w:sz w:val="24"/>
          <w:szCs w:val="24"/>
          <w:lang w:val="pt-BR"/>
        </w:rPr>
        <w:t>março</w:t>
      </w:r>
      <w:r w:rsidR="00CD4EC7" w:rsidRPr="00004B14">
        <w:rPr>
          <w:rFonts w:ascii="Palatino Linotype" w:hAnsi="Palatino Linotype"/>
          <w:bCs/>
          <w:i/>
          <w:iCs/>
          <w:sz w:val="24"/>
          <w:szCs w:val="24"/>
          <w:lang w:val="pt-BR"/>
        </w:rPr>
        <w:t xml:space="preserve"> </w:t>
      </w:r>
      <w:r w:rsidR="0097221E" w:rsidRPr="00004B14">
        <w:rPr>
          <w:rFonts w:ascii="Palatino Linotype" w:hAnsi="Palatino Linotype"/>
          <w:bCs/>
          <w:i/>
          <w:iCs/>
          <w:sz w:val="24"/>
          <w:szCs w:val="24"/>
          <w:lang w:val="pt-BR"/>
        </w:rPr>
        <w:t>de 2024</w:t>
      </w:r>
      <w:r w:rsidRPr="00004B14">
        <w:rPr>
          <w:rFonts w:ascii="Palatino Linotype" w:hAnsi="Palatino Linotype"/>
          <w:bCs/>
          <w:i/>
          <w:iCs/>
          <w:sz w:val="24"/>
          <w:szCs w:val="24"/>
          <w:lang w:val="pt-BR"/>
        </w:rPr>
        <w:t>)</w:t>
      </w:r>
    </w:p>
    <w:p w14:paraId="2B9AD020" w14:textId="77777777" w:rsidR="00503AFC" w:rsidRPr="00004B14" w:rsidRDefault="00503AFC" w:rsidP="00456505">
      <w:pPr>
        <w:widowControl w:val="0"/>
        <w:spacing w:after="0" w:line="320" w:lineRule="exact"/>
        <w:ind w:right="-6"/>
        <w:jc w:val="center"/>
        <w:rPr>
          <w:rFonts w:ascii="Palatino Linotype" w:hAnsi="Palatino Linotype"/>
          <w:b/>
          <w:sz w:val="24"/>
          <w:szCs w:val="24"/>
          <w:lang w:val="pt-BR"/>
        </w:rPr>
      </w:pPr>
    </w:p>
    <w:p w14:paraId="6D2F1A4D" w14:textId="77777777" w:rsidR="00503AFC" w:rsidRPr="00004B14" w:rsidRDefault="00503AFC" w:rsidP="00456505">
      <w:pPr>
        <w:widowControl w:val="0"/>
        <w:spacing w:after="0" w:line="320" w:lineRule="exact"/>
        <w:ind w:right="-6"/>
        <w:jc w:val="center"/>
        <w:rPr>
          <w:rFonts w:ascii="Palatino Linotype" w:hAnsi="Palatino Linotype"/>
          <w:b/>
          <w:sz w:val="24"/>
          <w:szCs w:val="24"/>
          <w:lang w:val="pt-BR"/>
        </w:rPr>
      </w:pPr>
    </w:p>
    <w:p w14:paraId="4310E6C8" w14:textId="77777777" w:rsidR="00503AFC" w:rsidRPr="00004B14" w:rsidRDefault="00503AFC" w:rsidP="00456505">
      <w:pPr>
        <w:widowControl w:val="0"/>
        <w:spacing w:after="0" w:line="320" w:lineRule="exact"/>
        <w:ind w:right="-6"/>
        <w:jc w:val="center"/>
        <w:rPr>
          <w:rFonts w:ascii="Palatino Linotype" w:hAnsi="Palatino Linotype"/>
          <w:b/>
          <w:sz w:val="24"/>
          <w:szCs w:val="24"/>
          <w:lang w:val="pt-BR"/>
        </w:rPr>
      </w:pPr>
    </w:p>
    <w:p w14:paraId="7A7270FA" w14:textId="77777777" w:rsidR="00503AFC" w:rsidRPr="00004B14" w:rsidRDefault="00503AFC" w:rsidP="00456505">
      <w:pPr>
        <w:widowControl w:val="0"/>
        <w:pBdr>
          <w:bottom w:val="single" w:sz="12" w:space="1" w:color="auto"/>
        </w:pBdr>
        <w:spacing w:after="0" w:line="320" w:lineRule="exact"/>
        <w:ind w:right="-6"/>
        <w:jc w:val="center"/>
        <w:rPr>
          <w:rFonts w:ascii="Palatino Linotype" w:hAnsi="Palatino Linotype"/>
          <w:b/>
          <w:sz w:val="24"/>
          <w:szCs w:val="24"/>
          <w:lang w:val="pt-BR"/>
        </w:rPr>
      </w:pPr>
    </w:p>
    <w:p w14:paraId="292413B0" w14:textId="73307ADF" w:rsidR="00503AFC" w:rsidRPr="00004B14" w:rsidRDefault="00503AFC" w:rsidP="00305A83">
      <w:pPr>
        <w:pStyle w:val="Ttulo11"/>
        <w:spacing w:line="320" w:lineRule="exact"/>
        <w:ind w:left="0" w:right="-6" w:firstLine="0"/>
        <w:jc w:val="center"/>
        <w:rPr>
          <w:rFonts w:ascii="Palatino Linotype" w:hAnsi="Palatino Linotype"/>
          <w:b w:val="0"/>
          <w:smallCaps/>
          <w:lang w:val="pt-BR"/>
        </w:rPr>
      </w:pPr>
      <w:r w:rsidRPr="00004B14">
        <w:rPr>
          <w:rFonts w:ascii="Palatino Linotype" w:hAnsi="Palatino Linotype"/>
          <w:smallCaps/>
          <w:lang w:val="pt-BR"/>
        </w:rPr>
        <w:t xml:space="preserve">Oi </w:t>
      </w:r>
      <w:r w:rsidRPr="00004B14">
        <w:rPr>
          <w:rFonts w:ascii="Palatino Linotype" w:hAnsi="Palatino Linotype"/>
          <w:lang w:val="pt-BR"/>
        </w:rPr>
        <w:t xml:space="preserve">S.A. – </w:t>
      </w:r>
      <w:r w:rsidR="0082633B" w:rsidRPr="00004B14">
        <w:rPr>
          <w:rFonts w:ascii="Palatino Linotype" w:hAnsi="Palatino Linotype"/>
          <w:lang w:val="pt-BR"/>
        </w:rPr>
        <w:t>Em Recuperação Judicial</w:t>
      </w:r>
    </w:p>
    <w:p w14:paraId="6814026E" w14:textId="77777777" w:rsidR="00503AFC" w:rsidRPr="00004B14" w:rsidRDefault="00503AFC" w:rsidP="00305A83">
      <w:pPr>
        <w:pStyle w:val="Ttulo11"/>
        <w:spacing w:line="320" w:lineRule="exact"/>
        <w:ind w:left="0" w:right="-6" w:firstLine="0"/>
        <w:jc w:val="both"/>
        <w:rPr>
          <w:rFonts w:ascii="Palatino Linotype" w:hAnsi="Palatino Linotype"/>
          <w:b w:val="0"/>
          <w:smallCaps/>
          <w:lang w:val="pt-BR"/>
        </w:rPr>
      </w:pPr>
    </w:p>
    <w:p w14:paraId="62AE1857" w14:textId="77777777" w:rsidR="00503AFC" w:rsidRPr="00004B14" w:rsidRDefault="00503AFC" w:rsidP="00305A83">
      <w:pPr>
        <w:pStyle w:val="Ttulo11"/>
        <w:spacing w:line="320" w:lineRule="exact"/>
        <w:ind w:left="0" w:right="-6" w:firstLine="0"/>
        <w:jc w:val="both"/>
        <w:rPr>
          <w:rFonts w:ascii="Palatino Linotype" w:hAnsi="Palatino Linotype"/>
          <w:b w:val="0"/>
          <w:smallCaps/>
          <w:lang w:val="pt-BR"/>
        </w:rPr>
      </w:pPr>
    </w:p>
    <w:p w14:paraId="4BE8AE67" w14:textId="77777777" w:rsidR="00503AFC" w:rsidRPr="00004B14" w:rsidRDefault="00503AFC" w:rsidP="00305A83">
      <w:pPr>
        <w:pStyle w:val="Ttulo11"/>
        <w:spacing w:line="320" w:lineRule="exact"/>
        <w:ind w:left="0" w:right="-6" w:firstLine="0"/>
        <w:jc w:val="both"/>
        <w:rPr>
          <w:rFonts w:ascii="Palatino Linotype" w:hAnsi="Palatino Linotype"/>
          <w:b w:val="0"/>
          <w:smallCaps/>
          <w:lang w:val="pt-BR"/>
        </w:rPr>
      </w:pPr>
    </w:p>
    <w:p w14:paraId="3877755E" w14:textId="77777777" w:rsidR="00503AFC" w:rsidRPr="00004B14" w:rsidRDefault="00503AFC" w:rsidP="00305A83">
      <w:pPr>
        <w:pStyle w:val="Ttulo11"/>
        <w:pBdr>
          <w:bottom w:val="single" w:sz="12" w:space="1" w:color="auto"/>
        </w:pBdr>
        <w:spacing w:line="320" w:lineRule="exact"/>
        <w:ind w:left="0" w:right="-6" w:firstLine="0"/>
        <w:jc w:val="both"/>
        <w:rPr>
          <w:rFonts w:ascii="Palatino Linotype" w:hAnsi="Palatino Linotype"/>
          <w:b w:val="0"/>
          <w:smallCaps/>
          <w:lang w:val="pt-BR"/>
        </w:rPr>
      </w:pPr>
    </w:p>
    <w:p w14:paraId="448A9820" w14:textId="3EDFB044" w:rsidR="00503AFC" w:rsidRPr="00004B14" w:rsidRDefault="00503AFC" w:rsidP="00305A83">
      <w:pPr>
        <w:pStyle w:val="Ttulo11"/>
        <w:spacing w:line="320" w:lineRule="exact"/>
        <w:ind w:left="0" w:right="-6" w:firstLine="0"/>
        <w:jc w:val="center"/>
        <w:rPr>
          <w:rFonts w:ascii="Palatino Linotype" w:hAnsi="Palatino Linotype"/>
          <w:b w:val="0"/>
          <w:smallCaps/>
          <w:lang w:val="pt-BR"/>
        </w:rPr>
      </w:pPr>
      <w:r w:rsidRPr="00004B14">
        <w:rPr>
          <w:rFonts w:ascii="Palatino Linotype" w:hAnsi="Palatino Linotype"/>
          <w:smallCaps/>
          <w:lang w:val="pt-BR"/>
        </w:rPr>
        <w:t>Portugal Telecom International Finance B.V</w:t>
      </w:r>
      <w:r w:rsidRPr="00004B14">
        <w:rPr>
          <w:rFonts w:ascii="Palatino Linotype" w:hAnsi="Palatino Linotype"/>
          <w:lang w:val="pt-BR"/>
        </w:rPr>
        <w:t xml:space="preserve">. – </w:t>
      </w:r>
      <w:r w:rsidR="0082633B" w:rsidRPr="00004B14">
        <w:rPr>
          <w:rFonts w:ascii="Palatino Linotype" w:hAnsi="Palatino Linotype"/>
          <w:lang w:val="pt-BR"/>
        </w:rPr>
        <w:t>Em Recuperação Judicial</w:t>
      </w:r>
    </w:p>
    <w:p w14:paraId="13FAED21" w14:textId="77777777" w:rsidR="00503AFC" w:rsidRPr="00004B14" w:rsidRDefault="00503AFC" w:rsidP="00456505">
      <w:pPr>
        <w:widowControl w:val="0"/>
        <w:spacing w:after="0" w:line="320" w:lineRule="exact"/>
        <w:jc w:val="both"/>
        <w:rPr>
          <w:rFonts w:ascii="Palatino Linotype" w:hAnsi="Palatino Linotype"/>
          <w:sz w:val="24"/>
          <w:szCs w:val="24"/>
          <w:lang w:val="pt-BR"/>
        </w:rPr>
      </w:pPr>
    </w:p>
    <w:p w14:paraId="1C67B4E0" w14:textId="77777777" w:rsidR="00503AFC" w:rsidRPr="00004B14" w:rsidRDefault="00503AFC" w:rsidP="00456505">
      <w:pPr>
        <w:widowControl w:val="0"/>
        <w:spacing w:after="0" w:line="320" w:lineRule="exact"/>
        <w:jc w:val="both"/>
        <w:rPr>
          <w:rFonts w:ascii="Palatino Linotype" w:hAnsi="Palatino Linotype"/>
          <w:sz w:val="24"/>
          <w:szCs w:val="24"/>
          <w:lang w:val="pt-BR"/>
        </w:rPr>
      </w:pPr>
    </w:p>
    <w:p w14:paraId="5192BD75" w14:textId="77777777" w:rsidR="00503AFC" w:rsidRPr="00004B14" w:rsidRDefault="00503AFC" w:rsidP="00456505">
      <w:pPr>
        <w:widowControl w:val="0"/>
        <w:spacing w:after="0" w:line="320" w:lineRule="exact"/>
        <w:jc w:val="both"/>
        <w:rPr>
          <w:rFonts w:ascii="Palatino Linotype" w:hAnsi="Palatino Linotype"/>
          <w:sz w:val="24"/>
          <w:szCs w:val="24"/>
          <w:lang w:val="pt-BR"/>
        </w:rPr>
      </w:pPr>
    </w:p>
    <w:p w14:paraId="057B014E" w14:textId="77777777" w:rsidR="00503AFC" w:rsidRPr="00004B14" w:rsidRDefault="00503AFC" w:rsidP="00456505">
      <w:pPr>
        <w:widowControl w:val="0"/>
        <w:spacing w:after="0" w:line="320" w:lineRule="exact"/>
        <w:jc w:val="both"/>
        <w:rPr>
          <w:rFonts w:ascii="Palatino Linotype" w:hAnsi="Palatino Linotype"/>
          <w:sz w:val="24"/>
          <w:szCs w:val="24"/>
          <w:lang w:val="pt-BR"/>
        </w:rPr>
      </w:pPr>
    </w:p>
    <w:p w14:paraId="5AEDD1F8" w14:textId="77777777" w:rsidR="00503AFC" w:rsidRPr="00004B14" w:rsidRDefault="00503AFC" w:rsidP="00456505">
      <w:pPr>
        <w:widowControl w:val="0"/>
        <w:pBdr>
          <w:bottom w:val="single" w:sz="12" w:space="1" w:color="auto"/>
        </w:pBdr>
        <w:spacing w:after="0" w:line="320" w:lineRule="exact"/>
        <w:jc w:val="both"/>
        <w:rPr>
          <w:rFonts w:ascii="Palatino Linotype" w:hAnsi="Palatino Linotype"/>
          <w:sz w:val="24"/>
          <w:szCs w:val="24"/>
          <w:lang w:val="pt-BR"/>
        </w:rPr>
      </w:pPr>
    </w:p>
    <w:p w14:paraId="52073926" w14:textId="0CC9CBB5" w:rsidR="00503AFC" w:rsidRPr="00004B14" w:rsidRDefault="00503AFC" w:rsidP="00456505">
      <w:pPr>
        <w:widowControl w:val="0"/>
        <w:spacing w:after="0" w:line="320" w:lineRule="exact"/>
        <w:jc w:val="center"/>
        <w:rPr>
          <w:rFonts w:ascii="Palatino Linotype" w:hAnsi="Palatino Linotype"/>
          <w:b/>
          <w:sz w:val="24"/>
          <w:szCs w:val="24"/>
          <w:lang w:val="pt-BR"/>
        </w:rPr>
      </w:pPr>
      <w:r w:rsidRPr="00004B14">
        <w:rPr>
          <w:rFonts w:ascii="Palatino Linotype" w:hAnsi="Palatino Linotype"/>
          <w:b/>
          <w:smallCaps/>
          <w:sz w:val="24"/>
          <w:szCs w:val="24"/>
          <w:lang w:val="pt-BR"/>
        </w:rPr>
        <w:t>Oi Brasil Holdings Coöperatief U.A.</w:t>
      </w:r>
      <w:r w:rsidRPr="00004B14">
        <w:rPr>
          <w:rFonts w:ascii="Palatino Linotype" w:hAnsi="Palatino Linotype"/>
          <w:b/>
          <w:sz w:val="24"/>
          <w:szCs w:val="24"/>
          <w:lang w:val="pt-BR"/>
        </w:rPr>
        <w:t xml:space="preserve"> – </w:t>
      </w:r>
      <w:r w:rsidR="0082633B" w:rsidRPr="00004B14">
        <w:rPr>
          <w:rFonts w:ascii="Palatino Linotype" w:hAnsi="Palatino Linotype"/>
          <w:b/>
          <w:sz w:val="24"/>
          <w:szCs w:val="24"/>
          <w:lang w:val="pt-BR"/>
        </w:rPr>
        <w:t>Em Recuperação Judicial</w:t>
      </w:r>
    </w:p>
    <w:p w14:paraId="7A283E3E" w14:textId="77777777" w:rsidR="00503AFC" w:rsidRPr="00004B14" w:rsidRDefault="00503AFC" w:rsidP="00456505">
      <w:pPr>
        <w:pStyle w:val="GradeMdia1-nfase21"/>
        <w:widowControl w:val="0"/>
        <w:spacing w:after="0" w:line="320" w:lineRule="exact"/>
        <w:ind w:left="0"/>
        <w:contextualSpacing w:val="0"/>
        <w:jc w:val="center"/>
        <w:rPr>
          <w:rFonts w:ascii="Palatino Linotype" w:hAnsi="Palatino Linotype"/>
          <w:b/>
          <w:sz w:val="24"/>
          <w:szCs w:val="24"/>
          <w:lang w:val="pt-BR"/>
        </w:rPr>
      </w:pPr>
      <w:r w:rsidRPr="00004B14">
        <w:rPr>
          <w:rFonts w:ascii="Palatino Linotype" w:hAnsi="Palatino Linotype"/>
          <w:b/>
          <w:sz w:val="24"/>
          <w:szCs w:val="24"/>
          <w:lang w:val="pt-BR"/>
        </w:rPr>
        <w:br w:type="page"/>
      </w:r>
    </w:p>
    <w:p w14:paraId="01AD716E" w14:textId="10C0F85B" w:rsidR="00503AFC" w:rsidRPr="00004B14" w:rsidRDefault="00503AFC" w:rsidP="00456505">
      <w:pPr>
        <w:widowControl w:val="0"/>
        <w:spacing w:after="0" w:line="320" w:lineRule="exact"/>
        <w:ind w:right="-6"/>
        <w:jc w:val="center"/>
        <w:rPr>
          <w:rFonts w:ascii="Palatino Linotype" w:hAnsi="Palatino Linotype"/>
          <w:b/>
          <w:sz w:val="24"/>
          <w:szCs w:val="24"/>
          <w:lang w:val="pt-BR"/>
        </w:rPr>
      </w:pPr>
      <w:r w:rsidRPr="00004B14">
        <w:rPr>
          <w:rFonts w:ascii="Palatino Linotype" w:hAnsi="Palatino Linotype"/>
          <w:b/>
          <w:sz w:val="24"/>
          <w:szCs w:val="24"/>
          <w:lang w:val="pt-BR"/>
        </w:rPr>
        <w:t>LISTA DE ANEXOS</w:t>
      </w:r>
    </w:p>
    <w:p w14:paraId="12DFCA17" w14:textId="77777777" w:rsidR="001623BD" w:rsidRPr="00004B14" w:rsidRDefault="001623BD" w:rsidP="00305A83">
      <w:pPr>
        <w:pStyle w:val="Ttulo11"/>
        <w:spacing w:line="320" w:lineRule="exact"/>
        <w:ind w:left="0" w:right="-6" w:firstLine="0"/>
        <w:jc w:val="both"/>
        <w:rPr>
          <w:rFonts w:ascii="Palatino Linotype" w:eastAsia="Calibri" w:hAnsi="Palatino Linotype"/>
          <w:b w:val="0"/>
          <w:bCs/>
          <w:lang w:val="pt-BR" w:eastAsia="en-US"/>
        </w:rPr>
      </w:pPr>
    </w:p>
    <w:p w14:paraId="3C8EB86B" w14:textId="1CA7A074" w:rsidR="006D028B" w:rsidRPr="00B82EE2" w:rsidRDefault="006D028B" w:rsidP="006D028B">
      <w:pPr>
        <w:pStyle w:val="Ttulo11"/>
        <w:spacing w:line="320" w:lineRule="exact"/>
        <w:ind w:left="0" w:right="-6" w:firstLine="0"/>
        <w:jc w:val="both"/>
        <w:rPr>
          <w:rFonts w:ascii="Palatino Linotype" w:eastAsia="Calibri" w:hAnsi="Palatino Linotype"/>
          <w:b w:val="0"/>
          <w:bCs/>
          <w:lang w:val="pt-BR" w:eastAsia="en-US"/>
        </w:rPr>
      </w:pPr>
      <w:r w:rsidRPr="00B82EE2">
        <w:rPr>
          <w:rFonts w:ascii="Palatino Linotype" w:eastAsia="Calibri" w:hAnsi="Palatino Linotype"/>
          <w:b w:val="0"/>
          <w:bCs/>
          <w:lang w:val="pt-BR" w:eastAsia="en-US"/>
        </w:rPr>
        <w:t xml:space="preserve">Anexo </w:t>
      </w:r>
      <w:r>
        <w:rPr>
          <w:rFonts w:ascii="Palatino Linotype" w:eastAsia="Calibri" w:hAnsi="Palatino Linotype"/>
          <w:b w:val="0"/>
          <w:bCs/>
          <w:lang w:val="pt-BR" w:eastAsia="en-US"/>
        </w:rPr>
        <w:fldChar w:fldCharType="begin"/>
      </w:r>
      <w:r>
        <w:rPr>
          <w:rFonts w:ascii="Palatino Linotype" w:eastAsia="Calibri" w:hAnsi="Palatino Linotype"/>
          <w:b w:val="0"/>
          <w:bCs/>
          <w:lang w:val="pt-BR" w:eastAsia="en-US"/>
        </w:rPr>
        <w:instrText xml:space="preserve"> REF _Ref132280030 \r \h </w:instrText>
      </w:r>
      <w:r>
        <w:rPr>
          <w:rFonts w:ascii="Palatino Linotype" w:eastAsia="Calibri" w:hAnsi="Palatino Linotype"/>
          <w:b w:val="0"/>
          <w:bCs/>
          <w:lang w:val="pt-BR" w:eastAsia="en-US"/>
        </w:rPr>
      </w:r>
      <w:r>
        <w:rPr>
          <w:rFonts w:ascii="Palatino Linotype" w:eastAsia="Calibri" w:hAnsi="Palatino Linotype"/>
          <w:b w:val="0"/>
          <w:bCs/>
          <w:lang w:val="pt-BR" w:eastAsia="en-US"/>
        </w:rPr>
        <w:fldChar w:fldCharType="separate"/>
      </w:r>
      <w:r>
        <w:rPr>
          <w:rFonts w:ascii="Palatino Linotype" w:eastAsia="Calibri" w:hAnsi="Palatino Linotype"/>
          <w:b w:val="0"/>
          <w:bCs/>
          <w:lang w:val="pt-BR" w:eastAsia="en-US"/>
        </w:rPr>
        <w:t>1.1</w:t>
      </w:r>
      <w:r>
        <w:rPr>
          <w:rFonts w:ascii="Palatino Linotype" w:eastAsia="Calibri" w:hAnsi="Palatino Linotype"/>
          <w:b w:val="0"/>
          <w:bCs/>
          <w:lang w:val="pt-BR" w:eastAsia="en-US"/>
        </w:rPr>
        <w:fldChar w:fldCharType="end"/>
      </w:r>
      <w:r w:rsidRPr="00B82EE2">
        <w:rPr>
          <w:rFonts w:ascii="Palatino Linotype" w:eastAsia="Calibri" w:hAnsi="Palatino Linotype"/>
          <w:b w:val="0"/>
          <w:bCs/>
          <w:lang w:val="pt-BR" w:eastAsia="en-US"/>
        </w:rPr>
        <w:t xml:space="preserve"> – Definições</w:t>
      </w:r>
    </w:p>
    <w:p w14:paraId="4A45B1DE" w14:textId="176C9FB3" w:rsidR="006D028B" w:rsidRPr="00B82EE2" w:rsidRDefault="006D028B" w:rsidP="006D028B">
      <w:pPr>
        <w:widowControl w:val="0"/>
        <w:spacing w:after="0" w:line="320" w:lineRule="exact"/>
        <w:jc w:val="both"/>
        <w:rPr>
          <w:rFonts w:ascii="Palatino Linotype" w:hAnsi="Palatino Linotype"/>
          <w:bCs/>
          <w:sz w:val="24"/>
          <w:szCs w:val="24"/>
          <w:lang w:val="pt-BR"/>
        </w:rPr>
      </w:pPr>
      <w:r w:rsidRPr="00B82EE2">
        <w:rPr>
          <w:rFonts w:ascii="Palatino Linotype" w:hAnsi="Palatino Linotype"/>
          <w:bCs/>
          <w:sz w:val="24"/>
          <w:szCs w:val="24"/>
          <w:lang w:val="pt-BR"/>
        </w:rPr>
        <w:t xml:space="preserve">Anexo </w:t>
      </w:r>
      <w:r>
        <w:rPr>
          <w:rFonts w:ascii="Palatino Linotype" w:hAnsi="Palatino Linotype"/>
          <w:bCs/>
          <w:sz w:val="24"/>
          <w:szCs w:val="24"/>
          <w:lang w:val="pt-BR"/>
        </w:rPr>
        <w:fldChar w:fldCharType="begin"/>
      </w:r>
      <w:r>
        <w:rPr>
          <w:rFonts w:ascii="Palatino Linotype" w:hAnsi="Palatino Linotype"/>
          <w:bCs/>
          <w:sz w:val="24"/>
          <w:szCs w:val="24"/>
          <w:lang w:val="pt-BR"/>
        </w:rPr>
        <w:instrText xml:space="preserve"> REF _Ref135407722 \r \h </w:instrText>
      </w:r>
      <w:r>
        <w:rPr>
          <w:rFonts w:ascii="Palatino Linotype" w:hAnsi="Palatino Linotype"/>
          <w:bCs/>
          <w:sz w:val="24"/>
          <w:szCs w:val="24"/>
          <w:lang w:val="pt-BR"/>
        </w:rPr>
      </w:r>
      <w:r>
        <w:rPr>
          <w:rFonts w:ascii="Palatino Linotype" w:hAnsi="Palatino Linotype"/>
          <w:bCs/>
          <w:sz w:val="24"/>
          <w:szCs w:val="24"/>
          <w:lang w:val="pt-BR"/>
        </w:rPr>
        <w:fldChar w:fldCharType="separate"/>
      </w:r>
      <w:r>
        <w:rPr>
          <w:rFonts w:ascii="Palatino Linotype" w:hAnsi="Palatino Linotype"/>
          <w:bCs/>
          <w:sz w:val="24"/>
          <w:szCs w:val="24"/>
          <w:lang w:val="pt-BR"/>
        </w:rPr>
        <w:t>2.6</w:t>
      </w:r>
      <w:r>
        <w:rPr>
          <w:rFonts w:ascii="Palatino Linotype" w:hAnsi="Palatino Linotype"/>
          <w:bCs/>
          <w:sz w:val="24"/>
          <w:szCs w:val="24"/>
          <w:lang w:val="pt-BR"/>
        </w:rPr>
        <w:fldChar w:fldCharType="end"/>
      </w:r>
      <w:r>
        <w:rPr>
          <w:rFonts w:ascii="Palatino Linotype" w:hAnsi="Palatino Linotype"/>
          <w:bCs/>
          <w:sz w:val="24"/>
          <w:szCs w:val="24"/>
          <w:lang w:val="pt-BR"/>
        </w:rPr>
        <w:t xml:space="preserve"> </w:t>
      </w:r>
      <w:r w:rsidRPr="00B82EE2">
        <w:rPr>
          <w:rFonts w:ascii="Palatino Linotype" w:hAnsi="Palatino Linotype"/>
          <w:bCs/>
          <w:sz w:val="24"/>
          <w:szCs w:val="24"/>
          <w:lang w:val="pt-BR"/>
        </w:rPr>
        <w:t>– Laudo Econômico-Financeiro</w:t>
      </w:r>
    </w:p>
    <w:p w14:paraId="6EC5790C" w14:textId="711CEFA1" w:rsidR="006D028B" w:rsidRPr="00B82EE2" w:rsidRDefault="006D028B" w:rsidP="006D028B">
      <w:pPr>
        <w:widowControl w:val="0"/>
        <w:spacing w:after="0" w:line="320" w:lineRule="exact"/>
        <w:jc w:val="both"/>
        <w:rPr>
          <w:rFonts w:ascii="Palatino Linotype" w:hAnsi="Palatino Linotype"/>
          <w:bCs/>
          <w:sz w:val="24"/>
          <w:szCs w:val="24"/>
          <w:lang w:val="pt-BR"/>
        </w:rPr>
      </w:pPr>
      <w:r w:rsidRPr="00B82EE2">
        <w:rPr>
          <w:rFonts w:ascii="Palatino Linotype" w:hAnsi="Palatino Linotype"/>
          <w:bCs/>
          <w:sz w:val="24"/>
          <w:szCs w:val="24"/>
          <w:lang w:val="pt-BR"/>
        </w:rPr>
        <w:t xml:space="preserve">Anexo </w:t>
      </w:r>
      <w:r>
        <w:rPr>
          <w:rFonts w:ascii="Palatino Linotype" w:eastAsia="Times New Roman" w:hAnsi="Palatino Linotype"/>
          <w:bCs/>
          <w:sz w:val="24"/>
          <w:szCs w:val="24"/>
          <w:lang w:val="pt-BR"/>
        </w:rPr>
        <w:fldChar w:fldCharType="begin"/>
      </w:r>
      <w:r>
        <w:rPr>
          <w:rFonts w:ascii="Palatino Linotype" w:hAnsi="Palatino Linotype"/>
          <w:bCs/>
          <w:sz w:val="24"/>
          <w:szCs w:val="24"/>
          <w:lang w:val="pt-BR"/>
        </w:rPr>
        <w:instrText xml:space="preserve"> REF _Ref158196786 \r \h </w:instrText>
      </w:r>
      <w:r>
        <w:rPr>
          <w:rFonts w:ascii="Palatino Linotype" w:eastAsia="Times New Roman" w:hAnsi="Palatino Linotype"/>
          <w:bCs/>
          <w:sz w:val="24"/>
          <w:szCs w:val="24"/>
          <w:lang w:val="pt-BR"/>
        </w:rPr>
      </w:r>
      <w:r>
        <w:rPr>
          <w:rFonts w:ascii="Palatino Linotype" w:eastAsia="Times New Roman" w:hAnsi="Palatino Linotype"/>
          <w:bCs/>
          <w:sz w:val="24"/>
          <w:szCs w:val="24"/>
          <w:lang w:val="pt-BR"/>
        </w:rPr>
        <w:fldChar w:fldCharType="separate"/>
      </w:r>
      <w:r>
        <w:rPr>
          <w:rFonts w:ascii="Palatino Linotype" w:hAnsi="Palatino Linotype"/>
          <w:bCs/>
          <w:sz w:val="24"/>
          <w:szCs w:val="24"/>
          <w:lang w:val="pt-BR"/>
        </w:rPr>
        <w:t>3.1.3</w:t>
      </w:r>
      <w:r>
        <w:rPr>
          <w:rFonts w:ascii="Palatino Linotype" w:eastAsia="Times New Roman" w:hAnsi="Palatino Linotype"/>
          <w:bCs/>
          <w:sz w:val="24"/>
          <w:szCs w:val="24"/>
          <w:lang w:val="pt-BR"/>
        </w:rPr>
        <w:fldChar w:fldCharType="end"/>
      </w:r>
      <w:r w:rsidRPr="00B82EE2">
        <w:rPr>
          <w:rFonts w:ascii="Palatino Linotype" w:eastAsia="Times New Roman" w:hAnsi="Palatino Linotype"/>
          <w:bCs/>
          <w:sz w:val="24"/>
          <w:szCs w:val="24"/>
          <w:lang w:val="pt-BR"/>
        </w:rPr>
        <w:t xml:space="preserve"> </w:t>
      </w:r>
      <w:r w:rsidRPr="00B82EE2">
        <w:rPr>
          <w:rFonts w:ascii="Palatino Linotype" w:hAnsi="Palatino Linotype"/>
          <w:bCs/>
          <w:sz w:val="24"/>
          <w:szCs w:val="24"/>
          <w:lang w:val="pt-BR"/>
        </w:rPr>
        <w:t>– Ativos para Alienação e/ou Oneração</w:t>
      </w:r>
    </w:p>
    <w:p w14:paraId="28C1B4AD" w14:textId="147AD228" w:rsidR="006D028B" w:rsidRPr="004B285C" w:rsidRDefault="006D028B" w:rsidP="006D028B">
      <w:pPr>
        <w:widowControl w:val="0"/>
        <w:spacing w:after="0" w:line="320" w:lineRule="exact"/>
        <w:jc w:val="both"/>
        <w:rPr>
          <w:rFonts w:ascii="Palatino Linotype" w:hAnsi="Palatino Linotype"/>
          <w:bCs/>
          <w:sz w:val="24"/>
          <w:szCs w:val="24"/>
          <w:lang w:val="pt-BR"/>
        </w:rPr>
      </w:pPr>
      <w:r w:rsidRPr="0042423D">
        <w:rPr>
          <w:rFonts w:ascii="Palatino Linotype" w:hAnsi="Palatino Linotype"/>
          <w:bCs/>
          <w:sz w:val="24"/>
          <w:szCs w:val="24"/>
          <w:lang w:val="pt-BR"/>
        </w:rPr>
        <w:t xml:space="preserve">Anexo </w:t>
      </w:r>
      <w:r>
        <w:rPr>
          <w:rFonts w:ascii="Palatino Linotype" w:hAnsi="Palatino Linotype"/>
          <w:bCs/>
          <w:sz w:val="24"/>
          <w:szCs w:val="24"/>
          <w:lang w:val="pt-BR"/>
        </w:rPr>
        <w:fldChar w:fldCharType="begin"/>
      </w:r>
      <w:r>
        <w:rPr>
          <w:rFonts w:ascii="Palatino Linotype" w:hAnsi="Palatino Linotype"/>
          <w:bCs/>
          <w:sz w:val="24"/>
          <w:szCs w:val="24"/>
          <w:lang w:val="pt-BR"/>
        </w:rPr>
        <w:instrText xml:space="preserve"> REF _Ref161750759 \r \h </w:instrText>
      </w:r>
      <w:r>
        <w:rPr>
          <w:rFonts w:ascii="Palatino Linotype" w:hAnsi="Palatino Linotype"/>
          <w:bCs/>
          <w:sz w:val="24"/>
          <w:szCs w:val="24"/>
          <w:lang w:val="pt-BR"/>
        </w:rPr>
      </w:r>
      <w:r>
        <w:rPr>
          <w:rFonts w:ascii="Palatino Linotype" w:hAnsi="Palatino Linotype"/>
          <w:bCs/>
          <w:sz w:val="24"/>
          <w:szCs w:val="24"/>
          <w:lang w:val="pt-BR"/>
        </w:rPr>
        <w:fldChar w:fldCharType="separate"/>
      </w:r>
      <w:r>
        <w:rPr>
          <w:rFonts w:ascii="Palatino Linotype" w:hAnsi="Palatino Linotype"/>
          <w:bCs/>
          <w:sz w:val="24"/>
          <w:szCs w:val="24"/>
          <w:lang w:val="pt-BR"/>
        </w:rPr>
        <w:t>4.2.2.1.1</w:t>
      </w:r>
      <w:r>
        <w:rPr>
          <w:rFonts w:ascii="Palatino Linotype" w:hAnsi="Palatino Linotype"/>
          <w:bCs/>
          <w:sz w:val="24"/>
          <w:szCs w:val="24"/>
          <w:lang w:val="pt-BR"/>
        </w:rPr>
        <w:fldChar w:fldCharType="end"/>
      </w:r>
      <w:r w:rsidRPr="0042423D">
        <w:rPr>
          <w:rFonts w:ascii="Palatino Linotype" w:hAnsi="Palatino Linotype"/>
          <w:bCs/>
          <w:sz w:val="24"/>
          <w:szCs w:val="24"/>
          <w:lang w:val="pt-BR"/>
        </w:rPr>
        <w:t>(A)</w:t>
      </w:r>
      <w:r>
        <w:rPr>
          <w:rFonts w:ascii="Palatino Linotype" w:hAnsi="Palatino Linotype"/>
          <w:bCs/>
          <w:sz w:val="24"/>
          <w:szCs w:val="24"/>
          <w:lang w:val="pt-BR"/>
        </w:rPr>
        <w:t xml:space="preserve"> </w:t>
      </w:r>
      <w:r w:rsidRPr="00B82EE2">
        <w:rPr>
          <w:rFonts w:ascii="Palatino Linotype" w:hAnsi="Palatino Linotype"/>
          <w:bCs/>
          <w:sz w:val="24"/>
          <w:szCs w:val="24"/>
          <w:lang w:val="pt-BR"/>
        </w:rPr>
        <w:t xml:space="preserve">– Escritura Debêntures </w:t>
      </w:r>
      <w:r w:rsidRPr="00B82EE2">
        <w:rPr>
          <w:rFonts w:ascii="Palatino Linotype" w:hAnsi="Palatino Linotype"/>
          <w:bCs/>
          <w:i/>
          <w:iCs/>
          <w:sz w:val="24"/>
          <w:szCs w:val="24"/>
          <w:lang w:val="pt-BR"/>
        </w:rPr>
        <w:t>Roll-Up</w:t>
      </w:r>
    </w:p>
    <w:p w14:paraId="2A3D194E" w14:textId="73EE5F0C" w:rsidR="006D028B" w:rsidRPr="00B82EE2" w:rsidRDefault="006D028B" w:rsidP="006D028B">
      <w:pPr>
        <w:widowControl w:val="0"/>
        <w:spacing w:after="0" w:line="320" w:lineRule="exact"/>
        <w:jc w:val="both"/>
        <w:rPr>
          <w:rFonts w:ascii="Palatino Linotype" w:hAnsi="Palatino Linotype"/>
          <w:bCs/>
          <w:i/>
          <w:iCs/>
          <w:sz w:val="24"/>
          <w:szCs w:val="24"/>
          <w:lang w:val="pt-BR"/>
        </w:rPr>
      </w:pPr>
      <w:r w:rsidRPr="00586037">
        <w:rPr>
          <w:rFonts w:ascii="Palatino Linotype" w:hAnsi="Palatino Linotype"/>
          <w:bCs/>
          <w:sz w:val="24"/>
          <w:szCs w:val="24"/>
          <w:lang w:val="pt-BR"/>
        </w:rPr>
        <w:t xml:space="preserve">Anexo </w:t>
      </w:r>
      <w:r>
        <w:rPr>
          <w:rFonts w:ascii="Palatino Linotype" w:hAnsi="Palatino Linotype"/>
          <w:bCs/>
          <w:sz w:val="24"/>
          <w:szCs w:val="24"/>
          <w:lang w:val="pt-BR"/>
        </w:rPr>
        <w:fldChar w:fldCharType="begin"/>
      </w:r>
      <w:r>
        <w:rPr>
          <w:rFonts w:ascii="Palatino Linotype" w:hAnsi="Palatino Linotype"/>
          <w:bCs/>
          <w:sz w:val="24"/>
          <w:szCs w:val="24"/>
          <w:lang w:val="pt-BR"/>
        </w:rPr>
        <w:instrText xml:space="preserve"> REF _Ref161750759 \r \h </w:instrText>
      </w:r>
      <w:r>
        <w:rPr>
          <w:rFonts w:ascii="Palatino Linotype" w:hAnsi="Palatino Linotype"/>
          <w:bCs/>
          <w:sz w:val="24"/>
          <w:szCs w:val="24"/>
          <w:lang w:val="pt-BR"/>
        </w:rPr>
      </w:r>
      <w:r>
        <w:rPr>
          <w:rFonts w:ascii="Palatino Linotype" w:hAnsi="Palatino Linotype"/>
          <w:bCs/>
          <w:sz w:val="24"/>
          <w:szCs w:val="24"/>
          <w:lang w:val="pt-BR"/>
        </w:rPr>
        <w:fldChar w:fldCharType="separate"/>
      </w:r>
      <w:r>
        <w:rPr>
          <w:rFonts w:ascii="Palatino Linotype" w:hAnsi="Palatino Linotype"/>
          <w:bCs/>
          <w:sz w:val="24"/>
          <w:szCs w:val="24"/>
          <w:lang w:val="pt-BR"/>
        </w:rPr>
        <w:t>4.2.2.1.1</w:t>
      </w:r>
      <w:r>
        <w:rPr>
          <w:rFonts w:ascii="Palatino Linotype" w:hAnsi="Palatino Linotype"/>
          <w:bCs/>
          <w:sz w:val="24"/>
          <w:szCs w:val="24"/>
          <w:lang w:val="pt-BR"/>
        </w:rPr>
        <w:fldChar w:fldCharType="end"/>
      </w:r>
      <w:r w:rsidRPr="00586037">
        <w:rPr>
          <w:rFonts w:ascii="Palatino Linotype" w:hAnsi="Palatino Linotype"/>
          <w:bCs/>
          <w:sz w:val="24"/>
          <w:szCs w:val="24"/>
          <w:lang w:val="pt-BR"/>
        </w:rPr>
        <w:t>(B)</w:t>
      </w:r>
      <w:r>
        <w:rPr>
          <w:rFonts w:ascii="Palatino Linotype" w:hAnsi="Palatino Linotype"/>
          <w:bCs/>
          <w:sz w:val="24"/>
          <w:szCs w:val="24"/>
          <w:lang w:val="pt-BR"/>
        </w:rPr>
        <w:t xml:space="preserve"> – </w:t>
      </w:r>
      <w:r w:rsidRPr="00B82EE2">
        <w:rPr>
          <w:rFonts w:ascii="Palatino Linotype" w:hAnsi="Palatino Linotype"/>
          <w:bCs/>
          <w:sz w:val="24"/>
          <w:szCs w:val="24"/>
          <w:lang w:val="pt-BR"/>
        </w:rPr>
        <w:t xml:space="preserve">Escritura Notes </w:t>
      </w:r>
      <w:r w:rsidRPr="00B82EE2">
        <w:rPr>
          <w:rFonts w:ascii="Palatino Linotype" w:hAnsi="Palatino Linotype"/>
          <w:bCs/>
          <w:i/>
          <w:iCs/>
          <w:sz w:val="24"/>
          <w:szCs w:val="24"/>
          <w:lang w:val="pt-BR"/>
        </w:rPr>
        <w:t>Roll-Up</w:t>
      </w:r>
    </w:p>
    <w:p w14:paraId="0500919E" w14:textId="08206A0A" w:rsidR="006D028B" w:rsidRPr="00B82EE2" w:rsidRDefault="006D028B" w:rsidP="006D028B">
      <w:pPr>
        <w:widowControl w:val="0"/>
        <w:spacing w:after="0" w:line="320" w:lineRule="exact"/>
        <w:jc w:val="both"/>
        <w:rPr>
          <w:rFonts w:ascii="Palatino Linotype" w:hAnsi="Palatino Linotype"/>
          <w:bCs/>
          <w:i/>
          <w:iCs/>
          <w:sz w:val="24"/>
          <w:szCs w:val="24"/>
          <w:lang w:val="pt-BR"/>
        </w:rPr>
      </w:pPr>
      <w:r w:rsidRPr="00B54686">
        <w:rPr>
          <w:rFonts w:ascii="Palatino Linotype" w:hAnsi="Palatino Linotype"/>
          <w:bCs/>
          <w:sz w:val="24"/>
          <w:szCs w:val="24"/>
          <w:lang w:val="pt-BR"/>
        </w:rPr>
        <w:t xml:space="preserve">Anexo </w:t>
      </w:r>
      <w:r>
        <w:rPr>
          <w:rFonts w:ascii="Palatino Linotype" w:hAnsi="Palatino Linotype"/>
          <w:bCs/>
          <w:sz w:val="24"/>
          <w:szCs w:val="24"/>
          <w:lang w:val="pt-BR"/>
        </w:rPr>
        <w:fldChar w:fldCharType="begin"/>
      </w:r>
      <w:r>
        <w:rPr>
          <w:rFonts w:ascii="Palatino Linotype" w:hAnsi="Palatino Linotype"/>
          <w:bCs/>
          <w:sz w:val="24"/>
          <w:szCs w:val="24"/>
          <w:lang w:val="pt-BR"/>
        </w:rPr>
        <w:instrText xml:space="preserve"> REF _Ref161750759 \r \h </w:instrText>
      </w:r>
      <w:r>
        <w:rPr>
          <w:rFonts w:ascii="Palatino Linotype" w:hAnsi="Palatino Linotype"/>
          <w:bCs/>
          <w:sz w:val="24"/>
          <w:szCs w:val="24"/>
          <w:lang w:val="pt-BR"/>
        </w:rPr>
      </w:r>
      <w:r>
        <w:rPr>
          <w:rFonts w:ascii="Palatino Linotype" w:hAnsi="Palatino Linotype"/>
          <w:bCs/>
          <w:sz w:val="24"/>
          <w:szCs w:val="24"/>
          <w:lang w:val="pt-BR"/>
        </w:rPr>
        <w:fldChar w:fldCharType="separate"/>
      </w:r>
      <w:r>
        <w:rPr>
          <w:rFonts w:ascii="Palatino Linotype" w:hAnsi="Palatino Linotype"/>
          <w:bCs/>
          <w:sz w:val="24"/>
          <w:szCs w:val="24"/>
          <w:lang w:val="pt-BR"/>
        </w:rPr>
        <w:t>4.2.2.1.1</w:t>
      </w:r>
      <w:r>
        <w:rPr>
          <w:rFonts w:ascii="Palatino Linotype" w:hAnsi="Palatino Linotype"/>
          <w:bCs/>
          <w:sz w:val="24"/>
          <w:szCs w:val="24"/>
          <w:lang w:val="pt-BR"/>
        </w:rPr>
        <w:fldChar w:fldCharType="end"/>
      </w:r>
      <w:r>
        <w:rPr>
          <w:rFonts w:ascii="Palatino Linotype" w:hAnsi="Palatino Linotype"/>
          <w:bCs/>
          <w:sz w:val="24"/>
          <w:szCs w:val="24"/>
          <w:lang w:val="pt-BR"/>
        </w:rPr>
        <w:fldChar w:fldCharType="begin"/>
      </w:r>
      <w:r>
        <w:rPr>
          <w:rFonts w:ascii="Palatino Linotype" w:hAnsi="Palatino Linotype"/>
          <w:bCs/>
          <w:sz w:val="24"/>
          <w:szCs w:val="24"/>
          <w:lang w:val="pt-BR"/>
        </w:rPr>
        <w:instrText xml:space="preserve"> REF _Ref161142935 \r \h </w:instrText>
      </w:r>
      <w:r>
        <w:rPr>
          <w:rFonts w:ascii="Palatino Linotype" w:hAnsi="Palatino Linotype"/>
          <w:bCs/>
          <w:sz w:val="24"/>
          <w:szCs w:val="24"/>
          <w:lang w:val="pt-BR"/>
        </w:rPr>
      </w:r>
      <w:r>
        <w:rPr>
          <w:rFonts w:ascii="Palatino Linotype" w:hAnsi="Palatino Linotype"/>
          <w:bCs/>
          <w:sz w:val="24"/>
          <w:szCs w:val="24"/>
          <w:lang w:val="pt-BR"/>
        </w:rPr>
        <w:fldChar w:fldCharType="separate"/>
      </w:r>
      <w:r>
        <w:rPr>
          <w:rFonts w:ascii="Palatino Linotype" w:hAnsi="Palatino Linotype"/>
          <w:bCs/>
          <w:sz w:val="24"/>
          <w:szCs w:val="24"/>
          <w:lang w:val="pt-BR"/>
        </w:rPr>
        <w:t>(f)</w:t>
      </w:r>
      <w:r>
        <w:rPr>
          <w:rFonts w:ascii="Palatino Linotype" w:hAnsi="Palatino Linotype"/>
          <w:bCs/>
          <w:sz w:val="24"/>
          <w:szCs w:val="24"/>
          <w:lang w:val="pt-BR"/>
        </w:rPr>
        <w:fldChar w:fldCharType="end"/>
      </w:r>
      <w:r w:rsidRPr="00B54686">
        <w:rPr>
          <w:rFonts w:ascii="Palatino Linotype" w:hAnsi="Palatino Linotype"/>
          <w:bCs/>
          <w:sz w:val="24"/>
          <w:szCs w:val="24"/>
          <w:lang w:val="pt-BR"/>
        </w:rPr>
        <w:t>(I)</w:t>
      </w:r>
      <w:r w:rsidRPr="00B82EE2">
        <w:rPr>
          <w:rFonts w:ascii="Palatino Linotype" w:hAnsi="Palatino Linotype"/>
          <w:bCs/>
          <w:sz w:val="24"/>
          <w:szCs w:val="24"/>
          <w:lang w:val="pt-BR"/>
        </w:rPr>
        <w:t xml:space="preserve"> – Bens e Ativos em Garantia Dívida </w:t>
      </w:r>
      <w:r w:rsidRPr="00B82EE2">
        <w:rPr>
          <w:rFonts w:ascii="Palatino Linotype" w:hAnsi="Palatino Linotype"/>
          <w:bCs/>
          <w:i/>
          <w:iCs/>
          <w:sz w:val="24"/>
          <w:szCs w:val="24"/>
          <w:lang w:val="pt-BR"/>
        </w:rPr>
        <w:t>Roll-Up</w:t>
      </w:r>
    </w:p>
    <w:p w14:paraId="01DF0A6E" w14:textId="41103445" w:rsidR="006D028B" w:rsidRDefault="006D028B" w:rsidP="006D028B">
      <w:pPr>
        <w:widowControl w:val="0"/>
        <w:spacing w:after="0" w:line="320" w:lineRule="exact"/>
        <w:jc w:val="both"/>
        <w:rPr>
          <w:rFonts w:ascii="Palatino Linotype" w:eastAsia="Times New Roman" w:hAnsi="Palatino Linotype"/>
          <w:bCs/>
          <w:i/>
          <w:iCs/>
          <w:sz w:val="24"/>
          <w:szCs w:val="24"/>
          <w:lang w:val="pt-BR"/>
        </w:rPr>
      </w:pPr>
      <w:r w:rsidRPr="00B54686">
        <w:rPr>
          <w:rFonts w:ascii="Palatino Linotype" w:hAnsi="Palatino Linotype"/>
          <w:bCs/>
          <w:sz w:val="24"/>
          <w:szCs w:val="24"/>
          <w:lang w:val="pt-BR"/>
        </w:rPr>
        <w:t xml:space="preserve">Anexo </w:t>
      </w:r>
      <w:r w:rsidR="0041098D">
        <w:rPr>
          <w:rFonts w:ascii="Palatino Linotype" w:hAnsi="Palatino Linotype"/>
          <w:bCs/>
          <w:sz w:val="24"/>
          <w:szCs w:val="24"/>
          <w:lang w:val="pt-BR"/>
        </w:rPr>
        <w:fldChar w:fldCharType="begin"/>
      </w:r>
      <w:r w:rsidR="0041098D">
        <w:rPr>
          <w:rFonts w:ascii="Palatino Linotype" w:hAnsi="Palatino Linotype"/>
          <w:bCs/>
          <w:sz w:val="24"/>
          <w:szCs w:val="24"/>
          <w:lang w:val="pt-BR"/>
        </w:rPr>
        <w:instrText xml:space="preserve"> REF _Ref161750759 \r \h </w:instrText>
      </w:r>
      <w:r w:rsidR="0041098D">
        <w:rPr>
          <w:rFonts w:ascii="Palatino Linotype" w:hAnsi="Palatino Linotype"/>
          <w:bCs/>
          <w:sz w:val="24"/>
          <w:szCs w:val="24"/>
          <w:lang w:val="pt-BR"/>
        </w:rPr>
      </w:r>
      <w:r w:rsidR="0041098D">
        <w:rPr>
          <w:rFonts w:ascii="Palatino Linotype" w:hAnsi="Palatino Linotype"/>
          <w:bCs/>
          <w:sz w:val="24"/>
          <w:szCs w:val="24"/>
          <w:lang w:val="pt-BR"/>
        </w:rPr>
        <w:fldChar w:fldCharType="separate"/>
      </w:r>
      <w:r w:rsidR="0041098D">
        <w:rPr>
          <w:rFonts w:ascii="Palatino Linotype" w:hAnsi="Palatino Linotype"/>
          <w:bCs/>
          <w:sz w:val="24"/>
          <w:szCs w:val="24"/>
          <w:lang w:val="pt-BR"/>
        </w:rPr>
        <w:t>4.2.2.1.1</w:t>
      </w:r>
      <w:r w:rsidR="0041098D">
        <w:rPr>
          <w:rFonts w:ascii="Palatino Linotype" w:hAnsi="Palatino Linotype"/>
          <w:bCs/>
          <w:sz w:val="24"/>
          <w:szCs w:val="24"/>
          <w:lang w:val="pt-BR"/>
        </w:rPr>
        <w:fldChar w:fldCharType="end"/>
      </w:r>
      <w:r w:rsidR="00010376">
        <w:rPr>
          <w:rFonts w:ascii="Palatino Linotype" w:hAnsi="Palatino Linotype"/>
          <w:bCs/>
          <w:sz w:val="24"/>
          <w:szCs w:val="24"/>
          <w:lang w:val="pt-BR"/>
        </w:rPr>
        <w:fldChar w:fldCharType="begin"/>
      </w:r>
      <w:r w:rsidR="00010376">
        <w:rPr>
          <w:rFonts w:ascii="Palatino Linotype" w:hAnsi="Palatino Linotype"/>
          <w:bCs/>
          <w:sz w:val="24"/>
          <w:szCs w:val="24"/>
          <w:lang w:val="pt-BR"/>
        </w:rPr>
        <w:instrText xml:space="preserve"> REF _Ref161142935 \r \h </w:instrText>
      </w:r>
      <w:r w:rsidR="00010376">
        <w:rPr>
          <w:rFonts w:ascii="Palatino Linotype" w:hAnsi="Palatino Linotype"/>
          <w:bCs/>
          <w:sz w:val="24"/>
          <w:szCs w:val="24"/>
          <w:lang w:val="pt-BR"/>
        </w:rPr>
      </w:r>
      <w:r w:rsidR="00010376">
        <w:rPr>
          <w:rFonts w:ascii="Palatino Linotype" w:hAnsi="Palatino Linotype"/>
          <w:bCs/>
          <w:sz w:val="24"/>
          <w:szCs w:val="24"/>
          <w:lang w:val="pt-BR"/>
        </w:rPr>
        <w:fldChar w:fldCharType="separate"/>
      </w:r>
      <w:r w:rsidR="00010376">
        <w:rPr>
          <w:rFonts w:ascii="Palatino Linotype" w:hAnsi="Palatino Linotype"/>
          <w:bCs/>
          <w:sz w:val="24"/>
          <w:szCs w:val="24"/>
          <w:lang w:val="pt-BR"/>
        </w:rPr>
        <w:t>(f)</w:t>
      </w:r>
      <w:r w:rsidR="00010376">
        <w:rPr>
          <w:rFonts w:ascii="Palatino Linotype" w:hAnsi="Palatino Linotype"/>
          <w:bCs/>
          <w:sz w:val="24"/>
          <w:szCs w:val="24"/>
          <w:lang w:val="pt-BR"/>
        </w:rPr>
        <w:fldChar w:fldCharType="end"/>
      </w:r>
      <w:r w:rsidRPr="00B54686">
        <w:rPr>
          <w:rFonts w:ascii="Palatino Linotype" w:hAnsi="Palatino Linotype"/>
          <w:bCs/>
          <w:sz w:val="24"/>
          <w:szCs w:val="24"/>
          <w:lang w:val="pt-BR"/>
        </w:rPr>
        <w:t>(II)</w:t>
      </w:r>
      <w:r w:rsidRPr="00B82EE2">
        <w:rPr>
          <w:rFonts w:ascii="Palatino Linotype" w:hAnsi="Palatino Linotype"/>
          <w:bCs/>
          <w:sz w:val="24"/>
          <w:szCs w:val="24"/>
          <w:lang w:val="pt-BR"/>
        </w:rPr>
        <w:t xml:space="preserve"> – </w:t>
      </w:r>
      <w:r w:rsidRPr="00B82EE2">
        <w:rPr>
          <w:rFonts w:ascii="Palatino Linotype" w:eastAsia="Times New Roman" w:hAnsi="Palatino Linotype"/>
          <w:bCs/>
          <w:sz w:val="24"/>
          <w:szCs w:val="24"/>
          <w:lang w:val="pt-BR"/>
        </w:rPr>
        <w:t xml:space="preserve">Instrumentos de Garantia </w:t>
      </w:r>
      <w:r w:rsidRPr="00B82EE2">
        <w:rPr>
          <w:rFonts w:ascii="Palatino Linotype" w:eastAsia="Times New Roman" w:hAnsi="Palatino Linotype"/>
          <w:bCs/>
          <w:i/>
          <w:iCs/>
          <w:sz w:val="24"/>
          <w:szCs w:val="24"/>
          <w:lang w:val="pt-BR"/>
        </w:rPr>
        <w:t>Roll-Up</w:t>
      </w:r>
    </w:p>
    <w:p w14:paraId="649FE1FE" w14:textId="389CFF33" w:rsidR="006D028B" w:rsidRDefault="006D028B" w:rsidP="006D028B">
      <w:pPr>
        <w:widowControl w:val="0"/>
        <w:spacing w:after="0" w:line="320" w:lineRule="exact"/>
        <w:jc w:val="both"/>
        <w:rPr>
          <w:rFonts w:ascii="Palatino Linotype" w:hAnsi="Palatino Linotype"/>
          <w:bCs/>
          <w:sz w:val="24"/>
          <w:szCs w:val="24"/>
          <w:lang w:val="pt-BR"/>
        </w:rPr>
      </w:pPr>
      <w:r w:rsidRPr="00EA1779">
        <w:rPr>
          <w:rFonts w:ascii="Palatino Linotype" w:hAnsi="Palatino Linotype"/>
          <w:bCs/>
          <w:sz w:val="24"/>
          <w:szCs w:val="24"/>
          <w:lang w:val="pt-BR"/>
        </w:rPr>
        <w:t>Anexo 4.2.2.1.1</w:t>
      </w:r>
      <w:r w:rsidR="0041098D">
        <w:rPr>
          <w:rFonts w:ascii="Palatino Linotype" w:hAnsi="Palatino Linotype"/>
          <w:bCs/>
          <w:sz w:val="24"/>
          <w:szCs w:val="24"/>
          <w:lang w:val="pt-BR"/>
        </w:rPr>
        <w:fldChar w:fldCharType="begin"/>
      </w:r>
      <w:r w:rsidR="0041098D">
        <w:rPr>
          <w:rFonts w:ascii="Palatino Linotype" w:hAnsi="Palatino Linotype"/>
          <w:bCs/>
          <w:sz w:val="24"/>
          <w:szCs w:val="24"/>
          <w:lang w:val="pt-BR"/>
        </w:rPr>
        <w:instrText xml:space="preserve"> REF _Ref161142935 \r \h </w:instrText>
      </w:r>
      <w:r w:rsidR="0041098D">
        <w:rPr>
          <w:rFonts w:ascii="Palatino Linotype" w:hAnsi="Palatino Linotype"/>
          <w:bCs/>
          <w:sz w:val="24"/>
          <w:szCs w:val="24"/>
          <w:lang w:val="pt-BR"/>
        </w:rPr>
      </w:r>
      <w:r w:rsidR="0041098D">
        <w:rPr>
          <w:rFonts w:ascii="Palatino Linotype" w:hAnsi="Palatino Linotype"/>
          <w:bCs/>
          <w:sz w:val="24"/>
          <w:szCs w:val="24"/>
          <w:lang w:val="pt-BR"/>
        </w:rPr>
        <w:fldChar w:fldCharType="separate"/>
      </w:r>
      <w:r w:rsidR="0041098D">
        <w:rPr>
          <w:rFonts w:ascii="Palatino Linotype" w:hAnsi="Palatino Linotype"/>
          <w:bCs/>
          <w:sz w:val="24"/>
          <w:szCs w:val="24"/>
          <w:lang w:val="pt-BR"/>
        </w:rPr>
        <w:t>(f)</w:t>
      </w:r>
      <w:r w:rsidR="0041098D">
        <w:rPr>
          <w:rFonts w:ascii="Palatino Linotype" w:hAnsi="Palatino Linotype"/>
          <w:bCs/>
          <w:sz w:val="24"/>
          <w:szCs w:val="24"/>
          <w:lang w:val="pt-BR"/>
        </w:rPr>
        <w:fldChar w:fldCharType="end"/>
      </w:r>
      <w:r w:rsidRPr="00EA1779">
        <w:rPr>
          <w:rFonts w:ascii="Palatino Linotype" w:hAnsi="Palatino Linotype"/>
          <w:bCs/>
          <w:sz w:val="24"/>
          <w:szCs w:val="24"/>
          <w:lang w:val="pt-BR"/>
        </w:rPr>
        <w:t>(III)</w:t>
      </w:r>
      <w:r>
        <w:rPr>
          <w:rFonts w:ascii="Palatino Linotype" w:hAnsi="Palatino Linotype"/>
          <w:bCs/>
          <w:sz w:val="24"/>
          <w:szCs w:val="24"/>
          <w:lang w:val="pt-BR"/>
        </w:rPr>
        <w:t xml:space="preserve"> – </w:t>
      </w:r>
      <w:r w:rsidRPr="00EA1779">
        <w:rPr>
          <w:rFonts w:ascii="Palatino Linotype" w:hAnsi="Palatino Linotype"/>
          <w:bCs/>
          <w:sz w:val="24"/>
          <w:szCs w:val="24"/>
          <w:lang w:val="pt-BR"/>
        </w:rPr>
        <w:t>Contrato de Compartilhamento de Garantias (</w:t>
      </w:r>
      <w:r w:rsidRPr="00EA1779">
        <w:rPr>
          <w:rFonts w:ascii="Palatino Linotype" w:hAnsi="Palatino Linotype"/>
          <w:bCs/>
          <w:i/>
          <w:iCs/>
          <w:sz w:val="24"/>
          <w:szCs w:val="24"/>
          <w:lang w:val="pt-BR"/>
        </w:rPr>
        <w:t>Intercreditor Agreement</w:t>
      </w:r>
      <w:r w:rsidRPr="00EA1779">
        <w:rPr>
          <w:rFonts w:ascii="Palatino Linotype" w:hAnsi="Palatino Linotype"/>
          <w:bCs/>
          <w:sz w:val="24"/>
          <w:szCs w:val="24"/>
          <w:lang w:val="pt-BR"/>
        </w:rPr>
        <w:t>)</w:t>
      </w:r>
    </w:p>
    <w:p w14:paraId="64ADCAC7" w14:textId="185AA9BD" w:rsidR="006D028B" w:rsidRDefault="006D028B" w:rsidP="006D028B">
      <w:pPr>
        <w:widowControl w:val="0"/>
        <w:spacing w:after="0" w:line="320" w:lineRule="exact"/>
        <w:jc w:val="both"/>
        <w:rPr>
          <w:rFonts w:ascii="Palatino Linotype" w:hAnsi="Palatino Linotype"/>
          <w:bCs/>
          <w:sz w:val="24"/>
          <w:szCs w:val="24"/>
          <w:lang w:val="pt-BR"/>
        </w:rPr>
      </w:pPr>
      <w:r w:rsidRPr="00725278">
        <w:rPr>
          <w:rFonts w:ascii="Palatino Linotype" w:hAnsi="Palatino Linotype"/>
          <w:bCs/>
          <w:sz w:val="24"/>
          <w:szCs w:val="24"/>
          <w:lang w:val="pt-BR"/>
        </w:rPr>
        <w:t xml:space="preserve">Anexo </w:t>
      </w:r>
      <w:r w:rsidR="00B85783">
        <w:rPr>
          <w:rFonts w:ascii="Palatino Linotype" w:hAnsi="Palatino Linotype"/>
          <w:bCs/>
          <w:sz w:val="24"/>
          <w:szCs w:val="24"/>
          <w:lang w:val="pt-BR"/>
        </w:rPr>
        <w:fldChar w:fldCharType="begin"/>
      </w:r>
      <w:r w:rsidR="00B85783">
        <w:rPr>
          <w:rFonts w:ascii="Palatino Linotype" w:hAnsi="Palatino Linotype"/>
          <w:bCs/>
          <w:sz w:val="24"/>
          <w:szCs w:val="24"/>
          <w:lang w:val="pt-BR"/>
        </w:rPr>
        <w:instrText xml:space="preserve"> REF _Ref162210920 \r \h </w:instrText>
      </w:r>
      <w:r w:rsidR="00B85783">
        <w:rPr>
          <w:rFonts w:ascii="Palatino Linotype" w:hAnsi="Palatino Linotype"/>
          <w:bCs/>
          <w:sz w:val="24"/>
          <w:szCs w:val="24"/>
          <w:lang w:val="pt-BR"/>
        </w:rPr>
      </w:r>
      <w:r w:rsidR="00B85783">
        <w:rPr>
          <w:rFonts w:ascii="Palatino Linotype" w:hAnsi="Palatino Linotype"/>
          <w:bCs/>
          <w:sz w:val="24"/>
          <w:szCs w:val="24"/>
          <w:lang w:val="pt-BR"/>
        </w:rPr>
        <w:fldChar w:fldCharType="separate"/>
      </w:r>
      <w:r w:rsidR="00B85783">
        <w:rPr>
          <w:rFonts w:ascii="Palatino Linotype" w:hAnsi="Palatino Linotype"/>
          <w:bCs/>
          <w:sz w:val="24"/>
          <w:szCs w:val="24"/>
          <w:lang w:val="pt-BR"/>
        </w:rPr>
        <w:t>4.2.2.2.6</w:t>
      </w:r>
      <w:r w:rsidR="00B85783">
        <w:rPr>
          <w:rFonts w:ascii="Palatino Linotype" w:hAnsi="Palatino Linotype"/>
          <w:bCs/>
          <w:sz w:val="24"/>
          <w:szCs w:val="24"/>
          <w:lang w:val="pt-BR"/>
        </w:rPr>
        <w:fldChar w:fldCharType="end"/>
      </w:r>
      <w:r>
        <w:rPr>
          <w:rFonts w:ascii="Palatino Linotype" w:hAnsi="Palatino Linotype"/>
          <w:bCs/>
          <w:sz w:val="24"/>
          <w:szCs w:val="24"/>
          <w:lang w:val="pt-BR"/>
        </w:rPr>
        <w:t xml:space="preserve"> – </w:t>
      </w:r>
      <w:r w:rsidRPr="00725278">
        <w:rPr>
          <w:rFonts w:ascii="Palatino Linotype" w:hAnsi="Palatino Linotype"/>
          <w:bCs/>
          <w:sz w:val="24"/>
          <w:szCs w:val="24"/>
          <w:lang w:val="pt-BR"/>
        </w:rPr>
        <w:t>Termo de Renúncia ao Recebimento das Novas Ações Capitalização de Créditos</w:t>
      </w:r>
    </w:p>
    <w:p w14:paraId="7A492EA6" w14:textId="692E6DD5" w:rsidR="006D028B" w:rsidRPr="002D7349" w:rsidRDefault="006D028B" w:rsidP="006D028B">
      <w:pPr>
        <w:widowControl w:val="0"/>
        <w:spacing w:after="0" w:line="320" w:lineRule="exact"/>
        <w:jc w:val="both"/>
        <w:rPr>
          <w:rFonts w:ascii="Palatino Linotype" w:hAnsi="Palatino Linotype"/>
          <w:bCs/>
          <w:sz w:val="24"/>
          <w:szCs w:val="24"/>
          <w:lang w:val="pt-BR"/>
        </w:rPr>
      </w:pPr>
      <w:r w:rsidRPr="002D7349">
        <w:rPr>
          <w:rFonts w:ascii="Palatino Linotype" w:hAnsi="Palatino Linotype"/>
          <w:bCs/>
          <w:sz w:val="24"/>
          <w:szCs w:val="24"/>
          <w:lang w:val="pt-BR"/>
        </w:rPr>
        <w:t xml:space="preserve">Anexo </w:t>
      </w:r>
      <w:r w:rsidR="00B85783">
        <w:rPr>
          <w:rFonts w:ascii="Palatino Linotype" w:hAnsi="Palatino Linotype"/>
          <w:bCs/>
          <w:sz w:val="24"/>
          <w:szCs w:val="24"/>
          <w:lang w:val="pt-BR"/>
        </w:rPr>
        <w:fldChar w:fldCharType="begin"/>
      </w:r>
      <w:r w:rsidR="00B85783">
        <w:rPr>
          <w:rFonts w:ascii="Palatino Linotype" w:hAnsi="Palatino Linotype"/>
          <w:bCs/>
          <w:sz w:val="24"/>
          <w:szCs w:val="24"/>
          <w:lang w:val="pt-BR"/>
        </w:rPr>
        <w:instrText xml:space="preserve"> REF _Ref161863952 \r \h </w:instrText>
      </w:r>
      <w:r w:rsidR="00B85783">
        <w:rPr>
          <w:rFonts w:ascii="Palatino Linotype" w:hAnsi="Palatino Linotype"/>
          <w:bCs/>
          <w:sz w:val="24"/>
          <w:szCs w:val="24"/>
          <w:lang w:val="pt-BR"/>
        </w:rPr>
      </w:r>
      <w:r w:rsidR="00B85783">
        <w:rPr>
          <w:rFonts w:ascii="Palatino Linotype" w:hAnsi="Palatino Linotype"/>
          <w:bCs/>
          <w:sz w:val="24"/>
          <w:szCs w:val="24"/>
          <w:lang w:val="pt-BR"/>
        </w:rPr>
        <w:fldChar w:fldCharType="separate"/>
      </w:r>
      <w:r w:rsidR="00B85783">
        <w:rPr>
          <w:rFonts w:ascii="Palatino Linotype" w:hAnsi="Palatino Linotype"/>
          <w:bCs/>
          <w:sz w:val="24"/>
          <w:szCs w:val="24"/>
          <w:lang w:val="pt-BR"/>
        </w:rPr>
        <w:t>4.2.3.1</w:t>
      </w:r>
      <w:r w:rsidR="00B85783">
        <w:rPr>
          <w:rFonts w:ascii="Palatino Linotype" w:hAnsi="Palatino Linotype"/>
          <w:bCs/>
          <w:sz w:val="24"/>
          <w:szCs w:val="24"/>
          <w:lang w:val="pt-BR"/>
        </w:rPr>
        <w:fldChar w:fldCharType="end"/>
      </w:r>
      <w:r w:rsidR="00B85783">
        <w:rPr>
          <w:rFonts w:ascii="Palatino Linotype" w:hAnsi="Palatino Linotype"/>
          <w:bCs/>
          <w:sz w:val="24"/>
          <w:szCs w:val="24"/>
          <w:lang w:val="pt-BR"/>
        </w:rPr>
        <w:fldChar w:fldCharType="begin"/>
      </w:r>
      <w:r w:rsidR="00B85783">
        <w:rPr>
          <w:rFonts w:ascii="Palatino Linotype" w:hAnsi="Palatino Linotype"/>
          <w:bCs/>
          <w:sz w:val="24"/>
          <w:szCs w:val="24"/>
          <w:lang w:val="pt-BR"/>
        </w:rPr>
        <w:instrText xml:space="preserve"> REF _Ref161863954 \r \h </w:instrText>
      </w:r>
      <w:r w:rsidR="00B85783">
        <w:rPr>
          <w:rFonts w:ascii="Palatino Linotype" w:hAnsi="Palatino Linotype"/>
          <w:bCs/>
          <w:sz w:val="24"/>
          <w:szCs w:val="24"/>
          <w:lang w:val="pt-BR"/>
        </w:rPr>
      </w:r>
      <w:r w:rsidR="00B85783">
        <w:rPr>
          <w:rFonts w:ascii="Palatino Linotype" w:hAnsi="Palatino Linotype"/>
          <w:bCs/>
          <w:sz w:val="24"/>
          <w:szCs w:val="24"/>
          <w:lang w:val="pt-BR"/>
        </w:rPr>
        <w:fldChar w:fldCharType="separate"/>
      </w:r>
      <w:r w:rsidR="00B85783">
        <w:rPr>
          <w:rFonts w:ascii="Palatino Linotype" w:hAnsi="Palatino Linotype"/>
          <w:bCs/>
          <w:sz w:val="24"/>
          <w:szCs w:val="24"/>
          <w:lang w:val="pt-BR"/>
        </w:rPr>
        <w:t>(d)</w:t>
      </w:r>
      <w:r w:rsidR="00B85783">
        <w:rPr>
          <w:rFonts w:ascii="Palatino Linotype" w:hAnsi="Palatino Linotype"/>
          <w:bCs/>
          <w:sz w:val="24"/>
          <w:szCs w:val="24"/>
          <w:lang w:val="pt-BR"/>
        </w:rPr>
        <w:fldChar w:fldCharType="end"/>
      </w:r>
      <w:r w:rsidRPr="002D7349">
        <w:rPr>
          <w:rFonts w:ascii="Palatino Linotype" w:hAnsi="Palatino Linotype"/>
          <w:bCs/>
          <w:sz w:val="24"/>
          <w:szCs w:val="24"/>
          <w:lang w:val="pt-BR"/>
        </w:rPr>
        <w:t xml:space="preserve"> – Bens e Ativos em Garantia Dívida </w:t>
      </w:r>
      <w:r w:rsidRPr="002D7349">
        <w:rPr>
          <w:rFonts w:ascii="Palatino Linotype" w:hAnsi="Palatino Linotype"/>
          <w:bCs/>
          <w:i/>
          <w:iCs/>
          <w:sz w:val="24"/>
          <w:szCs w:val="24"/>
          <w:lang w:val="pt-BR"/>
        </w:rPr>
        <w:t>A&amp;E Reinstated</w:t>
      </w:r>
    </w:p>
    <w:p w14:paraId="648F87E5" w14:textId="5063666B" w:rsidR="006D028B" w:rsidRPr="002D7349" w:rsidRDefault="006D028B" w:rsidP="006D028B">
      <w:pPr>
        <w:widowControl w:val="0"/>
        <w:spacing w:after="0" w:line="320" w:lineRule="exact"/>
        <w:jc w:val="both"/>
        <w:rPr>
          <w:rFonts w:ascii="Palatino Linotype" w:eastAsia="Times New Roman" w:hAnsi="Palatino Linotype"/>
          <w:bCs/>
          <w:i/>
          <w:iCs/>
          <w:sz w:val="24"/>
          <w:szCs w:val="24"/>
          <w:lang w:val="pt-BR"/>
        </w:rPr>
      </w:pPr>
      <w:r w:rsidRPr="002D7349">
        <w:rPr>
          <w:rFonts w:ascii="Palatino Linotype" w:hAnsi="Palatino Linotype"/>
          <w:bCs/>
          <w:sz w:val="24"/>
          <w:szCs w:val="24"/>
          <w:lang w:val="pt-BR"/>
        </w:rPr>
        <w:t xml:space="preserve">Anexo </w:t>
      </w:r>
      <w:r w:rsidR="00B85783">
        <w:rPr>
          <w:rFonts w:ascii="Palatino Linotype" w:hAnsi="Palatino Linotype"/>
          <w:bCs/>
          <w:sz w:val="24"/>
          <w:szCs w:val="24"/>
          <w:lang w:val="pt-BR"/>
        </w:rPr>
        <w:fldChar w:fldCharType="begin"/>
      </w:r>
      <w:r w:rsidR="00B85783">
        <w:rPr>
          <w:rFonts w:ascii="Palatino Linotype" w:hAnsi="Palatino Linotype"/>
          <w:bCs/>
          <w:sz w:val="24"/>
          <w:szCs w:val="24"/>
          <w:lang w:val="pt-BR"/>
        </w:rPr>
        <w:instrText xml:space="preserve"> REF _Ref161863952 \r \h </w:instrText>
      </w:r>
      <w:r w:rsidR="00B85783">
        <w:rPr>
          <w:rFonts w:ascii="Palatino Linotype" w:hAnsi="Palatino Linotype"/>
          <w:bCs/>
          <w:sz w:val="24"/>
          <w:szCs w:val="24"/>
          <w:lang w:val="pt-BR"/>
        </w:rPr>
      </w:r>
      <w:r w:rsidR="00B85783">
        <w:rPr>
          <w:rFonts w:ascii="Palatino Linotype" w:hAnsi="Palatino Linotype"/>
          <w:bCs/>
          <w:sz w:val="24"/>
          <w:szCs w:val="24"/>
          <w:lang w:val="pt-BR"/>
        </w:rPr>
        <w:fldChar w:fldCharType="separate"/>
      </w:r>
      <w:r w:rsidR="00B85783">
        <w:rPr>
          <w:rFonts w:ascii="Palatino Linotype" w:hAnsi="Palatino Linotype"/>
          <w:bCs/>
          <w:sz w:val="24"/>
          <w:szCs w:val="24"/>
          <w:lang w:val="pt-BR"/>
        </w:rPr>
        <w:t>4.2.3.1</w:t>
      </w:r>
      <w:r w:rsidR="00B85783">
        <w:rPr>
          <w:rFonts w:ascii="Palatino Linotype" w:hAnsi="Palatino Linotype"/>
          <w:bCs/>
          <w:sz w:val="24"/>
          <w:szCs w:val="24"/>
          <w:lang w:val="pt-BR"/>
        </w:rPr>
        <w:fldChar w:fldCharType="end"/>
      </w:r>
      <w:r w:rsidR="00B85783">
        <w:rPr>
          <w:rFonts w:ascii="Palatino Linotype" w:hAnsi="Palatino Linotype"/>
          <w:bCs/>
          <w:sz w:val="24"/>
          <w:szCs w:val="24"/>
          <w:lang w:val="pt-BR"/>
        </w:rPr>
        <w:fldChar w:fldCharType="begin"/>
      </w:r>
      <w:r w:rsidR="00B85783">
        <w:rPr>
          <w:rFonts w:ascii="Palatino Linotype" w:hAnsi="Palatino Linotype"/>
          <w:bCs/>
          <w:sz w:val="24"/>
          <w:szCs w:val="24"/>
          <w:lang w:val="pt-BR"/>
        </w:rPr>
        <w:instrText xml:space="preserve"> REF _Ref161864621 \r \h </w:instrText>
      </w:r>
      <w:r w:rsidR="00B85783">
        <w:rPr>
          <w:rFonts w:ascii="Palatino Linotype" w:hAnsi="Palatino Linotype"/>
          <w:bCs/>
          <w:sz w:val="24"/>
          <w:szCs w:val="24"/>
          <w:lang w:val="pt-BR"/>
        </w:rPr>
      </w:r>
      <w:r w:rsidR="00B85783">
        <w:rPr>
          <w:rFonts w:ascii="Palatino Linotype" w:hAnsi="Palatino Linotype"/>
          <w:bCs/>
          <w:sz w:val="24"/>
          <w:szCs w:val="24"/>
          <w:lang w:val="pt-BR"/>
        </w:rPr>
        <w:fldChar w:fldCharType="separate"/>
      </w:r>
      <w:r w:rsidR="00B85783">
        <w:rPr>
          <w:rFonts w:ascii="Palatino Linotype" w:hAnsi="Palatino Linotype"/>
          <w:bCs/>
          <w:sz w:val="24"/>
          <w:szCs w:val="24"/>
          <w:lang w:val="pt-BR"/>
        </w:rPr>
        <w:t>(f)</w:t>
      </w:r>
      <w:r w:rsidR="00B85783">
        <w:rPr>
          <w:rFonts w:ascii="Palatino Linotype" w:hAnsi="Palatino Linotype"/>
          <w:bCs/>
          <w:sz w:val="24"/>
          <w:szCs w:val="24"/>
          <w:lang w:val="pt-BR"/>
        </w:rPr>
        <w:fldChar w:fldCharType="end"/>
      </w:r>
      <w:r w:rsidRPr="002D7349">
        <w:rPr>
          <w:rFonts w:ascii="Palatino Linotype" w:eastAsia="Times New Roman" w:hAnsi="Palatino Linotype"/>
          <w:bCs/>
          <w:sz w:val="24"/>
          <w:szCs w:val="24"/>
          <w:lang w:val="pt-BR"/>
        </w:rPr>
        <w:t xml:space="preserve"> – Instrumentos de Dívida </w:t>
      </w:r>
      <w:r w:rsidRPr="002D7349">
        <w:rPr>
          <w:rFonts w:ascii="Palatino Linotype" w:eastAsia="Times New Roman" w:hAnsi="Palatino Linotype"/>
          <w:bCs/>
          <w:i/>
          <w:iCs/>
          <w:sz w:val="24"/>
          <w:szCs w:val="24"/>
          <w:lang w:val="pt-BR"/>
        </w:rPr>
        <w:t>A&amp;E Reinstated</w:t>
      </w:r>
    </w:p>
    <w:p w14:paraId="715D441D" w14:textId="105CF296" w:rsidR="006D028B" w:rsidRPr="002D7349" w:rsidRDefault="006D028B" w:rsidP="006D028B">
      <w:pPr>
        <w:widowControl w:val="0"/>
        <w:spacing w:after="0" w:line="320" w:lineRule="exact"/>
        <w:jc w:val="both"/>
        <w:rPr>
          <w:rFonts w:ascii="Palatino Linotype" w:eastAsia="Times New Roman" w:hAnsi="Palatino Linotype"/>
          <w:bCs/>
          <w:sz w:val="24"/>
          <w:szCs w:val="24"/>
          <w:lang w:val="pt-BR"/>
        </w:rPr>
      </w:pPr>
      <w:r w:rsidRPr="002D7349">
        <w:rPr>
          <w:rFonts w:ascii="Palatino Linotype" w:eastAsia="Times New Roman" w:hAnsi="Palatino Linotype"/>
          <w:bCs/>
          <w:sz w:val="24"/>
          <w:szCs w:val="24"/>
          <w:lang w:val="pt-BR"/>
        </w:rPr>
        <w:t xml:space="preserve">Anexo </w:t>
      </w:r>
      <w:r w:rsidR="00943CCA">
        <w:rPr>
          <w:rFonts w:ascii="Palatino Linotype" w:eastAsia="Times New Roman" w:hAnsi="Palatino Linotype"/>
          <w:bCs/>
          <w:sz w:val="24"/>
          <w:szCs w:val="24"/>
          <w:lang w:val="pt-BR"/>
        </w:rPr>
        <w:fldChar w:fldCharType="begin"/>
      </w:r>
      <w:r w:rsidR="00943CCA">
        <w:rPr>
          <w:rFonts w:ascii="Palatino Linotype" w:eastAsia="Times New Roman" w:hAnsi="Palatino Linotype"/>
          <w:bCs/>
          <w:sz w:val="24"/>
          <w:szCs w:val="24"/>
          <w:lang w:val="pt-BR"/>
        </w:rPr>
        <w:instrText xml:space="preserve"> REF _Ref156151030 \r \h </w:instrText>
      </w:r>
      <w:r w:rsidR="00943CCA">
        <w:rPr>
          <w:rFonts w:ascii="Palatino Linotype" w:eastAsia="Times New Roman" w:hAnsi="Palatino Linotype"/>
          <w:bCs/>
          <w:sz w:val="24"/>
          <w:szCs w:val="24"/>
          <w:lang w:val="pt-BR"/>
        </w:rPr>
      </w:r>
      <w:r w:rsidR="00943CCA">
        <w:rPr>
          <w:rFonts w:ascii="Palatino Linotype" w:eastAsia="Times New Roman" w:hAnsi="Palatino Linotype"/>
          <w:bCs/>
          <w:sz w:val="24"/>
          <w:szCs w:val="24"/>
          <w:lang w:val="pt-BR"/>
        </w:rPr>
        <w:fldChar w:fldCharType="separate"/>
      </w:r>
      <w:r w:rsidR="00943CCA">
        <w:rPr>
          <w:rFonts w:ascii="Palatino Linotype" w:eastAsia="Times New Roman" w:hAnsi="Palatino Linotype"/>
          <w:bCs/>
          <w:sz w:val="24"/>
          <w:szCs w:val="24"/>
          <w:lang w:val="pt-BR"/>
        </w:rPr>
        <w:t>4.2.3.2</w:t>
      </w:r>
      <w:r w:rsidR="00943CCA">
        <w:rPr>
          <w:rFonts w:ascii="Palatino Linotype" w:eastAsia="Times New Roman" w:hAnsi="Palatino Linotype"/>
          <w:bCs/>
          <w:sz w:val="24"/>
          <w:szCs w:val="24"/>
          <w:lang w:val="pt-BR"/>
        </w:rPr>
        <w:fldChar w:fldCharType="end"/>
      </w:r>
      <w:r w:rsidRPr="002D7349">
        <w:rPr>
          <w:rFonts w:ascii="Palatino Linotype" w:eastAsia="Times New Roman" w:hAnsi="Palatino Linotype"/>
          <w:bCs/>
          <w:sz w:val="24"/>
          <w:szCs w:val="24"/>
          <w:lang w:val="pt-BR"/>
        </w:rPr>
        <w:t>(A) – Instrumento da Dívida Participativa em Reais</w:t>
      </w:r>
    </w:p>
    <w:p w14:paraId="220B0A44" w14:textId="77777777" w:rsidR="006D028B" w:rsidRPr="002D7349" w:rsidRDefault="006D028B" w:rsidP="006D028B">
      <w:pPr>
        <w:widowControl w:val="0"/>
        <w:spacing w:after="0" w:line="320" w:lineRule="exact"/>
        <w:jc w:val="both"/>
        <w:rPr>
          <w:rFonts w:ascii="Palatino Linotype" w:eastAsia="Times New Roman" w:hAnsi="Palatino Linotype"/>
          <w:bCs/>
          <w:sz w:val="24"/>
          <w:szCs w:val="24"/>
          <w:lang w:val="pt-BR"/>
        </w:rPr>
      </w:pPr>
      <w:r w:rsidRPr="002D7349">
        <w:rPr>
          <w:rFonts w:ascii="Palatino Linotype" w:eastAsia="Times New Roman" w:hAnsi="Palatino Linotype"/>
          <w:bCs/>
          <w:sz w:val="24"/>
          <w:szCs w:val="24"/>
          <w:lang w:val="pt-BR"/>
        </w:rPr>
        <w:t xml:space="preserve">Anexo </w:t>
      </w:r>
      <w:r w:rsidRPr="002D7349">
        <w:rPr>
          <w:rFonts w:ascii="Palatino Linotype" w:eastAsia="Times New Roman" w:hAnsi="Palatino Linotype"/>
          <w:bCs/>
          <w:sz w:val="24"/>
          <w:szCs w:val="24"/>
          <w:lang w:val="pt-BR"/>
        </w:rPr>
        <w:fldChar w:fldCharType="begin"/>
      </w:r>
      <w:r w:rsidRPr="002D7349">
        <w:rPr>
          <w:rFonts w:ascii="Palatino Linotype" w:eastAsia="Times New Roman" w:hAnsi="Palatino Linotype"/>
          <w:bCs/>
          <w:sz w:val="24"/>
          <w:szCs w:val="24"/>
          <w:lang w:val="pt-BR"/>
        </w:rPr>
        <w:instrText xml:space="preserve"> REF _Ref156056091 \r \h  \* MERGEFORMAT </w:instrText>
      </w:r>
      <w:r w:rsidRPr="002D7349">
        <w:rPr>
          <w:rFonts w:ascii="Palatino Linotype" w:eastAsia="Times New Roman" w:hAnsi="Palatino Linotype"/>
          <w:bCs/>
          <w:sz w:val="24"/>
          <w:szCs w:val="24"/>
          <w:lang w:val="pt-BR"/>
        </w:rPr>
      </w:r>
      <w:r w:rsidRPr="002D7349">
        <w:rPr>
          <w:rFonts w:ascii="Palatino Linotype" w:eastAsia="Times New Roman" w:hAnsi="Palatino Linotype"/>
          <w:bCs/>
          <w:sz w:val="24"/>
          <w:szCs w:val="24"/>
          <w:lang w:val="pt-BR"/>
        </w:rPr>
        <w:fldChar w:fldCharType="separate"/>
      </w:r>
      <w:r w:rsidRPr="002D7349">
        <w:rPr>
          <w:rFonts w:ascii="Palatino Linotype" w:eastAsia="Times New Roman" w:hAnsi="Palatino Linotype"/>
          <w:bCs/>
          <w:sz w:val="24"/>
          <w:szCs w:val="24"/>
          <w:lang w:val="pt-BR"/>
        </w:rPr>
        <w:t>4.2.3.2</w:t>
      </w:r>
      <w:r w:rsidRPr="002D7349">
        <w:rPr>
          <w:rFonts w:ascii="Palatino Linotype" w:eastAsia="Times New Roman" w:hAnsi="Palatino Linotype"/>
          <w:bCs/>
          <w:sz w:val="24"/>
          <w:szCs w:val="24"/>
          <w:lang w:val="pt-BR"/>
        </w:rPr>
        <w:fldChar w:fldCharType="end"/>
      </w:r>
      <w:r w:rsidRPr="002D7349">
        <w:rPr>
          <w:rFonts w:ascii="Palatino Linotype" w:eastAsia="Times New Roman" w:hAnsi="Palatino Linotype"/>
          <w:bCs/>
          <w:sz w:val="24"/>
          <w:szCs w:val="24"/>
          <w:lang w:val="pt-BR"/>
        </w:rPr>
        <w:t>(B) - Instrumento da Dívida Participativa em Dólares</w:t>
      </w:r>
    </w:p>
    <w:p w14:paraId="1C95A4C1" w14:textId="58D3248E" w:rsidR="006D028B" w:rsidRDefault="006D028B" w:rsidP="006D028B">
      <w:pPr>
        <w:widowControl w:val="0"/>
        <w:spacing w:after="0" w:line="320" w:lineRule="exact"/>
        <w:jc w:val="both"/>
        <w:rPr>
          <w:rFonts w:ascii="Palatino Linotype" w:eastAsia="Times New Roman" w:hAnsi="Palatino Linotype"/>
          <w:bCs/>
          <w:i/>
          <w:iCs/>
          <w:sz w:val="24"/>
          <w:szCs w:val="24"/>
          <w:lang w:val="pt-BR"/>
        </w:rPr>
      </w:pPr>
      <w:r w:rsidRPr="002D7349">
        <w:rPr>
          <w:rFonts w:ascii="Palatino Linotype" w:eastAsia="Times New Roman" w:hAnsi="Palatino Linotype"/>
          <w:bCs/>
          <w:sz w:val="24"/>
          <w:szCs w:val="24"/>
          <w:lang w:val="pt-BR"/>
        </w:rPr>
        <w:t xml:space="preserve">Anexo </w:t>
      </w:r>
      <w:r w:rsidR="00B926F6">
        <w:rPr>
          <w:rFonts w:ascii="Palatino Linotype" w:eastAsia="Times New Roman" w:hAnsi="Palatino Linotype"/>
          <w:bCs/>
          <w:sz w:val="24"/>
          <w:szCs w:val="24"/>
          <w:lang w:val="pt-BR"/>
        </w:rPr>
        <w:fldChar w:fldCharType="begin"/>
      </w:r>
      <w:r w:rsidR="00B926F6">
        <w:rPr>
          <w:rFonts w:ascii="Palatino Linotype" w:eastAsia="Times New Roman" w:hAnsi="Palatino Linotype"/>
          <w:bCs/>
          <w:sz w:val="24"/>
          <w:szCs w:val="24"/>
          <w:lang w:val="pt-BR"/>
        </w:rPr>
        <w:instrText xml:space="preserve"> REF _Ref157450082 \r \h </w:instrText>
      </w:r>
      <w:r w:rsidR="00B926F6">
        <w:rPr>
          <w:rFonts w:ascii="Palatino Linotype" w:eastAsia="Times New Roman" w:hAnsi="Palatino Linotype"/>
          <w:bCs/>
          <w:sz w:val="24"/>
          <w:szCs w:val="24"/>
          <w:lang w:val="pt-BR"/>
        </w:rPr>
      </w:r>
      <w:r w:rsidR="00B926F6">
        <w:rPr>
          <w:rFonts w:ascii="Palatino Linotype" w:eastAsia="Times New Roman" w:hAnsi="Palatino Linotype"/>
          <w:bCs/>
          <w:sz w:val="24"/>
          <w:szCs w:val="24"/>
          <w:lang w:val="pt-BR"/>
        </w:rPr>
        <w:fldChar w:fldCharType="separate"/>
      </w:r>
      <w:r w:rsidR="00B926F6">
        <w:rPr>
          <w:rFonts w:ascii="Palatino Linotype" w:eastAsia="Times New Roman" w:hAnsi="Palatino Linotype"/>
          <w:bCs/>
          <w:sz w:val="24"/>
          <w:szCs w:val="24"/>
          <w:lang w:val="pt-BR"/>
        </w:rPr>
        <w:t>4.2.8.1</w:t>
      </w:r>
      <w:r w:rsidR="00B926F6">
        <w:rPr>
          <w:rFonts w:ascii="Palatino Linotype" w:eastAsia="Times New Roman" w:hAnsi="Palatino Linotype"/>
          <w:bCs/>
          <w:sz w:val="24"/>
          <w:szCs w:val="24"/>
          <w:lang w:val="pt-BR"/>
        </w:rPr>
        <w:fldChar w:fldCharType="end"/>
      </w:r>
      <w:r w:rsidR="00621D6E">
        <w:rPr>
          <w:rFonts w:ascii="Palatino Linotype" w:eastAsia="Times New Roman" w:hAnsi="Palatino Linotype"/>
          <w:bCs/>
          <w:sz w:val="24"/>
          <w:szCs w:val="24"/>
          <w:lang w:val="pt-BR"/>
        </w:rPr>
        <w:fldChar w:fldCharType="begin"/>
      </w:r>
      <w:r w:rsidR="00621D6E">
        <w:rPr>
          <w:rFonts w:ascii="Palatino Linotype" w:eastAsia="Times New Roman" w:hAnsi="Palatino Linotype"/>
          <w:bCs/>
          <w:sz w:val="24"/>
          <w:szCs w:val="24"/>
          <w:lang w:val="pt-BR"/>
        </w:rPr>
        <w:instrText xml:space="preserve"> REF _Ref162091815 \r \h </w:instrText>
      </w:r>
      <w:r w:rsidR="00621D6E">
        <w:rPr>
          <w:rFonts w:ascii="Palatino Linotype" w:eastAsia="Times New Roman" w:hAnsi="Palatino Linotype"/>
          <w:bCs/>
          <w:sz w:val="24"/>
          <w:szCs w:val="24"/>
          <w:lang w:val="pt-BR"/>
        </w:rPr>
      </w:r>
      <w:r w:rsidR="00621D6E">
        <w:rPr>
          <w:rFonts w:ascii="Palatino Linotype" w:eastAsia="Times New Roman" w:hAnsi="Palatino Linotype"/>
          <w:bCs/>
          <w:sz w:val="24"/>
          <w:szCs w:val="24"/>
          <w:lang w:val="pt-BR"/>
        </w:rPr>
        <w:fldChar w:fldCharType="separate"/>
      </w:r>
      <w:r w:rsidR="00621D6E">
        <w:rPr>
          <w:rFonts w:ascii="Palatino Linotype" w:eastAsia="Times New Roman" w:hAnsi="Palatino Linotype"/>
          <w:bCs/>
          <w:sz w:val="24"/>
          <w:szCs w:val="24"/>
          <w:lang w:val="pt-BR"/>
        </w:rPr>
        <w:t>(d)</w:t>
      </w:r>
      <w:r w:rsidR="00621D6E">
        <w:rPr>
          <w:rFonts w:ascii="Palatino Linotype" w:eastAsia="Times New Roman" w:hAnsi="Palatino Linotype"/>
          <w:bCs/>
          <w:sz w:val="24"/>
          <w:szCs w:val="24"/>
          <w:lang w:val="pt-BR"/>
        </w:rPr>
        <w:fldChar w:fldCharType="end"/>
      </w:r>
      <w:r w:rsidRPr="002D7349">
        <w:rPr>
          <w:rFonts w:ascii="Palatino Linotype" w:eastAsia="Times New Roman" w:hAnsi="Palatino Linotype"/>
          <w:bCs/>
          <w:sz w:val="24"/>
          <w:szCs w:val="24"/>
          <w:lang w:val="pt-BR"/>
        </w:rPr>
        <w:t xml:space="preserve"> – </w:t>
      </w:r>
      <w:r w:rsidRPr="002D7349">
        <w:rPr>
          <w:rFonts w:ascii="Palatino Linotype" w:hAnsi="Palatino Linotype"/>
          <w:bCs/>
          <w:sz w:val="24"/>
          <w:szCs w:val="24"/>
          <w:lang w:val="pt-BR"/>
        </w:rPr>
        <w:t xml:space="preserve">Bens e Ativos em Garantia </w:t>
      </w:r>
      <w:r w:rsidRPr="002D7349">
        <w:rPr>
          <w:rFonts w:ascii="Palatino Linotype" w:eastAsia="Times New Roman" w:hAnsi="Palatino Linotype"/>
          <w:bCs/>
          <w:sz w:val="24"/>
          <w:szCs w:val="24"/>
          <w:lang w:val="pt-BR"/>
        </w:rPr>
        <w:t xml:space="preserve">Dívida ToP com Garantia 2024/Janeiro 2025 </w:t>
      </w:r>
      <w:r w:rsidRPr="002D7349">
        <w:rPr>
          <w:rFonts w:ascii="Palatino Linotype" w:eastAsia="Times New Roman" w:hAnsi="Palatino Linotype"/>
          <w:bCs/>
          <w:i/>
          <w:iCs/>
          <w:sz w:val="24"/>
          <w:szCs w:val="24"/>
          <w:lang w:val="pt-BR"/>
        </w:rPr>
        <w:t>Reinstated</w:t>
      </w:r>
    </w:p>
    <w:p w14:paraId="33DE2F9E" w14:textId="372E410A" w:rsidR="006D028B" w:rsidRDefault="006D028B" w:rsidP="006D028B">
      <w:pPr>
        <w:widowControl w:val="0"/>
        <w:spacing w:after="0" w:line="320" w:lineRule="exact"/>
        <w:jc w:val="both"/>
        <w:rPr>
          <w:rFonts w:ascii="Palatino Linotype" w:eastAsia="Times New Roman" w:hAnsi="Palatino Linotype"/>
          <w:bCs/>
          <w:sz w:val="24"/>
          <w:szCs w:val="24"/>
          <w:lang w:val="pt-BR"/>
        </w:rPr>
      </w:pPr>
      <w:r w:rsidRPr="00EA2BC9">
        <w:rPr>
          <w:rFonts w:ascii="Palatino Linotype" w:eastAsia="Times New Roman" w:hAnsi="Palatino Linotype"/>
          <w:bCs/>
          <w:sz w:val="24"/>
          <w:szCs w:val="24"/>
          <w:lang w:val="pt-BR"/>
        </w:rPr>
        <w:t xml:space="preserve">Anexo </w:t>
      </w:r>
      <w:r w:rsidR="00621D6E">
        <w:rPr>
          <w:rFonts w:ascii="Palatino Linotype" w:eastAsia="Times New Roman" w:hAnsi="Palatino Linotype"/>
          <w:bCs/>
          <w:sz w:val="24"/>
          <w:szCs w:val="24"/>
          <w:lang w:val="pt-BR"/>
        </w:rPr>
        <w:fldChar w:fldCharType="begin"/>
      </w:r>
      <w:r w:rsidR="00621D6E">
        <w:rPr>
          <w:rFonts w:ascii="Palatino Linotype" w:eastAsia="Times New Roman" w:hAnsi="Palatino Linotype"/>
          <w:bCs/>
          <w:sz w:val="24"/>
          <w:szCs w:val="24"/>
          <w:lang w:val="pt-BR"/>
        </w:rPr>
        <w:instrText xml:space="preserve"> REF _Ref161915184 \r \h </w:instrText>
      </w:r>
      <w:r w:rsidR="00621D6E">
        <w:rPr>
          <w:rFonts w:ascii="Palatino Linotype" w:eastAsia="Times New Roman" w:hAnsi="Palatino Linotype"/>
          <w:bCs/>
          <w:sz w:val="24"/>
          <w:szCs w:val="24"/>
          <w:lang w:val="pt-BR"/>
        </w:rPr>
      </w:r>
      <w:r w:rsidR="00621D6E">
        <w:rPr>
          <w:rFonts w:ascii="Palatino Linotype" w:eastAsia="Times New Roman" w:hAnsi="Palatino Linotype"/>
          <w:bCs/>
          <w:sz w:val="24"/>
          <w:szCs w:val="24"/>
          <w:lang w:val="pt-BR"/>
        </w:rPr>
        <w:fldChar w:fldCharType="separate"/>
      </w:r>
      <w:r w:rsidR="00621D6E">
        <w:rPr>
          <w:rFonts w:ascii="Palatino Linotype" w:eastAsia="Times New Roman" w:hAnsi="Palatino Linotype"/>
          <w:bCs/>
          <w:sz w:val="24"/>
          <w:szCs w:val="24"/>
          <w:lang w:val="pt-BR"/>
        </w:rPr>
        <w:t>4.2.8.3</w:t>
      </w:r>
      <w:r w:rsidR="00621D6E">
        <w:rPr>
          <w:rFonts w:ascii="Palatino Linotype" w:eastAsia="Times New Roman" w:hAnsi="Palatino Linotype"/>
          <w:bCs/>
          <w:sz w:val="24"/>
          <w:szCs w:val="24"/>
          <w:lang w:val="pt-BR"/>
        </w:rPr>
        <w:fldChar w:fldCharType="end"/>
      </w:r>
      <w:r>
        <w:rPr>
          <w:rFonts w:ascii="Palatino Linotype" w:eastAsia="Times New Roman" w:hAnsi="Palatino Linotype"/>
          <w:bCs/>
          <w:sz w:val="24"/>
          <w:szCs w:val="24"/>
          <w:lang w:val="pt-BR"/>
        </w:rPr>
        <w:t xml:space="preserve"> – </w:t>
      </w:r>
      <w:r w:rsidRPr="00EA2BC9">
        <w:rPr>
          <w:rFonts w:ascii="Palatino Linotype" w:eastAsia="Times New Roman" w:hAnsi="Palatino Linotype"/>
          <w:bCs/>
          <w:sz w:val="24"/>
          <w:szCs w:val="24"/>
          <w:lang w:val="pt-BR"/>
        </w:rPr>
        <w:t xml:space="preserve">Ativos para Transferência para Credores </w:t>
      </w:r>
      <w:r w:rsidRPr="00F42067">
        <w:rPr>
          <w:rFonts w:ascii="Palatino Linotype" w:eastAsia="Times New Roman" w:hAnsi="Palatino Linotype"/>
          <w:bCs/>
          <w:i/>
          <w:iCs/>
          <w:sz w:val="24"/>
          <w:szCs w:val="24"/>
          <w:lang w:val="pt-BR"/>
        </w:rPr>
        <w:t>Take or Pay</w:t>
      </w:r>
    </w:p>
    <w:p w14:paraId="6DD5A061" w14:textId="0481F43A" w:rsidR="006D028B" w:rsidRDefault="006D028B" w:rsidP="006D028B">
      <w:pPr>
        <w:widowControl w:val="0"/>
        <w:spacing w:after="0" w:line="320" w:lineRule="exact"/>
        <w:jc w:val="both"/>
        <w:rPr>
          <w:rFonts w:ascii="Palatino Linotype" w:eastAsia="Times New Roman" w:hAnsi="Palatino Linotype"/>
          <w:bCs/>
          <w:sz w:val="24"/>
          <w:szCs w:val="24"/>
          <w:lang w:val="pt-BR"/>
        </w:rPr>
      </w:pPr>
      <w:r w:rsidRPr="00EA2BC9">
        <w:rPr>
          <w:rFonts w:ascii="Palatino Linotype" w:eastAsia="Times New Roman" w:hAnsi="Palatino Linotype"/>
          <w:bCs/>
          <w:sz w:val="24"/>
          <w:szCs w:val="24"/>
          <w:lang w:val="pt-BR"/>
        </w:rPr>
        <w:t xml:space="preserve">Anexo </w:t>
      </w:r>
      <w:r w:rsidR="00621D6E">
        <w:rPr>
          <w:rFonts w:ascii="Palatino Linotype" w:eastAsia="Times New Roman" w:hAnsi="Palatino Linotype"/>
          <w:bCs/>
          <w:sz w:val="24"/>
          <w:szCs w:val="24"/>
          <w:lang w:val="pt-BR"/>
        </w:rPr>
        <w:fldChar w:fldCharType="begin"/>
      </w:r>
      <w:r w:rsidR="00621D6E">
        <w:rPr>
          <w:rFonts w:ascii="Palatino Linotype" w:eastAsia="Times New Roman" w:hAnsi="Palatino Linotype"/>
          <w:bCs/>
          <w:sz w:val="24"/>
          <w:szCs w:val="24"/>
          <w:lang w:val="pt-BR"/>
        </w:rPr>
        <w:instrText xml:space="preserve"> REF _Ref161924839 \r \h </w:instrText>
      </w:r>
      <w:r w:rsidR="00621D6E">
        <w:rPr>
          <w:rFonts w:ascii="Palatino Linotype" w:eastAsia="Times New Roman" w:hAnsi="Palatino Linotype"/>
          <w:bCs/>
          <w:sz w:val="24"/>
          <w:szCs w:val="24"/>
          <w:lang w:val="pt-BR"/>
        </w:rPr>
      </w:r>
      <w:r w:rsidR="00621D6E">
        <w:rPr>
          <w:rFonts w:ascii="Palatino Linotype" w:eastAsia="Times New Roman" w:hAnsi="Palatino Linotype"/>
          <w:bCs/>
          <w:sz w:val="24"/>
          <w:szCs w:val="24"/>
          <w:lang w:val="pt-BR"/>
        </w:rPr>
        <w:fldChar w:fldCharType="separate"/>
      </w:r>
      <w:r w:rsidR="00621D6E">
        <w:rPr>
          <w:rFonts w:ascii="Palatino Linotype" w:eastAsia="Times New Roman" w:hAnsi="Palatino Linotype"/>
          <w:bCs/>
          <w:sz w:val="24"/>
          <w:szCs w:val="24"/>
          <w:lang w:val="pt-BR"/>
        </w:rPr>
        <w:t>4.2.9.3</w:t>
      </w:r>
      <w:r w:rsidR="00621D6E">
        <w:rPr>
          <w:rFonts w:ascii="Palatino Linotype" w:eastAsia="Times New Roman" w:hAnsi="Palatino Linotype"/>
          <w:bCs/>
          <w:sz w:val="24"/>
          <w:szCs w:val="24"/>
          <w:lang w:val="pt-BR"/>
        </w:rPr>
        <w:fldChar w:fldCharType="end"/>
      </w:r>
      <w:r w:rsidR="00621D6E">
        <w:rPr>
          <w:rFonts w:ascii="Palatino Linotype" w:eastAsia="Times New Roman" w:hAnsi="Palatino Linotype"/>
          <w:bCs/>
          <w:sz w:val="24"/>
          <w:szCs w:val="24"/>
          <w:lang w:val="pt-BR"/>
        </w:rPr>
        <w:fldChar w:fldCharType="begin"/>
      </w:r>
      <w:r w:rsidR="00621D6E">
        <w:rPr>
          <w:rFonts w:ascii="Palatino Linotype" w:eastAsia="Times New Roman" w:hAnsi="Palatino Linotype"/>
          <w:bCs/>
          <w:sz w:val="24"/>
          <w:szCs w:val="24"/>
          <w:lang w:val="pt-BR"/>
        </w:rPr>
        <w:instrText xml:space="preserve"> REF _Ref161930348 \r \h </w:instrText>
      </w:r>
      <w:r w:rsidR="00621D6E">
        <w:rPr>
          <w:rFonts w:ascii="Palatino Linotype" w:eastAsia="Times New Roman" w:hAnsi="Palatino Linotype"/>
          <w:bCs/>
          <w:sz w:val="24"/>
          <w:szCs w:val="24"/>
          <w:lang w:val="pt-BR"/>
        </w:rPr>
      </w:r>
      <w:r w:rsidR="00621D6E">
        <w:rPr>
          <w:rFonts w:ascii="Palatino Linotype" w:eastAsia="Times New Roman" w:hAnsi="Palatino Linotype"/>
          <w:bCs/>
          <w:sz w:val="24"/>
          <w:szCs w:val="24"/>
          <w:lang w:val="pt-BR"/>
        </w:rPr>
        <w:fldChar w:fldCharType="separate"/>
      </w:r>
      <w:r w:rsidR="00621D6E">
        <w:rPr>
          <w:rFonts w:ascii="Palatino Linotype" w:eastAsia="Times New Roman" w:hAnsi="Palatino Linotype"/>
          <w:bCs/>
          <w:sz w:val="24"/>
          <w:szCs w:val="24"/>
          <w:lang w:val="pt-BR"/>
        </w:rPr>
        <w:t>(d)</w:t>
      </w:r>
      <w:r w:rsidR="00621D6E">
        <w:rPr>
          <w:rFonts w:ascii="Palatino Linotype" w:eastAsia="Times New Roman" w:hAnsi="Palatino Linotype"/>
          <w:bCs/>
          <w:sz w:val="24"/>
          <w:szCs w:val="24"/>
          <w:lang w:val="pt-BR"/>
        </w:rPr>
        <w:fldChar w:fldCharType="end"/>
      </w:r>
      <w:r>
        <w:rPr>
          <w:rFonts w:ascii="Palatino Linotype" w:eastAsia="Times New Roman" w:hAnsi="Palatino Linotype"/>
          <w:bCs/>
          <w:sz w:val="24"/>
          <w:szCs w:val="24"/>
          <w:lang w:val="pt-BR"/>
        </w:rPr>
        <w:t xml:space="preserve"> – </w:t>
      </w:r>
      <w:r w:rsidRPr="00EA2BC9">
        <w:rPr>
          <w:rFonts w:ascii="Palatino Linotype" w:eastAsia="Times New Roman" w:hAnsi="Palatino Linotype"/>
          <w:bCs/>
          <w:sz w:val="24"/>
          <w:szCs w:val="24"/>
          <w:lang w:val="pt-BR"/>
        </w:rPr>
        <w:t xml:space="preserve">Bens e Ativos em Garantia Dívida ToP sem Garantia 2024/2025 </w:t>
      </w:r>
      <w:r w:rsidRPr="00EA2BC9">
        <w:rPr>
          <w:rFonts w:ascii="Palatino Linotype" w:eastAsia="Times New Roman" w:hAnsi="Palatino Linotype"/>
          <w:bCs/>
          <w:i/>
          <w:iCs/>
          <w:sz w:val="24"/>
          <w:szCs w:val="24"/>
          <w:lang w:val="pt-BR"/>
        </w:rPr>
        <w:t>Reinstated</w:t>
      </w:r>
    </w:p>
    <w:p w14:paraId="37769D3A" w14:textId="08831583" w:rsidR="006D028B" w:rsidRPr="00EC1C3C" w:rsidRDefault="006D028B" w:rsidP="006D028B">
      <w:pPr>
        <w:widowControl w:val="0"/>
        <w:spacing w:after="0" w:line="320" w:lineRule="exact"/>
        <w:jc w:val="both"/>
        <w:rPr>
          <w:rFonts w:ascii="Palatino Linotype" w:eastAsia="Times New Roman" w:hAnsi="Palatino Linotype"/>
          <w:bCs/>
          <w:sz w:val="24"/>
          <w:szCs w:val="24"/>
          <w:lang w:val="pt-BR"/>
        </w:rPr>
      </w:pPr>
      <w:r w:rsidRPr="00EC1C3C">
        <w:rPr>
          <w:rFonts w:ascii="Palatino Linotype" w:eastAsia="Times New Roman" w:hAnsi="Palatino Linotype"/>
          <w:bCs/>
          <w:sz w:val="24"/>
          <w:szCs w:val="24"/>
          <w:lang w:val="pt-BR"/>
        </w:rPr>
        <w:t xml:space="preserve">Anexo </w:t>
      </w:r>
      <w:r w:rsidR="00AF0377">
        <w:rPr>
          <w:rFonts w:ascii="Palatino Linotype" w:eastAsia="Times New Roman" w:hAnsi="Palatino Linotype"/>
          <w:bCs/>
          <w:sz w:val="24"/>
          <w:szCs w:val="24"/>
          <w:lang w:val="pt-BR"/>
        </w:rPr>
        <w:fldChar w:fldCharType="begin"/>
      </w:r>
      <w:r w:rsidR="00AF0377">
        <w:rPr>
          <w:rFonts w:ascii="Palatino Linotype" w:eastAsia="Times New Roman" w:hAnsi="Palatino Linotype"/>
          <w:bCs/>
          <w:sz w:val="24"/>
          <w:szCs w:val="24"/>
          <w:lang w:val="pt-BR"/>
        </w:rPr>
        <w:instrText xml:space="preserve"> REF _Ref162211786 \r \h </w:instrText>
      </w:r>
      <w:r w:rsidR="00AF0377">
        <w:rPr>
          <w:rFonts w:ascii="Palatino Linotype" w:eastAsia="Times New Roman" w:hAnsi="Palatino Linotype"/>
          <w:bCs/>
          <w:sz w:val="24"/>
          <w:szCs w:val="24"/>
          <w:lang w:val="pt-BR"/>
        </w:rPr>
      </w:r>
      <w:r w:rsidR="00AF0377">
        <w:rPr>
          <w:rFonts w:ascii="Palatino Linotype" w:eastAsia="Times New Roman" w:hAnsi="Palatino Linotype"/>
          <w:bCs/>
          <w:sz w:val="24"/>
          <w:szCs w:val="24"/>
          <w:lang w:val="pt-BR"/>
        </w:rPr>
        <w:fldChar w:fldCharType="separate"/>
      </w:r>
      <w:r w:rsidR="00AF0377">
        <w:rPr>
          <w:rFonts w:ascii="Palatino Linotype" w:eastAsia="Times New Roman" w:hAnsi="Palatino Linotype"/>
          <w:bCs/>
          <w:sz w:val="24"/>
          <w:szCs w:val="24"/>
          <w:lang w:val="pt-BR"/>
        </w:rPr>
        <w:t>4.2.9.6</w:t>
      </w:r>
      <w:r w:rsidR="00AF0377">
        <w:rPr>
          <w:rFonts w:ascii="Palatino Linotype" w:eastAsia="Times New Roman" w:hAnsi="Palatino Linotype"/>
          <w:bCs/>
          <w:sz w:val="24"/>
          <w:szCs w:val="24"/>
          <w:lang w:val="pt-BR"/>
        </w:rPr>
        <w:fldChar w:fldCharType="end"/>
      </w:r>
      <w:r w:rsidRPr="00EC1C3C">
        <w:rPr>
          <w:rFonts w:ascii="Palatino Linotype" w:eastAsia="Times New Roman" w:hAnsi="Palatino Linotype"/>
          <w:bCs/>
          <w:sz w:val="24"/>
          <w:szCs w:val="24"/>
          <w:lang w:val="pt-BR"/>
        </w:rPr>
        <w:t xml:space="preserve"> – Acervo Torres</w:t>
      </w:r>
    </w:p>
    <w:p w14:paraId="5C7A9ACD" w14:textId="27DCFE29" w:rsidR="006D028B" w:rsidRPr="00EC1C3C" w:rsidRDefault="006D028B" w:rsidP="006D028B">
      <w:pPr>
        <w:widowControl w:val="0"/>
        <w:spacing w:after="0" w:line="320" w:lineRule="exact"/>
        <w:jc w:val="both"/>
        <w:rPr>
          <w:rFonts w:ascii="Palatino Linotype" w:eastAsia="Times New Roman" w:hAnsi="Palatino Linotype" w:cs="Calibri"/>
          <w:bCs/>
          <w:color w:val="000000"/>
          <w:sz w:val="24"/>
          <w:szCs w:val="24"/>
          <w:lang w:val="pt-BR" w:eastAsia="pt-BR"/>
        </w:rPr>
      </w:pPr>
      <w:r w:rsidRPr="00EC1C3C">
        <w:rPr>
          <w:rFonts w:ascii="Palatino Linotype" w:eastAsia="Times New Roman" w:hAnsi="Palatino Linotype"/>
          <w:bCs/>
          <w:color w:val="000000"/>
          <w:sz w:val="24"/>
          <w:szCs w:val="24"/>
          <w:lang w:val="pt-BR" w:eastAsia="pt-BR"/>
        </w:rPr>
        <w:t xml:space="preserve">Anexo </w:t>
      </w:r>
      <w:r w:rsidR="00AF0377">
        <w:rPr>
          <w:rFonts w:ascii="Palatino Linotype" w:eastAsia="Times New Roman" w:hAnsi="Palatino Linotype"/>
          <w:bCs/>
          <w:color w:val="000000"/>
          <w:sz w:val="24"/>
          <w:szCs w:val="24"/>
          <w:lang w:val="pt-BR" w:eastAsia="pt-BR"/>
        </w:rPr>
        <w:fldChar w:fldCharType="begin"/>
      </w:r>
      <w:r w:rsidR="00AF0377">
        <w:rPr>
          <w:rFonts w:ascii="Palatino Linotype" w:eastAsia="Times New Roman" w:hAnsi="Palatino Linotype"/>
          <w:bCs/>
          <w:color w:val="000000"/>
          <w:sz w:val="24"/>
          <w:szCs w:val="24"/>
          <w:lang w:val="pt-BR" w:eastAsia="pt-BR"/>
        </w:rPr>
        <w:instrText xml:space="preserve"> REF _Ref500865019 \r \h </w:instrText>
      </w:r>
      <w:r w:rsidR="00AF0377">
        <w:rPr>
          <w:rFonts w:ascii="Palatino Linotype" w:eastAsia="Times New Roman" w:hAnsi="Palatino Linotype"/>
          <w:bCs/>
          <w:color w:val="000000"/>
          <w:sz w:val="24"/>
          <w:szCs w:val="24"/>
          <w:lang w:val="pt-BR" w:eastAsia="pt-BR"/>
        </w:rPr>
      </w:r>
      <w:r w:rsidR="00AF0377">
        <w:rPr>
          <w:rFonts w:ascii="Palatino Linotype" w:eastAsia="Times New Roman" w:hAnsi="Palatino Linotype"/>
          <w:bCs/>
          <w:color w:val="000000"/>
          <w:sz w:val="24"/>
          <w:szCs w:val="24"/>
          <w:lang w:val="pt-BR" w:eastAsia="pt-BR"/>
        </w:rPr>
        <w:fldChar w:fldCharType="separate"/>
      </w:r>
      <w:r w:rsidR="00AF0377">
        <w:rPr>
          <w:rFonts w:ascii="Palatino Linotype" w:eastAsia="Times New Roman" w:hAnsi="Palatino Linotype"/>
          <w:bCs/>
          <w:color w:val="000000"/>
          <w:sz w:val="24"/>
          <w:szCs w:val="24"/>
          <w:lang w:val="pt-BR" w:eastAsia="pt-BR"/>
        </w:rPr>
        <w:t>4.5.5</w:t>
      </w:r>
      <w:r w:rsidR="00AF0377">
        <w:rPr>
          <w:rFonts w:ascii="Palatino Linotype" w:eastAsia="Times New Roman" w:hAnsi="Palatino Linotype"/>
          <w:bCs/>
          <w:color w:val="000000"/>
          <w:sz w:val="24"/>
          <w:szCs w:val="24"/>
          <w:lang w:val="pt-BR" w:eastAsia="pt-BR"/>
        </w:rPr>
        <w:fldChar w:fldCharType="end"/>
      </w:r>
      <w:r w:rsidRPr="00EC1C3C">
        <w:rPr>
          <w:rFonts w:ascii="Palatino Linotype" w:eastAsia="Times New Roman" w:hAnsi="Palatino Linotype"/>
          <w:bCs/>
          <w:color w:val="000000"/>
          <w:sz w:val="24"/>
          <w:szCs w:val="24"/>
          <w:lang w:val="pt-BR" w:eastAsia="pt-BR"/>
        </w:rPr>
        <w:t xml:space="preserve"> – </w:t>
      </w:r>
      <w:r w:rsidRPr="00EC1C3C">
        <w:rPr>
          <w:rFonts w:ascii="Palatino Linotype" w:eastAsia="Times New Roman" w:hAnsi="Palatino Linotype" w:cs="Calibri"/>
          <w:bCs/>
          <w:color w:val="000000"/>
          <w:sz w:val="24"/>
          <w:szCs w:val="24"/>
          <w:lang w:val="pt-BR" w:eastAsia="pt-BR"/>
        </w:rPr>
        <w:t>Notificação Opção de Pagamento</w:t>
      </w:r>
    </w:p>
    <w:p w14:paraId="6691976B" w14:textId="355FF96A" w:rsidR="006D028B" w:rsidRPr="00EC1C3C" w:rsidRDefault="006D028B" w:rsidP="006D028B">
      <w:pPr>
        <w:widowControl w:val="0"/>
        <w:spacing w:after="0" w:line="320" w:lineRule="exact"/>
        <w:jc w:val="both"/>
        <w:rPr>
          <w:rFonts w:ascii="Palatino Linotype" w:eastAsia="Times New Roman" w:hAnsi="Palatino Linotype" w:cs="Calibri"/>
          <w:bCs/>
          <w:color w:val="000000"/>
          <w:sz w:val="24"/>
          <w:szCs w:val="24"/>
          <w:lang w:val="pt-BR" w:eastAsia="pt-BR"/>
        </w:rPr>
      </w:pPr>
      <w:r w:rsidRPr="00EC1C3C">
        <w:rPr>
          <w:rFonts w:ascii="Palatino Linotype" w:eastAsia="Times New Roman" w:hAnsi="Palatino Linotype" w:cs="Calibri"/>
          <w:bCs/>
          <w:color w:val="000000"/>
          <w:sz w:val="24"/>
          <w:szCs w:val="24"/>
          <w:lang w:val="pt-BR" w:eastAsia="pt-BR"/>
        </w:rPr>
        <w:t>Anexo</w:t>
      </w:r>
      <w:r w:rsidR="00AF0377">
        <w:rPr>
          <w:rFonts w:ascii="Palatino Linotype" w:eastAsia="Times New Roman" w:hAnsi="Palatino Linotype" w:cs="Calibri"/>
          <w:bCs/>
          <w:color w:val="000000"/>
          <w:sz w:val="24"/>
          <w:szCs w:val="24"/>
          <w:lang w:val="pt-BR" w:eastAsia="pt-BR"/>
        </w:rPr>
        <w:t xml:space="preserve"> </w:t>
      </w:r>
      <w:r w:rsidR="00AF0377">
        <w:rPr>
          <w:rFonts w:ascii="Palatino Linotype" w:eastAsia="Times New Roman" w:hAnsi="Palatino Linotype" w:cs="Calibri"/>
          <w:bCs/>
          <w:color w:val="000000"/>
          <w:sz w:val="24"/>
          <w:szCs w:val="24"/>
          <w:lang w:val="pt-BR" w:eastAsia="pt-BR"/>
        </w:rPr>
        <w:fldChar w:fldCharType="begin"/>
      </w:r>
      <w:r w:rsidR="00AF0377">
        <w:rPr>
          <w:rFonts w:ascii="Palatino Linotype" w:eastAsia="Times New Roman" w:hAnsi="Palatino Linotype" w:cs="Calibri"/>
          <w:bCs/>
          <w:color w:val="000000"/>
          <w:sz w:val="24"/>
          <w:szCs w:val="24"/>
          <w:lang w:val="pt-BR" w:eastAsia="pt-BR"/>
        </w:rPr>
        <w:instrText xml:space="preserve"> REF _Ref162211810 \r \h </w:instrText>
      </w:r>
      <w:r w:rsidR="00AF0377">
        <w:rPr>
          <w:rFonts w:ascii="Palatino Linotype" w:eastAsia="Times New Roman" w:hAnsi="Palatino Linotype" w:cs="Calibri"/>
          <w:bCs/>
          <w:color w:val="000000"/>
          <w:sz w:val="24"/>
          <w:szCs w:val="24"/>
          <w:lang w:val="pt-BR" w:eastAsia="pt-BR"/>
        </w:rPr>
      </w:r>
      <w:r w:rsidR="00AF0377">
        <w:rPr>
          <w:rFonts w:ascii="Palatino Linotype" w:eastAsia="Times New Roman" w:hAnsi="Palatino Linotype" w:cs="Calibri"/>
          <w:bCs/>
          <w:color w:val="000000"/>
          <w:sz w:val="24"/>
          <w:szCs w:val="24"/>
          <w:lang w:val="pt-BR" w:eastAsia="pt-BR"/>
        </w:rPr>
        <w:fldChar w:fldCharType="separate"/>
      </w:r>
      <w:r w:rsidR="00AF0377">
        <w:rPr>
          <w:rFonts w:ascii="Palatino Linotype" w:eastAsia="Times New Roman" w:hAnsi="Palatino Linotype" w:cs="Calibri"/>
          <w:bCs/>
          <w:color w:val="000000"/>
          <w:sz w:val="24"/>
          <w:szCs w:val="24"/>
          <w:lang w:val="pt-BR" w:eastAsia="pt-BR"/>
        </w:rPr>
        <w:t>5.1</w:t>
      </w:r>
      <w:r w:rsidR="00AF0377">
        <w:rPr>
          <w:rFonts w:ascii="Palatino Linotype" w:eastAsia="Times New Roman" w:hAnsi="Palatino Linotype" w:cs="Calibri"/>
          <w:bCs/>
          <w:color w:val="000000"/>
          <w:sz w:val="24"/>
          <w:szCs w:val="24"/>
          <w:lang w:val="pt-BR" w:eastAsia="pt-BR"/>
        </w:rPr>
        <w:fldChar w:fldCharType="end"/>
      </w:r>
      <w:r w:rsidRPr="00EC1C3C">
        <w:rPr>
          <w:rFonts w:ascii="Palatino Linotype" w:eastAsia="Times New Roman" w:hAnsi="Palatino Linotype" w:cs="Calibri"/>
          <w:bCs/>
          <w:color w:val="000000"/>
          <w:sz w:val="24"/>
          <w:szCs w:val="24"/>
          <w:lang w:val="pt-BR" w:eastAsia="pt-BR"/>
        </w:rPr>
        <w:t xml:space="preserve"> – Ativos para Alienação</w:t>
      </w:r>
      <w:r w:rsidR="007A398E">
        <w:rPr>
          <w:rFonts w:ascii="Palatino Linotype" w:eastAsia="Times New Roman" w:hAnsi="Palatino Linotype" w:cs="Calibri"/>
          <w:bCs/>
          <w:color w:val="000000"/>
          <w:sz w:val="24"/>
          <w:szCs w:val="24"/>
          <w:lang w:val="pt-BR" w:eastAsia="pt-BR"/>
        </w:rPr>
        <w:t xml:space="preserve"> </w:t>
      </w:r>
      <w:r w:rsidR="007A398E">
        <w:rPr>
          <w:rFonts w:ascii="Palatino Linotype" w:hAnsi="Palatino Linotype"/>
          <w:bCs/>
          <w:sz w:val="24"/>
          <w:szCs w:val="24"/>
          <w:lang w:val="pt-BR"/>
        </w:rPr>
        <w:t>e</w:t>
      </w:r>
      <w:r w:rsidR="007A398E" w:rsidRPr="00B82EE2">
        <w:rPr>
          <w:rFonts w:ascii="Palatino Linotype" w:hAnsi="Palatino Linotype"/>
          <w:bCs/>
          <w:sz w:val="24"/>
          <w:szCs w:val="24"/>
          <w:lang w:val="pt-BR"/>
        </w:rPr>
        <w:t>/ou Oneração</w:t>
      </w:r>
    </w:p>
    <w:p w14:paraId="7A6AC1C1" w14:textId="4134E56E" w:rsidR="006D028B" w:rsidRPr="00EC1C3C" w:rsidRDefault="006D028B" w:rsidP="006D028B">
      <w:pPr>
        <w:widowControl w:val="0"/>
        <w:spacing w:after="0" w:line="320" w:lineRule="exact"/>
        <w:jc w:val="both"/>
        <w:rPr>
          <w:rFonts w:ascii="Palatino Linotype" w:eastAsia="Times New Roman" w:hAnsi="Palatino Linotype" w:cs="Calibri"/>
          <w:bCs/>
          <w:color w:val="000000"/>
          <w:sz w:val="24"/>
          <w:szCs w:val="24"/>
          <w:lang w:val="pt-BR" w:eastAsia="pt-BR"/>
        </w:rPr>
      </w:pPr>
      <w:r w:rsidRPr="00EC1C3C">
        <w:rPr>
          <w:rFonts w:ascii="Palatino Linotype" w:eastAsia="Times New Roman" w:hAnsi="Palatino Linotype" w:cs="Calibri"/>
          <w:bCs/>
          <w:color w:val="000000"/>
          <w:sz w:val="24"/>
          <w:szCs w:val="24"/>
          <w:lang w:val="pt-BR" w:eastAsia="pt-BR"/>
        </w:rPr>
        <w:t xml:space="preserve">Anexo </w:t>
      </w:r>
      <w:r w:rsidR="00AF0377">
        <w:rPr>
          <w:rFonts w:ascii="Palatino Linotype" w:eastAsia="Times New Roman" w:hAnsi="Palatino Linotype" w:cs="Calibri"/>
          <w:bCs/>
          <w:color w:val="000000"/>
          <w:sz w:val="24"/>
          <w:szCs w:val="24"/>
          <w:lang w:val="pt-BR" w:eastAsia="pt-BR"/>
        </w:rPr>
        <w:fldChar w:fldCharType="begin"/>
      </w:r>
      <w:r w:rsidR="00AF0377">
        <w:rPr>
          <w:rFonts w:ascii="Palatino Linotype" w:eastAsia="Times New Roman" w:hAnsi="Palatino Linotype" w:cs="Calibri"/>
          <w:bCs/>
          <w:color w:val="000000"/>
          <w:sz w:val="24"/>
          <w:szCs w:val="24"/>
          <w:lang w:val="pt-BR" w:eastAsia="pt-BR"/>
        </w:rPr>
        <w:instrText xml:space="preserve"> REF _Ref142393866 \r \h </w:instrText>
      </w:r>
      <w:r w:rsidR="00AF0377">
        <w:rPr>
          <w:rFonts w:ascii="Palatino Linotype" w:eastAsia="Times New Roman" w:hAnsi="Palatino Linotype" w:cs="Calibri"/>
          <w:bCs/>
          <w:color w:val="000000"/>
          <w:sz w:val="24"/>
          <w:szCs w:val="24"/>
          <w:lang w:val="pt-BR" w:eastAsia="pt-BR"/>
        </w:rPr>
      </w:r>
      <w:r w:rsidR="00AF0377">
        <w:rPr>
          <w:rFonts w:ascii="Palatino Linotype" w:eastAsia="Times New Roman" w:hAnsi="Palatino Linotype" w:cs="Calibri"/>
          <w:bCs/>
          <w:color w:val="000000"/>
          <w:sz w:val="24"/>
          <w:szCs w:val="24"/>
          <w:lang w:val="pt-BR" w:eastAsia="pt-BR"/>
        </w:rPr>
        <w:fldChar w:fldCharType="separate"/>
      </w:r>
      <w:r w:rsidR="00AF0377">
        <w:rPr>
          <w:rFonts w:ascii="Palatino Linotype" w:eastAsia="Times New Roman" w:hAnsi="Palatino Linotype" w:cs="Calibri"/>
          <w:bCs/>
          <w:color w:val="000000"/>
          <w:sz w:val="24"/>
          <w:szCs w:val="24"/>
          <w:lang w:val="pt-BR" w:eastAsia="pt-BR"/>
        </w:rPr>
        <w:t>5.2.1</w:t>
      </w:r>
      <w:r w:rsidR="00AF0377">
        <w:rPr>
          <w:rFonts w:ascii="Palatino Linotype" w:eastAsia="Times New Roman" w:hAnsi="Palatino Linotype" w:cs="Calibri"/>
          <w:bCs/>
          <w:color w:val="000000"/>
          <w:sz w:val="24"/>
          <w:szCs w:val="24"/>
          <w:lang w:val="pt-BR" w:eastAsia="pt-BR"/>
        </w:rPr>
        <w:fldChar w:fldCharType="end"/>
      </w:r>
      <w:r w:rsidR="00AF0377">
        <w:rPr>
          <w:rFonts w:ascii="Palatino Linotype" w:eastAsia="Times New Roman" w:hAnsi="Palatino Linotype" w:cs="Calibri"/>
          <w:bCs/>
          <w:color w:val="000000"/>
          <w:sz w:val="24"/>
          <w:szCs w:val="24"/>
          <w:lang w:val="pt-BR" w:eastAsia="pt-BR"/>
        </w:rPr>
        <w:fldChar w:fldCharType="begin"/>
      </w:r>
      <w:r w:rsidR="00AF0377">
        <w:rPr>
          <w:rFonts w:ascii="Palatino Linotype" w:eastAsia="Times New Roman" w:hAnsi="Palatino Linotype" w:cs="Calibri"/>
          <w:bCs/>
          <w:color w:val="000000"/>
          <w:sz w:val="24"/>
          <w:szCs w:val="24"/>
          <w:lang w:val="pt-BR" w:eastAsia="pt-BR"/>
        </w:rPr>
        <w:instrText xml:space="preserve"> REF _Ref142679684 \r \h </w:instrText>
      </w:r>
      <w:r w:rsidR="00AF0377">
        <w:rPr>
          <w:rFonts w:ascii="Palatino Linotype" w:eastAsia="Times New Roman" w:hAnsi="Palatino Linotype" w:cs="Calibri"/>
          <w:bCs/>
          <w:color w:val="000000"/>
          <w:sz w:val="24"/>
          <w:szCs w:val="24"/>
          <w:lang w:val="pt-BR" w:eastAsia="pt-BR"/>
        </w:rPr>
      </w:r>
      <w:r w:rsidR="00AF0377">
        <w:rPr>
          <w:rFonts w:ascii="Palatino Linotype" w:eastAsia="Times New Roman" w:hAnsi="Palatino Linotype" w:cs="Calibri"/>
          <w:bCs/>
          <w:color w:val="000000"/>
          <w:sz w:val="24"/>
          <w:szCs w:val="24"/>
          <w:lang w:val="pt-BR" w:eastAsia="pt-BR"/>
        </w:rPr>
        <w:fldChar w:fldCharType="separate"/>
      </w:r>
      <w:r w:rsidR="00AF0377">
        <w:rPr>
          <w:rFonts w:ascii="Palatino Linotype" w:eastAsia="Times New Roman" w:hAnsi="Palatino Linotype" w:cs="Calibri"/>
          <w:bCs/>
          <w:color w:val="000000"/>
          <w:sz w:val="24"/>
          <w:szCs w:val="24"/>
          <w:lang w:val="pt-BR" w:eastAsia="pt-BR"/>
        </w:rPr>
        <w:t>(i)</w:t>
      </w:r>
      <w:r w:rsidR="00AF0377">
        <w:rPr>
          <w:rFonts w:ascii="Palatino Linotype" w:eastAsia="Times New Roman" w:hAnsi="Palatino Linotype" w:cs="Calibri"/>
          <w:bCs/>
          <w:color w:val="000000"/>
          <w:sz w:val="24"/>
          <w:szCs w:val="24"/>
          <w:lang w:val="pt-BR" w:eastAsia="pt-BR"/>
        </w:rPr>
        <w:fldChar w:fldCharType="end"/>
      </w:r>
      <w:r w:rsidRPr="00EC1C3C">
        <w:rPr>
          <w:rFonts w:ascii="Palatino Linotype" w:eastAsia="Times New Roman" w:hAnsi="Palatino Linotype" w:cs="Calibri"/>
          <w:bCs/>
          <w:color w:val="000000"/>
          <w:sz w:val="24"/>
          <w:szCs w:val="24"/>
          <w:lang w:val="pt-BR" w:eastAsia="pt-BR"/>
        </w:rPr>
        <w:t xml:space="preserve"> – Acervo ClientCo</w:t>
      </w:r>
    </w:p>
    <w:p w14:paraId="6C97F9CE" w14:textId="67EAF096" w:rsidR="006D028B" w:rsidRPr="00EC1C3C" w:rsidRDefault="006D028B" w:rsidP="006D028B">
      <w:pPr>
        <w:widowControl w:val="0"/>
        <w:spacing w:after="0" w:line="320" w:lineRule="exact"/>
        <w:jc w:val="both"/>
        <w:rPr>
          <w:rFonts w:ascii="Palatino Linotype" w:eastAsia="Times New Roman" w:hAnsi="Palatino Linotype" w:cs="Calibri"/>
          <w:bCs/>
          <w:color w:val="000000"/>
          <w:sz w:val="24"/>
          <w:szCs w:val="24"/>
          <w:lang w:val="pt-BR" w:eastAsia="pt-BR"/>
        </w:rPr>
      </w:pPr>
      <w:r w:rsidRPr="00EC1C3C">
        <w:rPr>
          <w:rFonts w:ascii="Palatino Linotype" w:eastAsia="Times New Roman" w:hAnsi="Palatino Linotype" w:cs="Calibri"/>
          <w:bCs/>
          <w:color w:val="000000"/>
          <w:sz w:val="24"/>
          <w:szCs w:val="24"/>
          <w:lang w:val="pt-BR" w:eastAsia="pt-BR"/>
        </w:rPr>
        <w:t xml:space="preserve">Anexo </w:t>
      </w:r>
      <w:r w:rsidR="00874F4F">
        <w:rPr>
          <w:rFonts w:ascii="Palatino Linotype" w:eastAsia="Times New Roman" w:hAnsi="Palatino Linotype" w:cs="Calibri"/>
          <w:bCs/>
          <w:color w:val="000000"/>
          <w:sz w:val="24"/>
          <w:szCs w:val="24"/>
          <w:lang w:val="pt-BR" w:eastAsia="pt-BR"/>
        </w:rPr>
        <w:fldChar w:fldCharType="begin"/>
      </w:r>
      <w:r w:rsidR="00874F4F">
        <w:rPr>
          <w:rFonts w:ascii="Palatino Linotype" w:eastAsia="Times New Roman" w:hAnsi="Palatino Linotype" w:cs="Calibri"/>
          <w:bCs/>
          <w:color w:val="000000"/>
          <w:sz w:val="24"/>
          <w:szCs w:val="24"/>
          <w:lang w:val="pt-BR" w:eastAsia="pt-BR"/>
        </w:rPr>
        <w:instrText xml:space="preserve"> REF _Ref142393866 \r \h </w:instrText>
      </w:r>
      <w:r w:rsidR="00874F4F">
        <w:rPr>
          <w:rFonts w:ascii="Palatino Linotype" w:eastAsia="Times New Roman" w:hAnsi="Palatino Linotype" w:cs="Calibri"/>
          <w:bCs/>
          <w:color w:val="000000"/>
          <w:sz w:val="24"/>
          <w:szCs w:val="24"/>
          <w:lang w:val="pt-BR" w:eastAsia="pt-BR"/>
        </w:rPr>
      </w:r>
      <w:r w:rsidR="00874F4F">
        <w:rPr>
          <w:rFonts w:ascii="Palatino Linotype" w:eastAsia="Times New Roman" w:hAnsi="Palatino Linotype" w:cs="Calibri"/>
          <w:bCs/>
          <w:color w:val="000000"/>
          <w:sz w:val="24"/>
          <w:szCs w:val="24"/>
          <w:lang w:val="pt-BR" w:eastAsia="pt-BR"/>
        </w:rPr>
        <w:fldChar w:fldCharType="separate"/>
      </w:r>
      <w:r w:rsidR="00874F4F">
        <w:rPr>
          <w:rFonts w:ascii="Palatino Linotype" w:eastAsia="Times New Roman" w:hAnsi="Palatino Linotype" w:cs="Calibri"/>
          <w:bCs/>
          <w:color w:val="000000"/>
          <w:sz w:val="24"/>
          <w:szCs w:val="24"/>
          <w:lang w:val="pt-BR" w:eastAsia="pt-BR"/>
        </w:rPr>
        <w:t>5.2.1</w:t>
      </w:r>
      <w:r w:rsidR="00874F4F">
        <w:rPr>
          <w:rFonts w:ascii="Palatino Linotype" w:eastAsia="Times New Roman" w:hAnsi="Palatino Linotype" w:cs="Calibri"/>
          <w:bCs/>
          <w:color w:val="000000"/>
          <w:sz w:val="24"/>
          <w:szCs w:val="24"/>
          <w:lang w:val="pt-BR" w:eastAsia="pt-BR"/>
        </w:rPr>
        <w:fldChar w:fldCharType="end"/>
      </w:r>
      <w:r w:rsidR="00874F4F">
        <w:rPr>
          <w:rFonts w:ascii="Palatino Linotype" w:hAnsi="Palatino Linotype"/>
          <w:bCs/>
          <w:iCs/>
          <w:color w:val="000000" w:themeColor="text1"/>
          <w:sz w:val="24"/>
          <w:szCs w:val="24"/>
          <w:lang w:val="pt-BR"/>
        </w:rPr>
        <w:fldChar w:fldCharType="begin"/>
      </w:r>
      <w:r w:rsidR="00874F4F">
        <w:rPr>
          <w:rFonts w:ascii="Palatino Linotype" w:hAnsi="Palatino Linotype"/>
          <w:bCs/>
          <w:iCs/>
          <w:color w:val="000000" w:themeColor="text1"/>
          <w:sz w:val="24"/>
          <w:szCs w:val="24"/>
          <w:lang w:val="pt-BR"/>
        </w:rPr>
        <w:instrText xml:space="preserve"> REF _Ref156391770 \r \h </w:instrText>
      </w:r>
      <w:r w:rsidR="00874F4F">
        <w:rPr>
          <w:rFonts w:ascii="Palatino Linotype" w:hAnsi="Palatino Linotype"/>
          <w:bCs/>
          <w:iCs/>
          <w:color w:val="000000" w:themeColor="text1"/>
          <w:sz w:val="24"/>
          <w:szCs w:val="24"/>
          <w:lang w:val="pt-BR"/>
        </w:rPr>
      </w:r>
      <w:r w:rsidR="00874F4F">
        <w:rPr>
          <w:rFonts w:ascii="Palatino Linotype" w:hAnsi="Palatino Linotype"/>
          <w:bCs/>
          <w:iCs/>
          <w:color w:val="000000" w:themeColor="text1"/>
          <w:sz w:val="24"/>
          <w:szCs w:val="24"/>
          <w:lang w:val="pt-BR"/>
        </w:rPr>
        <w:fldChar w:fldCharType="separate"/>
      </w:r>
      <w:r w:rsidR="00874F4F">
        <w:rPr>
          <w:rFonts w:ascii="Palatino Linotype" w:hAnsi="Palatino Linotype"/>
          <w:bCs/>
          <w:iCs/>
          <w:color w:val="000000" w:themeColor="text1"/>
          <w:sz w:val="24"/>
          <w:szCs w:val="24"/>
          <w:lang w:val="pt-BR"/>
        </w:rPr>
        <w:t>(ii)</w:t>
      </w:r>
      <w:r w:rsidR="00874F4F">
        <w:rPr>
          <w:rFonts w:ascii="Palatino Linotype" w:hAnsi="Palatino Linotype"/>
          <w:bCs/>
          <w:iCs/>
          <w:color w:val="000000" w:themeColor="text1"/>
          <w:sz w:val="24"/>
          <w:szCs w:val="24"/>
          <w:lang w:val="pt-BR"/>
        </w:rPr>
        <w:fldChar w:fldCharType="end"/>
      </w:r>
      <w:r w:rsidRPr="00EC1C3C">
        <w:rPr>
          <w:rFonts w:ascii="Palatino Linotype" w:eastAsia="Times New Roman" w:hAnsi="Palatino Linotype" w:cs="Calibri"/>
          <w:bCs/>
          <w:color w:val="000000"/>
          <w:sz w:val="24"/>
          <w:szCs w:val="24"/>
          <w:lang w:val="pt-BR" w:eastAsia="pt-BR"/>
        </w:rPr>
        <w:t xml:space="preserve"> – Acervo V.Tal</w:t>
      </w:r>
    </w:p>
    <w:p w14:paraId="1D5734DF" w14:textId="3B1C8F7F" w:rsidR="006D028B" w:rsidRDefault="006D028B" w:rsidP="006D028B">
      <w:pPr>
        <w:widowControl w:val="0"/>
        <w:spacing w:after="0" w:line="320" w:lineRule="exact"/>
        <w:jc w:val="both"/>
        <w:rPr>
          <w:rFonts w:ascii="Palatino Linotype" w:eastAsia="Times New Roman" w:hAnsi="Palatino Linotype"/>
          <w:bCs/>
          <w:sz w:val="24"/>
          <w:szCs w:val="24"/>
          <w:lang w:val="pt-BR"/>
        </w:rPr>
      </w:pPr>
      <w:r w:rsidRPr="00EC1C3C">
        <w:rPr>
          <w:rFonts w:ascii="Palatino Linotype" w:hAnsi="Palatino Linotype"/>
          <w:bCs/>
          <w:sz w:val="24"/>
          <w:szCs w:val="24"/>
          <w:lang w:val="pt-BR"/>
        </w:rPr>
        <w:t xml:space="preserve">Anexo </w:t>
      </w:r>
      <w:r w:rsidR="00874F4F">
        <w:rPr>
          <w:rFonts w:ascii="Palatino Linotype" w:hAnsi="Palatino Linotype"/>
          <w:bCs/>
          <w:sz w:val="24"/>
          <w:szCs w:val="24"/>
          <w:lang w:val="pt-BR"/>
        </w:rPr>
        <w:fldChar w:fldCharType="begin"/>
      </w:r>
      <w:r w:rsidR="00874F4F">
        <w:rPr>
          <w:rFonts w:ascii="Palatino Linotype" w:hAnsi="Palatino Linotype"/>
          <w:bCs/>
          <w:sz w:val="24"/>
          <w:szCs w:val="24"/>
          <w:lang w:val="pt-BR"/>
        </w:rPr>
        <w:instrText xml:space="preserve"> REF _Ref134875785 \r \h </w:instrText>
      </w:r>
      <w:r w:rsidR="00874F4F">
        <w:rPr>
          <w:rFonts w:ascii="Palatino Linotype" w:hAnsi="Palatino Linotype"/>
          <w:bCs/>
          <w:sz w:val="24"/>
          <w:szCs w:val="24"/>
          <w:lang w:val="pt-BR"/>
        </w:rPr>
      </w:r>
      <w:r w:rsidR="00874F4F">
        <w:rPr>
          <w:rFonts w:ascii="Palatino Linotype" w:hAnsi="Palatino Linotype"/>
          <w:bCs/>
          <w:sz w:val="24"/>
          <w:szCs w:val="24"/>
          <w:lang w:val="pt-BR"/>
        </w:rPr>
        <w:fldChar w:fldCharType="separate"/>
      </w:r>
      <w:r w:rsidR="00874F4F">
        <w:rPr>
          <w:rFonts w:ascii="Palatino Linotype" w:hAnsi="Palatino Linotype"/>
          <w:bCs/>
          <w:sz w:val="24"/>
          <w:szCs w:val="24"/>
          <w:lang w:val="pt-BR"/>
        </w:rPr>
        <w:t>5.4.1.3</w:t>
      </w:r>
      <w:r w:rsidR="00874F4F">
        <w:rPr>
          <w:rFonts w:ascii="Palatino Linotype" w:hAnsi="Palatino Linotype"/>
          <w:bCs/>
          <w:sz w:val="24"/>
          <w:szCs w:val="24"/>
          <w:lang w:val="pt-BR"/>
        </w:rPr>
        <w:fldChar w:fldCharType="end"/>
      </w:r>
      <w:r w:rsidRPr="00EC1C3C">
        <w:rPr>
          <w:rFonts w:ascii="Palatino Linotype" w:hAnsi="Palatino Linotype"/>
          <w:bCs/>
          <w:sz w:val="24"/>
          <w:szCs w:val="24"/>
          <w:lang w:val="pt-BR"/>
        </w:rPr>
        <w:t xml:space="preserve"> – Termo de Adesão Novo </w:t>
      </w:r>
      <w:r w:rsidRPr="00EC1C3C">
        <w:rPr>
          <w:rFonts w:ascii="Palatino Linotype" w:eastAsia="Times New Roman" w:hAnsi="Palatino Linotype"/>
          <w:bCs/>
          <w:sz w:val="24"/>
          <w:szCs w:val="24"/>
          <w:lang w:val="pt-BR"/>
        </w:rPr>
        <w:t>Financiamento</w:t>
      </w:r>
    </w:p>
    <w:p w14:paraId="35940B2E" w14:textId="51B9CF48" w:rsidR="006D028B" w:rsidRDefault="006D028B" w:rsidP="006D028B">
      <w:pPr>
        <w:widowControl w:val="0"/>
        <w:spacing w:after="0" w:line="320" w:lineRule="exact"/>
        <w:jc w:val="both"/>
        <w:rPr>
          <w:rFonts w:ascii="Palatino Linotype" w:eastAsia="Times New Roman" w:hAnsi="Palatino Linotype"/>
          <w:bCs/>
          <w:sz w:val="24"/>
          <w:szCs w:val="24"/>
          <w:lang w:val="pt-BR"/>
        </w:rPr>
      </w:pPr>
      <w:r w:rsidRPr="00EC1C3C">
        <w:rPr>
          <w:rFonts w:ascii="Palatino Linotype" w:eastAsia="Times New Roman" w:hAnsi="Palatino Linotype"/>
          <w:bCs/>
          <w:sz w:val="24"/>
          <w:szCs w:val="24"/>
          <w:lang w:val="pt-BR"/>
        </w:rPr>
        <w:t xml:space="preserve">Anexo </w:t>
      </w:r>
      <w:r w:rsidR="00874F4F">
        <w:rPr>
          <w:rFonts w:ascii="Palatino Linotype" w:eastAsia="Times New Roman" w:hAnsi="Palatino Linotype"/>
          <w:bCs/>
          <w:sz w:val="24"/>
          <w:szCs w:val="24"/>
          <w:lang w:val="pt-BR"/>
        </w:rPr>
        <w:fldChar w:fldCharType="begin"/>
      </w:r>
      <w:r w:rsidR="00874F4F">
        <w:rPr>
          <w:rFonts w:ascii="Palatino Linotype" w:eastAsia="Times New Roman" w:hAnsi="Palatino Linotype"/>
          <w:bCs/>
          <w:sz w:val="24"/>
          <w:szCs w:val="24"/>
          <w:lang w:val="pt-BR"/>
        </w:rPr>
        <w:instrText xml:space="preserve"> REF _Ref155984771 \r \h </w:instrText>
      </w:r>
      <w:r w:rsidR="00874F4F">
        <w:rPr>
          <w:rFonts w:ascii="Palatino Linotype" w:eastAsia="Times New Roman" w:hAnsi="Palatino Linotype"/>
          <w:bCs/>
          <w:sz w:val="24"/>
          <w:szCs w:val="24"/>
          <w:lang w:val="pt-BR"/>
        </w:rPr>
      </w:r>
      <w:r w:rsidR="00874F4F">
        <w:rPr>
          <w:rFonts w:ascii="Palatino Linotype" w:eastAsia="Times New Roman" w:hAnsi="Palatino Linotype"/>
          <w:bCs/>
          <w:sz w:val="24"/>
          <w:szCs w:val="24"/>
          <w:lang w:val="pt-BR"/>
        </w:rPr>
        <w:fldChar w:fldCharType="separate"/>
      </w:r>
      <w:r w:rsidR="00874F4F">
        <w:rPr>
          <w:rFonts w:ascii="Palatino Linotype" w:eastAsia="Times New Roman" w:hAnsi="Palatino Linotype"/>
          <w:bCs/>
          <w:sz w:val="24"/>
          <w:szCs w:val="24"/>
          <w:lang w:val="pt-BR"/>
        </w:rPr>
        <w:t>5.4.1.5</w:t>
      </w:r>
      <w:r w:rsidR="00874F4F">
        <w:rPr>
          <w:rFonts w:ascii="Palatino Linotype" w:eastAsia="Times New Roman" w:hAnsi="Palatino Linotype"/>
          <w:bCs/>
          <w:sz w:val="24"/>
          <w:szCs w:val="24"/>
          <w:lang w:val="pt-BR"/>
        </w:rPr>
        <w:fldChar w:fldCharType="end"/>
      </w:r>
      <w:r w:rsidRPr="00EC1C3C">
        <w:rPr>
          <w:rFonts w:ascii="Palatino Linotype" w:eastAsia="Times New Roman" w:hAnsi="Palatino Linotype"/>
          <w:bCs/>
          <w:sz w:val="24"/>
          <w:szCs w:val="24"/>
          <w:lang w:val="pt-BR"/>
        </w:rPr>
        <w:t>(A)</w:t>
      </w:r>
      <w:r>
        <w:rPr>
          <w:rFonts w:ascii="Palatino Linotype" w:eastAsia="Times New Roman" w:hAnsi="Palatino Linotype"/>
          <w:bCs/>
          <w:sz w:val="24"/>
          <w:szCs w:val="24"/>
          <w:lang w:val="pt-BR"/>
        </w:rPr>
        <w:t xml:space="preserve"> – </w:t>
      </w:r>
      <w:r w:rsidRPr="00EC1C3C">
        <w:rPr>
          <w:rFonts w:ascii="Palatino Linotype" w:eastAsia="Times New Roman" w:hAnsi="Palatino Linotype"/>
          <w:bCs/>
          <w:sz w:val="24"/>
          <w:szCs w:val="24"/>
          <w:lang w:val="pt-BR"/>
        </w:rPr>
        <w:t>Escritura Notes Novo Financiamento – Parcela Credores Opção de Reestruturação I</w:t>
      </w:r>
    </w:p>
    <w:p w14:paraId="0B7DB815" w14:textId="6051D652" w:rsidR="006D028B" w:rsidRDefault="006D028B" w:rsidP="006D028B">
      <w:pPr>
        <w:widowControl w:val="0"/>
        <w:spacing w:after="0" w:line="320" w:lineRule="exact"/>
        <w:jc w:val="both"/>
        <w:rPr>
          <w:rFonts w:ascii="Palatino Linotype" w:eastAsia="Times New Roman" w:hAnsi="Palatino Linotype"/>
          <w:bCs/>
          <w:sz w:val="24"/>
          <w:szCs w:val="24"/>
          <w:lang w:val="pt-BR"/>
        </w:rPr>
      </w:pPr>
      <w:r w:rsidRPr="00EC1C3C">
        <w:rPr>
          <w:rFonts w:ascii="Palatino Linotype" w:eastAsia="Times New Roman" w:hAnsi="Palatino Linotype"/>
          <w:bCs/>
          <w:sz w:val="24"/>
          <w:szCs w:val="24"/>
          <w:lang w:val="pt-BR"/>
        </w:rPr>
        <w:t xml:space="preserve">Anexo </w:t>
      </w:r>
      <w:r w:rsidR="00874F4F">
        <w:rPr>
          <w:rFonts w:ascii="Palatino Linotype" w:eastAsia="Times New Roman" w:hAnsi="Palatino Linotype"/>
          <w:bCs/>
          <w:sz w:val="24"/>
          <w:szCs w:val="24"/>
          <w:lang w:val="pt-BR"/>
        </w:rPr>
        <w:fldChar w:fldCharType="begin"/>
      </w:r>
      <w:r w:rsidR="00874F4F">
        <w:rPr>
          <w:rFonts w:ascii="Palatino Linotype" w:eastAsia="Times New Roman" w:hAnsi="Palatino Linotype"/>
          <w:bCs/>
          <w:sz w:val="24"/>
          <w:szCs w:val="24"/>
          <w:lang w:val="pt-BR"/>
        </w:rPr>
        <w:instrText xml:space="preserve"> REF _Ref155984771 \r \h </w:instrText>
      </w:r>
      <w:r w:rsidR="00874F4F">
        <w:rPr>
          <w:rFonts w:ascii="Palatino Linotype" w:eastAsia="Times New Roman" w:hAnsi="Palatino Linotype"/>
          <w:bCs/>
          <w:sz w:val="24"/>
          <w:szCs w:val="24"/>
          <w:lang w:val="pt-BR"/>
        </w:rPr>
      </w:r>
      <w:r w:rsidR="00874F4F">
        <w:rPr>
          <w:rFonts w:ascii="Palatino Linotype" w:eastAsia="Times New Roman" w:hAnsi="Palatino Linotype"/>
          <w:bCs/>
          <w:sz w:val="24"/>
          <w:szCs w:val="24"/>
          <w:lang w:val="pt-BR"/>
        </w:rPr>
        <w:fldChar w:fldCharType="separate"/>
      </w:r>
      <w:r w:rsidR="00874F4F">
        <w:rPr>
          <w:rFonts w:ascii="Palatino Linotype" w:eastAsia="Times New Roman" w:hAnsi="Palatino Linotype"/>
          <w:bCs/>
          <w:sz w:val="24"/>
          <w:szCs w:val="24"/>
          <w:lang w:val="pt-BR"/>
        </w:rPr>
        <w:t>5.4.1.5</w:t>
      </w:r>
      <w:r w:rsidR="00874F4F">
        <w:rPr>
          <w:rFonts w:ascii="Palatino Linotype" w:eastAsia="Times New Roman" w:hAnsi="Palatino Linotype"/>
          <w:bCs/>
          <w:sz w:val="24"/>
          <w:szCs w:val="24"/>
          <w:lang w:val="pt-BR"/>
        </w:rPr>
        <w:fldChar w:fldCharType="end"/>
      </w:r>
      <w:r w:rsidRPr="00EC1C3C">
        <w:rPr>
          <w:rFonts w:ascii="Palatino Linotype" w:eastAsia="Times New Roman" w:hAnsi="Palatino Linotype"/>
          <w:bCs/>
          <w:sz w:val="24"/>
          <w:szCs w:val="24"/>
          <w:lang w:val="pt-BR"/>
        </w:rPr>
        <w:t>(B)</w:t>
      </w:r>
      <w:r>
        <w:rPr>
          <w:rFonts w:ascii="Palatino Linotype" w:eastAsia="Times New Roman" w:hAnsi="Palatino Linotype"/>
          <w:bCs/>
          <w:sz w:val="24"/>
          <w:szCs w:val="24"/>
          <w:lang w:val="pt-BR"/>
        </w:rPr>
        <w:t xml:space="preserve"> – </w:t>
      </w:r>
      <w:r w:rsidRPr="00EC1C3C">
        <w:rPr>
          <w:rFonts w:ascii="Palatino Linotype" w:eastAsia="Times New Roman" w:hAnsi="Palatino Linotype"/>
          <w:bCs/>
          <w:sz w:val="24"/>
          <w:szCs w:val="24"/>
          <w:lang w:val="pt-BR"/>
        </w:rPr>
        <w:t>Escritura Debêntures Novo Financiamento – Parcela Credores Opção de Reestruturação I</w:t>
      </w:r>
    </w:p>
    <w:p w14:paraId="710BC555" w14:textId="3E97E779" w:rsidR="006D028B" w:rsidRPr="00EC1C3C" w:rsidRDefault="006D028B" w:rsidP="006D028B">
      <w:pPr>
        <w:widowControl w:val="0"/>
        <w:spacing w:after="0" w:line="320" w:lineRule="exact"/>
        <w:jc w:val="both"/>
        <w:rPr>
          <w:rFonts w:ascii="Palatino Linotype" w:eastAsia="Times New Roman" w:hAnsi="Palatino Linotype"/>
          <w:bCs/>
          <w:sz w:val="24"/>
          <w:szCs w:val="24"/>
          <w:lang w:val="pt-BR"/>
        </w:rPr>
      </w:pPr>
      <w:r w:rsidRPr="00EC1C3C">
        <w:rPr>
          <w:rFonts w:ascii="Palatino Linotype" w:eastAsia="Times New Roman" w:hAnsi="Palatino Linotype"/>
          <w:bCs/>
          <w:sz w:val="24"/>
          <w:szCs w:val="24"/>
          <w:lang w:val="pt-BR"/>
        </w:rPr>
        <w:t xml:space="preserve">Anexo </w:t>
      </w:r>
      <w:r w:rsidR="00874F4F">
        <w:rPr>
          <w:rFonts w:ascii="Palatino Linotype" w:eastAsia="Times New Roman" w:hAnsi="Palatino Linotype"/>
          <w:bCs/>
          <w:sz w:val="24"/>
          <w:szCs w:val="24"/>
          <w:lang w:val="pt-BR"/>
        </w:rPr>
        <w:fldChar w:fldCharType="begin"/>
      </w:r>
      <w:r w:rsidR="00874F4F">
        <w:rPr>
          <w:rFonts w:ascii="Palatino Linotype" w:eastAsia="Times New Roman" w:hAnsi="Palatino Linotype"/>
          <w:bCs/>
          <w:sz w:val="24"/>
          <w:szCs w:val="24"/>
          <w:lang w:val="pt-BR"/>
        </w:rPr>
        <w:instrText xml:space="preserve"> REF _Ref155984771 \r \h </w:instrText>
      </w:r>
      <w:r w:rsidR="00874F4F">
        <w:rPr>
          <w:rFonts w:ascii="Palatino Linotype" w:eastAsia="Times New Roman" w:hAnsi="Palatino Linotype"/>
          <w:bCs/>
          <w:sz w:val="24"/>
          <w:szCs w:val="24"/>
          <w:lang w:val="pt-BR"/>
        </w:rPr>
      </w:r>
      <w:r w:rsidR="00874F4F">
        <w:rPr>
          <w:rFonts w:ascii="Palatino Linotype" w:eastAsia="Times New Roman" w:hAnsi="Palatino Linotype"/>
          <w:bCs/>
          <w:sz w:val="24"/>
          <w:szCs w:val="24"/>
          <w:lang w:val="pt-BR"/>
        </w:rPr>
        <w:fldChar w:fldCharType="separate"/>
      </w:r>
      <w:r w:rsidR="00874F4F">
        <w:rPr>
          <w:rFonts w:ascii="Palatino Linotype" w:eastAsia="Times New Roman" w:hAnsi="Palatino Linotype"/>
          <w:bCs/>
          <w:sz w:val="24"/>
          <w:szCs w:val="24"/>
          <w:lang w:val="pt-BR"/>
        </w:rPr>
        <w:t>5.4.1.5</w:t>
      </w:r>
      <w:r w:rsidR="00874F4F">
        <w:rPr>
          <w:rFonts w:ascii="Palatino Linotype" w:eastAsia="Times New Roman" w:hAnsi="Palatino Linotype"/>
          <w:bCs/>
          <w:sz w:val="24"/>
          <w:szCs w:val="24"/>
          <w:lang w:val="pt-BR"/>
        </w:rPr>
        <w:fldChar w:fldCharType="end"/>
      </w:r>
      <w:r w:rsidRPr="00EC1C3C">
        <w:rPr>
          <w:rFonts w:ascii="Palatino Linotype" w:eastAsia="Times New Roman" w:hAnsi="Palatino Linotype"/>
          <w:bCs/>
          <w:sz w:val="24"/>
          <w:szCs w:val="24"/>
          <w:lang w:val="pt-BR"/>
        </w:rPr>
        <w:t>(C)</w:t>
      </w:r>
      <w:r>
        <w:rPr>
          <w:rFonts w:ascii="Palatino Linotype" w:eastAsia="Times New Roman" w:hAnsi="Palatino Linotype"/>
          <w:bCs/>
          <w:sz w:val="24"/>
          <w:szCs w:val="24"/>
          <w:lang w:val="pt-BR"/>
        </w:rPr>
        <w:t xml:space="preserve"> – </w:t>
      </w:r>
      <w:r w:rsidRPr="00EC1C3C">
        <w:rPr>
          <w:rFonts w:ascii="Palatino Linotype" w:eastAsia="Times New Roman" w:hAnsi="Palatino Linotype"/>
          <w:bCs/>
          <w:sz w:val="24"/>
          <w:szCs w:val="24"/>
          <w:lang w:val="pt-BR"/>
        </w:rPr>
        <w:t>Escritura Debêntures Novo Financiamento – Parcela Demais Pessoas</w:t>
      </w:r>
    </w:p>
    <w:p w14:paraId="1AF7834B" w14:textId="6497E512" w:rsidR="00782630" w:rsidRPr="00011DAD" w:rsidRDefault="00782630" w:rsidP="00782630">
      <w:pPr>
        <w:widowControl w:val="0"/>
        <w:spacing w:after="0" w:line="320" w:lineRule="exact"/>
        <w:jc w:val="both"/>
        <w:rPr>
          <w:rFonts w:ascii="Palatino Linotype" w:hAnsi="Palatino Linotype"/>
          <w:bCs/>
          <w:sz w:val="24"/>
          <w:szCs w:val="24"/>
          <w:lang w:val="pt-BR"/>
        </w:rPr>
      </w:pPr>
      <w:r w:rsidRPr="002C4BBE">
        <w:rPr>
          <w:rFonts w:ascii="Palatino Linotype" w:eastAsia="Times New Roman" w:hAnsi="Palatino Linotype"/>
          <w:bCs/>
          <w:sz w:val="24"/>
          <w:szCs w:val="24"/>
          <w:lang w:val="pt-BR"/>
        </w:rPr>
        <w:t xml:space="preserve">Anexo </w:t>
      </w:r>
      <w:r w:rsidR="00874F4F">
        <w:rPr>
          <w:rFonts w:ascii="Palatino Linotype" w:eastAsia="Times New Roman" w:hAnsi="Palatino Linotype"/>
          <w:bCs/>
          <w:sz w:val="24"/>
          <w:szCs w:val="24"/>
          <w:lang w:val="pt-BR"/>
        </w:rPr>
        <w:fldChar w:fldCharType="begin"/>
      </w:r>
      <w:r w:rsidR="00874F4F">
        <w:rPr>
          <w:rFonts w:ascii="Palatino Linotype" w:eastAsia="Times New Roman" w:hAnsi="Palatino Linotype"/>
          <w:bCs/>
          <w:sz w:val="24"/>
          <w:szCs w:val="24"/>
          <w:lang w:val="pt-BR"/>
        </w:rPr>
        <w:instrText xml:space="preserve"> REF _Ref155984771 \r \h </w:instrText>
      </w:r>
      <w:r w:rsidR="00874F4F">
        <w:rPr>
          <w:rFonts w:ascii="Palatino Linotype" w:eastAsia="Times New Roman" w:hAnsi="Palatino Linotype"/>
          <w:bCs/>
          <w:sz w:val="24"/>
          <w:szCs w:val="24"/>
          <w:lang w:val="pt-BR"/>
        </w:rPr>
      </w:r>
      <w:r w:rsidR="00874F4F">
        <w:rPr>
          <w:rFonts w:ascii="Palatino Linotype" w:eastAsia="Times New Roman" w:hAnsi="Palatino Linotype"/>
          <w:bCs/>
          <w:sz w:val="24"/>
          <w:szCs w:val="24"/>
          <w:lang w:val="pt-BR"/>
        </w:rPr>
        <w:fldChar w:fldCharType="separate"/>
      </w:r>
      <w:r w:rsidR="00874F4F">
        <w:rPr>
          <w:rFonts w:ascii="Palatino Linotype" w:eastAsia="Times New Roman" w:hAnsi="Palatino Linotype"/>
          <w:bCs/>
          <w:sz w:val="24"/>
          <w:szCs w:val="24"/>
          <w:lang w:val="pt-BR"/>
        </w:rPr>
        <w:t>5.4.1.5</w:t>
      </w:r>
      <w:r w:rsidR="00874F4F">
        <w:rPr>
          <w:rFonts w:ascii="Palatino Linotype" w:eastAsia="Times New Roman" w:hAnsi="Palatino Linotype"/>
          <w:bCs/>
          <w:sz w:val="24"/>
          <w:szCs w:val="24"/>
          <w:lang w:val="pt-BR"/>
        </w:rPr>
        <w:fldChar w:fldCharType="end"/>
      </w:r>
      <w:r w:rsidR="00874F4F">
        <w:rPr>
          <w:rFonts w:ascii="Palatino Linotype" w:eastAsia="Times New Roman" w:hAnsi="Palatino Linotype"/>
          <w:bCs/>
          <w:sz w:val="24"/>
          <w:szCs w:val="24"/>
          <w:lang w:val="pt-BR"/>
        </w:rPr>
        <w:fldChar w:fldCharType="begin"/>
      </w:r>
      <w:r w:rsidR="00874F4F">
        <w:rPr>
          <w:rFonts w:ascii="Palatino Linotype" w:eastAsia="Times New Roman" w:hAnsi="Palatino Linotype"/>
          <w:bCs/>
          <w:sz w:val="24"/>
          <w:szCs w:val="24"/>
          <w:lang w:val="pt-BR"/>
        </w:rPr>
        <w:instrText xml:space="preserve"> REF _Ref132996016 \r \h </w:instrText>
      </w:r>
      <w:r w:rsidR="00874F4F">
        <w:rPr>
          <w:rFonts w:ascii="Palatino Linotype" w:eastAsia="Times New Roman" w:hAnsi="Palatino Linotype"/>
          <w:bCs/>
          <w:sz w:val="24"/>
          <w:szCs w:val="24"/>
          <w:lang w:val="pt-BR"/>
        </w:rPr>
      </w:r>
      <w:r w:rsidR="00874F4F">
        <w:rPr>
          <w:rFonts w:ascii="Palatino Linotype" w:eastAsia="Times New Roman" w:hAnsi="Palatino Linotype"/>
          <w:bCs/>
          <w:sz w:val="24"/>
          <w:szCs w:val="24"/>
          <w:lang w:val="pt-BR"/>
        </w:rPr>
        <w:fldChar w:fldCharType="separate"/>
      </w:r>
      <w:r w:rsidR="00874F4F">
        <w:rPr>
          <w:rFonts w:ascii="Palatino Linotype" w:eastAsia="Times New Roman" w:hAnsi="Palatino Linotype"/>
          <w:bCs/>
          <w:sz w:val="24"/>
          <w:szCs w:val="24"/>
          <w:lang w:val="pt-BR"/>
        </w:rPr>
        <w:t>(d)</w:t>
      </w:r>
      <w:r w:rsidR="00874F4F">
        <w:rPr>
          <w:rFonts w:ascii="Palatino Linotype" w:eastAsia="Times New Roman" w:hAnsi="Palatino Linotype"/>
          <w:bCs/>
          <w:sz w:val="24"/>
          <w:szCs w:val="24"/>
          <w:lang w:val="pt-BR"/>
        </w:rPr>
        <w:fldChar w:fldCharType="end"/>
      </w:r>
      <w:r w:rsidRPr="002C4BBE">
        <w:rPr>
          <w:rFonts w:ascii="Palatino Linotype" w:eastAsia="Times New Roman" w:hAnsi="Palatino Linotype"/>
          <w:bCs/>
          <w:sz w:val="24"/>
          <w:szCs w:val="24"/>
          <w:lang w:val="pt-BR"/>
        </w:rPr>
        <w:t xml:space="preserve"> – Instrumentos de Garantia Novo Financiamento</w:t>
      </w:r>
    </w:p>
    <w:p w14:paraId="701F2FCF" w14:textId="323BD4C2" w:rsidR="000B1ED7" w:rsidRPr="00B33D71" w:rsidRDefault="006D028B" w:rsidP="000B1ED7">
      <w:pPr>
        <w:widowControl w:val="0"/>
        <w:spacing w:after="0" w:line="320" w:lineRule="exact"/>
        <w:jc w:val="both"/>
        <w:rPr>
          <w:rFonts w:ascii="Palatino Linotype" w:eastAsia="Times New Roman" w:hAnsi="Palatino Linotype"/>
          <w:sz w:val="24"/>
          <w:szCs w:val="24"/>
          <w:lang w:val="pt-BR"/>
        </w:rPr>
      </w:pPr>
      <w:r w:rsidRPr="00EC1C3C">
        <w:rPr>
          <w:rFonts w:ascii="Palatino Linotype" w:eastAsia="Times New Roman" w:hAnsi="Palatino Linotype"/>
          <w:bCs/>
          <w:sz w:val="24"/>
          <w:szCs w:val="24"/>
          <w:lang w:val="pt-BR"/>
        </w:rPr>
        <w:t xml:space="preserve">Anexo </w:t>
      </w:r>
      <w:r w:rsidR="00874F4F">
        <w:rPr>
          <w:rFonts w:ascii="Palatino Linotype" w:eastAsia="Times New Roman" w:hAnsi="Palatino Linotype"/>
          <w:bCs/>
          <w:sz w:val="24"/>
          <w:szCs w:val="24"/>
          <w:lang w:val="pt-BR"/>
        </w:rPr>
        <w:fldChar w:fldCharType="begin"/>
      </w:r>
      <w:r w:rsidR="00874F4F">
        <w:rPr>
          <w:rFonts w:ascii="Palatino Linotype" w:eastAsia="Times New Roman" w:hAnsi="Palatino Linotype"/>
          <w:bCs/>
          <w:sz w:val="24"/>
          <w:szCs w:val="24"/>
          <w:lang w:val="pt-BR"/>
        </w:rPr>
        <w:instrText xml:space="preserve"> REF _Ref155984771 \r \h </w:instrText>
      </w:r>
      <w:r w:rsidR="00874F4F">
        <w:rPr>
          <w:rFonts w:ascii="Palatino Linotype" w:eastAsia="Times New Roman" w:hAnsi="Palatino Linotype"/>
          <w:bCs/>
          <w:sz w:val="24"/>
          <w:szCs w:val="24"/>
          <w:lang w:val="pt-BR"/>
        </w:rPr>
      </w:r>
      <w:r w:rsidR="00874F4F">
        <w:rPr>
          <w:rFonts w:ascii="Palatino Linotype" w:eastAsia="Times New Roman" w:hAnsi="Palatino Linotype"/>
          <w:bCs/>
          <w:sz w:val="24"/>
          <w:szCs w:val="24"/>
          <w:lang w:val="pt-BR"/>
        </w:rPr>
        <w:fldChar w:fldCharType="separate"/>
      </w:r>
      <w:r w:rsidR="00874F4F">
        <w:rPr>
          <w:rFonts w:ascii="Palatino Linotype" w:eastAsia="Times New Roman" w:hAnsi="Palatino Linotype"/>
          <w:bCs/>
          <w:sz w:val="24"/>
          <w:szCs w:val="24"/>
          <w:lang w:val="pt-BR"/>
        </w:rPr>
        <w:t>5.4.1.5</w:t>
      </w:r>
      <w:r w:rsidR="00874F4F">
        <w:rPr>
          <w:rFonts w:ascii="Palatino Linotype" w:eastAsia="Times New Roman" w:hAnsi="Palatino Linotype"/>
          <w:bCs/>
          <w:sz w:val="24"/>
          <w:szCs w:val="24"/>
          <w:lang w:val="pt-BR"/>
        </w:rPr>
        <w:fldChar w:fldCharType="end"/>
      </w:r>
      <w:r w:rsidR="00874F4F">
        <w:rPr>
          <w:rFonts w:ascii="Palatino Linotype" w:eastAsia="Times New Roman" w:hAnsi="Palatino Linotype"/>
          <w:bCs/>
          <w:sz w:val="24"/>
          <w:szCs w:val="24"/>
          <w:lang w:val="pt-BR"/>
        </w:rPr>
        <w:fldChar w:fldCharType="begin"/>
      </w:r>
      <w:r w:rsidR="00874F4F">
        <w:rPr>
          <w:rFonts w:ascii="Palatino Linotype" w:eastAsia="Times New Roman" w:hAnsi="Palatino Linotype"/>
          <w:bCs/>
          <w:sz w:val="24"/>
          <w:szCs w:val="24"/>
          <w:lang w:val="pt-BR"/>
        </w:rPr>
        <w:instrText xml:space="preserve"> REF _Ref132996016 \r \h </w:instrText>
      </w:r>
      <w:r w:rsidR="00874F4F">
        <w:rPr>
          <w:rFonts w:ascii="Palatino Linotype" w:eastAsia="Times New Roman" w:hAnsi="Palatino Linotype"/>
          <w:bCs/>
          <w:sz w:val="24"/>
          <w:szCs w:val="24"/>
          <w:lang w:val="pt-BR"/>
        </w:rPr>
      </w:r>
      <w:r w:rsidR="00874F4F">
        <w:rPr>
          <w:rFonts w:ascii="Palatino Linotype" w:eastAsia="Times New Roman" w:hAnsi="Palatino Linotype"/>
          <w:bCs/>
          <w:sz w:val="24"/>
          <w:szCs w:val="24"/>
          <w:lang w:val="pt-BR"/>
        </w:rPr>
        <w:fldChar w:fldCharType="separate"/>
      </w:r>
      <w:r w:rsidR="00874F4F">
        <w:rPr>
          <w:rFonts w:ascii="Palatino Linotype" w:eastAsia="Times New Roman" w:hAnsi="Palatino Linotype"/>
          <w:bCs/>
          <w:sz w:val="24"/>
          <w:szCs w:val="24"/>
          <w:lang w:val="pt-BR"/>
        </w:rPr>
        <w:t>(d)</w:t>
      </w:r>
      <w:r w:rsidR="00874F4F">
        <w:rPr>
          <w:rFonts w:ascii="Palatino Linotype" w:eastAsia="Times New Roman" w:hAnsi="Palatino Linotype"/>
          <w:bCs/>
          <w:sz w:val="24"/>
          <w:szCs w:val="24"/>
          <w:lang w:val="pt-BR"/>
        </w:rPr>
        <w:fldChar w:fldCharType="end"/>
      </w:r>
      <w:r w:rsidRPr="00EC1C3C">
        <w:rPr>
          <w:rFonts w:ascii="Palatino Linotype" w:eastAsia="Times New Roman" w:hAnsi="Palatino Linotype"/>
          <w:bCs/>
          <w:sz w:val="24"/>
          <w:szCs w:val="24"/>
          <w:lang w:val="pt-BR"/>
        </w:rPr>
        <w:t>(I)</w:t>
      </w:r>
      <w:r>
        <w:rPr>
          <w:rFonts w:ascii="Palatino Linotype" w:eastAsia="Times New Roman" w:hAnsi="Palatino Linotype"/>
          <w:bCs/>
          <w:sz w:val="24"/>
          <w:szCs w:val="24"/>
          <w:lang w:val="pt-BR"/>
        </w:rPr>
        <w:t xml:space="preserve"> – </w:t>
      </w:r>
      <w:r w:rsidRPr="00EC1C3C">
        <w:rPr>
          <w:rFonts w:ascii="Palatino Linotype" w:eastAsia="Times New Roman" w:hAnsi="Palatino Linotype"/>
          <w:bCs/>
          <w:sz w:val="24"/>
          <w:szCs w:val="24"/>
          <w:lang w:val="pt-BR"/>
        </w:rPr>
        <w:t>Bens e Ativos em Garantia Novo Financiamento</w:t>
      </w:r>
    </w:p>
    <w:p w14:paraId="0860D6DE" w14:textId="76D0705B" w:rsidR="00782630" w:rsidRPr="00011DAD" w:rsidRDefault="006D028B" w:rsidP="006D028B">
      <w:pPr>
        <w:widowControl w:val="0"/>
        <w:spacing w:after="0" w:line="320" w:lineRule="exact"/>
        <w:jc w:val="both"/>
        <w:rPr>
          <w:rFonts w:ascii="Palatino Linotype" w:hAnsi="Palatino Linotype"/>
          <w:bCs/>
          <w:sz w:val="24"/>
          <w:szCs w:val="24"/>
          <w:lang w:val="pt-BR"/>
        </w:rPr>
      </w:pPr>
      <w:r w:rsidRPr="007207C5">
        <w:rPr>
          <w:rFonts w:ascii="Palatino Linotype" w:eastAsia="Times New Roman" w:hAnsi="Palatino Linotype"/>
          <w:sz w:val="24"/>
          <w:szCs w:val="24"/>
          <w:lang w:val="pt-BR"/>
        </w:rPr>
        <w:t xml:space="preserve">Anexo </w:t>
      </w:r>
      <w:r w:rsidR="00874F4F" w:rsidRPr="00DD0311">
        <w:rPr>
          <w:rFonts w:ascii="Palatino Linotype" w:eastAsia="Times New Roman" w:hAnsi="Palatino Linotype"/>
          <w:bCs/>
          <w:sz w:val="24"/>
          <w:szCs w:val="24"/>
          <w:lang w:val="pt-BR"/>
        </w:rPr>
        <w:fldChar w:fldCharType="begin"/>
      </w:r>
      <w:r w:rsidR="00874F4F" w:rsidRPr="00DD0311">
        <w:rPr>
          <w:rFonts w:ascii="Palatino Linotype" w:eastAsia="Times New Roman" w:hAnsi="Palatino Linotype"/>
          <w:bCs/>
          <w:sz w:val="24"/>
          <w:szCs w:val="24"/>
          <w:lang w:val="pt-BR"/>
        </w:rPr>
        <w:instrText xml:space="preserve"> REF _Ref155984771 \r \h </w:instrText>
      </w:r>
      <w:r w:rsidR="00DD0311">
        <w:rPr>
          <w:rFonts w:ascii="Palatino Linotype" w:eastAsia="Times New Roman" w:hAnsi="Palatino Linotype"/>
          <w:bCs/>
          <w:sz w:val="24"/>
          <w:szCs w:val="24"/>
          <w:lang w:val="pt-BR"/>
        </w:rPr>
        <w:instrText xml:space="preserve"> \* MERGEFORMAT </w:instrText>
      </w:r>
      <w:r w:rsidR="00874F4F" w:rsidRPr="00DD0311">
        <w:rPr>
          <w:rFonts w:ascii="Palatino Linotype" w:eastAsia="Times New Roman" w:hAnsi="Palatino Linotype"/>
          <w:bCs/>
          <w:sz w:val="24"/>
          <w:szCs w:val="24"/>
          <w:lang w:val="pt-BR"/>
        </w:rPr>
      </w:r>
      <w:r w:rsidR="00874F4F" w:rsidRPr="00DD0311">
        <w:rPr>
          <w:rFonts w:ascii="Palatino Linotype" w:eastAsia="Times New Roman" w:hAnsi="Palatino Linotype"/>
          <w:bCs/>
          <w:sz w:val="24"/>
          <w:szCs w:val="24"/>
          <w:lang w:val="pt-BR"/>
        </w:rPr>
        <w:fldChar w:fldCharType="separate"/>
      </w:r>
      <w:r w:rsidR="00874F4F" w:rsidRPr="00DD0311">
        <w:rPr>
          <w:rFonts w:ascii="Palatino Linotype" w:eastAsia="Times New Roman" w:hAnsi="Palatino Linotype"/>
          <w:bCs/>
          <w:sz w:val="24"/>
          <w:szCs w:val="24"/>
          <w:lang w:val="pt-BR"/>
        </w:rPr>
        <w:t>5.4.1.5</w:t>
      </w:r>
      <w:r w:rsidR="00874F4F" w:rsidRPr="00DD0311">
        <w:rPr>
          <w:rFonts w:ascii="Palatino Linotype" w:eastAsia="Times New Roman" w:hAnsi="Palatino Linotype"/>
          <w:bCs/>
          <w:sz w:val="24"/>
          <w:szCs w:val="24"/>
          <w:lang w:val="pt-BR"/>
        </w:rPr>
        <w:fldChar w:fldCharType="end"/>
      </w:r>
      <w:r w:rsidR="00874F4F" w:rsidRPr="00DD0311">
        <w:rPr>
          <w:rFonts w:ascii="Palatino Linotype" w:eastAsia="Times New Roman" w:hAnsi="Palatino Linotype"/>
          <w:bCs/>
          <w:sz w:val="24"/>
          <w:szCs w:val="24"/>
          <w:lang w:val="pt-BR"/>
        </w:rPr>
        <w:fldChar w:fldCharType="begin"/>
      </w:r>
      <w:r w:rsidR="00874F4F" w:rsidRPr="00DD0311">
        <w:rPr>
          <w:rFonts w:ascii="Palatino Linotype" w:eastAsia="Times New Roman" w:hAnsi="Palatino Linotype"/>
          <w:bCs/>
          <w:sz w:val="24"/>
          <w:szCs w:val="24"/>
          <w:lang w:val="pt-BR"/>
        </w:rPr>
        <w:instrText xml:space="preserve"> REF _Ref132996016 \r \h </w:instrText>
      </w:r>
      <w:r w:rsidR="00DD0311">
        <w:rPr>
          <w:rFonts w:ascii="Palatino Linotype" w:eastAsia="Times New Roman" w:hAnsi="Palatino Linotype"/>
          <w:bCs/>
          <w:sz w:val="24"/>
          <w:szCs w:val="24"/>
          <w:lang w:val="pt-BR"/>
        </w:rPr>
        <w:instrText xml:space="preserve"> \* MERGEFORMAT </w:instrText>
      </w:r>
      <w:r w:rsidR="00874F4F" w:rsidRPr="00DD0311">
        <w:rPr>
          <w:rFonts w:ascii="Palatino Linotype" w:eastAsia="Times New Roman" w:hAnsi="Palatino Linotype"/>
          <w:bCs/>
          <w:sz w:val="24"/>
          <w:szCs w:val="24"/>
          <w:lang w:val="pt-BR"/>
        </w:rPr>
      </w:r>
      <w:r w:rsidR="00874F4F" w:rsidRPr="00DD0311">
        <w:rPr>
          <w:rFonts w:ascii="Palatino Linotype" w:eastAsia="Times New Roman" w:hAnsi="Palatino Linotype"/>
          <w:bCs/>
          <w:sz w:val="24"/>
          <w:szCs w:val="24"/>
          <w:lang w:val="pt-BR"/>
        </w:rPr>
        <w:fldChar w:fldCharType="separate"/>
      </w:r>
      <w:r w:rsidR="00874F4F" w:rsidRPr="00DD0311">
        <w:rPr>
          <w:rFonts w:ascii="Palatino Linotype" w:eastAsia="Times New Roman" w:hAnsi="Palatino Linotype"/>
          <w:bCs/>
          <w:sz w:val="24"/>
          <w:szCs w:val="24"/>
          <w:lang w:val="pt-BR"/>
        </w:rPr>
        <w:t>(d)</w:t>
      </w:r>
      <w:r w:rsidR="00874F4F" w:rsidRPr="00DD0311">
        <w:rPr>
          <w:rFonts w:ascii="Palatino Linotype" w:eastAsia="Times New Roman" w:hAnsi="Palatino Linotype"/>
          <w:bCs/>
          <w:sz w:val="24"/>
          <w:szCs w:val="24"/>
          <w:lang w:val="pt-BR"/>
        </w:rPr>
        <w:fldChar w:fldCharType="end"/>
      </w:r>
      <w:r w:rsidRPr="007207C5">
        <w:rPr>
          <w:rFonts w:ascii="Palatino Linotype" w:eastAsia="Times New Roman" w:hAnsi="Palatino Linotype"/>
          <w:sz w:val="24"/>
          <w:szCs w:val="24"/>
          <w:lang w:val="pt-BR"/>
        </w:rPr>
        <w:t xml:space="preserve">(II) – </w:t>
      </w:r>
      <w:r w:rsidR="00782630" w:rsidRPr="00EC1C3C">
        <w:rPr>
          <w:rFonts w:ascii="Palatino Linotype" w:eastAsia="Times New Roman" w:hAnsi="Palatino Linotype"/>
          <w:bCs/>
          <w:sz w:val="24"/>
          <w:szCs w:val="24"/>
          <w:lang w:val="pt-BR"/>
        </w:rPr>
        <w:t>Bens e Ativos em Garantia Novo Financiamento</w:t>
      </w:r>
      <w:r w:rsidR="00782630" w:rsidRPr="00782630" w:rsidDel="00782630">
        <w:rPr>
          <w:rFonts w:ascii="Palatino Linotype" w:eastAsia="Times New Roman" w:hAnsi="Palatino Linotype"/>
          <w:bCs/>
          <w:sz w:val="24"/>
          <w:szCs w:val="24"/>
          <w:lang w:val="pt-BR"/>
        </w:rPr>
        <w:t xml:space="preserve"> </w:t>
      </w:r>
      <w:r w:rsidR="00B4509A" w:rsidRPr="00B4509A">
        <w:rPr>
          <w:rFonts w:ascii="Palatino Linotype" w:eastAsia="Times New Roman" w:hAnsi="Palatino Linotype"/>
          <w:bCs/>
          <w:sz w:val="24"/>
          <w:szCs w:val="24"/>
          <w:lang w:val="pt-BR"/>
        </w:rPr>
        <w:t>– Parcela Demais Pessoas</w:t>
      </w:r>
    </w:p>
    <w:p w14:paraId="287F506F" w14:textId="65E621BF" w:rsidR="001E62F8" w:rsidRDefault="001E62F8" w:rsidP="006D028B">
      <w:pPr>
        <w:widowControl w:val="0"/>
        <w:spacing w:after="0" w:line="320" w:lineRule="exact"/>
        <w:jc w:val="both"/>
        <w:rPr>
          <w:rFonts w:ascii="Palatino Linotype" w:eastAsia="Times New Roman" w:hAnsi="Palatino Linotype"/>
          <w:bCs/>
          <w:sz w:val="24"/>
          <w:szCs w:val="24"/>
          <w:lang w:val="pt-BR"/>
        </w:rPr>
      </w:pPr>
      <w:r w:rsidRPr="00163A7C">
        <w:rPr>
          <w:rFonts w:ascii="Palatino Linotype" w:eastAsia="Times New Roman" w:hAnsi="Palatino Linotype"/>
          <w:sz w:val="24"/>
          <w:szCs w:val="24"/>
          <w:lang w:val="pt-BR"/>
        </w:rPr>
        <w:t xml:space="preserve">Anexo </w:t>
      </w:r>
      <w:r w:rsidRPr="00DD0311">
        <w:rPr>
          <w:rFonts w:ascii="Palatino Linotype" w:eastAsia="Times New Roman" w:hAnsi="Palatino Linotype"/>
          <w:sz w:val="24"/>
          <w:szCs w:val="24"/>
          <w:lang w:val="pt-BR"/>
        </w:rPr>
        <w:fldChar w:fldCharType="begin"/>
      </w:r>
      <w:r w:rsidRPr="00DD0311">
        <w:rPr>
          <w:rFonts w:ascii="Palatino Linotype" w:eastAsia="Times New Roman" w:hAnsi="Palatino Linotype"/>
          <w:sz w:val="24"/>
          <w:szCs w:val="24"/>
          <w:lang w:val="pt-BR"/>
        </w:rPr>
        <w:instrText xml:space="preserve"> REF _Ref155984771 \r \h </w:instrText>
      </w:r>
      <w:r w:rsidR="00332B71" w:rsidRPr="007207C5">
        <w:rPr>
          <w:rFonts w:ascii="Palatino Linotype" w:eastAsia="Times New Roman" w:hAnsi="Palatino Linotype"/>
          <w:sz w:val="24"/>
          <w:szCs w:val="24"/>
          <w:lang w:val="pt-BR"/>
        </w:rPr>
        <w:instrText xml:space="preserve"> \* MERGEFORMAT </w:instrText>
      </w:r>
      <w:r w:rsidRPr="00DD0311">
        <w:rPr>
          <w:rFonts w:ascii="Palatino Linotype" w:eastAsia="Times New Roman" w:hAnsi="Palatino Linotype"/>
          <w:sz w:val="24"/>
          <w:szCs w:val="24"/>
          <w:lang w:val="pt-BR"/>
        </w:rPr>
      </w:r>
      <w:r w:rsidRPr="00DD0311">
        <w:rPr>
          <w:rFonts w:ascii="Palatino Linotype" w:eastAsia="Times New Roman" w:hAnsi="Palatino Linotype"/>
          <w:sz w:val="24"/>
          <w:szCs w:val="24"/>
          <w:lang w:val="pt-BR"/>
        </w:rPr>
        <w:fldChar w:fldCharType="separate"/>
      </w:r>
      <w:r w:rsidRPr="00DD0311">
        <w:rPr>
          <w:rFonts w:ascii="Palatino Linotype" w:eastAsia="Times New Roman" w:hAnsi="Palatino Linotype"/>
          <w:sz w:val="24"/>
          <w:szCs w:val="24"/>
          <w:lang w:val="pt-BR"/>
        </w:rPr>
        <w:t>5.4.1.5</w:t>
      </w:r>
      <w:r w:rsidRPr="00DD0311">
        <w:rPr>
          <w:rFonts w:ascii="Palatino Linotype" w:eastAsia="Times New Roman" w:hAnsi="Palatino Linotype"/>
          <w:sz w:val="24"/>
          <w:szCs w:val="24"/>
          <w:lang w:val="pt-BR"/>
        </w:rPr>
        <w:fldChar w:fldCharType="end"/>
      </w:r>
      <w:r w:rsidRPr="00DD0311">
        <w:rPr>
          <w:rFonts w:ascii="Palatino Linotype" w:eastAsia="Times New Roman" w:hAnsi="Palatino Linotype"/>
          <w:sz w:val="24"/>
          <w:szCs w:val="24"/>
          <w:lang w:val="pt-BR"/>
        </w:rPr>
        <w:fldChar w:fldCharType="begin"/>
      </w:r>
      <w:r w:rsidRPr="00DD0311">
        <w:rPr>
          <w:rFonts w:ascii="Palatino Linotype" w:eastAsia="Times New Roman" w:hAnsi="Palatino Linotype"/>
          <w:sz w:val="24"/>
          <w:szCs w:val="24"/>
          <w:lang w:val="pt-BR"/>
        </w:rPr>
        <w:instrText xml:space="preserve"> REF _Ref132996016 \r \h </w:instrText>
      </w:r>
      <w:r w:rsidR="00332B71" w:rsidRPr="007207C5">
        <w:rPr>
          <w:rFonts w:ascii="Palatino Linotype" w:eastAsia="Times New Roman" w:hAnsi="Palatino Linotype"/>
          <w:sz w:val="24"/>
          <w:szCs w:val="24"/>
          <w:lang w:val="pt-BR"/>
        </w:rPr>
        <w:instrText xml:space="preserve"> \* MERGEFORMAT </w:instrText>
      </w:r>
      <w:r w:rsidRPr="00DD0311">
        <w:rPr>
          <w:rFonts w:ascii="Palatino Linotype" w:eastAsia="Times New Roman" w:hAnsi="Palatino Linotype"/>
          <w:sz w:val="24"/>
          <w:szCs w:val="24"/>
          <w:lang w:val="pt-BR"/>
        </w:rPr>
      </w:r>
      <w:r w:rsidRPr="00DD0311">
        <w:rPr>
          <w:rFonts w:ascii="Palatino Linotype" w:eastAsia="Times New Roman" w:hAnsi="Palatino Linotype"/>
          <w:sz w:val="24"/>
          <w:szCs w:val="24"/>
          <w:lang w:val="pt-BR"/>
        </w:rPr>
        <w:fldChar w:fldCharType="separate"/>
      </w:r>
      <w:r w:rsidRPr="00DD0311">
        <w:rPr>
          <w:rFonts w:ascii="Palatino Linotype" w:eastAsia="Times New Roman" w:hAnsi="Palatino Linotype"/>
          <w:sz w:val="24"/>
          <w:szCs w:val="24"/>
          <w:lang w:val="pt-BR"/>
        </w:rPr>
        <w:t>(d)</w:t>
      </w:r>
      <w:r w:rsidRPr="00DD0311">
        <w:rPr>
          <w:rFonts w:ascii="Palatino Linotype" w:eastAsia="Times New Roman" w:hAnsi="Palatino Linotype"/>
          <w:sz w:val="24"/>
          <w:szCs w:val="24"/>
          <w:lang w:val="pt-BR"/>
        </w:rPr>
        <w:fldChar w:fldCharType="end"/>
      </w:r>
      <w:r w:rsidRPr="00DD0311">
        <w:rPr>
          <w:rFonts w:ascii="Palatino Linotype" w:eastAsia="Times New Roman" w:hAnsi="Palatino Linotype"/>
          <w:sz w:val="24"/>
          <w:szCs w:val="24"/>
          <w:lang w:val="pt-BR"/>
        </w:rPr>
        <w:t>(III) – Bens e Ativos em Garantia Novo Financiamento</w:t>
      </w:r>
      <w:r w:rsidRPr="00DD0311" w:rsidDel="00782630">
        <w:rPr>
          <w:rFonts w:ascii="Palatino Linotype" w:eastAsia="Times New Roman" w:hAnsi="Palatino Linotype"/>
          <w:sz w:val="24"/>
          <w:szCs w:val="24"/>
          <w:lang w:val="pt-BR"/>
        </w:rPr>
        <w:t xml:space="preserve"> </w:t>
      </w:r>
      <w:r w:rsidRPr="00DD0311">
        <w:rPr>
          <w:rFonts w:ascii="Palatino Linotype" w:eastAsia="Times New Roman" w:hAnsi="Palatino Linotype"/>
          <w:sz w:val="24"/>
          <w:szCs w:val="24"/>
          <w:lang w:val="pt-BR"/>
        </w:rPr>
        <w:t>– Parcela Demais Pessoas</w:t>
      </w:r>
      <w:r w:rsidR="00332B71">
        <w:rPr>
          <w:rFonts w:ascii="Palatino Linotype" w:eastAsia="Times New Roman" w:hAnsi="Palatino Linotype"/>
          <w:bCs/>
          <w:sz w:val="24"/>
          <w:szCs w:val="24"/>
          <w:lang w:val="pt-BR"/>
        </w:rPr>
        <w:t xml:space="preserve"> – Tranche I</w:t>
      </w:r>
    </w:p>
    <w:p w14:paraId="65825FF3" w14:textId="22319B67" w:rsidR="006D028B" w:rsidRDefault="006D028B" w:rsidP="006D028B">
      <w:pPr>
        <w:widowControl w:val="0"/>
        <w:spacing w:after="0" w:line="320" w:lineRule="exact"/>
        <w:jc w:val="both"/>
        <w:rPr>
          <w:rFonts w:ascii="Palatino Linotype" w:hAnsi="Palatino Linotype"/>
          <w:bCs/>
          <w:sz w:val="24"/>
          <w:szCs w:val="24"/>
          <w:lang w:val="pt-BR"/>
        </w:rPr>
      </w:pPr>
      <w:r w:rsidRPr="00DC7689">
        <w:rPr>
          <w:rFonts w:ascii="Palatino Linotype" w:hAnsi="Palatino Linotype"/>
          <w:bCs/>
          <w:sz w:val="24"/>
          <w:szCs w:val="24"/>
          <w:lang w:val="pt-BR"/>
        </w:rPr>
        <w:t xml:space="preserve">Anexo </w:t>
      </w:r>
      <w:r w:rsidR="00874F4F" w:rsidRPr="00DD0311">
        <w:rPr>
          <w:rFonts w:ascii="Palatino Linotype" w:hAnsi="Palatino Linotype"/>
          <w:bCs/>
          <w:sz w:val="24"/>
          <w:szCs w:val="24"/>
          <w:lang w:val="pt-BR"/>
        </w:rPr>
        <w:fldChar w:fldCharType="begin"/>
      </w:r>
      <w:r w:rsidR="00874F4F" w:rsidRPr="00DD0311">
        <w:rPr>
          <w:rFonts w:ascii="Palatino Linotype" w:hAnsi="Palatino Linotype"/>
          <w:bCs/>
          <w:sz w:val="24"/>
          <w:szCs w:val="24"/>
          <w:lang w:val="pt-BR"/>
        </w:rPr>
        <w:instrText xml:space="preserve"> REF _Ref458982427 \r \h </w:instrText>
      </w:r>
      <w:r w:rsidR="00DD0311">
        <w:rPr>
          <w:rFonts w:ascii="Palatino Linotype" w:hAnsi="Palatino Linotype"/>
          <w:bCs/>
          <w:sz w:val="24"/>
          <w:szCs w:val="24"/>
          <w:lang w:val="pt-BR"/>
        </w:rPr>
        <w:instrText xml:space="preserve"> \* MERGEFORMAT </w:instrText>
      </w:r>
      <w:r w:rsidR="00874F4F" w:rsidRPr="00DD0311">
        <w:rPr>
          <w:rFonts w:ascii="Palatino Linotype" w:hAnsi="Palatino Linotype"/>
          <w:bCs/>
          <w:sz w:val="24"/>
          <w:szCs w:val="24"/>
          <w:lang w:val="pt-BR"/>
        </w:rPr>
      </w:r>
      <w:r w:rsidR="00874F4F" w:rsidRPr="00DD0311">
        <w:rPr>
          <w:rFonts w:ascii="Palatino Linotype" w:hAnsi="Palatino Linotype"/>
          <w:bCs/>
          <w:sz w:val="24"/>
          <w:szCs w:val="24"/>
          <w:lang w:val="pt-BR"/>
        </w:rPr>
        <w:fldChar w:fldCharType="separate"/>
      </w:r>
      <w:r w:rsidR="00874F4F" w:rsidRPr="00DD0311">
        <w:rPr>
          <w:rFonts w:ascii="Palatino Linotype" w:hAnsi="Palatino Linotype"/>
          <w:bCs/>
          <w:sz w:val="24"/>
          <w:szCs w:val="24"/>
          <w:lang w:val="pt-BR"/>
        </w:rPr>
        <w:t>6.1</w:t>
      </w:r>
      <w:r w:rsidR="00874F4F" w:rsidRPr="00DD0311">
        <w:rPr>
          <w:rFonts w:ascii="Palatino Linotype" w:hAnsi="Palatino Linotype"/>
          <w:bCs/>
          <w:sz w:val="24"/>
          <w:szCs w:val="24"/>
          <w:lang w:val="pt-BR"/>
        </w:rPr>
        <w:fldChar w:fldCharType="end"/>
      </w:r>
      <w:r w:rsidRPr="00DC7689">
        <w:rPr>
          <w:rFonts w:ascii="Palatino Linotype" w:hAnsi="Palatino Linotype"/>
          <w:bCs/>
          <w:sz w:val="24"/>
          <w:szCs w:val="24"/>
          <w:lang w:val="pt-BR"/>
        </w:rPr>
        <w:t>(A)</w:t>
      </w:r>
      <w:r>
        <w:rPr>
          <w:rFonts w:ascii="Palatino Linotype" w:hAnsi="Palatino Linotype"/>
          <w:bCs/>
          <w:sz w:val="24"/>
          <w:szCs w:val="24"/>
          <w:lang w:val="pt-BR"/>
        </w:rPr>
        <w:t xml:space="preserve"> – </w:t>
      </w:r>
      <w:r w:rsidRPr="00DC7689">
        <w:rPr>
          <w:rFonts w:ascii="Palatino Linotype" w:hAnsi="Palatino Linotype"/>
          <w:bCs/>
          <w:sz w:val="24"/>
          <w:szCs w:val="24"/>
          <w:lang w:val="pt-BR"/>
        </w:rPr>
        <w:t xml:space="preserve">Reorganizações Societárias </w:t>
      </w:r>
      <w:r w:rsidR="002D777E">
        <w:rPr>
          <w:rFonts w:ascii="Palatino Linotype" w:hAnsi="Palatino Linotype"/>
          <w:bCs/>
          <w:sz w:val="24"/>
          <w:szCs w:val="24"/>
          <w:lang w:val="pt-BR"/>
        </w:rPr>
        <w:t>a Qualquer Tempo</w:t>
      </w:r>
    </w:p>
    <w:p w14:paraId="55A7C83D" w14:textId="64237FE7" w:rsidR="006D028B" w:rsidRDefault="006D028B" w:rsidP="006D028B">
      <w:pPr>
        <w:widowControl w:val="0"/>
        <w:spacing w:after="0" w:line="320" w:lineRule="exact"/>
        <w:jc w:val="both"/>
        <w:rPr>
          <w:rFonts w:ascii="Palatino Linotype" w:hAnsi="Palatino Linotype"/>
          <w:bCs/>
          <w:sz w:val="24"/>
          <w:szCs w:val="24"/>
          <w:lang w:val="pt-BR"/>
        </w:rPr>
      </w:pPr>
      <w:r w:rsidRPr="00DC7689">
        <w:rPr>
          <w:rFonts w:ascii="Palatino Linotype" w:hAnsi="Palatino Linotype"/>
          <w:bCs/>
          <w:sz w:val="24"/>
          <w:szCs w:val="24"/>
          <w:lang w:val="pt-BR"/>
        </w:rPr>
        <w:t xml:space="preserve">Anexo </w:t>
      </w:r>
      <w:r w:rsidR="00874F4F">
        <w:rPr>
          <w:rFonts w:ascii="Palatino Linotype" w:hAnsi="Palatino Linotype"/>
          <w:bCs/>
          <w:sz w:val="24"/>
          <w:szCs w:val="24"/>
          <w:lang w:val="pt-BR"/>
        </w:rPr>
        <w:fldChar w:fldCharType="begin"/>
      </w:r>
      <w:r w:rsidR="00874F4F">
        <w:rPr>
          <w:rFonts w:ascii="Palatino Linotype" w:hAnsi="Palatino Linotype"/>
          <w:bCs/>
          <w:sz w:val="24"/>
          <w:szCs w:val="24"/>
          <w:lang w:val="pt-BR"/>
        </w:rPr>
        <w:instrText xml:space="preserve"> REF _Ref458982427 \r \h </w:instrText>
      </w:r>
      <w:r w:rsidR="00874F4F">
        <w:rPr>
          <w:rFonts w:ascii="Palatino Linotype" w:hAnsi="Palatino Linotype"/>
          <w:bCs/>
          <w:sz w:val="24"/>
          <w:szCs w:val="24"/>
          <w:lang w:val="pt-BR"/>
        </w:rPr>
      </w:r>
      <w:r w:rsidR="00874F4F">
        <w:rPr>
          <w:rFonts w:ascii="Palatino Linotype" w:hAnsi="Palatino Linotype"/>
          <w:bCs/>
          <w:sz w:val="24"/>
          <w:szCs w:val="24"/>
          <w:lang w:val="pt-BR"/>
        </w:rPr>
        <w:fldChar w:fldCharType="separate"/>
      </w:r>
      <w:r w:rsidR="00874F4F">
        <w:rPr>
          <w:rFonts w:ascii="Palatino Linotype" w:hAnsi="Palatino Linotype"/>
          <w:bCs/>
          <w:sz w:val="24"/>
          <w:szCs w:val="24"/>
          <w:lang w:val="pt-BR"/>
        </w:rPr>
        <w:t>6.1</w:t>
      </w:r>
      <w:r w:rsidR="00874F4F">
        <w:rPr>
          <w:rFonts w:ascii="Palatino Linotype" w:hAnsi="Palatino Linotype"/>
          <w:bCs/>
          <w:sz w:val="24"/>
          <w:szCs w:val="24"/>
          <w:lang w:val="pt-BR"/>
        </w:rPr>
        <w:fldChar w:fldCharType="end"/>
      </w:r>
      <w:r w:rsidRPr="00DC7689">
        <w:rPr>
          <w:rFonts w:ascii="Palatino Linotype" w:hAnsi="Palatino Linotype"/>
          <w:bCs/>
          <w:sz w:val="24"/>
          <w:szCs w:val="24"/>
          <w:lang w:val="pt-BR"/>
        </w:rPr>
        <w:t>(</w:t>
      </w:r>
      <w:r>
        <w:rPr>
          <w:rFonts w:ascii="Palatino Linotype" w:hAnsi="Palatino Linotype"/>
          <w:bCs/>
          <w:sz w:val="24"/>
          <w:szCs w:val="24"/>
          <w:lang w:val="pt-BR"/>
        </w:rPr>
        <w:t>B</w:t>
      </w:r>
      <w:r w:rsidRPr="00DC7689">
        <w:rPr>
          <w:rFonts w:ascii="Palatino Linotype" w:hAnsi="Palatino Linotype"/>
          <w:bCs/>
          <w:sz w:val="24"/>
          <w:szCs w:val="24"/>
          <w:lang w:val="pt-BR"/>
        </w:rPr>
        <w:t>)</w:t>
      </w:r>
      <w:r>
        <w:rPr>
          <w:rFonts w:ascii="Palatino Linotype" w:hAnsi="Palatino Linotype"/>
          <w:bCs/>
          <w:sz w:val="24"/>
          <w:szCs w:val="24"/>
          <w:lang w:val="pt-BR"/>
        </w:rPr>
        <w:t xml:space="preserve"> –</w:t>
      </w:r>
      <w:r w:rsidRPr="00DC7689">
        <w:rPr>
          <w:rFonts w:ascii="Palatino Linotype" w:hAnsi="Palatino Linotype"/>
          <w:bCs/>
          <w:sz w:val="24"/>
          <w:szCs w:val="24"/>
          <w:lang w:val="pt-BR"/>
        </w:rPr>
        <w:t>Reorganizações Societárias após Aumento de Capital – Capitalização de Créditos</w:t>
      </w:r>
    </w:p>
    <w:p w14:paraId="20B9B9A2" w14:textId="40EEB7AE" w:rsidR="006D028B" w:rsidRDefault="006D028B" w:rsidP="006D028B">
      <w:pPr>
        <w:widowControl w:val="0"/>
        <w:spacing w:after="0" w:line="320" w:lineRule="exact"/>
        <w:jc w:val="both"/>
        <w:rPr>
          <w:rFonts w:ascii="Palatino Linotype" w:hAnsi="Palatino Linotype"/>
          <w:sz w:val="24"/>
          <w:szCs w:val="24"/>
          <w:lang w:val="pt-BR"/>
        </w:rPr>
      </w:pPr>
      <w:r w:rsidRPr="00DC7689">
        <w:rPr>
          <w:rFonts w:ascii="Palatino Linotype" w:hAnsi="Palatino Linotype"/>
          <w:bCs/>
          <w:sz w:val="24"/>
          <w:szCs w:val="24"/>
          <w:lang w:val="pt-BR"/>
        </w:rPr>
        <w:t xml:space="preserve">Anexo </w:t>
      </w:r>
      <w:r w:rsidR="00874F4F" w:rsidRPr="00B17F63">
        <w:rPr>
          <w:rFonts w:ascii="Palatino Linotype" w:hAnsi="Palatino Linotype"/>
          <w:bCs/>
          <w:sz w:val="24"/>
          <w:szCs w:val="24"/>
          <w:lang w:val="pt-BR"/>
        </w:rPr>
        <w:fldChar w:fldCharType="begin"/>
      </w:r>
      <w:r w:rsidR="00874F4F" w:rsidRPr="00B17F63">
        <w:rPr>
          <w:rFonts w:ascii="Palatino Linotype" w:hAnsi="Palatino Linotype"/>
          <w:bCs/>
          <w:sz w:val="24"/>
          <w:szCs w:val="24"/>
          <w:lang w:val="pt-BR"/>
        </w:rPr>
        <w:instrText xml:space="preserve"> REF _Ref162211979 \r \h </w:instrText>
      </w:r>
      <w:r w:rsidR="00B17F63">
        <w:rPr>
          <w:rFonts w:ascii="Palatino Linotype" w:hAnsi="Palatino Linotype"/>
          <w:bCs/>
          <w:sz w:val="24"/>
          <w:szCs w:val="24"/>
          <w:lang w:val="pt-BR"/>
        </w:rPr>
        <w:instrText xml:space="preserve"> \* MERGEFORMAT </w:instrText>
      </w:r>
      <w:r w:rsidR="00874F4F" w:rsidRPr="00B17F63">
        <w:rPr>
          <w:rFonts w:ascii="Palatino Linotype" w:hAnsi="Palatino Linotype"/>
          <w:bCs/>
          <w:sz w:val="24"/>
          <w:szCs w:val="24"/>
          <w:lang w:val="pt-BR"/>
        </w:rPr>
      </w:r>
      <w:r w:rsidR="00874F4F" w:rsidRPr="00B17F63">
        <w:rPr>
          <w:rFonts w:ascii="Palatino Linotype" w:hAnsi="Palatino Linotype"/>
          <w:bCs/>
          <w:sz w:val="24"/>
          <w:szCs w:val="24"/>
          <w:lang w:val="pt-BR"/>
        </w:rPr>
        <w:fldChar w:fldCharType="separate"/>
      </w:r>
      <w:r w:rsidR="00874F4F" w:rsidRPr="00B17F63">
        <w:rPr>
          <w:rFonts w:ascii="Palatino Linotype" w:hAnsi="Palatino Linotype"/>
          <w:bCs/>
          <w:sz w:val="24"/>
          <w:szCs w:val="24"/>
          <w:lang w:val="pt-BR"/>
        </w:rPr>
        <w:t>7.1</w:t>
      </w:r>
      <w:r w:rsidR="00874F4F" w:rsidRPr="00B17F63">
        <w:rPr>
          <w:rFonts w:ascii="Palatino Linotype" w:hAnsi="Palatino Linotype"/>
          <w:bCs/>
          <w:sz w:val="24"/>
          <w:szCs w:val="24"/>
          <w:lang w:val="pt-BR"/>
        </w:rPr>
        <w:fldChar w:fldCharType="end"/>
      </w:r>
      <w:r w:rsidRPr="00DC7689">
        <w:rPr>
          <w:rFonts w:ascii="Palatino Linotype" w:hAnsi="Palatino Linotype"/>
          <w:bCs/>
          <w:sz w:val="24"/>
          <w:szCs w:val="24"/>
          <w:lang w:val="pt-BR"/>
        </w:rPr>
        <w:t xml:space="preserve"> – </w:t>
      </w:r>
      <w:r w:rsidRPr="00DC7689">
        <w:rPr>
          <w:rFonts w:ascii="Palatino Linotype" w:hAnsi="Palatino Linotype"/>
          <w:sz w:val="24"/>
          <w:szCs w:val="24"/>
          <w:lang w:val="pt-BR"/>
        </w:rPr>
        <w:t>Atos Regulares de Gestão</w:t>
      </w:r>
    </w:p>
    <w:p w14:paraId="10133DCB" w14:textId="0056F2FF" w:rsidR="006D028B" w:rsidRDefault="006D028B" w:rsidP="006D028B">
      <w:pPr>
        <w:widowControl w:val="0"/>
        <w:spacing w:after="0" w:line="320" w:lineRule="exact"/>
        <w:jc w:val="both"/>
        <w:rPr>
          <w:rFonts w:ascii="Palatino Linotype" w:hAnsi="Palatino Linotype"/>
          <w:bCs/>
          <w:i/>
          <w:iCs/>
          <w:sz w:val="24"/>
          <w:szCs w:val="24"/>
          <w:lang w:val="pt-BR"/>
        </w:rPr>
      </w:pPr>
      <w:r w:rsidRPr="00DC7689">
        <w:rPr>
          <w:rFonts w:ascii="Palatino Linotype" w:hAnsi="Palatino Linotype"/>
          <w:bCs/>
          <w:sz w:val="24"/>
          <w:szCs w:val="24"/>
          <w:lang w:val="pt-BR"/>
        </w:rPr>
        <w:t xml:space="preserve">Anexo </w:t>
      </w:r>
      <w:r w:rsidR="00874F4F" w:rsidRPr="00B17F63">
        <w:rPr>
          <w:rFonts w:ascii="Palatino Linotype" w:hAnsi="Palatino Linotype"/>
          <w:bCs/>
          <w:sz w:val="24"/>
          <w:szCs w:val="24"/>
          <w:lang w:val="pt-BR"/>
        </w:rPr>
        <w:fldChar w:fldCharType="begin"/>
      </w:r>
      <w:r w:rsidR="00874F4F" w:rsidRPr="00B17F63">
        <w:rPr>
          <w:rFonts w:ascii="Palatino Linotype" w:hAnsi="Palatino Linotype"/>
          <w:bCs/>
          <w:sz w:val="24"/>
          <w:szCs w:val="24"/>
          <w:lang w:val="pt-BR"/>
        </w:rPr>
        <w:instrText xml:space="preserve"> REF _Ref162211987 \r \h </w:instrText>
      </w:r>
      <w:r w:rsidR="00B17F63">
        <w:rPr>
          <w:rFonts w:ascii="Palatino Linotype" w:hAnsi="Palatino Linotype"/>
          <w:bCs/>
          <w:sz w:val="24"/>
          <w:szCs w:val="24"/>
          <w:lang w:val="pt-BR"/>
        </w:rPr>
        <w:instrText xml:space="preserve"> \* MERGEFORMAT </w:instrText>
      </w:r>
      <w:r w:rsidR="00874F4F" w:rsidRPr="00B17F63">
        <w:rPr>
          <w:rFonts w:ascii="Palatino Linotype" w:hAnsi="Palatino Linotype"/>
          <w:bCs/>
          <w:sz w:val="24"/>
          <w:szCs w:val="24"/>
          <w:lang w:val="pt-BR"/>
        </w:rPr>
      </w:r>
      <w:r w:rsidR="00874F4F" w:rsidRPr="00B17F63">
        <w:rPr>
          <w:rFonts w:ascii="Palatino Linotype" w:hAnsi="Palatino Linotype"/>
          <w:bCs/>
          <w:sz w:val="24"/>
          <w:szCs w:val="24"/>
          <w:lang w:val="pt-BR"/>
        </w:rPr>
        <w:fldChar w:fldCharType="separate"/>
      </w:r>
      <w:r w:rsidR="00874F4F" w:rsidRPr="00B17F63">
        <w:rPr>
          <w:rFonts w:ascii="Palatino Linotype" w:hAnsi="Palatino Linotype"/>
          <w:bCs/>
          <w:sz w:val="24"/>
          <w:szCs w:val="24"/>
          <w:lang w:val="pt-BR"/>
        </w:rPr>
        <w:t>7.2.4</w:t>
      </w:r>
      <w:r w:rsidR="00874F4F" w:rsidRPr="00B17F63">
        <w:rPr>
          <w:rFonts w:ascii="Palatino Linotype" w:hAnsi="Palatino Linotype"/>
          <w:bCs/>
          <w:sz w:val="24"/>
          <w:szCs w:val="24"/>
          <w:lang w:val="pt-BR"/>
        </w:rPr>
        <w:fldChar w:fldCharType="end"/>
      </w:r>
      <w:r>
        <w:rPr>
          <w:rFonts w:ascii="Palatino Linotype" w:hAnsi="Palatino Linotype"/>
          <w:bCs/>
          <w:sz w:val="24"/>
          <w:szCs w:val="24"/>
          <w:lang w:val="pt-BR"/>
        </w:rPr>
        <w:t xml:space="preserve"> – </w:t>
      </w:r>
      <w:r w:rsidRPr="00DC7689">
        <w:rPr>
          <w:rFonts w:ascii="Palatino Linotype" w:hAnsi="Palatino Linotype"/>
          <w:bCs/>
          <w:sz w:val="24"/>
          <w:szCs w:val="24"/>
          <w:lang w:val="pt-BR"/>
        </w:rPr>
        <w:t xml:space="preserve">Acordo de Confidencialidade </w:t>
      </w:r>
      <w:r w:rsidRPr="00DC7689">
        <w:rPr>
          <w:rFonts w:ascii="Palatino Linotype" w:hAnsi="Palatino Linotype"/>
          <w:bCs/>
          <w:i/>
          <w:iCs/>
          <w:sz w:val="24"/>
          <w:szCs w:val="24"/>
          <w:lang w:val="pt-BR"/>
        </w:rPr>
        <w:t>Watchdog</w:t>
      </w:r>
    </w:p>
    <w:p w14:paraId="72E738F9" w14:textId="75006F24" w:rsidR="00B82EE2" w:rsidRPr="00B82EE2" w:rsidRDefault="006D028B" w:rsidP="00B82EE2">
      <w:pPr>
        <w:widowControl w:val="0"/>
        <w:spacing w:after="0" w:line="320" w:lineRule="exact"/>
        <w:rPr>
          <w:rFonts w:ascii="Palatino Linotype" w:hAnsi="Palatino Linotype"/>
          <w:bCs/>
          <w:sz w:val="24"/>
          <w:szCs w:val="24"/>
          <w:lang w:val="pt-BR"/>
        </w:rPr>
      </w:pPr>
      <w:r w:rsidRPr="003849A3">
        <w:rPr>
          <w:rFonts w:ascii="Palatino Linotype" w:hAnsi="Palatino Linotype"/>
          <w:lang w:val="pt-BR"/>
        </w:rPr>
        <w:t xml:space="preserve">Anexo </w:t>
      </w:r>
      <w:r w:rsidR="00874F4F" w:rsidRPr="003849A3">
        <w:rPr>
          <w:rFonts w:ascii="Palatino Linotype" w:hAnsi="Palatino Linotype"/>
          <w:lang w:val="pt-BR"/>
        </w:rPr>
        <w:fldChar w:fldCharType="begin"/>
      </w:r>
      <w:r w:rsidR="00874F4F" w:rsidRPr="003849A3">
        <w:rPr>
          <w:rFonts w:ascii="Palatino Linotype" w:hAnsi="Palatino Linotype"/>
          <w:lang w:val="pt-BR"/>
        </w:rPr>
        <w:instrText xml:space="preserve"> REF _Ref162211994 \r \h </w:instrText>
      </w:r>
      <w:r w:rsidR="00B17F63">
        <w:rPr>
          <w:rFonts w:ascii="Palatino Linotype" w:hAnsi="Palatino Linotype"/>
          <w:bCs/>
          <w:lang w:val="pt-BR"/>
        </w:rPr>
        <w:instrText xml:space="preserve"> \* MERGEFORMAT </w:instrText>
      </w:r>
      <w:r w:rsidR="00874F4F" w:rsidRPr="003849A3">
        <w:rPr>
          <w:rFonts w:ascii="Palatino Linotype" w:hAnsi="Palatino Linotype"/>
          <w:lang w:val="pt-BR"/>
        </w:rPr>
      </w:r>
      <w:r w:rsidR="00874F4F" w:rsidRPr="003849A3">
        <w:rPr>
          <w:rFonts w:ascii="Palatino Linotype" w:hAnsi="Palatino Linotype"/>
          <w:lang w:val="pt-BR"/>
        </w:rPr>
        <w:fldChar w:fldCharType="separate"/>
      </w:r>
      <w:r w:rsidR="00874F4F" w:rsidRPr="003849A3">
        <w:rPr>
          <w:rFonts w:ascii="Palatino Linotype" w:hAnsi="Palatino Linotype"/>
          <w:lang w:val="pt-BR"/>
        </w:rPr>
        <w:t>7.3.1</w:t>
      </w:r>
      <w:r w:rsidR="00874F4F" w:rsidRPr="003849A3">
        <w:rPr>
          <w:rFonts w:ascii="Palatino Linotype" w:hAnsi="Palatino Linotype"/>
          <w:lang w:val="pt-BR"/>
        </w:rPr>
        <w:fldChar w:fldCharType="end"/>
      </w:r>
      <w:r w:rsidRPr="003849A3">
        <w:rPr>
          <w:rFonts w:ascii="Palatino Linotype" w:hAnsi="Palatino Linotype"/>
          <w:lang w:val="pt-BR"/>
        </w:rPr>
        <w:t xml:space="preserve"> – Composição do Conselho de Administração</w:t>
      </w:r>
    </w:p>
    <w:p w14:paraId="468BAC78" w14:textId="77777777" w:rsidR="00683133" w:rsidRPr="00004B14" w:rsidRDefault="00683133" w:rsidP="00456505">
      <w:pPr>
        <w:widowControl w:val="0"/>
        <w:spacing w:after="0" w:line="320" w:lineRule="exact"/>
        <w:rPr>
          <w:rFonts w:ascii="Palatino Linotype" w:hAnsi="Palatino Linotype"/>
          <w:bCs/>
          <w:sz w:val="24"/>
          <w:szCs w:val="24"/>
          <w:lang w:val="pt-BR"/>
        </w:rPr>
      </w:pPr>
      <w:r w:rsidRPr="00004B14">
        <w:rPr>
          <w:rFonts w:ascii="Palatino Linotype" w:hAnsi="Palatino Linotype"/>
          <w:bCs/>
          <w:sz w:val="24"/>
          <w:szCs w:val="24"/>
          <w:lang w:val="pt-BR"/>
        </w:rPr>
        <w:br w:type="page"/>
      </w:r>
    </w:p>
    <w:p w14:paraId="48D69F98" w14:textId="6BE8348E" w:rsidR="004D61DF" w:rsidRPr="00004B14" w:rsidRDefault="004D61DF" w:rsidP="00456505">
      <w:pPr>
        <w:widowControl w:val="0"/>
        <w:spacing w:after="0" w:line="320" w:lineRule="exact"/>
        <w:jc w:val="center"/>
        <w:rPr>
          <w:rFonts w:ascii="Palatino Linotype" w:hAnsi="Palatino Linotype"/>
          <w:b/>
          <w:smallCaps/>
          <w:sz w:val="24"/>
          <w:szCs w:val="24"/>
          <w:u w:val="single"/>
          <w:lang w:val="pt-BR"/>
        </w:rPr>
      </w:pPr>
      <w:r w:rsidRPr="00004B14">
        <w:rPr>
          <w:rFonts w:ascii="Palatino Linotype" w:hAnsi="Palatino Linotype"/>
          <w:b/>
          <w:smallCaps/>
          <w:sz w:val="24"/>
          <w:szCs w:val="24"/>
          <w:u w:val="single"/>
          <w:lang w:val="pt-BR"/>
        </w:rPr>
        <w:t>Anexo 1.1</w:t>
      </w:r>
    </w:p>
    <w:p w14:paraId="6CB568ED" w14:textId="77777777" w:rsidR="004D61DF" w:rsidRPr="00004B14" w:rsidRDefault="004D61DF" w:rsidP="00456505">
      <w:pPr>
        <w:pStyle w:val="GradeMdia1-nfase21"/>
        <w:widowControl w:val="0"/>
        <w:tabs>
          <w:tab w:val="left" w:pos="0"/>
        </w:tabs>
        <w:spacing w:after="0" w:line="320" w:lineRule="exact"/>
        <w:ind w:left="0" w:right="-7"/>
        <w:contextualSpacing w:val="0"/>
        <w:jc w:val="center"/>
        <w:rPr>
          <w:rFonts w:ascii="Palatino Linotype" w:hAnsi="Palatino Linotype"/>
          <w:b/>
          <w:sz w:val="24"/>
          <w:szCs w:val="24"/>
          <w:lang w:val="pt-BR"/>
        </w:rPr>
      </w:pPr>
      <w:r w:rsidRPr="00004B14">
        <w:rPr>
          <w:rFonts w:ascii="Palatino Linotype" w:hAnsi="Palatino Linotype"/>
          <w:b/>
          <w:smallCaps/>
          <w:sz w:val="24"/>
          <w:szCs w:val="24"/>
          <w:lang w:val="pt-BR"/>
        </w:rPr>
        <w:t>Definições</w:t>
      </w:r>
    </w:p>
    <w:p w14:paraId="06873CB8" w14:textId="77777777" w:rsidR="00B3316B" w:rsidRPr="00004B14" w:rsidRDefault="00B3316B" w:rsidP="00456505">
      <w:pPr>
        <w:widowControl w:val="0"/>
        <w:spacing w:after="0" w:line="320" w:lineRule="exact"/>
        <w:jc w:val="both"/>
        <w:rPr>
          <w:rFonts w:ascii="Palatino Linotype" w:hAnsi="Palatino Linotype"/>
          <w:b/>
          <w:sz w:val="24"/>
          <w:szCs w:val="24"/>
          <w:highlight w:val="green"/>
          <w:lang w:val="pt-BR"/>
        </w:rPr>
      </w:pPr>
    </w:p>
    <w:p w14:paraId="529E6163" w14:textId="4E47498A" w:rsidR="00704306" w:rsidRPr="00004B14" w:rsidRDefault="00704306" w:rsidP="00456505">
      <w:pPr>
        <w:widowControl w:val="0"/>
        <w:spacing w:after="0" w:line="320" w:lineRule="exact"/>
        <w:jc w:val="both"/>
        <w:rPr>
          <w:rFonts w:ascii="Palatino Linotype" w:eastAsia="Times New Roman" w:hAnsi="Palatino Linotype"/>
          <w:color w:val="000000"/>
          <w:sz w:val="24"/>
          <w:szCs w:val="24"/>
          <w:lang w:val="pt-BR" w:eastAsia="pt-BR"/>
        </w:rPr>
      </w:pPr>
      <w:r w:rsidRPr="00004B14">
        <w:rPr>
          <w:rFonts w:ascii="Palatino Linotype" w:eastAsia="Times New Roman" w:hAnsi="Palatino Linotype"/>
          <w:b/>
          <w:sz w:val="24"/>
          <w:szCs w:val="24"/>
          <w:lang w:val="pt-BR"/>
        </w:rPr>
        <w:t>“</w:t>
      </w:r>
      <w:r w:rsidRPr="00004B14">
        <w:rPr>
          <w:rFonts w:ascii="Palatino Linotype" w:eastAsia="Times New Roman" w:hAnsi="Palatino Linotype"/>
          <w:b/>
          <w:sz w:val="24"/>
          <w:szCs w:val="24"/>
          <w:u w:val="single"/>
          <w:lang w:val="pt-BR"/>
        </w:rPr>
        <w:t>Administrador Judicial</w:t>
      </w:r>
      <w:r w:rsidRPr="00004B14">
        <w:rPr>
          <w:rFonts w:ascii="Palatino Linotype" w:eastAsia="Times New Roman" w:hAnsi="Palatino Linotype"/>
          <w:b/>
          <w:sz w:val="24"/>
          <w:szCs w:val="24"/>
          <w:lang w:val="pt-BR"/>
        </w:rPr>
        <w:t xml:space="preserve">” </w:t>
      </w:r>
      <w:r w:rsidRPr="00004B14">
        <w:rPr>
          <w:rFonts w:ascii="Palatino Linotype" w:eastAsia="Times New Roman" w:hAnsi="Palatino Linotype"/>
          <w:color w:val="000000"/>
          <w:sz w:val="24"/>
          <w:szCs w:val="24"/>
          <w:lang w:val="pt-BR" w:eastAsia="pt-BR"/>
        </w:rPr>
        <w:t xml:space="preserve">significa </w:t>
      </w:r>
      <w:r w:rsidR="00D019E1" w:rsidRPr="00004B14">
        <w:rPr>
          <w:rFonts w:ascii="Palatino Linotype" w:eastAsia="Times New Roman" w:hAnsi="Palatino Linotype"/>
          <w:color w:val="000000"/>
          <w:sz w:val="24"/>
          <w:szCs w:val="24"/>
          <w:lang w:val="pt-BR" w:eastAsia="pt-BR"/>
        </w:rPr>
        <w:t xml:space="preserve">os escritórios Wald Administração de Falências e Empresas em Recuperação Judicial Ltda., com sede na Rua General Venâncio Flores, nº 305, 10º andar, Leblon, Rio de Janeiro </w:t>
      </w:r>
      <w:r w:rsidR="0009205B" w:rsidRPr="00004B14">
        <w:rPr>
          <w:rFonts w:ascii="Palatino Linotype" w:eastAsia="Times New Roman" w:hAnsi="Palatino Linotype"/>
          <w:color w:val="000000"/>
          <w:sz w:val="24"/>
          <w:szCs w:val="24"/>
          <w:lang w:val="pt-BR" w:eastAsia="pt-BR"/>
        </w:rPr>
        <w:t>–</w:t>
      </w:r>
      <w:r w:rsidR="00D019E1" w:rsidRPr="00004B14">
        <w:rPr>
          <w:rFonts w:ascii="Palatino Linotype" w:eastAsia="Times New Roman" w:hAnsi="Palatino Linotype"/>
          <w:color w:val="000000"/>
          <w:sz w:val="24"/>
          <w:szCs w:val="24"/>
          <w:lang w:val="pt-BR" w:eastAsia="pt-BR"/>
        </w:rPr>
        <w:t xml:space="preserve"> RJ, CEP 22441-090</w:t>
      </w:r>
      <w:r w:rsidR="00AD3172" w:rsidRPr="00004B14">
        <w:rPr>
          <w:rFonts w:ascii="Palatino Linotype" w:eastAsia="Times New Roman" w:hAnsi="Palatino Linotype"/>
          <w:color w:val="000000"/>
          <w:sz w:val="24"/>
          <w:szCs w:val="24"/>
          <w:lang w:val="pt-BR" w:eastAsia="pt-BR"/>
        </w:rPr>
        <w:t xml:space="preserve">; </w:t>
      </w:r>
      <w:r w:rsidR="00D019E1" w:rsidRPr="00004B14">
        <w:rPr>
          <w:rFonts w:ascii="Palatino Linotype" w:eastAsia="Times New Roman" w:hAnsi="Palatino Linotype"/>
          <w:color w:val="000000"/>
          <w:sz w:val="24"/>
          <w:szCs w:val="24"/>
          <w:lang w:val="pt-BR" w:eastAsia="pt-BR"/>
        </w:rPr>
        <w:t xml:space="preserve">K2 Consultoria Econômica, com sede na Rua Primeiro de Março, nº 23, 14º andar, Centro, Rio de Janeiro </w:t>
      </w:r>
      <w:r w:rsidR="0009205B" w:rsidRPr="00004B14">
        <w:rPr>
          <w:rFonts w:ascii="Palatino Linotype" w:eastAsia="Times New Roman" w:hAnsi="Palatino Linotype"/>
          <w:color w:val="000000"/>
          <w:sz w:val="24"/>
          <w:szCs w:val="24"/>
          <w:lang w:val="pt-BR" w:eastAsia="pt-BR"/>
        </w:rPr>
        <w:t>–</w:t>
      </w:r>
      <w:r w:rsidR="00D019E1" w:rsidRPr="00004B14">
        <w:rPr>
          <w:rFonts w:ascii="Palatino Linotype" w:eastAsia="Times New Roman" w:hAnsi="Palatino Linotype"/>
          <w:color w:val="000000"/>
          <w:sz w:val="24"/>
          <w:szCs w:val="24"/>
          <w:lang w:val="pt-BR" w:eastAsia="pt-BR"/>
        </w:rPr>
        <w:t xml:space="preserve"> RJ, CEP 20010-000</w:t>
      </w:r>
      <w:r w:rsidR="00AD3172" w:rsidRPr="00004B14">
        <w:rPr>
          <w:rFonts w:ascii="Palatino Linotype" w:eastAsia="Times New Roman" w:hAnsi="Palatino Linotype"/>
          <w:color w:val="000000"/>
          <w:sz w:val="24"/>
          <w:szCs w:val="24"/>
          <w:lang w:val="pt-BR" w:eastAsia="pt-BR"/>
        </w:rPr>
        <w:t>; e Preservar Administração Judicial Perícia e Consultoria Empresarial Ltda. (Preserva-Ação Administração Judicial), com sede na Avenida Rio Branco, nº 116, 15º andar, Centro, Rio de Janeiro – RJ,</w:t>
      </w:r>
      <w:r w:rsidR="00D019E1" w:rsidRPr="00004B14">
        <w:rPr>
          <w:rFonts w:ascii="Palatino Linotype" w:eastAsia="Times New Roman" w:hAnsi="Palatino Linotype"/>
          <w:color w:val="000000"/>
          <w:sz w:val="24"/>
          <w:szCs w:val="24"/>
          <w:lang w:val="pt-BR" w:eastAsia="pt-BR"/>
        </w:rPr>
        <w:t xml:space="preserve"> conforme nomeado</w:t>
      </w:r>
      <w:r w:rsidR="00AD3172" w:rsidRPr="00004B14">
        <w:rPr>
          <w:rFonts w:ascii="Palatino Linotype" w:eastAsia="Times New Roman" w:hAnsi="Palatino Linotype"/>
          <w:color w:val="000000"/>
          <w:sz w:val="24"/>
          <w:szCs w:val="24"/>
          <w:lang w:val="pt-BR" w:eastAsia="pt-BR"/>
        </w:rPr>
        <w:t>s</w:t>
      </w:r>
      <w:r w:rsidR="00D019E1" w:rsidRPr="00004B14">
        <w:rPr>
          <w:rFonts w:ascii="Palatino Linotype" w:eastAsia="Times New Roman" w:hAnsi="Palatino Linotype"/>
          <w:color w:val="000000"/>
          <w:sz w:val="24"/>
          <w:szCs w:val="24"/>
          <w:lang w:val="pt-BR" w:eastAsia="pt-BR"/>
        </w:rPr>
        <w:t xml:space="preserve"> pelo Juízo da Recuperação Judicial, nos termos da</w:t>
      </w:r>
      <w:r w:rsidR="00AD3172" w:rsidRPr="00004B14">
        <w:rPr>
          <w:rFonts w:ascii="Palatino Linotype" w:eastAsia="Times New Roman" w:hAnsi="Palatino Linotype"/>
          <w:color w:val="000000"/>
          <w:sz w:val="24"/>
          <w:szCs w:val="24"/>
          <w:lang w:val="pt-BR" w:eastAsia="pt-BR"/>
        </w:rPr>
        <w:t>s</w:t>
      </w:r>
      <w:r w:rsidR="00D019E1" w:rsidRPr="00004B14">
        <w:rPr>
          <w:rFonts w:ascii="Palatino Linotype" w:eastAsia="Times New Roman" w:hAnsi="Palatino Linotype"/>
          <w:color w:val="000000"/>
          <w:sz w:val="24"/>
          <w:szCs w:val="24"/>
          <w:lang w:val="pt-BR" w:eastAsia="pt-BR"/>
        </w:rPr>
        <w:t xml:space="preserve"> decis</w:t>
      </w:r>
      <w:r w:rsidR="00AD3172" w:rsidRPr="00004B14">
        <w:rPr>
          <w:rFonts w:ascii="Palatino Linotype" w:eastAsia="Times New Roman" w:hAnsi="Palatino Linotype"/>
          <w:color w:val="000000"/>
          <w:sz w:val="24"/>
          <w:szCs w:val="24"/>
          <w:lang w:val="pt-BR" w:eastAsia="pt-BR"/>
        </w:rPr>
        <w:t>ões</w:t>
      </w:r>
      <w:r w:rsidR="00D019E1" w:rsidRPr="00004B14">
        <w:rPr>
          <w:rFonts w:ascii="Palatino Linotype" w:eastAsia="Times New Roman" w:hAnsi="Palatino Linotype"/>
          <w:color w:val="000000"/>
          <w:sz w:val="24"/>
          <w:szCs w:val="24"/>
          <w:lang w:val="pt-BR" w:eastAsia="pt-BR"/>
        </w:rPr>
        <w:t xml:space="preserve"> proferida</w:t>
      </w:r>
      <w:r w:rsidR="00AD3172" w:rsidRPr="00004B14">
        <w:rPr>
          <w:rFonts w:ascii="Palatino Linotype" w:eastAsia="Times New Roman" w:hAnsi="Palatino Linotype"/>
          <w:color w:val="000000"/>
          <w:sz w:val="24"/>
          <w:szCs w:val="24"/>
          <w:lang w:val="pt-BR" w:eastAsia="pt-BR"/>
        </w:rPr>
        <w:t>s</w:t>
      </w:r>
      <w:r w:rsidR="00E22AB0" w:rsidRPr="00004B14">
        <w:rPr>
          <w:rFonts w:ascii="Palatino Linotype" w:eastAsia="Times New Roman" w:hAnsi="Palatino Linotype"/>
          <w:color w:val="000000"/>
          <w:sz w:val="24"/>
          <w:szCs w:val="24"/>
          <w:lang w:val="pt-BR" w:eastAsia="pt-BR"/>
        </w:rPr>
        <w:t>, respectivamente,</w:t>
      </w:r>
      <w:r w:rsidR="00D019E1" w:rsidRPr="00004B14">
        <w:rPr>
          <w:rFonts w:ascii="Palatino Linotype" w:eastAsia="Times New Roman" w:hAnsi="Palatino Linotype"/>
          <w:color w:val="000000"/>
          <w:sz w:val="24"/>
          <w:szCs w:val="24"/>
          <w:lang w:val="pt-BR" w:eastAsia="pt-BR"/>
        </w:rPr>
        <w:t xml:space="preserve"> em 2 de fevereiro de 2023</w:t>
      </w:r>
      <w:r w:rsidR="00AD3172" w:rsidRPr="00004B14">
        <w:rPr>
          <w:rFonts w:ascii="Palatino Linotype" w:eastAsia="Times New Roman" w:hAnsi="Palatino Linotype"/>
          <w:color w:val="000000"/>
          <w:sz w:val="24"/>
          <w:szCs w:val="24"/>
          <w:lang w:val="pt-BR" w:eastAsia="pt-BR"/>
        </w:rPr>
        <w:t>,</w:t>
      </w:r>
      <w:r w:rsidR="00D019E1" w:rsidRPr="00004B14">
        <w:rPr>
          <w:rFonts w:ascii="Palatino Linotype" w:eastAsia="Times New Roman" w:hAnsi="Palatino Linotype"/>
          <w:color w:val="000000"/>
          <w:sz w:val="24"/>
          <w:szCs w:val="24"/>
          <w:lang w:val="pt-BR" w:eastAsia="pt-BR"/>
        </w:rPr>
        <w:t xml:space="preserve"> ratificad</w:t>
      </w:r>
      <w:r w:rsidR="00AD3172" w:rsidRPr="00004B14">
        <w:rPr>
          <w:rFonts w:ascii="Palatino Linotype" w:eastAsia="Times New Roman" w:hAnsi="Palatino Linotype"/>
          <w:color w:val="000000"/>
          <w:sz w:val="24"/>
          <w:szCs w:val="24"/>
          <w:lang w:val="pt-BR" w:eastAsia="pt-BR"/>
        </w:rPr>
        <w:t>a</w:t>
      </w:r>
      <w:r w:rsidR="00D019E1" w:rsidRPr="00004B14">
        <w:rPr>
          <w:rFonts w:ascii="Palatino Linotype" w:eastAsia="Times New Roman" w:hAnsi="Palatino Linotype"/>
          <w:color w:val="000000"/>
          <w:sz w:val="24"/>
          <w:szCs w:val="24"/>
          <w:lang w:val="pt-BR" w:eastAsia="pt-BR"/>
        </w:rPr>
        <w:t xml:space="preserve"> em 16 de março de 2023</w:t>
      </w:r>
      <w:r w:rsidR="00AD3172" w:rsidRPr="00004B14">
        <w:rPr>
          <w:rFonts w:ascii="Palatino Linotype" w:eastAsia="Times New Roman" w:hAnsi="Palatino Linotype"/>
          <w:color w:val="000000"/>
          <w:sz w:val="24"/>
          <w:szCs w:val="24"/>
          <w:lang w:val="pt-BR" w:eastAsia="pt-BR"/>
        </w:rPr>
        <w:t xml:space="preserve">, e </w:t>
      </w:r>
      <w:r w:rsidR="00E22AB0" w:rsidRPr="00004B14">
        <w:rPr>
          <w:rFonts w:ascii="Palatino Linotype" w:eastAsia="Times New Roman" w:hAnsi="Palatino Linotype"/>
          <w:color w:val="000000"/>
          <w:sz w:val="24"/>
          <w:szCs w:val="24"/>
          <w:lang w:val="pt-BR" w:eastAsia="pt-BR"/>
        </w:rPr>
        <w:t>em 25 de junho de 2023</w:t>
      </w:r>
      <w:r w:rsidRPr="00004B14">
        <w:rPr>
          <w:rFonts w:ascii="Palatino Linotype" w:eastAsia="Times New Roman" w:hAnsi="Palatino Linotype"/>
          <w:color w:val="000000"/>
          <w:sz w:val="24"/>
          <w:szCs w:val="24"/>
          <w:lang w:val="pt-BR" w:eastAsia="pt-BR"/>
        </w:rPr>
        <w:t>.</w:t>
      </w:r>
    </w:p>
    <w:p w14:paraId="210AFFFD" w14:textId="77777777" w:rsidR="00704306" w:rsidRPr="00004B14" w:rsidRDefault="00704306" w:rsidP="00456505">
      <w:pPr>
        <w:widowControl w:val="0"/>
        <w:spacing w:after="0" w:line="320" w:lineRule="exact"/>
        <w:jc w:val="both"/>
        <w:rPr>
          <w:rFonts w:ascii="Palatino Linotype" w:eastAsia="Times New Roman" w:hAnsi="Palatino Linotype"/>
          <w:b/>
          <w:color w:val="000000"/>
          <w:sz w:val="24"/>
          <w:szCs w:val="24"/>
          <w:lang w:val="pt-BR" w:eastAsia="pt-BR"/>
        </w:rPr>
      </w:pPr>
    </w:p>
    <w:p w14:paraId="22A75FC4" w14:textId="77777777" w:rsidR="009476C5" w:rsidRPr="00004B14" w:rsidRDefault="00704306" w:rsidP="00456505">
      <w:pPr>
        <w:widowControl w:val="0"/>
        <w:spacing w:after="0" w:line="320" w:lineRule="exact"/>
        <w:jc w:val="both"/>
        <w:rPr>
          <w:rFonts w:ascii="Palatino Linotype" w:eastAsia="Times New Roman" w:hAnsi="Palatino Linotype"/>
          <w:sz w:val="24"/>
          <w:szCs w:val="24"/>
          <w:lang w:val="pt-BR" w:eastAsia="pt-BR"/>
        </w:rPr>
      </w:pPr>
      <w:r w:rsidRPr="00004B14">
        <w:rPr>
          <w:rFonts w:ascii="Palatino Linotype" w:eastAsia="Times New Roman" w:hAnsi="Palatino Linotype"/>
          <w:b/>
          <w:sz w:val="24"/>
          <w:szCs w:val="24"/>
          <w:lang w:val="pt-BR" w:eastAsia="pt-BR"/>
        </w:rPr>
        <w:t>“</w:t>
      </w:r>
      <w:r w:rsidRPr="00004B14">
        <w:rPr>
          <w:rFonts w:ascii="Palatino Linotype" w:eastAsia="Times New Roman" w:hAnsi="Palatino Linotype"/>
          <w:b/>
          <w:sz w:val="24"/>
          <w:szCs w:val="24"/>
          <w:u w:val="single"/>
          <w:lang w:val="pt-BR" w:eastAsia="pt-BR"/>
        </w:rPr>
        <w:t>Afiliadas</w:t>
      </w:r>
      <w:r w:rsidRPr="00004B14">
        <w:rPr>
          <w:rFonts w:ascii="Palatino Linotype" w:eastAsia="Times New Roman" w:hAnsi="Palatino Linotype"/>
          <w:b/>
          <w:sz w:val="24"/>
          <w:szCs w:val="24"/>
          <w:lang w:val="pt-BR" w:eastAsia="pt-BR"/>
        </w:rPr>
        <w:t xml:space="preserve">” </w:t>
      </w:r>
      <w:r w:rsidRPr="00004B14">
        <w:rPr>
          <w:rFonts w:ascii="Palatino Linotype" w:eastAsia="Times New Roman" w:hAnsi="Palatino Linotype"/>
          <w:sz w:val="24"/>
          <w:szCs w:val="24"/>
          <w:lang w:val="pt-BR" w:eastAsia="pt-BR"/>
        </w:rPr>
        <w:t>significa, com relação a qualquer Pessoa, qualquer Pessoa direta ou indiretamente Controladora, Controlada ou sob Controle comum dessa Pessoa.</w:t>
      </w:r>
    </w:p>
    <w:p w14:paraId="0A11B00F" w14:textId="77777777" w:rsidR="00704306" w:rsidRPr="00004B14" w:rsidRDefault="00704306" w:rsidP="00456505">
      <w:pPr>
        <w:widowControl w:val="0"/>
        <w:spacing w:after="0" w:line="320" w:lineRule="exact"/>
        <w:jc w:val="both"/>
        <w:rPr>
          <w:rFonts w:ascii="Palatino Linotype" w:eastAsia="Times New Roman" w:hAnsi="Palatino Linotype"/>
          <w:b/>
          <w:color w:val="000000"/>
          <w:sz w:val="24"/>
          <w:szCs w:val="24"/>
          <w:lang w:val="pt-BR" w:eastAsia="pt-BR"/>
        </w:rPr>
      </w:pPr>
    </w:p>
    <w:p w14:paraId="639BD85C" w14:textId="278170A4" w:rsidR="00C42057" w:rsidRPr="00004B14" w:rsidRDefault="00C42057" w:rsidP="00456505">
      <w:pPr>
        <w:widowControl w:val="0"/>
        <w:spacing w:after="0" w:line="320" w:lineRule="exact"/>
        <w:jc w:val="both"/>
        <w:rPr>
          <w:rFonts w:ascii="Palatino Linotype" w:eastAsia="Times New Roman" w:hAnsi="Palatino Linotype"/>
          <w:b/>
          <w:color w:val="000000"/>
          <w:sz w:val="24"/>
          <w:szCs w:val="24"/>
          <w:lang w:val="pt-BR" w:eastAsia="pt-BR"/>
        </w:rPr>
      </w:pPr>
      <w:r w:rsidRPr="00004B14">
        <w:rPr>
          <w:rFonts w:ascii="Palatino Linotype" w:eastAsia="Times New Roman" w:hAnsi="Palatino Linotype"/>
          <w:b/>
          <w:sz w:val="24"/>
          <w:szCs w:val="24"/>
          <w:lang w:val="pt-BR" w:eastAsia="pt-BR"/>
        </w:rPr>
        <w:t>“</w:t>
      </w:r>
      <w:r w:rsidRPr="00004B14">
        <w:rPr>
          <w:rFonts w:ascii="Palatino Linotype" w:eastAsia="Times New Roman" w:hAnsi="Palatino Linotype"/>
          <w:b/>
          <w:sz w:val="24"/>
          <w:szCs w:val="24"/>
          <w:u w:val="single"/>
          <w:lang w:val="pt-BR" w:eastAsia="pt-BR"/>
        </w:rPr>
        <w:t>Alienação de Ativos</w:t>
      </w:r>
      <w:r w:rsidRPr="00004B14">
        <w:rPr>
          <w:rFonts w:ascii="Palatino Linotype" w:eastAsia="Times New Roman" w:hAnsi="Palatino Linotype"/>
          <w:b/>
          <w:sz w:val="24"/>
          <w:szCs w:val="24"/>
          <w:lang w:val="pt-BR" w:eastAsia="pt-BR"/>
        </w:rPr>
        <w:t xml:space="preserve">” </w:t>
      </w:r>
      <w:r w:rsidRPr="00004B14">
        <w:rPr>
          <w:rFonts w:ascii="Palatino Linotype" w:eastAsia="Times New Roman" w:hAnsi="Palatino Linotype"/>
          <w:sz w:val="24"/>
          <w:szCs w:val="24"/>
          <w:lang w:val="pt-BR" w:eastAsia="pt-BR"/>
        </w:rPr>
        <w:t xml:space="preserve">significa as operações de alienação de ativos nos termos da </w:t>
      </w:r>
      <w:r w:rsidRPr="00004B14">
        <w:rPr>
          <w:rFonts w:ascii="Palatino Linotype" w:eastAsia="Times New Roman" w:hAnsi="Palatino Linotype"/>
          <w:b/>
          <w:bCs/>
          <w:sz w:val="24"/>
          <w:szCs w:val="24"/>
          <w:lang w:val="pt-BR" w:eastAsia="pt-BR"/>
        </w:rPr>
        <w:t xml:space="preserve">Cláusula </w:t>
      </w:r>
      <w:r w:rsidR="001B7405" w:rsidRPr="00004B14">
        <w:rPr>
          <w:rFonts w:ascii="Palatino Linotype" w:eastAsia="Times New Roman" w:hAnsi="Palatino Linotype"/>
          <w:b/>
          <w:bCs/>
          <w:sz w:val="24"/>
          <w:szCs w:val="24"/>
          <w:lang w:val="pt-BR" w:eastAsia="pt-BR"/>
        </w:rPr>
        <w:fldChar w:fldCharType="begin"/>
      </w:r>
      <w:r w:rsidR="001B7405" w:rsidRPr="00004B14">
        <w:rPr>
          <w:rFonts w:ascii="Palatino Linotype" w:eastAsia="Times New Roman" w:hAnsi="Palatino Linotype"/>
          <w:b/>
          <w:bCs/>
          <w:sz w:val="24"/>
          <w:szCs w:val="24"/>
          <w:lang w:val="pt-BR" w:eastAsia="pt-BR"/>
        </w:rPr>
        <w:instrText xml:space="preserve"> REF _Ref133000878 \r \h  \* MERGEFORMAT </w:instrText>
      </w:r>
      <w:r w:rsidR="001B7405" w:rsidRPr="00004B14">
        <w:rPr>
          <w:rFonts w:ascii="Palatino Linotype" w:eastAsia="Times New Roman" w:hAnsi="Palatino Linotype"/>
          <w:b/>
          <w:bCs/>
          <w:sz w:val="24"/>
          <w:szCs w:val="24"/>
          <w:lang w:val="pt-BR" w:eastAsia="pt-BR"/>
        </w:rPr>
      </w:r>
      <w:r w:rsidR="001B7405" w:rsidRPr="00004B14">
        <w:rPr>
          <w:rFonts w:ascii="Palatino Linotype" w:eastAsia="Times New Roman" w:hAnsi="Palatino Linotype"/>
          <w:b/>
          <w:bCs/>
          <w:sz w:val="24"/>
          <w:szCs w:val="24"/>
          <w:lang w:val="pt-BR" w:eastAsia="pt-BR"/>
        </w:rPr>
        <w:fldChar w:fldCharType="separate"/>
      </w:r>
      <w:r w:rsidR="004B2732">
        <w:rPr>
          <w:rFonts w:ascii="Palatino Linotype" w:eastAsia="Times New Roman" w:hAnsi="Palatino Linotype"/>
          <w:b/>
          <w:bCs/>
          <w:sz w:val="24"/>
          <w:szCs w:val="24"/>
          <w:lang w:val="pt-BR" w:eastAsia="pt-BR"/>
        </w:rPr>
        <w:t>5.1</w:t>
      </w:r>
      <w:r w:rsidR="001B7405" w:rsidRPr="00004B14">
        <w:rPr>
          <w:rFonts w:ascii="Palatino Linotype" w:eastAsia="Times New Roman" w:hAnsi="Palatino Linotype"/>
          <w:b/>
          <w:bCs/>
          <w:sz w:val="24"/>
          <w:szCs w:val="24"/>
          <w:lang w:val="pt-BR" w:eastAsia="pt-BR"/>
        </w:rPr>
        <w:fldChar w:fldCharType="end"/>
      </w:r>
      <w:r w:rsidRPr="00004B14">
        <w:rPr>
          <w:rFonts w:ascii="Palatino Linotype" w:eastAsia="Times New Roman" w:hAnsi="Palatino Linotype"/>
          <w:sz w:val="24"/>
          <w:szCs w:val="24"/>
          <w:lang w:val="pt-BR" w:eastAsia="pt-BR"/>
        </w:rPr>
        <w:t>.</w:t>
      </w:r>
    </w:p>
    <w:p w14:paraId="715E0E6F" w14:textId="77777777" w:rsidR="000F645C" w:rsidRPr="00004B14" w:rsidRDefault="000F645C" w:rsidP="00456505">
      <w:pPr>
        <w:widowControl w:val="0"/>
        <w:spacing w:after="0" w:line="320" w:lineRule="exact"/>
        <w:jc w:val="both"/>
        <w:rPr>
          <w:rFonts w:ascii="Palatino Linotype" w:eastAsia="Times New Roman" w:hAnsi="Palatino Linotype"/>
          <w:b/>
          <w:color w:val="000000"/>
          <w:sz w:val="24"/>
          <w:szCs w:val="24"/>
          <w:lang w:val="pt-BR" w:eastAsia="pt-BR"/>
        </w:rPr>
      </w:pPr>
    </w:p>
    <w:p w14:paraId="54CD5F5F" w14:textId="3796CA62" w:rsidR="00704306" w:rsidRPr="00004B14" w:rsidRDefault="00704306" w:rsidP="00456505">
      <w:pPr>
        <w:widowControl w:val="0"/>
        <w:spacing w:after="0" w:line="320" w:lineRule="exact"/>
        <w:jc w:val="both"/>
        <w:rPr>
          <w:rFonts w:ascii="Palatino Linotype" w:eastAsia="Times New Roman" w:hAnsi="Palatino Linotype"/>
          <w:color w:val="000000"/>
          <w:sz w:val="24"/>
          <w:szCs w:val="24"/>
          <w:lang w:val="pt-BR" w:eastAsia="pt-BR"/>
        </w:rPr>
      </w:pPr>
      <w:r w:rsidRPr="00004B14">
        <w:rPr>
          <w:rFonts w:ascii="Palatino Linotype" w:eastAsia="Times New Roman" w:hAnsi="Palatino Linotype"/>
          <w:b/>
          <w:color w:val="000000"/>
          <w:sz w:val="24"/>
          <w:szCs w:val="24"/>
          <w:lang w:val="pt-BR" w:eastAsia="pt-BR"/>
        </w:rPr>
        <w:t>“</w:t>
      </w:r>
      <w:r w:rsidRPr="00004B14">
        <w:rPr>
          <w:rFonts w:ascii="Palatino Linotype" w:eastAsia="Times New Roman" w:hAnsi="Palatino Linotype"/>
          <w:b/>
          <w:color w:val="000000"/>
          <w:sz w:val="24"/>
          <w:szCs w:val="24"/>
          <w:u w:val="single"/>
          <w:lang w:val="pt-BR" w:eastAsia="pt-BR"/>
        </w:rPr>
        <w:t>ANATEL</w:t>
      </w:r>
      <w:r w:rsidR="00C81813" w:rsidRPr="00004B14">
        <w:rPr>
          <w:rFonts w:ascii="Palatino Linotype" w:eastAsia="Times New Roman" w:hAnsi="Palatino Linotype"/>
          <w:b/>
          <w:color w:val="000000"/>
          <w:sz w:val="24"/>
          <w:szCs w:val="24"/>
          <w:u w:val="single"/>
          <w:lang w:val="pt-BR" w:eastAsia="pt-BR"/>
        </w:rPr>
        <w:t xml:space="preserve"> ou Agência Reguladora</w:t>
      </w:r>
      <w:r w:rsidRPr="00004B14">
        <w:rPr>
          <w:rFonts w:ascii="Palatino Linotype" w:eastAsia="Times New Roman" w:hAnsi="Palatino Linotype"/>
          <w:b/>
          <w:color w:val="000000"/>
          <w:sz w:val="24"/>
          <w:szCs w:val="24"/>
          <w:lang w:val="pt-BR" w:eastAsia="pt-BR"/>
        </w:rPr>
        <w:t xml:space="preserve">” </w:t>
      </w:r>
      <w:r w:rsidRPr="00004B14">
        <w:rPr>
          <w:rFonts w:ascii="Palatino Linotype" w:eastAsia="Times New Roman" w:hAnsi="Palatino Linotype"/>
          <w:color w:val="000000"/>
          <w:sz w:val="24"/>
          <w:szCs w:val="24"/>
          <w:lang w:val="pt-BR" w:eastAsia="pt-BR"/>
        </w:rPr>
        <w:t xml:space="preserve">significa a Agência Nacional de Telecomunicações, criada pela Lei nº 9.472 de 16 de julho 1997. </w:t>
      </w:r>
    </w:p>
    <w:p w14:paraId="65D0A5A3" w14:textId="77777777" w:rsidR="00704306" w:rsidRPr="00004B14" w:rsidRDefault="00704306" w:rsidP="00456505">
      <w:pPr>
        <w:widowControl w:val="0"/>
        <w:spacing w:after="0" w:line="320" w:lineRule="exact"/>
        <w:jc w:val="both"/>
        <w:rPr>
          <w:rFonts w:ascii="Palatino Linotype" w:eastAsia="Times New Roman" w:hAnsi="Palatino Linotype"/>
          <w:b/>
          <w:color w:val="000000"/>
          <w:sz w:val="24"/>
          <w:szCs w:val="24"/>
          <w:lang w:val="pt-BR" w:eastAsia="pt-BR"/>
        </w:rPr>
      </w:pPr>
    </w:p>
    <w:p w14:paraId="106F4E29" w14:textId="4C12C361" w:rsidR="00704306" w:rsidRPr="00004B14" w:rsidRDefault="00704306" w:rsidP="00456505">
      <w:pPr>
        <w:widowControl w:val="0"/>
        <w:spacing w:after="0" w:line="320" w:lineRule="exact"/>
        <w:jc w:val="both"/>
        <w:rPr>
          <w:rFonts w:ascii="Palatino Linotype" w:eastAsia="Times New Roman" w:hAnsi="Palatino Linotype"/>
          <w:color w:val="000000"/>
          <w:sz w:val="24"/>
          <w:szCs w:val="24"/>
          <w:lang w:val="pt-BR" w:eastAsia="pt-BR"/>
        </w:rPr>
      </w:pPr>
      <w:r w:rsidRPr="00004B14">
        <w:rPr>
          <w:rFonts w:ascii="Palatino Linotype" w:eastAsia="Times New Roman" w:hAnsi="Palatino Linotype"/>
          <w:b/>
          <w:color w:val="000000"/>
          <w:sz w:val="24"/>
          <w:szCs w:val="24"/>
          <w:lang w:val="pt-BR" w:eastAsia="pt-BR"/>
        </w:rPr>
        <w:t>“</w:t>
      </w:r>
      <w:r w:rsidRPr="00004B14">
        <w:rPr>
          <w:rFonts w:ascii="Palatino Linotype" w:eastAsia="Times New Roman" w:hAnsi="Palatino Linotype"/>
          <w:b/>
          <w:color w:val="000000"/>
          <w:sz w:val="24"/>
          <w:szCs w:val="24"/>
          <w:u w:val="single"/>
          <w:lang w:val="pt-BR" w:eastAsia="pt-BR"/>
        </w:rPr>
        <w:t>Aprovação do Plano</w:t>
      </w:r>
      <w:r w:rsidRPr="00004B14">
        <w:rPr>
          <w:rFonts w:ascii="Palatino Linotype" w:eastAsia="Times New Roman" w:hAnsi="Palatino Linotype"/>
          <w:b/>
          <w:color w:val="000000"/>
          <w:sz w:val="24"/>
          <w:szCs w:val="24"/>
          <w:lang w:val="pt-BR" w:eastAsia="pt-BR"/>
        </w:rPr>
        <w:t xml:space="preserve">” </w:t>
      </w:r>
      <w:r w:rsidRPr="00004B14">
        <w:rPr>
          <w:rFonts w:ascii="Palatino Linotype" w:eastAsia="Times New Roman" w:hAnsi="Palatino Linotype"/>
          <w:color w:val="000000"/>
          <w:sz w:val="24"/>
          <w:szCs w:val="24"/>
          <w:lang w:val="pt-BR" w:eastAsia="pt-BR"/>
        </w:rPr>
        <w:t>significa a aprovação deste Plano pelos Credores Concursais na Assembleia Geral de Credores, na forma do art. 45</w:t>
      </w:r>
      <w:r w:rsidR="00346C42" w:rsidRPr="00004B14">
        <w:rPr>
          <w:rFonts w:ascii="Palatino Linotype" w:eastAsia="Times New Roman" w:hAnsi="Palatino Linotype"/>
          <w:color w:val="000000"/>
          <w:sz w:val="24"/>
          <w:szCs w:val="24"/>
          <w:lang w:val="pt-BR" w:eastAsia="pt-BR"/>
        </w:rPr>
        <w:t>, 56-A</w:t>
      </w:r>
      <w:r w:rsidRPr="00004B14">
        <w:rPr>
          <w:rFonts w:ascii="Palatino Linotype" w:eastAsia="Times New Roman" w:hAnsi="Palatino Linotype"/>
          <w:color w:val="000000"/>
          <w:sz w:val="24"/>
          <w:szCs w:val="24"/>
          <w:lang w:val="pt-BR" w:eastAsia="pt-BR"/>
        </w:rPr>
        <w:t xml:space="preserve"> ou 58, </w:t>
      </w:r>
      <w:r w:rsidR="00373C41" w:rsidRPr="00004B14">
        <w:rPr>
          <w:rFonts w:ascii="Palatino Linotype" w:eastAsia="Times New Roman" w:hAnsi="Palatino Linotype"/>
          <w:i/>
          <w:iCs/>
          <w:color w:val="000000"/>
          <w:sz w:val="24"/>
          <w:szCs w:val="24"/>
          <w:lang w:val="pt-BR" w:eastAsia="pt-BR"/>
        </w:rPr>
        <w:t>caput</w:t>
      </w:r>
      <w:r w:rsidR="00373C41" w:rsidRPr="00004B14">
        <w:rPr>
          <w:rFonts w:ascii="Palatino Linotype" w:eastAsia="Times New Roman" w:hAnsi="Palatino Linotype"/>
          <w:color w:val="000000"/>
          <w:sz w:val="24"/>
          <w:szCs w:val="24"/>
          <w:lang w:val="pt-BR" w:eastAsia="pt-BR"/>
        </w:rPr>
        <w:t xml:space="preserve"> e </w:t>
      </w:r>
      <w:r w:rsidRPr="00004B14">
        <w:rPr>
          <w:rFonts w:ascii="Palatino Linotype" w:eastAsia="Times New Roman" w:hAnsi="Palatino Linotype"/>
          <w:color w:val="000000"/>
          <w:sz w:val="24"/>
          <w:szCs w:val="24"/>
          <w:lang w:val="pt-BR" w:eastAsia="pt-BR"/>
        </w:rPr>
        <w:t xml:space="preserve">§1º da </w:t>
      </w:r>
      <w:r w:rsidR="00F93AA1" w:rsidRPr="00004B14">
        <w:rPr>
          <w:rFonts w:ascii="Palatino Linotype" w:eastAsia="Times New Roman" w:hAnsi="Palatino Linotype"/>
          <w:color w:val="000000"/>
          <w:sz w:val="24"/>
          <w:szCs w:val="24"/>
          <w:lang w:val="pt-BR" w:eastAsia="pt-BR"/>
        </w:rPr>
        <w:t>LRF</w:t>
      </w:r>
      <w:r w:rsidR="00335B3F" w:rsidRPr="00004B14">
        <w:rPr>
          <w:rFonts w:ascii="Palatino Linotype" w:eastAsia="Times New Roman" w:hAnsi="Palatino Linotype"/>
          <w:color w:val="000000"/>
          <w:sz w:val="24"/>
          <w:szCs w:val="24"/>
          <w:lang w:val="pt-BR" w:eastAsia="pt-BR"/>
        </w:rPr>
        <w:t>, ou por meio de termos de adesão na forma do art. 45-A da LRF</w:t>
      </w:r>
      <w:r w:rsidRPr="00004B14">
        <w:rPr>
          <w:rFonts w:ascii="Palatino Linotype" w:eastAsia="Times New Roman" w:hAnsi="Palatino Linotype"/>
          <w:color w:val="000000"/>
          <w:sz w:val="24"/>
          <w:szCs w:val="24"/>
          <w:lang w:val="pt-BR" w:eastAsia="pt-BR"/>
        </w:rPr>
        <w:t xml:space="preserve">. Para os efeitos deste Plano, considera-se que a Aprovação do Plano ocorrerá na data da Assembleia Geral dos Credores que aprovar o Plano. Na hipótese de aprovação nos termos do </w:t>
      </w:r>
      <w:r w:rsidR="00335B3F" w:rsidRPr="00004B14">
        <w:rPr>
          <w:rFonts w:ascii="Palatino Linotype" w:eastAsia="Times New Roman" w:hAnsi="Palatino Linotype"/>
          <w:color w:val="000000"/>
          <w:sz w:val="24"/>
          <w:szCs w:val="24"/>
          <w:lang w:val="pt-BR" w:eastAsia="pt-BR"/>
        </w:rPr>
        <w:t xml:space="preserve">art. 45-A e do </w:t>
      </w:r>
      <w:r w:rsidRPr="00004B14">
        <w:rPr>
          <w:rFonts w:ascii="Palatino Linotype" w:eastAsia="Times New Roman" w:hAnsi="Palatino Linotype"/>
          <w:color w:val="000000"/>
          <w:sz w:val="24"/>
          <w:szCs w:val="24"/>
          <w:lang w:val="pt-BR" w:eastAsia="pt-BR"/>
        </w:rPr>
        <w:t xml:space="preserve">art. 58, </w:t>
      </w:r>
      <w:r w:rsidR="00373C41" w:rsidRPr="00004B14">
        <w:rPr>
          <w:rFonts w:ascii="Palatino Linotype" w:eastAsia="Times New Roman" w:hAnsi="Palatino Linotype"/>
          <w:i/>
          <w:iCs/>
          <w:color w:val="000000"/>
          <w:sz w:val="24"/>
          <w:szCs w:val="24"/>
          <w:lang w:val="pt-BR" w:eastAsia="pt-BR"/>
        </w:rPr>
        <w:t>caput</w:t>
      </w:r>
      <w:r w:rsidR="00373C41" w:rsidRPr="00004B14">
        <w:rPr>
          <w:rFonts w:ascii="Palatino Linotype" w:eastAsia="Times New Roman" w:hAnsi="Palatino Linotype"/>
          <w:color w:val="000000"/>
          <w:sz w:val="24"/>
          <w:szCs w:val="24"/>
          <w:lang w:val="pt-BR" w:eastAsia="pt-BR"/>
        </w:rPr>
        <w:t xml:space="preserve"> e </w:t>
      </w:r>
      <w:r w:rsidRPr="00004B14">
        <w:rPr>
          <w:rFonts w:ascii="Palatino Linotype" w:eastAsia="Times New Roman" w:hAnsi="Palatino Linotype"/>
          <w:color w:val="000000"/>
          <w:sz w:val="24"/>
          <w:szCs w:val="24"/>
          <w:lang w:val="pt-BR" w:eastAsia="pt-BR"/>
        </w:rPr>
        <w:t xml:space="preserve">§1º da </w:t>
      </w:r>
      <w:r w:rsidR="00F93AA1" w:rsidRPr="00004B14">
        <w:rPr>
          <w:rFonts w:ascii="Palatino Linotype" w:eastAsia="Times New Roman" w:hAnsi="Palatino Linotype"/>
          <w:color w:val="000000"/>
          <w:sz w:val="24"/>
          <w:szCs w:val="24"/>
          <w:lang w:val="pt-BR" w:eastAsia="pt-BR"/>
        </w:rPr>
        <w:t>LRF</w:t>
      </w:r>
      <w:r w:rsidRPr="00004B14">
        <w:rPr>
          <w:rFonts w:ascii="Palatino Linotype" w:eastAsia="Times New Roman" w:hAnsi="Palatino Linotype"/>
          <w:color w:val="000000"/>
          <w:sz w:val="24"/>
          <w:szCs w:val="24"/>
          <w:lang w:val="pt-BR" w:eastAsia="pt-BR"/>
        </w:rPr>
        <w:t>, considera-se a Aprovação do Plano na data da decisão que conceder a Recuperação Judicial.</w:t>
      </w:r>
      <w:r w:rsidR="0023470E" w:rsidRPr="00004B14">
        <w:rPr>
          <w:rFonts w:ascii="Palatino Linotype" w:eastAsia="Times New Roman" w:hAnsi="Palatino Linotype"/>
          <w:color w:val="000000"/>
          <w:sz w:val="24"/>
          <w:szCs w:val="24"/>
          <w:lang w:val="pt-BR" w:eastAsia="pt-BR"/>
        </w:rPr>
        <w:t xml:space="preserve"> </w:t>
      </w:r>
    </w:p>
    <w:p w14:paraId="19163C9C" w14:textId="77777777" w:rsidR="00704306" w:rsidRPr="00004B14" w:rsidRDefault="00704306" w:rsidP="00456505">
      <w:pPr>
        <w:widowControl w:val="0"/>
        <w:spacing w:after="0" w:line="320" w:lineRule="exact"/>
        <w:jc w:val="both"/>
        <w:rPr>
          <w:rFonts w:ascii="Palatino Linotype" w:eastAsia="Times New Roman" w:hAnsi="Palatino Linotype"/>
          <w:b/>
          <w:color w:val="000000"/>
          <w:sz w:val="24"/>
          <w:szCs w:val="24"/>
          <w:lang w:val="pt-BR" w:eastAsia="pt-BR"/>
        </w:rPr>
      </w:pPr>
    </w:p>
    <w:p w14:paraId="051FEB9E" w14:textId="630A026B" w:rsidR="002A3DE3" w:rsidRPr="00004B14" w:rsidRDefault="00704306" w:rsidP="00345CED">
      <w:pPr>
        <w:spacing w:after="0" w:line="320" w:lineRule="exact"/>
        <w:jc w:val="both"/>
        <w:rPr>
          <w:rFonts w:ascii="Palatino Linotype" w:eastAsia="Times New Roman" w:hAnsi="Palatino Linotype"/>
          <w:color w:val="000000"/>
          <w:sz w:val="24"/>
          <w:szCs w:val="24"/>
          <w:lang w:val="pt-BR" w:eastAsia="pt-BR"/>
        </w:rPr>
      </w:pPr>
      <w:r w:rsidRPr="00004B14">
        <w:rPr>
          <w:rFonts w:ascii="Palatino Linotype" w:eastAsia="Times New Roman" w:hAnsi="Palatino Linotype"/>
          <w:b/>
          <w:color w:val="000000"/>
          <w:sz w:val="24"/>
          <w:szCs w:val="24"/>
          <w:lang w:val="pt-BR" w:eastAsia="pt-BR"/>
        </w:rPr>
        <w:t>“</w:t>
      </w:r>
      <w:r w:rsidRPr="00004B14">
        <w:rPr>
          <w:rFonts w:ascii="Palatino Linotype" w:eastAsia="Times New Roman" w:hAnsi="Palatino Linotype"/>
          <w:b/>
          <w:color w:val="000000"/>
          <w:sz w:val="24"/>
          <w:szCs w:val="24"/>
          <w:u w:val="single"/>
          <w:lang w:val="pt-BR" w:eastAsia="pt-BR"/>
        </w:rPr>
        <w:t>Assembleia Geral de Credores</w:t>
      </w:r>
      <w:r w:rsidRPr="00004B14">
        <w:rPr>
          <w:rFonts w:ascii="Palatino Linotype" w:eastAsia="Times New Roman" w:hAnsi="Palatino Linotype"/>
          <w:b/>
          <w:color w:val="000000"/>
          <w:sz w:val="24"/>
          <w:szCs w:val="24"/>
          <w:lang w:val="pt-BR" w:eastAsia="pt-BR"/>
        </w:rPr>
        <w:t xml:space="preserve">” </w:t>
      </w:r>
      <w:r w:rsidRPr="00004B14">
        <w:rPr>
          <w:rFonts w:ascii="Palatino Linotype" w:eastAsia="Times New Roman" w:hAnsi="Palatino Linotype"/>
          <w:color w:val="000000"/>
          <w:sz w:val="24"/>
          <w:szCs w:val="24"/>
          <w:lang w:val="pt-BR" w:eastAsia="pt-BR"/>
        </w:rPr>
        <w:t xml:space="preserve">significa qualquer assembleia geral de credores realizada nos termos do Capítulo II, Seção IV da </w:t>
      </w:r>
      <w:r w:rsidR="00F93AA1" w:rsidRPr="00004B14">
        <w:rPr>
          <w:rFonts w:ascii="Palatino Linotype" w:eastAsia="Times New Roman" w:hAnsi="Palatino Linotype"/>
          <w:color w:val="000000"/>
          <w:sz w:val="24"/>
          <w:szCs w:val="24"/>
          <w:lang w:val="pt-BR" w:eastAsia="pt-BR"/>
        </w:rPr>
        <w:t>LRF</w:t>
      </w:r>
      <w:r w:rsidRPr="00004B14">
        <w:rPr>
          <w:rFonts w:ascii="Palatino Linotype" w:eastAsia="Times New Roman" w:hAnsi="Palatino Linotype"/>
          <w:color w:val="000000"/>
          <w:sz w:val="24"/>
          <w:szCs w:val="24"/>
          <w:lang w:val="pt-BR" w:eastAsia="pt-BR"/>
        </w:rPr>
        <w:t>.</w:t>
      </w:r>
    </w:p>
    <w:p w14:paraId="1961315E" w14:textId="77777777" w:rsidR="009E2B71" w:rsidRDefault="009E2B71" w:rsidP="00345CED">
      <w:pPr>
        <w:spacing w:after="0" w:line="320" w:lineRule="exact"/>
        <w:jc w:val="both"/>
        <w:rPr>
          <w:rFonts w:ascii="Palatino Linotype" w:eastAsia="Times New Roman" w:hAnsi="Palatino Linotype"/>
          <w:color w:val="000000"/>
          <w:sz w:val="24"/>
          <w:szCs w:val="24"/>
          <w:lang w:val="pt-BR" w:eastAsia="pt-BR"/>
        </w:rPr>
      </w:pPr>
    </w:p>
    <w:p w14:paraId="03CEF625" w14:textId="2BA138D2" w:rsidR="00D4465E" w:rsidRDefault="00D4465E" w:rsidP="003E70DB">
      <w:pPr>
        <w:spacing w:after="0" w:line="320" w:lineRule="exact"/>
        <w:jc w:val="both"/>
        <w:rPr>
          <w:rFonts w:ascii="Palatino Linotype" w:hAnsi="Palatino Linotype"/>
          <w:color w:val="000000"/>
          <w:sz w:val="24"/>
          <w:lang w:val="pt-BR"/>
        </w:rPr>
      </w:pPr>
      <w:r w:rsidRPr="007207C5">
        <w:rPr>
          <w:rFonts w:ascii="Palatino Linotype" w:hAnsi="Palatino Linotype"/>
          <w:color w:val="000000"/>
          <w:sz w:val="24"/>
          <w:lang w:val="pt-BR"/>
        </w:rPr>
        <w:t>“</w:t>
      </w:r>
      <w:r w:rsidRPr="007207C5">
        <w:rPr>
          <w:rFonts w:ascii="Palatino Linotype" w:hAnsi="Palatino Linotype"/>
          <w:b/>
          <w:color w:val="000000"/>
          <w:sz w:val="24"/>
          <w:u w:val="single"/>
          <w:lang w:val="pt-BR"/>
        </w:rPr>
        <w:t>Ativos Permitidos</w:t>
      </w:r>
      <w:r w:rsidR="006025CF" w:rsidRPr="007207C5">
        <w:rPr>
          <w:rFonts w:ascii="Palatino Linotype" w:hAnsi="Palatino Linotype"/>
          <w:b/>
          <w:color w:val="000000"/>
          <w:sz w:val="24"/>
          <w:u w:val="single"/>
          <w:lang w:val="pt-BR"/>
        </w:rPr>
        <w:t xml:space="preserve"> ClientCo</w:t>
      </w:r>
      <w:r w:rsidRPr="007207C5">
        <w:rPr>
          <w:rFonts w:ascii="Palatino Linotype" w:hAnsi="Palatino Linotype"/>
          <w:color w:val="000000"/>
          <w:sz w:val="24"/>
          <w:lang w:val="pt-BR"/>
        </w:rPr>
        <w:t>” significa</w:t>
      </w:r>
      <w:r w:rsidR="006025CF" w:rsidRPr="007207C5">
        <w:rPr>
          <w:rFonts w:ascii="Palatino Linotype" w:hAnsi="Palatino Linotype"/>
          <w:color w:val="000000"/>
          <w:sz w:val="24"/>
          <w:lang w:val="pt-BR"/>
        </w:rPr>
        <w:t xml:space="preserve"> (a) </w:t>
      </w:r>
      <w:r w:rsidR="000064A8" w:rsidRPr="007207C5">
        <w:rPr>
          <w:rFonts w:ascii="Palatino Linotype" w:hAnsi="Palatino Linotype"/>
          <w:color w:val="000000"/>
          <w:sz w:val="24"/>
          <w:lang w:val="pt-BR"/>
        </w:rPr>
        <w:t xml:space="preserve">as ações </w:t>
      </w:r>
      <w:r w:rsidR="002F1BDE" w:rsidRPr="007207C5">
        <w:rPr>
          <w:rFonts w:ascii="Palatino Linotype" w:eastAsia="Times New Roman" w:hAnsi="Palatino Linotype"/>
          <w:color w:val="000000"/>
          <w:sz w:val="24"/>
          <w:szCs w:val="24"/>
          <w:lang w:val="pt-BR" w:eastAsia="pt-BR"/>
        </w:rPr>
        <w:t>relacionadas ao</w:t>
      </w:r>
      <w:r w:rsidR="002F1BDE" w:rsidRPr="007207C5">
        <w:rPr>
          <w:rFonts w:ascii="Palatino Linotype" w:hAnsi="Palatino Linotype"/>
          <w:color w:val="000000"/>
          <w:sz w:val="24"/>
          <w:lang w:val="pt-BR"/>
        </w:rPr>
        <w:t xml:space="preserve"> </w:t>
      </w:r>
      <w:r w:rsidR="000064A8" w:rsidRPr="007207C5">
        <w:rPr>
          <w:rFonts w:ascii="Palatino Linotype" w:hAnsi="Palatino Linotype"/>
          <w:color w:val="000000"/>
          <w:sz w:val="24"/>
          <w:lang w:val="pt-BR"/>
        </w:rPr>
        <w:t xml:space="preserve">acervo da </w:t>
      </w:r>
      <w:r w:rsidRPr="007207C5">
        <w:rPr>
          <w:rFonts w:ascii="Palatino Linotype" w:hAnsi="Palatino Linotype"/>
          <w:color w:val="000000"/>
          <w:sz w:val="24"/>
          <w:lang w:val="pt-BR"/>
        </w:rPr>
        <w:t>UPI V.Tal</w:t>
      </w:r>
      <w:r w:rsidR="006025CF" w:rsidRPr="007207C5">
        <w:rPr>
          <w:rFonts w:ascii="Palatino Linotype" w:hAnsi="Palatino Linotype"/>
          <w:color w:val="000000"/>
          <w:sz w:val="24"/>
          <w:lang w:val="pt-BR"/>
        </w:rPr>
        <w:t xml:space="preserve">; </w:t>
      </w:r>
      <w:r w:rsidR="00F40BA7" w:rsidRPr="007207C5">
        <w:rPr>
          <w:rFonts w:ascii="Palatino Linotype" w:hAnsi="Palatino Linotype"/>
          <w:color w:val="000000"/>
          <w:sz w:val="24"/>
          <w:lang w:val="pt-BR"/>
        </w:rPr>
        <w:t>e/</w:t>
      </w:r>
      <w:r w:rsidR="006025CF" w:rsidRPr="007207C5">
        <w:rPr>
          <w:rFonts w:ascii="Palatino Linotype" w:hAnsi="Palatino Linotype"/>
          <w:color w:val="000000"/>
          <w:sz w:val="24"/>
          <w:lang w:val="pt-BR"/>
        </w:rPr>
        <w:t xml:space="preserve">ou (b) </w:t>
      </w:r>
      <w:r w:rsidR="00F40BA7" w:rsidRPr="007207C5">
        <w:rPr>
          <w:rFonts w:ascii="Palatino Linotype" w:hAnsi="Palatino Linotype"/>
          <w:color w:val="000000" w:themeColor="text1"/>
          <w:sz w:val="24"/>
          <w:lang w:val="pt-BR"/>
        </w:rPr>
        <w:t xml:space="preserve">ações de companhias listadas na B3 e que componham o índice Bovespa, com </w:t>
      </w:r>
      <w:r w:rsidR="00F40BA7" w:rsidRPr="007207C5">
        <w:rPr>
          <w:rFonts w:ascii="Palatino Linotype" w:hAnsi="Palatino Linotype"/>
          <w:i/>
          <w:color w:val="000000" w:themeColor="text1"/>
          <w:sz w:val="24"/>
          <w:lang w:val="pt-BR"/>
        </w:rPr>
        <w:t>market cap</w:t>
      </w:r>
      <w:r w:rsidR="00F40BA7" w:rsidRPr="007207C5">
        <w:rPr>
          <w:rFonts w:ascii="Palatino Linotype" w:hAnsi="Palatino Linotype"/>
          <w:color w:val="000000" w:themeColor="text1"/>
          <w:sz w:val="24"/>
          <w:lang w:val="pt-BR"/>
        </w:rPr>
        <w:t xml:space="preserve"> superior a R$ 7.300.000.000,00 (sete bilhões e trezentos milhões de </w:t>
      </w:r>
      <w:r w:rsidR="00A53C08" w:rsidRPr="007207C5">
        <w:rPr>
          <w:rFonts w:ascii="Palatino Linotype" w:hAnsi="Palatino Linotype"/>
          <w:color w:val="000000" w:themeColor="text1"/>
          <w:sz w:val="24"/>
          <w:lang w:val="pt-BR"/>
        </w:rPr>
        <w:t>Reais</w:t>
      </w:r>
      <w:r w:rsidR="00F40BA7" w:rsidRPr="007207C5">
        <w:rPr>
          <w:rFonts w:ascii="Palatino Linotype" w:hAnsi="Palatino Linotype"/>
          <w:color w:val="000000" w:themeColor="text1"/>
          <w:sz w:val="24"/>
          <w:lang w:val="pt-BR"/>
        </w:rPr>
        <w:t xml:space="preserve">), sendo certo que o valor atribuído às respectivas ações poderá ser determinado com base no preço médio ponderado por volume das ações de emissão do respectivo ativo nos 90 (noventa) dias que antecederem a data do Procedimento Competitivo prevista no Edital </w:t>
      </w:r>
      <w:r w:rsidR="0031408C" w:rsidRPr="00DB2220">
        <w:rPr>
          <w:rFonts w:ascii="Palatino Linotype" w:hAnsi="Palatino Linotype"/>
          <w:color w:val="000000" w:themeColor="text1"/>
          <w:sz w:val="24"/>
          <w:lang w:val="pt-BR"/>
        </w:rPr>
        <w:t>UPI ClientCo</w:t>
      </w:r>
      <w:r w:rsidR="0031408C" w:rsidRPr="007207C5" w:rsidDel="0031408C">
        <w:rPr>
          <w:rFonts w:ascii="Palatino Linotype" w:hAnsi="Palatino Linotype"/>
          <w:color w:val="000000" w:themeColor="text1"/>
          <w:sz w:val="24"/>
          <w:lang w:val="pt-BR"/>
        </w:rPr>
        <w:t xml:space="preserve"> </w:t>
      </w:r>
      <w:r w:rsidR="000064A8" w:rsidRPr="007207C5">
        <w:rPr>
          <w:rFonts w:ascii="Palatino Linotype" w:hAnsi="Palatino Linotype"/>
          <w:color w:val="000000"/>
          <w:sz w:val="24"/>
          <w:lang w:val="pt-BR"/>
        </w:rPr>
        <w:t>.</w:t>
      </w:r>
    </w:p>
    <w:p w14:paraId="09AACF62" w14:textId="77777777" w:rsidR="00B10167" w:rsidRPr="000F615A" w:rsidRDefault="00B10167" w:rsidP="003E70DB">
      <w:pPr>
        <w:spacing w:after="0" w:line="320" w:lineRule="exact"/>
        <w:jc w:val="both"/>
        <w:rPr>
          <w:rFonts w:ascii="Palatino Linotype" w:eastAsia="Times New Roman" w:hAnsi="Palatino Linotype"/>
          <w:color w:val="000000"/>
          <w:sz w:val="24"/>
          <w:szCs w:val="24"/>
          <w:lang w:val="pt-BR" w:eastAsia="pt-BR"/>
        </w:rPr>
      </w:pPr>
    </w:p>
    <w:p w14:paraId="2C34FE29" w14:textId="649DA917" w:rsidR="009E2B71" w:rsidRDefault="009E2B71" w:rsidP="00305A83">
      <w:pPr>
        <w:widowControl w:val="0"/>
        <w:spacing w:after="0" w:line="320" w:lineRule="exact"/>
        <w:jc w:val="both"/>
        <w:rPr>
          <w:rFonts w:ascii="Palatino Linotype" w:eastAsia="Times New Roman" w:hAnsi="Palatino Linotype"/>
          <w:color w:val="000000"/>
          <w:sz w:val="24"/>
          <w:szCs w:val="24"/>
          <w:lang w:val="pt-BR" w:eastAsia="pt-BR"/>
        </w:rPr>
      </w:pPr>
      <w:r w:rsidRPr="009E2B71">
        <w:rPr>
          <w:rFonts w:ascii="Palatino Linotype" w:eastAsia="Times New Roman" w:hAnsi="Palatino Linotype"/>
          <w:color w:val="000000"/>
          <w:sz w:val="24"/>
          <w:szCs w:val="24"/>
          <w:lang w:val="pt-BR" w:eastAsia="pt-BR"/>
        </w:rPr>
        <w:t>“</w:t>
      </w:r>
      <w:r w:rsidRPr="009E2B71">
        <w:rPr>
          <w:rFonts w:ascii="Palatino Linotype" w:eastAsia="Times New Roman" w:hAnsi="Palatino Linotype"/>
          <w:b/>
          <w:color w:val="000000"/>
          <w:sz w:val="24"/>
          <w:szCs w:val="24"/>
          <w:u w:val="single"/>
          <w:lang w:val="pt-BR" w:eastAsia="pt-BR"/>
        </w:rPr>
        <w:t>Ato Regular de Gestão</w:t>
      </w:r>
      <w:r w:rsidRPr="009E2B71">
        <w:rPr>
          <w:rFonts w:ascii="Palatino Linotype" w:eastAsia="Times New Roman" w:hAnsi="Palatino Linotype"/>
          <w:color w:val="000000"/>
          <w:sz w:val="24"/>
          <w:szCs w:val="24"/>
          <w:lang w:val="pt-BR" w:eastAsia="pt-BR"/>
        </w:rPr>
        <w:t>” significa o ato praticado de boa-fé por administrador ou conselheiro das Recuperandas, com diligência</w:t>
      </w:r>
      <w:r w:rsidR="00CB7832">
        <w:rPr>
          <w:rFonts w:ascii="Palatino Linotype" w:eastAsia="Times New Roman" w:hAnsi="Palatino Linotype"/>
          <w:color w:val="000000"/>
          <w:sz w:val="24"/>
          <w:szCs w:val="24"/>
          <w:lang w:val="pt-BR" w:eastAsia="pt-BR"/>
        </w:rPr>
        <w:t xml:space="preserve"> e lealdade</w:t>
      </w:r>
      <w:r w:rsidRPr="009E2B71">
        <w:rPr>
          <w:rFonts w:ascii="Palatino Linotype" w:eastAsia="Times New Roman" w:hAnsi="Palatino Linotype"/>
          <w:color w:val="000000"/>
          <w:sz w:val="24"/>
          <w:szCs w:val="24"/>
          <w:lang w:val="pt-BR" w:eastAsia="pt-BR"/>
        </w:rPr>
        <w:t>, em cumprimento aos deveres fiduciários em relação às Recuperandas e aos Credores, dentro de suas atribuições e poderes, sem violação da Lei, do Estatuto Social e do Plano, fundamentado na técnica aplicável, mediante decisão negocial desinteressada,</w:t>
      </w:r>
      <w:r w:rsidR="005C6524">
        <w:rPr>
          <w:rFonts w:ascii="Palatino Linotype" w:eastAsia="Times New Roman" w:hAnsi="Palatino Linotype"/>
          <w:color w:val="000000"/>
          <w:sz w:val="24"/>
          <w:szCs w:val="24"/>
          <w:lang w:val="pt-BR" w:eastAsia="pt-BR"/>
        </w:rPr>
        <w:t xml:space="preserve"> </w:t>
      </w:r>
      <w:r w:rsidRPr="009E2B71">
        <w:rPr>
          <w:rFonts w:ascii="Palatino Linotype" w:eastAsia="Times New Roman" w:hAnsi="Palatino Linotype"/>
          <w:color w:val="000000"/>
          <w:sz w:val="24"/>
          <w:szCs w:val="24"/>
          <w:lang w:val="pt-BR" w:eastAsia="pt-BR"/>
        </w:rPr>
        <w:t>informada e refletida.</w:t>
      </w:r>
    </w:p>
    <w:p w14:paraId="7B745FD2" w14:textId="77777777" w:rsidR="009E2B71" w:rsidRDefault="009E2B71" w:rsidP="00456505">
      <w:pPr>
        <w:widowControl w:val="0"/>
        <w:spacing w:after="0" w:line="320" w:lineRule="exact"/>
        <w:jc w:val="both"/>
        <w:rPr>
          <w:rFonts w:ascii="Palatino Linotype" w:eastAsia="Times New Roman" w:hAnsi="Palatino Linotype"/>
          <w:color w:val="000000"/>
          <w:sz w:val="24"/>
          <w:szCs w:val="24"/>
          <w:lang w:val="pt-BR" w:eastAsia="pt-BR"/>
        </w:rPr>
      </w:pPr>
    </w:p>
    <w:p w14:paraId="00AA0DBD" w14:textId="19F79732" w:rsidR="000B262F" w:rsidRPr="00004B14" w:rsidRDefault="000B262F" w:rsidP="00456505">
      <w:pPr>
        <w:widowControl w:val="0"/>
        <w:spacing w:after="0" w:line="320" w:lineRule="exact"/>
        <w:jc w:val="both"/>
        <w:rPr>
          <w:rFonts w:ascii="Palatino Linotype" w:eastAsia="Times New Roman" w:hAnsi="Palatino Linotype"/>
          <w:color w:val="000000"/>
          <w:sz w:val="24"/>
          <w:szCs w:val="24"/>
          <w:lang w:val="pt-BR" w:eastAsia="pt-BR"/>
        </w:rPr>
      </w:pPr>
      <w:r w:rsidRPr="00004B14">
        <w:rPr>
          <w:rFonts w:ascii="Palatino Linotype" w:eastAsia="Times New Roman" w:hAnsi="Palatino Linotype"/>
          <w:color w:val="000000"/>
          <w:sz w:val="24"/>
          <w:szCs w:val="24"/>
          <w:lang w:val="pt-BR" w:eastAsia="pt-BR"/>
        </w:rPr>
        <w:t>“</w:t>
      </w:r>
      <w:r w:rsidRPr="00004B14">
        <w:rPr>
          <w:rFonts w:ascii="Palatino Linotype" w:eastAsia="Times New Roman" w:hAnsi="Palatino Linotype"/>
          <w:b/>
          <w:bCs/>
          <w:color w:val="000000"/>
          <w:sz w:val="24"/>
          <w:szCs w:val="24"/>
          <w:u w:val="single"/>
          <w:lang w:val="pt-BR" w:eastAsia="pt-BR"/>
        </w:rPr>
        <w:t>Audiência Propostas UPI ClientCo</w:t>
      </w:r>
      <w:r w:rsidRPr="00004B14">
        <w:rPr>
          <w:rFonts w:ascii="Palatino Linotype" w:eastAsia="Times New Roman" w:hAnsi="Palatino Linotype"/>
          <w:color w:val="000000"/>
          <w:sz w:val="24"/>
          <w:szCs w:val="24"/>
          <w:lang w:val="pt-BR" w:eastAsia="pt-BR"/>
        </w:rPr>
        <w:t xml:space="preserve">” </w:t>
      </w:r>
      <w:r w:rsidR="00E518E4" w:rsidRPr="00004B14">
        <w:rPr>
          <w:rFonts w:ascii="Palatino Linotype" w:eastAsia="Times New Roman" w:hAnsi="Palatino Linotype"/>
          <w:color w:val="000000"/>
          <w:sz w:val="24"/>
          <w:szCs w:val="24"/>
          <w:lang w:val="pt-BR" w:eastAsia="pt-BR"/>
        </w:rPr>
        <w:t xml:space="preserve">significa a audiência para abertura das propostas formuladas visando à aquisição da UPI ClientCo com data e horário fixados no respectivo Edital </w:t>
      </w:r>
      <w:r w:rsidR="0031408C" w:rsidRPr="0031408C">
        <w:rPr>
          <w:rFonts w:ascii="Palatino Linotype" w:eastAsia="Times New Roman" w:hAnsi="Palatino Linotype"/>
          <w:color w:val="000000"/>
          <w:sz w:val="24"/>
          <w:szCs w:val="24"/>
          <w:lang w:val="pt-BR" w:eastAsia="pt-BR"/>
        </w:rPr>
        <w:t>UPI ClientCo</w:t>
      </w:r>
      <w:r w:rsidR="00E518E4" w:rsidRPr="00004B14">
        <w:rPr>
          <w:rFonts w:ascii="Palatino Linotype" w:eastAsia="Times New Roman" w:hAnsi="Palatino Linotype"/>
          <w:color w:val="000000"/>
          <w:sz w:val="24"/>
          <w:szCs w:val="24"/>
          <w:lang w:val="pt-BR" w:eastAsia="pt-BR"/>
        </w:rPr>
        <w:t>, na presença do Administrador Judicial, Recuperandas e demais proponentes.</w:t>
      </w:r>
    </w:p>
    <w:p w14:paraId="13AC22C8" w14:textId="77777777" w:rsidR="007C2E7C" w:rsidRPr="00004B14" w:rsidRDefault="007C2E7C" w:rsidP="00456505">
      <w:pPr>
        <w:widowControl w:val="0"/>
        <w:spacing w:after="0" w:line="320" w:lineRule="exact"/>
        <w:jc w:val="both"/>
        <w:rPr>
          <w:rFonts w:ascii="Palatino Linotype" w:eastAsia="Times New Roman" w:hAnsi="Palatino Linotype"/>
          <w:color w:val="000000"/>
          <w:sz w:val="24"/>
          <w:szCs w:val="24"/>
          <w:lang w:val="pt-BR" w:eastAsia="pt-BR"/>
        </w:rPr>
      </w:pPr>
    </w:p>
    <w:p w14:paraId="3751F5E2" w14:textId="197EDAB5" w:rsidR="007C2E7C" w:rsidRPr="00362B48" w:rsidRDefault="007C2E7C" w:rsidP="00456505">
      <w:pPr>
        <w:widowControl w:val="0"/>
        <w:spacing w:after="0" w:line="320" w:lineRule="exact"/>
        <w:jc w:val="both"/>
        <w:rPr>
          <w:rFonts w:ascii="Palatino Linotype" w:eastAsia="Times New Roman" w:hAnsi="Palatino Linotype"/>
          <w:color w:val="000000"/>
          <w:sz w:val="24"/>
          <w:szCs w:val="24"/>
          <w:lang w:val="pt-BR" w:eastAsia="pt-BR"/>
        </w:rPr>
      </w:pPr>
      <w:r w:rsidRPr="00004B14">
        <w:rPr>
          <w:rFonts w:ascii="Palatino Linotype" w:eastAsia="Times New Roman" w:hAnsi="Palatino Linotype"/>
          <w:color w:val="000000"/>
          <w:sz w:val="24"/>
          <w:szCs w:val="24"/>
          <w:lang w:val="pt-BR" w:eastAsia="pt-BR"/>
        </w:rPr>
        <w:t>“</w:t>
      </w:r>
      <w:r w:rsidRPr="00004B14">
        <w:rPr>
          <w:rFonts w:ascii="Palatino Linotype" w:eastAsia="Times New Roman" w:hAnsi="Palatino Linotype"/>
          <w:b/>
          <w:bCs/>
          <w:color w:val="000000"/>
          <w:sz w:val="24"/>
          <w:szCs w:val="24"/>
          <w:u w:val="single"/>
          <w:lang w:val="pt-BR" w:eastAsia="pt-BR"/>
        </w:rPr>
        <w:t xml:space="preserve">Audiência Propostas UPI </w:t>
      </w:r>
      <w:r w:rsidR="00931D31" w:rsidRPr="00004B14">
        <w:rPr>
          <w:rFonts w:ascii="Palatino Linotype" w:eastAsia="Times New Roman" w:hAnsi="Palatino Linotype"/>
          <w:b/>
          <w:bCs/>
          <w:color w:val="000000"/>
          <w:sz w:val="24"/>
          <w:szCs w:val="24"/>
          <w:u w:val="single"/>
          <w:lang w:val="pt-BR" w:eastAsia="pt-BR"/>
        </w:rPr>
        <w:t>V.Tal</w:t>
      </w:r>
      <w:r w:rsidRPr="00004B14">
        <w:rPr>
          <w:rFonts w:ascii="Palatino Linotype" w:eastAsia="Times New Roman" w:hAnsi="Palatino Linotype"/>
          <w:color w:val="000000"/>
          <w:sz w:val="24"/>
          <w:szCs w:val="24"/>
          <w:lang w:val="pt-BR" w:eastAsia="pt-BR"/>
        </w:rPr>
        <w:t xml:space="preserve">” significa a audiência para abertura das propostas formuladas visando à aquisição da UPI </w:t>
      </w:r>
      <w:r w:rsidR="00931D31" w:rsidRPr="00004B14">
        <w:rPr>
          <w:rFonts w:ascii="Palatino Linotype" w:eastAsia="Times New Roman" w:hAnsi="Palatino Linotype"/>
          <w:color w:val="000000"/>
          <w:sz w:val="24"/>
          <w:szCs w:val="24"/>
          <w:lang w:val="pt-BR" w:eastAsia="pt-BR"/>
        </w:rPr>
        <w:t>V.Tal</w:t>
      </w:r>
      <w:r w:rsidRPr="00004B14">
        <w:rPr>
          <w:rFonts w:ascii="Palatino Linotype" w:eastAsia="Times New Roman" w:hAnsi="Palatino Linotype"/>
          <w:color w:val="000000"/>
          <w:sz w:val="24"/>
          <w:szCs w:val="24"/>
          <w:lang w:val="pt-BR" w:eastAsia="pt-BR"/>
        </w:rPr>
        <w:t xml:space="preserve"> com data e horário fixados no respectivo Edital de alienação da UPI </w:t>
      </w:r>
      <w:r w:rsidR="00931D31" w:rsidRPr="00004B14">
        <w:rPr>
          <w:rFonts w:ascii="Palatino Linotype" w:eastAsia="Times New Roman" w:hAnsi="Palatino Linotype"/>
          <w:color w:val="000000"/>
          <w:sz w:val="24"/>
          <w:szCs w:val="24"/>
          <w:lang w:val="pt-BR" w:eastAsia="pt-BR"/>
        </w:rPr>
        <w:t>V.Tal</w:t>
      </w:r>
      <w:r w:rsidRPr="00004B14">
        <w:rPr>
          <w:rFonts w:ascii="Palatino Linotype" w:eastAsia="Times New Roman" w:hAnsi="Palatino Linotype"/>
          <w:color w:val="000000"/>
          <w:sz w:val="24"/>
          <w:szCs w:val="24"/>
          <w:lang w:val="pt-BR" w:eastAsia="pt-BR"/>
        </w:rPr>
        <w:t xml:space="preserve">, na presença do Administrador Judicial, Recuperandas e </w:t>
      </w:r>
      <w:r w:rsidRPr="00362B48">
        <w:rPr>
          <w:rFonts w:ascii="Palatino Linotype" w:eastAsia="Times New Roman" w:hAnsi="Palatino Linotype"/>
          <w:color w:val="000000"/>
          <w:sz w:val="24"/>
          <w:szCs w:val="24"/>
          <w:lang w:val="pt-BR" w:eastAsia="pt-BR"/>
        </w:rPr>
        <w:t>demais proponentes.</w:t>
      </w:r>
    </w:p>
    <w:p w14:paraId="120BBA03" w14:textId="2168B1CC" w:rsidR="00EF3DA8" w:rsidRPr="00362B48" w:rsidRDefault="00EF3DA8" w:rsidP="0050436D">
      <w:pPr>
        <w:spacing w:after="0" w:line="320" w:lineRule="exact"/>
        <w:jc w:val="both"/>
        <w:rPr>
          <w:rFonts w:ascii="Palatino Linotype" w:eastAsia="Times New Roman" w:hAnsi="Palatino Linotype"/>
          <w:color w:val="000000"/>
          <w:sz w:val="24"/>
          <w:szCs w:val="24"/>
          <w:lang w:val="pt-BR" w:eastAsia="pt-BR"/>
        </w:rPr>
      </w:pPr>
    </w:p>
    <w:p w14:paraId="66BADF0D" w14:textId="0B7A6D85" w:rsidR="00EF3DA8" w:rsidRPr="00362B48" w:rsidRDefault="00EF3DA8" w:rsidP="003E70DB">
      <w:pPr>
        <w:spacing w:after="0" w:line="320" w:lineRule="exact"/>
        <w:jc w:val="both"/>
        <w:rPr>
          <w:rFonts w:ascii="Palatino Linotype" w:eastAsia="Times New Roman" w:hAnsi="Palatino Linotype"/>
          <w:iCs/>
          <w:color w:val="000000"/>
          <w:sz w:val="24"/>
          <w:szCs w:val="24"/>
          <w:lang w:val="pt-BR" w:eastAsia="pt-BR"/>
        </w:rPr>
      </w:pPr>
      <w:r w:rsidRPr="007207C5">
        <w:rPr>
          <w:rFonts w:ascii="Palatino Linotype" w:hAnsi="Palatino Linotype"/>
          <w:color w:val="000000"/>
          <w:sz w:val="24"/>
          <w:lang w:val="pt-BR"/>
        </w:rPr>
        <w:t>“</w:t>
      </w:r>
      <w:r w:rsidRPr="007207C5">
        <w:rPr>
          <w:rFonts w:ascii="Palatino Linotype" w:hAnsi="Palatino Linotype"/>
          <w:b/>
          <w:color w:val="000000"/>
          <w:sz w:val="24"/>
          <w:u w:val="single"/>
          <w:lang w:val="pt-BR"/>
        </w:rPr>
        <w:t>Aumentos de Capital Autorizados</w:t>
      </w:r>
      <w:r w:rsidRPr="007207C5">
        <w:rPr>
          <w:rFonts w:ascii="Palatino Linotype" w:eastAsia="Times New Roman" w:hAnsi="Palatino Linotype"/>
          <w:iCs/>
          <w:color w:val="000000"/>
          <w:sz w:val="24"/>
          <w:szCs w:val="24"/>
          <w:lang w:val="pt-BR" w:eastAsia="pt-BR"/>
        </w:rPr>
        <w:t xml:space="preserve">” </w:t>
      </w:r>
      <w:r w:rsidR="0050436D" w:rsidRPr="007207C5">
        <w:rPr>
          <w:rFonts w:ascii="Palatino Linotype" w:eastAsia="Times New Roman" w:hAnsi="Palatino Linotype"/>
          <w:iCs/>
          <w:color w:val="000000"/>
          <w:sz w:val="24"/>
          <w:szCs w:val="24"/>
          <w:lang w:val="pt-BR" w:eastAsia="pt-BR"/>
        </w:rPr>
        <w:t>significa</w:t>
      </w:r>
      <w:r w:rsidR="0050436D" w:rsidRPr="007207C5">
        <w:rPr>
          <w:rFonts w:ascii="Palatino Linotype" w:hAnsi="Palatino Linotype"/>
          <w:color w:val="000000"/>
          <w:sz w:val="24"/>
          <w:lang w:val="pt-BR"/>
        </w:rPr>
        <w:t xml:space="preserve"> </w:t>
      </w:r>
      <w:r w:rsidRPr="007207C5">
        <w:rPr>
          <w:rFonts w:ascii="Palatino Linotype" w:hAnsi="Palatino Linotype"/>
          <w:color w:val="000000"/>
          <w:sz w:val="24"/>
          <w:lang w:val="pt-BR"/>
        </w:rPr>
        <w:t>um ou mais aumentos de capital da Oi mediante deliberação do Conselho de Administração, por meio de emissão pública ou privada de ações ordinárias ou preferenciais, caso aplicável, até que o valor do seu capital social alcance o limite previsto no Estatuto Social da Oi no momento da realização do respectivo aumento de capital, podendo, ainda, dentro do referido limite, (</w:t>
      </w:r>
      <w:r w:rsidRPr="007207C5">
        <w:rPr>
          <w:rFonts w:ascii="Palatino Linotype" w:hAnsi="Palatino Linotype"/>
          <w:i/>
          <w:color w:val="000000"/>
          <w:sz w:val="24"/>
          <w:lang w:val="pt-BR"/>
        </w:rPr>
        <w:t>i</w:t>
      </w:r>
      <w:r w:rsidRPr="007207C5">
        <w:rPr>
          <w:rFonts w:ascii="Palatino Linotype" w:hAnsi="Palatino Linotype"/>
          <w:color w:val="000000"/>
          <w:sz w:val="24"/>
          <w:lang w:val="pt-BR"/>
        </w:rPr>
        <w:t>) deliberar sobre a emissão de bônus de subscrição e de debêntures conversíveis em ações; ou (</w:t>
      </w:r>
      <w:r w:rsidRPr="007207C5">
        <w:rPr>
          <w:rFonts w:ascii="Palatino Linotype" w:hAnsi="Palatino Linotype"/>
          <w:i/>
          <w:color w:val="000000"/>
          <w:sz w:val="24"/>
          <w:lang w:val="pt-BR"/>
        </w:rPr>
        <w:t>ii</w:t>
      </w:r>
      <w:r w:rsidRPr="007207C5">
        <w:rPr>
          <w:rFonts w:ascii="Palatino Linotype" w:hAnsi="Palatino Linotype"/>
          <w:color w:val="000000"/>
          <w:sz w:val="24"/>
          <w:lang w:val="pt-BR"/>
        </w:rPr>
        <w:t>) outorgar opção de compra de ações a administradores, empregados da Companhia ou sociedade sob seu Controle e/ou a pessoas naturais que lhes prestem serviços, de acordo com o Plano aprovado pela Assembleia Geral de Credores sem que os acionistas tenham direito de preferência à subscrição dessas ações</w:t>
      </w:r>
    </w:p>
    <w:p w14:paraId="2781D07E" w14:textId="77777777" w:rsidR="00B10167" w:rsidRPr="00362B48" w:rsidRDefault="00B10167" w:rsidP="003E70DB">
      <w:pPr>
        <w:spacing w:after="0" w:line="320" w:lineRule="exact"/>
        <w:jc w:val="both"/>
        <w:rPr>
          <w:rFonts w:ascii="Palatino Linotype" w:hAnsi="Palatino Linotype"/>
          <w:color w:val="000000"/>
          <w:sz w:val="24"/>
          <w:lang w:val="pt-BR"/>
        </w:rPr>
      </w:pPr>
    </w:p>
    <w:p w14:paraId="5A314FE2" w14:textId="0AC66956" w:rsidR="00FA307C" w:rsidRPr="00004B14" w:rsidRDefault="00FA307C" w:rsidP="00456505">
      <w:pPr>
        <w:widowControl w:val="0"/>
        <w:spacing w:after="0" w:line="320" w:lineRule="exact"/>
        <w:jc w:val="both"/>
        <w:rPr>
          <w:rFonts w:ascii="Palatino Linotype" w:eastAsia="Times New Roman" w:hAnsi="Palatino Linotype"/>
          <w:iCs/>
          <w:sz w:val="24"/>
          <w:szCs w:val="24"/>
          <w:lang w:val="pt-BR"/>
        </w:rPr>
      </w:pPr>
      <w:r w:rsidRPr="00362B48">
        <w:rPr>
          <w:rFonts w:ascii="Palatino Linotype" w:eastAsia="Times New Roman" w:hAnsi="Palatino Linotype"/>
          <w:sz w:val="24"/>
          <w:szCs w:val="24"/>
          <w:lang w:val="pt-BR"/>
        </w:rPr>
        <w:t>“</w:t>
      </w:r>
      <w:r w:rsidR="009C726F" w:rsidRPr="00362B48">
        <w:rPr>
          <w:rFonts w:ascii="Palatino Linotype" w:eastAsia="Times New Roman" w:hAnsi="Palatino Linotype"/>
          <w:b/>
          <w:bCs/>
          <w:sz w:val="24"/>
          <w:szCs w:val="24"/>
          <w:u w:val="single"/>
          <w:lang w:val="pt-BR"/>
        </w:rPr>
        <w:t>Bonds 2025</w:t>
      </w:r>
      <w:r w:rsidRPr="00362B48">
        <w:rPr>
          <w:rFonts w:ascii="Palatino Linotype" w:eastAsia="Times New Roman" w:hAnsi="Palatino Linotype"/>
          <w:sz w:val="24"/>
          <w:szCs w:val="24"/>
          <w:lang w:val="pt-BR"/>
        </w:rPr>
        <w:t>”</w:t>
      </w:r>
      <w:r w:rsidR="009C726F" w:rsidRPr="00362B48">
        <w:rPr>
          <w:rFonts w:ascii="Palatino Linotype" w:eastAsia="Times New Roman" w:hAnsi="Palatino Linotype"/>
          <w:sz w:val="24"/>
          <w:szCs w:val="24"/>
          <w:lang w:val="pt-BR"/>
        </w:rPr>
        <w:t xml:space="preserve"> significa as 10%/12% Senior PIK Toggle Notes com vencimento em 2025 emitidas pela Oi, em 27</w:t>
      </w:r>
      <w:r w:rsidR="009C726F" w:rsidRPr="00004B14">
        <w:rPr>
          <w:rFonts w:ascii="Palatino Linotype" w:eastAsia="Times New Roman" w:hAnsi="Palatino Linotype"/>
          <w:sz w:val="24"/>
          <w:szCs w:val="24"/>
          <w:lang w:val="pt-BR"/>
        </w:rPr>
        <w:t xml:space="preserve"> de julho de 2018, e garantidas, conjunta e solidariamente, por </w:t>
      </w:r>
      <w:r w:rsidR="009C726F" w:rsidRPr="00004B14">
        <w:rPr>
          <w:rFonts w:ascii="Palatino Linotype" w:hAnsi="Palatino Linotype" w:cs="Arial"/>
          <w:color w:val="000000"/>
          <w:sz w:val="24"/>
          <w:szCs w:val="24"/>
          <w:lang w:val="pt-BR"/>
        </w:rPr>
        <w:t xml:space="preserve">Oi Móvel S.A. (incorporada pela Companhia em fevereiro de 2022), Telemar Norte Leste S.A. (incorporada pela Companhia em maio de 2021), </w:t>
      </w:r>
      <w:r w:rsidR="009C726F" w:rsidRPr="00004B14">
        <w:rPr>
          <w:rFonts w:ascii="Palatino Linotype" w:eastAsia="Times New Roman" w:hAnsi="Palatino Linotype"/>
          <w:sz w:val="24"/>
          <w:szCs w:val="24"/>
          <w:lang w:val="pt-BR"/>
        </w:rPr>
        <w:t xml:space="preserve">Oi Coop e PTIF. </w:t>
      </w:r>
    </w:p>
    <w:p w14:paraId="76C2E1D9" w14:textId="77777777" w:rsidR="008865F4" w:rsidRPr="00004B14" w:rsidRDefault="008865F4" w:rsidP="00456505">
      <w:pPr>
        <w:widowControl w:val="0"/>
        <w:spacing w:after="0" w:line="320" w:lineRule="exact"/>
        <w:jc w:val="both"/>
        <w:rPr>
          <w:rFonts w:ascii="Palatino Linotype" w:eastAsia="Times New Roman" w:hAnsi="Palatino Linotype"/>
          <w:b/>
          <w:color w:val="000000"/>
          <w:sz w:val="24"/>
          <w:szCs w:val="24"/>
          <w:lang w:val="pt-BR" w:eastAsia="pt-BR"/>
        </w:rPr>
      </w:pPr>
    </w:p>
    <w:p w14:paraId="7D3F7300" w14:textId="5EF22916" w:rsidR="004E2A52" w:rsidRPr="00004B14" w:rsidRDefault="004E2A52" w:rsidP="00456505">
      <w:pPr>
        <w:widowControl w:val="0"/>
        <w:spacing w:after="0" w:line="320" w:lineRule="exact"/>
        <w:jc w:val="both"/>
        <w:rPr>
          <w:rFonts w:ascii="Palatino Linotype" w:eastAsia="Times New Roman" w:hAnsi="Palatino Linotype"/>
          <w:bCs/>
          <w:color w:val="000000"/>
          <w:sz w:val="24"/>
          <w:szCs w:val="24"/>
          <w:lang w:val="pt-BR" w:eastAsia="pt-BR"/>
        </w:rPr>
      </w:pPr>
      <w:r w:rsidRPr="00004B14">
        <w:rPr>
          <w:rFonts w:ascii="Palatino Linotype" w:eastAsia="Times New Roman" w:hAnsi="Palatino Linotype"/>
          <w:bCs/>
          <w:color w:val="000000"/>
          <w:sz w:val="24"/>
          <w:szCs w:val="24"/>
          <w:lang w:val="pt-BR" w:eastAsia="pt-BR"/>
        </w:rPr>
        <w:t>"</w:t>
      </w:r>
      <w:r w:rsidRPr="00004B14">
        <w:rPr>
          <w:rFonts w:ascii="Palatino Linotype" w:eastAsia="Times New Roman" w:hAnsi="Palatino Linotype"/>
          <w:b/>
          <w:color w:val="000000"/>
          <w:sz w:val="24"/>
          <w:szCs w:val="24"/>
          <w:u w:val="single"/>
          <w:lang w:val="pt-BR" w:eastAsia="pt-BR"/>
        </w:rPr>
        <w:t>CADE</w:t>
      </w:r>
      <w:r w:rsidRPr="00004B14">
        <w:rPr>
          <w:rFonts w:ascii="Palatino Linotype" w:eastAsia="Times New Roman" w:hAnsi="Palatino Linotype"/>
          <w:bCs/>
          <w:color w:val="000000"/>
          <w:sz w:val="24"/>
          <w:szCs w:val="24"/>
          <w:lang w:val="pt-BR" w:eastAsia="pt-BR"/>
        </w:rPr>
        <w:t xml:space="preserve">” significa o </w:t>
      </w:r>
      <w:r w:rsidR="00A4422C" w:rsidRPr="00004B14">
        <w:rPr>
          <w:rFonts w:ascii="Palatino Linotype" w:eastAsia="Times New Roman" w:hAnsi="Palatino Linotype"/>
          <w:bCs/>
          <w:color w:val="000000"/>
          <w:sz w:val="24"/>
          <w:szCs w:val="24"/>
          <w:lang w:val="pt-BR" w:eastAsia="pt-BR"/>
        </w:rPr>
        <w:t>Conselho Administrativo de Defesa Econômica.</w:t>
      </w:r>
    </w:p>
    <w:p w14:paraId="795A0359" w14:textId="77777777" w:rsidR="004E2A52" w:rsidRPr="00004B14" w:rsidRDefault="004E2A52" w:rsidP="00456505">
      <w:pPr>
        <w:widowControl w:val="0"/>
        <w:spacing w:after="0" w:line="320" w:lineRule="exact"/>
        <w:jc w:val="both"/>
        <w:rPr>
          <w:rFonts w:ascii="Palatino Linotype" w:eastAsia="Times New Roman" w:hAnsi="Palatino Linotype"/>
          <w:b/>
          <w:color w:val="000000"/>
          <w:sz w:val="24"/>
          <w:szCs w:val="24"/>
          <w:lang w:val="pt-BR" w:eastAsia="pt-BR"/>
        </w:rPr>
      </w:pPr>
    </w:p>
    <w:p w14:paraId="521F8EAF" w14:textId="62A212C7" w:rsidR="00704306" w:rsidRPr="00004B14" w:rsidRDefault="00704306" w:rsidP="00456505">
      <w:pPr>
        <w:widowControl w:val="0"/>
        <w:spacing w:after="0" w:line="320" w:lineRule="exact"/>
        <w:jc w:val="both"/>
        <w:rPr>
          <w:rFonts w:ascii="Palatino Linotype" w:eastAsia="Times New Roman" w:hAnsi="Palatino Linotype"/>
          <w:color w:val="000000"/>
          <w:sz w:val="24"/>
          <w:szCs w:val="24"/>
          <w:lang w:val="pt-BR" w:eastAsia="pt-BR"/>
        </w:rPr>
      </w:pPr>
      <w:r w:rsidRPr="00004B14">
        <w:rPr>
          <w:rFonts w:ascii="Palatino Linotype" w:eastAsia="Times New Roman" w:hAnsi="Palatino Linotype"/>
          <w:b/>
          <w:color w:val="000000"/>
          <w:sz w:val="24"/>
          <w:szCs w:val="24"/>
          <w:lang w:val="pt-BR" w:eastAsia="pt-BR"/>
        </w:rPr>
        <w:t>“</w:t>
      </w:r>
      <w:r w:rsidRPr="00004B14">
        <w:rPr>
          <w:rFonts w:ascii="Palatino Linotype" w:eastAsia="Times New Roman" w:hAnsi="Palatino Linotype"/>
          <w:b/>
          <w:color w:val="000000"/>
          <w:sz w:val="24"/>
          <w:szCs w:val="24"/>
          <w:u w:val="single"/>
          <w:lang w:val="pt-BR" w:eastAsia="pt-BR"/>
        </w:rPr>
        <w:t>Código Civil</w:t>
      </w:r>
      <w:r w:rsidRPr="00004B14">
        <w:rPr>
          <w:rFonts w:ascii="Palatino Linotype" w:eastAsia="Times New Roman" w:hAnsi="Palatino Linotype"/>
          <w:b/>
          <w:color w:val="000000"/>
          <w:sz w:val="24"/>
          <w:szCs w:val="24"/>
          <w:lang w:val="pt-BR" w:eastAsia="pt-BR"/>
        </w:rPr>
        <w:t xml:space="preserve">” </w:t>
      </w:r>
      <w:r w:rsidRPr="00004B14">
        <w:rPr>
          <w:rFonts w:ascii="Palatino Linotype" w:eastAsia="Times New Roman" w:hAnsi="Palatino Linotype"/>
          <w:color w:val="000000"/>
          <w:sz w:val="24"/>
          <w:szCs w:val="24"/>
          <w:lang w:val="pt-BR" w:eastAsia="pt-BR"/>
        </w:rPr>
        <w:t>significa a Lei nº 10.406, de 10 de janeiro 2002.</w:t>
      </w:r>
    </w:p>
    <w:p w14:paraId="30D19DEB" w14:textId="77777777" w:rsidR="00E45971" w:rsidRPr="00004B14" w:rsidRDefault="00E45971" w:rsidP="00456505">
      <w:pPr>
        <w:widowControl w:val="0"/>
        <w:spacing w:after="0" w:line="320" w:lineRule="exact"/>
        <w:jc w:val="both"/>
        <w:rPr>
          <w:rFonts w:ascii="Palatino Linotype" w:eastAsia="Times New Roman" w:hAnsi="Palatino Linotype"/>
          <w:b/>
          <w:color w:val="000000"/>
          <w:sz w:val="24"/>
          <w:szCs w:val="24"/>
          <w:lang w:val="pt-BR" w:eastAsia="pt-BR"/>
        </w:rPr>
      </w:pPr>
    </w:p>
    <w:p w14:paraId="74A41051" w14:textId="72C83715" w:rsidR="00704306" w:rsidRDefault="00704306" w:rsidP="00456505">
      <w:pPr>
        <w:widowControl w:val="0"/>
        <w:spacing w:after="0" w:line="320" w:lineRule="exact"/>
        <w:jc w:val="both"/>
        <w:rPr>
          <w:rFonts w:ascii="Palatino Linotype" w:eastAsia="Times New Roman" w:hAnsi="Palatino Linotype"/>
          <w:color w:val="000000"/>
          <w:sz w:val="24"/>
          <w:szCs w:val="24"/>
          <w:lang w:val="pt-BR" w:eastAsia="pt-BR"/>
        </w:rPr>
      </w:pPr>
      <w:r w:rsidRPr="00004B14">
        <w:rPr>
          <w:rFonts w:ascii="Palatino Linotype" w:eastAsia="Times New Roman" w:hAnsi="Palatino Linotype"/>
          <w:b/>
          <w:color w:val="000000"/>
          <w:sz w:val="24"/>
          <w:szCs w:val="24"/>
          <w:lang w:val="pt-BR" w:eastAsia="pt-BR"/>
        </w:rPr>
        <w:t>“</w:t>
      </w:r>
      <w:r w:rsidRPr="00004B14">
        <w:rPr>
          <w:rFonts w:ascii="Palatino Linotype" w:eastAsia="Times New Roman" w:hAnsi="Palatino Linotype"/>
          <w:b/>
          <w:color w:val="000000"/>
          <w:sz w:val="24"/>
          <w:szCs w:val="24"/>
          <w:u w:val="single"/>
          <w:lang w:val="pt-BR" w:eastAsia="pt-BR"/>
        </w:rPr>
        <w:t>Controle</w:t>
      </w:r>
      <w:r w:rsidRPr="00004B14">
        <w:rPr>
          <w:rFonts w:ascii="Palatino Linotype" w:eastAsia="Times New Roman" w:hAnsi="Palatino Linotype"/>
          <w:b/>
          <w:color w:val="000000"/>
          <w:sz w:val="24"/>
          <w:szCs w:val="24"/>
          <w:lang w:val="pt-BR" w:eastAsia="pt-BR"/>
        </w:rPr>
        <w:t>”</w:t>
      </w:r>
      <w:r w:rsidRPr="00004B14">
        <w:rPr>
          <w:rFonts w:ascii="Palatino Linotype" w:eastAsia="Times New Roman" w:hAnsi="Palatino Linotype"/>
          <w:color w:val="000000"/>
          <w:sz w:val="24"/>
          <w:szCs w:val="24"/>
          <w:lang w:val="pt-BR" w:eastAsia="pt-BR"/>
        </w:rPr>
        <w:t xml:space="preserve"> significa, nos termos do art. 116 da Lei nº 6.404/76, </w:t>
      </w:r>
      <w:r w:rsidRPr="00456505">
        <w:rPr>
          <w:rFonts w:ascii="Palatino Linotype" w:hAnsi="Palatino Linotype"/>
          <w:i/>
          <w:color w:val="000000"/>
          <w:sz w:val="24"/>
          <w:lang w:val="pt-BR"/>
        </w:rPr>
        <w:t>(i)</w:t>
      </w:r>
      <w:r w:rsidRPr="00004B14">
        <w:rPr>
          <w:rFonts w:ascii="Palatino Linotype" w:eastAsia="Times New Roman" w:hAnsi="Palatino Linotype"/>
          <w:color w:val="000000"/>
          <w:sz w:val="24"/>
          <w:szCs w:val="24"/>
          <w:lang w:val="pt-BR" w:eastAsia="pt-BR"/>
        </w:rPr>
        <w:t xml:space="preserve"> a titularidade de direitos de sócios que assegurem ao seu titular, de modo permanente, a maioria dos votos nas deliberações sociais e o poder de eleger a maioria dos administradores da sociedade; e </w:t>
      </w:r>
      <w:r w:rsidRPr="00456505">
        <w:rPr>
          <w:rFonts w:ascii="Palatino Linotype" w:hAnsi="Palatino Linotype"/>
          <w:i/>
          <w:color w:val="000000"/>
          <w:sz w:val="24"/>
          <w:lang w:val="pt-BR"/>
        </w:rPr>
        <w:t>(ii)</w:t>
      </w:r>
      <w:r w:rsidRPr="00004B14">
        <w:rPr>
          <w:rFonts w:ascii="Palatino Linotype" w:eastAsia="Times New Roman" w:hAnsi="Palatino Linotype"/>
          <w:color w:val="000000"/>
          <w:sz w:val="24"/>
          <w:szCs w:val="24"/>
          <w:lang w:val="pt-BR" w:eastAsia="pt-BR"/>
        </w:rPr>
        <w:t xml:space="preserve"> o uso efetivo de tal poder para dirigir as atividades sociais e orientar o funcionamento dos órgãos da sociedade. As expressões e termos “Controlador”, “Controlado por”, “sob Controle comum” e “Controlada” têm os significados logicamente decorrentes desta definição de “Controle”.</w:t>
      </w:r>
    </w:p>
    <w:p w14:paraId="5C312D72" w14:textId="77777777" w:rsidR="00EF57AF" w:rsidRPr="00456505" w:rsidRDefault="00EF57AF" w:rsidP="00456505">
      <w:pPr>
        <w:widowControl w:val="0"/>
        <w:spacing w:after="0" w:line="320" w:lineRule="exact"/>
        <w:jc w:val="both"/>
        <w:rPr>
          <w:rFonts w:ascii="Palatino Linotype" w:hAnsi="Palatino Linotype"/>
          <w:color w:val="000000"/>
          <w:sz w:val="24"/>
          <w:lang w:val="pt-BR"/>
        </w:rPr>
      </w:pPr>
    </w:p>
    <w:p w14:paraId="19EC0E28" w14:textId="18696B73" w:rsidR="00EF57AF" w:rsidRPr="00004B14" w:rsidRDefault="00EF57AF" w:rsidP="00EF57AF">
      <w:pPr>
        <w:widowControl w:val="0"/>
        <w:spacing w:after="0" w:line="320" w:lineRule="exact"/>
        <w:jc w:val="both"/>
        <w:rPr>
          <w:rFonts w:ascii="Palatino Linotype" w:hAnsi="Palatino Linotype"/>
          <w:bCs/>
          <w:color w:val="000000"/>
          <w:sz w:val="24"/>
          <w:szCs w:val="24"/>
          <w:lang w:val="pt-BR"/>
        </w:rPr>
      </w:pPr>
      <w:r w:rsidRPr="00004B14">
        <w:rPr>
          <w:rFonts w:ascii="Palatino Linotype" w:hAnsi="Palatino Linotype"/>
          <w:color w:val="000000"/>
          <w:sz w:val="24"/>
          <w:szCs w:val="24"/>
          <w:lang w:val="pt-BR"/>
        </w:rPr>
        <w:t>“</w:t>
      </w:r>
      <w:r>
        <w:rPr>
          <w:rFonts w:ascii="Palatino Linotype" w:hAnsi="Palatino Linotype"/>
          <w:b/>
          <w:color w:val="000000"/>
          <w:sz w:val="24"/>
          <w:szCs w:val="24"/>
          <w:u w:val="single"/>
          <w:lang w:val="pt-BR"/>
        </w:rPr>
        <w:t>Credores</w:t>
      </w:r>
      <w:r w:rsidRPr="00004B14">
        <w:rPr>
          <w:rFonts w:ascii="Palatino Linotype" w:hAnsi="Palatino Linotype"/>
          <w:b/>
          <w:color w:val="000000"/>
          <w:sz w:val="24"/>
          <w:szCs w:val="24"/>
          <w:u w:val="single"/>
          <w:lang w:val="pt-BR"/>
        </w:rPr>
        <w:t xml:space="preserve"> do </w:t>
      </w:r>
      <w:r w:rsidRPr="00004B14">
        <w:rPr>
          <w:rFonts w:ascii="Palatino Linotype" w:hAnsi="Palatino Linotype"/>
          <w:b/>
          <w:sz w:val="24"/>
          <w:szCs w:val="24"/>
          <w:u w:val="single"/>
          <w:lang w:val="pt-BR"/>
        </w:rPr>
        <w:t>DIP Emergencial Original Atualizado</w:t>
      </w:r>
      <w:r w:rsidRPr="00004B14">
        <w:rPr>
          <w:rFonts w:ascii="Palatino Linotype" w:hAnsi="Palatino Linotype"/>
          <w:bCs/>
          <w:color w:val="000000"/>
          <w:sz w:val="24"/>
          <w:szCs w:val="24"/>
          <w:lang w:val="pt-BR"/>
        </w:rPr>
        <w:t xml:space="preserve">” significa os </w:t>
      </w:r>
      <w:r>
        <w:rPr>
          <w:rFonts w:ascii="Palatino Linotype" w:hAnsi="Palatino Linotype"/>
          <w:bCs/>
          <w:color w:val="000000"/>
          <w:sz w:val="24"/>
          <w:szCs w:val="24"/>
          <w:lang w:val="pt-BR"/>
        </w:rPr>
        <w:t>Credores</w:t>
      </w:r>
      <w:r w:rsidR="009908EC">
        <w:rPr>
          <w:rFonts w:ascii="Palatino Linotype" w:hAnsi="Palatino Linotype"/>
          <w:bCs/>
          <w:color w:val="000000"/>
          <w:sz w:val="24"/>
          <w:szCs w:val="24"/>
          <w:lang w:val="pt-BR"/>
        </w:rPr>
        <w:t xml:space="preserve"> Extraconcursais</w:t>
      </w:r>
      <w:r>
        <w:rPr>
          <w:rFonts w:ascii="Palatino Linotype" w:hAnsi="Palatino Linotype"/>
          <w:bCs/>
          <w:color w:val="000000"/>
          <w:sz w:val="24"/>
          <w:szCs w:val="24"/>
          <w:lang w:val="pt-BR"/>
        </w:rPr>
        <w:t xml:space="preserve"> titulares</w:t>
      </w:r>
      <w:r w:rsidRPr="00004B14">
        <w:rPr>
          <w:rFonts w:ascii="Palatino Linotype" w:hAnsi="Palatino Linotype"/>
          <w:bCs/>
          <w:color w:val="000000"/>
          <w:sz w:val="24"/>
          <w:szCs w:val="24"/>
          <w:lang w:val="pt-BR"/>
        </w:rPr>
        <w:t xml:space="preserve"> </w:t>
      </w:r>
      <w:r>
        <w:rPr>
          <w:rFonts w:ascii="Palatino Linotype" w:hAnsi="Palatino Linotype"/>
          <w:bCs/>
          <w:color w:val="000000"/>
          <w:sz w:val="24"/>
          <w:szCs w:val="24"/>
          <w:lang w:val="pt-BR"/>
        </w:rPr>
        <w:t>de Créditos</w:t>
      </w:r>
      <w:r w:rsidR="009908EC">
        <w:rPr>
          <w:rFonts w:ascii="Palatino Linotype" w:hAnsi="Palatino Linotype"/>
          <w:bCs/>
          <w:color w:val="000000"/>
          <w:sz w:val="24"/>
          <w:szCs w:val="24"/>
          <w:lang w:val="pt-BR"/>
        </w:rPr>
        <w:t xml:space="preserve"> Extraconcursais</w:t>
      </w:r>
      <w:r>
        <w:rPr>
          <w:rFonts w:ascii="Palatino Linotype" w:hAnsi="Palatino Linotype"/>
          <w:bCs/>
          <w:color w:val="000000"/>
          <w:sz w:val="24"/>
          <w:szCs w:val="24"/>
          <w:lang w:val="pt-BR"/>
        </w:rPr>
        <w:t xml:space="preserve"> </w:t>
      </w:r>
      <w:r w:rsidR="009908EC" w:rsidRPr="00004B14">
        <w:rPr>
          <w:rFonts w:ascii="Palatino Linotype" w:hAnsi="Palatino Linotype"/>
          <w:bCs/>
          <w:color w:val="000000"/>
          <w:sz w:val="24"/>
          <w:szCs w:val="24"/>
          <w:lang w:val="pt-BR"/>
        </w:rPr>
        <w:t>detidos contra a Oi decorrentes da participação</w:t>
      </w:r>
      <w:r w:rsidR="009908EC">
        <w:rPr>
          <w:rFonts w:ascii="Palatino Linotype" w:hAnsi="Palatino Linotype"/>
          <w:bCs/>
          <w:color w:val="000000"/>
          <w:sz w:val="24"/>
          <w:szCs w:val="24"/>
          <w:lang w:val="pt-BR"/>
        </w:rPr>
        <w:t xml:space="preserve"> no</w:t>
      </w:r>
      <w:r w:rsidRPr="00004B14">
        <w:rPr>
          <w:rFonts w:ascii="Palatino Linotype" w:hAnsi="Palatino Linotype"/>
          <w:bCs/>
          <w:color w:val="000000"/>
          <w:sz w:val="24"/>
          <w:szCs w:val="24"/>
          <w:lang w:val="pt-BR"/>
        </w:rPr>
        <w:t xml:space="preserve"> </w:t>
      </w:r>
      <w:r w:rsidRPr="00004B14">
        <w:rPr>
          <w:rFonts w:ascii="Palatino Linotype" w:hAnsi="Palatino Linotype"/>
          <w:sz w:val="24"/>
          <w:szCs w:val="24"/>
          <w:lang w:val="pt-BR"/>
        </w:rPr>
        <w:t>DIP Emergencial Original Atualizado</w:t>
      </w:r>
      <w:r w:rsidRPr="00004B14">
        <w:rPr>
          <w:rFonts w:ascii="Palatino Linotype" w:hAnsi="Palatino Linotype"/>
          <w:bCs/>
          <w:color w:val="000000"/>
          <w:sz w:val="24"/>
          <w:szCs w:val="24"/>
          <w:lang w:val="pt-BR"/>
        </w:rPr>
        <w:t>.</w:t>
      </w:r>
    </w:p>
    <w:p w14:paraId="5512EC5C" w14:textId="77777777" w:rsidR="00704306" w:rsidRPr="00004B14" w:rsidRDefault="00704306" w:rsidP="00305A83">
      <w:pPr>
        <w:widowControl w:val="0"/>
        <w:spacing w:after="0" w:line="320" w:lineRule="exact"/>
        <w:jc w:val="both"/>
        <w:rPr>
          <w:rFonts w:ascii="Palatino Linotype" w:eastAsia="Times New Roman" w:hAnsi="Palatino Linotype"/>
          <w:b/>
          <w:color w:val="000000"/>
          <w:sz w:val="24"/>
          <w:szCs w:val="24"/>
          <w:lang w:val="pt-BR" w:eastAsia="pt-BR"/>
        </w:rPr>
      </w:pPr>
    </w:p>
    <w:p w14:paraId="58BE6964" w14:textId="05F605D3" w:rsidR="00EA3D8B" w:rsidRPr="00004B14" w:rsidRDefault="00EA3D8B" w:rsidP="00456505">
      <w:pPr>
        <w:widowControl w:val="0"/>
        <w:spacing w:after="0" w:line="320" w:lineRule="exact"/>
        <w:jc w:val="both"/>
        <w:rPr>
          <w:rFonts w:ascii="Palatino Linotype" w:hAnsi="Palatino Linotype"/>
          <w:bCs/>
          <w:color w:val="000000"/>
          <w:sz w:val="24"/>
          <w:szCs w:val="24"/>
          <w:lang w:val="pt-BR"/>
        </w:rPr>
      </w:pPr>
      <w:r w:rsidRPr="00004B14">
        <w:rPr>
          <w:rFonts w:ascii="Palatino Linotype" w:hAnsi="Palatino Linotype"/>
          <w:color w:val="000000"/>
          <w:sz w:val="24"/>
          <w:szCs w:val="24"/>
          <w:lang w:val="pt-BR"/>
        </w:rPr>
        <w:t>“</w:t>
      </w:r>
      <w:r w:rsidRPr="00004B14">
        <w:rPr>
          <w:rFonts w:ascii="Palatino Linotype" w:hAnsi="Palatino Linotype"/>
          <w:b/>
          <w:color w:val="000000"/>
          <w:sz w:val="24"/>
          <w:szCs w:val="24"/>
          <w:u w:val="single"/>
          <w:lang w:val="pt-BR"/>
        </w:rPr>
        <w:t xml:space="preserve">Crédito do </w:t>
      </w:r>
      <w:r w:rsidR="00066249" w:rsidRPr="00004B14">
        <w:rPr>
          <w:rFonts w:ascii="Palatino Linotype" w:hAnsi="Palatino Linotype"/>
          <w:b/>
          <w:sz w:val="24"/>
          <w:szCs w:val="24"/>
          <w:u w:val="single"/>
          <w:lang w:val="pt-BR"/>
        </w:rPr>
        <w:t>DIP Emergencial Original Atualizado</w:t>
      </w:r>
      <w:r w:rsidRPr="00004B14">
        <w:rPr>
          <w:rFonts w:ascii="Palatino Linotype" w:hAnsi="Palatino Linotype"/>
          <w:bCs/>
          <w:color w:val="000000"/>
          <w:sz w:val="24"/>
          <w:szCs w:val="24"/>
          <w:lang w:val="pt-BR"/>
        </w:rPr>
        <w:t xml:space="preserve">” significa os </w:t>
      </w:r>
      <w:r w:rsidR="009908EC">
        <w:rPr>
          <w:rFonts w:ascii="Palatino Linotype" w:hAnsi="Palatino Linotype"/>
          <w:bCs/>
          <w:color w:val="000000"/>
          <w:sz w:val="24"/>
          <w:szCs w:val="24"/>
          <w:lang w:val="pt-BR"/>
        </w:rPr>
        <w:t>C</w:t>
      </w:r>
      <w:r w:rsidRPr="00004B14">
        <w:rPr>
          <w:rFonts w:ascii="Palatino Linotype" w:hAnsi="Palatino Linotype"/>
          <w:bCs/>
          <w:color w:val="000000"/>
          <w:sz w:val="24"/>
          <w:szCs w:val="24"/>
          <w:lang w:val="pt-BR"/>
        </w:rPr>
        <w:t>réditos</w:t>
      </w:r>
      <w:r w:rsidR="009908EC">
        <w:rPr>
          <w:rFonts w:ascii="Palatino Linotype" w:hAnsi="Palatino Linotype"/>
          <w:bCs/>
          <w:color w:val="000000"/>
          <w:sz w:val="24"/>
          <w:szCs w:val="24"/>
          <w:lang w:val="pt-BR"/>
        </w:rPr>
        <w:t xml:space="preserve"> Extraconcursais</w:t>
      </w:r>
      <w:r w:rsidRPr="00004B14">
        <w:rPr>
          <w:rFonts w:ascii="Palatino Linotype" w:hAnsi="Palatino Linotype"/>
          <w:bCs/>
          <w:color w:val="000000"/>
          <w:sz w:val="24"/>
          <w:szCs w:val="24"/>
          <w:lang w:val="pt-BR"/>
        </w:rPr>
        <w:t xml:space="preserve"> detidos contra a Oi decorrentes da participação no </w:t>
      </w:r>
      <w:r w:rsidR="00066249" w:rsidRPr="00456505">
        <w:rPr>
          <w:rFonts w:ascii="Palatino Linotype" w:hAnsi="Palatino Linotype"/>
          <w:sz w:val="24"/>
          <w:lang w:val="pt-BR"/>
        </w:rPr>
        <w:t>DIP Emergencial Original Atualizado</w:t>
      </w:r>
      <w:r w:rsidRPr="00004B14">
        <w:rPr>
          <w:rFonts w:ascii="Palatino Linotype" w:hAnsi="Palatino Linotype"/>
          <w:bCs/>
          <w:color w:val="000000"/>
          <w:sz w:val="24"/>
          <w:szCs w:val="24"/>
          <w:lang w:val="pt-BR"/>
        </w:rPr>
        <w:t>.</w:t>
      </w:r>
    </w:p>
    <w:p w14:paraId="1EE3667C" w14:textId="14DF533B" w:rsidR="00C76287" w:rsidRPr="00004B14" w:rsidRDefault="00C76287" w:rsidP="00456505">
      <w:pPr>
        <w:widowControl w:val="0"/>
        <w:spacing w:after="0" w:line="320" w:lineRule="exact"/>
        <w:jc w:val="both"/>
        <w:rPr>
          <w:rFonts w:ascii="Palatino Linotype" w:hAnsi="Palatino Linotype"/>
          <w:bCs/>
          <w:color w:val="000000"/>
          <w:sz w:val="24"/>
          <w:szCs w:val="24"/>
          <w:lang w:val="pt-BR"/>
        </w:rPr>
      </w:pPr>
    </w:p>
    <w:p w14:paraId="5688AA0A" w14:textId="3DD39897" w:rsidR="00C76287" w:rsidRPr="00004B14" w:rsidRDefault="00C76287" w:rsidP="00456505">
      <w:pPr>
        <w:widowControl w:val="0"/>
        <w:spacing w:after="0" w:line="320" w:lineRule="exact"/>
        <w:jc w:val="both"/>
        <w:rPr>
          <w:rFonts w:ascii="Palatino Linotype" w:hAnsi="Palatino Linotype"/>
          <w:bCs/>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Crédito Trabalhista Fundação Atlântico</w:t>
      </w:r>
      <w:r w:rsidRPr="00004B14">
        <w:rPr>
          <w:rFonts w:ascii="Palatino Linotype" w:hAnsi="Palatino Linotype"/>
          <w:b/>
          <w:color w:val="000000"/>
          <w:sz w:val="24"/>
          <w:szCs w:val="24"/>
          <w:lang w:val="pt-BR"/>
        </w:rPr>
        <w:t xml:space="preserve">” </w:t>
      </w:r>
      <w:r w:rsidRPr="00004B14">
        <w:rPr>
          <w:rFonts w:ascii="Palatino Linotype" w:hAnsi="Palatino Linotype"/>
          <w:color w:val="000000"/>
          <w:sz w:val="24"/>
          <w:szCs w:val="24"/>
          <w:lang w:val="pt-BR"/>
        </w:rPr>
        <w:t>significa o Crédito Trabalhista de titularidade da Fundação Atlântico de Seguridade Social, entidade de previdência privada vinculada ao Grupo Oi.</w:t>
      </w:r>
    </w:p>
    <w:p w14:paraId="2642A980" w14:textId="77777777" w:rsidR="00EA3D8B" w:rsidRPr="00004B14" w:rsidRDefault="00EA3D8B" w:rsidP="00456505">
      <w:pPr>
        <w:widowControl w:val="0"/>
        <w:spacing w:after="0" w:line="320" w:lineRule="exact"/>
        <w:jc w:val="both"/>
        <w:rPr>
          <w:rFonts w:ascii="Palatino Linotype" w:hAnsi="Palatino Linotype"/>
          <w:b/>
          <w:color w:val="000000"/>
          <w:sz w:val="24"/>
          <w:szCs w:val="24"/>
          <w:lang w:val="pt-BR"/>
        </w:rPr>
      </w:pPr>
    </w:p>
    <w:p w14:paraId="21C211DF" w14:textId="62668FFD" w:rsidR="00E72277" w:rsidRPr="00004B14" w:rsidRDefault="00E72277"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Créditos</w:t>
      </w:r>
      <w:r w:rsidRPr="00004B14">
        <w:rPr>
          <w:rFonts w:ascii="Palatino Linotype" w:hAnsi="Palatino Linotype"/>
          <w:b/>
          <w:color w:val="000000"/>
          <w:sz w:val="24"/>
          <w:szCs w:val="24"/>
          <w:lang w:val="pt-BR"/>
        </w:rPr>
        <w:t xml:space="preserve">” </w:t>
      </w:r>
      <w:r w:rsidRPr="00004B14">
        <w:rPr>
          <w:rFonts w:ascii="Palatino Linotype" w:hAnsi="Palatino Linotype"/>
          <w:color w:val="000000"/>
          <w:sz w:val="24"/>
          <w:szCs w:val="24"/>
          <w:lang w:val="pt-BR"/>
        </w:rPr>
        <w:t>significa os Créditos Concursais e os Créditos Extraconcursais</w:t>
      </w:r>
      <w:r w:rsidR="00E57399" w:rsidRPr="00004B14">
        <w:rPr>
          <w:rFonts w:ascii="Palatino Linotype" w:hAnsi="Palatino Linotype"/>
          <w:color w:val="000000"/>
          <w:sz w:val="24"/>
          <w:szCs w:val="24"/>
          <w:lang w:val="pt-BR"/>
        </w:rPr>
        <w:t xml:space="preserve"> detidos contra as Recuperandas</w:t>
      </w:r>
      <w:r w:rsidRPr="00004B14">
        <w:rPr>
          <w:rFonts w:ascii="Palatino Linotype" w:hAnsi="Palatino Linotype"/>
          <w:color w:val="000000"/>
          <w:sz w:val="24"/>
          <w:szCs w:val="24"/>
          <w:lang w:val="pt-BR"/>
        </w:rPr>
        <w:t>.</w:t>
      </w:r>
    </w:p>
    <w:p w14:paraId="2D3459CD" w14:textId="77777777" w:rsidR="00FB2FE3" w:rsidRPr="00004B14" w:rsidRDefault="00FB2FE3" w:rsidP="00456505">
      <w:pPr>
        <w:widowControl w:val="0"/>
        <w:spacing w:after="0" w:line="320" w:lineRule="exact"/>
        <w:jc w:val="both"/>
        <w:rPr>
          <w:rFonts w:ascii="Palatino Linotype" w:hAnsi="Palatino Linotype"/>
          <w:b/>
          <w:color w:val="000000"/>
          <w:sz w:val="24"/>
          <w:szCs w:val="24"/>
          <w:lang w:val="pt-BR"/>
        </w:rPr>
      </w:pPr>
    </w:p>
    <w:p w14:paraId="4C65D361" w14:textId="36AFC55E" w:rsidR="00FB2FE3" w:rsidRPr="00004B14" w:rsidRDefault="00FB2FE3"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Créditos Classe III</w:t>
      </w:r>
      <w:r w:rsidRPr="00004B14">
        <w:rPr>
          <w:rFonts w:ascii="Palatino Linotype" w:hAnsi="Palatino Linotype"/>
          <w:b/>
          <w:color w:val="000000"/>
          <w:sz w:val="24"/>
          <w:szCs w:val="24"/>
          <w:lang w:val="pt-BR"/>
        </w:rPr>
        <w:t xml:space="preserve">” </w:t>
      </w:r>
      <w:r w:rsidRPr="00004B14">
        <w:rPr>
          <w:rFonts w:ascii="Palatino Linotype" w:hAnsi="Palatino Linotype"/>
          <w:color w:val="000000"/>
          <w:sz w:val="24"/>
          <w:szCs w:val="24"/>
          <w:lang w:val="pt-BR"/>
        </w:rPr>
        <w:t xml:space="preserve">significa os Créditos Concursais previstos nos arts. 41, inciso III, e 83, inciso VI, da </w:t>
      </w:r>
      <w:r w:rsidR="00F93AA1" w:rsidRPr="00004B14">
        <w:rPr>
          <w:rFonts w:ascii="Palatino Linotype" w:hAnsi="Palatino Linotype"/>
          <w:color w:val="000000"/>
          <w:sz w:val="24"/>
          <w:szCs w:val="24"/>
          <w:lang w:val="pt-BR"/>
        </w:rPr>
        <w:t>LRF</w:t>
      </w:r>
      <w:r w:rsidRPr="00004B14">
        <w:rPr>
          <w:rFonts w:ascii="Palatino Linotype" w:hAnsi="Palatino Linotype"/>
          <w:color w:val="000000"/>
          <w:sz w:val="24"/>
          <w:szCs w:val="24"/>
          <w:lang w:val="pt-BR"/>
        </w:rPr>
        <w:t xml:space="preserve"> contra as Recuperandas, detidos por Pessoas que não sejam quaisquer das próprias Recuperandas.</w:t>
      </w:r>
    </w:p>
    <w:p w14:paraId="796B1C22" w14:textId="77777777" w:rsidR="00FB2FE3" w:rsidRPr="00004B14" w:rsidRDefault="00FB2FE3" w:rsidP="00456505">
      <w:pPr>
        <w:widowControl w:val="0"/>
        <w:spacing w:after="0" w:line="320" w:lineRule="exact"/>
        <w:jc w:val="both"/>
        <w:rPr>
          <w:rFonts w:ascii="Palatino Linotype" w:hAnsi="Palatino Linotype"/>
          <w:b/>
          <w:color w:val="000000"/>
          <w:sz w:val="24"/>
          <w:szCs w:val="24"/>
          <w:lang w:val="pt-BR"/>
        </w:rPr>
      </w:pPr>
    </w:p>
    <w:p w14:paraId="2E7A6EBB" w14:textId="76C4543F" w:rsidR="00704306" w:rsidRPr="00004B14" w:rsidRDefault="00704306"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Créditos Concursais</w:t>
      </w:r>
      <w:r w:rsidRPr="00004B14">
        <w:rPr>
          <w:rFonts w:ascii="Palatino Linotype" w:hAnsi="Palatino Linotype"/>
          <w:b/>
          <w:color w:val="000000"/>
          <w:sz w:val="24"/>
          <w:szCs w:val="24"/>
          <w:lang w:val="pt-BR"/>
        </w:rPr>
        <w:t xml:space="preserve">” </w:t>
      </w:r>
      <w:r w:rsidRPr="00004B14">
        <w:rPr>
          <w:rFonts w:ascii="Palatino Linotype" w:hAnsi="Palatino Linotype"/>
          <w:color w:val="000000"/>
          <w:sz w:val="24"/>
          <w:szCs w:val="24"/>
          <w:lang w:val="pt-BR"/>
        </w:rPr>
        <w:t>significa os créditos e obrigações de fazer sujeitos aos efeitos</w:t>
      </w:r>
      <w:r w:rsidR="00BC7C04" w:rsidRPr="00004B14">
        <w:rPr>
          <w:rFonts w:ascii="Palatino Linotype" w:hAnsi="Palatino Linotype"/>
          <w:color w:val="000000"/>
          <w:sz w:val="24"/>
          <w:szCs w:val="24"/>
          <w:lang w:val="pt-BR"/>
        </w:rPr>
        <w:t xml:space="preserve"> da Recuperação Judicial e</w:t>
      </w:r>
      <w:r w:rsidRPr="00004B14">
        <w:rPr>
          <w:rFonts w:ascii="Palatino Linotype" w:hAnsi="Palatino Linotype"/>
          <w:color w:val="000000"/>
          <w:sz w:val="24"/>
          <w:szCs w:val="24"/>
          <w:lang w:val="pt-BR"/>
        </w:rPr>
        <w:t xml:space="preserve"> deste Plano, vencidos ou vincendos, cujos respectivos contratos, obrigações e/ou fatos geradores ocorreram antes da Data do Pedido, </w:t>
      </w:r>
      <w:r w:rsidR="00564578" w:rsidRPr="00004B14">
        <w:rPr>
          <w:rFonts w:ascii="Palatino Linotype" w:hAnsi="Palatino Linotype"/>
          <w:color w:val="000000"/>
          <w:sz w:val="24"/>
          <w:szCs w:val="24"/>
          <w:lang w:val="pt-BR"/>
        </w:rPr>
        <w:t>independentemente</w:t>
      </w:r>
      <w:r w:rsidRPr="00004B14">
        <w:rPr>
          <w:rFonts w:ascii="Palatino Linotype" w:hAnsi="Palatino Linotype"/>
          <w:color w:val="000000"/>
          <w:sz w:val="24"/>
          <w:szCs w:val="24"/>
          <w:lang w:val="pt-BR"/>
        </w:rPr>
        <w:t xml:space="preserve"> de estarem ou não relacionados na </w:t>
      </w:r>
      <w:r w:rsidR="00E64813" w:rsidRPr="00004B14">
        <w:rPr>
          <w:rFonts w:ascii="Palatino Linotype" w:hAnsi="Palatino Linotype"/>
          <w:color w:val="000000"/>
          <w:sz w:val="24"/>
          <w:szCs w:val="24"/>
          <w:lang w:val="pt-BR"/>
        </w:rPr>
        <w:t xml:space="preserve">Relação </w:t>
      </w:r>
      <w:r w:rsidRPr="00004B14">
        <w:rPr>
          <w:rFonts w:ascii="Palatino Linotype" w:hAnsi="Palatino Linotype"/>
          <w:color w:val="000000"/>
          <w:sz w:val="24"/>
          <w:szCs w:val="24"/>
          <w:lang w:val="pt-BR"/>
        </w:rPr>
        <w:t>de Credores do Administrador Judicial. Os Créditos Concursais são todos os Créditos referidos neste Plano, independentemente de sua natureza, à exceção dos Créditos Extraconcursais.</w:t>
      </w:r>
    </w:p>
    <w:p w14:paraId="29F6BED9" w14:textId="77777777" w:rsidR="00675070" w:rsidRPr="00004B14" w:rsidRDefault="00675070" w:rsidP="00456505">
      <w:pPr>
        <w:widowControl w:val="0"/>
        <w:spacing w:after="0" w:line="320" w:lineRule="exact"/>
        <w:jc w:val="both"/>
        <w:rPr>
          <w:rFonts w:ascii="Palatino Linotype" w:hAnsi="Palatino Linotype"/>
          <w:color w:val="000000"/>
          <w:sz w:val="24"/>
          <w:szCs w:val="24"/>
          <w:lang w:val="pt-BR"/>
        </w:rPr>
      </w:pPr>
    </w:p>
    <w:p w14:paraId="7A04462C" w14:textId="55976425" w:rsidR="00675070" w:rsidRPr="00004B14" w:rsidRDefault="00675070"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Créditos Concursais Agências Reguladoras</w:t>
      </w:r>
      <w:r w:rsidRPr="00004B14">
        <w:rPr>
          <w:rFonts w:ascii="Palatino Linotype" w:hAnsi="Palatino Linotype"/>
          <w:b/>
          <w:color w:val="000000"/>
          <w:sz w:val="24"/>
          <w:szCs w:val="24"/>
          <w:lang w:val="pt-BR"/>
        </w:rPr>
        <w:t>”</w:t>
      </w:r>
      <w:r w:rsidRPr="00004B14">
        <w:rPr>
          <w:rFonts w:ascii="Palatino Linotype" w:hAnsi="Palatino Linotype"/>
          <w:color w:val="000000"/>
          <w:sz w:val="24"/>
          <w:szCs w:val="24"/>
          <w:lang w:val="pt-BR"/>
        </w:rPr>
        <w:t xml:space="preserve"> significa Créditos Concursais </w:t>
      </w:r>
      <w:r w:rsidR="00EA3D8B" w:rsidRPr="00004B14">
        <w:rPr>
          <w:rFonts w:ascii="Palatino Linotype" w:hAnsi="Palatino Linotype"/>
          <w:color w:val="000000"/>
          <w:sz w:val="24"/>
          <w:szCs w:val="24"/>
          <w:lang w:val="pt-BR"/>
        </w:rPr>
        <w:t xml:space="preserve">líquidos </w:t>
      </w:r>
      <w:r w:rsidR="00BD7F9C" w:rsidRPr="00004B14">
        <w:rPr>
          <w:rFonts w:ascii="Palatino Linotype" w:hAnsi="Palatino Linotype"/>
          <w:color w:val="000000"/>
          <w:sz w:val="24"/>
          <w:szCs w:val="24"/>
          <w:lang w:val="pt-BR"/>
        </w:rPr>
        <w:t xml:space="preserve">não tributários </w:t>
      </w:r>
      <w:r w:rsidRPr="00004B14">
        <w:rPr>
          <w:rFonts w:ascii="Palatino Linotype" w:hAnsi="Palatino Linotype"/>
          <w:color w:val="000000"/>
          <w:sz w:val="24"/>
          <w:szCs w:val="24"/>
          <w:lang w:val="pt-BR"/>
        </w:rPr>
        <w:t>de titularidade de agências reguladoras</w:t>
      </w:r>
      <w:r w:rsidR="00226F66" w:rsidRPr="00004B14">
        <w:rPr>
          <w:rFonts w:ascii="Palatino Linotype" w:hAnsi="Palatino Linotype"/>
          <w:color w:val="000000"/>
          <w:sz w:val="24"/>
          <w:szCs w:val="24"/>
          <w:lang w:val="pt-BR"/>
        </w:rPr>
        <w:t xml:space="preserve"> ou decorrentes de obrigações impostas em razão de deliberação de agências reguladoras, </w:t>
      </w:r>
      <w:r w:rsidRPr="00004B14">
        <w:rPr>
          <w:rFonts w:ascii="Palatino Linotype" w:hAnsi="Palatino Linotype"/>
          <w:color w:val="000000"/>
          <w:sz w:val="24"/>
          <w:szCs w:val="24"/>
          <w:lang w:val="pt-BR"/>
        </w:rPr>
        <w:t>incluindo a ANATEL.</w:t>
      </w:r>
      <w:r w:rsidR="006458E8" w:rsidRPr="00004B14">
        <w:rPr>
          <w:rFonts w:ascii="Palatino Linotype" w:hAnsi="Palatino Linotype"/>
          <w:color w:val="000000"/>
          <w:sz w:val="24"/>
          <w:szCs w:val="24"/>
          <w:lang w:val="pt-BR"/>
        </w:rPr>
        <w:t xml:space="preserve"> Não estão incluídos nos Créditos Concursais Agências Reguladoras eventuais multas administrativas já consideradas indevidas por decisão proferida no âmbito do Superior Tribunal de Justiça.</w:t>
      </w:r>
    </w:p>
    <w:p w14:paraId="2BE9B144" w14:textId="3F423EAB" w:rsidR="00AC6D2D" w:rsidRPr="00004B14" w:rsidRDefault="00AC6D2D" w:rsidP="00456505">
      <w:pPr>
        <w:widowControl w:val="0"/>
        <w:spacing w:after="0" w:line="320" w:lineRule="exact"/>
        <w:jc w:val="both"/>
        <w:rPr>
          <w:rFonts w:ascii="Palatino Linotype" w:hAnsi="Palatino Linotype"/>
          <w:color w:val="000000"/>
          <w:sz w:val="24"/>
          <w:szCs w:val="24"/>
          <w:lang w:val="pt-BR"/>
        </w:rPr>
      </w:pPr>
    </w:p>
    <w:p w14:paraId="7FF0944F" w14:textId="4A4A1BC9" w:rsidR="00AC6D2D" w:rsidRPr="00004B14" w:rsidRDefault="00AC6D2D"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color w:val="000000"/>
          <w:sz w:val="24"/>
          <w:szCs w:val="24"/>
          <w:lang w:val="pt-BR"/>
        </w:rPr>
        <w:t>“</w:t>
      </w:r>
      <w:r w:rsidRPr="00004B14">
        <w:rPr>
          <w:rFonts w:ascii="Palatino Linotype" w:hAnsi="Palatino Linotype"/>
          <w:b/>
          <w:bCs/>
          <w:color w:val="000000"/>
          <w:sz w:val="24"/>
          <w:szCs w:val="24"/>
          <w:u w:val="single"/>
          <w:lang w:val="pt-BR"/>
        </w:rPr>
        <w:t>Créditos de Fornecimento</w:t>
      </w:r>
      <w:r w:rsidRPr="00004B14">
        <w:rPr>
          <w:rFonts w:ascii="Palatino Linotype" w:hAnsi="Palatino Linotype"/>
          <w:color w:val="000000"/>
          <w:sz w:val="24"/>
          <w:szCs w:val="24"/>
          <w:lang w:val="pt-BR"/>
        </w:rPr>
        <w:t>” significa os Créditos Classe III decorrentes do fornecimento de bens, conteúdos, direitos e</w:t>
      </w:r>
      <w:r w:rsidR="00B96D7E" w:rsidRPr="00004B14">
        <w:rPr>
          <w:rFonts w:ascii="Palatino Linotype" w:hAnsi="Palatino Linotype"/>
          <w:color w:val="000000"/>
          <w:sz w:val="24"/>
          <w:szCs w:val="24"/>
          <w:lang w:val="pt-BR"/>
        </w:rPr>
        <w:t xml:space="preserve"> </w:t>
      </w:r>
      <w:r w:rsidRPr="00004B14">
        <w:rPr>
          <w:rFonts w:ascii="Palatino Linotype" w:hAnsi="Palatino Linotype"/>
          <w:color w:val="000000"/>
          <w:sz w:val="24"/>
          <w:szCs w:val="24"/>
          <w:lang w:val="pt-BR"/>
        </w:rPr>
        <w:t>ou serviços não financeiros ao Grupo Oi</w:t>
      </w:r>
      <w:r w:rsidR="00B96D7E" w:rsidRPr="00004B14">
        <w:rPr>
          <w:rFonts w:ascii="Palatino Linotype" w:hAnsi="Palatino Linotype"/>
          <w:color w:val="000000"/>
          <w:sz w:val="24"/>
          <w:szCs w:val="24"/>
          <w:lang w:val="pt-BR"/>
        </w:rPr>
        <w:t xml:space="preserve"> e que não sejam Créditos Financeiros.</w:t>
      </w:r>
    </w:p>
    <w:p w14:paraId="13BC4DAE" w14:textId="77777777" w:rsidR="006368DF" w:rsidRPr="00004B14" w:rsidRDefault="006368DF" w:rsidP="00456505">
      <w:pPr>
        <w:widowControl w:val="0"/>
        <w:spacing w:after="0" w:line="320" w:lineRule="exact"/>
        <w:jc w:val="both"/>
        <w:rPr>
          <w:rFonts w:ascii="Palatino Linotype" w:eastAsia="Times New Roman" w:hAnsi="Palatino Linotype"/>
          <w:color w:val="000000"/>
          <w:sz w:val="24"/>
          <w:szCs w:val="24"/>
          <w:lang w:val="pt-BR" w:eastAsia="pt-BR"/>
        </w:rPr>
      </w:pPr>
    </w:p>
    <w:p w14:paraId="1A331838" w14:textId="28B24E8C" w:rsidR="00BA4A0B" w:rsidRPr="00004B14" w:rsidRDefault="006368DF"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eastAsia="Times New Roman" w:hAnsi="Palatino Linotype"/>
          <w:color w:val="000000"/>
          <w:sz w:val="24"/>
          <w:szCs w:val="24"/>
          <w:lang w:val="pt-BR" w:eastAsia="pt-BR"/>
        </w:rPr>
        <w:t>“</w:t>
      </w:r>
      <w:r w:rsidRPr="00004B14">
        <w:rPr>
          <w:rFonts w:ascii="Palatino Linotype" w:eastAsia="Times New Roman" w:hAnsi="Palatino Linotype"/>
          <w:b/>
          <w:bCs/>
          <w:color w:val="000000"/>
          <w:sz w:val="24"/>
          <w:szCs w:val="24"/>
          <w:u w:val="single"/>
          <w:lang w:val="pt-BR" w:eastAsia="pt-BR"/>
        </w:rPr>
        <w:t>Créditos Ex-Bondholders Não-Qualificados</w:t>
      </w:r>
      <w:r w:rsidRPr="00004B14">
        <w:rPr>
          <w:rFonts w:ascii="Palatino Linotype" w:eastAsia="Times New Roman" w:hAnsi="Palatino Linotype"/>
          <w:color w:val="000000"/>
          <w:sz w:val="24"/>
          <w:szCs w:val="24"/>
          <w:lang w:val="pt-BR" w:eastAsia="pt-BR"/>
        </w:rPr>
        <w:t xml:space="preserve">” significa os </w:t>
      </w:r>
      <w:r w:rsidRPr="00004B14">
        <w:rPr>
          <w:rFonts w:ascii="Palatino Linotype" w:hAnsi="Palatino Linotype"/>
          <w:color w:val="000000"/>
          <w:sz w:val="24"/>
          <w:szCs w:val="24"/>
          <w:lang w:val="pt-BR"/>
        </w:rPr>
        <w:t xml:space="preserve">Créditos Classe III </w:t>
      </w:r>
      <w:r w:rsidR="002E4E79" w:rsidRPr="00004B14">
        <w:rPr>
          <w:rFonts w:ascii="Palatino Linotype" w:eastAsia="Times New Roman" w:hAnsi="Palatino Linotype"/>
          <w:color w:val="000000"/>
          <w:sz w:val="24"/>
          <w:szCs w:val="24"/>
          <w:lang w:val="pt-BR" w:eastAsia="pt-BR"/>
        </w:rPr>
        <w:t xml:space="preserve">novados e reestruturados nos termos da </w:t>
      </w:r>
      <w:r w:rsidR="002E4E79" w:rsidRPr="00456505">
        <w:rPr>
          <w:rFonts w:ascii="Palatino Linotype" w:hAnsi="Palatino Linotype"/>
          <w:b/>
          <w:color w:val="000000"/>
          <w:sz w:val="24"/>
          <w:lang w:val="pt-BR"/>
        </w:rPr>
        <w:t>Cláusula 4.3.3.1</w:t>
      </w:r>
      <w:r w:rsidR="002E4E79" w:rsidRPr="00004B14">
        <w:rPr>
          <w:rFonts w:ascii="Palatino Linotype" w:eastAsia="Times New Roman" w:hAnsi="Palatino Linotype"/>
          <w:color w:val="000000"/>
          <w:sz w:val="24"/>
          <w:szCs w:val="24"/>
          <w:lang w:val="pt-BR" w:eastAsia="pt-BR"/>
        </w:rPr>
        <w:t xml:space="preserve"> do Plano da Primeira Recuperação Judicial</w:t>
      </w:r>
      <w:r w:rsidR="002E4E79" w:rsidRPr="00004B14" w:rsidDel="002E4E79">
        <w:rPr>
          <w:rFonts w:ascii="Palatino Linotype" w:eastAsia="Times New Roman" w:hAnsi="Palatino Linotype"/>
          <w:color w:val="000000"/>
          <w:sz w:val="24"/>
          <w:szCs w:val="24"/>
          <w:lang w:val="pt-BR" w:eastAsia="pt-BR"/>
        </w:rPr>
        <w:t xml:space="preserve"> </w:t>
      </w:r>
      <w:r w:rsidR="002E4E79" w:rsidRPr="00004B14">
        <w:rPr>
          <w:rFonts w:ascii="Palatino Linotype" w:eastAsia="Times New Roman" w:hAnsi="Palatino Linotype"/>
          <w:color w:val="000000"/>
          <w:sz w:val="24"/>
          <w:szCs w:val="24"/>
          <w:lang w:val="pt-BR" w:eastAsia="pt-BR"/>
        </w:rPr>
        <w:t>de titularidade dos Ex-Bondholders Não-Qualificados</w:t>
      </w:r>
      <w:r w:rsidR="00CF39D2" w:rsidRPr="00004B14">
        <w:rPr>
          <w:rFonts w:ascii="Palatino Linotype" w:eastAsia="Times New Roman" w:hAnsi="Palatino Linotype"/>
          <w:color w:val="000000"/>
          <w:sz w:val="24"/>
          <w:szCs w:val="24"/>
          <w:lang w:val="pt-BR" w:eastAsia="pt-BR"/>
        </w:rPr>
        <w:t>.</w:t>
      </w:r>
      <w:r w:rsidR="001B6300" w:rsidRPr="00004B14">
        <w:rPr>
          <w:rFonts w:ascii="Palatino Linotype" w:eastAsia="Times New Roman" w:hAnsi="Palatino Linotype"/>
          <w:bCs/>
          <w:sz w:val="24"/>
          <w:szCs w:val="24"/>
          <w:lang w:val="pt-BR"/>
        </w:rPr>
        <w:t xml:space="preserve"> </w:t>
      </w:r>
    </w:p>
    <w:p w14:paraId="4474F86E" w14:textId="77777777" w:rsidR="006368DF" w:rsidRPr="00456505" w:rsidRDefault="006368DF" w:rsidP="00456505">
      <w:pPr>
        <w:widowControl w:val="0"/>
        <w:spacing w:after="0" w:line="320" w:lineRule="exact"/>
        <w:jc w:val="both"/>
        <w:rPr>
          <w:rFonts w:ascii="Palatino Linotype" w:hAnsi="Palatino Linotype"/>
          <w:color w:val="000000"/>
          <w:sz w:val="24"/>
          <w:lang w:val="pt-BR"/>
        </w:rPr>
      </w:pPr>
    </w:p>
    <w:p w14:paraId="5E0ED57E" w14:textId="15579906" w:rsidR="00704306" w:rsidRDefault="00704306"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Créditos Extraconcursais</w:t>
      </w:r>
      <w:r w:rsidRPr="00004B14">
        <w:rPr>
          <w:rFonts w:ascii="Palatino Linotype" w:hAnsi="Palatino Linotype"/>
          <w:b/>
          <w:color w:val="000000"/>
          <w:sz w:val="24"/>
          <w:szCs w:val="24"/>
          <w:lang w:val="pt-BR"/>
        </w:rPr>
        <w:t xml:space="preserve">” </w:t>
      </w:r>
      <w:r w:rsidRPr="00004B14">
        <w:rPr>
          <w:rFonts w:ascii="Palatino Linotype" w:hAnsi="Palatino Linotype"/>
          <w:color w:val="000000"/>
          <w:sz w:val="24"/>
          <w:szCs w:val="24"/>
          <w:lang w:val="pt-BR"/>
        </w:rPr>
        <w:t>significa os créditos detidos contra as Recuperandas</w:t>
      </w:r>
      <w:r w:rsidRPr="00004B14">
        <w:rPr>
          <w:rFonts w:ascii="Palatino Linotype" w:hAnsi="Palatino Linotype"/>
          <w:smallCaps/>
          <w:color w:val="000000"/>
          <w:sz w:val="24"/>
          <w:szCs w:val="24"/>
          <w:lang w:val="pt-BR"/>
        </w:rPr>
        <w:t xml:space="preserve"> </w:t>
      </w:r>
      <w:r w:rsidRPr="00004B14">
        <w:rPr>
          <w:rFonts w:ascii="Palatino Linotype" w:hAnsi="Palatino Linotype"/>
          <w:color w:val="000000"/>
          <w:sz w:val="24"/>
          <w:szCs w:val="24"/>
          <w:lang w:val="pt-BR"/>
        </w:rPr>
        <w:t xml:space="preserve">que não se sujeitam aos efeitos deste Plano em razão </w:t>
      </w:r>
      <w:r w:rsidRPr="00456505">
        <w:rPr>
          <w:rFonts w:ascii="Palatino Linotype" w:hAnsi="Palatino Linotype"/>
          <w:i/>
          <w:color w:val="000000"/>
          <w:sz w:val="24"/>
          <w:lang w:val="pt-BR"/>
        </w:rPr>
        <w:t>(i)</w:t>
      </w:r>
      <w:r w:rsidRPr="00004B14">
        <w:rPr>
          <w:rFonts w:ascii="Palatino Linotype" w:hAnsi="Palatino Linotype"/>
          <w:color w:val="000000"/>
          <w:sz w:val="24"/>
          <w:szCs w:val="24"/>
          <w:lang w:val="pt-BR"/>
        </w:rPr>
        <w:t xml:space="preserve"> do seu fato gerador ser posterior à Data do Pedido</w:t>
      </w:r>
      <w:r w:rsidR="00834199" w:rsidRPr="00004B14">
        <w:rPr>
          <w:rFonts w:ascii="Palatino Linotype" w:hAnsi="Palatino Linotype"/>
          <w:color w:val="000000"/>
          <w:sz w:val="24"/>
          <w:szCs w:val="24"/>
          <w:lang w:val="pt-BR"/>
        </w:rPr>
        <w:t>, incluindo, mas não limitado ao DIP Emergencial Original Atualizado;</w:t>
      </w:r>
      <w:r w:rsidRPr="00004B14">
        <w:rPr>
          <w:rFonts w:ascii="Palatino Linotype" w:hAnsi="Palatino Linotype"/>
          <w:color w:val="000000"/>
          <w:sz w:val="24"/>
          <w:szCs w:val="24"/>
          <w:lang w:val="pt-BR"/>
        </w:rPr>
        <w:t xml:space="preserve"> ou </w:t>
      </w:r>
      <w:r w:rsidRPr="00456505">
        <w:rPr>
          <w:rFonts w:ascii="Palatino Linotype" w:hAnsi="Palatino Linotype"/>
          <w:i/>
          <w:color w:val="000000"/>
          <w:sz w:val="24"/>
          <w:lang w:val="pt-BR"/>
        </w:rPr>
        <w:t>(ii)</w:t>
      </w:r>
      <w:r w:rsidRPr="00004B14">
        <w:rPr>
          <w:rFonts w:ascii="Palatino Linotype" w:hAnsi="Palatino Linotype"/>
          <w:color w:val="000000"/>
          <w:sz w:val="24"/>
          <w:szCs w:val="24"/>
          <w:lang w:val="pt-BR"/>
        </w:rPr>
        <w:t xml:space="preserve"> de se enquadrarem no art. 49, §§ 3º e 4º da </w:t>
      </w:r>
      <w:r w:rsidR="00F93AA1" w:rsidRPr="00004B14">
        <w:rPr>
          <w:rFonts w:ascii="Palatino Linotype" w:hAnsi="Palatino Linotype"/>
          <w:color w:val="000000"/>
          <w:sz w:val="24"/>
          <w:szCs w:val="24"/>
          <w:lang w:val="pt-BR"/>
        </w:rPr>
        <w:t>LRF</w:t>
      </w:r>
      <w:r w:rsidRPr="00004B14">
        <w:rPr>
          <w:rFonts w:ascii="Palatino Linotype" w:hAnsi="Palatino Linotype"/>
          <w:color w:val="000000"/>
          <w:sz w:val="24"/>
          <w:szCs w:val="24"/>
          <w:lang w:val="pt-BR"/>
        </w:rPr>
        <w:t>, ou qualquer outra norma legal</w:t>
      </w:r>
      <w:r w:rsidR="00AB3C2A" w:rsidRPr="00004B14">
        <w:rPr>
          <w:rFonts w:ascii="Palatino Linotype" w:hAnsi="Palatino Linotype"/>
          <w:color w:val="000000"/>
          <w:sz w:val="24"/>
          <w:szCs w:val="24"/>
          <w:lang w:val="pt-BR"/>
        </w:rPr>
        <w:t>/judicial</w:t>
      </w:r>
      <w:r w:rsidRPr="00004B14">
        <w:rPr>
          <w:rFonts w:ascii="Palatino Linotype" w:hAnsi="Palatino Linotype"/>
          <w:color w:val="000000"/>
          <w:sz w:val="24"/>
          <w:szCs w:val="24"/>
          <w:lang w:val="pt-BR"/>
        </w:rPr>
        <w:t xml:space="preserve"> que os exclua dos efeitos deste Plano. </w:t>
      </w:r>
    </w:p>
    <w:p w14:paraId="797C8413" w14:textId="77777777" w:rsidR="008E5FCD" w:rsidRDefault="008E5FCD" w:rsidP="00456505">
      <w:pPr>
        <w:widowControl w:val="0"/>
        <w:spacing w:after="0" w:line="320" w:lineRule="exact"/>
        <w:jc w:val="both"/>
        <w:rPr>
          <w:rFonts w:ascii="Palatino Linotype" w:hAnsi="Palatino Linotype"/>
          <w:color w:val="000000"/>
          <w:sz w:val="24"/>
          <w:szCs w:val="24"/>
          <w:lang w:val="pt-BR"/>
        </w:rPr>
      </w:pPr>
    </w:p>
    <w:p w14:paraId="13A57490" w14:textId="3FF23122" w:rsidR="008E5FCD" w:rsidRPr="00004B14" w:rsidRDefault="008E5FCD" w:rsidP="0021780A">
      <w:pPr>
        <w:widowControl w:val="0"/>
        <w:spacing w:after="0" w:line="320" w:lineRule="exact"/>
        <w:jc w:val="both"/>
        <w:rPr>
          <w:rFonts w:ascii="Palatino Linotype" w:hAnsi="Palatino Linotype"/>
          <w:color w:val="000000"/>
          <w:sz w:val="24"/>
          <w:szCs w:val="24"/>
          <w:lang w:val="pt-BR"/>
        </w:rPr>
      </w:pPr>
      <w:r w:rsidRPr="007207C5">
        <w:rPr>
          <w:rFonts w:ascii="Palatino Linotype" w:hAnsi="Palatino Linotype"/>
          <w:color w:val="000000"/>
          <w:sz w:val="24"/>
          <w:szCs w:val="24"/>
          <w:lang w:val="pt-BR"/>
        </w:rPr>
        <w:t>“</w:t>
      </w:r>
      <w:r w:rsidRPr="007207C5">
        <w:rPr>
          <w:rFonts w:ascii="Palatino Linotype" w:hAnsi="Palatino Linotype"/>
          <w:b/>
          <w:bCs/>
          <w:color w:val="000000"/>
          <w:sz w:val="24"/>
          <w:szCs w:val="24"/>
          <w:u w:val="single"/>
          <w:lang w:val="pt-BR"/>
        </w:rPr>
        <w:t>Créditos Extraconcursais Aderentes</w:t>
      </w:r>
      <w:r w:rsidRPr="007207C5">
        <w:rPr>
          <w:rFonts w:ascii="Palatino Linotype" w:hAnsi="Palatino Linotype"/>
          <w:color w:val="000000"/>
          <w:sz w:val="24"/>
          <w:szCs w:val="24"/>
          <w:lang w:val="pt-BR"/>
        </w:rPr>
        <w:t>” significa os Créditos Extraconcursais dos Credores Extraconcursais Aderentes.</w:t>
      </w:r>
    </w:p>
    <w:p w14:paraId="7A21247A" w14:textId="77777777" w:rsidR="007C710B" w:rsidRPr="00004B14" w:rsidRDefault="007C710B" w:rsidP="0021780A">
      <w:pPr>
        <w:widowControl w:val="0"/>
        <w:spacing w:after="0" w:line="320" w:lineRule="exact"/>
        <w:jc w:val="both"/>
        <w:rPr>
          <w:rFonts w:ascii="Palatino Linotype" w:hAnsi="Palatino Linotype"/>
          <w:color w:val="000000"/>
          <w:sz w:val="24"/>
          <w:szCs w:val="24"/>
          <w:lang w:val="pt-BR"/>
        </w:rPr>
      </w:pPr>
    </w:p>
    <w:p w14:paraId="3F0576C5" w14:textId="720DFF5F" w:rsidR="00102A3B" w:rsidRPr="00004B14" w:rsidRDefault="00102A3B"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color w:val="000000"/>
          <w:sz w:val="24"/>
          <w:szCs w:val="24"/>
          <w:lang w:val="pt-BR"/>
        </w:rPr>
        <w:t>“</w:t>
      </w:r>
      <w:r w:rsidRPr="00004B14">
        <w:rPr>
          <w:rFonts w:ascii="Palatino Linotype" w:hAnsi="Palatino Linotype"/>
          <w:b/>
          <w:bCs/>
          <w:color w:val="000000"/>
          <w:sz w:val="24"/>
          <w:szCs w:val="24"/>
          <w:u w:val="single"/>
          <w:lang w:val="pt-BR"/>
        </w:rPr>
        <w:t>Créditos Financeiros</w:t>
      </w:r>
      <w:r w:rsidRPr="00004B14">
        <w:rPr>
          <w:rFonts w:ascii="Palatino Linotype" w:hAnsi="Palatino Linotype"/>
          <w:color w:val="000000"/>
          <w:sz w:val="24"/>
          <w:szCs w:val="24"/>
          <w:lang w:val="pt-BR"/>
        </w:rPr>
        <w:t xml:space="preserve">” significa os Créditos </w:t>
      </w:r>
      <w:r w:rsidR="00B94DAD" w:rsidRPr="00004B14">
        <w:rPr>
          <w:rFonts w:ascii="Palatino Linotype" w:hAnsi="Palatino Linotype"/>
          <w:color w:val="000000"/>
          <w:sz w:val="24"/>
          <w:szCs w:val="24"/>
          <w:lang w:val="pt-BR"/>
        </w:rPr>
        <w:t>Classe III</w:t>
      </w:r>
      <w:r w:rsidRPr="00004B14">
        <w:rPr>
          <w:rFonts w:ascii="Palatino Linotype" w:hAnsi="Palatino Linotype"/>
          <w:color w:val="000000"/>
          <w:sz w:val="24"/>
          <w:szCs w:val="24"/>
          <w:lang w:val="pt-BR"/>
        </w:rPr>
        <w:t xml:space="preserve"> </w:t>
      </w:r>
      <w:r w:rsidRPr="00456505">
        <w:rPr>
          <w:rFonts w:ascii="Palatino Linotype" w:hAnsi="Palatino Linotype"/>
          <w:i/>
          <w:color w:val="000000"/>
          <w:sz w:val="24"/>
          <w:lang w:val="pt-BR"/>
        </w:rPr>
        <w:t>(i)</w:t>
      </w:r>
      <w:r w:rsidRPr="00004B14">
        <w:rPr>
          <w:rFonts w:ascii="Palatino Linotype" w:hAnsi="Palatino Linotype"/>
          <w:color w:val="000000"/>
          <w:sz w:val="24"/>
          <w:szCs w:val="24"/>
          <w:lang w:val="pt-BR"/>
        </w:rPr>
        <w:t xml:space="preserve"> decorrentes de operações contratadas e realizadas pelas Recuperandas no âmbito do Sistema Financeiro Nacional com instituições financeiras, sob qualquer modalidade, bem como outros créditos financeiros; </w:t>
      </w:r>
      <w:r w:rsidR="00787702" w:rsidRPr="00004B14">
        <w:rPr>
          <w:rFonts w:ascii="Palatino Linotype" w:hAnsi="Palatino Linotype"/>
          <w:color w:val="000000"/>
          <w:sz w:val="24"/>
          <w:szCs w:val="24"/>
          <w:lang w:val="pt-BR"/>
        </w:rPr>
        <w:t xml:space="preserve">e </w:t>
      </w:r>
      <w:r w:rsidRPr="00456505">
        <w:rPr>
          <w:rFonts w:ascii="Palatino Linotype" w:hAnsi="Palatino Linotype"/>
          <w:i/>
          <w:color w:val="000000"/>
          <w:sz w:val="24"/>
          <w:lang w:val="pt-BR"/>
        </w:rPr>
        <w:t>(ii)</w:t>
      </w:r>
      <w:r w:rsidRPr="00004B14">
        <w:rPr>
          <w:rFonts w:ascii="Palatino Linotype" w:hAnsi="Palatino Linotype"/>
          <w:color w:val="000000"/>
          <w:sz w:val="24"/>
          <w:szCs w:val="24"/>
          <w:lang w:val="pt-BR"/>
        </w:rPr>
        <w:t xml:space="preserve"> relativos a </w:t>
      </w:r>
      <w:r w:rsidR="00834199" w:rsidRPr="00004B14">
        <w:rPr>
          <w:rFonts w:ascii="Palatino Linotype" w:hAnsi="Palatino Linotype"/>
          <w:color w:val="000000"/>
          <w:sz w:val="24"/>
          <w:szCs w:val="24"/>
          <w:lang w:val="pt-BR"/>
        </w:rPr>
        <w:t>contratos (</w:t>
      </w:r>
      <w:r w:rsidR="00834199" w:rsidRPr="00004B14">
        <w:rPr>
          <w:rFonts w:ascii="Palatino Linotype" w:hAnsi="Palatino Linotype"/>
          <w:i/>
          <w:iCs/>
          <w:color w:val="000000"/>
          <w:sz w:val="24"/>
          <w:szCs w:val="24"/>
          <w:lang w:val="pt-BR"/>
        </w:rPr>
        <w:t>facility agreements</w:t>
      </w:r>
      <w:r w:rsidR="00834199" w:rsidRPr="00004B14">
        <w:rPr>
          <w:rFonts w:ascii="Palatino Linotype" w:hAnsi="Palatino Linotype"/>
          <w:color w:val="000000"/>
          <w:sz w:val="24"/>
          <w:szCs w:val="24"/>
          <w:lang w:val="pt-BR"/>
        </w:rPr>
        <w:t xml:space="preserve">), </w:t>
      </w:r>
      <w:r w:rsidRPr="00004B14">
        <w:rPr>
          <w:rFonts w:ascii="Palatino Linotype" w:hAnsi="Palatino Linotype"/>
          <w:color w:val="000000"/>
          <w:sz w:val="24"/>
          <w:szCs w:val="24"/>
          <w:lang w:val="pt-BR"/>
        </w:rPr>
        <w:t xml:space="preserve">debêntures ou títulos de dívida </w:t>
      </w:r>
      <w:r w:rsidR="008E4768" w:rsidRPr="00004B14">
        <w:rPr>
          <w:rFonts w:ascii="Palatino Linotype" w:hAnsi="Palatino Linotype"/>
          <w:color w:val="000000"/>
          <w:sz w:val="24"/>
          <w:szCs w:val="24"/>
          <w:lang w:val="pt-BR"/>
        </w:rPr>
        <w:t>(</w:t>
      </w:r>
      <w:r w:rsidR="008E4768" w:rsidRPr="00004B14">
        <w:rPr>
          <w:rFonts w:ascii="Palatino Linotype" w:hAnsi="Palatino Linotype"/>
          <w:i/>
          <w:iCs/>
          <w:color w:val="000000"/>
          <w:sz w:val="24"/>
          <w:szCs w:val="24"/>
          <w:lang w:val="pt-BR"/>
        </w:rPr>
        <w:t>bonds</w:t>
      </w:r>
      <w:r w:rsidR="008E4768" w:rsidRPr="00004B14">
        <w:rPr>
          <w:rFonts w:ascii="Palatino Linotype" w:hAnsi="Palatino Linotype"/>
          <w:color w:val="000000"/>
          <w:sz w:val="24"/>
          <w:szCs w:val="24"/>
          <w:lang w:val="pt-BR"/>
        </w:rPr>
        <w:t xml:space="preserve">) </w:t>
      </w:r>
      <w:r w:rsidRPr="00004B14">
        <w:rPr>
          <w:rFonts w:ascii="Palatino Linotype" w:hAnsi="Palatino Linotype"/>
          <w:color w:val="000000"/>
          <w:sz w:val="24"/>
          <w:szCs w:val="24"/>
          <w:lang w:val="pt-BR"/>
        </w:rPr>
        <w:t>negociados</w:t>
      </w:r>
      <w:r w:rsidR="008E4768" w:rsidRPr="00004B14">
        <w:rPr>
          <w:rFonts w:ascii="Palatino Linotype" w:hAnsi="Palatino Linotype"/>
          <w:color w:val="000000"/>
          <w:sz w:val="24"/>
          <w:szCs w:val="24"/>
          <w:lang w:val="pt-BR"/>
        </w:rPr>
        <w:t xml:space="preserve"> ou emitidos</w:t>
      </w:r>
      <w:r w:rsidRPr="00004B14">
        <w:rPr>
          <w:rFonts w:ascii="Palatino Linotype" w:hAnsi="Palatino Linotype"/>
          <w:color w:val="000000"/>
          <w:sz w:val="24"/>
          <w:szCs w:val="24"/>
          <w:lang w:val="pt-BR"/>
        </w:rPr>
        <w:t xml:space="preserve"> no exterior e regulados por Leis estrangeiras emitidos pelas Recuperandas.</w:t>
      </w:r>
    </w:p>
    <w:p w14:paraId="271AC8F6" w14:textId="77777777" w:rsidR="00BB690B" w:rsidRPr="00004B14" w:rsidRDefault="00BB690B" w:rsidP="00456505">
      <w:pPr>
        <w:widowControl w:val="0"/>
        <w:spacing w:after="0" w:line="320" w:lineRule="exact"/>
        <w:jc w:val="both"/>
        <w:rPr>
          <w:rFonts w:ascii="Palatino Linotype" w:hAnsi="Palatino Linotype"/>
          <w:color w:val="000000"/>
          <w:sz w:val="24"/>
          <w:szCs w:val="24"/>
          <w:lang w:val="pt-BR"/>
        </w:rPr>
      </w:pPr>
    </w:p>
    <w:p w14:paraId="62E437D3" w14:textId="17D19734" w:rsidR="00FC04F5" w:rsidRPr="00004B14" w:rsidRDefault="00FC04F5"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smallCaps/>
          <w:color w:val="000000"/>
          <w:sz w:val="24"/>
          <w:szCs w:val="24"/>
          <w:lang w:val="pt-BR"/>
        </w:rPr>
        <w:t>“</w:t>
      </w:r>
      <w:r w:rsidRPr="00004B14">
        <w:rPr>
          <w:rFonts w:ascii="Palatino Linotype" w:hAnsi="Palatino Linotype"/>
          <w:b/>
          <w:smallCaps/>
          <w:color w:val="000000"/>
          <w:sz w:val="24"/>
          <w:szCs w:val="24"/>
          <w:u w:val="single"/>
          <w:lang w:val="pt-BR"/>
        </w:rPr>
        <w:t>C</w:t>
      </w:r>
      <w:r w:rsidRPr="00004B14">
        <w:rPr>
          <w:rFonts w:ascii="Palatino Linotype" w:hAnsi="Palatino Linotype"/>
          <w:b/>
          <w:color w:val="000000"/>
          <w:sz w:val="24"/>
          <w:szCs w:val="24"/>
          <w:u w:val="single"/>
          <w:lang w:val="pt-BR"/>
        </w:rPr>
        <w:t>réditos Ilíquidos</w:t>
      </w:r>
      <w:r w:rsidRPr="00004B14">
        <w:rPr>
          <w:rFonts w:ascii="Palatino Linotype" w:hAnsi="Palatino Linotype"/>
          <w:b/>
          <w:color w:val="000000"/>
          <w:sz w:val="24"/>
          <w:szCs w:val="24"/>
          <w:lang w:val="pt-BR"/>
        </w:rPr>
        <w:t xml:space="preserve">” </w:t>
      </w:r>
      <w:r w:rsidRPr="00004B14">
        <w:rPr>
          <w:rFonts w:ascii="Palatino Linotype" w:hAnsi="Palatino Linotype"/>
          <w:color w:val="000000"/>
          <w:sz w:val="24"/>
          <w:szCs w:val="24"/>
          <w:lang w:val="pt-BR"/>
        </w:rPr>
        <w:t xml:space="preserve">significa os Créditos Concursais </w:t>
      </w:r>
      <w:r w:rsidRPr="00004B14">
        <w:rPr>
          <w:rFonts w:ascii="Palatino Linotype" w:hAnsi="Palatino Linotype"/>
          <w:i/>
          <w:color w:val="000000"/>
          <w:sz w:val="24"/>
          <w:szCs w:val="24"/>
          <w:lang w:val="pt-BR"/>
        </w:rPr>
        <w:t xml:space="preserve">(i) </w:t>
      </w:r>
      <w:r w:rsidRPr="00004B14">
        <w:rPr>
          <w:rFonts w:ascii="Palatino Linotype" w:hAnsi="Palatino Linotype"/>
          <w:color w:val="000000"/>
          <w:sz w:val="24"/>
          <w:szCs w:val="24"/>
          <w:lang w:val="pt-BR"/>
        </w:rPr>
        <w:t xml:space="preserve">objeto de ação judicial ou de arbitragem, iniciada ou não, derivados de quaisquer relações jurídicas e contratos existentes antes da Data do Pedido; </w:t>
      </w:r>
      <w:r w:rsidRPr="00004B14">
        <w:rPr>
          <w:rFonts w:ascii="Palatino Linotype" w:hAnsi="Palatino Linotype"/>
          <w:i/>
          <w:color w:val="000000"/>
          <w:sz w:val="24"/>
          <w:szCs w:val="24"/>
          <w:lang w:val="pt-BR"/>
        </w:rPr>
        <w:t xml:space="preserve">(ii) </w:t>
      </w:r>
      <w:r w:rsidRPr="00004B14">
        <w:rPr>
          <w:rFonts w:ascii="Palatino Linotype" w:hAnsi="Palatino Linotype"/>
          <w:color w:val="000000"/>
          <w:sz w:val="24"/>
          <w:szCs w:val="24"/>
          <w:lang w:val="pt-BR"/>
        </w:rPr>
        <w:t xml:space="preserve">em relação a cujo valor haja pendência de resolução de controvérsia ou disputa; ou </w:t>
      </w:r>
      <w:r w:rsidRPr="00004B14">
        <w:rPr>
          <w:rFonts w:ascii="Palatino Linotype" w:hAnsi="Palatino Linotype"/>
          <w:i/>
          <w:color w:val="000000"/>
          <w:sz w:val="24"/>
          <w:szCs w:val="24"/>
          <w:lang w:val="pt-BR"/>
        </w:rPr>
        <w:t xml:space="preserve">(iii) </w:t>
      </w:r>
      <w:r w:rsidRPr="00004B14">
        <w:rPr>
          <w:rFonts w:ascii="Palatino Linotype" w:hAnsi="Palatino Linotype"/>
          <w:color w:val="000000"/>
          <w:sz w:val="24"/>
          <w:szCs w:val="24"/>
          <w:lang w:val="pt-BR"/>
        </w:rPr>
        <w:t xml:space="preserve">aqueles que, ainda que não se enquadrem nos itens </w:t>
      </w:r>
      <w:r w:rsidRPr="00004B14">
        <w:rPr>
          <w:rFonts w:ascii="Palatino Linotype" w:hAnsi="Palatino Linotype"/>
          <w:i/>
          <w:color w:val="000000"/>
          <w:sz w:val="24"/>
          <w:szCs w:val="24"/>
          <w:lang w:val="pt-BR"/>
        </w:rPr>
        <w:t>(i)</w:t>
      </w:r>
      <w:r w:rsidRPr="00004B14">
        <w:rPr>
          <w:rFonts w:ascii="Palatino Linotype" w:hAnsi="Palatino Linotype"/>
          <w:color w:val="000000"/>
          <w:sz w:val="24"/>
          <w:szCs w:val="24"/>
          <w:lang w:val="pt-BR"/>
        </w:rPr>
        <w:t xml:space="preserve"> e </w:t>
      </w:r>
      <w:r w:rsidRPr="00004B14">
        <w:rPr>
          <w:rFonts w:ascii="Palatino Linotype" w:hAnsi="Palatino Linotype"/>
          <w:i/>
          <w:color w:val="000000"/>
          <w:sz w:val="24"/>
          <w:szCs w:val="24"/>
          <w:lang w:val="pt-BR"/>
        </w:rPr>
        <w:t>(ii)</w:t>
      </w:r>
      <w:r w:rsidRPr="00004B14">
        <w:rPr>
          <w:rFonts w:ascii="Palatino Linotype" w:hAnsi="Palatino Linotype"/>
          <w:color w:val="000000"/>
          <w:sz w:val="24"/>
          <w:szCs w:val="24"/>
          <w:lang w:val="pt-BR"/>
        </w:rPr>
        <w:t xml:space="preserve"> acima, por qualquer razão não constem da </w:t>
      </w:r>
      <w:r w:rsidR="00E64813" w:rsidRPr="00004B14">
        <w:rPr>
          <w:rFonts w:ascii="Palatino Linotype" w:hAnsi="Palatino Linotype"/>
          <w:color w:val="000000"/>
          <w:sz w:val="24"/>
          <w:szCs w:val="24"/>
          <w:lang w:val="pt-BR"/>
        </w:rPr>
        <w:t>Relação</w:t>
      </w:r>
      <w:r w:rsidRPr="00004B14">
        <w:rPr>
          <w:rFonts w:ascii="Palatino Linotype" w:hAnsi="Palatino Linotype"/>
          <w:color w:val="000000"/>
          <w:sz w:val="24"/>
          <w:szCs w:val="24"/>
          <w:lang w:val="pt-BR"/>
        </w:rPr>
        <w:t xml:space="preserve"> de Credores do Administrador Judicial.</w:t>
      </w:r>
    </w:p>
    <w:p w14:paraId="683E9582" w14:textId="77777777" w:rsidR="00572546" w:rsidRPr="00004B14" w:rsidRDefault="00572546" w:rsidP="00456505">
      <w:pPr>
        <w:widowControl w:val="0"/>
        <w:spacing w:after="0" w:line="320" w:lineRule="exact"/>
        <w:jc w:val="both"/>
        <w:rPr>
          <w:rFonts w:ascii="Palatino Linotype" w:hAnsi="Palatino Linotype"/>
          <w:color w:val="000000"/>
          <w:sz w:val="24"/>
          <w:szCs w:val="24"/>
          <w:lang w:val="pt-BR"/>
        </w:rPr>
      </w:pPr>
    </w:p>
    <w:p w14:paraId="43FA7FBB" w14:textId="5EA2758A" w:rsidR="00572546" w:rsidRPr="00004B14" w:rsidRDefault="00572546"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eastAsia="Times New Roman" w:hAnsi="Palatino Linotype"/>
          <w:b/>
          <w:color w:val="000000"/>
          <w:sz w:val="24"/>
          <w:szCs w:val="24"/>
          <w:lang w:val="pt-BR" w:eastAsia="pt-BR"/>
        </w:rPr>
        <w:t>“</w:t>
      </w:r>
      <w:r w:rsidRPr="00004B14">
        <w:rPr>
          <w:rFonts w:ascii="Palatino Linotype" w:eastAsia="Times New Roman" w:hAnsi="Palatino Linotype"/>
          <w:b/>
          <w:color w:val="000000"/>
          <w:sz w:val="24"/>
          <w:szCs w:val="24"/>
          <w:u w:val="single"/>
          <w:lang w:val="pt-BR" w:eastAsia="pt-BR"/>
        </w:rPr>
        <w:t>Créditos Intercompany</w:t>
      </w:r>
      <w:r w:rsidRPr="00004B14">
        <w:rPr>
          <w:rFonts w:ascii="Palatino Linotype" w:eastAsia="Times New Roman" w:hAnsi="Palatino Linotype"/>
          <w:b/>
          <w:color w:val="000000"/>
          <w:sz w:val="24"/>
          <w:szCs w:val="24"/>
          <w:lang w:val="pt-BR" w:eastAsia="pt-BR"/>
        </w:rPr>
        <w:t>”</w:t>
      </w:r>
      <w:r w:rsidRPr="00004B14">
        <w:rPr>
          <w:rFonts w:ascii="Palatino Linotype" w:eastAsia="Times New Roman" w:hAnsi="Palatino Linotype"/>
          <w:color w:val="000000"/>
          <w:sz w:val="24"/>
          <w:szCs w:val="24"/>
          <w:lang w:val="pt-BR" w:eastAsia="pt-BR"/>
        </w:rPr>
        <w:t xml:space="preserve"> significa os créditos das Recuperandas decorrentes de mútuos realizados entre si </w:t>
      </w:r>
      <w:r w:rsidR="000F4F08" w:rsidRPr="00004B14">
        <w:rPr>
          <w:rFonts w:ascii="Palatino Linotype" w:eastAsia="Times New Roman" w:hAnsi="Palatino Linotype"/>
          <w:color w:val="000000"/>
          <w:sz w:val="24"/>
          <w:szCs w:val="24"/>
          <w:lang w:val="pt-BR" w:eastAsia="pt-BR"/>
        </w:rPr>
        <w:t xml:space="preserve">ou com suas Afiliadas </w:t>
      </w:r>
      <w:r w:rsidRPr="00004B14">
        <w:rPr>
          <w:rFonts w:ascii="Palatino Linotype" w:eastAsia="Times New Roman" w:hAnsi="Palatino Linotype"/>
          <w:color w:val="000000"/>
          <w:sz w:val="24"/>
          <w:szCs w:val="24"/>
          <w:lang w:val="pt-BR" w:eastAsia="pt-BR"/>
        </w:rPr>
        <w:t>como forma de gestão de caixa e transferência de recursos entre as diferentes sociedades que compõem o Grupo Oi</w:t>
      </w:r>
      <w:r w:rsidRPr="00004B14">
        <w:rPr>
          <w:rFonts w:ascii="Palatino Linotype" w:eastAsia="Times New Roman" w:hAnsi="Palatino Linotype"/>
          <w:smallCaps/>
          <w:color w:val="000000"/>
          <w:sz w:val="24"/>
          <w:szCs w:val="24"/>
          <w:lang w:val="pt-BR" w:eastAsia="pt-BR"/>
        </w:rPr>
        <w:t xml:space="preserve">, </w:t>
      </w:r>
      <w:r w:rsidRPr="00004B14">
        <w:rPr>
          <w:rFonts w:ascii="Palatino Linotype" w:eastAsia="Times New Roman" w:hAnsi="Palatino Linotype"/>
          <w:color w:val="000000"/>
          <w:sz w:val="24"/>
          <w:szCs w:val="24"/>
          <w:lang w:val="pt-BR" w:eastAsia="pt-BR"/>
        </w:rPr>
        <w:t>inclusive com recursos decorrentes de operações realizadas no mercado internacional</w:t>
      </w:r>
      <w:r w:rsidR="00AD6D39" w:rsidRPr="00004B14">
        <w:rPr>
          <w:rFonts w:ascii="Palatino Linotype" w:eastAsia="Times New Roman" w:hAnsi="Palatino Linotype"/>
          <w:smallCaps/>
          <w:color w:val="000000"/>
          <w:sz w:val="24"/>
          <w:szCs w:val="24"/>
          <w:lang w:val="pt-BR" w:eastAsia="pt-BR"/>
        </w:rPr>
        <w:t>.</w:t>
      </w:r>
    </w:p>
    <w:p w14:paraId="7C030B29" w14:textId="77777777" w:rsidR="00CC0A17" w:rsidRPr="00004B14" w:rsidRDefault="00CC0A17" w:rsidP="00456505">
      <w:pPr>
        <w:widowControl w:val="0"/>
        <w:spacing w:after="0" w:line="320" w:lineRule="exact"/>
        <w:jc w:val="both"/>
        <w:rPr>
          <w:rFonts w:ascii="Palatino Linotype" w:hAnsi="Palatino Linotype"/>
          <w:color w:val="000000"/>
          <w:sz w:val="24"/>
          <w:szCs w:val="24"/>
          <w:lang w:val="pt-BR"/>
        </w:rPr>
      </w:pPr>
    </w:p>
    <w:p w14:paraId="1BD0291F" w14:textId="42A97E70" w:rsidR="00CC0A17" w:rsidRPr="00004B14" w:rsidRDefault="00CC0A17"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Créditos ME/EPP</w:t>
      </w:r>
      <w:r w:rsidRPr="00004B14">
        <w:rPr>
          <w:rFonts w:ascii="Palatino Linotype" w:hAnsi="Palatino Linotype"/>
          <w:b/>
          <w:color w:val="000000"/>
          <w:sz w:val="24"/>
          <w:szCs w:val="24"/>
          <w:lang w:val="pt-BR"/>
        </w:rPr>
        <w:t xml:space="preserve">” </w:t>
      </w:r>
      <w:r w:rsidRPr="00004B14">
        <w:rPr>
          <w:rFonts w:ascii="Palatino Linotype" w:hAnsi="Palatino Linotype"/>
          <w:color w:val="000000"/>
          <w:sz w:val="24"/>
          <w:szCs w:val="24"/>
          <w:lang w:val="pt-BR"/>
        </w:rPr>
        <w:t xml:space="preserve">significa os Créditos </w:t>
      </w:r>
      <w:r w:rsidR="00C76A5A" w:rsidRPr="00E15F8F">
        <w:rPr>
          <w:rFonts w:ascii="Palatino Linotype" w:hAnsi="Palatino Linotype"/>
          <w:color w:val="000000"/>
          <w:sz w:val="24"/>
          <w:szCs w:val="24"/>
          <w:lang w:val="pt-BR"/>
        </w:rPr>
        <w:t>Concursais</w:t>
      </w:r>
      <w:r w:rsidR="00C76A5A" w:rsidRPr="00004B14">
        <w:rPr>
          <w:rFonts w:ascii="Palatino Linotype" w:hAnsi="Palatino Linotype"/>
          <w:color w:val="000000"/>
          <w:sz w:val="24"/>
          <w:szCs w:val="24"/>
          <w:lang w:val="pt-BR"/>
        </w:rPr>
        <w:t xml:space="preserve"> </w:t>
      </w:r>
      <w:r w:rsidRPr="00004B14">
        <w:rPr>
          <w:rFonts w:ascii="Palatino Linotype" w:hAnsi="Palatino Linotype"/>
          <w:color w:val="000000"/>
          <w:sz w:val="24"/>
          <w:szCs w:val="24"/>
          <w:lang w:val="pt-BR"/>
        </w:rPr>
        <w:t xml:space="preserve">detidos por microempresas ou empresas de pequeno porte, definidos conforme a Lei Complementar nº 123/2006, nos termos do art. 41, inciso IV da </w:t>
      </w:r>
      <w:r w:rsidR="00F93AA1" w:rsidRPr="00004B14">
        <w:rPr>
          <w:rFonts w:ascii="Palatino Linotype" w:hAnsi="Palatino Linotype"/>
          <w:color w:val="000000"/>
          <w:sz w:val="24"/>
          <w:szCs w:val="24"/>
          <w:lang w:val="pt-BR"/>
        </w:rPr>
        <w:t>LRF</w:t>
      </w:r>
      <w:r w:rsidRPr="00004B14">
        <w:rPr>
          <w:rFonts w:ascii="Palatino Linotype" w:hAnsi="Palatino Linotype"/>
          <w:color w:val="000000"/>
          <w:sz w:val="24"/>
          <w:szCs w:val="24"/>
          <w:lang w:val="pt-BR"/>
        </w:rPr>
        <w:t>.</w:t>
      </w:r>
    </w:p>
    <w:p w14:paraId="1BC63C3E" w14:textId="77777777" w:rsidR="00E72277" w:rsidRPr="00004B14" w:rsidRDefault="00E72277" w:rsidP="00456505">
      <w:pPr>
        <w:widowControl w:val="0"/>
        <w:spacing w:after="0" w:line="320" w:lineRule="exact"/>
        <w:jc w:val="both"/>
        <w:rPr>
          <w:rFonts w:ascii="Palatino Linotype" w:hAnsi="Palatino Linotype"/>
          <w:color w:val="000000"/>
          <w:sz w:val="24"/>
          <w:szCs w:val="24"/>
          <w:lang w:val="pt-BR"/>
        </w:rPr>
      </w:pPr>
    </w:p>
    <w:p w14:paraId="143DF77B" w14:textId="25EA54F3" w:rsidR="001903B1" w:rsidRPr="00004B14" w:rsidRDefault="001903B1" w:rsidP="00305A83">
      <w:pPr>
        <w:widowControl w:val="0"/>
        <w:spacing w:after="0" w:line="320" w:lineRule="exact"/>
        <w:jc w:val="both"/>
        <w:rPr>
          <w:rFonts w:ascii="Palatino Linotype" w:hAnsi="Palatino Linotype" w:cs="Arial"/>
          <w:b/>
          <w:bCs/>
          <w:color w:val="000000"/>
          <w:sz w:val="24"/>
          <w:szCs w:val="24"/>
          <w:lang w:val="pt-BR"/>
        </w:rPr>
      </w:pPr>
      <w:r w:rsidRPr="00004B14">
        <w:rPr>
          <w:rFonts w:ascii="Palatino Linotype" w:hAnsi="Palatino Linotype" w:cs="Arial"/>
          <w:color w:val="000000"/>
          <w:sz w:val="24"/>
          <w:szCs w:val="24"/>
          <w:lang w:val="pt-BR"/>
        </w:rPr>
        <w:t>“</w:t>
      </w:r>
      <w:r w:rsidRPr="00004B14">
        <w:rPr>
          <w:rFonts w:ascii="Palatino Linotype" w:hAnsi="Palatino Linotype" w:cs="Arial"/>
          <w:b/>
          <w:bCs/>
          <w:color w:val="000000"/>
          <w:sz w:val="24"/>
          <w:szCs w:val="24"/>
          <w:u w:val="single"/>
          <w:lang w:val="pt-BR"/>
        </w:rPr>
        <w:t xml:space="preserve">Créditos Opção de </w:t>
      </w:r>
      <w:r w:rsidRPr="00004B14">
        <w:rPr>
          <w:rFonts w:ascii="Palatino Linotype" w:eastAsia="Times New Roman" w:hAnsi="Palatino Linotype"/>
          <w:b/>
          <w:bCs/>
          <w:sz w:val="24"/>
          <w:szCs w:val="24"/>
          <w:u w:val="single"/>
          <w:lang w:val="pt-BR"/>
        </w:rPr>
        <w:t>Reestruturação I</w:t>
      </w:r>
      <w:r w:rsidRPr="00004B14">
        <w:rPr>
          <w:rFonts w:ascii="Palatino Linotype" w:hAnsi="Palatino Linotype" w:cs="Arial"/>
          <w:color w:val="000000"/>
          <w:sz w:val="24"/>
          <w:szCs w:val="24"/>
          <w:lang w:val="pt-BR"/>
        </w:rPr>
        <w:t xml:space="preserve">”: Significa os Créditos Classe III </w:t>
      </w:r>
      <w:r w:rsidRPr="00004B14">
        <w:rPr>
          <w:rFonts w:ascii="Palatino Linotype" w:hAnsi="Palatino Linotype"/>
          <w:color w:val="000000" w:themeColor="text1"/>
          <w:sz w:val="24"/>
          <w:szCs w:val="24"/>
          <w:lang w:val="pt-BR"/>
        </w:rPr>
        <w:t xml:space="preserve">que não sejam Créditos de Fornecimento, Créditos Transacionados, Créditos </w:t>
      </w:r>
      <w:r w:rsidRPr="00004B14">
        <w:rPr>
          <w:rFonts w:ascii="Palatino Linotype" w:hAnsi="Palatino Linotype"/>
          <w:i/>
          <w:iCs/>
          <w:color w:val="000000" w:themeColor="text1"/>
          <w:sz w:val="24"/>
          <w:szCs w:val="24"/>
          <w:lang w:val="pt-BR"/>
        </w:rPr>
        <w:t>Take or Pay</w:t>
      </w:r>
      <w:r w:rsidRPr="00004B14">
        <w:rPr>
          <w:rFonts w:ascii="Palatino Linotype" w:hAnsi="Palatino Linotype"/>
          <w:color w:val="000000" w:themeColor="text1"/>
          <w:sz w:val="24"/>
          <w:szCs w:val="24"/>
          <w:lang w:val="pt-BR"/>
        </w:rPr>
        <w:t xml:space="preserve"> com Garantia ou Créditos </w:t>
      </w:r>
      <w:r w:rsidRPr="00004B14">
        <w:rPr>
          <w:rFonts w:ascii="Palatino Linotype" w:hAnsi="Palatino Linotype"/>
          <w:i/>
          <w:iCs/>
          <w:color w:val="000000" w:themeColor="text1"/>
          <w:sz w:val="24"/>
          <w:szCs w:val="24"/>
          <w:lang w:val="pt-BR"/>
        </w:rPr>
        <w:t>Take or Pay</w:t>
      </w:r>
      <w:r w:rsidRPr="00004B14">
        <w:rPr>
          <w:rFonts w:ascii="Palatino Linotype" w:hAnsi="Palatino Linotype"/>
          <w:color w:val="000000" w:themeColor="text1"/>
          <w:sz w:val="24"/>
          <w:szCs w:val="24"/>
          <w:lang w:val="pt-BR"/>
        </w:rPr>
        <w:t xml:space="preserve"> sem Garantia,</w:t>
      </w:r>
      <w:r w:rsidRPr="00004B14">
        <w:rPr>
          <w:rFonts w:ascii="Palatino Linotype" w:hAnsi="Palatino Linotype" w:cs="Arial"/>
          <w:color w:val="000000"/>
          <w:sz w:val="24"/>
          <w:szCs w:val="24"/>
          <w:lang w:val="pt-BR"/>
        </w:rPr>
        <w:t xml:space="preserve"> detidos pelos Credores Quirografários que elegerem ser pagos por meio da Opção de Reestruturação I prevista na </w:t>
      </w:r>
      <w:r w:rsidRPr="00004B14">
        <w:rPr>
          <w:rFonts w:ascii="Palatino Linotype" w:hAnsi="Palatino Linotype" w:cs="Arial"/>
          <w:b/>
          <w:bCs/>
          <w:color w:val="000000"/>
          <w:sz w:val="24"/>
          <w:szCs w:val="24"/>
          <w:lang w:val="pt-BR"/>
        </w:rPr>
        <w:t xml:space="preserve">Cláusula </w:t>
      </w:r>
      <w:r w:rsidRPr="00004B14">
        <w:rPr>
          <w:rFonts w:ascii="Palatino Linotype" w:hAnsi="Palatino Linotype" w:cs="Arial"/>
          <w:b/>
          <w:bCs/>
          <w:color w:val="000000"/>
          <w:sz w:val="24"/>
          <w:szCs w:val="24"/>
          <w:lang w:val="pt-BR"/>
        </w:rPr>
        <w:fldChar w:fldCharType="begin"/>
      </w:r>
      <w:r w:rsidRPr="00004B14">
        <w:rPr>
          <w:rFonts w:ascii="Palatino Linotype" w:hAnsi="Palatino Linotype" w:cs="Arial"/>
          <w:b/>
          <w:bCs/>
          <w:color w:val="000000"/>
          <w:sz w:val="24"/>
          <w:szCs w:val="24"/>
          <w:lang w:val="pt-BR"/>
        </w:rPr>
        <w:instrText xml:space="preserve"> REF _Ref132727455 \r \h </w:instrText>
      </w:r>
      <w:r w:rsidR="00F06D20" w:rsidRPr="00004B14">
        <w:rPr>
          <w:rFonts w:ascii="Palatino Linotype" w:hAnsi="Palatino Linotype" w:cs="Arial"/>
          <w:b/>
          <w:bCs/>
          <w:color w:val="000000"/>
          <w:sz w:val="24"/>
          <w:szCs w:val="24"/>
          <w:lang w:val="pt-BR"/>
        </w:rPr>
        <w:instrText xml:space="preserve"> \* MERGEFORMAT </w:instrText>
      </w:r>
      <w:r w:rsidRPr="00004B14">
        <w:rPr>
          <w:rFonts w:ascii="Palatino Linotype" w:hAnsi="Palatino Linotype" w:cs="Arial"/>
          <w:b/>
          <w:bCs/>
          <w:color w:val="000000"/>
          <w:sz w:val="24"/>
          <w:szCs w:val="24"/>
          <w:lang w:val="pt-BR"/>
        </w:rPr>
      </w:r>
      <w:r w:rsidRPr="00004B14">
        <w:rPr>
          <w:rFonts w:ascii="Palatino Linotype" w:hAnsi="Palatino Linotype" w:cs="Arial"/>
          <w:b/>
          <w:bCs/>
          <w:color w:val="000000"/>
          <w:sz w:val="24"/>
          <w:szCs w:val="24"/>
          <w:lang w:val="pt-BR"/>
        </w:rPr>
        <w:fldChar w:fldCharType="separate"/>
      </w:r>
      <w:r w:rsidR="004B2732">
        <w:rPr>
          <w:rFonts w:ascii="Palatino Linotype" w:hAnsi="Palatino Linotype" w:cs="Arial"/>
          <w:b/>
          <w:bCs/>
          <w:color w:val="000000"/>
          <w:sz w:val="24"/>
          <w:szCs w:val="24"/>
          <w:lang w:val="pt-BR"/>
        </w:rPr>
        <w:t>4.2.2</w:t>
      </w:r>
      <w:r w:rsidRPr="00004B14">
        <w:rPr>
          <w:rFonts w:ascii="Palatino Linotype" w:hAnsi="Palatino Linotype" w:cs="Arial"/>
          <w:b/>
          <w:bCs/>
          <w:color w:val="000000"/>
          <w:sz w:val="24"/>
          <w:szCs w:val="24"/>
          <w:lang w:val="pt-BR"/>
        </w:rPr>
        <w:fldChar w:fldCharType="end"/>
      </w:r>
      <w:r w:rsidRPr="00004B14">
        <w:rPr>
          <w:rFonts w:ascii="Palatino Linotype" w:hAnsi="Palatino Linotype" w:cs="Arial"/>
          <w:b/>
          <w:bCs/>
          <w:color w:val="000000"/>
          <w:sz w:val="24"/>
          <w:szCs w:val="24"/>
          <w:lang w:val="pt-BR"/>
        </w:rPr>
        <w:t>.</w:t>
      </w:r>
    </w:p>
    <w:p w14:paraId="27F860C9" w14:textId="284BE015" w:rsidR="001903B1" w:rsidRPr="00004B14" w:rsidRDefault="001903B1" w:rsidP="00305A83">
      <w:pPr>
        <w:widowControl w:val="0"/>
        <w:spacing w:after="0" w:line="320" w:lineRule="exact"/>
        <w:jc w:val="both"/>
        <w:rPr>
          <w:rFonts w:ascii="Palatino Linotype" w:hAnsi="Palatino Linotype" w:cs="Arial"/>
          <w:color w:val="000000"/>
          <w:sz w:val="24"/>
          <w:szCs w:val="24"/>
          <w:lang w:val="pt-BR"/>
        </w:rPr>
      </w:pPr>
    </w:p>
    <w:p w14:paraId="445D59CD" w14:textId="3771B93C" w:rsidR="001903B1" w:rsidRPr="00004B14" w:rsidRDefault="001903B1" w:rsidP="00305A83">
      <w:pPr>
        <w:widowControl w:val="0"/>
        <w:spacing w:after="0" w:line="320" w:lineRule="exact"/>
        <w:jc w:val="both"/>
        <w:rPr>
          <w:rFonts w:ascii="Palatino Linotype" w:hAnsi="Palatino Linotype" w:cs="Arial"/>
          <w:b/>
          <w:bCs/>
          <w:color w:val="000000"/>
          <w:sz w:val="24"/>
          <w:szCs w:val="24"/>
          <w:lang w:val="pt-BR"/>
        </w:rPr>
      </w:pPr>
      <w:r w:rsidRPr="00004B14">
        <w:rPr>
          <w:rFonts w:ascii="Palatino Linotype" w:hAnsi="Palatino Linotype" w:cs="Arial"/>
          <w:color w:val="000000"/>
          <w:sz w:val="24"/>
          <w:szCs w:val="24"/>
          <w:lang w:val="pt-BR"/>
        </w:rPr>
        <w:t>“</w:t>
      </w:r>
      <w:r w:rsidRPr="00004B14">
        <w:rPr>
          <w:rFonts w:ascii="Palatino Linotype" w:hAnsi="Palatino Linotype" w:cs="Arial"/>
          <w:b/>
          <w:bCs/>
          <w:color w:val="000000"/>
          <w:sz w:val="24"/>
          <w:szCs w:val="24"/>
          <w:u w:val="single"/>
          <w:lang w:val="pt-BR"/>
        </w:rPr>
        <w:t xml:space="preserve">Créditos Opção de </w:t>
      </w:r>
      <w:r w:rsidRPr="00004B14">
        <w:rPr>
          <w:rFonts w:ascii="Palatino Linotype" w:eastAsia="Times New Roman" w:hAnsi="Palatino Linotype"/>
          <w:b/>
          <w:bCs/>
          <w:sz w:val="24"/>
          <w:szCs w:val="24"/>
          <w:u w:val="single"/>
          <w:lang w:val="pt-BR"/>
        </w:rPr>
        <w:t>Reestruturação II</w:t>
      </w:r>
      <w:r w:rsidRPr="00004B14">
        <w:rPr>
          <w:rFonts w:ascii="Palatino Linotype" w:hAnsi="Palatino Linotype" w:cs="Arial"/>
          <w:color w:val="000000"/>
          <w:sz w:val="24"/>
          <w:szCs w:val="24"/>
          <w:lang w:val="pt-BR"/>
        </w:rPr>
        <w:t xml:space="preserve">”: Significa os Créditos Classe III </w:t>
      </w:r>
      <w:r w:rsidRPr="00004B14">
        <w:rPr>
          <w:rFonts w:ascii="Palatino Linotype" w:hAnsi="Palatino Linotype"/>
          <w:color w:val="000000" w:themeColor="text1"/>
          <w:sz w:val="24"/>
          <w:szCs w:val="24"/>
          <w:lang w:val="pt-BR"/>
        </w:rPr>
        <w:t xml:space="preserve">que não sejam Créditos de Fornecimento, Créditos Transacionados, Créditos </w:t>
      </w:r>
      <w:r w:rsidRPr="00004B14">
        <w:rPr>
          <w:rFonts w:ascii="Palatino Linotype" w:hAnsi="Palatino Linotype"/>
          <w:i/>
          <w:iCs/>
          <w:color w:val="000000" w:themeColor="text1"/>
          <w:sz w:val="24"/>
          <w:szCs w:val="24"/>
          <w:lang w:val="pt-BR"/>
        </w:rPr>
        <w:t>Take or Pay</w:t>
      </w:r>
      <w:r w:rsidRPr="00004B14">
        <w:rPr>
          <w:rFonts w:ascii="Palatino Linotype" w:hAnsi="Palatino Linotype"/>
          <w:color w:val="000000" w:themeColor="text1"/>
          <w:sz w:val="24"/>
          <w:szCs w:val="24"/>
          <w:lang w:val="pt-BR"/>
        </w:rPr>
        <w:t xml:space="preserve"> com Garantia ou Créditos </w:t>
      </w:r>
      <w:r w:rsidRPr="00004B14">
        <w:rPr>
          <w:rFonts w:ascii="Palatino Linotype" w:hAnsi="Palatino Linotype"/>
          <w:i/>
          <w:iCs/>
          <w:color w:val="000000" w:themeColor="text1"/>
          <w:sz w:val="24"/>
          <w:szCs w:val="24"/>
          <w:lang w:val="pt-BR"/>
        </w:rPr>
        <w:t>Take or Pay</w:t>
      </w:r>
      <w:r w:rsidRPr="00004B14">
        <w:rPr>
          <w:rFonts w:ascii="Palatino Linotype" w:hAnsi="Palatino Linotype"/>
          <w:color w:val="000000" w:themeColor="text1"/>
          <w:sz w:val="24"/>
          <w:szCs w:val="24"/>
          <w:lang w:val="pt-BR"/>
        </w:rPr>
        <w:t xml:space="preserve"> sem Garantia,</w:t>
      </w:r>
      <w:r w:rsidRPr="00004B14">
        <w:rPr>
          <w:rFonts w:ascii="Palatino Linotype" w:hAnsi="Palatino Linotype" w:cs="Arial"/>
          <w:color w:val="000000"/>
          <w:sz w:val="24"/>
          <w:szCs w:val="24"/>
          <w:lang w:val="pt-BR"/>
        </w:rPr>
        <w:t xml:space="preserve"> detidos pelos Credores Quirografários que elegerem ser pagos por meio da Opção de Reestruturação II prevista na </w:t>
      </w:r>
      <w:r w:rsidRPr="00004B14">
        <w:rPr>
          <w:rFonts w:ascii="Palatino Linotype" w:hAnsi="Palatino Linotype" w:cs="Arial"/>
          <w:b/>
          <w:bCs/>
          <w:color w:val="000000"/>
          <w:sz w:val="24"/>
          <w:szCs w:val="24"/>
          <w:lang w:val="pt-BR"/>
        </w:rPr>
        <w:t>Cláusula</w:t>
      </w:r>
      <w:r w:rsidRPr="00004B14">
        <w:rPr>
          <w:rFonts w:ascii="Palatino Linotype" w:hAnsi="Palatino Linotype" w:cs="Arial"/>
          <w:color w:val="000000"/>
          <w:sz w:val="24"/>
          <w:szCs w:val="24"/>
          <w:lang w:val="pt-BR"/>
        </w:rPr>
        <w:t xml:space="preserve"> </w:t>
      </w:r>
      <w:r w:rsidRPr="00004B14">
        <w:rPr>
          <w:rFonts w:ascii="Palatino Linotype" w:hAnsi="Palatino Linotype" w:cs="Arial"/>
          <w:b/>
          <w:bCs/>
          <w:color w:val="000000"/>
          <w:sz w:val="24"/>
          <w:szCs w:val="24"/>
          <w:lang w:val="pt-BR"/>
        </w:rPr>
        <w:fldChar w:fldCharType="begin"/>
      </w:r>
      <w:r w:rsidRPr="00004B14">
        <w:rPr>
          <w:rFonts w:ascii="Palatino Linotype" w:hAnsi="Palatino Linotype" w:cs="Arial"/>
          <w:b/>
          <w:bCs/>
          <w:color w:val="000000"/>
          <w:sz w:val="24"/>
          <w:szCs w:val="24"/>
          <w:lang w:val="pt-BR"/>
        </w:rPr>
        <w:instrText xml:space="preserve"> REF _Ref155895129 \r \h </w:instrText>
      </w:r>
      <w:r w:rsidR="00F06D20" w:rsidRPr="00004B14">
        <w:rPr>
          <w:rFonts w:ascii="Palatino Linotype" w:hAnsi="Palatino Linotype" w:cs="Arial"/>
          <w:b/>
          <w:bCs/>
          <w:color w:val="000000"/>
          <w:sz w:val="24"/>
          <w:szCs w:val="24"/>
          <w:lang w:val="pt-BR"/>
        </w:rPr>
        <w:instrText xml:space="preserve"> \* MERGEFORMAT </w:instrText>
      </w:r>
      <w:r w:rsidRPr="00004B14">
        <w:rPr>
          <w:rFonts w:ascii="Palatino Linotype" w:hAnsi="Palatino Linotype" w:cs="Arial"/>
          <w:b/>
          <w:bCs/>
          <w:color w:val="000000"/>
          <w:sz w:val="24"/>
          <w:szCs w:val="24"/>
          <w:lang w:val="pt-BR"/>
        </w:rPr>
      </w:r>
      <w:r w:rsidRPr="00004B14">
        <w:rPr>
          <w:rFonts w:ascii="Palatino Linotype" w:hAnsi="Palatino Linotype" w:cs="Arial"/>
          <w:b/>
          <w:bCs/>
          <w:color w:val="000000"/>
          <w:sz w:val="24"/>
          <w:szCs w:val="24"/>
          <w:lang w:val="pt-BR"/>
        </w:rPr>
        <w:fldChar w:fldCharType="separate"/>
      </w:r>
      <w:r w:rsidR="004B2732">
        <w:rPr>
          <w:rFonts w:ascii="Palatino Linotype" w:hAnsi="Palatino Linotype" w:cs="Arial"/>
          <w:b/>
          <w:bCs/>
          <w:color w:val="000000"/>
          <w:sz w:val="24"/>
          <w:szCs w:val="24"/>
          <w:lang w:val="pt-BR"/>
        </w:rPr>
        <w:t>4.2.3</w:t>
      </w:r>
      <w:r w:rsidRPr="00004B14">
        <w:rPr>
          <w:rFonts w:ascii="Palatino Linotype" w:hAnsi="Palatino Linotype" w:cs="Arial"/>
          <w:b/>
          <w:bCs/>
          <w:color w:val="000000"/>
          <w:sz w:val="24"/>
          <w:szCs w:val="24"/>
          <w:lang w:val="pt-BR"/>
        </w:rPr>
        <w:fldChar w:fldCharType="end"/>
      </w:r>
      <w:r w:rsidRPr="00004B14">
        <w:rPr>
          <w:rFonts w:ascii="Palatino Linotype" w:hAnsi="Palatino Linotype" w:cs="Arial"/>
          <w:b/>
          <w:bCs/>
          <w:color w:val="000000"/>
          <w:sz w:val="24"/>
          <w:szCs w:val="24"/>
          <w:lang w:val="pt-BR"/>
        </w:rPr>
        <w:t>.</w:t>
      </w:r>
    </w:p>
    <w:p w14:paraId="3D9E2E12" w14:textId="77777777" w:rsidR="001903B1" w:rsidRPr="004B2732" w:rsidRDefault="001903B1" w:rsidP="00305A83">
      <w:pPr>
        <w:widowControl w:val="0"/>
        <w:spacing w:after="0" w:line="320" w:lineRule="exact"/>
        <w:jc w:val="both"/>
        <w:rPr>
          <w:rFonts w:ascii="Palatino Linotype" w:hAnsi="Palatino Linotype" w:cs="Arial"/>
          <w:color w:val="000000"/>
          <w:sz w:val="24"/>
          <w:szCs w:val="24"/>
          <w:lang w:val="pt-BR"/>
        </w:rPr>
      </w:pPr>
    </w:p>
    <w:p w14:paraId="1F01CFEC" w14:textId="26015ED6" w:rsidR="00E72277" w:rsidRPr="00004B14" w:rsidRDefault="00E72277"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color w:val="000000"/>
          <w:sz w:val="24"/>
          <w:szCs w:val="24"/>
          <w:lang w:val="pt-BR"/>
        </w:rPr>
        <w:t>“</w:t>
      </w:r>
      <w:r w:rsidRPr="00004B14">
        <w:rPr>
          <w:rFonts w:ascii="Palatino Linotype" w:hAnsi="Palatino Linotype"/>
          <w:b/>
          <w:color w:val="000000"/>
          <w:sz w:val="24"/>
          <w:szCs w:val="24"/>
          <w:u w:val="single"/>
          <w:lang w:val="pt-BR"/>
        </w:rPr>
        <w:t>Créditos Quirografários</w:t>
      </w:r>
      <w:r w:rsidRPr="00004B14">
        <w:rPr>
          <w:rFonts w:ascii="Palatino Linotype" w:hAnsi="Palatino Linotype"/>
          <w:color w:val="000000"/>
          <w:sz w:val="24"/>
          <w:szCs w:val="24"/>
          <w:lang w:val="pt-BR"/>
        </w:rPr>
        <w:t>” significa os Créditos Classe III</w:t>
      </w:r>
      <w:r w:rsidR="003858B7" w:rsidRPr="00004B14">
        <w:rPr>
          <w:rFonts w:ascii="Palatino Linotype" w:hAnsi="Palatino Linotype"/>
          <w:color w:val="000000"/>
          <w:sz w:val="24"/>
          <w:szCs w:val="24"/>
          <w:lang w:val="pt-BR"/>
        </w:rPr>
        <w:t xml:space="preserve"> e os Créditos Concursais Agências Reguladoras</w:t>
      </w:r>
      <w:r w:rsidRPr="00004B14">
        <w:rPr>
          <w:rFonts w:ascii="Palatino Linotype" w:hAnsi="Palatino Linotype"/>
          <w:color w:val="000000"/>
          <w:sz w:val="24"/>
          <w:szCs w:val="24"/>
          <w:lang w:val="pt-BR"/>
        </w:rPr>
        <w:t>.</w:t>
      </w:r>
    </w:p>
    <w:p w14:paraId="23924975" w14:textId="77777777" w:rsidR="00D622D7" w:rsidRPr="004B2732" w:rsidRDefault="00D622D7" w:rsidP="00456505">
      <w:pPr>
        <w:widowControl w:val="0"/>
        <w:spacing w:after="0" w:line="320" w:lineRule="exact"/>
        <w:jc w:val="both"/>
        <w:rPr>
          <w:rFonts w:ascii="Palatino Linotype" w:hAnsi="Palatino Linotype"/>
          <w:color w:val="000000"/>
          <w:sz w:val="24"/>
          <w:szCs w:val="24"/>
          <w:lang w:val="pt-BR"/>
        </w:rPr>
      </w:pPr>
    </w:p>
    <w:p w14:paraId="569673B1" w14:textId="78146FA7" w:rsidR="00704306" w:rsidRPr="00004B14" w:rsidRDefault="00704306"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Créditos Retardatários</w:t>
      </w:r>
      <w:r w:rsidRPr="00004B14">
        <w:rPr>
          <w:rFonts w:ascii="Palatino Linotype" w:hAnsi="Palatino Linotype"/>
          <w:b/>
          <w:color w:val="000000"/>
          <w:sz w:val="24"/>
          <w:szCs w:val="24"/>
          <w:lang w:val="pt-BR"/>
        </w:rPr>
        <w:t xml:space="preserve">” </w:t>
      </w:r>
      <w:r w:rsidRPr="00004B14">
        <w:rPr>
          <w:rFonts w:ascii="Palatino Linotype" w:hAnsi="Palatino Linotype"/>
          <w:color w:val="000000"/>
          <w:sz w:val="24"/>
          <w:szCs w:val="24"/>
          <w:lang w:val="pt-BR"/>
        </w:rPr>
        <w:t xml:space="preserve">significa os Créditos Concursais que forem </w:t>
      </w:r>
      <w:r w:rsidR="004B4912" w:rsidRPr="00004B14">
        <w:rPr>
          <w:rFonts w:ascii="Palatino Linotype" w:hAnsi="Palatino Linotype"/>
          <w:color w:val="000000"/>
          <w:sz w:val="24"/>
          <w:szCs w:val="24"/>
          <w:lang w:val="pt-BR"/>
        </w:rPr>
        <w:t xml:space="preserve">incluídos na </w:t>
      </w:r>
      <w:r w:rsidR="004B2732" w:rsidRPr="004B2732">
        <w:rPr>
          <w:rFonts w:ascii="Palatino Linotype" w:hAnsi="Palatino Linotype"/>
          <w:color w:val="000000"/>
          <w:sz w:val="24"/>
          <w:szCs w:val="24"/>
          <w:lang w:val="pt-BR"/>
        </w:rPr>
        <w:t>lista de credores</w:t>
      </w:r>
      <w:r w:rsidR="004B2732" w:rsidRPr="00004B14">
        <w:rPr>
          <w:rFonts w:ascii="Palatino Linotype" w:hAnsi="Palatino Linotype"/>
          <w:color w:val="000000"/>
          <w:sz w:val="24"/>
          <w:szCs w:val="24"/>
          <w:lang w:val="pt-BR"/>
        </w:rPr>
        <w:t xml:space="preserve"> </w:t>
      </w:r>
      <w:r w:rsidRPr="00004B14">
        <w:rPr>
          <w:rFonts w:ascii="Palatino Linotype" w:hAnsi="Palatino Linotype"/>
          <w:color w:val="000000"/>
          <w:sz w:val="24"/>
          <w:szCs w:val="24"/>
          <w:lang w:val="pt-BR"/>
        </w:rPr>
        <w:t xml:space="preserve">após a publicação da </w:t>
      </w:r>
      <w:r w:rsidR="00E64813" w:rsidRPr="00004B14">
        <w:rPr>
          <w:rFonts w:ascii="Palatino Linotype" w:hAnsi="Palatino Linotype"/>
          <w:color w:val="000000"/>
          <w:sz w:val="24"/>
          <w:szCs w:val="24"/>
          <w:lang w:val="pt-BR"/>
        </w:rPr>
        <w:t xml:space="preserve">Relação </w:t>
      </w:r>
      <w:r w:rsidRPr="00004B14">
        <w:rPr>
          <w:rFonts w:ascii="Palatino Linotype" w:hAnsi="Palatino Linotype"/>
          <w:color w:val="000000"/>
          <w:sz w:val="24"/>
          <w:szCs w:val="24"/>
          <w:lang w:val="pt-BR"/>
        </w:rPr>
        <w:t xml:space="preserve">de Credores do Administrador Judicial na imprensa oficial na forma do </w:t>
      </w:r>
      <w:r w:rsidRPr="007E71B2">
        <w:rPr>
          <w:rFonts w:ascii="Palatino Linotype" w:hAnsi="Palatino Linotype"/>
          <w:color w:val="000000"/>
          <w:sz w:val="24"/>
          <w:szCs w:val="24"/>
          <w:lang w:val="pt-BR"/>
        </w:rPr>
        <w:t>disposto no art</w:t>
      </w:r>
      <w:r w:rsidR="00694632" w:rsidRPr="007E71B2">
        <w:rPr>
          <w:rFonts w:ascii="Palatino Linotype" w:hAnsi="Palatino Linotype"/>
          <w:color w:val="000000"/>
          <w:sz w:val="24"/>
          <w:szCs w:val="24"/>
          <w:lang w:val="pt-BR"/>
        </w:rPr>
        <w:t>.</w:t>
      </w:r>
      <w:r w:rsidRPr="007E71B2">
        <w:rPr>
          <w:rFonts w:ascii="Palatino Linotype" w:hAnsi="Palatino Linotype"/>
          <w:color w:val="000000"/>
          <w:sz w:val="24"/>
          <w:szCs w:val="24"/>
          <w:lang w:val="pt-BR"/>
        </w:rPr>
        <w:t xml:space="preserve"> 7º, §2º da </w:t>
      </w:r>
      <w:r w:rsidR="00F93AA1" w:rsidRPr="007E71B2">
        <w:rPr>
          <w:rFonts w:ascii="Palatino Linotype" w:hAnsi="Palatino Linotype"/>
          <w:color w:val="000000"/>
          <w:sz w:val="24"/>
          <w:szCs w:val="24"/>
          <w:lang w:val="pt-BR"/>
        </w:rPr>
        <w:t>LRF</w:t>
      </w:r>
      <w:r w:rsidR="00063442" w:rsidRPr="007207C5">
        <w:rPr>
          <w:rFonts w:ascii="Palatino Linotype" w:hAnsi="Palatino Linotype"/>
          <w:color w:val="000000"/>
          <w:sz w:val="24"/>
          <w:szCs w:val="24"/>
          <w:lang w:val="pt-BR"/>
        </w:rPr>
        <w:t>, exceto aqueles Créditos Concursais que tenham sido objeto de transação entre as Recuperandas e o Credor respectivo até a Data de Homologação</w:t>
      </w:r>
      <w:r w:rsidRPr="007E71B2">
        <w:rPr>
          <w:rFonts w:ascii="Palatino Linotype" w:hAnsi="Palatino Linotype"/>
          <w:color w:val="000000"/>
          <w:sz w:val="24"/>
          <w:szCs w:val="24"/>
          <w:lang w:val="pt-BR"/>
        </w:rPr>
        <w:t>.</w:t>
      </w:r>
      <w:r w:rsidR="00063442">
        <w:rPr>
          <w:rFonts w:ascii="Palatino Linotype" w:hAnsi="Palatino Linotype"/>
          <w:color w:val="000000"/>
          <w:sz w:val="24"/>
          <w:szCs w:val="24"/>
          <w:lang w:val="pt-BR"/>
        </w:rPr>
        <w:t xml:space="preserve"> </w:t>
      </w:r>
    </w:p>
    <w:p w14:paraId="5ABBE39D" w14:textId="77777777" w:rsidR="006C2777" w:rsidRPr="00004B14" w:rsidRDefault="006C2777" w:rsidP="00456505">
      <w:pPr>
        <w:widowControl w:val="0"/>
        <w:spacing w:after="0" w:line="320" w:lineRule="exact"/>
        <w:jc w:val="both"/>
        <w:rPr>
          <w:rFonts w:ascii="Palatino Linotype" w:hAnsi="Palatino Linotype"/>
          <w:color w:val="000000"/>
          <w:sz w:val="24"/>
          <w:szCs w:val="24"/>
          <w:lang w:val="pt-BR"/>
        </w:rPr>
      </w:pPr>
    </w:p>
    <w:p w14:paraId="2DDAA50E" w14:textId="2121E919" w:rsidR="00846A76" w:rsidRPr="00004B14" w:rsidRDefault="00846A76"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color w:val="000000"/>
          <w:sz w:val="24"/>
          <w:szCs w:val="24"/>
          <w:lang w:val="pt-BR"/>
        </w:rPr>
        <w:t>“</w:t>
      </w:r>
      <w:r w:rsidRPr="00004B14">
        <w:rPr>
          <w:rFonts w:ascii="Palatino Linotype" w:hAnsi="Palatino Linotype"/>
          <w:b/>
          <w:bCs/>
          <w:color w:val="000000"/>
          <w:sz w:val="24"/>
          <w:szCs w:val="24"/>
          <w:u w:val="single"/>
          <w:lang w:val="pt-BR"/>
        </w:rPr>
        <w:t xml:space="preserve">Créditos </w:t>
      </w:r>
      <w:r w:rsidRPr="00004B14">
        <w:rPr>
          <w:rFonts w:ascii="Palatino Linotype" w:hAnsi="Palatino Linotype"/>
          <w:b/>
          <w:bCs/>
          <w:i/>
          <w:iCs/>
          <w:color w:val="000000"/>
          <w:sz w:val="24"/>
          <w:szCs w:val="24"/>
          <w:u w:val="single"/>
          <w:lang w:val="pt-BR"/>
        </w:rPr>
        <w:t>Take or Pay</w:t>
      </w:r>
      <w:r w:rsidR="00FB1757" w:rsidRPr="00004B14">
        <w:rPr>
          <w:rFonts w:ascii="Palatino Linotype" w:hAnsi="Palatino Linotype"/>
          <w:b/>
          <w:bCs/>
          <w:i/>
          <w:iCs/>
          <w:color w:val="000000"/>
          <w:sz w:val="24"/>
          <w:szCs w:val="24"/>
          <w:u w:val="single"/>
          <w:lang w:val="pt-BR"/>
        </w:rPr>
        <w:t xml:space="preserve"> </w:t>
      </w:r>
      <w:r w:rsidR="00FB1757" w:rsidRPr="00004B14">
        <w:rPr>
          <w:rFonts w:ascii="Palatino Linotype" w:hAnsi="Palatino Linotype"/>
          <w:b/>
          <w:color w:val="000000"/>
          <w:sz w:val="24"/>
          <w:szCs w:val="24"/>
          <w:u w:val="single"/>
          <w:lang w:val="pt-BR"/>
        </w:rPr>
        <w:t>com Garantia</w:t>
      </w:r>
      <w:r w:rsidRPr="00004B14">
        <w:rPr>
          <w:rFonts w:ascii="Palatino Linotype" w:hAnsi="Palatino Linotype"/>
          <w:color w:val="000000"/>
          <w:sz w:val="24"/>
          <w:szCs w:val="24"/>
          <w:lang w:val="pt-BR"/>
        </w:rPr>
        <w:t xml:space="preserve">” significa </w:t>
      </w:r>
      <w:r w:rsidR="00904BAA" w:rsidRPr="00004B14">
        <w:rPr>
          <w:rFonts w:ascii="Palatino Linotype" w:hAnsi="Palatino Linotype"/>
          <w:color w:val="000000"/>
          <w:sz w:val="24"/>
          <w:szCs w:val="24"/>
          <w:lang w:val="pt-BR"/>
        </w:rPr>
        <w:t xml:space="preserve">os Créditos </w:t>
      </w:r>
      <w:r w:rsidR="008B6044" w:rsidRPr="00004B14">
        <w:rPr>
          <w:rFonts w:ascii="Palatino Linotype" w:hAnsi="Palatino Linotype"/>
          <w:color w:val="000000"/>
          <w:sz w:val="24"/>
          <w:szCs w:val="24"/>
          <w:lang w:val="pt-BR"/>
        </w:rPr>
        <w:t xml:space="preserve">Classe III </w:t>
      </w:r>
      <w:r w:rsidR="009916F2" w:rsidRPr="00004B14">
        <w:rPr>
          <w:rFonts w:ascii="Palatino Linotype" w:hAnsi="Palatino Linotype"/>
          <w:color w:val="000000"/>
          <w:sz w:val="24"/>
          <w:szCs w:val="24"/>
          <w:lang w:val="pt-BR"/>
        </w:rPr>
        <w:t xml:space="preserve">indicados </w:t>
      </w:r>
      <w:r w:rsidR="00274724" w:rsidRPr="00004B14">
        <w:rPr>
          <w:rFonts w:ascii="Palatino Linotype" w:hAnsi="Palatino Linotype"/>
          <w:color w:val="000000"/>
          <w:sz w:val="24"/>
          <w:szCs w:val="24"/>
          <w:lang w:val="pt-BR"/>
        </w:rPr>
        <w:t xml:space="preserve">como “Contratos TOP” </w:t>
      </w:r>
      <w:r w:rsidR="009916F2" w:rsidRPr="00004B14">
        <w:rPr>
          <w:rFonts w:ascii="Palatino Linotype" w:hAnsi="Palatino Linotype"/>
          <w:color w:val="000000"/>
          <w:sz w:val="24"/>
          <w:szCs w:val="24"/>
          <w:lang w:val="pt-BR"/>
        </w:rPr>
        <w:t xml:space="preserve">na </w:t>
      </w:r>
      <w:r w:rsidR="00854294">
        <w:rPr>
          <w:rFonts w:ascii="Palatino Linotype" w:hAnsi="Palatino Linotype"/>
          <w:color w:val="000000"/>
          <w:sz w:val="24"/>
          <w:szCs w:val="24"/>
          <w:lang w:val="pt-BR"/>
        </w:rPr>
        <w:t xml:space="preserve">lista de Credores Concursais </w:t>
      </w:r>
      <w:r w:rsidR="00641E08">
        <w:rPr>
          <w:rFonts w:ascii="Palatino Linotype" w:hAnsi="Palatino Linotype"/>
          <w:color w:val="000000"/>
          <w:sz w:val="24"/>
          <w:szCs w:val="24"/>
          <w:lang w:val="pt-BR"/>
        </w:rPr>
        <w:t>prevista no art. 5</w:t>
      </w:r>
      <w:r w:rsidR="00070BAC">
        <w:rPr>
          <w:rFonts w:ascii="Palatino Linotype" w:hAnsi="Palatino Linotype"/>
          <w:color w:val="000000"/>
          <w:sz w:val="24"/>
          <w:szCs w:val="24"/>
          <w:lang w:val="pt-BR"/>
        </w:rPr>
        <w:t>1</w:t>
      </w:r>
      <w:r w:rsidR="00641E08">
        <w:rPr>
          <w:rFonts w:ascii="Palatino Linotype" w:hAnsi="Palatino Linotype"/>
          <w:color w:val="000000"/>
          <w:sz w:val="24"/>
          <w:szCs w:val="24"/>
          <w:lang w:val="pt-BR"/>
        </w:rPr>
        <w:t xml:space="preserve">, </w:t>
      </w:r>
      <w:r w:rsidR="003A4F5C">
        <w:rPr>
          <w:rFonts w:ascii="Palatino Linotype" w:hAnsi="Palatino Linotype"/>
          <w:color w:val="000000"/>
          <w:sz w:val="24"/>
          <w:szCs w:val="24"/>
          <w:lang w:val="pt-BR"/>
        </w:rPr>
        <w:t>inciso</w:t>
      </w:r>
      <w:r w:rsidR="00641E08">
        <w:rPr>
          <w:rFonts w:ascii="Palatino Linotype" w:hAnsi="Palatino Linotype"/>
          <w:color w:val="000000"/>
          <w:sz w:val="24"/>
          <w:szCs w:val="24"/>
          <w:lang w:val="pt-BR"/>
        </w:rPr>
        <w:t xml:space="preserve"> </w:t>
      </w:r>
      <w:r w:rsidR="00070BAC">
        <w:rPr>
          <w:rFonts w:ascii="Palatino Linotype" w:hAnsi="Palatino Linotype"/>
          <w:color w:val="000000"/>
          <w:sz w:val="24"/>
          <w:szCs w:val="24"/>
          <w:lang w:val="pt-BR"/>
        </w:rPr>
        <w:t>III</w:t>
      </w:r>
      <w:r w:rsidR="00641E08">
        <w:rPr>
          <w:rFonts w:ascii="Palatino Linotype" w:hAnsi="Palatino Linotype"/>
          <w:color w:val="000000"/>
          <w:sz w:val="24"/>
          <w:szCs w:val="24"/>
          <w:lang w:val="pt-BR"/>
        </w:rPr>
        <w:t xml:space="preserve"> da LRF e/ou reconhecidos </w:t>
      </w:r>
      <w:r w:rsidR="00F3626A">
        <w:rPr>
          <w:rFonts w:ascii="Palatino Linotype" w:hAnsi="Palatino Linotype"/>
          <w:color w:val="000000"/>
          <w:sz w:val="24"/>
          <w:szCs w:val="24"/>
          <w:lang w:val="pt-BR"/>
        </w:rPr>
        <w:t xml:space="preserve">no Parecer do </w:t>
      </w:r>
      <w:r w:rsidR="009916F2" w:rsidRPr="00004B14">
        <w:rPr>
          <w:rFonts w:ascii="Palatino Linotype" w:hAnsi="Palatino Linotype"/>
          <w:color w:val="000000"/>
          <w:sz w:val="24"/>
          <w:szCs w:val="24"/>
          <w:lang w:val="pt-BR"/>
        </w:rPr>
        <w:t xml:space="preserve">Administrador Judicial como </w:t>
      </w:r>
      <w:r w:rsidR="00A671BB">
        <w:rPr>
          <w:rFonts w:ascii="Palatino Linotype" w:hAnsi="Palatino Linotype"/>
          <w:color w:val="000000"/>
          <w:sz w:val="24"/>
          <w:szCs w:val="24"/>
          <w:lang w:val="pt-BR"/>
        </w:rPr>
        <w:t xml:space="preserve">créditos originais de obrigações </w:t>
      </w:r>
      <w:r w:rsidR="00A671BB" w:rsidRPr="00004B14">
        <w:rPr>
          <w:rFonts w:ascii="Palatino Linotype" w:hAnsi="Palatino Linotype"/>
          <w:i/>
          <w:iCs/>
          <w:color w:val="000000"/>
          <w:sz w:val="24"/>
          <w:szCs w:val="24"/>
          <w:lang w:val="pt-BR"/>
        </w:rPr>
        <w:t>take or pay</w:t>
      </w:r>
      <w:r w:rsidR="00A671BB" w:rsidRPr="00004B14" w:rsidDel="00F3626A">
        <w:rPr>
          <w:rFonts w:ascii="Palatino Linotype" w:hAnsi="Palatino Linotype"/>
          <w:color w:val="000000"/>
          <w:sz w:val="24"/>
          <w:szCs w:val="24"/>
          <w:lang w:val="pt-BR"/>
        </w:rPr>
        <w:t xml:space="preserve"> </w:t>
      </w:r>
      <w:r w:rsidR="00320A30">
        <w:rPr>
          <w:rFonts w:ascii="Palatino Linotype" w:hAnsi="Palatino Linotype"/>
          <w:color w:val="000000"/>
          <w:sz w:val="24"/>
          <w:szCs w:val="24"/>
          <w:lang w:val="pt-BR"/>
        </w:rPr>
        <w:t xml:space="preserve">e que sejam </w:t>
      </w:r>
      <w:r w:rsidR="00904BAA" w:rsidRPr="00004B14">
        <w:rPr>
          <w:rFonts w:ascii="Palatino Linotype" w:hAnsi="Palatino Linotype"/>
          <w:color w:val="000000"/>
          <w:sz w:val="24"/>
          <w:szCs w:val="24"/>
          <w:lang w:val="pt-BR"/>
        </w:rPr>
        <w:t xml:space="preserve">oriundos de obrigações de pagamento </w:t>
      </w:r>
      <w:r w:rsidR="00FB1757" w:rsidRPr="00004B14">
        <w:rPr>
          <w:rFonts w:ascii="Palatino Linotype" w:hAnsi="Palatino Linotype"/>
          <w:color w:val="000000"/>
          <w:sz w:val="24"/>
          <w:szCs w:val="24"/>
          <w:lang w:val="pt-BR"/>
        </w:rPr>
        <w:t xml:space="preserve">garantidas por </w:t>
      </w:r>
      <w:r w:rsidR="005445A3" w:rsidRPr="00004B14">
        <w:rPr>
          <w:rFonts w:ascii="Palatino Linotype" w:hAnsi="Palatino Linotype"/>
          <w:color w:val="000000"/>
          <w:sz w:val="24"/>
          <w:szCs w:val="24"/>
          <w:lang w:val="pt-BR"/>
        </w:rPr>
        <w:t>aval, caução</w:t>
      </w:r>
      <w:r w:rsidR="00DB728C" w:rsidRPr="00004B14">
        <w:rPr>
          <w:rFonts w:ascii="Palatino Linotype" w:hAnsi="Palatino Linotype"/>
          <w:color w:val="000000"/>
          <w:sz w:val="24"/>
          <w:szCs w:val="24"/>
          <w:lang w:val="pt-BR"/>
        </w:rPr>
        <w:t xml:space="preserve"> ou</w:t>
      </w:r>
      <w:r w:rsidR="005445A3" w:rsidRPr="00004B14">
        <w:rPr>
          <w:rFonts w:ascii="Palatino Linotype" w:hAnsi="Palatino Linotype"/>
          <w:color w:val="000000"/>
          <w:sz w:val="24"/>
          <w:szCs w:val="24"/>
          <w:lang w:val="pt-BR"/>
        </w:rPr>
        <w:t xml:space="preserve"> </w:t>
      </w:r>
      <w:r w:rsidR="00FB1757" w:rsidRPr="00004B14">
        <w:rPr>
          <w:rFonts w:ascii="Palatino Linotype" w:hAnsi="Palatino Linotype"/>
          <w:color w:val="000000"/>
          <w:sz w:val="24"/>
          <w:szCs w:val="24"/>
          <w:lang w:val="pt-BR"/>
        </w:rPr>
        <w:t xml:space="preserve">fiança </w:t>
      </w:r>
      <w:r w:rsidR="00904BAA" w:rsidRPr="00004B14">
        <w:rPr>
          <w:rFonts w:ascii="Palatino Linotype" w:hAnsi="Palatino Linotype"/>
          <w:color w:val="000000"/>
          <w:sz w:val="24"/>
          <w:szCs w:val="24"/>
          <w:lang w:val="pt-BR"/>
        </w:rPr>
        <w:t xml:space="preserve">assumidas pelas Recuperandas por serviços a serem prestados por Credores Fornecedores na modalidade de </w:t>
      </w:r>
      <w:r w:rsidR="00904BAA" w:rsidRPr="00004B14">
        <w:rPr>
          <w:rFonts w:ascii="Palatino Linotype" w:hAnsi="Palatino Linotype"/>
          <w:i/>
          <w:iCs/>
          <w:color w:val="000000"/>
          <w:sz w:val="24"/>
          <w:szCs w:val="24"/>
          <w:lang w:val="pt-BR"/>
        </w:rPr>
        <w:t>take or pay</w:t>
      </w:r>
      <w:r w:rsidR="004C5FF3" w:rsidRPr="00004B14">
        <w:rPr>
          <w:rFonts w:ascii="Palatino Linotype" w:hAnsi="Palatino Linotype"/>
          <w:i/>
          <w:iCs/>
          <w:color w:val="000000"/>
          <w:sz w:val="24"/>
          <w:szCs w:val="24"/>
          <w:lang w:val="pt-BR"/>
        </w:rPr>
        <w:t>.</w:t>
      </w:r>
    </w:p>
    <w:p w14:paraId="2332FA38" w14:textId="77777777" w:rsidR="009955E6" w:rsidRPr="00004B14" w:rsidRDefault="009955E6" w:rsidP="00456505">
      <w:pPr>
        <w:widowControl w:val="0"/>
        <w:spacing w:after="0" w:line="320" w:lineRule="exact"/>
        <w:jc w:val="both"/>
        <w:rPr>
          <w:rFonts w:ascii="Palatino Linotype" w:hAnsi="Palatino Linotype"/>
          <w:color w:val="000000"/>
          <w:sz w:val="24"/>
          <w:szCs w:val="24"/>
          <w:lang w:val="pt-BR"/>
        </w:rPr>
      </w:pPr>
    </w:p>
    <w:p w14:paraId="47883114" w14:textId="4E7F13D7" w:rsidR="009955E6" w:rsidRPr="00004B14" w:rsidRDefault="008C5944"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bCs/>
          <w:color w:val="000000"/>
          <w:sz w:val="24"/>
          <w:szCs w:val="24"/>
          <w:lang w:val="pt-BR"/>
        </w:rPr>
        <w:t>“</w:t>
      </w:r>
      <w:r w:rsidR="009955E6" w:rsidRPr="00004B14">
        <w:rPr>
          <w:rFonts w:ascii="Palatino Linotype" w:hAnsi="Palatino Linotype"/>
          <w:b/>
          <w:bCs/>
          <w:color w:val="000000"/>
          <w:sz w:val="24"/>
          <w:szCs w:val="24"/>
          <w:u w:val="single"/>
          <w:lang w:val="pt-BR"/>
        </w:rPr>
        <w:t xml:space="preserve">Créditos </w:t>
      </w:r>
      <w:r w:rsidR="009955E6" w:rsidRPr="00004B14">
        <w:rPr>
          <w:rFonts w:ascii="Palatino Linotype" w:hAnsi="Palatino Linotype"/>
          <w:b/>
          <w:bCs/>
          <w:i/>
          <w:iCs/>
          <w:color w:val="000000"/>
          <w:sz w:val="24"/>
          <w:szCs w:val="24"/>
          <w:u w:val="single"/>
          <w:lang w:val="pt-BR"/>
        </w:rPr>
        <w:t xml:space="preserve">Take or Pay </w:t>
      </w:r>
      <w:r w:rsidR="009955E6" w:rsidRPr="00004B14">
        <w:rPr>
          <w:rFonts w:ascii="Palatino Linotype" w:hAnsi="Palatino Linotype"/>
          <w:b/>
          <w:color w:val="000000"/>
          <w:sz w:val="24"/>
          <w:szCs w:val="24"/>
          <w:u w:val="single"/>
          <w:lang w:val="pt-BR"/>
        </w:rPr>
        <w:t>sem Garantia</w:t>
      </w:r>
      <w:r w:rsidR="009955E6" w:rsidRPr="00004B14">
        <w:rPr>
          <w:rFonts w:ascii="Palatino Linotype" w:hAnsi="Palatino Linotype"/>
          <w:color w:val="000000"/>
          <w:sz w:val="24"/>
          <w:szCs w:val="24"/>
          <w:lang w:val="pt-BR"/>
        </w:rPr>
        <w:t xml:space="preserve">” significa os Créditos </w:t>
      </w:r>
      <w:r w:rsidR="008B6044" w:rsidRPr="00004B14">
        <w:rPr>
          <w:rFonts w:ascii="Palatino Linotype" w:hAnsi="Palatino Linotype"/>
          <w:color w:val="000000"/>
          <w:sz w:val="24"/>
          <w:szCs w:val="24"/>
          <w:lang w:val="pt-BR"/>
        </w:rPr>
        <w:t xml:space="preserve">Classe III </w:t>
      </w:r>
      <w:r w:rsidR="009955E6" w:rsidRPr="00004B14">
        <w:rPr>
          <w:rFonts w:ascii="Palatino Linotype" w:hAnsi="Palatino Linotype"/>
          <w:color w:val="000000"/>
          <w:sz w:val="24"/>
          <w:szCs w:val="24"/>
          <w:lang w:val="pt-BR"/>
        </w:rPr>
        <w:t xml:space="preserve">indicados </w:t>
      </w:r>
      <w:r w:rsidR="00274724" w:rsidRPr="00004B14">
        <w:rPr>
          <w:rFonts w:ascii="Palatino Linotype" w:hAnsi="Palatino Linotype"/>
          <w:color w:val="000000"/>
          <w:sz w:val="24"/>
          <w:szCs w:val="24"/>
          <w:lang w:val="pt-BR"/>
        </w:rPr>
        <w:t xml:space="preserve">como “Contratos TOP” </w:t>
      </w:r>
      <w:r w:rsidR="009955E6" w:rsidRPr="00004B14">
        <w:rPr>
          <w:rFonts w:ascii="Palatino Linotype" w:hAnsi="Palatino Linotype"/>
          <w:color w:val="000000"/>
          <w:sz w:val="24"/>
          <w:szCs w:val="24"/>
          <w:lang w:val="pt-BR"/>
        </w:rPr>
        <w:t xml:space="preserve">na </w:t>
      </w:r>
      <w:r w:rsidR="003A4F5C">
        <w:rPr>
          <w:rFonts w:ascii="Palatino Linotype" w:hAnsi="Palatino Linotype"/>
          <w:color w:val="000000"/>
          <w:sz w:val="24"/>
          <w:szCs w:val="24"/>
          <w:lang w:val="pt-BR"/>
        </w:rPr>
        <w:t xml:space="preserve">lista de Credores Concursais prevista no art. 51, inciso III da LRF e/ou reconhecidos no Parecer do </w:t>
      </w:r>
      <w:r w:rsidR="003A4F5C" w:rsidRPr="00004B14">
        <w:rPr>
          <w:rFonts w:ascii="Palatino Linotype" w:hAnsi="Palatino Linotype"/>
          <w:color w:val="000000"/>
          <w:sz w:val="24"/>
          <w:szCs w:val="24"/>
          <w:lang w:val="pt-BR"/>
        </w:rPr>
        <w:t xml:space="preserve">Administrador Judicial </w:t>
      </w:r>
      <w:r w:rsidR="003A4F5C">
        <w:rPr>
          <w:rFonts w:ascii="Palatino Linotype" w:hAnsi="Palatino Linotype"/>
          <w:color w:val="000000"/>
          <w:sz w:val="24"/>
          <w:szCs w:val="24"/>
          <w:lang w:val="pt-BR"/>
        </w:rPr>
        <w:t xml:space="preserve">como créditos originais de obrigações </w:t>
      </w:r>
      <w:r w:rsidR="003A4F5C" w:rsidRPr="00004B14">
        <w:rPr>
          <w:rFonts w:ascii="Palatino Linotype" w:hAnsi="Palatino Linotype"/>
          <w:i/>
          <w:iCs/>
          <w:color w:val="000000"/>
          <w:sz w:val="24"/>
          <w:szCs w:val="24"/>
          <w:lang w:val="pt-BR"/>
        </w:rPr>
        <w:t>take or pay</w:t>
      </w:r>
      <w:r w:rsidR="003A4F5C" w:rsidRPr="00004B14" w:rsidDel="00F3626A">
        <w:rPr>
          <w:rFonts w:ascii="Palatino Linotype" w:hAnsi="Palatino Linotype"/>
          <w:color w:val="000000"/>
          <w:sz w:val="24"/>
          <w:szCs w:val="24"/>
          <w:lang w:val="pt-BR"/>
        </w:rPr>
        <w:t xml:space="preserve"> </w:t>
      </w:r>
      <w:r w:rsidR="003A4F5C">
        <w:rPr>
          <w:rFonts w:ascii="Palatino Linotype" w:hAnsi="Palatino Linotype"/>
          <w:color w:val="000000"/>
          <w:sz w:val="24"/>
          <w:szCs w:val="24"/>
          <w:lang w:val="pt-BR"/>
        </w:rPr>
        <w:t xml:space="preserve">e que sejam </w:t>
      </w:r>
      <w:r w:rsidR="009955E6" w:rsidRPr="00004B14">
        <w:rPr>
          <w:rFonts w:ascii="Palatino Linotype" w:hAnsi="Palatino Linotype"/>
          <w:color w:val="000000"/>
          <w:sz w:val="24"/>
          <w:szCs w:val="24"/>
          <w:lang w:val="pt-BR"/>
        </w:rPr>
        <w:t>oriundos de obrigações de pagamento</w:t>
      </w:r>
      <w:r w:rsidR="004C5FF3" w:rsidRPr="00004B14">
        <w:rPr>
          <w:rFonts w:ascii="Palatino Linotype" w:hAnsi="Palatino Linotype"/>
          <w:color w:val="000000"/>
          <w:sz w:val="24"/>
          <w:szCs w:val="24"/>
          <w:lang w:val="pt-BR"/>
        </w:rPr>
        <w:t xml:space="preserve"> </w:t>
      </w:r>
      <w:r w:rsidR="009955E6" w:rsidRPr="00004B14">
        <w:rPr>
          <w:rFonts w:ascii="Palatino Linotype" w:hAnsi="Palatino Linotype"/>
          <w:color w:val="000000"/>
          <w:sz w:val="24"/>
          <w:szCs w:val="24"/>
          <w:lang w:val="pt-BR"/>
        </w:rPr>
        <w:t xml:space="preserve">assumidas pelas Recuperandas por serviços a serem prestados por Credores Fornecedores na modalidade de </w:t>
      </w:r>
      <w:r w:rsidR="009955E6" w:rsidRPr="00004B14">
        <w:rPr>
          <w:rFonts w:ascii="Palatino Linotype" w:hAnsi="Palatino Linotype"/>
          <w:i/>
          <w:iCs/>
          <w:color w:val="000000"/>
          <w:sz w:val="24"/>
          <w:szCs w:val="24"/>
          <w:lang w:val="pt-BR"/>
        </w:rPr>
        <w:t>take or pay</w:t>
      </w:r>
      <w:r w:rsidR="004C5FF3" w:rsidRPr="00004B14">
        <w:rPr>
          <w:rFonts w:ascii="Palatino Linotype" w:hAnsi="Palatino Linotype"/>
          <w:i/>
          <w:iCs/>
          <w:color w:val="000000"/>
          <w:sz w:val="24"/>
          <w:szCs w:val="24"/>
          <w:lang w:val="pt-BR"/>
        </w:rPr>
        <w:t xml:space="preserve">, </w:t>
      </w:r>
      <w:r w:rsidR="004C5FF3" w:rsidRPr="00004B14">
        <w:rPr>
          <w:rFonts w:ascii="Palatino Linotype" w:hAnsi="Palatino Linotype"/>
          <w:color w:val="000000"/>
          <w:sz w:val="24"/>
          <w:szCs w:val="24"/>
          <w:lang w:val="pt-BR"/>
        </w:rPr>
        <w:t xml:space="preserve">porém não </w:t>
      </w:r>
      <w:r w:rsidR="00562323" w:rsidRPr="00004B14">
        <w:rPr>
          <w:rFonts w:ascii="Palatino Linotype" w:hAnsi="Palatino Linotype"/>
          <w:color w:val="000000"/>
          <w:sz w:val="24"/>
          <w:szCs w:val="24"/>
          <w:lang w:val="pt-BR"/>
        </w:rPr>
        <w:t xml:space="preserve">originalmente </w:t>
      </w:r>
      <w:r w:rsidR="004C5FF3" w:rsidRPr="00004B14">
        <w:rPr>
          <w:rFonts w:ascii="Palatino Linotype" w:hAnsi="Palatino Linotype"/>
          <w:color w:val="000000"/>
          <w:sz w:val="24"/>
          <w:szCs w:val="24"/>
          <w:lang w:val="pt-BR"/>
        </w:rPr>
        <w:t xml:space="preserve">garantidas por </w:t>
      </w:r>
      <w:r w:rsidR="00DB728C" w:rsidRPr="00004B14">
        <w:rPr>
          <w:rFonts w:ascii="Palatino Linotype" w:hAnsi="Palatino Linotype"/>
          <w:color w:val="000000"/>
          <w:sz w:val="24"/>
          <w:szCs w:val="24"/>
          <w:lang w:val="pt-BR"/>
        </w:rPr>
        <w:t xml:space="preserve">aval, caução ou </w:t>
      </w:r>
      <w:r w:rsidR="004C5FF3" w:rsidRPr="00004B14">
        <w:rPr>
          <w:rFonts w:ascii="Palatino Linotype" w:hAnsi="Palatino Linotype"/>
          <w:color w:val="000000"/>
          <w:sz w:val="24"/>
          <w:szCs w:val="24"/>
          <w:lang w:val="pt-BR"/>
        </w:rPr>
        <w:t>fiança.</w:t>
      </w:r>
    </w:p>
    <w:p w14:paraId="64E12052" w14:textId="77777777" w:rsidR="00704306" w:rsidRPr="00004B14" w:rsidRDefault="00704306" w:rsidP="00456505">
      <w:pPr>
        <w:widowControl w:val="0"/>
        <w:spacing w:after="0" w:line="320" w:lineRule="exact"/>
        <w:jc w:val="both"/>
        <w:rPr>
          <w:rFonts w:ascii="Palatino Linotype" w:hAnsi="Palatino Linotype"/>
          <w:b/>
          <w:color w:val="000000"/>
          <w:sz w:val="24"/>
          <w:szCs w:val="24"/>
          <w:lang w:val="pt-BR"/>
        </w:rPr>
      </w:pPr>
    </w:p>
    <w:p w14:paraId="2BA1CD85" w14:textId="51C89E38" w:rsidR="00704306" w:rsidRPr="00004B14" w:rsidRDefault="00704306"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Créditos Trabalhistas</w:t>
      </w:r>
      <w:r w:rsidRPr="00004B14">
        <w:rPr>
          <w:rFonts w:ascii="Palatino Linotype" w:hAnsi="Palatino Linotype"/>
          <w:b/>
          <w:color w:val="000000"/>
          <w:sz w:val="24"/>
          <w:szCs w:val="24"/>
          <w:lang w:val="pt-BR"/>
        </w:rPr>
        <w:t xml:space="preserve">” </w:t>
      </w:r>
      <w:r w:rsidRPr="00004B14">
        <w:rPr>
          <w:rFonts w:ascii="Palatino Linotype" w:hAnsi="Palatino Linotype"/>
          <w:color w:val="000000"/>
          <w:sz w:val="24"/>
          <w:szCs w:val="24"/>
          <w:lang w:val="pt-BR"/>
        </w:rPr>
        <w:t xml:space="preserve">significa os Créditos Concursais derivados da legislação do trabalho ou decorrentes de acidente de trabalho, nos termos do art. 41, inciso I da </w:t>
      </w:r>
      <w:r w:rsidR="00F93AA1" w:rsidRPr="00004B14">
        <w:rPr>
          <w:rFonts w:ascii="Palatino Linotype" w:hAnsi="Palatino Linotype"/>
          <w:color w:val="000000"/>
          <w:sz w:val="24"/>
          <w:szCs w:val="24"/>
          <w:lang w:val="pt-BR"/>
        </w:rPr>
        <w:t>LRF</w:t>
      </w:r>
      <w:r w:rsidRPr="00004B14">
        <w:rPr>
          <w:rFonts w:ascii="Palatino Linotype" w:hAnsi="Palatino Linotype"/>
          <w:color w:val="000000"/>
          <w:sz w:val="24"/>
          <w:szCs w:val="24"/>
          <w:lang w:val="pt-BR"/>
        </w:rPr>
        <w:t>.</w:t>
      </w:r>
    </w:p>
    <w:p w14:paraId="79563816" w14:textId="77777777" w:rsidR="00704306" w:rsidRPr="00004B14" w:rsidRDefault="00704306" w:rsidP="00456505">
      <w:pPr>
        <w:widowControl w:val="0"/>
        <w:spacing w:after="0" w:line="320" w:lineRule="exact"/>
        <w:jc w:val="both"/>
        <w:rPr>
          <w:rFonts w:ascii="Palatino Linotype" w:hAnsi="Palatino Linotype"/>
          <w:b/>
          <w:color w:val="000000"/>
          <w:sz w:val="24"/>
          <w:szCs w:val="24"/>
          <w:lang w:val="pt-BR"/>
        </w:rPr>
      </w:pPr>
    </w:p>
    <w:p w14:paraId="7BB29CD9" w14:textId="60945DB7" w:rsidR="00E72277" w:rsidRPr="00004B14" w:rsidRDefault="008B6044"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eastAsia="Times New Roman" w:hAnsi="Palatino Linotype"/>
          <w:b/>
          <w:sz w:val="24"/>
          <w:szCs w:val="24"/>
          <w:lang w:val="pt-BR"/>
        </w:rPr>
        <w:t>“</w:t>
      </w:r>
      <w:r w:rsidRPr="00004B14">
        <w:rPr>
          <w:rFonts w:ascii="Palatino Linotype" w:hAnsi="Palatino Linotype"/>
          <w:b/>
          <w:bCs/>
          <w:color w:val="000000" w:themeColor="text1"/>
          <w:sz w:val="24"/>
          <w:szCs w:val="24"/>
          <w:u w:val="single"/>
          <w:lang w:val="pt-BR"/>
        </w:rPr>
        <w:t>Créditos Transacionados</w:t>
      </w:r>
      <w:r w:rsidRPr="00004B14">
        <w:rPr>
          <w:rFonts w:ascii="Palatino Linotype" w:hAnsi="Palatino Linotype"/>
          <w:color w:val="000000" w:themeColor="text1"/>
          <w:sz w:val="24"/>
          <w:szCs w:val="24"/>
          <w:lang w:val="pt-BR"/>
        </w:rPr>
        <w:t>” significa os Créditos Classe III oriundos de acordos celebrados entre Credores Fornecedores</w:t>
      </w:r>
      <w:r w:rsidR="001E2B1E" w:rsidRPr="00004B14">
        <w:rPr>
          <w:rFonts w:ascii="Palatino Linotype" w:hAnsi="Palatino Linotype"/>
          <w:color w:val="000000" w:themeColor="text1"/>
          <w:sz w:val="24"/>
          <w:szCs w:val="24"/>
          <w:lang w:val="pt-BR"/>
        </w:rPr>
        <w:t>,</w:t>
      </w:r>
      <w:r w:rsidRPr="00004B14">
        <w:rPr>
          <w:rFonts w:ascii="Palatino Linotype" w:hAnsi="Palatino Linotype"/>
          <w:color w:val="000000" w:themeColor="text1"/>
          <w:sz w:val="24"/>
          <w:szCs w:val="24"/>
          <w:lang w:val="pt-BR"/>
        </w:rPr>
        <w:t xml:space="preserve"> </w:t>
      </w:r>
      <w:r w:rsidRPr="00004B14">
        <w:rPr>
          <w:rFonts w:ascii="Palatino Linotype" w:eastAsia="Times New Roman" w:hAnsi="Palatino Linotype"/>
          <w:sz w:val="24"/>
          <w:szCs w:val="24"/>
          <w:lang w:val="pt-BR"/>
        </w:rPr>
        <w:t xml:space="preserve">que não possuam qualquer tipo de Demanda em curso contra qualquer das </w:t>
      </w:r>
      <w:r w:rsidRPr="00004B14">
        <w:rPr>
          <w:rFonts w:ascii="Palatino Linotype" w:eastAsia="Times New Roman" w:hAnsi="Palatino Linotype"/>
          <w:color w:val="000000"/>
          <w:sz w:val="24"/>
          <w:szCs w:val="24"/>
          <w:lang w:val="pt-BR" w:eastAsia="pt-BR"/>
        </w:rPr>
        <w:t>Recuperandas</w:t>
      </w:r>
      <w:r w:rsidRPr="00004B14">
        <w:rPr>
          <w:rFonts w:ascii="Palatino Linotype" w:hAnsi="Palatino Linotype"/>
          <w:color w:val="000000" w:themeColor="text1"/>
          <w:sz w:val="24"/>
          <w:szCs w:val="24"/>
          <w:lang w:val="pt-BR"/>
        </w:rPr>
        <w:t xml:space="preserve"> antes da Data do Pedido</w:t>
      </w:r>
      <w:r w:rsidR="001E2B1E" w:rsidRPr="00004B14">
        <w:rPr>
          <w:rFonts w:ascii="Palatino Linotype" w:hAnsi="Palatino Linotype"/>
          <w:color w:val="000000" w:themeColor="text1"/>
          <w:sz w:val="24"/>
          <w:szCs w:val="24"/>
          <w:lang w:val="pt-BR"/>
        </w:rPr>
        <w:t>,</w:t>
      </w:r>
      <w:r w:rsidRPr="00004B14">
        <w:rPr>
          <w:rFonts w:ascii="Palatino Linotype" w:hAnsi="Palatino Linotype"/>
          <w:color w:val="000000" w:themeColor="text1"/>
          <w:sz w:val="24"/>
          <w:szCs w:val="24"/>
          <w:lang w:val="pt-BR"/>
        </w:rPr>
        <w:t xml:space="preserve"> </w:t>
      </w:r>
      <w:r w:rsidR="00CD0132" w:rsidRPr="00004B14">
        <w:rPr>
          <w:rFonts w:ascii="Palatino Linotype" w:hAnsi="Palatino Linotype"/>
          <w:color w:val="000000" w:themeColor="text1"/>
          <w:sz w:val="24"/>
          <w:szCs w:val="24"/>
          <w:lang w:val="pt-BR"/>
        </w:rPr>
        <w:t xml:space="preserve">homologados judicialmente, </w:t>
      </w:r>
      <w:r w:rsidRPr="00004B14">
        <w:rPr>
          <w:rFonts w:ascii="Palatino Linotype" w:hAnsi="Palatino Linotype"/>
          <w:color w:val="000000" w:themeColor="text1"/>
          <w:sz w:val="24"/>
          <w:szCs w:val="24"/>
          <w:lang w:val="pt-BR"/>
        </w:rPr>
        <w:t>para estabelecer formas específicas de pagamentos dos seus respectivos Créditos Classe III.</w:t>
      </w:r>
    </w:p>
    <w:p w14:paraId="0E383097" w14:textId="77777777" w:rsidR="00FB2FE3" w:rsidRPr="00004B14" w:rsidRDefault="00FB2FE3" w:rsidP="00456505">
      <w:pPr>
        <w:widowControl w:val="0"/>
        <w:spacing w:after="0" w:line="320" w:lineRule="exact"/>
        <w:jc w:val="both"/>
        <w:rPr>
          <w:rFonts w:ascii="Palatino Linotype" w:hAnsi="Palatino Linotype"/>
          <w:b/>
          <w:color w:val="000000"/>
          <w:sz w:val="24"/>
          <w:szCs w:val="24"/>
          <w:lang w:val="pt-BR"/>
        </w:rPr>
      </w:pPr>
    </w:p>
    <w:p w14:paraId="1CACB8CB" w14:textId="3338DD59" w:rsidR="00FB2FE3" w:rsidRPr="00004B14" w:rsidRDefault="00FB2FE3"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Credores</w:t>
      </w:r>
      <w:r w:rsidRPr="00004B14">
        <w:rPr>
          <w:rFonts w:ascii="Palatino Linotype" w:hAnsi="Palatino Linotype"/>
          <w:b/>
          <w:color w:val="000000"/>
          <w:sz w:val="24"/>
          <w:szCs w:val="24"/>
          <w:lang w:val="pt-BR"/>
        </w:rPr>
        <w:t>”</w:t>
      </w:r>
      <w:r w:rsidRPr="00004B14">
        <w:rPr>
          <w:rFonts w:ascii="Palatino Linotype" w:hAnsi="Palatino Linotype"/>
          <w:color w:val="000000"/>
          <w:sz w:val="24"/>
          <w:szCs w:val="24"/>
          <w:lang w:val="pt-BR"/>
        </w:rPr>
        <w:t xml:space="preserve"> significa todos os credores referidos neste Plano.</w:t>
      </w:r>
    </w:p>
    <w:p w14:paraId="634A02D2" w14:textId="77777777" w:rsidR="00B34241" w:rsidRPr="00004B14" w:rsidRDefault="00B34241" w:rsidP="00456505">
      <w:pPr>
        <w:widowControl w:val="0"/>
        <w:spacing w:after="0" w:line="320" w:lineRule="exact"/>
        <w:jc w:val="both"/>
        <w:rPr>
          <w:rFonts w:ascii="Palatino Linotype" w:hAnsi="Palatino Linotype"/>
          <w:b/>
          <w:color w:val="000000"/>
          <w:sz w:val="24"/>
          <w:szCs w:val="24"/>
          <w:lang w:val="pt-BR"/>
        </w:rPr>
      </w:pPr>
    </w:p>
    <w:p w14:paraId="3CBD3C44" w14:textId="2E5DE5EA" w:rsidR="00704306" w:rsidRPr="00004B14" w:rsidRDefault="00704306"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Credores Concursais</w:t>
      </w:r>
      <w:r w:rsidRPr="00004B14">
        <w:rPr>
          <w:rFonts w:ascii="Palatino Linotype" w:hAnsi="Palatino Linotype"/>
          <w:b/>
          <w:color w:val="000000"/>
          <w:sz w:val="24"/>
          <w:szCs w:val="24"/>
          <w:lang w:val="pt-BR"/>
        </w:rPr>
        <w:t xml:space="preserve">” </w:t>
      </w:r>
      <w:r w:rsidRPr="00004B14">
        <w:rPr>
          <w:rFonts w:ascii="Palatino Linotype" w:hAnsi="Palatino Linotype"/>
          <w:color w:val="000000"/>
          <w:sz w:val="24"/>
          <w:szCs w:val="24"/>
          <w:lang w:val="pt-BR"/>
        </w:rPr>
        <w:t>significa os titulares de Créditos Concursais.</w:t>
      </w:r>
    </w:p>
    <w:p w14:paraId="42BDE41B" w14:textId="77777777" w:rsidR="00704306" w:rsidRPr="00004B14" w:rsidRDefault="00704306" w:rsidP="00456505">
      <w:pPr>
        <w:widowControl w:val="0"/>
        <w:spacing w:after="0" w:line="320" w:lineRule="exact"/>
        <w:jc w:val="both"/>
        <w:rPr>
          <w:rFonts w:ascii="Palatino Linotype" w:hAnsi="Palatino Linotype"/>
          <w:b/>
          <w:color w:val="000000"/>
          <w:sz w:val="24"/>
          <w:szCs w:val="24"/>
          <w:lang w:val="pt-BR"/>
        </w:rPr>
      </w:pPr>
    </w:p>
    <w:p w14:paraId="09E4ACC3" w14:textId="77777777" w:rsidR="00704306" w:rsidRPr="00004B14" w:rsidRDefault="00704306"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Credores Extraconcursais</w:t>
      </w:r>
      <w:r w:rsidRPr="00004B14">
        <w:rPr>
          <w:rFonts w:ascii="Palatino Linotype" w:hAnsi="Palatino Linotype"/>
          <w:b/>
          <w:color w:val="000000"/>
          <w:sz w:val="24"/>
          <w:szCs w:val="24"/>
          <w:lang w:val="pt-BR"/>
        </w:rPr>
        <w:t xml:space="preserve">” </w:t>
      </w:r>
      <w:r w:rsidRPr="00004B14">
        <w:rPr>
          <w:rFonts w:ascii="Palatino Linotype" w:hAnsi="Palatino Linotype"/>
          <w:color w:val="000000"/>
          <w:sz w:val="24"/>
          <w:szCs w:val="24"/>
          <w:lang w:val="pt-BR"/>
        </w:rPr>
        <w:t>significa os titulares de Créditos Extraconcursais.</w:t>
      </w:r>
    </w:p>
    <w:p w14:paraId="3E20B1C8" w14:textId="77777777" w:rsidR="00A2514C" w:rsidRPr="00004B14" w:rsidRDefault="00A2514C" w:rsidP="00456505">
      <w:pPr>
        <w:widowControl w:val="0"/>
        <w:spacing w:after="0" w:line="320" w:lineRule="exact"/>
        <w:jc w:val="both"/>
        <w:rPr>
          <w:rFonts w:ascii="Palatino Linotype" w:hAnsi="Palatino Linotype"/>
          <w:color w:val="000000"/>
          <w:sz w:val="24"/>
          <w:szCs w:val="24"/>
          <w:lang w:val="pt-BR"/>
        </w:rPr>
      </w:pPr>
    </w:p>
    <w:p w14:paraId="4F2AA4BE" w14:textId="183DD288" w:rsidR="00A2514C" w:rsidRPr="00004B14" w:rsidRDefault="00A2514C"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color w:val="000000"/>
          <w:sz w:val="24"/>
          <w:szCs w:val="24"/>
          <w:lang w:val="pt-BR"/>
        </w:rPr>
        <w:t>“</w:t>
      </w:r>
      <w:r w:rsidRPr="00004B14">
        <w:rPr>
          <w:rFonts w:ascii="Palatino Linotype" w:hAnsi="Palatino Linotype"/>
          <w:b/>
          <w:bCs/>
          <w:color w:val="000000"/>
          <w:sz w:val="24"/>
          <w:szCs w:val="24"/>
          <w:u w:val="single"/>
          <w:lang w:val="pt-BR"/>
        </w:rPr>
        <w:t>Credores Extraconcursais Aderentes</w:t>
      </w:r>
      <w:r w:rsidRPr="00004B14">
        <w:rPr>
          <w:rFonts w:ascii="Palatino Linotype" w:hAnsi="Palatino Linotype"/>
          <w:color w:val="000000"/>
          <w:sz w:val="24"/>
          <w:szCs w:val="24"/>
          <w:lang w:val="pt-BR"/>
        </w:rPr>
        <w:t xml:space="preserve">” significa </w:t>
      </w:r>
      <w:r w:rsidR="009A7F48" w:rsidRPr="00004B14">
        <w:rPr>
          <w:rFonts w:ascii="Palatino Linotype" w:eastAsia="Times New Roman" w:hAnsi="Palatino Linotype"/>
          <w:color w:val="000000" w:themeColor="text1"/>
          <w:sz w:val="24"/>
          <w:szCs w:val="24"/>
          <w:lang w:val="pt-BR" w:eastAsia="pt-BR"/>
        </w:rPr>
        <w:t>os Credores Extraconcursais que desejarem receber os seus Créditos Extraconcursais na forma deste Plano</w:t>
      </w:r>
      <w:r w:rsidR="00173C0A" w:rsidRPr="00004B14">
        <w:rPr>
          <w:rFonts w:ascii="Palatino Linotype" w:eastAsia="Times New Roman" w:hAnsi="Palatino Linotype"/>
          <w:color w:val="000000" w:themeColor="text1"/>
          <w:sz w:val="24"/>
          <w:szCs w:val="24"/>
          <w:lang w:val="pt-BR" w:eastAsia="pt-BR"/>
        </w:rPr>
        <w:t>,</w:t>
      </w:r>
      <w:r w:rsidR="009A7F48" w:rsidRPr="00004B14">
        <w:rPr>
          <w:rFonts w:ascii="Palatino Linotype" w:eastAsia="Times New Roman" w:hAnsi="Palatino Linotype"/>
          <w:color w:val="000000" w:themeColor="text1"/>
          <w:sz w:val="24"/>
          <w:szCs w:val="24"/>
          <w:lang w:val="pt-BR" w:eastAsia="pt-BR"/>
        </w:rPr>
        <w:t xml:space="preserve"> aplicável aos Credores Quirografários, Credores Fornecedores, Credores Fornecedores Parceiros ou Credores Fornecedores Transacionados.</w:t>
      </w:r>
    </w:p>
    <w:p w14:paraId="259C77C6" w14:textId="77777777" w:rsidR="00B34241" w:rsidRPr="00004B14" w:rsidRDefault="00B34241" w:rsidP="00456505">
      <w:pPr>
        <w:widowControl w:val="0"/>
        <w:spacing w:after="0" w:line="320" w:lineRule="exact"/>
        <w:jc w:val="both"/>
        <w:rPr>
          <w:rFonts w:ascii="Palatino Linotype" w:hAnsi="Palatino Linotype"/>
          <w:color w:val="000000"/>
          <w:sz w:val="24"/>
          <w:szCs w:val="24"/>
          <w:lang w:val="pt-BR"/>
        </w:rPr>
      </w:pPr>
    </w:p>
    <w:p w14:paraId="7EBCCD7A" w14:textId="0643792E" w:rsidR="00CE0A27" w:rsidRPr="00004B14" w:rsidRDefault="00DF0063" w:rsidP="00456505">
      <w:pPr>
        <w:widowControl w:val="0"/>
        <w:spacing w:after="0" w:line="320" w:lineRule="exact"/>
        <w:jc w:val="both"/>
        <w:rPr>
          <w:rFonts w:ascii="Palatino Linotype" w:hAnsi="Palatino Linotype"/>
          <w:color w:val="000000"/>
          <w:sz w:val="24"/>
          <w:szCs w:val="24"/>
          <w:highlight w:val="green"/>
          <w:lang w:val="pt-BR"/>
        </w:rPr>
      </w:pPr>
      <w:r w:rsidRPr="00004B14">
        <w:rPr>
          <w:rFonts w:ascii="Palatino Linotype" w:hAnsi="Palatino Linotype"/>
          <w:color w:val="000000"/>
          <w:sz w:val="24"/>
          <w:szCs w:val="24"/>
          <w:lang w:val="pt-BR"/>
        </w:rPr>
        <w:t>“</w:t>
      </w:r>
      <w:r w:rsidRPr="00004B14">
        <w:rPr>
          <w:rFonts w:ascii="Palatino Linotype" w:hAnsi="Palatino Linotype"/>
          <w:b/>
          <w:bCs/>
          <w:color w:val="000000"/>
          <w:sz w:val="24"/>
          <w:szCs w:val="24"/>
          <w:u w:val="single"/>
          <w:lang w:val="pt-BR"/>
        </w:rPr>
        <w:t>Credores Financeiros</w:t>
      </w:r>
      <w:r w:rsidRPr="00004B14">
        <w:rPr>
          <w:rFonts w:ascii="Palatino Linotype" w:hAnsi="Palatino Linotype"/>
          <w:color w:val="000000"/>
          <w:sz w:val="24"/>
          <w:szCs w:val="24"/>
          <w:lang w:val="pt-BR"/>
        </w:rPr>
        <w:t xml:space="preserve">” significa </w:t>
      </w:r>
      <w:r w:rsidR="00211305" w:rsidRPr="00004B14">
        <w:rPr>
          <w:rFonts w:ascii="Palatino Linotype" w:hAnsi="Palatino Linotype"/>
          <w:color w:val="000000"/>
          <w:sz w:val="24"/>
          <w:szCs w:val="24"/>
          <w:lang w:val="pt-BR"/>
        </w:rPr>
        <w:t xml:space="preserve">os </w:t>
      </w:r>
      <w:r w:rsidR="00B94DAD" w:rsidRPr="00004B14">
        <w:rPr>
          <w:rFonts w:ascii="Palatino Linotype" w:hAnsi="Palatino Linotype"/>
          <w:color w:val="000000"/>
          <w:sz w:val="24"/>
          <w:szCs w:val="24"/>
          <w:lang w:val="pt-BR"/>
        </w:rPr>
        <w:t xml:space="preserve">Credores Quirografários </w:t>
      </w:r>
      <w:r w:rsidR="00211305" w:rsidRPr="00004B14">
        <w:rPr>
          <w:rFonts w:ascii="Palatino Linotype" w:hAnsi="Palatino Linotype"/>
          <w:color w:val="000000"/>
          <w:sz w:val="24"/>
          <w:szCs w:val="24"/>
          <w:lang w:val="pt-BR"/>
        </w:rPr>
        <w:t>titulares de Créditos Financeiros.</w:t>
      </w:r>
    </w:p>
    <w:p w14:paraId="1A8E3877" w14:textId="77777777" w:rsidR="002E75CB" w:rsidRPr="00004B14" w:rsidRDefault="002E75CB" w:rsidP="00456505">
      <w:pPr>
        <w:widowControl w:val="0"/>
        <w:spacing w:after="0" w:line="320" w:lineRule="exact"/>
        <w:jc w:val="both"/>
        <w:rPr>
          <w:rFonts w:ascii="Palatino Linotype" w:hAnsi="Palatino Linotype"/>
          <w:color w:val="000000"/>
          <w:sz w:val="24"/>
          <w:szCs w:val="24"/>
          <w:lang w:val="pt-BR"/>
        </w:rPr>
      </w:pPr>
    </w:p>
    <w:p w14:paraId="2528F536" w14:textId="09AB07CA" w:rsidR="0092210D" w:rsidRPr="00004B14" w:rsidRDefault="0092210D"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color w:val="000000"/>
          <w:sz w:val="24"/>
          <w:szCs w:val="24"/>
          <w:lang w:val="pt-BR"/>
        </w:rPr>
        <w:t>“</w:t>
      </w:r>
      <w:r w:rsidRPr="00004B14">
        <w:rPr>
          <w:rFonts w:ascii="Palatino Linotype" w:hAnsi="Palatino Linotype"/>
          <w:b/>
          <w:bCs/>
          <w:color w:val="000000"/>
          <w:sz w:val="24"/>
          <w:szCs w:val="24"/>
          <w:u w:val="single"/>
          <w:lang w:val="pt-BR"/>
        </w:rPr>
        <w:t>Credores Fornecedores</w:t>
      </w:r>
      <w:r w:rsidRPr="00004B14">
        <w:rPr>
          <w:rFonts w:ascii="Palatino Linotype" w:hAnsi="Palatino Linotype"/>
          <w:color w:val="000000"/>
          <w:sz w:val="24"/>
          <w:szCs w:val="24"/>
          <w:lang w:val="pt-BR"/>
        </w:rPr>
        <w:t xml:space="preserve">” </w:t>
      </w:r>
      <w:r w:rsidR="009F23CF" w:rsidRPr="00004B14">
        <w:rPr>
          <w:rFonts w:ascii="Palatino Linotype" w:hAnsi="Palatino Linotype"/>
          <w:color w:val="000000"/>
          <w:sz w:val="24"/>
          <w:szCs w:val="24"/>
          <w:lang w:val="pt-BR"/>
        </w:rPr>
        <w:t>s</w:t>
      </w:r>
      <w:r w:rsidRPr="00004B14">
        <w:rPr>
          <w:rFonts w:ascii="Palatino Linotype" w:hAnsi="Palatino Linotype"/>
          <w:color w:val="000000"/>
          <w:sz w:val="24"/>
          <w:szCs w:val="24"/>
          <w:lang w:val="pt-BR"/>
        </w:rPr>
        <w:t xml:space="preserve">ignifica os Credores Quirografários </w:t>
      </w:r>
      <w:r w:rsidR="00B257C6" w:rsidRPr="00004B14">
        <w:rPr>
          <w:rFonts w:ascii="Palatino Linotype" w:eastAsia="Times New Roman" w:hAnsi="Palatino Linotype"/>
          <w:sz w:val="24"/>
          <w:szCs w:val="24"/>
          <w:lang w:val="pt-BR"/>
        </w:rPr>
        <w:t>titulares de Créditos de Fornecimento</w:t>
      </w:r>
      <w:r w:rsidR="007A5A8C" w:rsidRPr="00004B14">
        <w:rPr>
          <w:rFonts w:ascii="Palatino Linotype" w:hAnsi="Palatino Linotype"/>
          <w:color w:val="000000"/>
          <w:sz w:val="24"/>
          <w:szCs w:val="24"/>
          <w:lang w:val="pt-BR"/>
        </w:rPr>
        <w:t xml:space="preserve">. </w:t>
      </w:r>
    </w:p>
    <w:p w14:paraId="705029BC" w14:textId="77777777" w:rsidR="000F645C" w:rsidRPr="00004B14" w:rsidRDefault="000F645C" w:rsidP="00456505">
      <w:pPr>
        <w:widowControl w:val="0"/>
        <w:spacing w:after="0" w:line="320" w:lineRule="exact"/>
        <w:jc w:val="both"/>
        <w:rPr>
          <w:rFonts w:ascii="Palatino Linotype" w:hAnsi="Palatino Linotype"/>
          <w:color w:val="000000"/>
          <w:sz w:val="24"/>
          <w:szCs w:val="24"/>
          <w:lang w:val="pt-BR"/>
        </w:rPr>
      </w:pPr>
    </w:p>
    <w:p w14:paraId="7C55E57A" w14:textId="1354E308" w:rsidR="00BE22B7" w:rsidRPr="00004B14" w:rsidRDefault="00704306" w:rsidP="00456505">
      <w:pPr>
        <w:widowControl w:val="0"/>
        <w:spacing w:after="0" w:line="320" w:lineRule="exact"/>
        <w:jc w:val="both"/>
        <w:rPr>
          <w:rFonts w:ascii="Palatino Linotype" w:eastAsia="Times New Roman" w:hAnsi="Palatino Linotype"/>
          <w:b/>
          <w:bCs/>
          <w:sz w:val="24"/>
          <w:szCs w:val="24"/>
          <w:lang w:val="pt-BR"/>
        </w:rPr>
      </w:pPr>
      <w:r w:rsidRPr="00ED1121">
        <w:rPr>
          <w:rFonts w:ascii="Palatino Linotype" w:eastAsia="Times New Roman" w:hAnsi="Palatino Linotype"/>
          <w:b/>
          <w:sz w:val="24"/>
          <w:szCs w:val="24"/>
          <w:lang w:val="pt-BR"/>
        </w:rPr>
        <w:t>“</w:t>
      </w:r>
      <w:r w:rsidRPr="00ED1121">
        <w:rPr>
          <w:rFonts w:ascii="Palatino Linotype" w:eastAsia="Times New Roman" w:hAnsi="Palatino Linotype"/>
          <w:b/>
          <w:sz w:val="24"/>
          <w:szCs w:val="24"/>
          <w:u w:val="single"/>
          <w:lang w:val="pt-BR"/>
        </w:rPr>
        <w:t>Credores Fornecedores Parceiros</w:t>
      </w:r>
      <w:r w:rsidRPr="00ED1121">
        <w:rPr>
          <w:rFonts w:ascii="Palatino Linotype" w:eastAsia="Times New Roman" w:hAnsi="Palatino Linotype"/>
          <w:b/>
          <w:sz w:val="24"/>
          <w:szCs w:val="24"/>
          <w:lang w:val="pt-BR"/>
        </w:rPr>
        <w:t xml:space="preserve">” </w:t>
      </w:r>
      <w:r w:rsidRPr="00ED1121">
        <w:rPr>
          <w:rFonts w:ascii="Palatino Linotype" w:eastAsia="Times New Roman" w:hAnsi="Palatino Linotype"/>
          <w:sz w:val="24"/>
          <w:szCs w:val="24"/>
          <w:lang w:val="pt-BR"/>
        </w:rPr>
        <w:t xml:space="preserve">significa os Credores </w:t>
      </w:r>
      <w:r w:rsidR="0039252D" w:rsidRPr="00ED1121">
        <w:rPr>
          <w:rFonts w:ascii="Palatino Linotype" w:eastAsia="Times New Roman" w:hAnsi="Palatino Linotype"/>
          <w:sz w:val="24"/>
          <w:szCs w:val="24"/>
          <w:lang w:val="pt-BR"/>
        </w:rPr>
        <w:t>Fornecedores</w:t>
      </w:r>
      <w:r w:rsidRPr="00ED1121">
        <w:rPr>
          <w:rFonts w:ascii="Palatino Linotype" w:eastAsia="Times New Roman" w:hAnsi="Palatino Linotype"/>
          <w:sz w:val="24"/>
          <w:szCs w:val="24"/>
          <w:lang w:val="pt-BR"/>
        </w:rPr>
        <w:t xml:space="preserve"> </w:t>
      </w:r>
      <w:r w:rsidR="00F61CBC" w:rsidRPr="00ED1121">
        <w:rPr>
          <w:rFonts w:ascii="Palatino Linotype" w:eastAsia="Times New Roman" w:hAnsi="Palatino Linotype"/>
          <w:sz w:val="24"/>
          <w:szCs w:val="24"/>
          <w:lang w:val="pt-BR"/>
        </w:rPr>
        <w:t xml:space="preserve">que </w:t>
      </w:r>
      <w:r w:rsidR="004A3905" w:rsidRPr="00ED1121">
        <w:rPr>
          <w:rFonts w:ascii="Palatino Linotype" w:eastAsia="Times New Roman" w:hAnsi="Palatino Linotype"/>
          <w:i/>
          <w:sz w:val="24"/>
          <w:szCs w:val="24"/>
          <w:lang w:val="pt-BR"/>
        </w:rPr>
        <w:t>(a)</w:t>
      </w:r>
      <w:r w:rsidR="004A3905" w:rsidRPr="00ED1121">
        <w:rPr>
          <w:rFonts w:ascii="Palatino Linotype" w:eastAsia="Times New Roman" w:hAnsi="Palatino Linotype"/>
          <w:sz w:val="24"/>
          <w:szCs w:val="24"/>
          <w:lang w:val="pt-BR"/>
        </w:rPr>
        <w:t xml:space="preserve"> </w:t>
      </w:r>
      <w:r w:rsidR="009311AD" w:rsidRPr="00ED1121">
        <w:rPr>
          <w:rFonts w:ascii="Palatino Linotype" w:eastAsia="Times New Roman" w:hAnsi="Palatino Linotype"/>
          <w:color w:val="000000" w:themeColor="text1"/>
          <w:sz w:val="24"/>
          <w:szCs w:val="24"/>
          <w:lang w:val="pt-BR" w:eastAsia="pt-BR"/>
        </w:rPr>
        <w:t>estejam adimplentes com o Compromisso</w:t>
      </w:r>
      <w:r w:rsidR="009311AD" w:rsidRPr="00ED1121">
        <w:rPr>
          <w:rFonts w:ascii="Palatino Linotype" w:hAnsi="Palatino Linotype"/>
          <w:color w:val="000000"/>
          <w:sz w:val="24"/>
          <w:szCs w:val="24"/>
          <w:lang w:val="pt-BR"/>
        </w:rPr>
        <w:t xml:space="preserve"> de </w:t>
      </w:r>
      <w:r w:rsidR="009311AD" w:rsidRPr="00ED1121">
        <w:rPr>
          <w:rFonts w:ascii="Palatino Linotype" w:eastAsia="Times New Roman" w:hAnsi="Palatino Linotype"/>
          <w:color w:val="000000" w:themeColor="text1"/>
          <w:sz w:val="24"/>
          <w:szCs w:val="24"/>
          <w:lang w:val="pt-BR" w:eastAsia="pt-BR"/>
        </w:rPr>
        <w:t>Não Litigar</w:t>
      </w:r>
      <w:r w:rsidR="00ED15AE" w:rsidRPr="00ED1121">
        <w:rPr>
          <w:rFonts w:ascii="Palatino Linotype" w:eastAsia="Times New Roman" w:hAnsi="Palatino Linotype"/>
          <w:color w:val="000000" w:themeColor="text1"/>
          <w:sz w:val="24"/>
          <w:szCs w:val="24"/>
          <w:lang w:val="pt-BR" w:eastAsia="pt-BR"/>
        </w:rPr>
        <w:t>, Quitação e Renúncia</w:t>
      </w:r>
      <w:r w:rsidR="009311AD" w:rsidRPr="00ED1121">
        <w:rPr>
          <w:rFonts w:ascii="Palatino Linotype" w:eastAsia="Times New Roman" w:hAnsi="Palatino Linotype"/>
          <w:color w:val="000000" w:themeColor="text1"/>
          <w:sz w:val="24"/>
          <w:szCs w:val="24"/>
          <w:lang w:val="pt-BR" w:eastAsia="pt-BR"/>
        </w:rPr>
        <w:t xml:space="preserve"> </w:t>
      </w:r>
      <w:r w:rsidR="009311AD" w:rsidRPr="00ED1121">
        <w:rPr>
          <w:rFonts w:ascii="Palatino Linotype" w:eastAsia="Times New Roman" w:hAnsi="Palatino Linotype"/>
          <w:sz w:val="24"/>
          <w:szCs w:val="24"/>
          <w:lang w:val="pt-BR"/>
        </w:rPr>
        <w:t xml:space="preserve">previsto na </w:t>
      </w:r>
      <w:r w:rsidR="009311AD" w:rsidRPr="00ED1121">
        <w:rPr>
          <w:rFonts w:ascii="Palatino Linotype" w:eastAsia="Times New Roman" w:hAnsi="Palatino Linotype"/>
          <w:b/>
          <w:sz w:val="24"/>
          <w:szCs w:val="24"/>
          <w:lang w:val="pt-BR"/>
        </w:rPr>
        <w:t xml:space="preserve">Cláusula </w:t>
      </w:r>
      <w:r w:rsidR="009311AD" w:rsidRPr="00ED1121">
        <w:rPr>
          <w:rFonts w:ascii="Palatino Linotype" w:eastAsia="Times New Roman" w:hAnsi="Palatino Linotype"/>
          <w:b/>
          <w:sz w:val="24"/>
          <w:szCs w:val="24"/>
          <w:lang w:val="pt-BR"/>
        </w:rPr>
        <w:fldChar w:fldCharType="begin"/>
      </w:r>
      <w:r w:rsidR="009311AD" w:rsidRPr="00ED1121">
        <w:rPr>
          <w:rFonts w:ascii="Palatino Linotype" w:eastAsia="Times New Roman" w:hAnsi="Palatino Linotype"/>
          <w:b/>
          <w:sz w:val="24"/>
          <w:szCs w:val="24"/>
          <w:lang w:val="pt-BR"/>
        </w:rPr>
        <w:instrText xml:space="preserve"> REF _Ref133006950 \r \h  \* MERGEFORMAT </w:instrText>
      </w:r>
      <w:r w:rsidR="009311AD" w:rsidRPr="00ED1121">
        <w:rPr>
          <w:rFonts w:ascii="Palatino Linotype" w:eastAsia="Times New Roman" w:hAnsi="Palatino Linotype"/>
          <w:b/>
          <w:sz w:val="24"/>
          <w:szCs w:val="24"/>
          <w:lang w:val="pt-BR"/>
        </w:rPr>
      </w:r>
      <w:r w:rsidR="009311AD" w:rsidRPr="00ED1121">
        <w:rPr>
          <w:rFonts w:ascii="Palatino Linotype" w:eastAsia="Times New Roman" w:hAnsi="Palatino Linotype"/>
          <w:b/>
          <w:sz w:val="24"/>
          <w:szCs w:val="24"/>
          <w:lang w:val="pt-BR"/>
        </w:rPr>
        <w:fldChar w:fldCharType="separate"/>
      </w:r>
      <w:r w:rsidR="004B2732" w:rsidRPr="00ED1121">
        <w:rPr>
          <w:rFonts w:ascii="Palatino Linotype" w:eastAsia="Times New Roman" w:hAnsi="Palatino Linotype"/>
          <w:b/>
          <w:sz w:val="24"/>
          <w:szCs w:val="24"/>
          <w:lang w:val="pt-BR"/>
        </w:rPr>
        <w:t>8.3</w:t>
      </w:r>
      <w:r w:rsidR="009311AD" w:rsidRPr="00ED1121">
        <w:rPr>
          <w:rFonts w:ascii="Palatino Linotype" w:eastAsia="Times New Roman" w:hAnsi="Palatino Linotype"/>
          <w:b/>
          <w:sz w:val="24"/>
          <w:szCs w:val="24"/>
          <w:lang w:val="pt-BR"/>
        </w:rPr>
        <w:fldChar w:fldCharType="end"/>
      </w:r>
      <w:r w:rsidR="009311AD" w:rsidRPr="00ED1121">
        <w:rPr>
          <w:rFonts w:ascii="Palatino Linotype" w:eastAsia="Times New Roman" w:hAnsi="Palatino Linotype"/>
          <w:smallCaps/>
          <w:color w:val="000000" w:themeColor="text1"/>
          <w:sz w:val="24"/>
          <w:szCs w:val="24"/>
          <w:lang w:val="pt-BR" w:eastAsia="pt-BR"/>
        </w:rPr>
        <w:t>,</w:t>
      </w:r>
      <w:r w:rsidR="009311AD" w:rsidRPr="00ED1121">
        <w:rPr>
          <w:rFonts w:ascii="Palatino Linotype" w:eastAsia="Times New Roman" w:hAnsi="Palatino Linotype"/>
          <w:smallCaps/>
          <w:color w:val="000000"/>
          <w:sz w:val="24"/>
          <w:szCs w:val="24"/>
          <w:lang w:val="pt-BR" w:eastAsia="pt-BR"/>
        </w:rPr>
        <w:t xml:space="preserve"> </w:t>
      </w:r>
      <w:r w:rsidR="009311AD" w:rsidRPr="00ED1121">
        <w:rPr>
          <w:rFonts w:ascii="Palatino Linotype" w:eastAsia="Times New Roman" w:hAnsi="Palatino Linotype"/>
          <w:color w:val="000000"/>
          <w:sz w:val="24"/>
          <w:szCs w:val="24"/>
          <w:lang w:val="pt-BR" w:eastAsia="pt-BR"/>
        </w:rPr>
        <w:t>exceto em caso de incidente de verificação de crédito relacionado ao Processo de Recuperação Judicial</w:t>
      </w:r>
      <w:r w:rsidR="00FB204A" w:rsidRPr="00ED1121">
        <w:rPr>
          <w:rFonts w:ascii="Palatino Linotype" w:eastAsia="Times New Roman" w:hAnsi="Palatino Linotype"/>
          <w:color w:val="000000"/>
          <w:sz w:val="24"/>
          <w:szCs w:val="24"/>
          <w:lang w:val="pt-BR" w:eastAsia="pt-BR"/>
        </w:rPr>
        <w:t xml:space="preserve"> </w:t>
      </w:r>
      <w:r w:rsidR="00FB204A" w:rsidRPr="0021780A">
        <w:rPr>
          <w:rFonts w:ascii="Palatino Linotype" w:eastAsia="Times New Roman" w:hAnsi="Palatino Linotype"/>
          <w:color w:val="000000"/>
          <w:sz w:val="24"/>
          <w:szCs w:val="24"/>
          <w:lang w:val="pt-BR" w:eastAsia="pt-BR"/>
        </w:rPr>
        <w:t xml:space="preserve">ou </w:t>
      </w:r>
      <w:r w:rsidR="00286E4F" w:rsidRPr="0021780A">
        <w:rPr>
          <w:rFonts w:ascii="Palatino Linotype" w:eastAsia="Times New Roman" w:hAnsi="Palatino Linotype"/>
          <w:color w:val="000000"/>
          <w:sz w:val="24"/>
          <w:szCs w:val="24"/>
          <w:lang w:val="pt-BR" w:eastAsia="pt-BR"/>
        </w:rPr>
        <w:t>nas hipóteses previstas</w:t>
      </w:r>
      <w:r w:rsidR="008F4AB4" w:rsidRPr="0021780A">
        <w:rPr>
          <w:rFonts w:ascii="Palatino Linotype" w:eastAsia="Times New Roman" w:hAnsi="Palatino Linotype"/>
          <w:color w:val="000000"/>
          <w:sz w:val="24"/>
          <w:szCs w:val="24"/>
          <w:lang w:val="pt-BR" w:eastAsia="pt-BR"/>
        </w:rPr>
        <w:t xml:space="preserve"> na </w:t>
      </w:r>
      <w:r w:rsidR="008F4AB4" w:rsidRPr="0021780A">
        <w:rPr>
          <w:rFonts w:ascii="Palatino Linotype" w:eastAsia="Times New Roman" w:hAnsi="Palatino Linotype"/>
          <w:b/>
          <w:color w:val="000000"/>
          <w:sz w:val="24"/>
          <w:szCs w:val="24"/>
          <w:lang w:val="pt-BR" w:eastAsia="pt-BR"/>
        </w:rPr>
        <w:t xml:space="preserve">Cláusula </w:t>
      </w:r>
      <w:r w:rsidR="008F4AB4" w:rsidRPr="0021780A">
        <w:rPr>
          <w:rFonts w:ascii="Palatino Linotype" w:eastAsia="Times New Roman" w:hAnsi="Palatino Linotype"/>
          <w:b/>
          <w:color w:val="000000"/>
          <w:sz w:val="24"/>
          <w:szCs w:val="24"/>
          <w:lang w:val="pt-BR" w:eastAsia="pt-BR"/>
        </w:rPr>
        <w:fldChar w:fldCharType="begin"/>
      </w:r>
      <w:r w:rsidR="008F4AB4" w:rsidRPr="0021780A">
        <w:rPr>
          <w:rFonts w:ascii="Palatino Linotype" w:eastAsia="Times New Roman" w:hAnsi="Palatino Linotype"/>
          <w:b/>
          <w:color w:val="000000"/>
          <w:sz w:val="24"/>
          <w:szCs w:val="24"/>
          <w:lang w:val="pt-BR" w:eastAsia="pt-BR"/>
        </w:rPr>
        <w:instrText xml:space="preserve"> REF _Ref158313730 \r \h  \* MERGEFORMAT </w:instrText>
      </w:r>
      <w:r w:rsidR="008F4AB4" w:rsidRPr="0021780A">
        <w:rPr>
          <w:rFonts w:ascii="Palatino Linotype" w:eastAsia="Times New Roman" w:hAnsi="Palatino Linotype"/>
          <w:b/>
          <w:color w:val="000000"/>
          <w:sz w:val="24"/>
          <w:szCs w:val="24"/>
          <w:lang w:val="pt-BR" w:eastAsia="pt-BR"/>
        </w:rPr>
      </w:r>
      <w:r w:rsidR="008F4AB4" w:rsidRPr="0021780A">
        <w:rPr>
          <w:rFonts w:ascii="Palatino Linotype" w:eastAsia="Times New Roman" w:hAnsi="Palatino Linotype"/>
          <w:b/>
          <w:color w:val="000000"/>
          <w:sz w:val="24"/>
          <w:szCs w:val="24"/>
          <w:lang w:val="pt-BR" w:eastAsia="pt-BR"/>
        </w:rPr>
        <w:fldChar w:fldCharType="separate"/>
      </w:r>
      <w:r w:rsidR="008F4AB4" w:rsidRPr="0021780A">
        <w:rPr>
          <w:rFonts w:ascii="Palatino Linotype" w:eastAsia="Times New Roman" w:hAnsi="Palatino Linotype"/>
          <w:b/>
          <w:color w:val="000000"/>
          <w:sz w:val="24"/>
          <w:szCs w:val="24"/>
          <w:lang w:val="pt-BR" w:eastAsia="pt-BR"/>
        </w:rPr>
        <w:t>8.3.3</w:t>
      </w:r>
      <w:r w:rsidR="008F4AB4" w:rsidRPr="0021780A">
        <w:rPr>
          <w:rFonts w:ascii="Palatino Linotype" w:eastAsia="Times New Roman" w:hAnsi="Palatino Linotype"/>
          <w:b/>
          <w:color w:val="000000"/>
          <w:sz w:val="24"/>
          <w:szCs w:val="24"/>
          <w:lang w:val="pt-BR" w:eastAsia="pt-BR"/>
        </w:rPr>
        <w:fldChar w:fldCharType="end"/>
      </w:r>
      <w:r w:rsidR="004A3905" w:rsidRPr="0021780A">
        <w:rPr>
          <w:rFonts w:ascii="Palatino Linotype" w:eastAsia="Times New Roman" w:hAnsi="Palatino Linotype"/>
          <w:color w:val="000000"/>
          <w:sz w:val="24"/>
          <w:szCs w:val="24"/>
          <w:lang w:val="pt-BR" w:eastAsia="pt-BR"/>
        </w:rPr>
        <w:t>;</w:t>
      </w:r>
      <w:r w:rsidR="004A3905" w:rsidRPr="00ED1121">
        <w:rPr>
          <w:rFonts w:ascii="Palatino Linotype" w:eastAsia="Times New Roman" w:hAnsi="Palatino Linotype"/>
          <w:color w:val="000000"/>
          <w:sz w:val="24"/>
          <w:szCs w:val="24"/>
          <w:lang w:val="pt-BR" w:eastAsia="pt-BR"/>
        </w:rPr>
        <w:t xml:space="preserve"> </w:t>
      </w:r>
      <w:r w:rsidR="004A3905" w:rsidRPr="00ED1121">
        <w:rPr>
          <w:rFonts w:ascii="Palatino Linotype" w:eastAsia="Times New Roman" w:hAnsi="Palatino Linotype"/>
          <w:i/>
          <w:color w:val="000000"/>
          <w:sz w:val="24"/>
          <w:szCs w:val="24"/>
          <w:lang w:val="pt-BR" w:eastAsia="pt-BR"/>
        </w:rPr>
        <w:t>(b)</w:t>
      </w:r>
      <w:r w:rsidR="009311AD" w:rsidRPr="00ED1121">
        <w:rPr>
          <w:rFonts w:ascii="Palatino Linotype" w:eastAsia="Times New Roman" w:hAnsi="Palatino Linotype"/>
          <w:sz w:val="24"/>
          <w:szCs w:val="24"/>
          <w:lang w:val="pt-BR"/>
        </w:rPr>
        <w:t xml:space="preserve"> </w:t>
      </w:r>
      <w:r w:rsidR="000F6AED" w:rsidRPr="00ED1121">
        <w:rPr>
          <w:rFonts w:ascii="Palatino Linotype" w:eastAsia="Times New Roman" w:hAnsi="Palatino Linotype"/>
          <w:color w:val="000000" w:themeColor="text1"/>
          <w:sz w:val="24"/>
          <w:szCs w:val="24"/>
          <w:lang w:val="pt-BR" w:eastAsia="pt-BR"/>
        </w:rPr>
        <w:t>tenham votado favoravelmente à aprovação do presente Plano</w:t>
      </w:r>
      <w:r w:rsidR="003265AC">
        <w:rPr>
          <w:rFonts w:ascii="Palatino Linotype" w:eastAsia="Times New Roman" w:hAnsi="Palatino Linotype"/>
          <w:color w:val="000000" w:themeColor="text1"/>
          <w:sz w:val="24"/>
          <w:szCs w:val="24"/>
          <w:lang w:val="pt-BR" w:eastAsia="pt-BR"/>
        </w:rPr>
        <w:t xml:space="preserve">, </w:t>
      </w:r>
      <w:r w:rsidR="003265AC" w:rsidRPr="007E71B2">
        <w:rPr>
          <w:rFonts w:ascii="Palatino Linotype" w:eastAsia="Times New Roman" w:hAnsi="Palatino Linotype"/>
          <w:color w:val="000000" w:themeColor="text1"/>
          <w:sz w:val="24"/>
          <w:szCs w:val="24"/>
          <w:lang w:val="pt-BR" w:eastAsia="pt-BR"/>
        </w:rPr>
        <w:t>exceto</w:t>
      </w:r>
      <w:r w:rsidR="008A34CE" w:rsidRPr="007E71B2">
        <w:rPr>
          <w:rFonts w:ascii="Palatino Linotype" w:eastAsia="Times New Roman" w:hAnsi="Palatino Linotype"/>
          <w:color w:val="000000" w:themeColor="text1"/>
          <w:sz w:val="24"/>
          <w:szCs w:val="24"/>
          <w:lang w:val="pt-BR" w:eastAsia="pt-BR"/>
        </w:rPr>
        <w:t xml:space="preserve"> em caso de impedimento de direito de voto em razão do art. 43 da LRF</w:t>
      </w:r>
      <w:r w:rsidR="00A8760E" w:rsidRPr="007E71B2">
        <w:rPr>
          <w:rFonts w:ascii="Palatino Linotype" w:eastAsia="Times New Roman" w:hAnsi="Palatino Linotype"/>
          <w:color w:val="000000" w:themeColor="text1"/>
          <w:sz w:val="24"/>
          <w:szCs w:val="24"/>
          <w:lang w:val="pt-BR" w:eastAsia="pt-BR"/>
        </w:rPr>
        <w:t xml:space="preserve"> ou qualquer outro impedimento legal</w:t>
      </w:r>
      <w:r w:rsidR="000F3F9A" w:rsidRPr="007E71B2">
        <w:rPr>
          <w:rFonts w:ascii="Palatino Linotype" w:eastAsia="Times New Roman" w:hAnsi="Palatino Linotype"/>
          <w:color w:val="000000" w:themeColor="text1"/>
          <w:sz w:val="24"/>
          <w:szCs w:val="24"/>
          <w:lang w:val="pt-BR" w:eastAsia="pt-BR"/>
        </w:rPr>
        <w:t>;</w:t>
      </w:r>
      <w:r w:rsidR="000F6AED" w:rsidRPr="007E71B2">
        <w:rPr>
          <w:rFonts w:ascii="Palatino Linotype" w:eastAsia="Times New Roman" w:hAnsi="Palatino Linotype"/>
          <w:sz w:val="24"/>
          <w:szCs w:val="24"/>
          <w:lang w:val="pt-BR"/>
        </w:rPr>
        <w:t xml:space="preserve"> </w:t>
      </w:r>
      <w:r w:rsidR="009311AD" w:rsidRPr="007E71B2">
        <w:rPr>
          <w:rFonts w:ascii="Palatino Linotype" w:eastAsia="Times New Roman" w:hAnsi="Palatino Linotype"/>
          <w:sz w:val="24"/>
          <w:szCs w:val="24"/>
          <w:lang w:val="pt-BR"/>
        </w:rPr>
        <w:t xml:space="preserve">e </w:t>
      </w:r>
      <w:r w:rsidR="000F6AED" w:rsidRPr="007E71B2">
        <w:rPr>
          <w:rFonts w:ascii="Palatino Linotype" w:eastAsia="Times New Roman" w:hAnsi="Palatino Linotype"/>
          <w:i/>
          <w:sz w:val="24"/>
          <w:szCs w:val="24"/>
          <w:lang w:val="pt-BR"/>
        </w:rPr>
        <w:t>(c.1.)</w:t>
      </w:r>
      <w:r w:rsidR="009311AD" w:rsidRPr="007E71B2">
        <w:rPr>
          <w:rFonts w:ascii="Palatino Linotype" w:eastAsia="Times New Roman" w:hAnsi="Palatino Linotype"/>
          <w:sz w:val="24"/>
          <w:szCs w:val="24"/>
          <w:lang w:val="pt-BR"/>
        </w:rPr>
        <w:t xml:space="preserve"> </w:t>
      </w:r>
      <w:r w:rsidR="00F61CBC" w:rsidRPr="007E71B2">
        <w:rPr>
          <w:rFonts w:ascii="Palatino Linotype" w:eastAsia="Times New Roman" w:hAnsi="Palatino Linotype"/>
          <w:color w:val="000000"/>
          <w:sz w:val="24"/>
          <w:szCs w:val="24"/>
          <w:lang w:val="pt-BR" w:eastAsia="pt-BR"/>
        </w:rPr>
        <w:t xml:space="preserve">mantenham o fornecimento às </w:t>
      </w:r>
      <w:r w:rsidR="00F61CBC" w:rsidRPr="007E71B2">
        <w:rPr>
          <w:rFonts w:ascii="Palatino Linotype" w:eastAsia="Times New Roman" w:hAnsi="Palatino Linotype"/>
          <w:sz w:val="24"/>
          <w:szCs w:val="24"/>
          <w:lang w:val="pt-BR"/>
        </w:rPr>
        <w:t>Recuperandas</w:t>
      </w:r>
      <w:r w:rsidR="00F61CBC" w:rsidRPr="007E71B2">
        <w:rPr>
          <w:rFonts w:ascii="Palatino Linotype" w:eastAsia="Times New Roman" w:hAnsi="Palatino Linotype"/>
          <w:color w:val="000000"/>
          <w:sz w:val="24"/>
          <w:szCs w:val="24"/>
          <w:lang w:val="pt-BR" w:eastAsia="pt-BR"/>
        </w:rPr>
        <w:t xml:space="preserve"> de bens</w:t>
      </w:r>
      <w:r w:rsidR="0039252D" w:rsidRPr="007E71B2">
        <w:rPr>
          <w:rFonts w:ascii="Palatino Linotype" w:eastAsia="Times New Roman" w:hAnsi="Palatino Linotype"/>
          <w:color w:val="000000"/>
          <w:sz w:val="24"/>
          <w:szCs w:val="24"/>
          <w:lang w:val="pt-BR" w:eastAsia="pt-BR"/>
        </w:rPr>
        <w:t>, conteúdos, direitos</w:t>
      </w:r>
      <w:r w:rsidR="00F61CBC" w:rsidRPr="007E71B2">
        <w:rPr>
          <w:rFonts w:ascii="Palatino Linotype" w:eastAsia="Times New Roman" w:hAnsi="Palatino Linotype"/>
          <w:color w:val="000000"/>
          <w:sz w:val="24"/>
          <w:szCs w:val="24"/>
          <w:lang w:val="pt-BR" w:eastAsia="pt-BR"/>
        </w:rPr>
        <w:t xml:space="preserve"> ou serviços, conforme aplicável, sem alteração injustificada dos termos e</w:t>
      </w:r>
      <w:r w:rsidR="00F61CBC" w:rsidRPr="00ED1121">
        <w:rPr>
          <w:rFonts w:ascii="Palatino Linotype" w:eastAsia="Times New Roman" w:hAnsi="Palatino Linotype"/>
          <w:color w:val="000000"/>
          <w:sz w:val="24"/>
          <w:szCs w:val="24"/>
          <w:lang w:val="pt-BR" w:eastAsia="pt-BR"/>
        </w:rPr>
        <w:t xml:space="preserve"> condições praticados até a Data do Pedido em relação às Recuperandas</w:t>
      </w:r>
      <w:r w:rsidR="00286E4F" w:rsidRPr="00456505">
        <w:rPr>
          <w:rFonts w:ascii="Palatino Linotype" w:hAnsi="Palatino Linotype"/>
          <w:color w:val="000000"/>
          <w:sz w:val="24"/>
          <w:lang w:val="pt-BR"/>
        </w:rPr>
        <w:t xml:space="preserve"> </w:t>
      </w:r>
      <w:r w:rsidR="00286E4F" w:rsidRPr="00ED1121">
        <w:rPr>
          <w:rFonts w:ascii="Palatino Linotype" w:eastAsia="Times New Roman" w:hAnsi="Palatino Linotype"/>
          <w:color w:val="000000"/>
          <w:sz w:val="24"/>
          <w:szCs w:val="24"/>
          <w:lang w:val="pt-BR" w:eastAsia="pt-BR"/>
        </w:rPr>
        <w:t>(</w:t>
      </w:r>
      <w:r w:rsidR="00ED4877" w:rsidRPr="0021780A">
        <w:rPr>
          <w:rFonts w:ascii="Palatino Linotype" w:eastAsia="Times New Roman" w:hAnsi="Palatino Linotype"/>
          <w:color w:val="000000"/>
          <w:sz w:val="24"/>
          <w:szCs w:val="24"/>
          <w:lang w:val="pt-BR" w:eastAsia="pt-BR"/>
        </w:rPr>
        <w:t>não sendo consideradas injustificadas as alterações decorrentes de negociações realizadas entre os Credores e as Recuperandas, mesmo após a Data do Pedido</w:t>
      </w:r>
      <w:r w:rsidR="00286E4F" w:rsidRPr="00ED1121">
        <w:rPr>
          <w:rFonts w:ascii="Palatino Linotype" w:eastAsia="Times New Roman" w:hAnsi="Palatino Linotype"/>
          <w:color w:val="000000"/>
          <w:sz w:val="24"/>
          <w:szCs w:val="24"/>
          <w:lang w:val="pt-BR" w:eastAsia="pt-BR"/>
        </w:rPr>
        <w:t>)</w:t>
      </w:r>
      <w:r w:rsidR="00EC4D01">
        <w:rPr>
          <w:rFonts w:ascii="Palatino Linotype" w:eastAsia="Times New Roman" w:hAnsi="Palatino Linotype"/>
          <w:color w:val="000000"/>
          <w:sz w:val="24"/>
          <w:szCs w:val="24"/>
          <w:lang w:val="pt-BR" w:eastAsia="pt-BR"/>
        </w:rPr>
        <w:t>;</w:t>
      </w:r>
      <w:r w:rsidR="00F73045" w:rsidRPr="00004B14">
        <w:rPr>
          <w:rFonts w:ascii="Palatino Linotype" w:eastAsia="Times New Roman" w:hAnsi="Palatino Linotype"/>
          <w:color w:val="000000" w:themeColor="text1"/>
          <w:sz w:val="24"/>
          <w:szCs w:val="24"/>
          <w:lang w:val="pt-BR" w:eastAsia="pt-BR"/>
        </w:rPr>
        <w:t xml:space="preserve"> </w:t>
      </w:r>
      <w:r w:rsidR="00274E41" w:rsidRPr="00004B14">
        <w:rPr>
          <w:rFonts w:ascii="Palatino Linotype" w:eastAsia="Times New Roman" w:hAnsi="Palatino Linotype"/>
          <w:color w:val="000000" w:themeColor="text1"/>
          <w:sz w:val="24"/>
          <w:szCs w:val="24"/>
          <w:lang w:val="pt-BR" w:eastAsia="pt-BR"/>
        </w:rPr>
        <w:t xml:space="preserve">ou </w:t>
      </w:r>
      <w:r w:rsidR="00F73045" w:rsidRPr="00004B14">
        <w:rPr>
          <w:rFonts w:ascii="Palatino Linotype" w:eastAsia="Times New Roman" w:hAnsi="Palatino Linotype"/>
          <w:i/>
          <w:color w:val="000000" w:themeColor="text1"/>
          <w:sz w:val="24"/>
          <w:szCs w:val="24"/>
          <w:lang w:val="pt-BR" w:eastAsia="pt-BR"/>
        </w:rPr>
        <w:t>(</w:t>
      </w:r>
      <w:r w:rsidR="000F6AED" w:rsidRPr="00004B14">
        <w:rPr>
          <w:rFonts w:ascii="Palatino Linotype" w:eastAsia="Times New Roman" w:hAnsi="Palatino Linotype"/>
          <w:i/>
          <w:iCs/>
          <w:color w:val="000000" w:themeColor="text1"/>
          <w:sz w:val="24"/>
          <w:szCs w:val="24"/>
          <w:lang w:val="pt-BR" w:eastAsia="pt-BR"/>
        </w:rPr>
        <w:t>c.2</w:t>
      </w:r>
      <w:r w:rsidR="00F73045" w:rsidRPr="00004B14">
        <w:rPr>
          <w:rFonts w:ascii="Palatino Linotype" w:eastAsia="Times New Roman" w:hAnsi="Palatino Linotype"/>
          <w:i/>
          <w:color w:val="000000" w:themeColor="text1"/>
          <w:sz w:val="24"/>
          <w:szCs w:val="24"/>
          <w:lang w:val="pt-BR" w:eastAsia="pt-BR"/>
        </w:rPr>
        <w:t>)</w:t>
      </w:r>
      <w:r w:rsidR="00F73045" w:rsidRPr="00004B14">
        <w:rPr>
          <w:rFonts w:ascii="Palatino Linotype" w:eastAsia="Times New Roman" w:hAnsi="Palatino Linotype"/>
          <w:color w:val="000000" w:themeColor="text1"/>
          <w:sz w:val="24"/>
          <w:szCs w:val="24"/>
          <w:lang w:val="pt-BR" w:eastAsia="pt-BR"/>
        </w:rPr>
        <w:t xml:space="preserve"> </w:t>
      </w:r>
      <w:r w:rsidR="00570FE4" w:rsidRPr="00004B14">
        <w:rPr>
          <w:rFonts w:ascii="Palatino Linotype" w:eastAsia="Times New Roman" w:hAnsi="Palatino Linotype"/>
          <w:color w:val="000000" w:themeColor="text1"/>
          <w:sz w:val="24"/>
          <w:szCs w:val="24"/>
          <w:lang w:val="pt-BR" w:eastAsia="pt-BR"/>
        </w:rPr>
        <w:t>mantiveram</w:t>
      </w:r>
      <w:r w:rsidR="00106206" w:rsidRPr="00004B14">
        <w:rPr>
          <w:rFonts w:ascii="Palatino Linotype" w:eastAsia="Times New Roman" w:hAnsi="Palatino Linotype"/>
          <w:color w:val="000000" w:themeColor="text1"/>
          <w:sz w:val="24"/>
          <w:szCs w:val="24"/>
          <w:lang w:val="pt-BR" w:eastAsia="pt-BR"/>
        </w:rPr>
        <w:t>, durante toda a vigência dos respectivos contratos de forn</w:t>
      </w:r>
      <w:r w:rsidR="00106206" w:rsidRPr="000F253E">
        <w:rPr>
          <w:rFonts w:ascii="Palatino Linotype" w:eastAsia="Times New Roman" w:hAnsi="Palatino Linotype"/>
          <w:color w:val="000000" w:themeColor="text1"/>
          <w:sz w:val="24"/>
          <w:szCs w:val="24"/>
          <w:lang w:val="pt-BR" w:eastAsia="pt-BR"/>
        </w:rPr>
        <w:t>ecimento</w:t>
      </w:r>
      <w:r w:rsidR="002369BE" w:rsidRPr="000F253E">
        <w:rPr>
          <w:rFonts w:ascii="Palatino Linotype" w:eastAsia="Times New Roman" w:hAnsi="Palatino Linotype"/>
          <w:color w:val="000000" w:themeColor="text1"/>
          <w:sz w:val="24"/>
          <w:szCs w:val="24"/>
          <w:lang w:val="pt-BR" w:eastAsia="pt-BR"/>
        </w:rPr>
        <w:t xml:space="preserve"> celebrados </w:t>
      </w:r>
      <w:r w:rsidR="00B147DC" w:rsidRPr="0021780A">
        <w:rPr>
          <w:rFonts w:ascii="Palatino Linotype" w:eastAsia="Times New Roman" w:hAnsi="Palatino Linotype"/>
          <w:color w:val="000000" w:themeColor="text1"/>
          <w:sz w:val="24"/>
          <w:szCs w:val="24"/>
          <w:lang w:val="pt-BR" w:eastAsia="pt-BR"/>
        </w:rPr>
        <w:t>antes da Data do Pedido,</w:t>
      </w:r>
      <w:r w:rsidR="00B147DC" w:rsidRPr="000F253E">
        <w:rPr>
          <w:rFonts w:ascii="Palatino Linotype" w:eastAsia="Times New Roman" w:hAnsi="Palatino Linotype"/>
          <w:color w:val="000000" w:themeColor="text1"/>
          <w:sz w:val="24"/>
          <w:szCs w:val="24"/>
          <w:lang w:val="pt-BR" w:eastAsia="pt-BR"/>
        </w:rPr>
        <w:t xml:space="preserve"> </w:t>
      </w:r>
      <w:r w:rsidR="00570FE4" w:rsidRPr="000F253E">
        <w:rPr>
          <w:rFonts w:ascii="Palatino Linotype" w:eastAsia="Times New Roman" w:hAnsi="Palatino Linotype"/>
          <w:color w:val="000000" w:themeColor="text1"/>
          <w:sz w:val="24"/>
          <w:szCs w:val="24"/>
          <w:lang w:val="pt-BR" w:eastAsia="pt-BR"/>
        </w:rPr>
        <w:t>o compromisso de</w:t>
      </w:r>
      <w:r w:rsidR="00570FE4" w:rsidRPr="00004B14">
        <w:rPr>
          <w:rFonts w:ascii="Palatino Linotype" w:eastAsia="Times New Roman" w:hAnsi="Palatino Linotype"/>
          <w:color w:val="000000" w:themeColor="text1"/>
          <w:sz w:val="24"/>
          <w:szCs w:val="24"/>
          <w:lang w:val="pt-BR" w:eastAsia="pt-BR"/>
        </w:rPr>
        <w:t xml:space="preserve"> fornecer às Recuperandas </w:t>
      </w:r>
      <w:r w:rsidR="00236551" w:rsidRPr="00004B14">
        <w:rPr>
          <w:rFonts w:ascii="Palatino Linotype" w:eastAsia="Times New Roman" w:hAnsi="Palatino Linotype"/>
          <w:color w:val="000000"/>
          <w:sz w:val="24"/>
          <w:szCs w:val="24"/>
          <w:lang w:val="pt-BR" w:eastAsia="pt-BR"/>
        </w:rPr>
        <w:t xml:space="preserve">bens, conteúdos, direitos ou serviços, conforme aplicável, sem alteração injustificada dos termos e condições praticados até o término da vigência dos respectivos contratos </w:t>
      </w:r>
      <w:r w:rsidR="00C010A3" w:rsidRPr="00004B14">
        <w:rPr>
          <w:rFonts w:ascii="Palatino Linotype" w:eastAsia="Times New Roman" w:hAnsi="Palatino Linotype"/>
          <w:color w:val="000000"/>
          <w:sz w:val="24"/>
          <w:szCs w:val="24"/>
          <w:lang w:val="pt-BR" w:eastAsia="pt-BR"/>
        </w:rPr>
        <w:t>de fornecimento</w:t>
      </w:r>
      <w:r w:rsidRPr="00004B14">
        <w:rPr>
          <w:rFonts w:ascii="Palatino Linotype" w:eastAsia="Times New Roman" w:hAnsi="Palatino Linotype"/>
          <w:sz w:val="24"/>
          <w:szCs w:val="24"/>
          <w:lang w:val="pt-BR"/>
        </w:rPr>
        <w:t>.</w:t>
      </w:r>
    </w:p>
    <w:p w14:paraId="7B4059ED" w14:textId="77777777" w:rsidR="00BE22B7" w:rsidRPr="00004B14" w:rsidRDefault="00BE22B7" w:rsidP="00456505">
      <w:pPr>
        <w:widowControl w:val="0"/>
        <w:spacing w:after="0" w:line="320" w:lineRule="exact"/>
        <w:jc w:val="both"/>
        <w:rPr>
          <w:rFonts w:ascii="Palatino Linotype" w:eastAsia="Times New Roman" w:hAnsi="Palatino Linotype"/>
          <w:b/>
          <w:bCs/>
          <w:sz w:val="24"/>
          <w:szCs w:val="24"/>
          <w:lang w:val="pt-BR"/>
        </w:rPr>
      </w:pPr>
    </w:p>
    <w:p w14:paraId="2667CC32" w14:textId="634BA638" w:rsidR="00F73D2A" w:rsidRPr="00004B14" w:rsidRDefault="00F73D2A" w:rsidP="00456505">
      <w:pPr>
        <w:widowControl w:val="0"/>
        <w:spacing w:after="0" w:line="320" w:lineRule="exact"/>
        <w:jc w:val="both"/>
        <w:rPr>
          <w:rFonts w:ascii="Palatino Linotype" w:hAnsi="Palatino Linotype"/>
          <w:sz w:val="24"/>
          <w:szCs w:val="24"/>
          <w:lang w:val="pt-BR"/>
        </w:rPr>
      </w:pPr>
      <w:r w:rsidRPr="00004B14">
        <w:rPr>
          <w:rFonts w:ascii="Palatino Linotype" w:eastAsia="Times New Roman" w:hAnsi="Palatino Linotype"/>
          <w:b/>
          <w:bCs/>
          <w:sz w:val="24"/>
          <w:szCs w:val="24"/>
          <w:lang w:val="pt-BR"/>
        </w:rPr>
        <w:t>“</w:t>
      </w:r>
      <w:r w:rsidRPr="00004B14">
        <w:rPr>
          <w:rFonts w:ascii="Palatino Linotype" w:eastAsia="Times New Roman" w:hAnsi="Palatino Linotype"/>
          <w:b/>
          <w:bCs/>
          <w:sz w:val="24"/>
          <w:szCs w:val="24"/>
          <w:u w:val="single"/>
          <w:lang w:val="pt-BR"/>
        </w:rPr>
        <w:t>Credores Não Litigantes</w:t>
      </w:r>
      <w:r w:rsidRPr="00004B14">
        <w:rPr>
          <w:rFonts w:ascii="Palatino Linotype" w:eastAsia="Times New Roman" w:hAnsi="Palatino Linotype"/>
          <w:b/>
          <w:bCs/>
          <w:sz w:val="24"/>
          <w:szCs w:val="24"/>
          <w:lang w:val="pt-BR"/>
        </w:rPr>
        <w:t>”</w:t>
      </w:r>
      <w:r w:rsidRPr="00004B14">
        <w:rPr>
          <w:rFonts w:ascii="Palatino Linotype" w:eastAsia="Times New Roman" w:hAnsi="Palatino Linotype"/>
          <w:sz w:val="24"/>
          <w:szCs w:val="24"/>
          <w:lang w:val="pt-BR"/>
        </w:rPr>
        <w:t xml:space="preserve"> significa qualquer Credor (incluindo suas respectivas Afiliadas) que optar por receber o pagamento do seu respectivo Crédito Quirografário reestruturado nos termos da </w:t>
      </w:r>
      <w:r w:rsidRPr="00004B14">
        <w:rPr>
          <w:rFonts w:ascii="Palatino Linotype" w:hAnsi="Palatino Linotype"/>
          <w:b/>
          <w:bCs/>
          <w:sz w:val="24"/>
          <w:szCs w:val="24"/>
          <w:lang w:val="pt-BR"/>
        </w:rPr>
        <w:t xml:space="preserve">Cláusula </w:t>
      </w:r>
      <w:r w:rsidRPr="00004B14">
        <w:rPr>
          <w:rFonts w:ascii="Palatino Linotype" w:hAnsi="Palatino Linotype"/>
          <w:b/>
          <w:bCs/>
          <w:sz w:val="24"/>
          <w:szCs w:val="24"/>
          <w:lang w:val="pt-BR"/>
        </w:rPr>
        <w:fldChar w:fldCharType="begin"/>
      </w:r>
      <w:r w:rsidRPr="00004B14">
        <w:rPr>
          <w:rFonts w:ascii="Palatino Linotype" w:hAnsi="Palatino Linotype"/>
          <w:b/>
          <w:bCs/>
          <w:sz w:val="24"/>
          <w:szCs w:val="24"/>
          <w:lang w:val="pt-BR"/>
        </w:rPr>
        <w:instrText xml:space="preserve"> REF _Ref132727455 \r \h  \* MERGEFORMAT </w:instrText>
      </w:r>
      <w:r w:rsidRPr="00004B14">
        <w:rPr>
          <w:rFonts w:ascii="Palatino Linotype" w:hAnsi="Palatino Linotype"/>
          <w:b/>
          <w:bCs/>
          <w:sz w:val="24"/>
          <w:szCs w:val="24"/>
          <w:lang w:val="pt-BR"/>
        </w:rPr>
      </w:r>
      <w:r w:rsidRPr="00004B14">
        <w:rPr>
          <w:rFonts w:ascii="Palatino Linotype" w:hAnsi="Palatino Linotype"/>
          <w:b/>
          <w:bCs/>
          <w:sz w:val="24"/>
          <w:szCs w:val="24"/>
          <w:lang w:val="pt-BR"/>
        </w:rPr>
        <w:fldChar w:fldCharType="separate"/>
      </w:r>
      <w:r w:rsidR="00A225AA">
        <w:rPr>
          <w:rFonts w:ascii="Palatino Linotype" w:hAnsi="Palatino Linotype"/>
          <w:b/>
          <w:bCs/>
          <w:sz w:val="24"/>
          <w:szCs w:val="24"/>
          <w:lang w:val="pt-BR"/>
        </w:rPr>
        <w:t>4.2.2</w:t>
      </w:r>
      <w:r w:rsidRPr="00004B14">
        <w:rPr>
          <w:rFonts w:ascii="Palatino Linotype" w:hAnsi="Palatino Linotype"/>
          <w:b/>
          <w:bCs/>
          <w:sz w:val="24"/>
          <w:szCs w:val="24"/>
          <w:lang w:val="pt-BR"/>
        </w:rPr>
        <w:fldChar w:fldCharType="end"/>
      </w:r>
      <w:r w:rsidRPr="00004B14">
        <w:rPr>
          <w:rFonts w:ascii="Palatino Linotype" w:hAnsi="Palatino Linotype"/>
          <w:sz w:val="24"/>
          <w:szCs w:val="24"/>
          <w:lang w:val="pt-BR"/>
        </w:rPr>
        <w:t xml:space="preserve"> (Opção de Reestruturação I), </w:t>
      </w:r>
      <w:r w:rsidRPr="00004B14">
        <w:rPr>
          <w:rFonts w:ascii="Palatino Linotype" w:hAnsi="Palatino Linotype"/>
          <w:b/>
          <w:bCs/>
          <w:sz w:val="24"/>
          <w:szCs w:val="24"/>
          <w:lang w:val="pt-BR"/>
        </w:rPr>
        <w:t xml:space="preserve">Cláusula </w:t>
      </w:r>
      <w:r w:rsidRPr="00004B14">
        <w:rPr>
          <w:rFonts w:ascii="Palatino Linotype" w:hAnsi="Palatino Linotype"/>
          <w:b/>
          <w:bCs/>
          <w:sz w:val="24"/>
          <w:szCs w:val="24"/>
          <w:lang w:val="pt-BR"/>
        </w:rPr>
        <w:fldChar w:fldCharType="begin"/>
      </w:r>
      <w:r w:rsidRPr="00004B14">
        <w:rPr>
          <w:rFonts w:ascii="Palatino Linotype" w:hAnsi="Palatino Linotype"/>
          <w:b/>
          <w:bCs/>
          <w:sz w:val="24"/>
          <w:szCs w:val="24"/>
          <w:lang w:val="pt-BR"/>
        </w:rPr>
        <w:instrText xml:space="preserve"> REF _Ref155895129 \r \h  \* MERGEFORMAT </w:instrText>
      </w:r>
      <w:r w:rsidRPr="00004B14">
        <w:rPr>
          <w:rFonts w:ascii="Palatino Linotype" w:hAnsi="Palatino Linotype"/>
          <w:b/>
          <w:bCs/>
          <w:sz w:val="24"/>
          <w:szCs w:val="24"/>
          <w:lang w:val="pt-BR"/>
        </w:rPr>
      </w:r>
      <w:r w:rsidRPr="00004B14">
        <w:rPr>
          <w:rFonts w:ascii="Palatino Linotype" w:hAnsi="Palatino Linotype"/>
          <w:b/>
          <w:bCs/>
          <w:sz w:val="24"/>
          <w:szCs w:val="24"/>
          <w:lang w:val="pt-BR"/>
        </w:rPr>
        <w:fldChar w:fldCharType="separate"/>
      </w:r>
      <w:r w:rsidR="00A225AA">
        <w:rPr>
          <w:rFonts w:ascii="Palatino Linotype" w:hAnsi="Palatino Linotype"/>
          <w:b/>
          <w:bCs/>
          <w:sz w:val="24"/>
          <w:szCs w:val="24"/>
          <w:lang w:val="pt-BR"/>
        </w:rPr>
        <w:t>4.2.3</w:t>
      </w:r>
      <w:r w:rsidRPr="00004B14">
        <w:rPr>
          <w:rFonts w:ascii="Palatino Linotype" w:hAnsi="Palatino Linotype"/>
          <w:b/>
          <w:bCs/>
          <w:sz w:val="24"/>
          <w:szCs w:val="24"/>
          <w:lang w:val="pt-BR"/>
        </w:rPr>
        <w:fldChar w:fldCharType="end"/>
      </w:r>
      <w:r w:rsidRPr="00004B14">
        <w:rPr>
          <w:rFonts w:ascii="Palatino Linotype" w:hAnsi="Palatino Linotype"/>
          <w:b/>
          <w:bCs/>
          <w:sz w:val="24"/>
          <w:szCs w:val="24"/>
          <w:lang w:val="pt-BR"/>
        </w:rPr>
        <w:t xml:space="preserve"> </w:t>
      </w:r>
      <w:r w:rsidRPr="00004B14">
        <w:rPr>
          <w:rFonts w:ascii="Palatino Linotype" w:hAnsi="Palatino Linotype"/>
          <w:sz w:val="24"/>
          <w:szCs w:val="24"/>
          <w:lang w:val="pt-BR"/>
        </w:rPr>
        <w:t>(Opção de Reestruturação II),</w:t>
      </w:r>
      <w:r w:rsidR="009E5A75">
        <w:rPr>
          <w:rFonts w:ascii="Palatino Linotype" w:hAnsi="Palatino Linotype"/>
          <w:sz w:val="24"/>
          <w:szCs w:val="24"/>
          <w:lang w:val="pt-BR"/>
        </w:rPr>
        <w:t xml:space="preserve"> </w:t>
      </w:r>
      <w:r w:rsidRPr="00004B14">
        <w:rPr>
          <w:rFonts w:ascii="Palatino Linotype" w:hAnsi="Palatino Linotype"/>
          <w:b/>
          <w:bCs/>
          <w:sz w:val="24"/>
          <w:szCs w:val="24"/>
          <w:lang w:val="pt-BR"/>
        </w:rPr>
        <w:t xml:space="preserve">Cláusula </w:t>
      </w:r>
      <w:r w:rsidRPr="00004B14">
        <w:rPr>
          <w:rFonts w:ascii="Palatino Linotype" w:hAnsi="Palatino Linotype"/>
          <w:b/>
          <w:bCs/>
          <w:sz w:val="24"/>
          <w:szCs w:val="24"/>
          <w:lang w:val="pt-BR"/>
        </w:rPr>
        <w:fldChar w:fldCharType="begin"/>
      </w:r>
      <w:r w:rsidRPr="00004B14">
        <w:rPr>
          <w:rFonts w:ascii="Palatino Linotype" w:hAnsi="Palatino Linotype"/>
          <w:b/>
          <w:bCs/>
          <w:sz w:val="24"/>
          <w:szCs w:val="24"/>
          <w:lang w:val="pt-BR"/>
        </w:rPr>
        <w:instrText xml:space="preserve"> REF _Ref133532686 \r \h  \* MERGEFORMAT </w:instrText>
      </w:r>
      <w:r w:rsidRPr="00004B14">
        <w:rPr>
          <w:rFonts w:ascii="Palatino Linotype" w:hAnsi="Palatino Linotype"/>
          <w:b/>
          <w:bCs/>
          <w:sz w:val="24"/>
          <w:szCs w:val="24"/>
          <w:lang w:val="pt-BR"/>
        </w:rPr>
      </w:r>
      <w:r w:rsidRPr="00004B14">
        <w:rPr>
          <w:rFonts w:ascii="Palatino Linotype" w:hAnsi="Palatino Linotype"/>
          <w:b/>
          <w:bCs/>
          <w:sz w:val="24"/>
          <w:szCs w:val="24"/>
          <w:lang w:val="pt-BR"/>
        </w:rPr>
        <w:fldChar w:fldCharType="separate"/>
      </w:r>
      <w:r w:rsidR="00A225AA">
        <w:rPr>
          <w:rFonts w:ascii="Palatino Linotype" w:hAnsi="Palatino Linotype"/>
          <w:b/>
          <w:bCs/>
          <w:sz w:val="24"/>
          <w:szCs w:val="24"/>
          <w:lang w:val="pt-BR"/>
        </w:rPr>
        <w:t>4.2.6</w:t>
      </w:r>
      <w:r w:rsidRPr="00004B14">
        <w:rPr>
          <w:rFonts w:ascii="Palatino Linotype" w:hAnsi="Palatino Linotype"/>
          <w:b/>
          <w:bCs/>
          <w:sz w:val="24"/>
          <w:szCs w:val="24"/>
          <w:lang w:val="pt-BR"/>
        </w:rPr>
        <w:fldChar w:fldCharType="end"/>
      </w:r>
      <w:r w:rsidRPr="00004B14">
        <w:rPr>
          <w:rFonts w:ascii="Palatino Linotype" w:hAnsi="Palatino Linotype"/>
          <w:sz w:val="24"/>
          <w:szCs w:val="24"/>
          <w:lang w:val="pt-BR"/>
        </w:rPr>
        <w:t xml:space="preserve"> (Créditos de Credores Fornecedores Parceiros)</w:t>
      </w:r>
      <w:r w:rsidR="00D613A5" w:rsidRPr="00004B14">
        <w:rPr>
          <w:rFonts w:ascii="Palatino Linotype" w:hAnsi="Palatino Linotype"/>
          <w:sz w:val="24"/>
          <w:szCs w:val="24"/>
          <w:lang w:val="pt-BR"/>
        </w:rPr>
        <w:t>,</w:t>
      </w:r>
      <w:r w:rsidRPr="00004B14">
        <w:rPr>
          <w:rFonts w:ascii="Palatino Linotype" w:hAnsi="Palatino Linotype"/>
          <w:sz w:val="24"/>
          <w:szCs w:val="24"/>
          <w:lang w:val="pt-BR"/>
        </w:rPr>
        <w:t xml:space="preserve"> </w:t>
      </w:r>
      <w:r w:rsidRPr="00004B14">
        <w:rPr>
          <w:rFonts w:ascii="Palatino Linotype" w:hAnsi="Palatino Linotype"/>
          <w:b/>
          <w:bCs/>
          <w:sz w:val="24"/>
          <w:szCs w:val="24"/>
          <w:lang w:val="pt-BR"/>
        </w:rPr>
        <w:t xml:space="preserve">Cláusula </w:t>
      </w:r>
      <w:r w:rsidRPr="00004B14">
        <w:rPr>
          <w:rFonts w:ascii="Palatino Linotype" w:hAnsi="Palatino Linotype"/>
          <w:b/>
          <w:bCs/>
          <w:sz w:val="24"/>
          <w:szCs w:val="24"/>
          <w:lang w:val="pt-BR"/>
        </w:rPr>
        <w:fldChar w:fldCharType="begin"/>
      </w:r>
      <w:r w:rsidRPr="00004B14">
        <w:rPr>
          <w:rFonts w:ascii="Palatino Linotype" w:hAnsi="Palatino Linotype"/>
          <w:b/>
          <w:bCs/>
          <w:sz w:val="24"/>
          <w:szCs w:val="24"/>
          <w:lang w:val="pt-BR"/>
        </w:rPr>
        <w:instrText xml:space="preserve"> REF _Ref155776457 \r \h  \* MERGEFORMAT </w:instrText>
      </w:r>
      <w:r w:rsidRPr="00004B14">
        <w:rPr>
          <w:rFonts w:ascii="Palatino Linotype" w:hAnsi="Palatino Linotype"/>
          <w:b/>
          <w:bCs/>
          <w:sz w:val="24"/>
          <w:szCs w:val="24"/>
          <w:lang w:val="pt-BR"/>
        </w:rPr>
      </w:r>
      <w:r w:rsidRPr="00004B14">
        <w:rPr>
          <w:rFonts w:ascii="Palatino Linotype" w:hAnsi="Palatino Linotype"/>
          <w:b/>
          <w:bCs/>
          <w:sz w:val="24"/>
          <w:szCs w:val="24"/>
          <w:lang w:val="pt-BR"/>
        </w:rPr>
        <w:fldChar w:fldCharType="separate"/>
      </w:r>
      <w:r w:rsidR="00A225AA">
        <w:rPr>
          <w:rFonts w:ascii="Palatino Linotype" w:hAnsi="Palatino Linotype"/>
          <w:b/>
          <w:bCs/>
          <w:sz w:val="24"/>
          <w:szCs w:val="24"/>
          <w:lang w:val="pt-BR"/>
        </w:rPr>
        <w:t>4.2.8</w:t>
      </w:r>
      <w:r w:rsidRPr="00004B14">
        <w:rPr>
          <w:rFonts w:ascii="Palatino Linotype" w:hAnsi="Palatino Linotype"/>
          <w:b/>
          <w:bCs/>
          <w:sz w:val="24"/>
          <w:szCs w:val="24"/>
          <w:lang w:val="pt-BR"/>
        </w:rPr>
        <w:fldChar w:fldCharType="end"/>
      </w:r>
      <w:r w:rsidRPr="00004B14">
        <w:rPr>
          <w:rFonts w:ascii="Palatino Linotype" w:hAnsi="Palatino Linotype"/>
          <w:b/>
          <w:bCs/>
          <w:sz w:val="24"/>
          <w:szCs w:val="24"/>
          <w:lang w:val="pt-BR"/>
        </w:rPr>
        <w:t xml:space="preserve"> </w:t>
      </w:r>
      <w:r w:rsidRPr="00004B14">
        <w:rPr>
          <w:rFonts w:ascii="Palatino Linotype" w:hAnsi="Palatino Linotype"/>
          <w:sz w:val="24"/>
          <w:szCs w:val="24"/>
          <w:lang w:val="pt-BR"/>
        </w:rPr>
        <w:t xml:space="preserve">(Créditos de Fornecedores </w:t>
      </w:r>
      <w:r w:rsidRPr="00004B14">
        <w:rPr>
          <w:rFonts w:ascii="Palatino Linotype" w:hAnsi="Palatino Linotype"/>
          <w:i/>
          <w:iCs/>
          <w:sz w:val="24"/>
          <w:szCs w:val="24"/>
          <w:lang w:val="pt-BR"/>
        </w:rPr>
        <w:t>Take or Pay</w:t>
      </w:r>
      <w:r w:rsidRPr="00004B14">
        <w:rPr>
          <w:rFonts w:ascii="Palatino Linotype" w:hAnsi="Palatino Linotype"/>
          <w:sz w:val="24"/>
          <w:szCs w:val="24"/>
          <w:lang w:val="pt-BR"/>
        </w:rPr>
        <w:t xml:space="preserve"> com Garantia)</w:t>
      </w:r>
      <w:r w:rsidR="00D613A5" w:rsidRPr="00004B14">
        <w:rPr>
          <w:rFonts w:ascii="Palatino Linotype" w:hAnsi="Palatino Linotype"/>
          <w:sz w:val="24"/>
          <w:szCs w:val="24"/>
          <w:lang w:val="pt-BR"/>
        </w:rPr>
        <w:t xml:space="preserve"> e </w:t>
      </w:r>
      <w:r w:rsidR="00D613A5" w:rsidRPr="00004B14">
        <w:rPr>
          <w:rFonts w:ascii="Palatino Linotype" w:hAnsi="Palatino Linotype"/>
          <w:b/>
          <w:bCs/>
          <w:sz w:val="24"/>
          <w:szCs w:val="24"/>
          <w:lang w:val="pt-BR"/>
        </w:rPr>
        <w:t xml:space="preserve">Cláusula </w:t>
      </w:r>
      <w:r w:rsidR="00D613A5" w:rsidRPr="00004B14">
        <w:rPr>
          <w:rFonts w:ascii="Palatino Linotype" w:hAnsi="Palatino Linotype"/>
          <w:b/>
          <w:bCs/>
          <w:sz w:val="24"/>
          <w:szCs w:val="24"/>
          <w:lang w:val="pt-BR"/>
        </w:rPr>
        <w:fldChar w:fldCharType="begin"/>
      </w:r>
      <w:r w:rsidR="00D613A5" w:rsidRPr="00004B14">
        <w:rPr>
          <w:rFonts w:ascii="Palatino Linotype" w:hAnsi="Palatino Linotype"/>
          <w:b/>
          <w:bCs/>
          <w:sz w:val="24"/>
          <w:szCs w:val="24"/>
          <w:lang w:val="pt-BR"/>
        </w:rPr>
        <w:instrText xml:space="preserve"> REF _Ref156167205 \r \h  \* MERGEFORMAT </w:instrText>
      </w:r>
      <w:r w:rsidR="00D613A5" w:rsidRPr="00004B14">
        <w:rPr>
          <w:rFonts w:ascii="Palatino Linotype" w:hAnsi="Palatino Linotype"/>
          <w:b/>
          <w:bCs/>
          <w:sz w:val="24"/>
          <w:szCs w:val="24"/>
          <w:lang w:val="pt-BR"/>
        </w:rPr>
      </w:r>
      <w:r w:rsidR="00D613A5" w:rsidRPr="00004B14">
        <w:rPr>
          <w:rFonts w:ascii="Palatino Linotype" w:hAnsi="Palatino Linotype"/>
          <w:b/>
          <w:bCs/>
          <w:sz w:val="24"/>
          <w:szCs w:val="24"/>
          <w:lang w:val="pt-BR"/>
        </w:rPr>
        <w:fldChar w:fldCharType="separate"/>
      </w:r>
      <w:r w:rsidR="00A225AA">
        <w:rPr>
          <w:rFonts w:ascii="Palatino Linotype" w:hAnsi="Palatino Linotype"/>
          <w:b/>
          <w:bCs/>
          <w:sz w:val="24"/>
          <w:szCs w:val="24"/>
          <w:lang w:val="pt-BR"/>
        </w:rPr>
        <w:t>4.2.9</w:t>
      </w:r>
      <w:r w:rsidR="00D613A5" w:rsidRPr="00004B14">
        <w:rPr>
          <w:rFonts w:ascii="Palatino Linotype" w:hAnsi="Palatino Linotype"/>
          <w:b/>
          <w:bCs/>
          <w:sz w:val="24"/>
          <w:szCs w:val="24"/>
          <w:lang w:val="pt-BR"/>
        </w:rPr>
        <w:fldChar w:fldCharType="end"/>
      </w:r>
      <w:r w:rsidR="00D613A5" w:rsidRPr="00004B14">
        <w:rPr>
          <w:rFonts w:ascii="Palatino Linotype" w:hAnsi="Palatino Linotype"/>
          <w:sz w:val="24"/>
          <w:szCs w:val="24"/>
          <w:lang w:val="pt-BR"/>
        </w:rPr>
        <w:t xml:space="preserve"> (Créditos de Fornecedores </w:t>
      </w:r>
      <w:r w:rsidR="00D613A5" w:rsidRPr="00004B14">
        <w:rPr>
          <w:rFonts w:ascii="Palatino Linotype" w:hAnsi="Palatino Linotype"/>
          <w:i/>
          <w:iCs/>
          <w:sz w:val="24"/>
          <w:szCs w:val="24"/>
          <w:lang w:val="pt-BR"/>
        </w:rPr>
        <w:t>Take or Pay</w:t>
      </w:r>
      <w:r w:rsidR="00D613A5" w:rsidRPr="00004B14">
        <w:rPr>
          <w:rFonts w:ascii="Palatino Linotype" w:hAnsi="Palatino Linotype"/>
          <w:sz w:val="24"/>
          <w:szCs w:val="24"/>
          <w:lang w:val="pt-BR"/>
        </w:rPr>
        <w:t xml:space="preserve"> sem Garantia)</w:t>
      </w:r>
      <w:r w:rsidRPr="00004B14">
        <w:rPr>
          <w:rFonts w:ascii="Palatino Linotype" w:hAnsi="Palatino Linotype"/>
          <w:sz w:val="24"/>
          <w:szCs w:val="24"/>
          <w:lang w:val="pt-BR"/>
        </w:rPr>
        <w:t>.</w:t>
      </w:r>
    </w:p>
    <w:p w14:paraId="4A4D134A" w14:textId="77777777" w:rsidR="00F73D2A" w:rsidRPr="009E5A75" w:rsidRDefault="00F73D2A" w:rsidP="00305A83">
      <w:pPr>
        <w:widowControl w:val="0"/>
        <w:spacing w:after="0" w:line="320" w:lineRule="exact"/>
        <w:jc w:val="both"/>
        <w:rPr>
          <w:rFonts w:ascii="Palatino Linotype" w:eastAsia="Times New Roman" w:hAnsi="Palatino Linotype"/>
          <w:sz w:val="24"/>
          <w:szCs w:val="24"/>
          <w:lang w:val="pt-BR"/>
        </w:rPr>
      </w:pPr>
    </w:p>
    <w:p w14:paraId="3A60ED78" w14:textId="4AC50F68" w:rsidR="00595597" w:rsidRPr="00004B14" w:rsidRDefault="00595597" w:rsidP="00305A83">
      <w:pPr>
        <w:widowControl w:val="0"/>
        <w:spacing w:after="0" w:line="320" w:lineRule="exact"/>
        <w:jc w:val="both"/>
        <w:rPr>
          <w:rFonts w:ascii="Palatino Linotype" w:hAnsi="Palatino Linotype" w:cs="Arial"/>
          <w:b/>
          <w:bCs/>
          <w:color w:val="000000"/>
          <w:sz w:val="24"/>
          <w:szCs w:val="24"/>
          <w:lang w:val="pt-BR"/>
        </w:rPr>
      </w:pPr>
      <w:r w:rsidRPr="00004B14">
        <w:rPr>
          <w:rFonts w:ascii="Palatino Linotype" w:hAnsi="Palatino Linotype" w:cs="Arial"/>
          <w:color w:val="000000"/>
          <w:sz w:val="24"/>
          <w:szCs w:val="24"/>
          <w:lang w:val="pt-BR"/>
        </w:rPr>
        <w:t>“</w:t>
      </w:r>
      <w:r w:rsidRPr="00004B14">
        <w:rPr>
          <w:rFonts w:ascii="Palatino Linotype" w:hAnsi="Palatino Linotype" w:cs="Arial"/>
          <w:b/>
          <w:bCs/>
          <w:color w:val="000000"/>
          <w:sz w:val="24"/>
          <w:szCs w:val="24"/>
          <w:u w:val="single"/>
          <w:lang w:val="pt-BR"/>
        </w:rPr>
        <w:t xml:space="preserve">Credores Opção de </w:t>
      </w:r>
      <w:r w:rsidRPr="00004B14">
        <w:rPr>
          <w:rFonts w:ascii="Palatino Linotype" w:eastAsia="Times New Roman" w:hAnsi="Palatino Linotype"/>
          <w:b/>
          <w:bCs/>
          <w:sz w:val="24"/>
          <w:szCs w:val="24"/>
          <w:u w:val="single"/>
          <w:lang w:val="pt-BR"/>
        </w:rPr>
        <w:t>Reestruturação I</w:t>
      </w:r>
      <w:r w:rsidRPr="00004B14">
        <w:rPr>
          <w:rFonts w:ascii="Palatino Linotype" w:hAnsi="Palatino Linotype" w:cs="Arial"/>
          <w:color w:val="000000"/>
          <w:sz w:val="24"/>
          <w:szCs w:val="24"/>
          <w:lang w:val="pt-BR"/>
        </w:rPr>
        <w:t xml:space="preserve">”: Significa os Credores Quirografários que elegerem ser pagos por meio da Opção de Reestruturação I prevista na </w:t>
      </w:r>
      <w:r w:rsidRPr="00004B14">
        <w:rPr>
          <w:rFonts w:ascii="Palatino Linotype" w:hAnsi="Palatino Linotype" w:cs="Arial"/>
          <w:b/>
          <w:bCs/>
          <w:color w:val="000000"/>
          <w:sz w:val="24"/>
          <w:szCs w:val="24"/>
          <w:lang w:val="pt-BR"/>
        </w:rPr>
        <w:t xml:space="preserve">Cláusula </w:t>
      </w:r>
      <w:r w:rsidRPr="00004B14">
        <w:rPr>
          <w:rFonts w:ascii="Palatino Linotype" w:hAnsi="Palatino Linotype" w:cs="Arial"/>
          <w:b/>
          <w:bCs/>
          <w:color w:val="000000"/>
          <w:sz w:val="24"/>
          <w:szCs w:val="24"/>
          <w:lang w:val="pt-BR"/>
        </w:rPr>
        <w:fldChar w:fldCharType="begin"/>
      </w:r>
      <w:r w:rsidRPr="00004B14">
        <w:rPr>
          <w:rFonts w:ascii="Palatino Linotype" w:hAnsi="Palatino Linotype" w:cs="Arial"/>
          <w:b/>
          <w:bCs/>
          <w:color w:val="000000"/>
          <w:sz w:val="24"/>
          <w:szCs w:val="24"/>
          <w:lang w:val="pt-BR"/>
        </w:rPr>
        <w:instrText xml:space="preserve"> REF _Ref132727455 \r \h </w:instrText>
      </w:r>
      <w:r w:rsidR="00F06D20" w:rsidRPr="00004B14">
        <w:rPr>
          <w:rFonts w:ascii="Palatino Linotype" w:hAnsi="Palatino Linotype" w:cs="Arial"/>
          <w:b/>
          <w:bCs/>
          <w:color w:val="000000"/>
          <w:sz w:val="24"/>
          <w:szCs w:val="24"/>
          <w:lang w:val="pt-BR"/>
        </w:rPr>
        <w:instrText xml:space="preserve"> \* MERGEFORMAT </w:instrText>
      </w:r>
      <w:r w:rsidRPr="00004B14">
        <w:rPr>
          <w:rFonts w:ascii="Palatino Linotype" w:hAnsi="Palatino Linotype" w:cs="Arial"/>
          <w:b/>
          <w:bCs/>
          <w:color w:val="000000"/>
          <w:sz w:val="24"/>
          <w:szCs w:val="24"/>
          <w:lang w:val="pt-BR"/>
        </w:rPr>
      </w:r>
      <w:r w:rsidRPr="00004B14">
        <w:rPr>
          <w:rFonts w:ascii="Palatino Linotype" w:hAnsi="Palatino Linotype" w:cs="Arial"/>
          <w:b/>
          <w:bCs/>
          <w:color w:val="000000"/>
          <w:sz w:val="24"/>
          <w:szCs w:val="24"/>
          <w:lang w:val="pt-BR"/>
        </w:rPr>
        <w:fldChar w:fldCharType="separate"/>
      </w:r>
      <w:r w:rsidR="004B2732">
        <w:rPr>
          <w:rFonts w:ascii="Palatino Linotype" w:hAnsi="Palatino Linotype" w:cs="Arial"/>
          <w:b/>
          <w:bCs/>
          <w:color w:val="000000"/>
          <w:sz w:val="24"/>
          <w:szCs w:val="24"/>
          <w:lang w:val="pt-BR"/>
        </w:rPr>
        <w:t>4.2.2</w:t>
      </w:r>
      <w:r w:rsidRPr="00004B14">
        <w:rPr>
          <w:rFonts w:ascii="Palatino Linotype" w:hAnsi="Palatino Linotype" w:cs="Arial"/>
          <w:b/>
          <w:bCs/>
          <w:color w:val="000000"/>
          <w:sz w:val="24"/>
          <w:szCs w:val="24"/>
          <w:lang w:val="pt-BR"/>
        </w:rPr>
        <w:fldChar w:fldCharType="end"/>
      </w:r>
      <w:r w:rsidRPr="00004B14">
        <w:rPr>
          <w:rFonts w:ascii="Palatino Linotype" w:hAnsi="Palatino Linotype" w:cs="Arial"/>
          <w:b/>
          <w:bCs/>
          <w:color w:val="000000"/>
          <w:sz w:val="24"/>
          <w:szCs w:val="24"/>
          <w:lang w:val="pt-BR"/>
        </w:rPr>
        <w:t>.</w:t>
      </w:r>
    </w:p>
    <w:p w14:paraId="3382F8EC" w14:textId="77777777" w:rsidR="00595597" w:rsidRPr="00004B14" w:rsidRDefault="00595597" w:rsidP="00305A83">
      <w:pPr>
        <w:widowControl w:val="0"/>
        <w:spacing w:after="0" w:line="320" w:lineRule="exact"/>
        <w:jc w:val="both"/>
        <w:rPr>
          <w:rFonts w:ascii="Palatino Linotype" w:hAnsi="Palatino Linotype" w:cs="Arial"/>
          <w:color w:val="000000"/>
          <w:sz w:val="24"/>
          <w:szCs w:val="24"/>
          <w:lang w:val="pt-BR"/>
        </w:rPr>
      </w:pPr>
    </w:p>
    <w:p w14:paraId="429457E4" w14:textId="10FDA592" w:rsidR="00595597" w:rsidRPr="00004B14" w:rsidRDefault="00595597" w:rsidP="00305A83">
      <w:pPr>
        <w:widowControl w:val="0"/>
        <w:spacing w:after="0" w:line="320" w:lineRule="exact"/>
        <w:jc w:val="both"/>
        <w:rPr>
          <w:rFonts w:ascii="Palatino Linotype" w:hAnsi="Palatino Linotype" w:cs="Arial"/>
          <w:b/>
          <w:bCs/>
          <w:color w:val="000000"/>
          <w:sz w:val="24"/>
          <w:szCs w:val="24"/>
          <w:lang w:val="pt-BR"/>
        </w:rPr>
      </w:pPr>
      <w:r w:rsidRPr="00004B14">
        <w:rPr>
          <w:rFonts w:ascii="Palatino Linotype" w:hAnsi="Palatino Linotype" w:cs="Arial"/>
          <w:color w:val="000000"/>
          <w:sz w:val="24"/>
          <w:szCs w:val="24"/>
          <w:lang w:val="pt-BR"/>
        </w:rPr>
        <w:t>“</w:t>
      </w:r>
      <w:r w:rsidRPr="00004B14">
        <w:rPr>
          <w:rFonts w:ascii="Palatino Linotype" w:hAnsi="Palatino Linotype" w:cs="Arial"/>
          <w:b/>
          <w:bCs/>
          <w:color w:val="000000"/>
          <w:sz w:val="24"/>
          <w:szCs w:val="24"/>
          <w:u w:val="single"/>
          <w:lang w:val="pt-BR"/>
        </w:rPr>
        <w:t xml:space="preserve">Credores Opção de </w:t>
      </w:r>
      <w:r w:rsidRPr="00004B14">
        <w:rPr>
          <w:rFonts w:ascii="Palatino Linotype" w:eastAsia="Times New Roman" w:hAnsi="Palatino Linotype"/>
          <w:b/>
          <w:bCs/>
          <w:sz w:val="24"/>
          <w:szCs w:val="24"/>
          <w:u w:val="single"/>
          <w:lang w:val="pt-BR"/>
        </w:rPr>
        <w:t>Reestruturação II</w:t>
      </w:r>
      <w:r w:rsidRPr="00004B14">
        <w:rPr>
          <w:rFonts w:ascii="Palatino Linotype" w:hAnsi="Palatino Linotype" w:cs="Arial"/>
          <w:color w:val="000000"/>
          <w:sz w:val="24"/>
          <w:szCs w:val="24"/>
          <w:lang w:val="pt-BR"/>
        </w:rPr>
        <w:t xml:space="preserve">”: Significa os Credores Quirografários que elegerem ser pagos por meio da Opção de Reestruturação II prevista na </w:t>
      </w:r>
      <w:r w:rsidRPr="00004B14">
        <w:rPr>
          <w:rFonts w:ascii="Palatino Linotype" w:hAnsi="Palatino Linotype" w:cs="Arial"/>
          <w:b/>
          <w:bCs/>
          <w:color w:val="000000"/>
          <w:sz w:val="24"/>
          <w:szCs w:val="24"/>
          <w:lang w:val="pt-BR"/>
        </w:rPr>
        <w:t>Cláusula</w:t>
      </w:r>
      <w:r w:rsidRPr="00004B14">
        <w:rPr>
          <w:rFonts w:ascii="Palatino Linotype" w:hAnsi="Palatino Linotype" w:cs="Arial"/>
          <w:color w:val="000000"/>
          <w:sz w:val="24"/>
          <w:szCs w:val="24"/>
          <w:lang w:val="pt-BR"/>
        </w:rPr>
        <w:t xml:space="preserve"> </w:t>
      </w:r>
      <w:r w:rsidRPr="00004B14">
        <w:rPr>
          <w:rFonts w:ascii="Palatino Linotype" w:hAnsi="Palatino Linotype" w:cs="Arial"/>
          <w:b/>
          <w:bCs/>
          <w:color w:val="000000"/>
          <w:sz w:val="24"/>
          <w:szCs w:val="24"/>
          <w:lang w:val="pt-BR"/>
        </w:rPr>
        <w:fldChar w:fldCharType="begin"/>
      </w:r>
      <w:r w:rsidRPr="00004B14">
        <w:rPr>
          <w:rFonts w:ascii="Palatino Linotype" w:hAnsi="Palatino Linotype" w:cs="Arial"/>
          <w:b/>
          <w:bCs/>
          <w:color w:val="000000"/>
          <w:sz w:val="24"/>
          <w:szCs w:val="24"/>
          <w:lang w:val="pt-BR"/>
        </w:rPr>
        <w:instrText xml:space="preserve"> REF _Ref155895129 \r \h </w:instrText>
      </w:r>
      <w:r w:rsidR="00F06D20" w:rsidRPr="00004B14">
        <w:rPr>
          <w:rFonts w:ascii="Palatino Linotype" w:hAnsi="Palatino Linotype" w:cs="Arial"/>
          <w:b/>
          <w:bCs/>
          <w:color w:val="000000"/>
          <w:sz w:val="24"/>
          <w:szCs w:val="24"/>
          <w:lang w:val="pt-BR"/>
        </w:rPr>
        <w:instrText xml:space="preserve"> \* MERGEFORMAT </w:instrText>
      </w:r>
      <w:r w:rsidRPr="00004B14">
        <w:rPr>
          <w:rFonts w:ascii="Palatino Linotype" w:hAnsi="Palatino Linotype" w:cs="Arial"/>
          <w:b/>
          <w:bCs/>
          <w:color w:val="000000"/>
          <w:sz w:val="24"/>
          <w:szCs w:val="24"/>
          <w:lang w:val="pt-BR"/>
        </w:rPr>
      </w:r>
      <w:r w:rsidRPr="00004B14">
        <w:rPr>
          <w:rFonts w:ascii="Palatino Linotype" w:hAnsi="Palatino Linotype" w:cs="Arial"/>
          <w:b/>
          <w:bCs/>
          <w:color w:val="000000"/>
          <w:sz w:val="24"/>
          <w:szCs w:val="24"/>
          <w:lang w:val="pt-BR"/>
        </w:rPr>
        <w:fldChar w:fldCharType="separate"/>
      </w:r>
      <w:r w:rsidR="004B2732">
        <w:rPr>
          <w:rFonts w:ascii="Palatino Linotype" w:hAnsi="Palatino Linotype" w:cs="Arial"/>
          <w:b/>
          <w:bCs/>
          <w:color w:val="000000"/>
          <w:sz w:val="24"/>
          <w:szCs w:val="24"/>
          <w:lang w:val="pt-BR"/>
        </w:rPr>
        <w:t>4.2.3</w:t>
      </w:r>
      <w:r w:rsidRPr="00004B14">
        <w:rPr>
          <w:rFonts w:ascii="Palatino Linotype" w:hAnsi="Palatino Linotype" w:cs="Arial"/>
          <w:b/>
          <w:bCs/>
          <w:color w:val="000000"/>
          <w:sz w:val="24"/>
          <w:szCs w:val="24"/>
          <w:lang w:val="pt-BR"/>
        </w:rPr>
        <w:fldChar w:fldCharType="end"/>
      </w:r>
      <w:r w:rsidRPr="00004B14">
        <w:rPr>
          <w:rFonts w:ascii="Palatino Linotype" w:hAnsi="Palatino Linotype" w:cs="Arial"/>
          <w:b/>
          <w:bCs/>
          <w:color w:val="000000"/>
          <w:sz w:val="24"/>
          <w:szCs w:val="24"/>
          <w:lang w:val="pt-BR"/>
        </w:rPr>
        <w:t>.</w:t>
      </w:r>
    </w:p>
    <w:p w14:paraId="4FFC9DB8" w14:textId="77777777" w:rsidR="00595597" w:rsidRPr="00456505" w:rsidRDefault="00595597" w:rsidP="00456505">
      <w:pPr>
        <w:widowControl w:val="0"/>
        <w:spacing w:after="0" w:line="320" w:lineRule="exact"/>
        <w:jc w:val="both"/>
        <w:rPr>
          <w:rFonts w:ascii="Palatino Linotype" w:hAnsi="Palatino Linotype"/>
          <w:color w:val="000000"/>
          <w:sz w:val="24"/>
          <w:lang w:val="pt-BR"/>
        </w:rPr>
      </w:pPr>
    </w:p>
    <w:p w14:paraId="5FC29F72" w14:textId="02AD20EB" w:rsidR="004507EA" w:rsidRPr="00004B14" w:rsidRDefault="006368DF" w:rsidP="00456505">
      <w:pPr>
        <w:widowControl w:val="0"/>
        <w:spacing w:after="0" w:line="320" w:lineRule="exact"/>
        <w:jc w:val="both"/>
        <w:rPr>
          <w:rFonts w:ascii="Palatino Linotype" w:eastAsia="Times New Roman" w:hAnsi="Palatino Linotype"/>
          <w:sz w:val="24"/>
          <w:szCs w:val="24"/>
          <w:lang w:val="pt-BR"/>
        </w:rPr>
      </w:pPr>
      <w:r w:rsidRPr="00004B14">
        <w:rPr>
          <w:rFonts w:ascii="Palatino Linotype" w:eastAsia="Times New Roman" w:hAnsi="Palatino Linotype"/>
          <w:sz w:val="24"/>
          <w:szCs w:val="24"/>
          <w:lang w:val="pt-BR"/>
        </w:rPr>
        <w:t>“</w:t>
      </w:r>
      <w:r w:rsidR="004507EA" w:rsidRPr="00004B14">
        <w:rPr>
          <w:rFonts w:ascii="Palatino Linotype" w:eastAsia="Times New Roman" w:hAnsi="Palatino Linotype"/>
          <w:b/>
          <w:bCs/>
          <w:sz w:val="24"/>
          <w:szCs w:val="24"/>
          <w:u w:val="single"/>
          <w:lang w:val="pt-BR"/>
        </w:rPr>
        <w:t>Credores Participantes Novo Financiamento</w:t>
      </w:r>
      <w:r w:rsidR="004507EA" w:rsidRPr="00004B14">
        <w:rPr>
          <w:rFonts w:ascii="Palatino Linotype" w:eastAsia="Times New Roman" w:hAnsi="Palatino Linotype"/>
          <w:sz w:val="24"/>
          <w:szCs w:val="24"/>
          <w:lang w:val="pt-BR"/>
        </w:rPr>
        <w:t xml:space="preserve">” significa </w:t>
      </w:r>
      <w:r w:rsidR="00613078" w:rsidRPr="00004B14">
        <w:rPr>
          <w:rFonts w:ascii="Palatino Linotype" w:eastAsia="Times New Roman" w:hAnsi="Palatino Linotype"/>
          <w:sz w:val="24"/>
          <w:szCs w:val="24"/>
          <w:lang w:val="pt-BR"/>
        </w:rPr>
        <w:t>as Pessoas que participarem do Novo Financiamento.</w:t>
      </w:r>
    </w:p>
    <w:p w14:paraId="39A455B7" w14:textId="77777777" w:rsidR="004507EA" w:rsidRPr="00004B14" w:rsidRDefault="004507EA" w:rsidP="00456505">
      <w:pPr>
        <w:widowControl w:val="0"/>
        <w:spacing w:after="0" w:line="320" w:lineRule="exact"/>
        <w:jc w:val="both"/>
        <w:rPr>
          <w:rFonts w:ascii="Palatino Linotype" w:eastAsia="Times New Roman" w:hAnsi="Palatino Linotype"/>
          <w:b/>
          <w:bCs/>
          <w:sz w:val="24"/>
          <w:szCs w:val="24"/>
          <w:lang w:val="pt-BR"/>
        </w:rPr>
      </w:pPr>
    </w:p>
    <w:p w14:paraId="5E70F5C1" w14:textId="0F65E6C8" w:rsidR="00D622D7" w:rsidRPr="00004B14" w:rsidRDefault="00D622D7"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eastAsia="Times New Roman" w:hAnsi="Palatino Linotype"/>
          <w:b/>
          <w:sz w:val="24"/>
          <w:szCs w:val="24"/>
          <w:lang w:val="pt-BR"/>
        </w:rPr>
        <w:t>“</w:t>
      </w:r>
      <w:r w:rsidRPr="00004B14">
        <w:rPr>
          <w:rFonts w:ascii="Palatino Linotype" w:eastAsia="Times New Roman" w:hAnsi="Palatino Linotype"/>
          <w:b/>
          <w:sz w:val="24"/>
          <w:szCs w:val="24"/>
          <w:u w:val="single"/>
          <w:lang w:val="pt-BR"/>
        </w:rPr>
        <w:t>Credores Quirografários</w:t>
      </w:r>
      <w:r w:rsidRPr="00004B14">
        <w:rPr>
          <w:rFonts w:ascii="Palatino Linotype" w:eastAsia="Times New Roman" w:hAnsi="Palatino Linotype"/>
          <w:b/>
          <w:sz w:val="24"/>
          <w:szCs w:val="24"/>
          <w:lang w:val="pt-BR"/>
        </w:rPr>
        <w:t>”</w:t>
      </w:r>
      <w:r w:rsidRPr="00004B14">
        <w:rPr>
          <w:rFonts w:ascii="Palatino Linotype" w:eastAsia="Times New Roman" w:hAnsi="Palatino Linotype"/>
          <w:sz w:val="24"/>
          <w:szCs w:val="24"/>
          <w:lang w:val="pt-BR"/>
        </w:rPr>
        <w:t xml:space="preserve"> significa os </w:t>
      </w:r>
      <w:r w:rsidR="0058080B" w:rsidRPr="00004B14">
        <w:rPr>
          <w:rFonts w:ascii="Palatino Linotype" w:eastAsia="Times New Roman" w:hAnsi="Palatino Linotype"/>
          <w:sz w:val="24"/>
          <w:szCs w:val="24"/>
          <w:lang w:val="pt-BR"/>
        </w:rPr>
        <w:t>Credores</w:t>
      </w:r>
      <w:r w:rsidR="001B0326">
        <w:rPr>
          <w:rFonts w:ascii="Palatino Linotype" w:eastAsia="Times New Roman" w:hAnsi="Palatino Linotype"/>
          <w:sz w:val="24"/>
          <w:szCs w:val="24"/>
          <w:lang w:val="pt-BR"/>
        </w:rPr>
        <w:t xml:space="preserve"> detentores</w:t>
      </w:r>
      <w:r w:rsidR="001B0326" w:rsidRPr="00456505">
        <w:rPr>
          <w:rFonts w:ascii="Palatino Linotype" w:hAnsi="Palatino Linotype"/>
          <w:sz w:val="24"/>
          <w:lang w:val="pt-BR"/>
        </w:rPr>
        <w:t xml:space="preserve"> </w:t>
      </w:r>
      <w:r w:rsidR="001B0326">
        <w:rPr>
          <w:rFonts w:ascii="Palatino Linotype" w:eastAsia="Times New Roman" w:hAnsi="Palatino Linotype"/>
          <w:sz w:val="24"/>
          <w:szCs w:val="24"/>
          <w:lang w:val="pt-BR"/>
        </w:rPr>
        <w:t>de</w:t>
      </w:r>
      <w:r w:rsidRPr="00004B14">
        <w:rPr>
          <w:rFonts w:ascii="Palatino Linotype" w:eastAsia="Times New Roman" w:hAnsi="Palatino Linotype"/>
          <w:sz w:val="24"/>
          <w:szCs w:val="24"/>
          <w:lang w:val="pt-BR"/>
        </w:rPr>
        <w:t xml:space="preserve"> </w:t>
      </w:r>
      <w:r w:rsidR="001B0326">
        <w:rPr>
          <w:rFonts w:ascii="Palatino Linotype" w:eastAsia="Times New Roman" w:hAnsi="Palatino Linotype"/>
          <w:sz w:val="24"/>
          <w:szCs w:val="24"/>
          <w:lang w:val="pt-BR"/>
        </w:rPr>
        <w:t xml:space="preserve">Créditos </w:t>
      </w:r>
      <w:r w:rsidR="001B0326" w:rsidRPr="00456505">
        <w:rPr>
          <w:rFonts w:ascii="Palatino Linotype" w:hAnsi="Palatino Linotype"/>
          <w:sz w:val="24"/>
          <w:lang w:val="pt-BR"/>
        </w:rPr>
        <w:t>Clas</w:t>
      </w:r>
      <w:r w:rsidRPr="00456505">
        <w:rPr>
          <w:rFonts w:ascii="Palatino Linotype" w:hAnsi="Palatino Linotype"/>
          <w:sz w:val="24"/>
          <w:lang w:val="pt-BR"/>
        </w:rPr>
        <w:t>se III.</w:t>
      </w:r>
    </w:p>
    <w:p w14:paraId="2E90C7C7" w14:textId="77777777" w:rsidR="00704306" w:rsidRPr="00456505" w:rsidRDefault="00704306" w:rsidP="00456505">
      <w:pPr>
        <w:pStyle w:val="GradeMdia1-nfase21"/>
        <w:widowControl w:val="0"/>
        <w:spacing w:after="0" w:line="320" w:lineRule="exact"/>
        <w:ind w:left="0"/>
        <w:contextualSpacing w:val="0"/>
        <w:jc w:val="both"/>
        <w:rPr>
          <w:rFonts w:ascii="Palatino Linotype" w:hAnsi="Palatino Linotype"/>
          <w:b/>
          <w:color w:val="000000"/>
          <w:sz w:val="24"/>
          <w:lang w:val="pt-BR"/>
        </w:rPr>
      </w:pPr>
    </w:p>
    <w:p w14:paraId="192EAD2A" w14:textId="53533988" w:rsidR="00382142" w:rsidRPr="00004B14" w:rsidRDefault="00382142" w:rsidP="00456505">
      <w:pPr>
        <w:pStyle w:val="GradeMdia1-nfase21"/>
        <w:widowControl w:val="0"/>
        <w:spacing w:after="0" w:line="320" w:lineRule="exact"/>
        <w:ind w:left="0"/>
        <w:contextualSpacing w:val="0"/>
        <w:jc w:val="both"/>
        <w:rPr>
          <w:rFonts w:ascii="Palatino Linotype" w:hAnsi="Palatino Linotype"/>
          <w:color w:val="000000"/>
          <w:sz w:val="24"/>
          <w:szCs w:val="24"/>
          <w:lang w:val="pt-BR"/>
        </w:rPr>
      </w:pPr>
      <w:r w:rsidRPr="00004B14">
        <w:rPr>
          <w:rFonts w:ascii="Palatino Linotype" w:eastAsia="Times New Roman" w:hAnsi="Palatino Linotype"/>
          <w:b/>
          <w:sz w:val="24"/>
          <w:szCs w:val="24"/>
          <w:lang w:val="pt-BR"/>
        </w:rPr>
        <w:t>“</w:t>
      </w:r>
      <w:r w:rsidRPr="00004B14">
        <w:rPr>
          <w:rFonts w:ascii="Palatino Linotype" w:eastAsia="Times New Roman" w:hAnsi="Palatino Linotype"/>
          <w:b/>
          <w:sz w:val="24"/>
          <w:szCs w:val="24"/>
          <w:u w:val="single"/>
          <w:lang w:val="pt-BR"/>
        </w:rPr>
        <w:t xml:space="preserve">Credores </w:t>
      </w:r>
      <w:r w:rsidR="00946C38">
        <w:rPr>
          <w:rFonts w:ascii="Palatino Linotype" w:eastAsia="Times New Roman" w:hAnsi="Palatino Linotype"/>
          <w:b/>
          <w:sz w:val="24"/>
          <w:szCs w:val="24"/>
          <w:u w:val="single"/>
          <w:lang w:val="pt-BR"/>
        </w:rPr>
        <w:t>Concursais</w:t>
      </w:r>
      <w:r w:rsidR="00946C38" w:rsidRPr="00004B14">
        <w:rPr>
          <w:rFonts w:ascii="Palatino Linotype" w:eastAsia="Times New Roman" w:hAnsi="Palatino Linotype"/>
          <w:b/>
          <w:sz w:val="24"/>
          <w:szCs w:val="24"/>
          <w:u w:val="single"/>
          <w:lang w:val="pt-BR"/>
        </w:rPr>
        <w:t xml:space="preserve"> </w:t>
      </w:r>
      <w:r w:rsidRPr="00004B14">
        <w:rPr>
          <w:rFonts w:ascii="Palatino Linotype" w:eastAsia="Times New Roman" w:hAnsi="Palatino Linotype"/>
          <w:b/>
          <w:sz w:val="24"/>
          <w:szCs w:val="24"/>
          <w:u w:val="single"/>
          <w:lang w:val="pt-BR"/>
        </w:rPr>
        <w:t>ME/EPP</w:t>
      </w:r>
      <w:r w:rsidRPr="00004B14">
        <w:rPr>
          <w:rFonts w:ascii="Palatino Linotype" w:eastAsia="Times New Roman" w:hAnsi="Palatino Linotype"/>
          <w:b/>
          <w:sz w:val="24"/>
          <w:szCs w:val="24"/>
          <w:lang w:val="pt-BR"/>
        </w:rPr>
        <w:t xml:space="preserve">” </w:t>
      </w:r>
      <w:r w:rsidRPr="00004B14">
        <w:rPr>
          <w:rFonts w:ascii="Palatino Linotype" w:eastAsia="Times New Roman" w:hAnsi="Palatino Linotype"/>
          <w:sz w:val="24"/>
          <w:szCs w:val="24"/>
          <w:lang w:val="pt-BR"/>
        </w:rPr>
        <w:t xml:space="preserve">significa os </w:t>
      </w:r>
      <w:r w:rsidRPr="00004B14">
        <w:rPr>
          <w:rFonts w:ascii="Palatino Linotype" w:hAnsi="Palatino Linotype"/>
          <w:color w:val="000000"/>
          <w:sz w:val="24"/>
          <w:szCs w:val="24"/>
          <w:lang w:val="pt-BR"/>
        </w:rPr>
        <w:t>titulares de Créditos ME/EPP.</w:t>
      </w:r>
    </w:p>
    <w:p w14:paraId="2EB5F435" w14:textId="77777777" w:rsidR="00960D02" w:rsidRPr="00004B14" w:rsidRDefault="00960D02" w:rsidP="00456505">
      <w:pPr>
        <w:pStyle w:val="GradeMdia1-nfase21"/>
        <w:widowControl w:val="0"/>
        <w:spacing w:after="0" w:line="320" w:lineRule="exact"/>
        <w:ind w:left="0"/>
        <w:contextualSpacing w:val="0"/>
        <w:jc w:val="both"/>
        <w:rPr>
          <w:rFonts w:ascii="Palatino Linotype" w:hAnsi="Palatino Linotype"/>
          <w:color w:val="000000"/>
          <w:sz w:val="24"/>
          <w:szCs w:val="24"/>
          <w:lang w:val="pt-BR"/>
        </w:rPr>
      </w:pPr>
    </w:p>
    <w:p w14:paraId="55805F52" w14:textId="38AD6F0A" w:rsidR="00704306" w:rsidRDefault="00704306"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Credores Retardatários</w:t>
      </w:r>
      <w:r w:rsidRPr="00004B14">
        <w:rPr>
          <w:rFonts w:ascii="Palatino Linotype" w:hAnsi="Palatino Linotype"/>
          <w:b/>
          <w:color w:val="000000"/>
          <w:sz w:val="24"/>
          <w:szCs w:val="24"/>
          <w:lang w:val="pt-BR"/>
        </w:rPr>
        <w:t xml:space="preserve">” </w:t>
      </w:r>
      <w:r w:rsidRPr="00004B14">
        <w:rPr>
          <w:rFonts w:ascii="Palatino Linotype" w:hAnsi="Palatino Linotype"/>
          <w:color w:val="000000"/>
          <w:sz w:val="24"/>
          <w:szCs w:val="24"/>
          <w:lang w:val="pt-BR"/>
        </w:rPr>
        <w:t>significa os titulares dos Créditos Retardatários.</w:t>
      </w:r>
    </w:p>
    <w:p w14:paraId="70899BD6" w14:textId="0F2994F4" w:rsidR="003620CB" w:rsidRPr="00456505" w:rsidRDefault="003620CB" w:rsidP="00456505">
      <w:pPr>
        <w:widowControl w:val="0"/>
        <w:spacing w:after="0" w:line="320" w:lineRule="exact"/>
        <w:jc w:val="both"/>
        <w:rPr>
          <w:rFonts w:ascii="Palatino Linotype" w:hAnsi="Palatino Linotype"/>
          <w:color w:val="000000"/>
          <w:sz w:val="24"/>
          <w:lang w:val="pt-BR"/>
        </w:rPr>
      </w:pPr>
    </w:p>
    <w:p w14:paraId="49440891" w14:textId="1E4140BA" w:rsidR="003620CB" w:rsidRDefault="003620CB">
      <w:pPr>
        <w:widowControl w:val="0"/>
        <w:spacing w:after="0" w:line="320" w:lineRule="exact"/>
        <w:jc w:val="both"/>
        <w:rPr>
          <w:rFonts w:ascii="Palatino Linotype" w:hAnsi="Palatino Linotype"/>
          <w:color w:val="000000"/>
          <w:sz w:val="24"/>
          <w:szCs w:val="24"/>
          <w:lang w:val="pt-BR"/>
        </w:rPr>
      </w:pPr>
      <w:r w:rsidRPr="003620CB">
        <w:rPr>
          <w:rFonts w:ascii="Palatino Linotype" w:hAnsi="Palatino Linotype"/>
          <w:color w:val="000000"/>
          <w:sz w:val="24"/>
          <w:szCs w:val="24"/>
          <w:lang w:val="pt-BR"/>
        </w:rPr>
        <w:t>“</w:t>
      </w:r>
      <w:r w:rsidRPr="0021780A">
        <w:rPr>
          <w:rFonts w:ascii="Palatino Linotype" w:hAnsi="Palatino Linotype"/>
          <w:b/>
          <w:bCs/>
          <w:color w:val="000000"/>
          <w:sz w:val="24"/>
          <w:szCs w:val="24"/>
          <w:u w:val="single"/>
          <w:lang w:val="pt-BR"/>
        </w:rPr>
        <w:t xml:space="preserve">Credores </w:t>
      </w:r>
      <w:r w:rsidRPr="0021780A">
        <w:rPr>
          <w:rFonts w:ascii="Palatino Linotype" w:hAnsi="Palatino Linotype"/>
          <w:b/>
          <w:bCs/>
          <w:i/>
          <w:iCs/>
          <w:color w:val="000000"/>
          <w:sz w:val="24"/>
          <w:szCs w:val="24"/>
          <w:u w:val="single"/>
          <w:lang w:val="pt-BR"/>
        </w:rPr>
        <w:t>Take or Pay</w:t>
      </w:r>
      <w:r w:rsidRPr="0021780A">
        <w:rPr>
          <w:rFonts w:ascii="Palatino Linotype" w:hAnsi="Palatino Linotype"/>
          <w:b/>
          <w:bCs/>
          <w:color w:val="000000"/>
          <w:sz w:val="24"/>
          <w:szCs w:val="24"/>
          <w:u w:val="single"/>
          <w:lang w:val="pt-BR"/>
        </w:rPr>
        <w:t xml:space="preserve"> com Garantia</w:t>
      </w:r>
      <w:r w:rsidRPr="0021780A">
        <w:rPr>
          <w:rFonts w:ascii="Palatino Linotype" w:hAnsi="Palatino Linotype"/>
          <w:color w:val="000000"/>
          <w:sz w:val="24"/>
          <w:szCs w:val="24"/>
          <w:lang w:val="pt-BR"/>
        </w:rPr>
        <w:t>” significa o</w:t>
      </w:r>
      <w:r>
        <w:rPr>
          <w:rFonts w:ascii="Palatino Linotype" w:hAnsi="Palatino Linotype"/>
          <w:color w:val="000000"/>
          <w:sz w:val="24"/>
          <w:szCs w:val="24"/>
          <w:lang w:val="pt-BR"/>
        </w:rPr>
        <w:t>s Credores Fornecedores Parceiros titulares d</w:t>
      </w:r>
      <w:r w:rsidR="00A52D18">
        <w:rPr>
          <w:rFonts w:ascii="Palatino Linotype" w:hAnsi="Palatino Linotype"/>
          <w:color w:val="000000"/>
          <w:sz w:val="24"/>
          <w:szCs w:val="24"/>
          <w:lang w:val="pt-BR"/>
        </w:rPr>
        <w:t>os</w:t>
      </w:r>
      <w:r>
        <w:rPr>
          <w:rFonts w:ascii="Palatino Linotype" w:hAnsi="Palatino Linotype"/>
          <w:color w:val="000000"/>
          <w:sz w:val="24"/>
          <w:szCs w:val="24"/>
          <w:lang w:val="pt-BR"/>
        </w:rPr>
        <w:t xml:space="preserve"> Créditos </w:t>
      </w:r>
      <w:r w:rsidR="00A52D18" w:rsidRPr="0021780A">
        <w:rPr>
          <w:rFonts w:ascii="Palatino Linotype" w:hAnsi="Palatino Linotype"/>
          <w:i/>
          <w:iCs/>
          <w:color w:val="000000"/>
          <w:sz w:val="24"/>
          <w:szCs w:val="24"/>
          <w:lang w:val="pt-BR"/>
        </w:rPr>
        <w:t>Take or Pay</w:t>
      </w:r>
      <w:r w:rsidR="00A52D18">
        <w:rPr>
          <w:rFonts w:ascii="Palatino Linotype" w:hAnsi="Palatino Linotype"/>
          <w:color w:val="000000"/>
          <w:sz w:val="24"/>
          <w:szCs w:val="24"/>
          <w:lang w:val="pt-BR"/>
        </w:rPr>
        <w:t xml:space="preserve"> com Garantia.</w:t>
      </w:r>
    </w:p>
    <w:p w14:paraId="36E49FCE" w14:textId="7BD372E8" w:rsidR="00A52D18" w:rsidRDefault="00A52D18">
      <w:pPr>
        <w:widowControl w:val="0"/>
        <w:spacing w:after="0" w:line="320" w:lineRule="exact"/>
        <w:jc w:val="both"/>
        <w:rPr>
          <w:rFonts w:ascii="Palatino Linotype" w:hAnsi="Palatino Linotype"/>
          <w:color w:val="000000"/>
          <w:sz w:val="24"/>
          <w:szCs w:val="24"/>
          <w:lang w:val="pt-BR"/>
        </w:rPr>
      </w:pPr>
    </w:p>
    <w:p w14:paraId="4F14B4BB" w14:textId="57762F66" w:rsidR="00A52D18" w:rsidRDefault="00A52D18" w:rsidP="00A52D18">
      <w:pPr>
        <w:widowControl w:val="0"/>
        <w:spacing w:after="0" w:line="320" w:lineRule="exact"/>
        <w:jc w:val="both"/>
        <w:rPr>
          <w:rFonts w:ascii="Palatino Linotype" w:hAnsi="Palatino Linotype"/>
          <w:color w:val="000000"/>
          <w:sz w:val="24"/>
          <w:szCs w:val="24"/>
          <w:lang w:val="pt-BR"/>
        </w:rPr>
      </w:pPr>
      <w:r w:rsidRPr="0091730B">
        <w:rPr>
          <w:rFonts w:ascii="Palatino Linotype" w:hAnsi="Palatino Linotype"/>
          <w:color w:val="000000"/>
          <w:sz w:val="24"/>
          <w:szCs w:val="24"/>
          <w:lang w:val="pt-BR"/>
        </w:rPr>
        <w:t>“</w:t>
      </w:r>
      <w:r w:rsidRPr="0091730B">
        <w:rPr>
          <w:rFonts w:ascii="Palatino Linotype" w:hAnsi="Palatino Linotype"/>
          <w:b/>
          <w:bCs/>
          <w:color w:val="000000"/>
          <w:sz w:val="24"/>
          <w:szCs w:val="24"/>
          <w:u w:val="single"/>
          <w:lang w:val="pt-BR"/>
        </w:rPr>
        <w:t xml:space="preserve">Credores </w:t>
      </w:r>
      <w:r w:rsidRPr="0021780A">
        <w:rPr>
          <w:rFonts w:ascii="Palatino Linotype" w:hAnsi="Palatino Linotype"/>
          <w:b/>
          <w:bCs/>
          <w:i/>
          <w:iCs/>
          <w:color w:val="000000"/>
          <w:sz w:val="24"/>
          <w:szCs w:val="24"/>
          <w:u w:val="single"/>
          <w:lang w:val="pt-BR"/>
        </w:rPr>
        <w:t>Take or Pay</w:t>
      </w:r>
      <w:r w:rsidRPr="0091730B">
        <w:rPr>
          <w:rFonts w:ascii="Palatino Linotype" w:hAnsi="Palatino Linotype"/>
          <w:b/>
          <w:bCs/>
          <w:color w:val="000000"/>
          <w:sz w:val="24"/>
          <w:szCs w:val="24"/>
          <w:u w:val="single"/>
          <w:lang w:val="pt-BR"/>
        </w:rPr>
        <w:t xml:space="preserve"> </w:t>
      </w:r>
      <w:r>
        <w:rPr>
          <w:rFonts w:ascii="Palatino Linotype" w:hAnsi="Palatino Linotype"/>
          <w:b/>
          <w:bCs/>
          <w:color w:val="000000"/>
          <w:sz w:val="24"/>
          <w:szCs w:val="24"/>
          <w:u w:val="single"/>
          <w:lang w:val="pt-BR"/>
        </w:rPr>
        <w:t>sem</w:t>
      </w:r>
      <w:r w:rsidRPr="0091730B">
        <w:rPr>
          <w:rFonts w:ascii="Palatino Linotype" w:hAnsi="Palatino Linotype"/>
          <w:b/>
          <w:bCs/>
          <w:color w:val="000000"/>
          <w:sz w:val="24"/>
          <w:szCs w:val="24"/>
          <w:u w:val="single"/>
          <w:lang w:val="pt-BR"/>
        </w:rPr>
        <w:t xml:space="preserve"> Garantia</w:t>
      </w:r>
      <w:r w:rsidRPr="0091730B">
        <w:rPr>
          <w:rFonts w:ascii="Palatino Linotype" w:hAnsi="Palatino Linotype"/>
          <w:color w:val="000000"/>
          <w:sz w:val="24"/>
          <w:szCs w:val="24"/>
          <w:lang w:val="pt-BR"/>
        </w:rPr>
        <w:t>” significa o</w:t>
      </w:r>
      <w:r>
        <w:rPr>
          <w:rFonts w:ascii="Palatino Linotype" w:hAnsi="Palatino Linotype"/>
          <w:color w:val="000000"/>
          <w:sz w:val="24"/>
          <w:szCs w:val="24"/>
          <w:lang w:val="pt-BR"/>
        </w:rPr>
        <w:t xml:space="preserve">s Credores Fornecedores Parceiros titulares dos Créditos </w:t>
      </w:r>
      <w:r w:rsidRPr="0021780A">
        <w:rPr>
          <w:rFonts w:ascii="Palatino Linotype" w:hAnsi="Palatino Linotype"/>
          <w:i/>
          <w:iCs/>
          <w:color w:val="000000"/>
          <w:sz w:val="24"/>
          <w:szCs w:val="24"/>
          <w:lang w:val="pt-BR"/>
        </w:rPr>
        <w:t>Take or Pay</w:t>
      </w:r>
      <w:r>
        <w:rPr>
          <w:rFonts w:ascii="Palatino Linotype" w:hAnsi="Palatino Linotype"/>
          <w:color w:val="000000"/>
          <w:sz w:val="24"/>
          <w:szCs w:val="24"/>
          <w:lang w:val="pt-BR"/>
        </w:rPr>
        <w:t xml:space="preserve"> sem Garantia.</w:t>
      </w:r>
    </w:p>
    <w:p w14:paraId="38D5C367" w14:textId="77777777" w:rsidR="00FB2FE3" w:rsidRPr="003620CB" w:rsidRDefault="00FB2FE3" w:rsidP="0021780A">
      <w:pPr>
        <w:pStyle w:val="GradeMdia1-nfase21"/>
        <w:widowControl w:val="0"/>
        <w:spacing w:after="0" w:line="320" w:lineRule="exact"/>
        <w:ind w:left="0"/>
        <w:contextualSpacing w:val="0"/>
        <w:jc w:val="both"/>
        <w:rPr>
          <w:rFonts w:ascii="Palatino Linotype" w:hAnsi="Palatino Linotype"/>
          <w:b/>
          <w:color w:val="000000"/>
          <w:sz w:val="24"/>
          <w:szCs w:val="24"/>
          <w:lang w:val="pt-BR"/>
        </w:rPr>
      </w:pPr>
    </w:p>
    <w:p w14:paraId="7BB60E7F" w14:textId="77777777" w:rsidR="00FB2FE3" w:rsidRPr="00004B14" w:rsidRDefault="00FB2FE3" w:rsidP="00456505">
      <w:pPr>
        <w:pStyle w:val="GradeMdia1-nfase21"/>
        <w:widowControl w:val="0"/>
        <w:spacing w:after="0" w:line="320" w:lineRule="exact"/>
        <w:ind w:left="0"/>
        <w:contextualSpacing w:val="0"/>
        <w:jc w:val="both"/>
        <w:rPr>
          <w:rFonts w:ascii="Palatino Linotype" w:hAnsi="Palatino Linotype"/>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Credores Trabalhistas</w:t>
      </w:r>
      <w:r w:rsidRPr="00004B14">
        <w:rPr>
          <w:rFonts w:ascii="Palatino Linotype" w:hAnsi="Palatino Linotype"/>
          <w:b/>
          <w:color w:val="000000"/>
          <w:sz w:val="24"/>
          <w:szCs w:val="24"/>
          <w:lang w:val="pt-BR"/>
        </w:rPr>
        <w:t xml:space="preserve">” </w:t>
      </w:r>
      <w:r w:rsidRPr="00004B14">
        <w:rPr>
          <w:rFonts w:ascii="Palatino Linotype" w:hAnsi="Palatino Linotype"/>
          <w:color w:val="000000"/>
          <w:sz w:val="24"/>
          <w:szCs w:val="24"/>
          <w:lang w:val="pt-BR"/>
        </w:rPr>
        <w:t>significa os titulares de Créditos Trabalhistas.</w:t>
      </w:r>
    </w:p>
    <w:p w14:paraId="1257144D" w14:textId="77777777" w:rsidR="00FB2FE3" w:rsidRPr="00004B14" w:rsidRDefault="00FB2FE3" w:rsidP="00456505">
      <w:pPr>
        <w:pStyle w:val="GradeMdia1-nfase21"/>
        <w:widowControl w:val="0"/>
        <w:spacing w:after="0" w:line="320" w:lineRule="exact"/>
        <w:ind w:left="0"/>
        <w:contextualSpacing w:val="0"/>
        <w:jc w:val="both"/>
        <w:rPr>
          <w:rFonts w:ascii="Palatino Linotype" w:hAnsi="Palatino Linotype"/>
          <w:b/>
          <w:color w:val="000000"/>
          <w:sz w:val="24"/>
          <w:szCs w:val="24"/>
          <w:lang w:val="pt-BR"/>
        </w:rPr>
      </w:pPr>
    </w:p>
    <w:p w14:paraId="31B292AF" w14:textId="77777777" w:rsidR="00704306" w:rsidRPr="00004B14" w:rsidRDefault="00704306"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Credores Trabalhistas Depósitos Judiciais</w:t>
      </w:r>
      <w:r w:rsidRPr="00004B14">
        <w:rPr>
          <w:rFonts w:ascii="Palatino Linotype" w:hAnsi="Palatino Linotype"/>
          <w:b/>
          <w:color w:val="000000"/>
          <w:sz w:val="24"/>
          <w:szCs w:val="24"/>
          <w:lang w:val="pt-BR"/>
        </w:rPr>
        <w:t xml:space="preserve">” </w:t>
      </w:r>
      <w:r w:rsidRPr="00004B14">
        <w:rPr>
          <w:rFonts w:ascii="Palatino Linotype" w:hAnsi="Palatino Linotype"/>
          <w:color w:val="000000"/>
          <w:sz w:val="24"/>
          <w:szCs w:val="24"/>
          <w:lang w:val="pt-BR"/>
        </w:rPr>
        <w:t xml:space="preserve">significa os </w:t>
      </w:r>
      <w:r w:rsidR="00E150E2" w:rsidRPr="00004B14">
        <w:rPr>
          <w:rFonts w:ascii="Palatino Linotype" w:hAnsi="Palatino Linotype"/>
          <w:color w:val="000000"/>
          <w:sz w:val="24"/>
          <w:szCs w:val="24"/>
          <w:lang w:val="pt-BR"/>
        </w:rPr>
        <w:t>Credores</w:t>
      </w:r>
      <w:r w:rsidRPr="00004B14">
        <w:rPr>
          <w:rFonts w:ascii="Palatino Linotype" w:hAnsi="Palatino Linotype"/>
          <w:color w:val="000000"/>
          <w:sz w:val="24"/>
          <w:szCs w:val="24"/>
          <w:lang w:val="pt-BR"/>
        </w:rPr>
        <w:t xml:space="preserve"> Trabalhistas que</w:t>
      </w:r>
      <w:r w:rsidR="00ED18E7" w:rsidRPr="00004B14">
        <w:rPr>
          <w:rFonts w:ascii="Palatino Linotype" w:hAnsi="Palatino Linotype"/>
          <w:color w:val="000000"/>
          <w:sz w:val="24"/>
          <w:szCs w:val="24"/>
          <w:lang w:val="pt-BR"/>
        </w:rPr>
        <w:t xml:space="preserve"> são partes de processos judiciais envolvendo as Recuperandas,</w:t>
      </w:r>
      <w:r w:rsidRPr="00004B14">
        <w:rPr>
          <w:rFonts w:ascii="Palatino Linotype" w:hAnsi="Palatino Linotype"/>
          <w:color w:val="000000"/>
          <w:sz w:val="24"/>
          <w:szCs w:val="24"/>
          <w:lang w:val="pt-BR"/>
        </w:rPr>
        <w:t xml:space="preserve"> </w:t>
      </w:r>
      <w:r w:rsidR="00ED18E7" w:rsidRPr="00004B14">
        <w:rPr>
          <w:rFonts w:ascii="Palatino Linotype" w:hAnsi="Palatino Linotype"/>
          <w:color w:val="000000"/>
          <w:sz w:val="24"/>
          <w:szCs w:val="24"/>
          <w:lang w:val="pt-BR"/>
        </w:rPr>
        <w:t>em cujos autos tenham sido</w:t>
      </w:r>
      <w:r w:rsidR="007E670E" w:rsidRPr="00004B14">
        <w:rPr>
          <w:rFonts w:ascii="Palatino Linotype" w:hAnsi="Palatino Linotype"/>
          <w:color w:val="000000"/>
          <w:sz w:val="24"/>
          <w:szCs w:val="24"/>
          <w:lang w:val="pt-BR"/>
        </w:rPr>
        <w:t xml:space="preserve"> realizados D</w:t>
      </w:r>
      <w:r w:rsidR="00ED18E7" w:rsidRPr="00004B14">
        <w:rPr>
          <w:rFonts w:ascii="Palatino Linotype" w:hAnsi="Palatino Linotype"/>
          <w:color w:val="000000"/>
          <w:sz w:val="24"/>
          <w:szCs w:val="24"/>
          <w:lang w:val="pt-BR"/>
        </w:rPr>
        <w:t>ep</w:t>
      </w:r>
      <w:r w:rsidR="007E670E" w:rsidRPr="00004B14">
        <w:rPr>
          <w:rFonts w:ascii="Palatino Linotype" w:hAnsi="Palatino Linotype"/>
          <w:color w:val="000000"/>
          <w:sz w:val="24"/>
          <w:szCs w:val="24"/>
          <w:lang w:val="pt-BR"/>
        </w:rPr>
        <w:t>ósitos J</w:t>
      </w:r>
      <w:r w:rsidR="00ED18E7" w:rsidRPr="00004B14">
        <w:rPr>
          <w:rFonts w:ascii="Palatino Linotype" w:hAnsi="Palatino Linotype"/>
          <w:color w:val="000000"/>
          <w:sz w:val="24"/>
          <w:szCs w:val="24"/>
          <w:lang w:val="pt-BR"/>
        </w:rPr>
        <w:t>udiciais.</w:t>
      </w:r>
    </w:p>
    <w:p w14:paraId="657F2F81" w14:textId="77777777" w:rsidR="007563ED" w:rsidRPr="00004B14" w:rsidRDefault="007563ED" w:rsidP="00456505">
      <w:pPr>
        <w:widowControl w:val="0"/>
        <w:spacing w:after="0" w:line="320" w:lineRule="exact"/>
        <w:jc w:val="both"/>
        <w:rPr>
          <w:rFonts w:ascii="Palatino Linotype" w:hAnsi="Palatino Linotype"/>
          <w:color w:val="000000"/>
          <w:sz w:val="24"/>
          <w:szCs w:val="24"/>
          <w:lang w:val="pt-BR"/>
        </w:rPr>
      </w:pPr>
    </w:p>
    <w:p w14:paraId="1927308C" w14:textId="6E3C4BFA" w:rsidR="00C67619" w:rsidRPr="00004B14" w:rsidRDefault="00C67619" w:rsidP="00305A83">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color w:val="000000"/>
          <w:sz w:val="24"/>
          <w:szCs w:val="24"/>
          <w:lang w:val="pt-BR"/>
        </w:rPr>
        <w:t>“</w:t>
      </w:r>
      <w:r w:rsidRPr="00004B14">
        <w:rPr>
          <w:rFonts w:ascii="Palatino Linotype" w:hAnsi="Palatino Linotype"/>
          <w:b/>
          <w:bCs/>
          <w:color w:val="000000"/>
          <w:sz w:val="24"/>
          <w:szCs w:val="24"/>
          <w:u w:val="single"/>
          <w:lang w:val="pt-BR"/>
        </w:rPr>
        <w:t>Data de Homologação</w:t>
      </w:r>
      <w:r w:rsidRPr="00004B14">
        <w:rPr>
          <w:rFonts w:ascii="Palatino Linotype" w:hAnsi="Palatino Linotype"/>
          <w:color w:val="000000"/>
          <w:sz w:val="24"/>
          <w:szCs w:val="24"/>
          <w:lang w:val="pt-BR"/>
        </w:rPr>
        <w:t xml:space="preserve">” </w:t>
      </w:r>
      <w:r w:rsidR="00E3352D" w:rsidRPr="003E70DB">
        <w:rPr>
          <w:rFonts w:ascii="Palatino Linotype" w:hAnsi="Palatino Linotype"/>
          <w:color w:val="000000"/>
          <w:sz w:val="24"/>
          <w:szCs w:val="24"/>
          <w:lang w:val="pt-BR"/>
        </w:rPr>
        <w:t>significa o dia da publicação da decisão de primeiro grau concessiva da Recuperação Judicial, contra a qual, após decorridos os prazos para interposição dos recursos cabíveis, não haja recurso com efeito suspensivo pendente de julgamento. No caso de ser indeferida na primeira ou na segunda instância a concessão, considerar-se-á como Data de Homologação, respectivamente, a data da disponibilização, no diário oficial, de eventual decisão de segundo grau, ou de instância superior, em qualquer caso monocrática ou colegiada – o que primeiro ocorrer – que assim deliberar, contra a qual, após decorridos os prazos para interposição dos recursos cabíveis, não haja recurso com efeito suspensivo pendente de julgamento</w:t>
      </w:r>
      <w:r w:rsidR="00E3352D">
        <w:rPr>
          <w:rFonts w:ascii="Palatino Linotype" w:hAnsi="Palatino Linotype"/>
          <w:color w:val="000000"/>
          <w:sz w:val="24"/>
          <w:szCs w:val="24"/>
          <w:lang w:val="pt-BR"/>
        </w:rPr>
        <w:t>.</w:t>
      </w:r>
    </w:p>
    <w:p w14:paraId="1E3420EA" w14:textId="77777777" w:rsidR="00B8246B" w:rsidRPr="00004B14" w:rsidRDefault="00B8246B" w:rsidP="00456505">
      <w:pPr>
        <w:widowControl w:val="0"/>
        <w:spacing w:after="0" w:line="320" w:lineRule="exact"/>
        <w:jc w:val="both"/>
        <w:rPr>
          <w:rFonts w:ascii="Palatino Linotype" w:hAnsi="Palatino Linotype"/>
          <w:color w:val="000000"/>
          <w:sz w:val="24"/>
          <w:szCs w:val="24"/>
          <w:lang w:val="pt-BR"/>
        </w:rPr>
      </w:pPr>
    </w:p>
    <w:p w14:paraId="2986C175" w14:textId="2E6A4D27" w:rsidR="00704306" w:rsidRPr="00004B14" w:rsidRDefault="00704306"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Data do Pedido</w:t>
      </w:r>
      <w:r w:rsidRPr="00004B14">
        <w:rPr>
          <w:rFonts w:ascii="Palatino Linotype" w:hAnsi="Palatino Linotype"/>
          <w:b/>
          <w:color w:val="000000"/>
          <w:sz w:val="24"/>
          <w:szCs w:val="24"/>
          <w:lang w:val="pt-BR"/>
        </w:rPr>
        <w:t xml:space="preserve">” </w:t>
      </w:r>
      <w:r w:rsidRPr="00004B14">
        <w:rPr>
          <w:rFonts w:ascii="Palatino Linotype" w:hAnsi="Palatino Linotype"/>
          <w:color w:val="000000"/>
          <w:sz w:val="24"/>
          <w:szCs w:val="24"/>
          <w:lang w:val="pt-BR"/>
        </w:rPr>
        <w:t>significa a data do ajuizamento do pedido de recuperação judicial, qual seja</w:t>
      </w:r>
      <w:r w:rsidR="007E670E" w:rsidRPr="00004B14">
        <w:rPr>
          <w:rFonts w:ascii="Palatino Linotype" w:hAnsi="Palatino Linotype"/>
          <w:color w:val="000000"/>
          <w:sz w:val="24"/>
          <w:szCs w:val="24"/>
          <w:lang w:val="pt-BR"/>
        </w:rPr>
        <w:t>,</w:t>
      </w:r>
      <w:r w:rsidRPr="00004B14">
        <w:rPr>
          <w:rFonts w:ascii="Palatino Linotype" w:hAnsi="Palatino Linotype"/>
          <w:color w:val="000000"/>
          <w:sz w:val="24"/>
          <w:szCs w:val="24"/>
          <w:lang w:val="pt-BR"/>
        </w:rPr>
        <w:t xml:space="preserve"> </w:t>
      </w:r>
      <w:r w:rsidR="005511D4" w:rsidRPr="00004B14">
        <w:rPr>
          <w:rFonts w:ascii="Palatino Linotype" w:hAnsi="Palatino Linotype"/>
          <w:color w:val="000000"/>
          <w:sz w:val="24"/>
          <w:szCs w:val="24"/>
          <w:lang w:val="pt-BR"/>
        </w:rPr>
        <w:t>1º de março de 2023</w:t>
      </w:r>
      <w:r w:rsidRPr="00004B14">
        <w:rPr>
          <w:rFonts w:ascii="Palatino Linotype" w:hAnsi="Palatino Linotype"/>
          <w:color w:val="000000"/>
          <w:sz w:val="24"/>
          <w:szCs w:val="24"/>
          <w:lang w:val="pt-BR"/>
        </w:rPr>
        <w:t>.</w:t>
      </w:r>
    </w:p>
    <w:p w14:paraId="3F1E9B46" w14:textId="1437988F" w:rsidR="00092DCE" w:rsidRPr="00004B14" w:rsidRDefault="00092DCE" w:rsidP="00456505">
      <w:pPr>
        <w:widowControl w:val="0"/>
        <w:spacing w:after="0" w:line="320" w:lineRule="exact"/>
        <w:jc w:val="both"/>
        <w:rPr>
          <w:rFonts w:ascii="Palatino Linotype" w:hAnsi="Palatino Linotype"/>
          <w:color w:val="000000"/>
          <w:sz w:val="24"/>
          <w:szCs w:val="24"/>
          <w:lang w:val="pt-BR"/>
        </w:rPr>
      </w:pPr>
    </w:p>
    <w:p w14:paraId="4BAC8BC5" w14:textId="460CEE12" w:rsidR="00CB5068" w:rsidRPr="00004B14" w:rsidRDefault="00CB5068"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color w:val="000000"/>
          <w:sz w:val="24"/>
          <w:szCs w:val="24"/>
          <w:lang w:val="pt-BR"/>
        </w:rPr>
        <w:t>“</w:t>
      </w:r>
      <w:r w:rsidRPr="00004B14">
        <w:rPr>
          <w:rFonts w:ascii="Palatino Linotype" w:hAnsi="Palatino Linotype"/>
          <w:b/>
          <w:bCs/>
          <w:color w:val="000000"/>
          <w:sz w:val="24"/>
          <w:szCs w:val="24"/>
          <w:u w:val="single"/>
          <w:lang w:val="pt-BR"/>
        </w:rPr>
        <w:t>Debêntures Novo Financiamento</w:t>
      </w:r>
      <w:r w:rsidRPr="00004B14">
        <w:rPr>
          <w:rFonts w:ascii="Palatino Linotype" w:hAnsi="Palatino Linotype"/>
          <w:color w:val="000000"/>
          <w:sz w:val="24"/>
          <w:szCs w:val="24"/>
          <w:lang w:val="pt-BR"/>
        </w:rPr>
        <w:t xml:space="preserve">” significa </w:t>
      </w:r>
      <w:r w:rsidR="00275A50" w:rsidRPr="00004B14">
        <w:rPr>
          <w:rFonts w:ascii="Palatino Linotype" w:eastAsia="Times New Roman" w:hAnsi="Palatino Linotype"/>
          <w:sz w:val="24"/>
          <w:szCs w:val="24"/>
          <w:lang w:val="pt-BR"/>
        </w:rPr>
        <w:t>as debêntures a serem emitidas</w:t>
      </w:r>
      <w:r w:rsidR="00275A50" w:rsidRPr="00004B14">
        <w:rPr>
          <w:rFonts w:ascii="Palatino Linotype" w:hAnsi="Palatino Linotype"/>
          <w:color w:val="000000" w:themeColor="text1"/>
          <w:sz w:val="24"/>
          <w:szCs w:val="24"/>
          <w:lang w:val="pt-BR"/>
        </w:rPr>
        <w:t xml:space="preserve"> </w:t>
      </w:r>
      <w:r w:rsidR="00275A50" w:rsidRPr="00004B14">
        <w:rPr>
          <w:rFonts w:ascii="Palatino Linotype" w:eastAsia="Times New Roman" w:hAnsi="Palatino Linotype"/>
          <w:sz w:val="24"/>
          <w:szCs w:val="24"/>
          <w:lang w:val="pt-BR"/>
        </w:rPr>
        <w:t>substancialmente na forma da minuta da Escritura Debêntures Novo Financiamento</w:t>
      </w:r>
      <w:r w:rsidR="00275A50" w:rsidRPr="00004B14">
        <w:rPr>
          <w:rFonts w:ascii="Palatino Linotype" w:eastAsia="Times New Roman" w:hAnsi="Palatino Linotype"/>
          <w:i/>
          <w:sz w:val="24"/>
          <w:szCs w:val="24"/>
          <w:lang w:val="pt-BR"/>
        </w:rPr>
        <w:t xml:space="preserve"> </w:t>
      </w:r>
      <w:r w:rsidR="00275A50" w:rsidRPr="00004B14">
        <w:rPr>
          <w:rFonts w:ascii="Palatino Linotype" w:eastAsia="Times New Roman" w:hAnsi="Palatino Linotype"/>
          <w:sz w:val="24"/>
          <w:szCs w:val="24"/>
          <w:lang w:val="pt-BR"/>
        </w:rPr>
        <w:t xml:space="preserve">constante do </w:t>
      </w:r>
      <w:r w:rsidR="00275A50" w:rsidRPr="00004B14">
        <w:rPr>
          <w:rFonts w:ascii="Palatino Linotype" w:eastAsia="Times New Roman" w:hAnsi="Palatino Linotype"/>
          <w:b/>
          <w:sz w:val="24"/>
          <w:szCs w:val="24"/>
          <w:lang w:val="pt-BR"/>
        </w:rPr>
        <w:t xml:space="preserve">Anexo </w:t>
      </w:r>
      <w:r w:rsidR="0077074E" w:rsidRPr="00004B14">
        <w:rPr>
          <w:rFonts w:ascii="Palatino Linotype" w:eastAsia="Times New Roman" w:hAnsi="Palatino Linotype"/>
          <w:b/>
          <w:sz w:val="24"/>
          <w:szCs w:val="24"/>
          <w:lang w:val="pt-BR"/>
        </w:rPr>
        <w:fldChar w:fldCharType="begin"/>
      </w:r>
      <w:r w:rsidR="0077074E" w:rsidRPr="00004B14">
        <w:rPr>
          <w:rFonts w:ascii="Palatino Linotype" w:eastAsia="Times New Roman" w:hAnsi="Palatino Linotype"/>
          <w:b/>
          <w:sz w:val="24"/>
          <w:szCs w:val="24"/>
          <w:lang w:val="pt-BR"/>
        </w:rPr>
        <w:instrText xml:space="preserve"> REF _Ref155984771 \r \h </w:instrText>
      </w:r>
      <w:r w:rsidR="00CC48B0" w:rsidRPr="00004B14">
        <w:rPr>
          <w:rFonts w:ascii="Palatino Linotype" w:eastAsia="Times New Roman" w:hAnsi="Palatino Linotype"/>
          <w:b/>
          <w:sz w:val="24"/>
          <w:szCs w:val="24"/>
          <w:lang w:val="pt-BR"/>
        </w:rPr>
        <w:instrText xml:space="preserve"> \* MERGEFORMAT </w:instrText>
      </w:r>
      <w:r w:rsidR="0077074E" w:rsidRPr="00004B14">
        <w:rPr>
          <w:rFonts w:ascii="Palatino Linotype" w:eastAsia="Times New Roman" w:hAnsi="Palatino Linotype"/>
          <w:b/>
          <w:sz w:val="24"/>
          <w:szCs w:val="24"/>
          <w:lang w:val="pt-BR"/>
        </w:rPr>
      </w:r>
      <w:r w:rsidR="0077074E" w:rsidRPr="00004B14">
        <w:rPr>
          <w:rFonts w:ascii="Palatino Linotype" w:eastAsia="Times New Roman" w:hAnsi="Palatino Linotype"/>
          <w:b/>
          <w:sz w:val="24"/>
          <w:szCs w:val="24"/>
          <w:lang w:val="pt-BR"/>
        </w:rPr>
        <w:fldChar w:fldCharType="separate"/>
      </w:r>
      <w:r w:rsidR="004B2732">
        <w:rPr>
          <w:rFonts w:ascii="Palatino Linotype" w:eastAsia="Times New Roman" w:hAnsi="Palatino Linotype"/>
          <w:b/>
          <w:sz w:val="24"/>
          <w:szCs w:val="24"/>
          <w:lang w:val="pt-BR"/>
        </w:rPr>
        <w:t>5.4.1.4</w:t>
      </w:r>
      <w:r w:rsidR="0077074E" w:rsidRPr="00004B14">
        <w:rPr>
          <w:rFonts w:ascii="Palatino Linotype" w:eastAsia="Times New Roman" w:hAnsi="Palatino Linotype"/>
          <w:b/>
          <w:sz w:val="24"/>
          <w:szCs w:val="24"/>
          <w:lang w:val="pt-BR"/>
        </w:rPr>
        <w:fldChar w:fldCharType="end"/>
      </w:r>
      <w:r w:rsidR="0077074E" w:rsidRPr="00004B14">
        <w:rPr>
          <w:rFonts w:ascii="Palatino Linotype" w:eastAsia="Times New Roman" w:hAnsi="Palatino Linotype"/>
          <w:b/>
          <w:sz w:val="24"/>
          <w:szCs w:val="24"/>
          <w:lang w:val="pt-BR"/>
        </w:rPr>
        <w:fldChar w:fldCharType="begin"/>
      </w:r>
      <w:r w:rsidR="0077074E" w:rsidRPr="00004B14">
        <w:rPr>
          <w:rFonts w:ascii="Palatino Linotype" w:eastAsia="Times New Roman" w:hAnsi="Palatino Linotype"/>
          <w:b/>
          <w:sz w:val="24"/>
          <w:szCs w:val="24"/>
          <w:lang w:val="pt-BR"/>
        </w:rPr>
        <w:instrText xml:space="preserve"> REF _Ref156295946 \r \h </w:instrText>
      </w:r>
      <w:r w:rsidR="00CC48B0" w:rsidRPr="00004B14">
        <w:rPr>
          <w:rFonts w:ascii="Palatino Linotype" w:eastAsia="Times New Roman" w:hAnsi="Palatino Linotype"/>
          <w:b/>
          <w:sz w:val="24"/>
          <w:szCs w:val="24"/>
          <w:lang w:val="pt-BR"/>
        </w:rPr>
        <w:instrText xml:space="preserve"> \* MERGEFORMAT </w:instrText>
      </w:r>
      <w:r w:rsidR="0077074E" w:rsidRPr="00004B14">
        <w:rPr>
          <w:rFonts w:ascii="Palatino Linotype" w:eastAsia="Times New Roman" w:hAnsi="Palatino Linotype"/>
          <w:b/>
          <w:sz w:val="24"/>
          <w:szCs w:val="24"/>
          <w:lang w:val="pt-BR"/>
        </w:rPr>
      </w:r>
      <w:r w:rsidR="0077074E" w:rsidRPr="00004B14">
        <w:rPr>
          <w:rFonts w:ascii="Palatino Linotype" w:eastAsia="Times New Roman" w:hAnsi="Palatino Linotype"/>
          <w:b/>
          <w:sz w:val="24"/>
          <w:szCs w:val="24"/>
          <w:lang w:val="pt-BR"/>
        </w:rPr>
        <w:fldChar w:fldCharType="separate"/>
      </w:r>
      <w:r w:rsidR="004B2732">
        <w:rPr>
          <w:rFonts w:ascii="Palatino Linotype" w:eastAsia="Times New Roman" w:hAnsi="Palatino Linotype"/>
          <w:b/>
          <w:sz w:val="24"/>
          <w:szCs w:val="24"/>
          <w:lang w:val="pt-BR"/>
        </w:rPr>
        <w:t>(b)</w:t>
      </w:r>
      <w:r w:rsidR="0077074E" w:rsidRPr="00004B14">
        <w:rPr>
          <w:rFonts w:ascii="Palatino Linotype" w:eastAsia="Times New Roman" w:hAnsi="Palatino Linotype"/>
          <w:b/>
          <w:sz w:val="24"/>
          <w:szCs w:val="24"/>
          <w:lang w:val="pt-BR"/>
        </w:rPr>
        <w:fldChar w:fldCharType="end"/>
      </w:r>
      <w:r w:rsidR="00275A50" w:rsidRPr="00004B14">
        <w:rPr>
          <w:rFonts w:ascii="Palatino Linotype" w:eastAsia="Times New Roman" w:hAnsi="Palatino Linotype"/>
          <w:b/>
          <w:sz w:val="24"/>
          <w:szCs w:val="24"/>
          <w:lang w:val="pt-BR"/>
        </w:rPr>
        <w:t>.</w:t>
      </w:r>
    </w:p>
    <w:p w14:paraId="2397A1AF" w14:textId="77777777" w:rsidR="0085442E" w:rsidRPr="00004B14" w:rsidRDefault="0085442E" w:rsidP="00456505">
      <w:pPr>
        <w:widowControl w:val="0"/>
        <w:spacing w:after="0" w:line="320" w:lineRule="exact"/>
        <w:jc w:val="both"/>
        <w:rPr>
          <w:rFonts w:ascii="Palatino Linotype" w:hAnsi="Palatino Linotype"/>
          <w:color w:val="000000"/>
          <w:sz w:val="24"/>
          <w:szCs w:val="24"/>
          <w:lang w:val="pt-BR"/>
        </w:rPr>
      </w:pPr>
    </w:p>
    <w:p w14:paraId="33E46E68" w14:textId="2603E3DC" w:rsidR="00092DCE" w:rsidRPr="00004B14" w:rsidRDefault="00092DCE"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color w:val="000000"/>
          <w:sz w:val="24"/>
          <w:szCs w:val="24"/>
          <w:lang w:val="pt-BR"/>
        </w:rPr>
        <w:t>“</w:t>
      </w:r>
      <w:r w:rsidRPr="00004B14">
        <w:rPr>
          <w:rFonts w:ascii="Palatino Linotype" w:hAnsi="Palatino Linotype"/>
          <w:b/>
          <w:bCs/>
          <w:color w:val="000000"/>
          <w:sz w:val="24"/>
          <w:szCs w:val="24"/>
          <w:u w:val="single"/>
          <w:lang w:val="pt-BR"/>
        </w:rPr>
        <w:t xml:space="preserve">Debêntures </w:t>
      </w:r>
      <w:r w:rsidRPr="00004B14">
        <w:rPr>
          <w:rFonts w:ascii="Palatino Linotype" w:hAnsi="Palatino Linotype"/>
          <w:b/>
          <w:i/>
          <w:color w:val="000000"/>
          <w:sz w:val="24"/>
          <w:szCs w:val="24"/>
          <w:u w:val="single"/>
          <w:lang w:val="pt-BR"/>
        </w:rPr>
        <w:t>Roll-Up</w:t>
      </w:r>
      <w:r w:rsidRPr="00004B14">
        <w:rPr>
          <w:rFonts w:ascii="Palatino Linotype" w:hAnsi="Palatino Linotype"/>
          <w:color w:val="000000"/>
          <w:sz w:val="24"/>
          <w:szCs w:val="24"/>
          <w:lang w:val="pt-BR"/>
        </w:rPr>
        <w:t xml:space="preserve">” significa </w:t>
      </w:r>
      <w:r w:rsidR="00E30C64" w:rsidRPr="00004B14">
        <w:rPr>
          <w:rFonts w:ascii="Palatino Linotype" w:eastAsia="Times New Roman" w:hAnsi="Palatino Linotype"/>
          <w:sz w:val="24"/>
          <w:szCs w:val="24"/>
          <w:lang w:val="pt-BR"/>
        </w:rPr>
        <w:t xml:space="preserve">as </w:t>
      </w:r>
      <w:r w:rsidR="0072391C" w:rsidRPr="00004B14">
        <w:rPr>
          <w:rFonts w:ascii="Palatino Linotype" w:eastAsia="Times New Roman" w:hAnsi="Palatino Linotype"/>
          <w:sz w:val="24"/>
          <w:szCs w:val="24"/>
          <w:lang w:val="pt-BR"/>
        </w:rPr>
        <w:t>d</w:t>
      </w:r>
      <w:r w:rsidR="00E30C64" w:rsidRPr="00004B14">
        <w:rPr>
          <w:rFonts w:ascii="Palatino Linotype" w:eastAsia="Times New Roman" w:hAnsi="Palatino Linotype"/>
          <w:sz w:val="24"/>
          <w:szCs w:val="24"/>
          <w:lang w:val="pt-BR"/>
        </w:rPr>
        <w:t xml:space="preserve">ebêntures a serem emitidas substancialmente na forma da minuta da Escritura Debêntures </w:t>
      </w:r>
      <w:r w:rsidR="00E30C64" w:rsidRPr="00004B14">
        <w:rPr>
          <w:rFonts w:ascii="Palatino Linotype" w:eastAsia="Times New Roman" w:hAnsi="Palatino Linotype"/>
          <w:i/>
          <w:iCs/>
          <w:sz w:val="24"/>
          <w:szCs w:val="24"/>
          <w:lang w:val="pt-BR"/>
        </w:rPr>
        <w:t>Roll-Up</w:t>
      </w:r>
      <w:r w:rsidR="006A1CB2" w:rsidRPr="00456505">
        <w:rPr>
          <w:rFonts w:ascii="Palatino Linotype" w:hAnsi="Palatino Linotype"/>
          <w:sz w:val="24"/>
          <w:lang w:val="pt-BR"/>
        </w:rPr>
        <w:t xml:space="preserve"> </w:t>
      </w:r>
      <w:r w:rsidR="00E30C64" w:rsidRPr="00004B14">
        <w:rPr>
          <w:rFonts w:ascii="Palatino Linotype" w:eastAsia="Times New Roman" w:hAnsi="Palatino Linotype"/>
          <w:sz w:val="24"/>
          <w:szCs w:val="24"/>
          <w:lang w:val="pt-BR"/>
        </w:rPr>
        <w:t xml:space="preserve">constante do </w:t>
      </w:r>
      <w:r w:rsidR="00E30C64" w:rsidRPr="00004B14">
        <w:rPr>
          <w:rFonts w:ascii="Palatino Linotype" w:eastAsia="Times New Roman" w:hAnsi="Palatino Linotype"/>
          <w:b/>
          <w:bCs/>
          <w:sz w:val="24"/>
          <w:szCs w:val="24"/>
          <w:lang w:val="pt-BR"/>
        </w:rPr>
        <w:t xml:space="preserve">Anexo </w:t>
      </w:r>
      <w:r w:rsidR="00E30C64" w:rsidRPr="00004B14">
        <w:rPr>
          <w:rFonts w:ascii="Palatino Linotype" w:eastAsia="Times New Roman" w:hAnsi="Palatino Linotype"/>
          <w:b/>
          <w:bCs/>
          <w:sz w:val="24"/>
          <w:szCs w:val="24"/>
          <w:lang w:val="pt-BR"/>
        </w:rPr>
        <w:fldChar w:fldCharType="begin"/>
      </w:r>
      <w:r w:rsidR="00E30C64" w:rsidRPr="00004B14">
        <w:rPr>
          <w:rFonts w:ascii="Palatino Linotype" w:eastAsia="Times New Roman" w:hAnsi="Palatino Linotype"/>
          <w:b/>
          <w:bCs/>
          <w:sz w:val="24"/>
          <w:szCs w:val="24"/>
          <w:lang w:val="pt-BR"/>
        </w:rPr>
        <w:instrText xml:space="preserve"> REF _Ref155893741 \r \h </w:instrText>
      </w:r>
      <w:r w:rsidR="00CC48B0" w:rsidRPr="00004B14">
        <w:rPr>
          <w:rFonts w:ascii="Palatino Linotype" w:eastAsia="Times New Roman" w:hAnsi="Palatino Linotype"/>
          <w:b/>
          <w:bCs/>
          <w:sz w:val="24"/>
          <w:szCs w:val="24"/>
          <w:lang w:val="pt-BR"/>
        </w:rPr>
        <w:instrText xml:space="preserve"> \* MERGEFORMAT </w:instrText>
      </w:r>
      <w:r w:rsidR="00E30C64" w:rsidRPr="00004B14">
        <w:rPr>
          <w:rFonts w:ascii="Palatino Linotype" w:eastAsia="Times New Roman" w:hAnsi="Palatino Linotype"/>
          <w:b/>
          <w:bCs/>
          <w:sz w:val="24"/>
          <w:szCs w:val="24"/>
          <w:lang w:val="pt-BR"/>
        </w:rPr>
      </w:r>
      <w:r w:rsidR="00E30C64" w:rsidRPr="00004B14">
        <w:rPr>
          <w:rFonts w:ascii="Palatino Linotype" w:eastAsia="Times New Roman" w:hAnsi="Palatino Linotype"/>
          <w:b/>
          <w:bCs/>
          <w:sz w:val="24"/>
          <w:szCs w:val="24"/>
          <w:lang w:val="pt-BR"/>
        </w:rPr>
        <w:fldChar w:fldCharType="separate"/>
      </w:r>
      <w:r w:rsidR="00E3352D">
        <w:rPr>
          <w:rFonts w:ascii="Palatino Linotype" w:eastAsia="Times New Roman" w:hAnsi="Palatino Linotype"/>
          <w:b/>
          <w:bCs/>
          <w:sz w:val="24"/>
          <w:szCs w:val="24"/>
          <w:lang w:val="pt-BR"/>
        </w:rPr>
        <w:t>4.2.2.1.1</w:t>
      </w:r>
      <w:r w:rsidR="00E30C64" w:rsidRPr="00004B14">
        <w:rPr>
          <w:rFonts w:ascii="Palatino Linotype" w:eastAsia="Times New Roman" w:hAnsi="Palatino Linotype"/>
          <w:b/>
          <w:bCs/>
          <w:sz w:val="24"/>
          <w:szCs w:val="24"/>
          <w:lang w:val="pt-BR"/>
        </w:rPr>
        <w:fldChar w:fldCharType="end"/>
      </w:r>
      <w:r w:rsidR="00E30C64" w:rsidRPr="00004B14">
        <w:rPr>
          <w:rFonts w:ascii="Palatino Linotype" w:eastAsia="Times New Roman" w:hAnsi="Palatino Linotype"/>
          <w:b/>
          <w:bCs/>
          <w:sz w:val="24"/>
          <w:szCs w:val="24"/>
          <w:lang w:val="pt-BR"/>
        </w:rPr>
        <w:t>(A</w:t>
      </w:r>
      <w:r w:rsidR="005D6434" w:rsidRPr="00004B14">
        <w:rPr>
          <w:rFonts w:ascii="Palatino Linotype" w:eastAsia="Times New Roman" w:hAnsi="Palatino Linotype"/>
          <w:b/>
          <w:bCs/>
          <w:sz w:val="24"/>
          <w:szCs w:val="24"/>
          <w:lang w:val="pt-BR"/>
        </w:rPr>
        <w:t>)</w:t>
      </w:r>
      <w:r w:rsidRPr="00004B14">
        <w:rPr>
          <w:rFonts w:ascii="Palatino Linotype" w:hAnsi="Palatino Linotype"/>
          <w:color w:val="000000"/>
          <w:sz w:val="24"/>
          <w:szCs w:val="24"/>
          <w:lang w:val="pt-BR"/>
        </w:rPr>
        <w:t>.</w:t>
      </w:r>
    </w:p>
    <w:p w14:paraId="31B85CF4" w14:textId="77777777" w:rsidR="009B3584" w:rsidRPr="00004B14" w:rsidRDefault="009B3584" w:rsidP="00456505">
      <w:pPr>
        <w:widowControl w:val="0"/>
        <w:spacing w:after="0" w:line="320" w:lineRule="exact"/>
        <w:jc w:val="both"/>
        <w:rPr>
          <w:rFonts w:ascii="Palatino Linotype" w:hAnsi="Palatino Linotype"/>
          <w:color w:val="000000"/>
          <w:sz w:val="24"/>
          <w:szCs w:val="24"/>
          <w:lang w:val="pt-BR"/>
        </w:rPr>
      </w:pPr>
    </w:p>
    <w:p w14:paraId="343D7D24" w14:textId="61DBF47A" w:rsidR="0099272B" w:rsidRPr="00004B14" w:rsidRDefault="0099272B" w:rsidP="00456505">
      <w:pPr>
        <w:widowControl w:val="0"/>
        <w:autoSpaceDE w:val="0"/>
        <w:autoSpaceDN w:val="0"/>
        <w:adjustRightInd w:val="0"/>
        <w:snapToGrid w:val="0"/>
        <w:spacing w:after="0" w:line="320" w:lineRule="exact"/>
        <w:jc w:val="both"/>
        <w:rPr>
          <w:rFonts w:ascii="Palatino Linotype" w:eastAsia="Times New Roman" w:hAnsi="Palatino Linotype" w:cs="Calibri"/>
          <w:color w:val="000000"/>
          <w:sz w:val="24"/>
          <w:szCs w:val="24"/>
          <w:lang w:val="pt-BR" w:eastAsia="pt-BR"/>
        </w:rPr>
      </w:pPr>
      <w:r w:rsidRPr="00004B14">
        <w:rPr>
          <w:rFonts w:ascii="Palatino Linotype" w:eastAsia="Times New Roman" w:hAnsi="Palatino Linotype" w:cs="Calibri"/>
          <w:color w:val="000000"/>
          <w:sz w:val="24"/>
          <w:szCs w:val="24"/>
          <w:lang w:val="pt-BR" w:eastAsia="pt-BR"/>
        </w:rPr>
        <w:t>“</w:t>
      </w:r>
      <w:r w:rsidRPr="00004B14">
        <w:rPr>
          <w:rFonts w:ascii="Palatino Linotype" w:eastAsia="Times New Roman" w:hAnsi="Palatino Linotype" w:cs="Calibri"/>
          <w:b/>
          <w:bCs/>
          <w:color w:val="000000"/>
          <w:sz w:val="24"/>
          <w:szCs w:val="24"/>
          <w:u w:val="single"/>
          <w:lang w:val="pt-BR" w:eastAsia="pt-BR"/>
        </w:rPr>
        <w:t>Demanda</w:t>
      </w:r>
      <w:r w:rsidRPr="00004B14">
        <w:rPr>
          <w:rFonts w:ascii="Palatino Linotype" w:eastAsia="Times New Roman" w:hAnsi="Palatino Linotype" w:cs="Calibri"/>
          <w:color w:val="000000"/>
          <w:sz w:val="24"/>
          <w:szCs w:val="24"/>
          <w:lang w:val="pt-BR" w:eastAsia="pt-BR"/>
        </w:rPr>
        <w:t xml:space="preserve">” significa, em qualquer grau de jurisdição ou instância, qualquer litígio, ação, reivindicação, processo, reclamação, </w:t>
      </w:r>
      <w:r w:rsidR="00645F5B" w:rsidRPr="00004B14">
        <w:rPr>
          <w:rFonts w:ascii="Palatino Linotype" w:eastAsia="Times New Roman" w:hAnsi="Palatino Linotype" w:cs="Calibri"/>
          <w:color w:val="000000"/>
          <w:sz w:val="24"/>
          <w:szCs w:val="24"/>
          <w:lang w:val="pt-BR" w:eastAsia="pt-BR"/>
        </w:rPr>
        <w:t xml:space="preserve">incidente de desconsideração de personalidade jurídica, </w:t>
      </w:r>
      <w:r w:rsidRPr="00004B14">
        <w:rPr>
          <w:rFonts w:ascii="Palatino Linotype" w:eastAsia="Times New Roman" w:hAnsi="Palatino Linotype" w:cs="Calibri"/>
          <w:color w:val="000000"/>
          <w:sz w:val="24"/>
          <w:szCs w:val="24"/>
          <w:lang w:val="pt-BR" w:eastAsia="pt-BR"/>
        </w:rPr>
        <w:t xml:space="preserve">procedimento arbitral, execução, protesto judicial, decisão, fiscalização, solicitação de informações (inclusive para o início de um procedimento de fiscalização), cobrança, notificação (judicial ou extrajudicial), auto de infração, intimação, procedimento, inquérito, demanda judicial, arbitral ou administrativa, ou, ainda, qualquer outro tipo de </w:t>
      </w:r>
      <w:r w:rsidR="00954C72" w:rsidRPr="00004B14">
        <w:rPr>
          <w:rFonts w:ascii="Palatino Linotype" w:eastAsia="Times New Roman" w:hAnsi="Palatino Linotype" w:cs="Calibri"/>
          <w:color w:val="000000"/>
          <w:sz w:val="24"/>
          <w:szCs w:val="24"/>
          <w:lang w:val="pt-BR" w:eastAsia="pt-BR"/>
        </w:rPr>
        <w:t xml:space="preserve">investigação, </w:t>
      </w:r>
      <w:r w:rsidRPr="00004B14">
        <w:rPr>
          <w:rFonts w:ascii="Palatino Linotype" w:eastAsia="Times New Roman" w:hAnsi="Palatino Linotype" w:cs="Calibri"/>
          <w:color w:val="000000"/>
          <w:sz w:val="24"/>
          <w:szCs w:val="24"/>
          <w:lang w:val="pt-BR" w:eastAsia="pt-BR"/>
        </w:rPr>
        <w:t>ação ou processo, seja judicial, arbitral</w:t>
      </w:r>
      <w:r w:rsidR="00EB33C5" w:rsidRPr="00004B14">
        <w:rPr>
          <w:rFonts w:ascii="Palatino Linotype" w:eastAsia="Times New Roman" w:hAnsi="Palatino Linotype" w:cs="Calibri"/>
          <w:color w:val="000000"/>
          <w:sz w:val="24"/>
          <w:szCs w:val="24"/>
          <w:lang w:val="pt-BR" w:eastAsia="pt-BR"/>
        </w:rPr>
        <w:t>,</w:t>
      </w:r>
      <w:r w:rsidRPr="00004B14">
        <w:rPr>
          <w:rFonts w:ascii="Palatino Linotype" w:eastAsia="Times New Roman" w:hAnsi="Palatino Linotype" w:cs="Calibri"/>
          <w:color w:val="000000"/>
          <w:sz w:val="24"/>
          <w:szCs w:val="24"/>
          <w:lang w:val="pt-BR" w:eastAsia="pt-BR"/>
        </w:rPr>
        <w:t xml:space="preserve"> administrativo</w:t>
      </w:r>
      <w:r w:rsidR="00EB33C5" w:rsidRPr="00004B14">
        <w:rPr>
          <w:rFonts w:ascii="Palatino Linotype" w:eastAsia="Times New Roman" w:hAnsi="Palatino Linotype" w:cs="Calibri"/>
          <w:color w:val="000000"/>
          <w:sz w:val="24"/>
          <w:szCs w:val="24"/>
          <w:lang w:val="pt-BR" w:eastAsia="pt-BR"/>
        </w:rPr>
        <w:t xml:space="preserve"> ou criminal</w:t>
      </w:r>
      <w:r w:rsidRPr="00004B14">
        <w:rPr>
          <w:rFonts w:ascii="Palatino Linotype" w:eastAsia="Times New Roman" w:hAnsi="Palatino Linotype" w:cs="Calibri"/>
          <w:color w:val="000000"/>
          <w:sz w:val="24"/>
          <w:szCs w:val="24"/>
          <w:lang w:val="pt-BR" w:eastAsia="pt-BR"/>
        </w:rPr>
        <w:t>.</w:t>
      </w:r>
    </w:p>
    <w:p w14:paraId="181CA528" w14:textId="77777777" w:rsidR="008D71E0" w:rsidRPr="00004B14" w:rsidRDefault="008D71E0" w:rsidP="00456505">
      <w:pPr>
        <w:widowControl w:val="0"/>
        <w:spacing w:after="0" w:line="320" w:lineRule="exact"/>
        <w:jc w:val="both"/>
        <w:rPr>
          <w:rFonts w:ascii="Palatino Linotype" w:hAnsi="Palatino Linotype"/>
          <w:color w:val="000000"/>
          <w:sz w:val="24"/>
          <w:szCs w:val="24"/>
          <w:lang w:val="pt-BR"/>
        </w:rPr>
      </w:pPr>
    </w:p>
    <w:p w14:paraId="1DF8AB40" w14:textId="4FE59208" w:rsidR="00704306" w:rsidRPr="00004B14" w:rsidRDefault="00704306" w:rsidP="00456505">
      <w:pPr>
        <w:widowControl w:val="0"/>
        <w:spacing w:after="0" w:line="320" w:lineRule="exact"/>
        <w:jc w:val="both"/>
        <w:rPr>
          <w:rFonts w:ascii="Palatino Linotype" w:hAnsi="Palatino Linotype"/>
          <w:b/>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Depósito Judicial</w:t>
      </w:r>
      <w:r w:rsidRPr="00004B14">
        <w:rPr>
          <w:rFonts w:ascii="Palatino Linotype" w:hAnsi="Palatino Linotype"/>
          <w:b/>
          <w:color w:val="000000"/>
          <w:sz w:val="24"/>
          <w:szCs w:val="24"/>
          <w:lang w:val="pt-BR"/>
        </w:rPr>
        <w:t xml:space="preserve">” </w:t>
      </w:r>
      <w:r w:rsidRPr="00004B14">
        <w:rPr>
          <w:rFonts w:ascii="Palatino Linotype" w:hAnsi="Palatino Linotype"/>
          <w:color w:val="000000"/>
          <w:sz w:val="24"/>
          <w:szCs w:val="24"/>
          <w:lang w:val="pt-BR"/>
        </w:rPr>
        <w:t>significa os depósitos judiciais efetuados pelo Grupo Oi no âmbito de ações judiciais de qualquer natureza</w:t>
      </w:r>
      <w:r w:rsidRPr="00004B14">
        <w:rPr>
          <w:rFonts w:ascii="Palatino Linotype" w:hAnsi="Palatino Linotype"/>
          <w:smallCaps/>
          <w:color w:val="000000"/>
          <w:sz w:val="24"/>
          <w:szCs w:val="24"/>
          <w:lang w:val="pt-BR"/>
        </w:rPr>
        <w:t xml:space="preserve">, </w:t>
      </w:r>
      <w:r w:rsidRPr="00004B14">
        <w:rPr>
          <w:rFonts w:ascii="Palatino Linotype" w:hAnsi="Palatino Linotype"/>
          <w:color w:val="000000"/>
          <w:sz w:val="24"/>
          <w:szCs w:val="24"/>
          <w:lang w:val="pt-BR"/>
        </w:rPr>
        <w:t>os quais serão utilizados no pagamento de determinados créditos, conforme estabelecido neste Plano</w:t>
      </w:r>
      <w:r w:rsidR="00640BC8" w:rsidRPr="00004B14">
        <w:rPr>
          <w:rFonts w:ascii="Palatino Linotype" w:hAnsi="Palatino Linotype"/>
          <w:color w:val="000000"/>
          <w:sz w:val="24"/>
          <w:szCs w:val="24"/>
          <w:lang w:val="pt-BR"/>
        </w:rPr>
        <w:t xml:space="preserve">, bem como os depósitos realizados em decorrência de decisões proferidas </w:t>
      </w:r>
      <w:r w:rsidR="001D4557" w:rsidRPr="00004B14">
        <w:rPr>
          <w:rFonts w:ascii="Palatino Linotype" w:hAnsi="Palatino Linotype"/>
          <w:color w:val="000000"/>
          <w:sz w:val="24"/>
          <w:szCs w:val="24"/>
          <w:lang w:val="pt-BR"/>
        </w:rPr>
        <w:t>na Primeira Recuperação Judicial e nesta Recuperação Judicial em conexão com a alienação de ativos</w:t>
      </w:r>
      <w:r w:rsidRPr="00004B14">
        <w:rPr>
          <w:rFonts w:ascii="Palatino Linotype" w:hAnsi="Palatino Linotype"/>
          <w:bCs/>
          <w:color w:val="000000"/>
          <w:sz w:val="24"/>
          <w:szCs w:val="24"/>
          <w:lang w:val="pt-BR"/>
        </w:rPr>
        <w:t>.</w:t>
      </w:r>
    </w:p>
    <w:p w14:paraId="67CE872C" w14:textId="77777777" w:rsidR="008A1803" w:rsidRPr="00004B14" w:rsidRDefault="008A1803" w:rsidP="00456505">
      <w:pPr>
        <w:widowControl w:val="0"/>
        <w:spacing w:after="0" w:line="320" w:lineRule="exact"/>
        <w:jc w:val="both"/>
        <w:rPr>
          <w:rFonts w:ascii="Palatino Linotype" w:hAnsi="Palatino Linotype"/>
          <w:b/>
          <w:color w:val="000000"/>
          <w:sz w:val="24"/>
          <w:szCs w:val="24"/>
          <w:lang w:val="pt-BR"/>
        </w:rPr>
      </w:pPr>
    </w:p>
    <w:p w14:paraId="0C43BC13" w14:textId="7BFAB393" w:rsidR="00704306" w:rsidRDefault="00704306"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Dia Útil</w:t>
      </w:r>
      <w:r w:rsidRPr="00004B14">
        <w:rPr>
          <w:rFonts w:ascii="Palatino Linotype" w:hAnsi="Palatino Linotype"/>
          <w:b/>
          <w:color w:val="000000"/>
          <w:sz w:val="24"/>
          <w:szCs w:val="24"/>
          <w:lang w:val="pt-BR"/>
        </w:rPr>
        <w:t xml:space="preserve">” </w:t>
      </w:r>
      <w:r w:rsidRPr="00004B14">
        <w:rPr>
          <w:rFonts w:ascii="Palatino Linotype" w:hAnsi="Palatino Linotype"/>
          <w:color w:val="000000"/>
          <w:sz w:val="24"/>
          <w:szCs w:val="24"/>
          <w:lang w:val="pt-BR"/>
        </w:rPr>
        <w:t>significa todo e qualquer dia que não um sábado, domingo ou feriado na cidade do Rio de Janeiro, Estado do Rio de Janeiro.</w:t>
      </w:r>
    </w:p>
    <w:p w14:paraId="5BC80324" w14:textId="77777777" w:rsidR="007A584D" w:rsidRPr="00004B14" w:rsidRDefault="007A584D" w:rsidP="00456505">
      <w:pPr>
        <w:widowControl w:val="0"/>
        <w:spacing w:after="0" w:line="320" w:lineRule="exact"/>
        <w:jc w:val="both"/>
        <w:rPr>
          <w:rFonts w:ascii="Palatino Linotype" w:hAnsi="Palatino Linotype"/>
          <w:color w:val="000000"/>
          <w:sz w:val="24"/>
          <w:szCs w:val="24"/>
          <w:lang w:val="pt-BR"/>
        </w:rPr>
      </w:pPr>
    </w:p>
    <w:p w14:paraId="094D0EED" w14:textId="232D55EB" w:rsidR="00377EF0" w:rsidRDefault="007A584D">
      <w:pPr>
        <w:widowControl w:val="0"/>
        <w:spacing w:after="0" w:line="320" w:lineRule="exact"/>
        <w:jc w:val="both"/>
        <w:rPr>
          <w:rFonts w:ascii="Palatino Linotype" w:hAnsi="Palatino Linotype"/>
          <w:sz w:val="24"/>
          <w:szCs w:val="24"/>
          <w:lang w:val="pt-BR"/>
        </w:rPr>
      </w:pPr>
      <w:r w:rsidRPr="00004B14">
        <w:rPr>
          <w:rFonts w:ascii="Palatino Linotype" w:eastAsia="Times New Roman" w:hAnsi="Palatino Linotype"/>
          <w:color w:val="000000"/>
          <w:sz w:val="24"/>
          <w:szCs w:val="24"/>
          <w:lang w:val="pt-BR" w:eastAsia="pt-BR"/>
        </w:rPr>
        <w:t>“</w:t>
      </w:r>
      <w:r w:rsidRPr="00004B14">
        <w:rPr>
          <w:rFonts w:ascii="Palatino Linotype" w:eastAsia="Times New Roman" w:hAnsi="Palatino Linotype"/>
          <w:b/>
          <w:bCs/>
          <w:color w:val="000000"/>
          <w:sz w:val="24"/>
          <w:szCs w:val="24"/>
          <w:u w:val="single"/>
          <w:lang w:val="pt-BR" w:eastAsia="pt-BR"/>
        </w:rPr>
        <w:t>DIP Emergencial Original Atualizado</w:t>
      </w:r>
      <w:r w:rsidRPr="00004B14">
        <w:rPr>
          <w:rFonts w:ascii="Palatino Linotype" w:eastAsia="Times New Roman" w:hAnsi="Palatino Linotype"/>
          <w:color w:val="000000"/>
          <w:sz w:val="24"/>
          <w:szCs w:val="24"/>
          <w:lang w:val="pt-BR" w:eastAsia="pt-BR"/>
        </w:rPr>
        <w:t xml:space="preserve">” significa o </w:t>
      </w:r>
      <w:r w:rsidRPr="00004B14">
        <w:rPr>
          <w:rFonts w:ascii="Palatino Linotype" w:hAnsi="Palatino Linotype"/>
          <w:sz w:val="24"/>
          <w:szCs w:val="24"/>
          <w:lang w:val="pt-BR"/>
        </w:rPr>
        <w:t>financiamento de longo prazo, conferido à Companhia na modalidade “</w:t>
      </w:r>
      <w:r w:rsidRPr="00004B14">
        <w:rPr>
          <w:rFonts w:ascii="Palatino Linotype" w:hAnsi="Palatino Linotype"/>
          <w:i/>
          <w:sz w:val="24"/>
          <w:szCs w:val="24"/>
          <w:lang w:val="pt-BR"/>
        </w:rPr>
        <w:t>debtor-in-possession</w:t>
      </w:r>
      <w:r w:rsidRPr="00004B14">
        <w:rPr>
          <w:rFonts w:ascii="Palatino Linotype" w:hAnsi="Palatino Linotype"/>
          <w:sz w:val="24"/>
          <w:szCs w:val="24"/>
          <w:lang w:val="pt-BR"/>
        </w:rPr>
        <w:t xml:space="preserve">”, no valor de até USD400.000.000,00 (quatrocentos milhões de Dólares), com um grupo relevante de credores financeiros que representam a maioria dos </w:t>
      </w:r>
      <w:r w:rsidRPr="00266701">
        <w:rPr>
          <w:rFonts w:ascii="Palatino Linotype" w:hAnsi="Palatino Linotype"/>
          <w:i/>
          <w:sz w:val="24"/>
          <w:lang w:val="pt-BR"/>
        </w:rPr>
        <w:t>(i)</w:t>
      </w:r>
      <w:r w:rsidRPr="00004B14">
        <w:rPr>
          <w:rFonts w:ascii="Palatino Linotype" w:hAnsi="Palatino Linotype"/>
          <w:sz w:val="24"/>
          <w:szCs w:val="24"/>
          <w:lang w:val="pt-BR"/>
        </w:rPr>
        <w:t xml:space="preserve"> detentores de 10%/12% Senior PIK Toggle Notes com vencimento em 2025 emitidas pela Oi, em 27 de julho de 2018, e garantidas, conjunta e solidariamente, pela Telemar e Oi Móvel, ambas incorporadas na Oi, além da Oi Coop e a PTIF</w:t>
      </w:r>
      <w:r>
        <w:rPr>
          <w:rFonts w:ascii="Palatino Linotype" w:hAnsi="Palatino Linotype"/>
          <w:sz w:val="24"/>
          <w:szCs w:val="24"/>
          <w:lang w:val="pt-BR"/>
        </w:rPr>
        <w:t>;</w:t>
      </w:r>
      <w:r w:rsidRPr="00004B14">
        <w:rPr>
          <w:rFonts w:ascii="Palatino Linotype" w:hAnsi="Palatino Linotype"/>
          <w:sz w:val="24"/>
          <w:szCs w:val="24"/>
          <w:lang w:val="pt-BR"/>
        </w:rPr>
        <w:t xml:space="preserve"> e </w:t>
      </w:r>
      <w:r w:rsidRPr="00266701">
        <w:rPr>
          <w:rFonts w:ascii="Palatino Linotype" w:hAnsi="Palatino Linotype"/>
          <w:i/>
          <w:sz w:val="24"/>
          <w:lang w:val="pt-BR"/>
        </w:rPr>
        <w:t>(ii)</w:t>
      </w:r>
      <w:r w:rsidRPr="00004B14">
        <w:rPr>
          <w:rFonts w:ascii="Palatino Linotype" w:hAnsi="Palatino Linotype"/>
          <w:sz w:val="24"/>
          <w:szCs w:val="24"/>
          <w:lang w:val="pt-BR"/>
        </w:rPr>
        <w:t xml:space="preserve"> titulares de créditos contra a Oi decorrentes de acordos com Agências de Crédito à Exportação (</w:t>
      </w:r>
      <w:r w:rsidRPr="00004B14">
        <w:rPr>
          <w:rStyle w:val="nfase"/>
          <w:rFonts w:ascii="Palatino Linotype" w:hAnsi="Palatino Linotype"/>
          <w:sz w:val="24"/>
          <w:szCs w:val="24"/>
          <w:lang w:val="pt-BR"/>
        </w:rPr>
        <w:t>Export Credit Agencies</w:t>
      </w:r>
      <w:r w:rsidRPr="00004B14">
        <w:rPr>
          <w:rFonts w:ascii="Palatino Linotype" w:hAnsi="Palatino Linotype"/>
          <w:sz w:val="24"/>
          <w:szCs w:val="24"/>
          <w:lang w:val="pt-BR"/>
        </w:rPr>
        <w:t xml:space="preserve">), contando com a garantia formalizada por meio de alienação fiduciária de ações de titularidade da Oi na V.Tal  e cujas condições principais estão descritas na </w:t>
      </w:r>
      <w:r w:rsidRPr="00004B14">
        <w:rPr>
          <w:rFonts w:ascii="Palatino Linotype" w:hAnsi="Palatino Linotype"/>
          <w:b/>
          <w:bCs/>
          <w:sz w:val="24"/>
          <w:szCs w:val="24"/>
          <w:lang w:val="pt-BR"/>
        </w:rPr>
        <w:t xml:space="preserve">Cláusula </w:t>
      </w:r>
      <w:r w:rsidRPr="00004B14">
        <w:rPr>
          <w:rFonts w:ascii="Palatino Linotype" w:hAnsi="Palatino Linotype"/>
          <w:b/>
          <w:bCs/>
          <w:sz w:val="24"/>
          <w:szCs w:val="24"/>
          <w:lang w:val="pt-BR"/>
        </w:rPr>
        <w:fldChar w:fldCharType="begin"/>
      </w:r>
      <w:r w:rsidRPr="00004B14">
        <w:rPr>
          <w:rFonts w:ascii="Palatino Linotype" w:hAnsi="Palatino Linotype"/>
          <w:b/>
          <w:bCs/>
          <w:sz w:val="24"/>
          <w:szCs w:val="24"/>
          <w:lang w:val="pt-BR"/>
        </w:rPr>
        <w:instrText xml:space="preserve"> REF _Ref134879388 \r \h  \* MERGEFORMAT </w:instrText>
      </w:r>
      <w:r w:rsidRPr="00004B14">
        <w:rPr>
          <w:rFonts w:ascii="Palatino Linotype" w:hAnsi="Palatino Linotype"/>
          <w:b/>
          <w:bCs/>
          <w:sz w:val="24"/>
          <w:szCs w:val="24"/>
          <w:lang w:val="pt-BR"/>
        </w:rPr>
      </w:r>
      <w:r w:rsidRPr="00004B14">
        <w:rPr>
          <w:rFonts w:ascii="Palatino Linotype" w:hAnsi="Palatino Linotype"/>
          <w:b/>
          <w:bCs/>
          <w:sz w:val="24"/>
          <w:szCs w:val="24"/>
          <w:lang w:val="pt-BR"/>
        </w:rPr>
        <w:fldChar w:fldCharType="separate"/>
      </w:r>
      <w:r>
        <w:rPr>
          <w:rFonts w:ascii="Palatino Linotype" w:hAnsi="Palatino Linotype"/>
          <w:b/>
          <w:bCs/>
          <w:sz w:val="24"/>
          <w:szCs w:val="24"/>
          <w:lang w:val="pt-BR"/>
        </w:rPr>
        <w:t>2.7</w:t>
      </w:r>
      <w:r w:rsidRPr="00004B14">
        <w:rPr>
          <w:rFonts w:ascii="Palatino Linotype" w:hAnsi="Palatino Linotype"/>
          <w:b/>
          <w:bCs/>
          <w:sz w:val="24"/>
          <w:szCs w:val="24"/>
          <w:lang w:val="pt-BR"/>
        </w:rPr>
        <w:fldChar w:fldCharType="end"/>
      </w:r>
      <w:r w:rsidRPr="00004B14">
        <w:rPr>
          <w:rFonts w:ascii="Palatino Linotype" w:hAnsi="Palatino Linotype"/>
          <w:sz w:val="24"/>
          <w:szCs w:val="24"/>
          <w:lang w:val="pt-BR"/>
        </w:rPr>
        <w:t xml:space="preserve"> deste Plano.</w:t>
      </w:r>
    </w:p>
    <w:p w14:paraId="1D45EA0C" w14:textId="77777777" w:rsidR="007A584D" w:rsidRPr="00004B14" w:rsidRDefault="007A584D" w:rsidP="0021780A">
      <w:pPr>
        <w:widowControl w:val="0"/>
        <w:spacing w:after="0" w:line="320" w:lineRule="exact"/>
        <w:jc w:val="both"/>
        <w:rPr>
          <w:rFonts w:ascii="Palatino Linotype" w:hAnsi="Palatino Linotype"/>
          <w:color w:val="000000"/>
          <w:sz w:val="24"/>
          <w:szCs w:val="24"/>
          <w:lang w:val="pt-BR"/>
        </w:rPr>
      </w:pPr>
    </w:p>
    <w:p w14:paraId="52DED0A7" w14:textId="2B09EF94" w:rsidR="0014309C" w:rsidRPr="00004B14" w:rsidRDefault="0014309C"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color w:val="000000"/>
          <w:sz w:val="24"/>
          <w:szCs w:val="24"/>
          <w:lang w:val="pt-BR"/>
        </w:rPr>
        <w:t>“</w:t>
      </w:r>
      <w:r w:rsidRPr="00004B14">
        <w:rPr>
          <w:rFonts w:ascii="Palatino Linotype" w:hAnsi="Palatino Linotype"/>
          <w:b/>
          <w:bCs/>
          <w:color w:val="000000"/>
          <w:sz w:val="24"/>
          <w:szCs w:val="24"/>
          <w:u w:val="single"/>
          <w:lang w:val="pt-BR"/>
        </w:rPr>
        <w:t>Dívidas Participativas</w:t>
      </w:r>
      <w:r w:rsidRPr="00004B14">
        <w:rPr>
          <w:rFonts w:ascii="Palatino Linotype" w:hAnsi="Palatino Linotype"/>
          <w:color w:val="000000"/>
          <w:sz w:val="24"/>
          <w:szCs w:val="24"/>
          <w:lang w:val="pt-BR"/>
        </w:rPr>
        <w:t xml:space="preserve">” significa, em conjunto, as </w:t>
      </w:r>
      <w:r w:rsidR="002F585B" w:rsidRPr="00004B14">
        <w:rPr>
          <w:rFonts w:ascii="Palatino Linotype" w:hAnsi="Palatino Linotype"/>
          <w:color w:val="000000"/>
          <w:sz w:val="24"/>
          <w:szCs w:val="24"/>
          <w:lang w:val="pt-BR"/>
        </w:rPr>
        <w:t xml:space="preserve">dívidas a serem emitidas ou contratadas pela Oi para pagamento </w:t>
      </w:r>
      <w:r w:rsidR="002F585B" w:rsidRPr="00004B14">
        <w:rPr>
          <w:rFonts w:ascii="Palatino Linotype" w:eastAsia="Times New Roman" w:hAnsi="Palatino Linotype"/>
          <w:sz w:val="24"/>
          <w:szCs w:val="24"/>
          <w:lang w:val="pt-BR"/>
        </w:rPr>
        <w:t>de 90% (noventa por cento) do Credores Opção de Reestruturação II</w:t>
      </w:r>
      <w:r w:rsidR="002F585B" w:rsidRPr="00004B14">
        <w:rPr>
          <w:rFonts w:ascii="Palatino Linotype" w:hAnsi="Palatino Linotype"/>
          <w:color w:val="000000" w:themeColor="text1"/>
          <w:sz w:val="24"/>
          <w:szCs w:val="24"/>
          <w:lang w:val="pt-BR"/>
        </w:rPr>
        <w:t xml:space="preserve">, de acordo com os termos e condições previstos no </w:t>
      </w:r>
      <w:r w:rsidR="002F585B" w:rsidRPr="00004B14">
        <w:rPr>
          <w:rFonts w:ascii="Palatino Linotype" w:hAnsi="Palatino Linotype"/>
          <w:b/>
          <w:bCs/>
          <w:color w:val="000000" w:themeColor="text1"/>
          <w:sz w:val="24"/>
          <w:szCs w:val="24"/>
          <w:lang w:val="pt-BR"/>
        </w:rPr>
        <w:t>Anexo 4.2.4.2(A)</w:t>
      </w:r>
      <w:r w:rsidR="002F585B" w:rsidRPr="00004B14">
        <w:rPr>
          <w:rFonts w:ascii="Palatino Linotype" w:hAnsi="Palatino Linotype"/>
          <w:color w:val="000000" w:themeColor="text1"/>
          <w:sz w:val="24"/>
          <w:szCs w:val="24"/>
          <w:lang w:val="pt-BR"/>
        </w:rPr>
        <w:t xml:space="preserve">, para Créditos Classe III em Real, e no </w:t>
      </w:r>
      <w:r w:rsidR="002F585B" w:rsidRPr="00004B14">
        <w:rPr>
          <w:rFonts w:ascii="Palatino Linotype" w:hAnsi="Palatino Linotype"/>
          <w:b/>
          <w:bCs/>
          <w:color w:val="000000" w:themeColor="text1"/>
          <w:sz w:val="24"/>
          <w:szCs w:val="24"/>
          <w:lang w:val="pt-BR"/>
        </w:rPr>
        <w:t>Anexo 4.2.4.2(B)</w:t>
      </w:r>
      <w:r w:rsidR="002F585B" w:rsidRPr="00004B14">
        <w:rPr>
          <w:rFonts w:ascii="Palatino Linotype" w:hAnsi="Palatino Linotype"/>
          <w:color w:val="000000" w:themeColor="text1"/>
          <w:sz w:val="24"/>
          <w:szCs w:val="24"/>
          <w:lang w:val="pt-BR"/>
        </w:rPr>
        <w:t>, para Créditos Classe III em Dólar</w:t>
      </w:r>
      <w:r w:rsidRPr="00004B14">
        <w:rPr>
          <w:rFonts w:ascii="Palatino Linotype" w:hAnsi="Palatino Linotype"/>
          <w:color w:val="000000"/>
          <w:sz w:val="24"/>
          <w:szCs w:val="24"/>
          <w:lang w:val="pt-BR"/>
        </w:rPr>
        <w:t>.</w:t>
      </w:r>
    </w:p>
    <w:p w14:paraId="2BC30683" w14:textId="77777777" w:rsidR="0014309C" w:rsidRPr="00004B14" w:rsidRDefault="0014309C" w:rsidP="00456505">
      <w:pPr>
        <w:widowControl w:val="0"/>
        <w:spacing w:after="0" w:line="320" w:lineRule="exact"/>
        <w:jc w:val="both"/>
        <w:rPr>
          <w:rFonts w:ascii="Palatino Linotype" w:hAnsi="Palatino Linotype"/>
          <w:color w:val="000000"/>
          <w:sz w:val="24"/>
          <w:szCs w:val="24"/>
          <w:lang w:val="pt-BR"/>
        </w:rPr>
      </w:pPr>
    </w:p>
    <w:p w14:paraId="47CEE4C1" w14:textId="5BAFFB90" w:rsidR="00377EF0" w:rsidRPr="00004B14" w:rsidRDefault="00377EF0"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color w:val="000000"/>
          <w:sz w:val="24"/>
          <w:szCs w:val="24"/>
          <w:lang w:val="pt-BR"/>
        </w:rPr>
        <w:t>“</w:t>
      </w:r>
      <w:r w:rsidRPr="00004B14">
        <w:rPr>
          <w:rFonts w:ascii="Palatino Linotype" w:hAnsi="Palatino Linotype"/>
          <w:b/>
          <w:bCs/>
          <w:color w:val="000000"/>
          <w:sz w:val="24"/>
          <w:szCs w:val="24"/>
          <w:u w:val="single"/>
          <w:lang w:val="pt-BR"/>
        </w:rPr>
        <w:t xml:space="preserve">Dívidas </w:t>
      </w:r>
      <w:r w:rsidRPr="00004B14">
        <w:rPr>
          <w:rFonts w:ascii="Palatino Linotype" w:hAnsi="Palatino Linotype"/>
          <w:b/>
          <w:bCs/>
          <w:i/>
          <w:iCs/>
          <w:color w:val="000000"/>
          <w:sz w:val="24"/>
          <w:szCs w:val="24"/>
          <w:u w:val="single"/>
          <w:lang w:val="pt-BR"/>
        </w:rPr>
        <w:t>Roll-Up</w:t>
      </w:r>
      <w:r w:rsidRPr="00004B14">
        <w:rPr>
          <w:rFonts w:ascii="Palatino Linotype" w:hAnsi="Palatino Linotype"/>
          <w:color w:val="000000"/>
          <w:sz w:val="24"/>
          <w:szCs w:val="24"/>
          <w:lang w:val="pt-BR"/>
        </w:rPr>
        <w:t xml:space="preserve">” significa, em conjunto, as Debêntures </w:t>
      </w:r>
      <w:r w:rsidRPr="00004B14">
        <w:rPr>
          <w:rFonts w:ascii="Palatino Linotype" w:hAnsi="Palatino Linotype"/>
          <w:i/>
          <w:iCs/>
          <w:color w:val="000000"/>
          <w:sz w:val="24"/>
          <w:szCs w:val="24"/>
          <w:lang w:val="pt-BR"/>
        </w:rPr>
        <w:t>Roll-Up</w:t>
      </w:r>
      <w:r w:rsidRPr="00004B14">
        <w:rPr>
          <w:rFonts w:ascii="Palatino Linotype" w:hAnsi="Palatino Linotype"/>
          <w:color w:val="000000"/>
          <w:sz w:val="24"/>
          <w:szCs w:val="24"/>
          <w:lang w:val="pt-BR"/>
        </w:rPr>
        <w:t xml:space="preserve"> e as Notes </w:t>
      </w:r>
      <w:r w:rsidRPr="00004B14">
        <w:rPr>
          <w:rFonts w:ascii="Palatino Linotype" w:hAnsi="Palatino Linotype"/>
          <w:i/>
          <w:iCs/>
          <w:color w:val="000000"/>
          <w:sz w:val="24"/>
          <w:szCs w:val="24"/>
          <w:lang w:val="pt-BR"/>
        </w:rPr>
        <w:t>Roll-Up</w:t>
      </w:r>
      <w:r w:rsidRPr="00004B14">
        <w:rPr>
          <w:rFonts w:ascii="Palatino Linotype" w:hAnsi="Palatino Linotype"/>
          <w:color w:val="000000"/>
          <w:sz w:val="24"/>
          <w:szCs w:val="24"/>
          <w:lang w:val="pt-BR"/>
        </w:rPr>
        <w:t>.</w:t>
      </w:r>
    </w:p>
    <w:p w14:paraId="79AB8D7F" w14:textId="77777777" w:rsidR="005A4073" w:rsidRPr="00004B14" w:rsidRDefault="005A4073" w:rsidP="00456505">
      <w:pPr>
        <w:widowControl w:val="0"/>
        <w:spacing w:after="0" w:line="320" w:lineRule="exact"/>
        <w:jc w:val="both"/>
        <w:rPr>
          <w:rFonts w:ascii="Palatino Linotype" w:hAnsi="Palatino Linotype"/>
          <w:b/>
          <w:color w:val="000000"/>
          <w:sz w:val="24"/>
          <w:szCs w:val="24"/>
          <w:lang w:val="pt-BR"/>
        </w:rPr>
      </w:pPr>
    </w:p>
    <w:p w14:paraId="2FC2CBCB" w14:textId="7B013DC4" w:rsidR="00704306" w:rsidRPr="00004B14" w:rsidRDefault="00704306" w:rsidP="00456505">
      <w:pPr>
        <w:widowControl w:val="0"/>
        <w:spacing w:after="0" w:line="320" w:lineRule="exact"/>
        <w:jc w:val="both"/>
        <w:rPr>
          <w:rFonts w:ascii="Palatino Linotype" w:eastAsia="Times New Roman" w:hAnsi="Palatino Linotype"/>
          <w:color w:val="000000"/>
          <w:sz w:val="24"/>
          <w:szCs w:val="24"/>
          <w:lang w:val="pt-BR" w:eastAsia="pt-BR"/>
        </w:rPr>
      </w:pPr>
      <w:r w:rsidRPr="00004B14">
        <w:rPr>
          <w:rFonts w:ascii="Palatino Linotype" w:eastAsia="Times New Roman" w:hAnsi="Palatino Linotype"/>
          <w:b/>
          <w:color w:val="000000"/>
          <w:sz w:val="24"/>
          <w:szCs w:val="24"/>
          <w:lang w:val="pt-BR" w:eastAsia="pt-BR"/>
        </w:rPr>
        <w:t>“</w:t>
      </w:r>
      <w:r w:rsidRPr="00004B14">
        <w:rPr>
          <w:rFonts w:ascii="Palatino Linotype" w:eastAsia="Times New Roman" w:hAnsi="Palatino Linotype"/>
          <w:b/>
          <w:color w:val="000000"/>
          <w:sz w:val="24"/>
          <w:szCs w:val="24"/>
          <w:u w:val="single"/>
          <w:lang w:val="pt-BR" w:eastAsia="pt-BR"/>
        </w:rPr>
        <w:t>Dólar</w:t>
      </w:r>
      <w:r w:rsidRPr="00004B14">
        <w:rPr>
          <w:rFonts w:ascii="Palatino Linotype" w:eastAsia="Times New Roman" w:hAnsi="Palatino Linotype"/>
          <w:b/>
          <w:color w:val="000000"/>
          <w:sz w:val="24"/>
          <w:szCs w:val="24"/>
          <w:lang w:val="pt-BR" w:eastAsia="pt-BR"/>
        </w:rPr>
        <w:t>”</w:t>
      </w:r>
      <w:r w:rsidRPr="00004B14">
        <w:rPr>
          <w:rFonts w:ascii="Palatino Linotype" w:eastAsia="Times New Roman" w:hAnsi="Palatino Linotype"/>
          <w:color w:val="000000"/>
          <w:sz w:val="24"/>
          <w:szCs w:val="24"/>
          <w:lang w:val="pt-BR" w:eastAsia="pt-BR"/>
        </w:rPr>
        <w:t xml:space="preserve"> ou </w:t>
      </w:r>
      <w:r w:rsidRPr="00004B14">
        <w:rPr>
          <w:rFonts w:ascii="Palatino Linotype" w:eastAsia="Times New Roman" w:hAnsi="Palatino Linotype"/>
          <w:b/>
          <w:color w:val="000000"/>
          <w:sz w:val="24"/>
          <w:szCs w:val="24"/>
          <w:lang w:val="pt-BR" w:eastAsia="pt-BR"/>
        </w:rPr>
        <w:t>“</w:t>
      </w:r>
      <w:r w:rsidRPr="00004B14">
        <w:rPr>
          <w:rFonts w:ascii="Palatino Linotype" w:eastAsia="Times New Roman" w:hAnsi="Palatino Linotype"/>
          <w:b/>
          <w:color w:val="000000"/>
          <w:sz w:val="24"/>
          <w:szCs w:val="24"/>
          <w:u w:val="single"/>
          <w:lang w:val="pt-BR" w:eastAsia="pt-BR"/>
        </w:rPr>
        <w:t>USD</w:t>
      </w:r>
      <w:r w:rsidRPr="00004B14">
        <w:rPr>
          <w:rFonts w:ascii="Palatino Linotype" w:eastAsia="Times New Roman" w:hAnsi="Palatino Linotype"/>
          <w:b/>
          <w:color w:val="000000"/>
          <w:sz w:val="24"/>
          <w:szCs w:val="24"/>
          <w:lang w:val="pt-BR" w:eastAsia="pt-BR"/>
        </w:rPr>
        <w:t>”</w:t>
      </w:r>
      <w:r w:rsidRPr="00004B14">
        <w:rPr>
          <w:rFonts w:ascii="Palatino Linotype" w:eastAsia="Times New Roman" w:hAnsi="Palatino Linotype"/>
          <w:color w:val="000000"/>
          <w:sz w:val="24"/>
          <w:szCs w:val="24"/>
          <w:lang w:val="pt-BR" w:eastAsia="pt-BR"/>
        </w:rPr>
        <w:t xml:space="preserve"> significa a moeda corrente nos Estados Unidos da América.</w:t>
      </w:r>
    </w:p>
    <w:p w14:paraId="5F10F320" w14:textId="77777777" w:rsidR="008A1803" w:rsidRPr="00004B14" w:rsidRDefault="008A1803" w:rsidP="00456505">
      <w:pPr>
        <w:widowControl w:val="0"/>
        <w:spacing w:after="0" w:line="320" w:lineRule="exact"/>
        <w:jc w:val="both"/>
        <w:rPr>
          <w:rFonts w:ascii="Palatino Linotype" w:eastAsia="Times New Roman" w:hAnsi="Palatino Linotype"/>
          <w:color w:val="000000"/>
          <w:sz w:val="24"/>
          <w:szCs w:val="24"/>
          <w:lang w:val="pt-BR" w:eastAsia="pt-BR"/>
        </w:rPr>
      </w:pPr>
    </w:p>
    <w:p w14:paraId="2E5C76AC" w14:textId="77777777" w:rsidR="00704306" w:rsidRPr="00004B14" w:rsidRDefault="00704306"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smallCaps/>
          <w:color w:val="000000"/>
          <w:sz w:val="24"/>
          <w:szCs w:val="24"/>
          <w:lang w:val="pt-BR"/>
        </w:rPr>
        <w:t>“</w:t>
      </w:r>
      <w:r w:rsidRPr="00004B14">
        <w:rPr>
          <w:rFonts w:ascii="Palatino Linotype" w:hAnsi="Palatino Linotype"/>
          <w:b/>
          <w:smallCaps/>
          <w:color w:val="000000"/>
          <w:sz w:val="24"/>
          <w:szCs w:val="24"/>
          <w:u w:val="single"/>
          <w:lang w:val="pt-BR"/>
        </w:rPr>
        <w:t>E</w:t>
      </w:r>
      <w:r w:rsidRPr="00004B14">
        <w:rPr>
          <w:rFonts w:ascii="Palatino Linotype" w:hAnsi="Palatino Linotype"/>
          <w:b/>
          <w:color w:val="000000"/>
          <w:sz w:val="24"/>
          <w:szCs w:val="24"/>
          <w:u w:val="single"/>
          <w:lang w:val="pt-BR"/>
        </w:rPr>
        <w:t>ncargos Financeiros</w:t>
      </w:r>
      <w:r w:rsidRPr="00004B14">
        <w:rPr>
          <w:rFonts w:ascii="Palatino Linotype" w:hAnsi="Palatino Linotype"/>
          <w:b/>
          <w:color w:val="000000"/>
          <w:sz w:val="24"/>
          <w:szCs w:val="24"/>
          <w:lang w:val="pt-BR"/>
        </w:rPr>
        <w:t>”</w:t>
      </w:r>
      <w:r w:rsidRPr="00004B14">
        <w:rPr>
          <w:rFonts w:ascii="Palatino Linotype" w:hAnsi="Palatino Linotype"/>
          <w:color w:val="000000"/>
          <w:sz w:val="24"/>
          <w:szCs w:val="24"/>
          <w:lang w:val="pt-BR"/>
        </w:rPr>
        <w:t xml:space="preserve"> significa qualquer correção monetária, juros, multa, penalidades, indenização, inflação, perdas e danos, juros moratórios e/ou outros encargos de natureza semelhante.</w:t>
      </w:r>
    </w:p>
    <w:p w14:paraId="2C4176FB" w14:textId="77777777" w:rsidR="00704306" w:rsidRPr="00004B14" w:rsidRDefault="00704306" w:rsidP="00456505">
      <w:pPr>
        <w:widowControl w:val="0"/>
        <w:spacing w:after="0" w:line="320" w:lineRule="exact"/>
        <w:jc w:val="both"/>
        <w:rPr>
          <w:rFonts w:ascii="Palatino Linotype" w:hAnsi="Palatino Linotype"/>
          <w:b/>
          <w:color w:val="000000"/>
          <w:sz w:val="24"/>
          <w:szCs w:val="24"/>
          <w:lang w:val="pt-BR"/>
        </w:rPr>
      </w:pPr>
    </w:p>
    <w:p w14:paraId="06EAA090" w14:textId="444F1137" w:rsidR="0085442E" w:rsidRPr="007E71B2" w:rsidRDefault="0085442E"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color w:val="000000"/>
          <w:sz w:val="24"/>
          <w:szCs w:val="24"/>
          <w:lang w:val="pt-BR"/>
        </w:rPr>
        <w:t>“</w:t>
      </w:r>
      <w:r w:rsidRPr="007E71B2">
        <w:rPr>
          <w:rFonts w:ascii="Palatino Linotype" w:hAnsi="Palatino Linotype"/>
          <w:b/>
          <w:color w:val="000000"/>
          <w:sz w:val="24"/>
          <w:szCs w:val="24"/>
          <w:u w:val="single"/>
          <w:lang w:val="pt-BR"/>
        </w:rPr>
        <w:t xml:space="preserve">Escritura Debêntures </w:t>
      </w:r>
      <w:r w:rsidRPr="007E71B2">
        <w:rPr>
          <w:rFonts w:ascii="Palatino Linotype" w:hAnsi="Palatino Linotype"/>
          <w:b/>
          <w:i/>
          <w:color w:val="000000"/>
          <w:sz w:val="24"/>
          <w:szCs w:val="24"/>
          <w:u w:val="single"/>
          <w:lang w:val="pt-BR"/>
        </w:rPr>
        <w:t>Roll-Up</w:t>
      </w:r>
      <w:r w:rsidRPr="007E71B2">
        <w:rPr>
          <w:rFonts w:ascii="Palatino Linotype" w:hAnsi="Palatino Linotype"/>
          <w:b/>
          <w:color w:val="000000"/>
          <w:sz w:val="24"/>
          <w:szCs w:val="24"/>
          <w:lang w:val="pt-BR"/>
        </w:rPr>
        <w:t>”</w:t>
      </w:r>
      <w:r w:rsidRPr="007E71B2">
        <w:rPr>
          <w:rFonts w:ascii="Palatino Linotype" w:hAnsi="Palatino Linotype"/>
          <w:color w:val="000000"/>
          <w:sz w:val="24"/>
          <w:szCs w:val="24"/>
          <w:lang w:val="pt-BR"/>
        </w:rPr>
        <w:t xml:space="preserve"> significa </w:t>
      </w:r>
      <w:r w:rsidR="005D6434" w:rsidRPr="007E71B2">
        <w:rPr>
          <w:rFonts w:ascii="Palatino Linotype" w:hAnsi="Palatino Linotype"/>
          <w:color w:val="000000"/>
          <w:sz w:val="24"/>
          <w:szCs w:val="24"/>
          <w:lang w:val="pt-BR"/>
        </w:rPr>
        <w:t xml:space="preserve">a escritura de Debêntures </w:t>
      </w:r>
      <w:r w:rsidR="005D6434" w:rsidRPr="007E71B2">
        <w:rPr>
          <w:rFonts w:ascii="Palatino Linotype" w:hAnsi="Palatino Linotype"/>
          <w:i/>
          <w:color w:val="000000"/>
          <w:sz w:val="24"/>
          <w:szCs w:val="24"/>
          <w:lang w:val="pt-BR"/>
        </w:rPr>
        <w:t>Roll-Up</w:t>
      </w:r>
      <w:r w:rsidR="006A1CB2" w:rsidRPr="007207C5">
        <w:rPr>
          <w:rFonts w:ascii="Palatino Linotype" w:hAnsi="Palatino Linotype"/>
          <w:bCs/>
          <w:color w:val="000000"/>
          <w:sz w:val="24"/>
          <w:szCs w:val="24"/>
          <w:lang w:val="pt-BR"/>
        </w:rPr>
        <w:t>, a ser emitida no contexto da Primeira Tranche da Dívida Roll-Up,</w:t>
      </w:r>
      <w:r w:rsidR="005D6434" w:rsidRPr="007E71B2">
        <w:rPr>
          <w:rFonts w:ascii="Palatino Linotype" w:hAnsi="Palatino Linotype"/>
          <w:color w:val="000000"/>
          <w:sz w:val="24"/>
          <w:szCs w:val="24"/>
          <w:lang w:val="pt-BR"/>
        </w:rPr>
        <w:t xml:space="preserve"> a ser celebrada substancialmente na forma da minuta constante do </w:t>
      </w:r>
      <w:r w:rsidR="005D6434" w:rsidRPr="007E71B2">
        <w:rPr>
          <w:rFonts w:ascii="Palatino Linotype" w:hAnsi="Palatino Linotype"/>
          <w:b/>
          <w:color w:val="000000"/>
          <w:sz w:val="24"/>
          <w:szCs w:val="24"/>
          <w:lang w:val="pt-BR"/>
        </w:rPr>
        <w:t>Anexo 4.2.3.1(A)</w:t>
      </w:r>
      <w:r w:rsidR="005D6434" w:rsidRPr="007E71B2">
        <w:rPr>
          <w:rFonts w:ascii="Palatino Linotype" w:hAnsi="Palatino Linotype"/>
          <w:color w:val="000000"/>
          <w:sz w:val="24"/>
          <w:szCs w:val="24"/>
          <w:lang w:val="pt-BR"/>
        </w:rPr>
        <w:t>.</w:t>
      </w:r>
    </w:p>
    <w:p w14:paraId="2CE9EDC8" w14:textId="77777777" w:rsidR="0085442E" w:rsidRPr="007E71B2" w:rsidRDefault="0085442E" w:rsidP="00362F5F">
      <w:pPr>
        <w:widowControl w:val="0"/>
        <w:spacing w:after="0" w:line="320" w:lineRule="exact"/>
        <w:jc w:val="both"/>
        <w:rPr>
          <w:rFonts w:ascii="Palatino Linotype" w:hAnsi="Palatino Linotype"/>
          <w:b/>
          <w:color w:val="000000"/>
          <w:sz w:val="24"/>
          <w:szCs w:val="24"/>
          <w:lang w:val="pt-BR"/>
        </w:rPr>
      </w:pPr>
    </w:p>
    <w:p w14:paraId="1960BEC3" w14:textId="28544712" w:rsidR="00B86418" w:rsidRPr="007E71B2" w:rsidRDefault="00B86418" w:rsidP="00B86418">
      <w:pPr>
        <w:widowControl w:val="0"/>
        <w:spacing w:after="0" w:line="320" w:lineRule="exact"/>
        <w:jc w:val="both"/>
        <w:rPr>
          <w:rFonts w:ascii="Palatino Linotype" w:hAnsi="Palatino Linotype"/>
          <w:color w:val="000000"/>
          <w:sz w:val="24"/>
          <w:szCs w:val="24"/>
          <w:lang w:val="pt-BR"/>
        </w:rPr>
      </w:pPr>
      <w:r w:rsidRPr="007207C5">
        <w:rPr>
          <w:rFonts w:ascii="Palatino Linotype" w:hAnsi="Palatino Linotype"/>
          <w:color w:val="000000"/>
          <w:sz w:val="24"/>
          <w:szCs w:val="24"/>
          <w:lang w:val="pt-BR"/>
        </w:rPr>
        <w:t>“</w:t>
      </w:r>
      <w:r w:rsidRPr="007207C5">
        <w:rPr>
          <w:rFonts w:ascii="Palatino Linotype" w:hAnsi="Palatino Linotype"/>
          <w:b/>
          <w:bCs/>
          <w:color w:val="000000"/>
          <w:sz w:val="24"/>
          <w:szCs w:val="24"/>
          <w:u w:val="single"/>
          <w:lang w:val="pt-BR"/>
        </w:rPr>
        <w:t>Escritura Debêntures Novo Financiamento</w:t>
      </w:r>
      <w:r w:rsidRPr="007207C5">
        <w:rPr>
          <w:rFonts w:ascii="Palatino Linotype" w:hAnsi="Palatino Linotype"/>
          <w:color w:val="000000"/>
          <w:sz w:val="24"/>
          <w:szCs w:val="24"/>
          <w:lang w:val="pt-BR"/>
        </w:rPr>
        <w:t xml:space="preserve">” </w:t>
      </w:r>
      <w:r w:rsidRPr="007207C5">
        <w:rPr>
          <w:rFonts w:ascii="Palatino Linotype" w:hAnsi="Palatino Linotype"/>
          <w:bCs/>
          <w:color w:val="000000"/>
          <w:sz w:val="24"/>
          <w:szCs w:val="24"/>
          <w:lang w:val="pt-BR"/>
        </w:rPr>
        <w:t xml:space="preserve">significa a escritura de </w:t>
      </w:r>
      <w:r w:rsidR="00F32E03" w:rsidRPr="007207C5">
        <w:rPr>
          <w:rFonts w:ascii="Palatino Linotype" w:hAnsi="Palatino Linotype"/>
          <w:bCs/>
          <w:color w:val="000000"/>
          <w:sz w:val="24"/>
          <w:szCs w:val="24"/>
          <w:lang w:val="pt-BR"/>
        </w:rPr>
        <w:t>Debêntures</w:t>
      </w:r>
      <w:r w:rsidRPr="007207C5">
        <w:rPr>
          <w:rFonts w:ascii="Palatino Linotype" w:hAnsi="Palatino Linotype"/>
          <w:bCs/>
          <w:i/>
          <w:iCs/>
          <w:color w:val="000000"/>
          <w:sz w:val="24"/>
          <w:szCs w:val="24"/>
          <w:lang w:val="pt-BR"/>
        </w:rPr>
        <w:t xml:space="preserve"> </w:t>
      </w:r>
      <w:r w:rsidRPr="007207C5">
        <w:rPr>
          <w:rFonts w:ascii="Palatino Linotype" w:hAnsi="Palatino Linotype"/>
          <w:bCs/>
          <w:color w:val="000000"/>
          <w:sz w:val="24"/>
          <w:szCs w:val="24"/>
          <w:lang w:val="pt-BR"/>
        </w:rPr>
        <w:t xml:space="preserve">Novo Financiamento a ser celebrada substancialmente na forma da minuta constante do </w:t>
      </w:r>
      <w:r w:rsidRPr="007207C5">
        <w:rPr>
          <w:rFonts w:ascii="Palatino Linotype" w:hAnsi="Palatino Linotype"/>
          <w:b/>
          <w:color w:val="000000"/>
          <w:sz w:val="24"/>
          <w:szCs w:val="24"/>
          <w:lang w:val="pt-BR"/>
        </w:rPr>
        <w:t xml:space="preserve">Anexo </w:t>
      </w:r>
      <w:r w:rsidRPr="007207C5">
        <w:rPr>
          <w:rFonts w:ascii="Palatino Linotype" w:hAnsi="Palatino Linotype"/>
          <w:b/>
          <w:color w:val="000000"/>
          <w:sz w:val="24"/>
          <w:szCs w:val="24"/>
          <w:lang w:val="pt-BR"/>
        </w:rPr>
        <w:fldChar w:fldCharType="begin"/>
      </w:r>
      <w:r w:rsidRPr="007207C5">
        <w:rPr>
          <w:rFonts w:ascii="Palatino Linotype" w:hAnsi="Palatino Linotype"/>
          <w:b/>
          <w:color w:val="000000"/>
          <w:sz w:val="24"/>
          <w:szCs w:val="24"/>
          <w:lang w:val="pt-BR"/>
        </w:rPr>
        <w:instrText xml:space="preserve"> REF _Ref155984771 \r \h  \* MERGEFORMAT </w:instrText>
      </w:r>
      <w:r w:rsidRPr="007207C5">
        <w:rPr>
          <w:rFonts w:ascii="Palatino Linotype" w:hAnsi="Palatino Linotype"/>
          <w:b/>
          <w:color w:val="000000"/>
          <w:sz w:val="24"/>
          <w:szCs w:val="24"/>
          <w:lang w:val="pt-BR"/>
        </w:rPr>
      </w:r>
      <w:r w:rsidRPr="007207C5">
        <w:rPr>
          <w:rFonts w:ascii="Palatino Linotype" w:hAnsi="Palatino Linotype"/>
          <w:b/>
          <w:color w:val="000000"/>
          <w:sz w:val="24"/>
          <w:szCs w:val="24"/>
          <w:lang w:val="pt-BR"/>
        </w:rPr>
        <w:fldChar w:fldCharType="separate"/>
      </w:r>
      <w:r w:rsidR="006525FC" w:rsidRPr="007207C5">
        <w:rPr>
          <w:rFonts w:ascii="Palatino Linotype" w:hAnsi="Palatino Linotype"/>
          <w:b/>
          <w:color w:val="000000"/>
          <w:sz w:val="24"/>
          <w:szCs w:val="24"/>
          <w:lang w:val="pt-BR"/>
        </w:rPr>
        <w:t>5.4.1.5</w:t>
      </w:r>
      <w:r w:rsidRPr="007207C5">
        <w:rPr>
          <w:rFonts w:ascii="Palatino Linotype" w:hAnsi="Palatino Linotype"/>
          <w:b/>
          <w:color w:val="000000"/>
          <w:sz w:val="24"/>
          <w:szCs w:val="24"/>
          <w:lang w:val="pt-BR"/>
        </w:rPr>
        <w:fldChar w:fldCharType="end"/>
      </w:r>
      <w:r w:rsidRPr="007207C5">
        <w:rPr>
          <w:rFonts w:ascii="Palatino Linotype" w:hAnsi="Palatino Linotype"/>
          <w:b/>
          <w:color w:val="000000"/>
          <w:sz w:val="24"/>
          <w:szCs w:val="24"/>
          <w:lang w:val="pt-BR"/>
        </w:rPr>
        <w:fldChar w:fldCharType="begin"/>
      </w:r>
      <w:r w:rsidRPr="007207C5">
        <w:rPr>
          <w:rFonts w:ascii="Palatino Linotype" w:hAnsi="Palatino Linotype"/>
          <w:b/>
          <w:color w:val="000000"/>
          <w:sz w:val="24"/>
          <w:szCs w:val="24"/>
          <w:lang w:val="pt-BR"/>
        </w:rPr>
        <w:instrText xml:space="preserve"> REF _Ref155726748 \r \h  \* MERGEFORMAT </w:instrText>
      </w:r>
      <w:r w:rsidRPr="007207C5">
        <w:rPr>
          <w:rFonts w:ascii="Palatino Linotype" w:hAnsi="Palatino Linotype"/>
          <w:b/>
          <w:color w:val="000000"/>
          <w:sz w:val="24"/>
          <w:szCs w:val="24"/>
          <w:lang w:val="pt-BR"/>
        </w:rPr>
      </w:r>
      <w:r w:rsidRPr="007207C5">
        <w:rPr>
          <w:rFonts w:ascii="Palatino Linotype" w:hAnsi="Palatino Linotype"/>
          <w:b/>
          <w:color w:val="000000"/>
          <w:sz w:val="24"/>
          <w:szCs w:val="24"/>
          <w:lang w:val="pt-BR"/>
        </w:rPr>
        <w:fldChar w:fldCharType="separate"/>
      </w:r>
      <w:r w:rsidRPr="007207C5">
        <w:rPr>
          <w:rFonts w:ascii="Palatino Linotype" w:hAnsi="Palatino Linotype"/>
          <w:b/>
          <w:color w:val="000000"/>
          <w:sz w:val="24"/>
          <w:szCs w:val="24"/>
          <w:lang w:val="pt-BR"/>
        </w:rPr>
        <w:t>(</w:t>
      </w:r>
      <w:r w:rsidR="00F32E03" w:rsidRPr="007207C5">
        <w:rPr>
          <w:rFonts w:ascii="Palatino Linotype" w:hAnsi="Palatino Linotype"/>
          <w:b/>
          <w:color w:val="000000"/>
          <w:sz w:val="24"/>
          <w:szCs w:val="24"/>
          <w:lang w:val="pt-BR"/>
        </w:rPr>
        <w:t>B</w:t>
      </w:r>
      <w:r w:rsidRPr="007207C5">
        <w:rPr>
          <w:rFonts w:ascii="Palatino Linotype" w:hAnsi="Palatino Linotype"/>
          <w:b/>
          <w:color w:val="000000"/>
          <w:sz w:val="24"/>
          <w:szCs w:val="24"/>
          <w:lang w:val="pt-BR"/>
        </w:rPr>
        <w:t>)</w:t>
      </w:r>
      <w:r w:rsidRPr="007207C5">
        <w:rPr>
          <w:rFonts w:ascii="Palatino Linotype" w:hAnsi="Palatino Linotype"/>
          <w:b/>
          <w:color w:val="000000"/>
          <w:sz w:val="24"/>
          <w:szCs w:val="24"/>
          <w:lang w:val="pt-BR"/>
        </w:rPr>
        <w:fldChar w:fldCharType="end"/>
      </w:r>
      <w:r w:rsidRPr="007207C5">
        <w:rPr>
          <w:rFonts w:ascii="Palatino Linotype" w:hAnsi="Palatino Linotype"/>
          <w:bCs/>
          <w:color w:val="000000"/>
          <w:sz w:val="24"/>
          <w:szCs w:val="24"/>
          <w:lang w:val="pt-BR"/>
        </w:rPr>
        <w:t>.</w:t>
      </w:r>
    </w:p>
    <w:p w14:paraId="21891389" w14:textId="77777777" w:rsidR="00B86418" w:rsidRPr="007E71B2" w:rsidRDefault="00B86418" w:rsidP="00456505">
      <w:pPr>
        <w:widowControl w:val="0"/>
        <w:spacing w:after="0" w:line="320" w:lineRule="exact"/>
        <w:jc w:val="both"/>
        <w:rPr>
          <w:rFonts w:ascii="Palatino Linotype" w:hAnsi="Palatino Linotype"/>
          <w:b/>
          <w:color w:val="000000"/>
          <w:sz w:val="24"/>
          <w:szCs w:val="24"/>
          <w:lang w:val="pt-BR"/>
        </w:rPr>
      </w:pPr>
    </w:p>
    <w:p w14:paraId="2387ECAE" w14:textId="44373A15" w:rsidR="00DF263E" w:rsidRPr="00004B14" w:rsidRDefault="00DF263E" w:rsidP="00456505">
      <w:pPr>
        <w:widowControl w:val="0"/>
        <w:spacing w:after="0" w:line="320" w:lineRule="exact"/>
        <w:jc w:val="both"/>
        <w:rPr>
          <w:rFonts w:ascii="Palatino Linotype" w:hAnsi="Palatino Linotype"/>
          <w:color w:val="000000"/>
          <w:sz w:val="24"/>
          <w:szCs w:val="24"/>
          <w:lang w:val="pt-BR"/>
        </w:rPr>
      </w:pPr>
      <w:r w:rsidRPr="007E71B2">
        <w:rPr>
          <w:rFonts w:ascii="Palatino Linotype" w:hAnsi="Palatino Linotype"/>
          <w:color w:val="000000"/>
          <w:sz w:val="24"/>
          <w:szCs w:val="24"/>
          <w:lang w:val="pt-BR"/>
        </w:rPr>
        <w:t>“</w:t>
      </w:r>
      <w:r w:rsidRPr="007E71B2">
        <w:rPr>
          <w:rFonts w:ascii="Palatino Linotype" w:hAnsi="Palatino Linotype"/>
          <w:b/>
          <w:color w:val="000000"/>
          <w:sz w:val="24"/>
          <w:szCs w:val="24"/>
          <w:u w:val="single"/>
          <w:lang w:val="pt-BR"/>
        </w:rPr>
        <w:t>Escritura Notes Novo Financiamento</w:t>
      </w:r>
      <w:r w:rsidRPr="007E71B2">
        <w:rPr>
          <w:rFonts w:ascii="Palatino Linotype" w:hAnsi="Palatino Linotype"/>
          <w:color w:val="000000"/>
          <w:sz w:val="24"/>
          <w:szCs w:val="24"/>
          <w:lang w:val="pt-BR"/>
        </w:rPr>
        <w:t xml:space="preserve">” significa a escritura de </w:t>
      </w:r>
      <w:r w:rsidRPr="007E71B2">
        <w:rPr>
          <w:rFonts w:ascii="Palatino Linotype" w:hAnsi="Palatino Linotype"/>
          <w:i/>
          <w:color w:val="000000"/>
          <w:sz w:val="24"/>
          <w:szCs w:val="24"/>
          <w:lang w:val="pt-BR"/>
        </w:rPr>
        <w:t xml:space="preserve">Notes </w:t>
      </w:r>
      <w:r w:rsidRPr="007E71B2">
        <w:rPr>
          <w:rFonts w:ascii="Palatino Linotype" w:hAnsi="Palatino Linotype"/>
          <w:color w:val="000000"/>
          <w:sz w:val="24"/>
          <w:szCs w:val="24"/>
          <w:lang w:val="pt-BR"/>
        </w:rPr>
        <w:t xml:space="preserve">Novo Financiamento a ser celebrada substancialmente na forma da minuta constante do </w:t>
      </w:r>
      <w:r w:rsidRPr="007E71B2">
        <w:rPr>
          <w:rFonts w:ascii="Palatino Linotype" w:hAnsi="Palatino Linotype"/>
          <w:b/>
          <w:color w:val="000000"/>
          <w:sz w:val="24"/>
          <w:szCs w:val="24"/>
          <w:lang w:val="pt-BR"/>
        </w:rPr>
        <w:t xml:space="preserve">Anexo </w:t>
      </w:r>
      <w:r w:rsidR="0077074E" w:rsidRPr="007207C5">
        <w:rPr>
          <w:rFonts w:ascii="Palatino Linotype" w:hAnsi="Palatino Linotype"/>
          <w:b/>
          <w:color w:val="000000"/>
          <w:sz w:val="24"/>
          <w:lang w:val="pt-BR"/>
        </w:rPr>
        <w:fldChar w:fldCharType="begin"/>
      </w:r>
      <w:r w:rsidR="0077074E" w:rsidRPr="007207C5">
        <w:rPr>
          <w:rFonts w:ascii="Palatino Linotype" w:hAnsi="Palatino Linotype"/>
          <w:b/>
          <w:color w:val="000000"/>
          <w:sz w:val="24"/>
          <w:szCs w:val="24"/>
          <w:lang w:val="pt-BR"/>
        </w:rPr>
        <w:instrText xml:space="preserve"> REF _Ref155984771 \r \h </w:instrText>
      </w:r>
      <w:r w:rsidR="00CC48B0" w:rsidRPr="007207C5">
        <w:rPr>
          <w:rFonts w:ascii="Palatino Linotype" w:hAnsi="Palatino Linotype"/>
          <w:b/>
          <w:color w:val="000000"/>
          <w:sz w:val="24"/>
          <w:szCs w:val="24"/>
          <w:lang w:val="pt-BR"/>
        </w:rPr>
        <w:instrText xml:space="preserve"> \* MERGEFORMAT </w:instrText>
      </w:r>
      <w:r w:rsidR="0077074E" w:rsidRPr="007207C5">
        <w:rPr>
          <w:rFonts w:ascii="Palatino Linotype" w:hAnsi="Palatino Linotype"/>
          <w:b/>
          <w:color w:val="000000"/>
          <w:sz w:val="24"/>
          <w:lang w:val="pt-BR"/>
        </w:rPr>
      </w:r>
      <w:r w:rsidR="0077074E" w:rsidRPr="007207C5">
        <w:rPr>
          <w:rFonts w:ascii="Palatino Linotype" w:hAnsi="Palatino Linotype"/>
          <w:b/>
          <w:color w:val="000000"/>
          <w:sz w:val="24"/>
          <w:lang w:val="pt-BR"/>
        </w:rPr>
        <w:fldChar w:fldCharType="separate"/>
      </w:r>
      <w:r w:rsidR="006525FC" w:rsidRPr="007207C5">
        <w:rPr>
          <w:rFonts w:ascii="Palatino Linotype" w:hAnsi="Palatino Linotype"/>
          <w:b/>
          <w:color w:val="000000"/>
          <w:sz w:val="24"/>
          <w:lang w:val="pt-BR"/>
        </w:rPr>
        <w:t>5.4.1.5</w:t>
      </w:r>
      <w:r w:rsidR="0077074E" w:rsidRPr="007207C5">
        <w:rPr>
          <w:rFonts w:ascii="Palatino Linotype" w:hAnsi="Palatino Linotype"/>
          <w:b/>
          <w:color w:val="000000"/>
          <w:sz w:val="24"/>
          <w:lang w:val="pt-BR"/>
        </w:rPr>
        <w:fldChar w:fldCharType="end"/>
      </w:r>
      <w:r w:rsidR="00F32E03" w:rsidRPr="007207C5">
        <w:rPr>
          <w:rFonts w:ascii="Palatino Linotype" w:hAnsi="Palatino Linotype"/>
          <w:b/>
          <w:color w:val="000000"/>
          <w:sz w:val="24"/>
          <w:szCs w:val="24"/>
          <w:lang w:val="pt-BR"/>
        </w:rPr>
        <w:t>(A)</w:t>
      </w:r>
      <w:r w:rsidRPr="007207C5">
        <w:rPr>
          <w:rFonts w:ascii="Palatino Linotype" w:hAnsi="Palatino Linotype"/>
          <w:bCs/>
          <w:color w:val="000000"/>
          <w:sz w:val="24"/>
          <w:szCs w:val="24"/>
          <w:lang w:val="pt-BR"/>
        </w:rPr>
        <w:t>.</w:t>
      </w:r>
    </w:p>
    <w:p w14:paraId="308F9904" w14:textId="77777777" w:rsidR="00DF263E" w:rsidRPr="00004B14" w:rsidRDefault="00DF263E" w:rsidP="00456505">
      <w:pPr>
        <w:widowControl w:val="0"/>
        <w:spacing w:after="0" w:line="320" w:lineRule="exact"/>
        <w:jc w:val="both"/>
        <w:rPr>
          <w:rFonts w:ascii="Palatino Linotype" w:hAnsi="Palatino Linotype"/>
          <w:color w:val="000000"/>
          <w:sz w:val="24"/>
          <w:szCs w:val="24"/>
          <w:lang w:val="pt-BR"/>
        </w:rPr>
      </w:pPr>
    </w:p>
    <w:p w14:paraId="34F9A577" w14:textId="23563658" w:rsidR="00DF263E" w:rsidRPr="00004B14" w:rsidRDefault="00DF263E"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eastAsia="Times New Roman" w:hAnsi="Palatino Linotype"/>
          <w:sz w:val="24"/>
          <w:szCs w:val="24"/>
          <w:lang w:val="pt-BR"/>
        </w:rPr>
        <w:t>“</w:t>
      </w:r>
      <w:r w:rsidRPr="00004B14">
        <w:rPr>
          <w:rFonts w:ascii="Palatino Linotype" w:eastAsia="Times New Roman" w:hAnsi="Palatino Linotype"/>
          <w:b/>
          <w:bCs/>
          <w:sz w:val="24"/>
          <w:szCs w:val="24"/>
          <w:u w:val="single"/>
          <w:lang w:val="pt-BR"/>
        </w:rPr>
        <w:t xml:space="preserve">Escritura Notes </w:t>
      </w:r>
      <w:r w:rsidRPr="00004B14">
        <w:rPr>
          <w:rFonts w:ascii="Palatino Linotype" w:eastAsia="Times New Roman" w:hAnsi="Palatino Linotype"/>
          <w:b/>
          <w:bCs/>
          <w:i/>
          <w:iCs/>
          <w:sz w:val="24"/>
          <w:szCs w:val="24"/>
          <w:u w:val="single"/>
          <w:lang w:val="pt-BR"/>
        </w:rPr>
        <w:t>Roll-Up</w:t>
      </w:r>
      <w:r w:rsidRPr="00004B14">
        <w:rPr>
          <w:rFonts w:ascii="Palatino Linotype" w:eastAsia="Times New Roman" w:hAnsi="Palatino Linotype"/>
          <w:i/>
          <w:iCs/>
          <w:sz w:val="24"/>
          <w:szCs w:val="24"/>
          <w:lang w:val="pt-BR"/>
        </w:rPr>
        <w:t xml:space="preserve">” </w:t>
      </w:r>
      <w:r w:rsidRPr="00004B14">
        <w:rPr>
          <w:rFonts w:ascii="Palatino Linotype" w:hAnsi="Palatino Linotype"/>
          <w:bCs/>
          <w:color w:val="000000"/>
          <w:sz w:val="24"/>
          <w:szCs w:val="24"/>
          <w:lang w:val="pt-BR"/>
        </w:rPr>
        <w:t>significa a</w:t>
      </w:r>
      <w:r w:rsidR="00DC5F03">
        <w:rPr>
          <w:rFonts w:ascii="Palatino Linotype" w:hAnsi="Palatino Linotype"/>
          <w:bCs/>
          <w:color w:val="000000"/>
          <w:sz w:val="24"/>
          <w:szCs w:val="24"/>
          <w:lang w:val="pt-BR"/>
        </w:rPr>
        <w:t>s</w:t>
      </w:r>
      <w:r w:rsidRPr="00004B14">
        <w:rPr>
          <w:rFonts w:ascii="Palatino Linotype" w:hAnsi="Palatino Linotype"/>
          <w:bCs/>
          <w:color w:val="000000"/>
          <w:sz w:val="24"/>
          <w:szCs w:val="24"/>
          <w:lang w:val="pt-BR"/>
        </w:rPr>
        <w:t xml:space="preserve"> escritura</w:t>
      </w:r>
      <w:r w:rsidR="00DC5F03">
        <w:rPr>
          <w:rFonts w:ascii="Palatino Linotype" w:hAnsi="Palatino Linotype"/>
          <w:bCs/>
          <w:color w:val="000000"/>
          <w:sz w:val="24"/>
          <w:szCs w:val="24"/>
          <w:lang w:val="pt-BR"/>
        </w:rPr>
        <w:t>s</w:t>
      </w:r>
      <w:r w:rsidRPr="00004B14">
        <w:rPr>
          <w:rFonts w:ascii="Palatino Linotype" w:hAnsi="Palatino Linotype"/>
          <w:bCs/>
          <w:color w:val="000000"/>
          <w:sz w:val="24"/>
          <w:szCs w:val="24"/>
          <w:lang w:val="pt-BR"/>
        </w:rPr>
        <w:t xml:space="preserve"> de </w:t>
      </w:r>
      <w:r w:rsidRPr="00004B14">
        <w:rPr>
          <w:rFonts w:ascii="Palatino Linotype" w:hAnsi="Palatino Linotype"/>
          <w:bCs/>
          <w:i/>
          <w:iCs/>
          <w:color w:val="000000"/>
          <w:sz w:val="24"/>
          <w:szCs w:val="24"/>
          <w:lang w:val="pt-BR"/>
        </w:rPr>
        <w:t>Notes Roll-Up</w:t>
      </w:r>
      <w:r w:rsidRPr="00004B14">
        <w:rPr>
          <w:rFonts w:ascii="Palatino Linotype" w:hAnsi="Palatino Linotype"/>
          <w:bCs/>
          <w:color w:val="000000"/>
          <w:sz w:val="24"/>
          <w:szCs w:val="24"/>
          <w:lang w:val="pt-BR"/>
        </w:rPr>
        <w:t xml:space="preserve"> a ser</w:t>
      </w:r>
      <w:r w:rsidR="00362F5F">
        <w:rPr>
          <w:rFonts w:ascii="Palatino Linotype" w:hAnsi="Palatino Linotype"/>
          <w:bCs/>
          <w:color w:val="000000"/>
          <w:sz w:val="24"/>
          <w:szCs w:val="24"/>
          <w:lang w:val="pt-BR"/>
        </w:rPr>
        <w:t>em</w:t>
      </w:r>
      <w:r w:rsidRPr="00004B14">
        <w:rPr>
          <w:rFonts w:ascii="Palatino Linotype" w:hAnsi="Palatino Linotype"/>
          <w:bCs/>
          <w:color w:val="000000"/>
          <w:sz w:val="24"/>
          <w:szCs w:val="24"/>
          <w:lang w:val="pt-BR"/>
        </w:rPr>
        <w:t xml:space="preserve"> celebrada</w:t>
      </w:r>
      <w:r w:rsidR="00362F5F">
        <w:rPr>
          <w:rFonts w:ascii="Palatino Linotype" w:hAnsi="Palatino Linotype"/>
          <w:bCs/>
          <w:color w:val="000000"/>
          <w:sz w:val="24"/>
          <w:szCs w:val="24"/>
          <w:lang w:val="pt-BR"/>
        </w:rPr>
        <w:t>s</w:t>
      </w:r>
      <w:r w:rsidRPr="00004B14">
        <w:rPr>
          <w:rFonts w:ascii="Palatino Linotype" w:hAnsi="Palatino Linotype"/>
          <w:bCs/>
          <w:color w:val="000000"/>
          <w:sz w:val="24"/>
          <w:szCs w:val="24"/>
          <w:lang w:val="pt-BR"/>
        </w:rPr>
        <w:t xml:space="preserve"> substancialmente na forma da minuta constante do </w:t>
      </w:r>
      <w:r w:rsidRPr="00004B14">
        <w:rPr>
          <w:rFonts w:ascii="Palatino Linotype" w:hAnsi="Palatino Linotype"/>
          <w:b/>
          <w:color w:val="000000"/>
          <w:sz w:val="24"/>
          <w:szCs w:val="24"/>
          <w:lang w:val="pt-BR"/>
        </w:rPr>
        <w:t xml:space="preserve">Anexo </w:t>
      </w:r>
      <w:r w:rsidR="0077074E" w:rsidRPr="00004B14">
        <w:rPr>
          <w:rFonts w:ascii="Palatino Linotype" w:hAnsi="Palatino Linotype"/>
          <w:b/>
          <w:color w:val="000000"/>
          <w:sz w:val="24"/>
          <w:szCs w:val="24"/>
          <w:lang w:val="pt-BR"/>
        </w:rPr>
        <w:fldChar w:fldCharType="begin"/>
      </w:r>
      <w:r w:rsidR="0077074E" w:rsidRPr="00004B14">
        <w:rPr>
          <w:rFonts w:ascii="Palatino Linotype" w:hAnsi="Palatino Linotype"/>
          <w:b/>
          <w:color w:val="000000"/>
          <w:sz w:val="24"/>
          <w:szCs w:val="24"/>
          <w:lang w:val="pt-BR"/>
        </w:rPr>
        <w:instrText xml:space="preserve"> REF _Ref135238494 \r \h </w:instrText>
      </w:r>
      <w:r w:rsidR="00CC48B0" w:rsidRPr="00004B14">
        <w:rPr>
          <w:rFonts w:ascii="Palatino Linotype" w:hAnsi="Palatino Linotype"/>
          <w:b/>
          <w:color w:val="000000"/>
          <w:sz w:val="24"/>
          <w:szCs w:val="24"/>
          <w:lang w:val="pt-BR"/>
        </w:rPr>
        <w:instrText xml:space="preserve"> \* MERGEFORMAT </w:instrText>
      </w:r>
      <w:r w:rsidR="0077074E" w:rsidRPr="00004B14">
        <w:rPr>
          <w:rFonts w:ascii="Palatino Linotype" w:hAnsi="Palatino Linotype"/>
          <w:b/>
          <w:color w:val="000000"/>
          <w:sz w:val="24"/>
          <w:szCs w:val="24"/>
          <w:lang w:val="pt-BR"/>
        </w:rPr>
      </w:r>
      <w:r w:rsidR="0077074E" w:rsidRPr="00004B14">
        <w:rPr>
          <w:rFonts w:ascii="Palatino Linotype" w:hAnsi="Palatino Linotype"/>
          <w:b/>
          <w:color w:val="000000"/>
          <w:sz w:val="24"/>
          <w:szCs w:val="24"/>
          <w:lang w:val="pt-BR"/>
        </w:rPr>
        <w:fldChar w:fldCharType="separate"/>
      </w:r>
      <w:r w:rsidR="006525FC">
        <w:rPr>
          <w:rFonts w:ascii="Palatino Linotype" w:hAnsi="Palatino Linotype"/>
          <w:b/>
          <w:color w:val="000000"/>
          <w:sz w:val="24"/>
          <w:szCs w:val="24"/>
          <w:lang w:val="pt-BR"/>
        </w:rPr>
        <w:t>4.2.2.1</w:t>
      </w:r>
      <w:r w:rsidR="0077074E" w:rsidRPr="00004B14">
        <w:rPr>
          <w:rFonts w:ascii="Palatino Linotype" w:hAnsi="Palatino Linotype"/>
          <w:b/>
          <w:color w:val="000000"/>
          <w:sz w:val="24"/>
          <w:szCs w:val="24"/>
          <w:lang w:val="pt-BR"/>
        </w:rPr>
        <w:fldChar w:fldCharType="end"/>
      </w:r>
      <w:r w:rsidR="0077074E" w:rsidRPr="00004B14">
        <w:rPr>
          <w:rFonts w:ascii="Palatino Linotype" w:hAnsi="Palatino Linotype"/>
          <w:b/>
          <w:color w:val="000000"/>
          <w:sz w:val="24"/>
          <w:szCs w:val="24"/>
          <w:lang w:val="pt-BR"/>
        </w:rPr>
        <w:fldChar w:fldCharType="begin"/>
      </w:r>
      <w:r w:rsidR="0077074E" w:rsidRPr="00004B14">
        <w:rPr>
          <w:rFonts w:ascii="Palatino Linotype" w:hAnsi="Palatino Linotype"/>
          <w:b/>
          <w:color w:val="000000"/>
          <w:sz w:val="24"/>
          <w:szCs w:val="24"/>
          <w:lang w:val="pt-BR"/>
        </w:rPr>
        <w:instrText xml:space="preserve"> REF _Ref155726665 \r \h </w:instrText>
      </w:r>
      <w:r w:rsidR="00CC48B0" w:rsidRPr="00004B14">
        <w:rPr>
          <w:rFonts w:ascii="Palatino Linotype" w:hAnsi="Palatino Linotype"/>
          <w:b/>
          <w:color w:val="000000"/>
          <w:sz w:val="24"/>
          <w:szCs w:val="24"/>
          <w:lang w:val="pt-BR"/>
        </w:rPr>
        <w:instrText xml:space="preserve"> \* MERGEFORMAT </w:instrText>
      </w:r>
      <w:r w:rsidR="0077074E" w:rsidRPr="00004B14">
        <w:rPr>
          <w:rFonts w:ascii="Palatino Linotype" w:hAnsi="Palatino Linotype"/>
          <w:b/>
          <w:color w:val="000000"/>
          <w:sz w:val="24"/>
          <w:szCs w:val="24"/>
          <w:lang w:val="pt-BR"/>
        </w:rPr>
      </w:r>
      <w:r w:rsidR="0077074E" w:rsidRPr="00004B14">
        <w:rPr>
          <w:rFonts w:ascii="Palatino Linotype" w:hAnsi="Palatino Linotype"/>
          <w:b/>
          <w:color w:val="000000"/>
          <w:sz w:val="24"/>
          <w:szCs w:val="24"/>
          <w:lang w:val="pt-BR"/>
        </w:rPr>
        <w:fldChar w:fldCharType="separate"/>
      </w:r>
      <w:r w:rsidR="004B2732">
        <w:rPr>
          <w:rFonts w:ascii="Palatino Linotype" w:hAnsi="Palatino Linotype"/>
          <w:b/>
          <w:color w:val="000000"/>
          <w:sz w:val="24"/>
          <w:szCs w:val="24"/>
          <w:lang w:val="pt-BR"/>
        </w:rPr>
        <w:t>(b)</w:t>
      </w:r>
      <w:r w:rsidR="0077074E" w:rsidRPr="00004B14">
        <w:rPr>
          <w:rFonts w:ascii="Palatino Linotype" w:hAnsi="Palatino Linotype"/>
          <w:b/>
          <w:color w:val="000000"/>
          <w:sz w:val="24"/>
          <w:szCs w:val="24"/>
          <w:lang w:val="pt-BR"/>
        </w:rPr>
        <w:fldChar w:fldCharType="end"/>
      </w:r>
      <w:r w:rsidRPr="00004B14">
        <w:rPr>
          <w:rFonts w:ascii="Palatino Linotype" w:hAnsi="Palatino Linotype"/>
          <w:bCs/>
          <w:color w:val="000000"/>
          <w:sz w:val="24"/>
          <w:szCs w:val="24"/>
          <w:lang w:val="pt-BR"/>
        </w:rPr>
        <w:t>.</w:t>
      </w:r>
    </w:p>
    <w:p w14:paraId="341A6046" w14:textId="77777777" w:rsidR="00DF263E" w:rsidRPr="00004B14" w:rsidRDefault="00DF263E" w:rsidP="00456505">
      <w:pPr>
        <w:widowControl w:val="0"/>
        <w:spacing w:after="0" w:line="320" w:lineRule="exact"/>
        <w:jc w:val="both"/>
        <w:rPr>
          <w:rFonts w:ascii="Palatino Linotype" w:hAnsi="Palatino Linotype"/>
          <w:b/>
          <w:color w:val="000000"/>
          <w:sz w:val="24"/>
          <w:szCs w:val="24"/>
          <w:lang w:val="pt-BR"/>
        </w:rPr>
      </w:pPr>
    </w:p>
    <w:p w14:paraId="667E547F" w14:textId="65C964C5" w:rsidR="00704306" w:rsidRPr="00004B14" w:rsidRDefault="00704306"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Estatutos Sociais</w:t>
      </w:r>
      <w:r w:rsidRPr="00004B14">
        <w:rPr>
          <w:rFonts w:ascii="Palatino Linotype" w:hAnsi="Palatino Linotype"/>
          <w:b/>
          <w:color w:val="000000"/>
          <w:sz w:val="24"/>
          <w:szCs w:val="24"/>
          <w:lang w:val="pt-BR"/>
        </w:rPr>
        <w:t xml:space="preserve">” </w:t>
      </w:r>
      <w:r w:rsidRPr="00004B14">
        <w:rPr>
          <w:rFonts w:ascii="Palatino Linotype" w:hAnsi="Palatino Linotype"/>
          <w:color w:val="000000"/>
          <w:sz w:val="24"/>
          <w:szCs w:val="24"/>
          <w:lang w:val="pt-BR"/>
        </w:rPr>
        <w:t xml:space="preserve">significa os estatutos sociais ou documento constitutivo assemelhado </w:t>
      </w:r>
      <w:r w:rsidRPr="00BB2AB3">
        <w:rPr>
          <w:rFonts w:ascii="Palatino Linotype" w:hAnsi="Palatino Linotype"/>
          <w:color w:val="000000"/>
          <w:sz w:val="24"/>
          <w:szCs w:val="24"/>
          <w:lang w:val="pt-BR"/>
        </w:rPr>
        <w:t xml:space="preserve">da </w:t>
      </w:r>
      <w:r w:rsidRPr="00456505">
        <w:rPr>
          <w:rFonts w:ascii="Palatino Linotype" w:hAnsi="Palatino Linotype"/>
          <w:color w:val="000000"/>
          <w:sz w:val="24"/>
          <w:lang w:val="pt-BR"/>
        </w:rPr>
        <w:t xml:space="preserve">Oi, PTIF </w:t>
      </w:r>
      <w:r w:rsidRPr="00BB2AB3">
        <w:rPr>
          <w:rFonts w:ascii="Palatino Linotype" w:hAnsi="Palatino Linotype"/>
          <w:color w:val="000000"/>
          <w:sz w:val="24"/>
          <w:szCs w:val="24"/>
          <w:lang w:val="pt-BR"/>
        </w:rPr>
        <w:t xml:space="preserve">e </w:t>
      </w:r>
      <w:r w:rsidRPr="00456505">
        <w:rPr>
          <w:rFonts w:ascii="Palatino Linotype" w:hAnsi="Palatino Linotype"/>
          <w:color w:val="000000"/>
          <w:sz w:val="24"/>
          <w:lang w:val="pt-BR"/>
        </w:rPr>
        <w:t>Oi Coop</w:t>
      </w:r>
      <w:r w:rsidRPr="00BB2AB3">
        <w:rPr>
          <w:rFonts w:ascii="Palatino Linotype" w:hAnsi="Palatino Linotype"/>
          <w:color w:val="000000"/>
          <w:sz w:val="24"/>
          <w:szCs w:val="24"/>
          <w:lang w:val="pt-BR"/>
        </w:rPr>
        <w:t xml:space="preserve"> e suas Afiliadas.</w:t>
      </w:r>
    </w:p>
    <w:p w14:paraId="177C79C2" w14:textId="77777777" w:rsidR="00704306" w:rsidRPr="00004B14" w:rsidRDefault="00704306" w:rsidP="00456505">
      <w:pPr>
        <w:widowControl w:val="0"/>
        <w:spacing w:after="0" w:line="320" w:lineRule="exact"/>
        <w:jc w:val="both"/>
        <w:rPr>
          <w:rFonts w:ascii="Palatino Linotype" w:hAnsi="Palatino Linotype"/>
          <w:color w:val="000000"/>
          <w:sz w:val="24"/>
          <w:szCs w:val="24"/>
          <w:lang w:val="pt-BR"/>
        </w:rPr>
      </w:pPr>
    </w:p>
    <w:p w14:paraId="1D57D75A" w14:textId="6BF089DA" w:rsidR="00704306" w:rsidRPr="00004B14" w:rsidRDefault="00704306" w:rsidP="00456505">
      <w:pPr>
        <w:widowControl w:val="0"/>
        <w:spacing w:after="0" w:line="320" w:lineRule="exact"/>
        <w:jc w:val="both"/>
        <w:rPr>
          <w:rFonts w:ascii="Palatino Linotype" w:eastAsia="Times New Roman" w:hAnsi="Palatino Linotype"/>
          <w:color w:val="000000"/>
          <w:sz w:val="24"/>
          <w:szCs w:val="24"/>
          <w:lang w:val="pt-BR" w:eastAsia="pt-BR"/>
        </w:rPr>
      </w:pPr>
      <w:r w:rsidRPr="00004B14">
        <w:rPr>
          <w:rFonts w:ascii="Palatino Linotype" w:eastAsia="Times New Roman" w:hAnsi="Palatino Linotype"/>
          <w:color w:val="000000"/>
          <w:sz w:val="24"/>
          <w:szCs w:val="24"/>
          <w:lang w:val="pt-BR" w:eastAsia="pt-BR"/>
        </w:rPr>
        <w:t>“</w:t>
      </w:r>
      <w:r w:rsidRPr="00004B14">
        <w:rPr>
          <w:rFonts w:ascii="Palatino Linotype" w:eastAsia="Times New Roman" w:hAnsi="Palatino Linotype"/>
          <w:b/>
          <w:color w:val="000000"/>
          <w:sz w:val="24"/>
          <w:szCs w:val="24"/>
          <w:u w:val="single"/>
          <w:lang w:val="pt-BR" w:eastAsia="pt-BR"/>
        </w:rPr>
        <w:t>Euro</w:t>
      </w:r>
      <w:r w:rsidRPr="00004B14">
        <w:rPr>
          <w:rFonts w:ascii="Palatino Linotype" w:eastAsia="Times New Roman" w:hAnsi="Palatino Linotype"/>
          <w:b/>
          <w:color w:val="000000"/>
          <w:sz w:val="24"/>
          <w:szCs w:val="24"/>
          <w:lang w:val="pt-BR" w:eastAsia="pt-BR"/>
        </w:rPr>
        <w:t>”</w:t>
      </w:r>
      <w:r w:rsidRPr="00004B14">
        <w:rPr>
          <w:rFonts w:ascii="Palatino Linotype" w:eastAsia="Times New Roman" w:hAnsi="Palatino Linotype"/>
          <w:color w:val="000000"/>
          <w:sz w:val="24"/>
          <w:szCs w:val="24"/>
          <w:lang w:val="pt-BR" w:eastAsia="pt-BR"/>
        </w:rPr>
        <w:t xml:space="preserve"> significa a moeda corrente na União Europeia.</w:t>
      </w:r>
    </w:p>
    <w:p w14:paraId="64661A9B" w14:textId="3C17AB8A" w:rsidR="00682F6D" w:rsidRPr="00004B14" w:rsidRDefault="00682F6D" w:rsidP="00456505">
      <w:pPr>
        <w:widowControl w:val="0"/>
        <w:spacing w:after="0" w:line="320" w:lineRule="exact"/>
        <w:jc w:val="both"/>
        <w:rPr>
          <w:rFonts w:ascii="Palatino Linotype" w:eastAsia="Times New Roman" w:hAnsi="Palatino Linotype"/>
          <w:color w:val="000000"/>
          <w:sz w:val="24"/>
          <w:szCs w:val="24"/>
          <w:lang w:val="pt-BR" w:eastAsia="pt-BR"/>
        </w:rPr>
      </w:pPr>
    </w:p>
    <w:p w14:paraId="50B0C6BE" w14:textId="6790A5C8" w:rsidR="006368DF" w:rsidRPr="00004B14" w:rsidRDefault="00DC0C05" w:rsidP="00456505">
      <w:pPr>
        <w:widowControl w:val="0"/>
        <w:spacing w:after="0" w:line="320" w:lineRule="exact"/>
        <w:jc w:val="both"/>
        <w:rPr>
          <w:rFonts w:ascii="Palatino Linotype" w:eastAsia="Times New Roman" w:hAnsi="Palatino Linotype"/>
          <w:color w:val="000000"/>
          <w:sz w:val="24"/>
          <w:szCs w:val="24"/>
          <w:lang w:val="pt-BR" w:eastAsia="pt-BR"/>
        </w:rPr>
      </w:pPr>
      <w:r w:rsidRPr="00004B14">
        <w:rPr>
          <w:rFonts w:ascii="Palatino Linotype" w:eastAsia="Times New Roman" w:hAnsi="Palatino Linotype"/>
          <w:color w:val="000000"/>
          <w:sz w:val="24"/>
          <w:szCs w:val="24"/>
          <w:lang w:val="pt-BR" w:eastAsia="pt-BR"/>
        </w:rPr>
        <w:t>“</w:t>
      </w:r>
      <w:r w:rsidRPr="00004B14">
        <w:rPr>
          <w:rFonts w:ascii="Palatino Linotype" w:eastAsia="Times New Roman" w:hAnsi="Palatino Linotype"/>
          <w:b/>
          <w:bCs/>
          <w:color w:val="000000"/>
          <w:sz w:val="24"/>
          <w:szCs w:val="24"/>
          <w:u w:val="single"/>
          <w:lang w:val="pt-BR" w:eastAsia="pt-BR"/>
        </w:rPr>
        <w:t>Ex-Bondholders Não-Qualificados</w:t>
      </w:r>
      <w:r w:rsidRPr="00004B14">
        <w:rPr>
          <w:rFonts w:ascii="Palatino Linotype" w:eastAsia="Times New Roman" w:hAnsi="Palatino Linotype"/>
          <w:color w:val="000000"/>
          <w:sz w:val="24"/>
          <w:szCs w:val="24"/>
          <w:lang w:val="pt-BR" w:eastAsia="pt-BR"/>
        </w:rPr>
        <w:t>” significa</w:t>
      </w:r>
      <w:r w:rsidR="006368DF" w:rsidRPr="00004B14">
        <w:rPr>
          <w:rFonts w:ascii="Palatino Linotype" w:eastAsia="Times New Roman" w:hAnsi="Palatino Linotype"/>
          <w:color w:val="000000"/>
          <w:sz w:val="24"/>
          <w:szCs w:val="24"/>
          <w:lang w:val="pt-BR" w:eastAsia="pt-BR"/>
        </w:rPr>
        <w:t xml:space="preserve"> </w:t>
      </w:r>
      <w:r w:rsidR="002E4E79" w:rsidRPr="00004B14">
        <w:rPr>
          <w:rFonts w:ascii="Palatino Linotype" w:eastAsia="Times New Roman" w:hAnsi="Palatino Linotype"/>
          <w:color w:val="000000"/>
          <w:sz w:val="24"/>
          <w:szCs w:val="24"/>
          <w:lang w:val="pt-BR" w:eastAsia="pt-BR"/>
        </w:rPr>
        <w:t xml:space="preserve">as pessoas físicas, investidores de varejo, não profissionais ou qualificados, que, no contexto da Primeira Recuperação Judicial, detinham </w:t>
      </w:r>
      <w:r w:rsidR="002E4E79" w:rsidRPr="00004B14">
        <w:rPr>
          <w:rFonts w:ascii="Palatino Linotype" w:hAnsi="Palatino Linotype"/>
          <w:color w:val="000000"/>
          <w:sz w:val="24"/>
          <w:szCs w:val="24"/>
          <w:lang w:val="pt-BR"/>
        </w:rPr>
        <w:t xml:space="preserve">Créditos Classe III </w:t>
      </w:r>
      <w:r w:rsidR="002E4E79" w:rsidRPr="00004B14">
        <w:rPr>
          <w:rFonts w:ascii="Palatino Linotype" w:eastAsia="Times New Roman" w:hAnsi="Palatino Linotype"/>
          <w:color w:val="000000"/>
          <w:sz w:val="24"/>
          <w:szCs w:val="24"/>
          <w:lang w:val="pt-BR" w:eastAsia="pt-BR"/>
        </w:rPr>
        <w:t>representados por títulos emitidos no exterior e regulados por leis estrangeiras, e cujos Créditos Classe III foram novados e reestruturados nos termos da Cláusula 4.3.3.1 do Plano da Primeira Recuperação Judicial</w:t>
      </w:r>
      <w:r w:rsidRPr="00004B14">
        <w:rPr>
          <w:rFonts w:ascii="Palatino Linotype" w:eastAsia="Times New Roman" w:hAnsi="Palatino Linotype"/>
          <w:color w:val="000000"/>
          <w:sz w:val="24"/>
          <w:szCs w:val="24"/>
          <w:lang w:val="pt-BR" w:eastAsia="pt-BR"/>
        </w:rPr>
        <w:t>.</w:t>
      </w:r>
    </w:p>
    <w:p w14:paraId="3AC9E915" w14:textId="06A1F445" w:rsidR="00DC0C05" w:rsidRPr="00004B14" w:rsidRDefault="00DC0C05" w:rsidP="00456505">
      <w:pPr>
        <w:widowControl w:val="0"/>
        <w:spacing w:after="0" w:line="320" w:lineRule="exact"/>
        <w:jc w:val="both"/>
        <w:rPr>
          <w:rFonts w:ascii="Palatino Linotype" w:eastAsia="Times New Roman" w:hAnsi="Palatino Linotype"/>
          <w:color w:val="000000"/>
          <w:sz w:val="24"/>
          <w:szCs w:val="24"/>
          <w:lang w:val="pt-BR" w:eastAsia="pt-BR"/>
        </w:rPr>
      </w:pPr>
    </w:p>
    <w:p w14:paraId="27073F04" w14:textId="408C69F3" w:rsidR="00704306" w:rsidRPr="00004B14" w:rsidRDefault="00704306" w:rsidP="00456505">
      <w:pPr>
        <w:widowControl w:val="0"/>
        <w:spacing w:after="0" w:line="320" w:lineRule="exact"/>
        <w:jc w:val="both"/>
        <w:rPr>
          <w:rFonts w:ascii="Palatino Linotype" w:hAnsi="Palatino Linotype" w:cs="Arial"/>
          <w:smallCaps/>
          <w:color w:val="000000"/>
          <w:sz w:val="24"/>
          <w:szCs w:val="24"/>
          <w:lang w:val="pt-BR"/>
        </w:rPr>
      </w:pPr>
      <w:r w:rsidRPr="00004B14">
        <w:rPr>
          <w:rFonts w:ascii="Palatino Linotype" w:hAnsi="Palatino Linotype"/>
          <w:b/>
          <w:smallCaps/>
          <w:color w:val="000000"/>
          <w:sz w:val="24"/>
          <w:szCs w:val="24"/>
          <w:lang w:val="pt-BR"/>
        </w:rPr>
        <w:t>“</w:t>
      </w:r>
      <w:r w:rsidRPr="00004B14">
        <w:rPr>
          <w:rFonts w:ascii="Palatino Linotype" w:eastAsia="Times New Roman" w:hAnsi="Palatino Linotype"/>
          <w:b/>
          <w:bCs/>
          <w:color w:val="000000"/>
          <w:sz w:val="24"/>
          <w:szCs w:val="24"/>
          <w:u w:val="single"/>
          <w:lang w:val="pt-BR" w:eastAsia="pt-BR"/>
        </w:rPr>
        <w:t>Grupo Oi</w:t>
      </w:r>
      <w:r w:rsidRPr="00004B14">
        <w:rPr>
          <w:rFonts w:ascii="Palatino Linotype" w:hAnsi="Palatino Linotype" w:cs="Arial"/>
          <w:b/>
          <w:smallCaps/>
          <w:color w:val="000000"/>
          <w:sz w:val="24"/>
          <w:szCs w:val="24"/>
          <w:lang w:val="pt-BR"/>
        </w:rPr>
        <w:t xml:space="preserve">” </w:t>
      </w:r>
      <w:r w:rsidRPr="00004B14">
        <w:rPr>
          <w:rFonts w:ascii="Palatino Linotype" w:hAnsi="Palatino Linotype"/>
          <w:color w:val="000000"/>
          <w:sz w:val="24"/>
          <w:szCs w:val="24"/>
          <w:lang w:val="pt-BR"/>
        </w:rPr>
        <w:t>significa a Oi, Oi Coop e PTIF</w:t>
      </w:r>
      <w:r w:rsidRPr="00004B14">
        <w:rPr>
          <w:rFonts w:ascii="Palatino Linotype" w:hAnsi="Palatino Linotype" w:cs="Arial"/>
          <w:smallCaps/>
          <w:color w:val="000000"/>
          <w:sz w:val="24"/>
          <w:szCs w:val="24"/>
          <w:lang w:val="pt-BR"/>
        </w:rPr>
        <w:t>.</w:t>
      </w:r>
    </w:p>
    <w:p w14:paraId="5C093F36" w14:textId="77777777" w:rsidR="00704306" w:rsidRPr="00004B14" w:rsidRDefault="00704306" w:rsidP="00456505">
      <w:pPr>
        <w:widowControl w:val="0"/>
        <w:spacing w:after="0" w:line="320" w:lineRule="exact"/>
        <w:jc w:val="both"/>
        <w:rPr>
          <w:rFonts w:ascii="Palatino Linotype" w:hAnsi="Palatino Linotype"/>
          <w:b/>
          <w:color w:val="000000"/>
          <w:sz w:val="24"/>
          <w:szCs w:val="24"/>
          <w:lang w:val="pt-BR"/>
        </w:rPr>
      </w:pPr>
    </w:p>
    <w:p w14:paraId="69CAF4C0" w14:textId="4E3ECEC7" w:rsidR="00704306" w:rsidRPr="00004B14" w:rsidRDefault="00704306"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Homologação Judicial do Plano</w:t>
      </w:r>
      <w:r w:rsidRPr="00004B14">
        <w:rPr>
          <w:rFonts w:ascii="Palatino Linotype" w:hAnsi="Palatino Linotype"/>
          <w:b/>
          <w:i/>
          <w:color w:val="000000"/>
          <w:sz w:val="24"/>
          <w:szCs w:val="24"/>
          <w:lang w:val="pt-BR"/>
        </w:rPr>
        <w:t xml:space="preserve">” </w:t>
      </w:r>
      <w:r w:rsidRPr="00004B14">
        <w:rPr>
          <w:rFonts w:ascii="Palatino Linotype" w:hAnsi="Palatino Linotype"/>
          <w:color w:val="000000"/>
          <w:sz w:val="24"/>
          <w:szCs w:val="24"/>
          <w:lang w:val="pt-BR"/>
        </w:rPr>
        <w:t xml:space="preserve">significa a decisão judicial proferida pelo Juízo da Recuperação que </w:t>
      </w:r>
      <w:r w:rsidR="00C67619" w:rsidRPr="00004B14">
        <w:rPr>
          <w:rFonts w:ascii="Palatino Linotype" w:hAnsi="Palatino Linotype"/>
          <w:color w:val="000000"/>
          <w:sz w:val="24"/>
          <w:szCs w:val="24"/>
          <w:lang w:val="pt-BR"/>
        </w:rPr>
        <w:t xml:space="preserve">homologar o Plano e </w:t>
      </w:r>
      <w:r w:rsidRPr="00004B14">
        <w:rPr>
          <w:rFonts w:ascii="Palatino Linotype" w:hAnsi="Palatino Linotype"/>
          <w:color w:val="000000"/>
          <w:sz w:val="24"/>
          <w:szCs w:val="24"/>
          <w:lang w:val="pt-BR"/>
        </w:rPr>
        <w:t>concede</w:t>
      </w:r>
      <w:r w:rsidR="00C67619" w:rsidRPr="00004B14">
        <w:rPr>
          <w:rFonts w:ascii="Palatino Linotype" w:hAnsi="Palatino Linotype"/>
          <w:color w:val="000000"/>
          <w:sz w:val="24"/>
          <w:szCs w:val="24"/>
          <w:lang w:val="pt-BR"/>
        </w:rPr>
        <w:t>r</w:t>
      </w:r>
      <w:r w:rsidRPr="00004B14">
        <w:rPr>
          <w:rFonts w:ascii="Palatino Linotype" w:hAnsi="Palatino Linotype"/>
          <w:color w:val="000000"/>
          <w:sz w:val="24"/>
          <w:szCs w:val="24"/>
          <w:lang w:val="pt-BR"/>
        </w:rPr>
        <w:t xml:space="preserve"> a Recuperação Judicial</w:t>
      </w:r>
      <w:r w:rsidR="00C67619" w:rsidRPr="00004B14">
        <w:rPr>
          <w:rFonts w:ascii="Palatino Linotype" w:hAnsi="Palatino Linotype"/>
          <w:color w:val="000000"/>
          <w:sz w:val="24"/>
          <w:szCs w:val="24"/>
          <w:lang w:val="pt-BR"/>
        </w:rPr>
        <w:t xml:space="preserve"> ao Grupo Oi</w:t>
      </w:r>
      <w:r w:rsidRPr="00004B14">
        <w:rPr>
          <w:rFonts w:ascii="Palatino Linotype" w:hAnsi="Palatino Linotype"/>
          <w:color w:val="000000"/>
          <w:sz w:val="24"/>
          <w:szCs w:val="24"/>
          <w:lang w:val="pt-BR"/>
        </w:rPr>
        <w:t xml:space="preserve">, nos termos do art. 58, </w:t>
      </w:r>
      <w:r w:rsidRPr="00004B14">
        <w:rPr>
          <w:rFonts w:ascii="Palatino Linotype" w:hAnsi="Palatino Linotype"/>
          <w:i/>
          <w:color w:val="000000"/>
          <w:sz w:val="24"/>
          <w:szCs w:val="24"/>
          <w:lang w:val="pt-BR"/>
        </w:rPr>
        <w:t>caput</w:t>
      </w:r>
      <w:r w:rsidRPr="00004B14">
        <w:rPr>
          <w:rFonts w:ascii="Palatino Linotype" w:hAnsi="Palatino Linotype"/>
          <w:color w:val="000000"/>
          <w:sz w:val="24"/>
          <w:szCs w:val="24"/>
          <w:lang w:val="pt-BR"/>
        </w:rPr>
        <w:t xml:space="preserve"> ou §1º da </w:t>
      </w:r>
      <w:r w:rsidR="00F93AA1" w:rsidRPr="00004B14">
        <w:rPr>
          <w:rFonts w:ascii="Palatino Linotype" w:hAnsi="Palatino Linotype"/>
          <w:color w:val="000000"/>
          <w:sz w:val="24"/>
          <w:szCs w:val="24"/>
          <w:lang w:val="pt-BR"/>
        </w:rPr>
        <w:t>LRF</w:t>
      </w:r>
      <w:r w:rsidRPr="00004B14">
        <w:rPr>
          <w:rFonts w:ascii="Palatino Linotype" w:hAnsi="Palatino Linotype"/>
          <w:color w:val="000000"/>
          <w:sz w:val="24"/>
          <w:szCs w:val="24"/>
          <w:lang w:val="pt-BR"/>
        </w:rPr>
        <w:t>.</w:t>
      </w:r>
    </w:p>
    <w:p w14:paraId="50DA45D0" w14:textId="77777777" w:rsidR="00BA3DF6" w:rsidRPr="00004B14" w:rsidRDefault="00BA3DF6" w:rsidP="00456505">
      <w:pPr>
        <w:widowControl w:val="0"/>
        <w:spacing w:after="0" w:line="320" w:lineRule="exact"/>
        <w:jc w:val="both"/>
        <w:rPr>
          <w:rFonts w:ascii="Palatino Linotype" w:hAnsi="Palatino Linotype"/>
          <w:b/>
          <w:color w:val="000000"/>
          <w:sz w:val="24"/>
          <w:szCs w:val="24"/>
          <w:lang w:val="pt-BR"/>
        </w:rPr>
      </w:pPr>
    </w:p>
    <w:p w14:paraId="2C571C9C" w14:textId="00ECE454" w:rsidR="00B53E93" w:rsidRPr="00004B14" w:rsidRDefault="00B53E93"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 xml:space="preserve">Instrumentos de Dívida </w:t>
      </w:r>
      <w:r w:rsidRPr="00004B14">
        <w:rPr>
          <w:rFonts w:ascii="Palatino Linotype" w:hAnsi="Palatino Linotype"/>
          <w:b/>
          <w:i/>
          <w:iCs/>
          <w:color w:val="000000"/>
          <w:sz w:val="24"/>
          <w:szCs w:val="24"/>
          <w:u w:val="single"/>
          <w:lang w:val="pt-BR"/>
        </w:rPr>
        <w:t>Roll-Up</w:t>
      </w:r>
      <w:r w:rsidRPr="00004B14">
        <w:rPr>
          <w:rFonts w:ascii="Palatino Linotype" w:hAnsi="Palatino Linotype"/>
          <w:b/>
          <w:color w:val="000000"/>
          <w:sz w:val="24"/>
          <w:szCs w:val="24"/>
          <w:lang w:val="pt-BR"/>
        </w:rPr>
        <w:t xml:space="preserve">” </w:t>
      </w:r>
      <w:r w:rsidRPr="00004B14">
        <w:rPr>
          <w:rFonts w:ascii="Palatino Linotype" w:hAnsi="Palatino Linotype"/>
          <w:bCs/>
          <w:color w:val="000000"/>
          <w:sz w:val="24"/>
          <w:szCs w:val="24"/>
          <w:lang w:val="pt-BR"/>
        </w:rPr>
        <w:t xml:space="preserve">significa, em conjunto, a Escritura Debêntures </w:t>
      </w:r>
      <w:r w:rsidRPr="00004B14">
        <w:rPr>
          <w:rFonts w:ascii="Palatino Linotype" w:hAnsi="Palatino Linotype"/>
          <w:bCs/>
          <w:i/>
          <w:iCs/>
          <w:color w:val="000000"/>
          <w:sz w:val="24"/>
          <w:szCs w:val="24"/>
          <w:lang w:val="pt-BR"/>
        </w:rPr>
        <w:t>Roll-Up</w:t>
      </w:r>
      <w:r w:rsidR="0058551D">
        <w:rPr>
          <w:rFonts w:ascii="Palatino Linotype" w:hAnsi="Palatino Linotype"/>
          <w:bCs/>
          <w:color w:val="000000"/>
          <w:sz w:val="24"/>
          <w:szCs w:val="24"/>
          <w:lang w:val="pt-BR"/>
        </w:rPr>
        <w:t>,</w:t>
      </w:r>
      <w:r w:rsidRPr="00004B14">
        <w:rPr>
          <w:rFonts w:ascii="Palatino Linotype" w:hAnsi="Palatino Linotype"/>
          <w:bCs/>
          <w:color w:val="000000"/>
          <w:sz w:val="24"/>
          <w:szCs w:val="24"/>
          <w:lang w:val="pt-BR"/>
        </w:rPr>
        <w:t xml:space="preserve"> a</w:t>
      </w:r>
      <w:r w:rsidR="006F4454">
        <w:rPr>
          <w:rFonts w:ascii="Palatino Linotype" w:hAnsi="Palatino Linotype"/>
          <w:bCs/>
          <w:color w:val="000000"/>
          <w:sz w:val="24"/>
          <w:szCs w:val="24"/>
          <w:lang w:val="pt-BR"/>
        </w:rPr>
        <w:t>s</w:t>
      </w:r>
      <w:r w:rsidRPr="00004B14">
        <w:rPr>
          <w:rFonts w:ascii="Palatino Linotype" w:hAnsi="Palatino Linotype"/>
          <w:bCs/>
          <w:color w:val="000000"/>
          <w:sz w:val="24"/>
          <w:szCs w:val="24"/>
          <w:lang w:val="pt-BR"/>
        </w:rPr>
        <w:t xml:space="preserve"> Escritura</w:t>
      </w:r>
      <w:r w:rsidR="006F4454">
        <w:rPr>
          <w:rFonts w:ascii="Palatino Linotype" w:hAnsi="Palatino Linotype"/>
          <w:bCs/>
          <w:color w:val="000000"/>
          <w:sz w:val="24"/>
          <w:szCs w:val="24"/>
          <w:lang w:val="pt-BR"/>
        </w:rPr>
        <w:t>s</w:t>
      </w:r>
      <w:r w:rsidRPr="00004B14">
        <w:rPr>
          <w:rFonts w:ascii="Palatino Linotype" w:hAnsi="Palatino Linotype"/>
          <w:bCs/>
          <w:color w:val="000000"/>
          <w:sz w:val="24"/>
          <w:szCs w:val="24"/>
          <w:lang w:val="pt-BR"/>
        </w:rPr>
        <w:t xml:space="preserve"> Notes </w:t>
      </w:r>
      <w:r w:rsidRPr="00004B14">
        <w:rPr>
          <w:rFonts w:ascii="Palatino Linotype" w:hAnsi="Palatino Linotype"/>
          <w:bCs/>
          <w:i/>
          <w:iCs/>
          <w:color w:val="000000"/>
          <w:sz w:val="24"/>
          <w:szCs w:val="24"/>
          <w:lang w:val="pt-BR"/>
        </w:rPr>
        <w:t>Roll-Up</w:t>
      </w:r>
      <w:r w:rsidRPr="00004B14">
        <w:rPr>
          <w:rFonts w:ascii="Palatino Linotype" w:hAnsi="Palatino Linotype"/>
          <w:bCs/>
          <w:color w:val="000000"/>
          <w:sz w:val="24"/>
          <w:szCs w:val="24"/>
          <w:lang w:val="pt-BR"/>
        </w:rPr>
        <w:t>.</w:t>
      </w:r>
    </w:p>
    <w:p w14:paraId="6E5FC4F5" w14:textId="77777777" w:rsidR="00B86418" w:rsidRPr="00456505" w:rsidRDefault="00B86418" w:rsidP="00456505">
      <w:pPr>
        <w:widowControl w:val="0"/>
        <w:spacing w:after="0" w:line="320" w:lineRule="exact"/>
        <w:jc w:val="both"/>
        <w:rPr>
          <w:rFonts w:ascii="Palatino Linotype" w:hAnsi="Palatino Linotype"/>
          <w:b/>
          <w:color w:val="000000"/>
          <w:sz w:val="24"/>
          <w:lang w:val="pt-BR"/>
        </w:rPr>
      </w:pPr>
    </w:p>
    <w:p w14:paraId="4CB4C66A" w14:textId="70C623BC" w:rsidR="00FE6BE4" w:rsidRPr="00004B14" w:rsidRDefault="00FE6BE4" w:rsidP="00456505">
      <w:pPr>
        <w:widowControl w:val="0"/>
        <w:spacing w:after="0" w:line="320" w:lineRule="exact"/>
        <w:jc w:val="both"/>
        <w:rPr>
          <w:rFonts w:ascii="Palatino Linotype" w:eastAsia="Times New Roman" w:hAnsi="Palatino Linotype"/>
          <w:b/>
          <w:sz w:val="24"/>
          <w:szCs w:val="24"/>
          <w:lang w:val="pt-BR"/>
        </w:rPr>
      </w:pPr>
      <w:r w:rsidRPr="00004B14">
        <w:rPr>
          <w:rFonts w:ascii="Palatino Linotype" w:eastAsia="Times New Roman" w:hAnsi="Palatino Linotype"/>
          <w:b/>
          <w:sz w:val="24"/>
          <w:szCs w:val="24"/>
          <w:lang w:val="pt-BR"/>
        </w:rPr>
        <w:t>“</w:t>
      </w:r>
      <w:r w:rsidRPr="00004B14">
        <w:rPr>
          <w:rFonts w:ascii="Palatino Linotype" w:eastAsia="Times New Roman" w:hAnsi="Palatino Linotype"/>
          <w:b/>
          <w:sz w:val="24"/>
          <w:szCs w:val="24"/>
          <w:u w:val="single"/>
          <w:lang w:val="pt-BR"/>
        </w:rPr>
        <w:t>Instrumentos de Garantia A&amp;E Reinstated</w:t>
      </w:r>
      <w:r w:rsidRPr="00004B14">
        <w:rPr>
          <w:rFonts w:ascii="Palatino Linotype" w:eastAsia="Times New Roman" w:hAnsi="Palatino Linotype"/>
          <w:b/>
          <w:sz w:val="24"/>
          <w:szCs w:val="24"/>
          <w:lang w:val="pt-BR"/>
        </w:rPr>
        <w:t xml:space="preserve">” </w:t>
      </w:r>
      <w:r w:rsidRPr="00004B14">
        <w:rPr>
          <w:rFonts w:ascii="Palatino Linotype" w:hAnsi="Palatino Linotype"/>
          <w:bCs/>
          <w:color w:val="000000"/>
          <w:sz w:val="24"/>
          <w:szCs w:val="24"/>
          <w:lang w:val="pt-BR"/>
        </w:rPr>
        <w:t xml:space="preserve">significa os instrumentos a serem celebrados pela Oi, contendo os termos e condições para a oferta dos bens e ativos listados no </w:t>
      </w:r>
      <w:r w:rsidRPr="00004B14">
        <w:rPr>
          <w:rFonts w:ascii="Palatino Linotype" w:hAnsi="Palatino Linotype"/>
          <w:b/>
          <w:color w:val="000000"/>
          <w:sz w:val="24"/>
          <w:szCs w:val="24"/>
          <w:lang w:val="pt-BR"/>
        </w:rPr>
        <w:t xml:space="preserve">Anexo </w:t>
      </w:r>
      <w:r w:rsidR="0077074E" w:rsidRPr="00004B14">
        <w:rPr>
          <w:rFonts w:ascii="Palatino Linotype" w:hAnsi="Palatino Linotype"/>
          <w:b/>
          <w:color w:val="000000"/>
          <w:sz w:val="24"/>
          <w:szCs w:val="24"/>
          <w:lang w:val="pt-BR"/>
        </w:rPr>
        <w:fldChar w:fldCharType="begin"/>
      </w:r>
      <w:r w:rsidR="0077074E" w:rsidRPr="00004B14">
        <w:rPr>
          <w:rFonts w:ascii="Palatino Linotype" w:hAnsi="Palatino Linotype"/>
          <w:b/>
          <w:color w:val="000000"/>
          <w:sz w:val="24"/>
          <w:szCs w:val="24"/>
          <w:lang w:val="pt-BR"/>
        </w:rPr>
        <w:instrText xml:space="preserve"> REF _Ref156296053 \r \h </w:instrText>
      </w:r>
      <w:r w:rsidR="00CC48B0" w:rsidRPr="00004B14">
        <w:rPr>
          <w:rFonts w:ascii="Palatino Linotype" w:hAnsi="Palatino Linotype"/>
          <w:b/>
          <w:color w:val="000000"/>
          <w:sz w:val="24"/>
          <w:szCs w:val="24"/>
          <w:lang w:val="pt-BR"/>
        </w:rPr>
        <w:instrText xml:space="preserve"> \* MERGEFORMAT </w:instrText>
      </w:r>
      <w:r w:rsidR="0077074E" w:rsidRPr="00004B14">
        <w:rPr>
          <w:rFonts w:ascii="Palatino Linotype" w:hAnsi="Palatino Linotype"/>
          <w:b/>
          <w:color w:val="000000"/>
          <w:sz w:val="24"/>
          <w:szCs w:val="24"/>
          <w:lang w:val="pt-BR"/>
        </w:rPr>
      </w:r>
      <w:r w:rsidR="0077074E" w:rsidRPr="00004B14">
        <w:rPr>
          <w:rFonts w:ascii="Palatino Linotype" w:hAnsi="Palatino Linotype"/>
          <w:b/>
          <w:color w:val="000000"/>
          <w:sz w:val="24"/>
          <w:szCs w:val="24"/>
          <w:lang w:val="pt-BR"/>
        </w:rPr>
        <w:fldChar w:fldCharType="separate"/>
      </w:r>
      <w:r w:rsidR="004B2732">
        <w:rPr>
          <w:rFonts w:ascii="Palatino Linotype" w:hAnsi="Palatino Linotype"/>
          <w:b/>
          <w:color w:val="000000"/>
          <w:sz w:val="24"/>
          <w:szCs w:val="24"/>
          <w:lang w:val="pt-BR"/>
        </w:rPr>
        <w:t>4.2.3.1</w:t>
      </w:r>
      <w:r w:rsidR="0077074E" w:rsidRPr="00004B14">
        <w:rPr>
          <w:rFonts w:ascii="Palatino Linotype" w:hAnsi="Palatino Linotype"/>
          <w:b/>
          <w:color w:val="000000"/>
          <w:sz w:val="24"/>
          <w:szCs w:val="24"/>
          <w:lang w:val="pt-BR"/>
        </w:rPr>
        <w:fldChar w:fldCharType="end"/>
      </w:r>
      <w:r w:rsidR="0077074E" w:rsidRPr="00004B14">
        <w:rPr>
          <w:rFonts w:ascii="Palatino Linotype" w:hAnsi="Palatino Linotype"/>
          <w:b/>
          <w:color w:val="000000"/>
          <w:sz w:val="24"/>
          <w:szCs w:val="24"/>
          <w:lang w:val="pt-BR"/>
        </w:rPr>
        <w:fldChar w:fldCharType="begin"/>
      </w:r>
      <w:r w:rsidR="0077074E" w:rsidRPr="00004B14">
        <w:rPr>
          <w:rFonts w:ascii="Palatino Linotype" w:hAnsi="Palatino Linotype"/>
          <w:b/>
          <w:color w:val="000000"/>
          <w:sz w:val="24"/>
          <w:szCs w:val="24"/>
          <w:lang w:val="pt-BR"/>
        </w:rPr>
        <w:instrText xml:space="preserve"> REF _Ref155909692 \r \h </w:instrText>
      </w:r>
      <w:r w:rsidR="00CC48B0" w:rsidRPr="00004B14">
        <w:rPr>
          <w:rFonts w:ascii="Palatino Linotype" w:hAnsi="Palatino Linotype"/>
          <w:b/>
          <w:color w:val="000000"/>
          <w:sz w:val="24"/>
          <w:szCs w:val="24"/>
          <w:lang w:val="pt-BR"/>
        </w:rPr>
        <w:instrText xml:space="preserve"> \* MERGEFORMAT </w:instrText>
      </w:r>
      <w:r w:rsidR="0077074E" w:rsidRPr="00004B14">
        <w:rPr>
          <w:rFonts w:ascii="Palatino Linotype" w:hAnsi="Palatino Linotype"/>
          <w:b/>
          <w:color w:val="000000"/>
          <w:sz w:val="24"/>
          <w:szCs w:val="24"/>
          <w:lang w:val="pt-BR"/>
        </w:rPr>
      </w:r>
      <w:r w:rsidR="0077074E" w:rsidRPr="00004B14">
        <w:rPr>
          <w:rFonts w:ascii="Palatino Linotype" w:hAnsi="Palatino Linotype"/>
          <w:b/>
          <w:color w:val="000000"/>
          <w:sz w:val="24"/>
          <w:szCs w:val="24"/>
          <w:lang w:val="pt-BR"/>
        </w:rPr>
        <w:fldChar w:fldCharType="separate"/>
      </w:r>
      <w:r w:rsidR="004B2732">
        <w:rPr>
          <w:rFonts w:ascii="Palatino Linotype" w:hAnsi="Palatino Linotype"/>
          <w:b/>
          <w:color w:val="000000"/>
          <w:sz w:val="24"/>
          <w:szCs w:val="24"/>
          <w:lang w:val="pt-BR"/>
        </w:rPr>
        <w:t>(d)</w:t>
      </w:r>
      <w:r w:rsidR="0077074E" w:rsidRPr="00004B14">
        <w:rPr>
          <w:rFonts w:ascii="Palatino Linotype" w:hAnsi="Palatino Linotype"/>
          <w:b/>
          <w:color w:val="000000"/>
          <w:sz w:val="24"/>
          <w:szCs w:val="24"/>
          <w:lang w:val="pt-BR"/>
        </w:rPr>
        <w:fldChar w:fldCharType="end"/>
      </w:r>
      <w:r w:rsidR="0077074E" w:rsidRPr="00004B14">
        <w:rPr>
          <w:rFonts w:ascii="Palatino Linotype" w:hAnsi="Palatino Linotype"/>
          <w:b/>
          <w:color w:val="000000"/>
          <w:sz w:val="24"/>
          <w:szCs w:val="24"/>
          <w:lang w:val="pt-BR"/>
        </w:rPr>
        <w:t>(I)</w:t>
      </w:r>
      <w:r w:rsidRPr="00004B14">
        <w:rPr>
          <w:rFonts w:ascii="Palatino Linotype" w:hAnsi="Palatino Linotype"/>
          <w:bCs/>
          <w:color w:val="000000"/>
          <w:sz w:val="24"/>
          <w:szCs w:val="24"/>
          <w:lang w:val="pt-BR"/>
        </w:rPr>
        <w:t xml:space="preserve">, </w:t>
      </w:r>
      <w:r w:rsidRPr="00004B14">
        <w:rPr>
          <w:rFonts w:ascii="Palatino Linotype" w:eastAsia="Times New Roman" w:hAnsi="Palatino Linotype"/>
          <w:bCs/>
          <w:sz w:val="24"/>
          <w:szCs w:val="24"/>
          <w:lang w:val="pt-BR"/>
        </w:rPr>
        <w:t xml:space="preserve">em garantia </w:t>
      </w:r>
      <w:r w:rsidRPr="00004B14">
        <w:rPr>
          <w:rFonts w:ascii="Palatino Linotype" w:hAnsi="Palatino Linotype"/>
          <w:sz w:val="24"/>
          <w:szCs w:val="24"/>
          <w:lang w:val="pt-BR"/>
        </w:rPr>
        <w:t xml:space="preserve">no contexto da </w:t>
      </w:r>
      <w:r w:rsidRPr="00004B14">
        <w:rPr>
          <w:rFonts w:ascii="Palatino Linotype" w:hAnsi="Palatino Linotype"/>
          <w:color w:val="000000"/>
          <w:sz w:val="24"/>
          <w:szCs w:val="24"/>
          <w:lang w:val="pt-BR"/>
        </w:rPr>
        <w:t xml:space="preserve">Dívida </w:t>
      </w:r>
      <w:r w:rsidRPr="00004B14">
        <w:rPr>
          <w:rFonts w:ascii="Palatino Linotype" w:hAnsi="Palatino Linotype"/>
          <w:i/>
          <w:sz w:val="24"/>
          <w:szCs w:val="24"/>
          <w:lang w:val="pt-BR"/>
        </w:rPr>
        <w:t>A&amp;E Reinstated</w:t>
      </w:r>
      <w:r w:rsidR="0077074E" w:rsidRPr="00004B14">
        <w:rPr>
          <w:rFonts w:ascii="Palatino Linotype" w:hAnsi="Palatino Linotype"/>
          <w:i/>
          <w:sz w:val="24"/>
          <w:szCs w:val="24"/>
          <w:lang w:val="pt-BR"/>
        </w:rPr>
        <w:t>.</w:t>
      </w:r>
    </w:p>
    <w:p w14:paraId="279C2316" w14:textId="77777777" w:rsidR="00FE6BE4" w:rsidRPr="00004B14" w:rsidRDefault="00FE6BE4" w:rsidP="00456505">
      <w:pPr>
        <w:widowControl w:val="0"/>
        <w:spacing w:after="0" w:line="320" w:lineRule="exact"/>
        <w:jc w:val="both"/>
        <w:rPr>
          <w:rFonts w:ascii="Palatino Linotype" w:hAnsi="Palatino Linotype"/>
          <w:bCs/>
          <w:color w:val="000000"/>
          <w:sz w:val="24"/>
          <w:szCs w:val="24"/>
          <w:lang w:val="pt-BR"/>
        </w:rPr>
      </w:pPr>
    </w:p>
    <w:p w14:paraId="5B4FEE66" w14:textId="0564AD51" w:rsidR="003431B5" w:rsidRPr="00004B14" w:rsidRDefault="003431B5" w:rsidP="00456505">
      <w:pPr>
        <w:widowControl w:val="0"/>
        <w:spacing w:after="0" w:line="320" w:lineRule="exact"/>
        <w:jc w:val="both"/>
        <w:rPr>
          <w:rFonts w:ascii="Palatino Linotype" w:eastAsia="Times New Roman" w:hAnsi="Palatino Linotype"/>
          <w:sz w:val="24"/>
          <w:szCs w:val="24"/>
          <w:lang w:val="pt-BR"/>
        </w:rPr>
      </w:pPr>
      <w:r w:rsidRPr="00004B14">
        <w:rPr>
          <w:rFonts w:ascii="Palatino Linotype" w:eastAsia="Times New Roman" w:hAnsi="Palatino Linotype"/>
          <w:bCs/>
          <w:sz w:val="24"/>
          <w:szCs w:val="24"/>
          <w:lang w:val="pt-BR"/>
        </w:rPr>
        <w:t>“</w:t>
      </w:r>
      <w:r w:rsidRPr="00004B14">
        <w:rPr>
          <w:rFonts w:ascii="Palatino Linotype" w:eastAsia="Times New Roman" w:hAnsi="Palatino Linotype"/>
          <w:b/>
          <w:sz w:val="24"/>
          <w:szCs w:val="24"/>
          <w:u w:val="single"/>
          <w:lang w:val="pt-BR"/>
        </w:rPr>
        <w:t>Instrumentos de Garantia Novo Financiamento</w:t>
      </w:r>
      <w:r w:rsidRPr="00004B14">
        <w:rPr>
          <w:rFonts w:ascii="Palatino Linotype" w:eastAsia="Times New Roman" w:hAnsi="Palatino Linotype"/>
          <w:sz w:val="24"/>
          <w:szCs w:val="24"/>
          <w:lang w:val="pt-BR"/>
        </w:rPr>
        <w:t xml:space="preserve">” </w:t>
      </w:r>
      <w:r w:rsidRPr="00004B14">
        <w:rPr>
          <w:rFonts w:ascii="Palatino Linotype" w:hAnsi="Palatino Linotype"/>
          <w:bCs/>
          <w:color w:val="000000"/>
          <w:sz w:val="24"/>
          <w:szCs w:val="24"/>
          <w:lang w:val="pt-BR"/>
        </w:rPr>
        <w:t xml:space="preserve">significa os instrumentos a serem celebrados pela Oi, contendo os termos e condições para a oferta dos bens e ativos listados no </w:t>
      </w:r>
      <w:r w:rsidRPr="00004B14">
        <w:rPr>
          <w:rFonts w:ascii="Palatino Linotype" w:hAnsi="Palatino Linotype"/>
          <w:b/>
          <w:color w:val="000000"/>
          <w:sz w:val="24"/>
          <w:szCs w:val="24"/>
          <w:lang w:val="pt-BR"/>
        </w:rPr>
        <w:t xml:space="preserve">Anexo </w:t>
      </w:r>
      <w:r w:rsidR="0077074E" w:rsidRPr="00004B14">
        <w:rPr>
          <w:rFonts w:ascii="Palatino Linotype" w:hAnsi="Palatino Linotype"/>
          <w:b/>
          <w:color w:val="000000"/>
          <w:sz w:val="24"/>
          <w:szCs w:val="24"/>
          <w:lang w:val="pt-BR"/>
        </w:rPr>
        <w:fldChar w:fldCharType="begin"/>
      </w:r>
      <w:r w:rsidR="0077074E" w:rsidRPr="00004B14">
        <w:rPr>
          <w:rFonts w:ascii="Palatino Linotype" w:hAnsi="Palatino Linotype"/>
          <w:b/>
          <w:color w:val="000000"/>
          <w:sz w:val="24"/>
          <w:szCs w:val="24"/>
          <w:lang w:val="pt-BR"/>
        </w:rPr>
        <w:instrText xml:space="preserve"> REF _Ref155984771 \r \h </w:instrText>
      </w:r>
      <w:r w:rsidR="00CC48B0" w:rsidRPr="00004B14">
        <w:rPr>
          <w:rFonts w:ascii="Palatino Linotype" w:hAnsi="Palatino Linotype"/>
          <w:b/>
          <w:color w:val="000000"/>
          <w:sz w:val="24"/>
          <w:szCs w:val="24"/>
          <w:lang w:val="pt-BR"/>
        </w:rPr>
        <w:instrText xml:space="preserve"> \* MERGEFORMAT </w:instrText>
      </w:r>
      <w:r w:rsidR="0077074E" w:rsidRPr="00004B14">
        <w:rPr>
          <w:rFonts w:ascii="Palatino Linotype" w:hAnsi="Palatino Linotype"/>
          <w:b/>
          <w:color w:val="000000"/>
          <w:sz w:val="24"/>
          <w:szCs w:val="24"/>
          <w:lang w:val="pt-BR"/>
        </w:rPr>
      </w:r>
      <w:r w:rsidR="0077074E" w:rsidRPr="00004B14">
        <w:rPr>
          <w:rFonts w:ascii="Palatino Linotype" w:hAnsi="Palatino Linotype"/>
          <w:b/>
          <w:color w:val="000000"/>
          <w:sz w:val="24"/>
          <w:szCs w:val="24"/>
          <w:lang w:val="pt-BR"/>
        </w:rPr>
        <w:fldChar w:fldCharType="separate"/>
      </w:r>
      <w:r w:rsidR="004B2732">
        <w:rPr>
          <w:rFonts w:ascii="Palatino Linotype" w:hAnsi="Palatino Linotype"/>
          <w:b/>
          <w:color w:val="000000"/>
          <w:sz w:val="24"/>
          <w:szCs w:val="24"/>
          <w:lang w:val="pt-BR"/>
        </w:rPr>
        <w:t>5.4.1.4</w:t>
      </w:r>
      <w:r w:rsidR="0077074E" w:rsidRPr="00004B14">
        <w:rPr>
          <w:rFonts w:ascii="Palatino Linotype" w:hAnsi="Palatino Linotype"/>
          <w:b/>
          <w:color w:val="000000"/>
          <w:sz w:val="24"/>
          <w:szCs w:val="24"/>
          <w:lang w:val="pt-BR"/>
        </w:rPr>
        <w:fldChar w:fldCharType="end"/>
      </w:r>
      <w:r w:rsidR="0077074E" w:rsidRPr="00004B14">
        <w:rPr>
          <w:rFonts w:ascii="Palatino Linotype" w:hAnsi="Palatino Linotype"/>
          <w:b/>
          <w:color w:val="000000"/>
          <w:sz w:val="24"/>
          <w:szCs w:val="24"/>
          <w:lang w:val="pt-BR"/>
        </w:rPr>
        <w:fldChar w:fldCharType="begin"/>
      </w:r>
      <w:r w:rsidR="0077074E" w:rsidRPr="00004B14">
        <w:rPr>
          <w:rFonts w:ascii="Palatino Linotype" w:hAnsi="Palatino Linotype"/>
          <w:b/>
          <w:color w:val="000000"/>
          <w:sz w:val="24"/>
          <w:szCs w:val="24"/>
          <w:lang w:val="pt-BR"/>
        </w:rPr>
        <w:instrText xml:space="preserve"> REF _Ref132996016 \r \h </w:instrText>
      </w:r>
      <w:r w:rsidR="00CC48B0" w:rsidRPr="00004B14">
        <w:rPr>
          <w:rFonts w:ascii="Palatino Linotype" w:hAnsi="Palatino Linotype"/>
          <w:b/>
          <w:color w:val="000000"/>
          <w:sz w:val="24"/>
          <w:szCs w:val="24"/>
          <w:lang w:val="pt-BR"/>
        </w:rPr>
        <w:instrText xml:space="preserve"> \* MERGEFORMAT </w:instrText>
      </w:r>
      <w:r w:rsidR="0077074E" w:rsidRPr="00004B14">
        <w:rPr>
          <w:rFonts w:ascii="Palatino Linotype" w:hAnsi="Palatino Linotype"/>
          <w:b/>
          <w:color w:val="000000"/>
          <w:sz w:val="24"/>
          <w:szCs w:val="24"/>
          <w:lang w:val="pt-BR"/>
        </w:rPr>
      </w:r>
      <w:r w:rsidR="0077074E" w:rsidRPr="00004B14">
        <w:rPr>
          <w:rFonts w:ascii="Palatino Linotype" w:hAnsi="Palatino Linotype"/>
          <w:b/>
          <w:color w:val="000000"/>
          <w:sz w:val="24"/>
          <w:szCs w:val="24"/>
          <w:lang w:val="pt-BR"/>
        </w:rPr>
        <w:fldChar w:fldCharType="separate"/>
      </w:r>
      <w:r w:rsidR="004B2732">
        <w:rPr>
          <w:rFonts w:ascii="Palatino Linotype" w:hAnsi="Palatino Linotype"/>
          <w:b/>
          <w:color w:val="000000"/>
          <w:sz w:val="24"/>
          <w:szCs w:val="24"/>
          <w:lang w:val="pt-BR"/>
        </w:rPr>
        <w:t>(c)</w:t>
      </w:r>
      <w:r w:rsidR="0077074E" w:rsidRPr="00004B14">
        <w:rPr>
          <w:rFonts w:ascii="Palatino Linotype" w:hAnsi="Palatino Linotype"/>
          <w:b/>
          <w:color w:val="000000"/>
          <w:sz w:val="24"/>
          <w:szCs w:val="24"/>
          <w:lang w:val="pt-BR"/>
        </w:rPr>
        <w:fldChar w:fldCharType="end"/>
      </w:r>
      <w:r w:rsidR="0077074E" w:rsidRPr="00004B14">
        <w:rPr>
          <w:rFonts w:ascii="Palatino Linotype" w:hAnsi="Palatino Linotype"/>
          <w:b/>
          <w:color w:val="000000"/>
          <w:sz w:val="24"/>
          <w:szCs w:val="24"/>
          <w:lang w:val="pt-BR"/>
        </w:rPr>
        <w:t>(I)</w:t>
      </w:r>
      <w:r w:rsidRPr="00004B14">
        <w:rPr>
          <w:rFonts w:ascii="Palatino Linotype" w:hAnsi="Palatino Linotype"/>
          <w:bCs/>
          <w:color w:val="000000"/>
          <w:sz w:val="24"/>
          <w:szCs w:val="24"/>
          <w:lang w:val="pt-BR"/>
        </w:rPr>
        <w:t xml:space="preserve">, </w:t>
      </w:r>
      <w:r w:rsidRPr="00004B14">
        <w:rPr>
          <w:rFonts w:ascii="Palatino Linotype" w:eastAsia="Times New Roman" w:hAnsi="Palatino Linotype"/>
          <w:bCs/>
          <w:sz w:val="24"/>
          <w:szCs w:val="24"/>
          <w:lang w:val="pt-BR"/>
        </w:rPr>
        <w:t xml:space="preserve">em garantia no contexto do Novo </w:t>
      </w:r>
      <w:r w:rsidRPr="00004B14">
        <w:rPr>
          <w:rFonts w:ascii="Palatino Linotype" w:eastAsia="Times New Roman" w:hAnsi="Palatino Linotype"/>
          <w:sz w:val="24"/>
          <w:szCs w:val="24"/>
          <w:lang w:val="pt-BR"/>
        </w:rPr>
        <w:t>Financiamento.</w:t>
      </w:r>
    </w:p>
    <w:p w14:paraId="4B6CB0A2" w14:textId="77777777" w:rsidR="003431B5" w:rsidRPr="00004B14" w:rsidRDefault="003431B5" w:rsidP="00456505">
      <w:pPr>
        <w:widowControl w:val="0"/>
        <w:spacing w:after="0" w:line="320" w:lineRule="exact"/>
        <w:jc w:val="both"/>
        <w:rPr>
          <w:rFonts w:ascii="Palatino Linotype" w:hAnsi="Palatino Linotype"/>
          <w:bCs/>
          <w:color w:val="000000"/>
          <w:sz w:val="24"/>
          <w:szCs w:val="24"/>
          <w:lang w:val="pt-BR"/>
        </w:rPr>
      </w:pPr>
    </w:p>
    <w:p w14:paraId="64B44259" w14:textId="258CE25F" w:rsidR="003A13AE" w:rsidRPr="00456505" w:rsidRDefault="003A13AE" w:rsidP="00456505">
      <w:pPr>
        <w:widowControl w:val="0"/>
        <w:spacing w:after="0" w:line="320" w:lineRule="exact"/>
        <w:jc w:val="both"/>
        <w:rPr>
          <w:rFonts w:ascii="Palatino Linotype" w:hAnsi="Palatino Linotype"/>
          <w:color w:val="000000"/>
          <w:sz w:val="24"/>
          <w:lang w:val="pt-BR"/>
        </w:rPr>
      </w:pPr>
      <w:r w:rsidRPr="00004B14">
        <w:rPr>
          <w:rFonts w:ascii="Palatino Linotype" w:hAnsi="Palatino Linotype"/>
          <w:bCs/>
          <w:color w:val="000000"/>
          <w:sz w:val="24"/>
          <w:szCs w:val="24"/>
          <w:lang w:val="pt-BR"/>
        </w:rPr>
        <w:t>“</w:t>
      </w:r>
      <w:r w:rsidRPr="00004B14">
        <w:rPr>
          <w:rFonts w:ascii="Palatino Linotype" w:hAnsi="Palatino Linotype"/>
          <w:b/>
          <w:color w:val="000000"/>
          <w:sz w:val="24"/>
          <w:szCs w:val="24"/>
          <w:u w:val="single"/>
          <w:lang w:val="pt-BR"/>
        </w:rPr>
        <w:t xml:space="preserve">Instrumentos de </w:t>
      </w:r>
      <w:r w:rsidR="00BC34A4" w:rsidRPr="00004B14">
        <w:rPr>
          <w:rFonts w:ascii="Palatino Linotype" w:hAnsi="Palatino Linotype"/>
          <w:b/>
          <w:color w:val="000000"/>
          <w:sz w:val="24"/>
          <w:szCs w:val="24"/>
          <w:u w:val="single"/>
          <w:lang w:val="pt-BR"/>
        </w:rPr>
        <w:t xml:space="preserve">Garantia </w:t>
      </w:r>
      <w:r w:rsidR="00BC34A4" w:rsidRPr="00004B14">
        <w:rPr>
          <w:rFonts w:ascii="Palatino Linotype" w:hAnsi="Palatino Linotype"/>
          <w:b/>
          <w:i/>
          <w:iCs/>
          <w:color w:val="000000"/>
          <w:sz w:val="24"/>
          <w:szCs w:val="24"/>
          <w:u w:val="single"/>
          <w:lang w:val="pt-BR"/>
        </w:rPr>
        <w:t>Roll-U</w:t>
      </w:r>
      <w:r w:rsidR="001E57C5" w:rsidRPr="00004B14">
        <w:rPr>
          <w:rFonts w:ascii="Palatino Linotype" w:hAnsi="Palatino Linotype"/>
          <w:b/>
          <w:i/>
          <w:iCs/>
          <w:color w:val="000000"/>
          <w:sz w:val="24"/>
          <w:szCs w:val="24"/>
          <w:u w:val="single"/>
          <w:lang w:val="pt-BR"/>
        </w:rPr>
        <w:t>p</w:t>
      </w:r>
      <w:r w:rsidR="00BC34A4" w:rsidRPr="00004B14">
        <w:rPr>
          <w:rFonts w:ascii="Palatino Linotype" w:hAnsi="Palatino Linotype"/>
          <w:bCs/>
          <w:i/>
          <w:iCs/>
          <w:color w:val="000000"/>
          <w:sz w:val="24"/>
          <w:szCs w:val="24"/>
          <w:lang w:val="pt-BR"/>
        </w:rPr>
        <w:t>”</w:t>
      </w:r>
      <w:r w:rsidR="00BC34A4" w:rsidRPr="00004B14">
        <w:rPr>
          <w:rFonts w:ascii="Palatino Linotype" w:hAnsi="Palatino Linotype"/>
          <w:bCs/>
          <w:color w:val="000000"/>
          <w:sz w:val="24"/>
          <w:szCs w:val="24"/>
          <w:lang w:val="pt-BR"/>
        </w:rPr>
        <w:t xml:space="preserve"> significa </w:t>
      </w:r>
      <w:r w:rsidR="003B40F9" w:rsidRPr="00004B14">
        <w:rPr>
          <w:rFonts w:ascii="Palatino Linotype" w:hAnsi="Palatino Linotype"/>
          <w:bCs/>
          <w:color w:val="000000"/>
          <w:sz w:val="24"/>
          <w:szCs w:val="24"/>
          <w:lang w:val="pt-BR"/>
        </w:rPr>
        <w:t xml:space="preserve">os instrumentos a serem celebrados pela Oi, contendo os termos e condições para a oferta dos bens e ativos listados no </w:t>
      </w:r>
      <w:r w:rsidR="003B40F9" w:rsidRPr="00004B14">
        <w:rPr>
          <w:rFonts w:ascii="Palatino Linotype" w:hAnsi="Palatino Linotype"/>
          <w:b/>
          <w:color w:val="000000"/>
          <w:sz w:val="24"/>
          <w:szCs w:val="24"/>
          <w:lang w:val="pt-BR"/>
        </w:rPr>
        <w:t xml:space="preserve">Anexo </w:t>
      </w:r>
      <w:r w:rsidR="0077074E" w:rsidRPr="00004B14">
        <w:rPr>
          <w:rFonts w:ascii="Palatino Linotype" w:hAnsi="Palatino Linotype"/>
          <w:b/>
          <w:color w:val="000000"/>
          <w:sz w:val="24"/>
          <w:szCs w:val="24"/>
          <w:lang w:val="pt-BR"/>
        </w:rPr>
        <w:fldChar w:fldCharType="begin"/>
      </w:r>
      <w:r w:rsidR="0077074E" w:rsidRPr="00004B14">
        <w:rPr>
          <w:rFonts w:ascii="Palatino Linotype" w:hAnsi="Palatino Linotype"/>
          <w:b/>
          <w:color w:val="000000"/>
          <w:sz w:val="24"/>
          <w:szCs w:val="24"/>
          <w:lang w:val="pt-BR"/>
        </w:rPr>
        <w:instrText xml:space="preserve"> REF _Ref135238494 \r \h </w:instrText>
      </w:r>
      <w:r w:rsidR="00CC48B0" w:rsidRPr="00004B14">
        <w:rPr>
          <w:rFonts w:ascii="Palatino Linotype" w:hAnsi="Palatino Linotype"/>
          <w:b/>
          <w:color w:val="000000"/>
          <w:sz w:val="24"/>
          <w:szCs w:val="24"/>
          <w:lang w:val="pt-BR"/>
        </w:rPr>
        <w:instrText xml:space="preserve"> \* MERGEFORMAT </w:instrText>
      </w:r>
      <w:r w:rsidR="0077074E" w:rsidRPr="00004B14">
        <w:rPr>
          <w:rFonts w:ascii="Palatino Linotype" w:hAnsi="Palatino Linotype"/>
          <w:b/>
          <w:color w:val="000000"/>
          <w:sz w:val="24"/>
          <w:szCs w:val="24"/>
          <w:lang w:val="pt-BR"/>
        </w:rPr>
      </w:r>
      <w:r w:rsidR="0077074E" w:rsidRPr="00004B14">
        <w:rPr>
          <w:rFonts w:ascii="Palatino Linotype" w:hAnsi="Palatino Linotype"/>
          <w:b/>
          <w:color w:val="000000"/>
          <w:sz w:val="24"/>
          <w:szCs w:val="24"/>
          <w:lang w:val="pt-BR"/>
        </w:rPr>
        <w:fldChar w:fldCharType="separate"/>
      </w:r>
      <w:r w:rsidR="006525FC">
        <w:rPr>
          <w:rFonts w:ascii="Palatino Linotype" w:hAnsi="Palatino Linotype"/>
          <w:b/>
          <w:color w:val="000000"/>
          <w:sz w:val="24"/>
          <w:szCs w:val="24"/>
          <w:lang w:val="pt-BR"/>
        </w:rPr>
        <w:t>4.2.2.1</w:t>
      </w:r>
      <w:r w:rsidR="0077074E" w:rsidRPr="00004B14">
        <w:rPr>
          <w:rFonts w:ascii="Palatino Linotype" w:hAnsi="Palatino Linotype"/>
          <w:b/>
          <w:color w:val="000000"/>
          <w:sz w:val="24"/>
          <w:szCs w:val="24"/>
          <w:lang w:val="pt-BR"/>
        </w:rPr>
        <w:fldChar w:fldCharType="end"/>
      </w:r>
      <w:r w:rsidR="0077074E" w:rsidRPr="00004B14">
        <w:rPr>
          <w:rFonts w:ascii="Palatino Linotype" w:hAnsi="Palatino Linotype"/>
          <w:b/>
          <w:color w:val="000000"/>
          <w:sz w:val="24"/>
          <w:szCs w:val="24"/>
          <w:lang w:val="pt-BR"/>
        </w:rPr>
        <w:fldChar w:fldCharType="begin"/>
      </w:r>
      <w:r w:rsidR="0077074E" w:rsidRPr="00004B14">
        <w:rPr>
          <w:rFonts w:ascii="Palatino Linotype" w:hAnsi="Palatino Linotype"/>
          <w:b/>
          <w:color w:val="000000"/>
          <w:sz w:val="24"/>
          <w:szCs w:val="24"/>
          <w:lang w:val="pt-BR"/>
        </w:rPr>
        <w:instrText xml:space="preserve"> REF _Ref135311580 \r \h </w:instrText>
      </w:r>
      <w:r w:rsidR="00CC48B0" w:rsidRPr="00004B14">
        <w:rPr>
          <w:rFonts w:ascii="Palatino Linotype" w:hAnsi="Palatino Linotype"/>
          <w:b/>
          <w:color w:val="000000"/>
          <w:sz w:val="24"/>
          <w:szCs w:val="24"/>
          <w:lang w:val="pt-BR"/>
        </w:rPr>
        <w:instrText xml:space="preserve"> \* MERGEFORMAT </w:instrText>
      </w:r>
      <w:r w:rsidR="0077074E" w:rsidRPr="00004B14">
        <w:rPr>
          <w:rFonts w:ascii="Palatino Linotype" w:hAnsi="Palatino Linotype"/>
          <w:b/>
          <w:color w:val="000000"/>
          <w:sz w:val="24"/>
          <w:szCs w:val="24"/>
          <w:lang w:val="pt-BR"/>
        </w:rPr>
      </w:r>
      <w:r w:rsidR="0077074E" w:rsidRPr="00004B14">
        <w:rPr>
          <w:rFonts w:ascii="Palatino Linotype" w:hAnsi="Palatino Linotype"/>
          <w:b/>
          <w:color w:val="000000"/>
          <w:sz w:val="24"/>
          <w:szCs w:val="24"/>
          <w:lang w:val="pt-BR"/>
        </w:rPr>
        <w:fldChar w:fldCharType="separate"/>
      </w:r>
      <w:r w:rsidR="004B2732">
        <w:rPr>
          <w:rFonts w:ascii="Palatino Linotype" w:hAnsi="Palatino Linotype"/>
          <w:b/>
          <w:color w:val="000000"/>
          <w:sz w:val="24"/>
          <w:szCs w:val="24"/>
          <w:lang w:val="pt-BR"/>
        </w:rPr>
        <w:t>(f)</w:t>
      </w:r>
      <w:r w:rsidR="0077074E" w:rsidRPr="00004B14">
        <w:rPr>
          <w:rFonts w:ascii="Palatino Linotype" w:hAnsi="Palatino Linotype"/>
          <w:b/>
          <w:color w:val="000000"/>
          <w:sz w:val="24"/>
          <w:szCs w:val="24"/>
          <w:lang w:val="pt-BR"/>
        </w:rPr>
        <w:fldChar w:fldCharType="end"/>
      </w:r>
      <w:r w:rsidR="0071179A" w:rsidRPr="00004B14">
        <w:rPr>
          <w:rFonts w:ascii="Palatino Linotype" w:hAnsi="Palatino Linotype"/>
          <w:b/>
          <w:color w:val="000000"/>
          <w:sz w:val="24"/>
          <w:szCs w:val="24"/>
          <w:lang w:val="pt-BR"/>
        </w:rPr>
        <w:t>(I)</w:t>
      </w:r>
      <w:r w:rsidR="003B40F9" w:rsidRPr="00004B14">
        <w:rPr>
          <w:rFonts w:ascii="Palatino Linotype" w:hAnsi="Palatino Linotype"/>
          <w:bCs/>
          <w:color w:val="000000"/>
          <w:sz w:val="24"/>
          <w:szCs w:val="24"/>
          <w:lang w:val="pt-BR"/>
        </w:rPr>
        <w:t xml:space="preserve">, </w:t>
      </w:r>
      <w:r w:rsidR="003B40F9" w:rsidRPr="00004B14">
        <w:rPr>
          <w:rFonts w:ascii="Palatino Linotype" w:eastAsia="Times New Roman" w:hAnsi="Palatino Linotype"/>
          <w:bCs/>
          <w:sz w:val="24"/>
          <w:szCs w:val="24"/>
          <w:lang w:val="pt-BR"/>
        </w:rPr>
        <w:t xml:space="preserve">em garantia no contexto da Dívida </w:t>
      </w:r>
      <w:r w:rsidR="003B40F9" w:rsidRPr="00004B14">
        <w:rPr>
          <w:rFonts w:ascii="Palatino Linotype" w:eastAsia="Times New Roman" w:hAnsi="Palatino Linotype"/>
          <w:bCs/>
          <w:i/>
          <w:iCs/>
          <w:sz w:val="24"/>
          <w:szCs w:val="24"/>
          <w:lang w:val="pt-BR"/>
        </w:rPr>
        <w:t>Roll-Up</w:t>
      </w:r>
      <w:r w:rsidR="003B40F9" w:rsidRPr="00004B14">
        <w:rPr>
          <w:rFonts w:ascii="Palatino Linotype" w:eastAsia="Times New Roman" w:hAnsi="Palatino Linotype"/>
          <w:sz w:val="24"/>
          <w:szCs w:val="24"/>
          <w:lang w:val="pt-BR"/>
        </w:rPr>
        <w:t>.</w:t>
      </w:r>
      <w:r w:rsidR="003B40F9" w:rsidRPr="00004B14" w:rsidDel="003B40F9">
        <w:rPr>
          <w:rFonts w:ascii="Palatino Linotype" w:hAnsi="Palatino Linotype"/>
          <w:bCs/>
          <w:color w:val="000000"/>
          <w:sz w:val="24"/>
          <w:szCs w:val="24"/>
          <w:lang w:val="pt-BR"/>
        </w:rPr>
        <w:t xml:space="preserve"> </w:t>
      </w:r>
    </w:p>
    <w:p w14:paraId="07B4D713" w14:textId="77777777" w:rsidR="008F5687" w:rsidRPr="00456505" w:rsidRDefault="008F5687" w:rsidP="00456505">
      <w:pPr>
        <w:widowControl w:val="0"/>
        <w:spacing w:after="0" w:line="320" w:lineRule="exact"/>
        <w:jc w:val="both"/>
        <w:rPr>
          <w:rFonts w:ascii="Palatino Linotype" w:hAnsi="Palatino Linotype"/>
          <w:color w:val="000000"/>
          <w:sz w:val="24"/>
          <w:lang w:val="pt-BR"/>
        </w:rPr>
      </w:pPr>
    </w:p>
    <w:p w14:paraId="3649D108" w14:textId="115E7128" w:rsidR="008F5687" w:rsidRPr="00004B14" w:rsidRDefault="008F5687" w:rsidP="00362F5F">
      <w:pPr>
        <w:widowControl w:val="0"/>
        <w:spacing w:after="0" w:line="320" w:lineRule="exact"/>
        <w:jc w:val="both"/>
        <w:rPr>
          <w:rFonts w:ascii="Palatino Linotype" w:hAnsi="Palatino Linotype"/>
          <w:b/>
          <w:color w:val="000000"/>
          <w:sz w:val="24"/>
          <w:szCs w:val="24"/>
          <w:lang w:val="pt-BR"/>
        </w:rPr>
      </w:pPr>
      <w:r w:rsidRPr="0021780A">
        <w:rPr>
          <w:rFonts w:ascii="Palatino Linotype" w:hAnsi="Palatino Linotype"/>
          <w:b/>
          <w:color w:val="000000"/>
          <w:sz w:val="24"/>
          <w:szCs w:val="24"/>
          <w:lang w:val="pt-BR"/>
        </w:rPr>
        <w:t>“</w:t>
      </w:r>
      <w:r w:rsidRPr="0021780A">
        <w:rPr>
          <w:rFonts w:ascii="Palatino Linotype" w:hAnsi="Palatino Linotype"/>
          <w:b/>
          <w:color w:val="000000"/>
          <w:sz w:val="24"/>
          <w:szCs w:val="24"/>
          <w:u w:val="single"/>
          <w:lang w:val="pt-BR"/>
        </w:rPr>
        <w:t>Instrumentos do Novo Financiamento</w:t>
      </w:r>
      <w:r w:rsidRPr="0021780A">
        <w:rPr>
          <w:rFonts w:ascii="Palatino Linotype" w:hAnsi="Palatino Linotype"/>
          <w:b/>
          <w:color w:val="000000"/>
          <w:sz w:val="24"/>
          <w:szCs w:val="24"/>
          <w:lang w:val="pt-BR"/>
        </w:rPr>
        <w:t xml:space="preserve">” </w:t>
      </w:r>
      <w:r w:rsidRPr="0021780A">
        <w:rPr>
          <w:rFonts w:ascii="Palatino Linotype" w:hAnsi="Palatino Linotype"/>
          <w:bCs/>
          <w:color w:val="000000"/>
          <w:sz w:val="24"/>
          <w:szCs w:val="24"/>
          <w:lang w:val="pt-BR"/>
        </w:rPr>
        <w:t xml:space="preserve">significa, em conjunto, a </w:t>
      </w:r>
      <w:r w:rsidR="00A231B0" w:rsidRPr="007224FB">
        <w:rPr>
          <w:rFonts w:ascii="Palatino Linotype" w:eastAsia="Times New Roman" w:hAnsi="Palatino Linotype"/>
          <w:sz w:val="24"/>
          <w:szCs w:val="24"/>
          <w:lang w:val="pt-BR"/>
        </w:rPr>
        <w:t>Escritura Notes Novo Financiamento – Parcela Credores Opção de Reestruturação I, a Escritura Debêntures Novo Financiamento – Parcela Credores Opção de Reestruturação I</w:t>
      </w:r>
      <w:r w:rsidR="00A231B0" w:rsidRPr="007224FB" w:rsidDel="00A8704E">
        <w:rPr>
          <w:rFonts w:ascii="Palatino Linotype" w:eastAsia="Times New Roman" w:hAnsi="Palatino Linotype"/>
          <w:sz w:val="24"/>
          <w:szCs w:val="24"/>
          <w:lang w:val="pt-BR"/>
        </w:rPr>
        <w:t xml:space="preserve"> </w:t>
      </w:r>
      <w:r w:rsidR="00A231B0" w:rsidRPr="007224FB">
        <w:rPr>
          <w:rFonts w:ascii="Palatino Linotype" w:eastAsia="Times New Roman" w:hAnsi="Palatino Linotype"/>
          <w:sz w:val="24"/>
          <w:szCs w:val="24"/>
          <w:lang w:val="pt-BR"/>
        </w:rPr>
        <w:t>e a Escritura Debêntures Novo Financiamento – Parcela Demais Pessoas</w:t>
      </w:r>
      <w:r w:rsidRPr="0021780A">
        <w:rPr>
          <w:rFonts w:ascii="Palatino Linotype" w:hAnsi="Palatino Linotype"/>
          <w:bCs/>
          <w:color w:val="000000"/>
          <w:sz w:val="24"/>
          <w:szCs w:val="24"/>
          <w:lang w:val="pt-BR"/>
        </w:rPr>
        <w:t>.</w:t>
      </w:r>
    </w:p>
    <w:p w14:paraId="7E8C51B8" w14:textId="77777777" w:rsidR="00B53E93" w:rsidRPr="00004B14" w:rsidRDefault="00B53E93" w:rsidP="00362F5F">
      <w:pPr>
        <w:widowControl w:val="0"/>
        <w:spacing w:after="0" w:line="320" w:lineRule="exact"/>
        <w:jc w:val="both"/>
        <w:rPr>
          <w:rFonts w:ascii="Palatino Linotype" w:hAnsi="Palatino Linotype"/>
          <w:b/>
          <w:color w:val="000000"/>
          <w:sz w:val="24"/>
          <w:szCs w:val="24"/>
          <w:lang w:val="pt-BR"/>
        </w:rPr>
      </w:pPr>
    </w:p>
    <w:p w14:paraId="5698181D" w14:textId="18F7A53C" w:rsidR="00704306" w:rsidRPr="00004B14" w:rsidRDefault="00704306" w:rsidP="00456505">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Juízo da Recuperação Judicial</w:t>
      </w:r>
      <w:r w:rsidRPr="00004B14">
        <w:rPr>
          <w:rFonts w:ascii="Palatino Linotype" w:hAnsi="Palatino Linotype"/>
          <w:b/>
          <w:color w:val="000000"/>
          <w:sz w:val="24"/>
          <w:szCs w:val="24"/>
          <w:lang w:val="pt-BR"/>
        </w:rPr>
        <w:t xml:space="preserve">” </w:t>
      </w:r>
      <w:r w:rsidRPr="00004B14">
        <w:rPr>
          <w:rFonts w:ascii="Palatino Linotype" w:hAnsi="Palatino Linotype"/>
          <w:color w:val="000000"/>
          <w:sz w:val="24"/>
          <w:szCs w:val="24"/>
          <w:lang w:val="pt-BR"/>
        </w:rPr>
        <w:t>significa o juízo da 7ª Vara Empresarial da Comarca da Capital</w:t>
      </w:r>
      <w:r w:rsidR="00D360F2">
        <w:rPr>
          <w:rFonts w:ascii="Palatino Linotype" w:hAnsi="Palatino Linotype"/>
          <w:color w:val="000000"/>
          <w:sz w:val="24"/>
          <w:szCs w:val="24"/>
          <w:lang w:val="pt-BR"/>
        </w:rPr>
        <w:t>/</w:t>
      </w:r>
      <w:r w:rsidRPr="00004B14">
        <w:rPr>
          <w:rFonts w:ascii="Palatino Linotype" w:hAnsi="Palatino Linotype"/>
          <w:color w:val="000000"/>
          <w:sz w:val="24"/>
          <w:szCs w:val="24"/>
          <w:lang w:val="pt-BR"/>
        </w:rPr>
        <w:t>RJ.</w:t>
      </w:r>
    </w:p>
    <w:p w14:paraId="23E2074C" w14:textId="77777777" w:rsidR="00704306" w:rsidRPr="00004B14" w:rsidRDefault="00704306" w:rsidP="00456505">
      <w:pPr>
        <w:widowControl w:val="0"/>
        <w:spacing w:after="0" w:line="320" w:lineRule="exact"/>
        <w:jc w:val="both"/>
        <w:rPr>
          <w:rFonts w:ascii="Palatino Linotype" w:hAnsi="Palatino Linotype"/>
          <w:b/>
          <w:color w:val="000000"/>
          <w:sz w:val="24"/>
          <w:szCs w:val="24"/>
          <w:lang w:val="pt-BR"/>
        </w:rPr>
      </w:pPr>
    </w:p>
    <w:p w14:paraId="313EC4A1" w14:textId="41676D09" w:rsidR="00704306" w:rsidRPr="00004B14" w:rsidRDefault="00704306"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b/>
          <w:color w:val="000000"/>
          <w:sz w:val="24"/>
          <w:szCs w:val="24"/>
          <w:lang w:val="pt-BR"/>
        </w:rPr>
        <w:t>“</w:t>
      </w:r>
      <w:r w:rsidRPr="00004B14">
        <w:rPr>
          <w:rFonts w:ascii="Palatino Linotype" w:hAnsi="Palatino Linotype"/>
          <w:b/>
          <w:color w:val="000000"/>
          <w:sz w:val="24"/>
          <w:szCs w:val="24"/>
          <w:u w:val="single"/>
          <w:lang w:val="pt-BR"/>
        </w:rPr>
        <w:t>Laudos</w:t>
      </w:r>
      <w:r w:rsidRPr="00004B14">
        <w:rPr>
          <w:rFonts w:ascii="Palatino Linotype" w:hAnsi="Palatino Linotype"/>
          <w:b/>
          <w:color w:val="000000"/>
          <w:sz w:val="24"/>
          <w:szCs w:val="24"/>
          <w:lang w:val="pt-BR"/>
        </w:rPr>
        <w:t xml:space="preserve">” </w:t>
      </w:r>
      <w:r w:rsidRPr="00004B14">
        <w:rPr>
          <w:rFonts w:ascii="Palatino Linotype" w:hAnsi="Palatino Linotype"/>
          <w:color w:val="000000"/>
          <w:sz w:val="24"/>
          <w:szCs w:val="24"/>
          <w:lang w:val="pt-BR"/>
        </w:rPr>
        <w:t xml:space="preserve">significa os laudos </w:t>
      </w:r>
      <w:r w:rsidRPr="00004B14">
        <w:rPr>
          <w:rFonts w:ascii="Palatino Linotype" w:hAnsi="Palatino Linotype" w:cs="Arial"/>
          <w:color w:val="000000"/>
          <w:sz w:val="24"/>
          <w:szCs w:val="24"/>
          <w:lang w:val="pt-BR"/>
        </w:rPr>
        <w:t xml:space="preserve">econômico-financeiro e de avaliação dos bens e ativos do Grupo Oi, elaborados nos termos do artigo 53, incisos II e III da </w:t>
      </w:r>
      <w:r w:rsidR="00F93AA1" w:rsidRPr="00004B14">
        <w:rPr>
          <w:rFonts w:ascii="Palatino Linotype" w:hAnsi="Palatino Linotype" w:cs="Arial"/>
          <w:color w:val="000000"/>
          <w:sz w:val="24"/>
          <w:szCs w:val="24"/>
          <w:lang w:val="pt-BR"/>
        </w:rPr>
        <w:t>LRF</w:t>
      </w:r>
      <w:r w:rsidRPr="00004B14">
        <w:rPr>
          <w:rFonts w:ascii="Palatino Linotype" w:hAnsi="Palatino Linotype" w:cs="Arial"/>
          <w:color w:val="000000"/>
          <w:sz w:val="24"/>
          <w:szCs w:val="24"/>
          <w:lang w:val="pt-BR"/>
        </w:rPr>
        <w:t>.</w:t>
      </w:r>
    </w:p>
    <w:p w14:paraId="2641F9AF" w14:textId="77777777" w:rsidR="008378D3" w:rsidRPr="00004B14" w:rsidRDefault="008378D3" w:rsidP="00456505">
      <w:pPr>
        <w:widowControl w:val="0"/>
        <w:spacing w:after="0" w:line="320" w:lineRule="exact"/>
        <w:jc w:val="both"/>
        <w:rPr>
          <w:rFonts w:ascii="Palatino Linotype" w:hAnsi="Palatino Linotype" w:cs="Arial"/>
          <w:color w:val="000000"/>
          <w:sz w:val="24"/>
          <w:szCs w:val="24"/>
          <w:lang w:val="pt-BR"/>
        </w:rPr>
      </w:pPr>
    </w:p>
    <w:p w14:paraId="69DE91D9" w14:textId="47EFA242" w:rsidR="008378D3" w:rsidRPr="00004B14" w:rsidRDefault="008378D3"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color w:val="000000"/>
          <w:sz w:val="24"/>
          <w:szCs w:val="24"/>
          <w:lang w:val="pt-BR"/>
        </w:rPr>
        <w:t>“</w:t>
      </w:r>
      <w:r w:rsidRPr="00004B14">
        <w:rPr>
          <w:rFonts w:ascii="Palatino Linotype" w:hAnsi="Palatino Linotype" w:cs="Arial"/>
          <w:b/>
          <w:bCs/>
          <w:color w:val="000000"/>
          <w:sz w:val="24"/>
          <w:szCs w:val="24"/>
          <w:u w:val="single"/>
          <w:lang w:val="pt-BR"/>
        </w:rPr>
        <w:t>Laudo Econômico</w:t>
      </w:r>
      <w:r w:rsidR="00E43F37" w:rsidRPr="00004B14">
        <w:rPr>
          <w:rFonts w:ascii="Palatino Linotype" w:hAnsi="Palatino Linotype" w:cs="Arial"/>
          <w:b/>
          <w:bCs/>
          <w:color w:val="000000"/>
          <w:sz w:val="24"/>
          <w:szCs w:val="24"/>
          <w:u w:val="single"/>
          <w:lang w:val="pt-BR"/>
        </w:rPr>
        <w:t>-Financeiro</w:t>
      </w:r>
      <w:r w:rsidR="00E43F37" w:rsidRPr="00004B14">
        <w:rPr>
          <w:rFonts w:ascii="Palatino Linotype" w:hAnsi="Palatino Linotype" w:cs="Arial"/>
          <w:color w:val="000000"/>
          <w:sz w:val="24"/>
          <w:szCs w:val="24"/>
          <w:lang w:val="pt-BR"/>
        </w:rPr>
        <w:t xml:space="preserve">” significa </w:t>
      </w:r>
      <w:r w:rsidR="00DD6BA4" w:rsidRPr="00004B14">
        <w:rPr>
          <w:rFonts w:ascii="Palatino Linotype" w:hAnsi="Palatino Linotype" w:cs="Arial"/>
          <w:color w:val="000000"/>
          <w:sz w:val="24"/>
          <w:szCs w:val="24"/>
          <w:lang w:val="pt-BR"/>
        </w:rPr>
        <w:t xml:space="preserve">o </w:t>
      </w:r>
      <w:r w:rsidR="00DD6BA4" w:rsidRPr="00004B14">
        <w:rPr>
          <w:rFonts w:ascii="Palatino Linotype" w:hAnsi="Palatino Linotype"/>
          <w:sz w:val="24"/>
          <w:szCs w:val="24"/>
          <w:lang w:val="pt-BR"/>
        </w:rPr>
        <w:t xml:space="preserve">laudo que atestou e confirmou, nos termos do art. 53, II e III, da LRF, a viabilidade do Plano e das medidas nele previstas para a recuperação do Grupo Oi, o qual consta do </w:t>
      </w:r>
      <w:r w:rsidR="00DD6BA4" w:rsidRPr="00004B14">
        <w:rPr>
          <w:rFonts w:ascii="Palatino Linotype" w:hAnsi="Palatino Linotype"/>
          <w:b/>
          <w:bCs/>
          <w:sz w:val="24"/>
          <w:szCs w:val="24"/>
          <w:lang w:val="pt-BR"/>
        </w:rPr>
        <w:t>Anexo</w:t>
      </w:r>
      <w:r w:rsidR="00DD6BA4" w:rsidRPr="00004B14">
        <w:rPr>
          <w:rFonts w:ascii="Palatino Linotype" w:hAnsi="Palatino Linotype"/>
          <w:b/>
          <w:sz w:val="24"/>
          <w:szCs w:val="24"/>
          <w:lang w:val="pt-BR"/>
        </w:rPr>
        <w:t xml:space="preserve"> </w:t>
      </w:r>
      <w:r w:rsidR="00DD6BA4" w:rsidRPr="00004B14">
        <w:rPr>
          <w:rFonts w:ascii="Palatino Linotype" w:hAnsi="Palatino Linotype"/>
          <w:b/>
          <w:bCs/>
          <w:sz w:val="24"/>
          <w:szCs w:val="24"/>
          <w:lang w:val="pt-BR"/>
        </w:rPr>
        <w:fldChar w:fldCharType="begin"/>
      </w:r>
      <w:r w:rsidR="00DD6BA4" w:rsidRPr="00004B14">
        <w:rPr>
          <w:rFonts w:ascii="Palatino Linotype" w:hAnsi="Palatino Linotype"/>
          <w:b/>
          <w:bCs/>
          <w:sz w:val="24"/>
          <w:szCs w:val="24"/>
          <w:lang w:val="pt-BR"/>
        </w:rPr>
        <w:instrText xml:space="preserve"> REF _Ref135407722 \r \h </w:instrText>
      </w:r>
      <w:r w:rsidR="00CC48B0" w:rsidRPr="00004B14">
        <w:rPr>
          <w:rFonts w:ascii="Palatino Linotype" w:hAnsi="Palatino Linotype"/>
          <w:b/>
          <w:bCs/>
          <w:sz w:val="24"/>
          <w:szCs w:val="24"/>
          <w:lang w:val="pt-BR"/>
        </w:rPr>
        <w:instrText xml:space="preserve"> \* MERGEFORMAT </w:instrText>
      </w:r>
      <w:r w:rsidR="00DD6BA4" w:rsidRPr="00004B14">
        <w:rPr>
          <w:rFonts w:ascii="Palatino Linotype" w:hAnsi="Palatino Linotype"/>
          <w:b/>
          <w:bCs/>
          <w:sz w:val="24"/>
          <w:szCs w:val="24"/>
          <w:lang w:val="pt-BR"/>
        </w:rPr>
      </w:r>
      <w:r w:rsidR="00DD6BA4" w:rsidRPr="00004B14">
        <w:rPr>
          <w:rFonts w:ascii="Palatino Linotype" w:hAnsi="Palatino Linotype"/>
          <w:b/>
          <w:bCs/>
          <w:sz w:val="24"/>
          <w:szCs w:val="24"/>
          <w:lang w:val="pt-BR"/>
        </w:rPr>
        <w:fldChar w:fldCharType="separate"/>
      </w:r>
      <w:r w:rsidR="004B2732">
        <w:rPr>
          <w:rFonts w:ascii="Palatino Linotype" w:hAnsi="Palatino Linotype"/>
          <w:b/>
          <w:bCs/>
          <w:sz w:val="24"/>
          <w:szCs w:val="24"/>
          <w:lang w:val="pt-BR"/>
        </w:rPr>
        <w:t>2.6</w:t>
      </w:r>
      <w:r w:rsidR="00DD6BA4" w:rsidRPr="00004B14">
        <w:rPr>
          <w:rFonts w:ascii="Palatino Linotype" w:hAnsi="Palatino Linotype"/>
          <w:b/>
          <w:bCs/>
          <w:sz w:val="24"/>
          <w:szCs w:val="24"/>
          <w:lang w:val="pt-BR"/>
        </w:rPr>
        <w:fldChar w:fldCharType="end"/>
      </w:r>
      <w:r w:rsidR="00DD6BA4" w:rsidRPr="00004B14">
        <w:rPr>
          <w:rFonts w:ascii="Palatino Linotype" w:hAnsi="Palatino Linotype"/>
          <w:sz w:val="24"/>
          <w:szCs w:val="24"/>
          <w:lang w:val="pt-BR"/>
        </w:rPr>
        <w:t xml:space="preserve"> deste Plano</w:t>
      </w:r>
      <w:r w:rsidR="00DD6BA4" w:rsidRPr="00004B14">
        <w:rPr>
          <w:rFonts w:ascii="Palatino Linotype" w:hAnsi="Palatino Linotype" w:cs="Arial"/>
          <w:color w:val="000000"/>
          <w:sz w:val="24"/>
          <w:szCs w:val="24"/>
          <w:lang w:val="pt-BR"/>
        </w:rPr>
        <w:t>.</w:t>
      </w:r>
    </w:p>
    <w:p w14:paraId="500A1C0B" w14:textId="77777777" w:rsidR="00704306" w:rsidRPr="00004B14" w:rsidRDefault="00704306" w:rsidP="00456505">
      <w:pPr>
        <w:widowControl w:val="0"/>
        <w:spacing w:after="0" w:line="320" w:lineRule="exact"/>
        <w:jc w:val="both"/>
        <w:rPr>
          <w:rFonts w:ascii="Palatino Linotype" w:hAnsi="Palatino Linotype" w:cs="Arial"/>
          <w:b/>
          <w:color w:val="000000"/>
          <w:sz w:val="24"/>
          <w:szCs w:val="24"/>
          <w:lang w:val="pt-BR"/>
        </w:rPr>
      </w:pPr>
    </w:p>
    <w:p w14:paraId="2EE2BDBF" w14:textId="77777777" w:rsidR="00CA5967" w:rsidRPr="00004B14" w:rsidRDefault="00CA5967"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b/>
          <w:color w:val="000000"/>
          <w:sz w:val="24"/>
          <w:szCs w:val="24"/>
          <w:lang w:val="pt-BR"/>
        </w:rPr>
        <w:t>“</w:t>
      </w:r>
      <w:r w:rsidRPr="00004B14">
        <w:rPr>
          <w:rFonts w:ascii="Palatino Linotype" w:hAnsi="Palatino Linotype" w:cs="Arial"/>
          <w:b/>
          <w:color w:val="000000"/>
          <w:sz w:val="24"/>
          <w:szCs w:val="24"/>
          <w:u w:val="single"/>
          <w:lang w:val="pt-BR"/>
        </w:rPr>
        <w:t>Lei</w:t>
      </w:r>
      <w:r w:rsidRPr="00004B14">
        <w:rPr>
          <w:rFonts w:ascii="Palatino Linotype" w:hAnsi="Palatino Linotype" w:cs="Arial"/>
          <w:b/>
          <w:color w:val="000000"/>
          <w:sz w:val="24"/>
          <w:szCs w:val="24"/>
          <w:lang w:val="pt-BR"/>
        </w:rPr>
        <w:t>”</w:t>
      </w:r>
      <w:r w:rsidRPr="00004B14">
        <w:rPr>
          <w:rFonts w:ascii="Palatino Linotype" w:hAnsi="Palatino Linotype" w:cs="Arial"/>
          <w:color w:val="000000"/>
          <w:sz w:val="24"/>
          <w:szCs w:val="24"/>
          <w:lang w:val="pt-BR"/>
        </w:rPr>
        <w:t xml:space="preserve"> significa qualquer lei, regulamento, ordem, sentença ou decreto expedido por qualquer Autoridade Governamental.</w:t>
      </w:r>
    </w:p>
    <w:p w14:paraId="4B960381" w14:textId="77777777" w:rsidR="00CA5967" w:rsidRPr="00004B14" w:rsidRDefault="00CA5967" w:rsidP="00456505">
      <w:pPr>
        <w:widowControl w:val="0"/>
        <w:spacing w:after="0" w:line="320" w:lineRule="exact"/>
        <w:jc w:val="both"/>
        <w:rPr>
          <w:rFonts w:ascii="Palatino Linotype" w:hAnsi="Palatino Linotype" w:cs="Arial"/>
          <w:b/>
          <w:color w:val="000000"/>
          <w:sz w:val="24"/>
          <w:szCs w:val="24"/>
          <w:lang w:val="pt-BR"/>
        </w:rPr>
      </w:pPr>
    </w:p>
    <w:p w14:paraId="551151C4" w14:textId="38659C3A" w:rsidR="002A3DE3" w:rsidRPr="00004B14" w:rsidRDefault="00704306"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b/>
          <w:color w:val="000000"/>
          <w:sz w:val="24"/>
          <w:szCs w:val="24"/>
          <w:lang w:val="pt-BR"/>
        </w:rPr>
        <w:t>“</w:t>
      </w:r>
      <w:r w:rsidRPr="00004B14">
        <w:rPr>
          <w:rFonts w:ascii="Palatino Linotype" w:hAnsi="Palatino Linotype" w:cs="Arial"/>
          <w:b/>
          <w:color w:val="000000"/>
          <w:sz w:val="24"/>
          <w:szCs w:val="24"/>
          <w:u w:val="single"/>
          <w:lang w:val="pt-BR"/>
        </w:rPr>
        <w:t>Lei das S</w:t>
      </w:r>
      <w:r w:rsidR="00D360F2">
        <w:rPr>
          <w:rFonts w:ascii="Palatino Linotype" w:hAnsi="Palatino Linotype" w:cs="Arial"/>
          <w:b/>
          <w:color w:val="000000"/>
          <w:sz w:val="24"/>
          <w:szCs w:val="24"/>
          <w:u w:val="single"/>
          <w:lang w:val="pt-BR"/>
        </w:rPr>
        <w:t xml:space="preserve">ociedades </w:t>
      </w:r>
      <w:r w:rsidRPr="00004B14">
        <w:rPr>
          <w:rFonts w:ascii="Palatino Linotype" w:hAnsi="Palatino Linotype" w:cs="Arial"/>
          <w:b/>
          <w:color w:val="000000"/>
          <w:sz w:val="24"/>
          <w:szCs w:val="24"/>
          <w:u w:val="single"/>
          <w:lang w:val="pt-BR"/>
        </w:rPr>
        <w:t>A</w:t>
      </w:r>
      <w:r w:rsidR="00D360F2">
        <w:rPr>
          <w:rFonts w:ascii="Palatino Linotype" w:hAnsi="Palatino Linotype" w:cs="Arial"/>
          <w:b/>
          <w:color w:val="000000"/>
          <w:sz w:val="24"/>
          <w:szCs w:val="24"/>
          <w:u w:val="single"/>
          <w:lang w:val="pt-BR"/>
        </w:rPr>
        <w:t>nônimas</w:t>
      </w:r>
      <w:r w:rsidRPr="00004B14">
        <w:rPr>
          <w:rFonts w:ascii="Palatino Linotype" w:hAnsi="Palatino Linotype" w:cs="Arial"/>
          <w:b/>
          <w:color w:val="000000"/>
          <w:sz w:val="24"/>
          <w:szCs w:val="24"/>
          <w:lang w:val="pt-BR"/>
        </w:rPr>
        <w:t xml:space="preserve">” </w:t>
      </w:r>
      <w:r w:rsidRPr="00004B14">
        <w:rPr>
          <w:rFonts w:ascii="Palatino Linotype" w:hAnsi="Palatino Linotype" w:cs="Arial"/>
          <w:color w:val="000000"/>
          <w:sz w:val="24"/>
          <w:szCs w:val="24"/>
          <w:lang w:val="pt-BR"/>
        </w:rPr>
        <w:t>significa a Lei nº 6.404, de 15 de dezembro 1976</w:t>
      </w:r>
      <w:r w:rsidR="00D360F2">
        <w:rPr>
          <w:rFonts w:ascii="Palatino Linotype" w:hAnsi="Palatino Linotype" w:cs="Arial"/>
          <w:color w:val="000000"/>
          <w:sz w:val="24"/>
          <w:szCs w:val="24"/>
          <w:lang w:val="pt-BR"/>
        </w:rPr>
        <w:t>, conforme alterada.</w:t>
      </w:r>
    </w:p>
    <w:p w14:paraId="147AA73E" w14:textId="77777777" w:rsidR="00C75694" w:rsidRPr="00004B14" w:rsidRDefault="00C75694" w:rsidP="00456505">
      <w:pPr>
        <w:widowControl w:val="0"/>
        <w:spacing w:after="0" w:line="320" w:lineRule="exact"/>
        <w:jc w:val="both"/>
        <w:rPr>
          <w:rFonts w:ascii="Palatino Linotype" w:hAnsi="Palatino Linotype" w:cs="Arial"/>
          <w:color w:val="000000"/>
          <w:sz w:val="24"/>
          <w:szCs w:val="24"/>
          <w:lang w:val="pt-BR"/>
        </w:rPr>
      </w:pPr>
    </w:p>
    <w:p w14:paraId="5AB80014" w14:textId="6CFE8535" w:rsidR="003E495E" w:rsidRPr="00004B14" w:rsidRDefault="00704306" w:rsidP="00305A83">
      <w:pPr>
        <w:widowControl w:val="0"/>
        <w:spacing w:after="0" w:line="320" w:lineRule="exact"/>
        <w:jc w:val="both"/>
        <w:rPr>
          <w:rFonts w:ascii="Palatino Linotype" w:hAnsi="Palatino Linotype"/>
          <w:color w:val="000000"/>
          <w:sz w:val="24"/>
          <w:szCs w:val="24"/>
          <w:lang w:val="pt-BR"/>
        </w:rPr>
      </w:pPr>
      <w:r w:rsidRPr="00004B14">
        <w:rPr>
          <w:rFonts w:ascii="Palatino Linotype" w:hAnsi="Palatino Linotype" w:cs="Arial"/>
          <w:b/>
          <w:color w:val="000000"/>
          <w:sz w:val="24"/>
          <w:szCs w:val="24"/>
          <w:lang w:val="pt-BR"/>
        </w:rPr>
        <w:t>“</w:t>
      </w:r>
      <w:r w:rsidR="00F93AA1" w:rsidRPr="00004B14">
        <w:rPr>
          <w:rFonts w:ascii="Palatino Linotype" w:hAnsi="Palatino Linotype" w:cs="Arial"/>
          <w:b/>
          <w:color w:val="000000"/>
          <w:sz w:val="24"/>
          <w:szCs w:val="24"/>
          <w:u w:val="single"/>
          <w:lang w:val="pt-BR"/>
        </w:rPr>
        <w:t>LRF</w:t>
      </w:r>
      <w:r w:rsidRPr="00004B14">
        <w:rPr>
          <w:rFonts w:ascii="Palatino Linotype" w:hAnsi="Palatino Linotype" w:cs="Arial"/>
          <w:b/>
          <w:color w:val="000000"/>
          <w:sz w:val="24"/>
          <w:szCs w:val="24"/>
          <w:lang w:val="pt-BR"/>
        </w:rPr>
        <w:t xml:space="preserve">” </w:t>
      </w:r>
      <w:r w:rsidRPr="00004B14">
        <w:rPr>
          <w:rFonts w:ascii="Palatino Linotype" w:hAnsi="Palatino Linotype" w:cs="Arial"/>
          <w:color w:val="000000"/>
          <w:sz w:val="24"/>
          <w:szCs w:val="24"/>
          <w:lang w:val="pt-BR"/>
        </w:rPr>
        <w:t>significa a Lei nº 11.101, de 9 de fevereiro de 2005</w:t>
      </w:r>
      <w:r w:rsidR="00D360F2">
        <w:rPr>
          <w:rFonts w:ascii="Palatino Linotype" w:hAnsi="Palatino Linotype" w:cs="Arial"/>
          <w:color w:val="000000"/>
          <w:sz w:val="24"/>
          <w:szCs w:val="24"/>
          <w:lang w:val="pt-BR"/>
        </w:rPr>
        <w:t>, conforme alterada.</w:t>
      </w:r>
    </w:p>
    <w:p w14:paraId="6ADA2C90" w14:textId="56F6E13A" w:rsidR="006413F2" w:rsidRPr="00004B14" w:rsidRDefault="006413F2" w:rsidP="00305A83">
      <w:pPr>
        <w:widowControl w:val="0"/>
        <w:spacing w:after="0" w:line="320" w:lineRule="exact"/>
        <w:jc w:val="both"/>
        <w:rPr>
          <w:rFonts w:ascii="Palatino Linotype" w:hAnsi="Palatino Linotype"/>
          <w:color w:val="000000"/>
          <w:sz w:val="24"/>
          <w:szCs w:val="24"/>
          <w:lang w:val="pt-BR"/>
        </w:rPr>
      </w:pPr>
    </w:p>
    <w:p w14:paraId="59E554F4" w14:textId="5044E535" w:rsidR="006413F2" w:rsidRPr="00456505" w:rsidRDefault="006413F2" w:rsidP="00456505">
      <w:pPr>
        <w:widowControl w:val="0"/>
        <w:spacing w:after="0" w:line="320" w:lineRule="exact"/>
        <w:jc w:val="both"/>
        <w:rPr>
          <w:rFonts w:ascii="Palatino Linotype" w:hAnsi="Palatino Linotype"/>
          <w:color w:val="000000"/>
          <w:sz w:val="24"/>
          <w:highlight w:val="green"/>
          <w:u w:val="single"/>
          <w:lang w:val="pt-BR"/>
        </w:rPr>
      </w:pPr>
      <w:r w:rsidRPr="00004B14">
        <w:rPr>
          <w:rFonts w:ascii="Palatino Linotype" w:hAnsi="Palatino Linotype" w:cs="Arial"/>
          <w:color w:val="000000"/>
          <w:sz w:val="24"/>
          <w:szCs w:val="24"/>
          <w:lang w:val="pt-BR"/>
        </w:rPr>
        <w:t>“</w:t>
      </w:r>
      <w:r w:rsidRPr="00004B14">
        <w:rPr>
          <w:rFonts w:ascii="Palatino Linotype" w:hAnsi="Palatino Linotype" w:cs="Arial"/>
          <w:b/>
          <w:bCs/>
          <w:color w:val="000000"/>
          <w:sz w:val="24"/>
          <w:szCs w:val="24"/>
          <w:u w:val="single"/>
          <w:lang w:val="pt-BR"/>
        </w:rPr>
        <w:t>Lucro Líquido</w:t>
      </w:r>
      <w:r w:rsidR="00C2589F" w:rsidRPr="00004B14">
        <w:rPr>
          <w:rFonts w:ascii="Palatino Linotype" w:hAnsi="Palatino Linotype" w:cs="Arial"/>
          <w:b/>
          <w:bCs/>
          <w:color w:val="000000"/>
          <w:sz w:val="24"/>
          <w:szCs w:val="24"/>
          <w:u w:val="single"/>
          <w:lang w:val="pt-BR"/>
        </w:rPr>
        <w:t xml:space="preserve"> da Oi</w:t>
      </w:r>
      <w:r w:rsidRPr="00004B14">
        <w:rPr>
          <w:rFonts w:ascii="Palatino Linotype" w:hAnsi="Palatino Linotype" w:cs="Arial"/>
          <w:b/>
          <w:bCs/>
          <w:color w:val="000000"/>
          <w:sz w:val="24"/>
          <w:szCs w:val="24"/>
          <w:lang w:val="pt-BR"/>
        </w:rPr>
        <w:t xml:space="preserve">” </w:t>
      </w:r>
      <w:r w:rsidRPr="00004B14">
        <w:rPr>
          <w:rFonts w:ascii="Palatino Linotype" w:hAnsi="Palatino Linotype" w:cs="Arial"/>
          <w:color w:val="000000"/>
          <w:sz w:val="24"/>
          <w:szCs w:val="24"/>
          <w:lang w:val="pt-BR"/>
        </w:rPr>
        <w:t xml:space="preserve">significa </w:t>
      </w:r>
      <w:r w:rsidR="0033573E" w:rsidRPr="00004B14">
        <w:rPr>
          <w:rFonts w:ascii="Palatino Linotype" w:hAnsi="Palatino Linotype" w:cs="Arial"/>
          <w:color w:val="000000"/>
          <w:sz w:val="24"/>
          <w:szCs w:val="24"/>
          <w:lang w:val="pt-BR"/>
        </w:rPr>
        <w:t xml:space="preserve">o resultado financeiro </w:t>
      </w:r>
      <w:r w:rsidR="00C2589F" w:rsidRPr="00004B14">
        <w:rPr>
          <w:rFonts w:ascii="Palatino Linotype" w:hAnsi="Palatino Linotype" w:cs="Arial"/>
          <w:color w:val="000000"/>
          <w:sz w:val="24"/>
          <w:szCs w:val="24"/>
          <w:lang w:val="pt-BR"/>
        </w:rPr>
        <w:t>da Oi</w:t>
      </w:r>
      <w:r w:rsidR="0033573E" w:rsidRPr="00004B14">
        <w:rPr>
          <w:rFonts w:ascii="Palatino Linotype" w:hAnsi="Palatino Linotype" w:cs="Arial"/>
          <w:color w:val="000000"/>
          <w:sz w:val="24"/>
          <w:szCs w:val="24"/>
          <w:lang w:val="pt-BR"/>
        </w:rPr>
        <w:t xml:space="preserve"> em determinado exercício social</w:t>
      </w:r>
      <w:r w:rsidR="00872561" w:rsidRPr="00004B14">
        <w:rPr>
          <w:rFonts w:ascii="Palatino Linotype" w:hAnsi="Palatino Linotype" w:cs="Arial"/>
          <w:color w:val="000000"/>
          <w:sz w:val="24"/>
          <w:szCs w:val="24"/>
          <w:lang w:val="pt-BR"/>
        </w:rPr>
        <w:t>,</w:t>
      </w:r>
      <w:r w:rsidR="0033573E" w:rsidRPr="00004B14">
        <w:rPr>
          <w:rFonts w:ascii="Palatino Linotype" w:hAnsi="Palatino Linotype" w:cs="Arial"/>
          <w:color w:val="000000"/>
          <w:sz w:val="24"/>
          <w:szCs w:val="24"/>
          <w:lang w:val="pt-BR"/>
        </w:rPr>
        <w:t xml:space="preserve"> </w:t>
      </w:r>
      <w:r w:rsidRPr="00004B14">
        <w:rPr>
          <w:rFonts w:ascii="Palatino Linotype" w:eastAsia="Times New Roman" w:hAnsi="Palatino Linotype"/>
          <w:bCs/>
          <w:sz w:val="24"/>
          <w:szCs w:val="24"/>
          <w:lang w:val="pt-BR"/>
        </w:rPr>
        <w:t xml:space="preserve">após a compensação de prejuízos acumulados e da provisão para o pagamento do imposto de renda, da contribuição social sobre o lucro e de qualquer outro tributo ou contribuição que venha a ser criado e devido pela Oi , </w:t>
      </w:r>
      <w:r w:rsidR="00872561" w:rsidRPr="00004B14">
        <w:rPr>
          <w:rFonts w:ascii="Palatino Linotype" w:eastAsia="Times New Roman" w:hAnsi="Palatino Linotype"/>
          <w:bCs/>
          <w:sz w:val="24"/>
          <w:szCs w:val="24"/>
          <w:lang w:val="pt-BR"/>
        </w:rPr>
        <w:t xml:space="preserve">bem como </w:t>
      </w:r>
      <w:r w:rsidRPr="00004B14">
        <w:rPr>
          <w:rFonts w:ascii="Palatino Linotype" w:eastAsia="Times New Roman" w:hAnsi="Palatino Linotype"/>
          <w:bCs/>
          <w:sz w:val="24"/>
          <w:szCs w:val="24"/>
          <w:lang w:val="pt-BR"/>
        </w:rPr>
        <w:t>os ajustes do artigo 202 da Lei das Sociedades Anônimas</w:t>
      </w:r>
      <w:r w:rsidR="00C2589F" w:rsidRPr="00004B14">
        <w:rPr>
          <w:rFonts w:ascii="Palatino Linotype" w:eastAsia="Times New Roman" w:hAnsi="Palatino Linotype"/>
          <w:bCs/>
          <w:sz w:val="24"/>
          <w:szCs w:val="24"/>
          <w:lang w:val="pt-BR"/>
        </w:rPr>
        <w:t>, sem prejuízo do disposto nos §4º e §5º do referido artigo</w:t>
      </w:r>
      <w:r w:rsidR="00C2589F" w:rsidRPr="00456505">
        <w:rPr>
          <w:rFonts w:ascii="Palatino Linotype" w:hAnsi="Palatino Linotype"/>
          <w:sz w:val="24"/>
          <w:lang w:val="pt-BR"/>
        </w:rPr>
        <w:t>.</w:t>
      </w:r>
    </w:p>
    <w:p w14:paraId="5FE7D61B" w14:textId="77777777" w:rsidR="00704306" w:rsidRPr="00004B14" w:rsidRDefault="00704306" w:rsidP="00456505">
      <w:pPr>
        <w:widowControl w:val="0"/>
        <w:spacing w:after="0" w:line="320" w:lineRule="exact"/>
        <w:jc w:val="both"/>
        <w:rPr>
          <w:rFonts w:ascii="Palatino Linotype" w:hAnsi="Palatino Linotype" w:cs="Arial"/>
          <w:b/>
          <w:color w:val="000000"/>
          <w:sz w:val="24"/>
          <w:szCs w:val="24"/>
          <w:lang w:val="pt-BR"/>
        </w:rPr>
      </w:pPr>
    </w:p>
    <w:p w14:paraId="5C0DB7A7" w14:textId="3DFBCF4B" w:rsidR="00704306" w:rsidRPr="00004B14" w:rsidRDefault="00704306" w:rsidP="00456505">
      <w:pPr>
        <w:widowControl w:val="0"/>
        <w:spacing w:after="0" w:line="320" w:lineRule="exact"/>
        <w:jc w:val="both"/>
        <w:rPr>
          <w:rFonts w:ascii="Palatino Linotype" w:hAnsi="Palatino Linotype" w:cs="Arial"/>
          <w:b/>
          <w:color w:val="000000"/>
          <w:sz w:val="24"/>
          <w:szCs w:val="24"/>
          <w:lang w:val="pt-BR"/>
        </w:rPr>
      </w:pPr>
      <w:r w:rsidRPr="00004B14">
        <w:rPr>
          <w:rFonts w:ascii="Palatino Linotype" w:hAnsi="Palatino Linotype" w:cs="Arial"/>
          <w:b/>
          <w:color w:val="000000"/>
          <w:sz w:val="24"/>
          <w:szCs w:val="24"/>
          <w:lang w:val="pt-BR"/>
        </w:rPr>
        <w:t>“</w:t>
      </w:r>
      <w:r w:rsidRPr="00004B14">
        <w:rPr>
          <w:rFonts w:ascii="Palatino Linotype" w:hAnsi="Palatino Linotype" w:cs="Arial"/>
          <w:b/>
          <w:color w:val="000000"/>
          <w:sz w:val="24"/>
          <w:szCs w:val="24"/>
          <w:u w:val="single"/>
          <w:lang w:val="pt-BR"/>
        </w:rPr>
        <w:t>Mediação</w:t>
      </w:r>
      <w:r w:rsidR="004A5446" w:rsidRPr="00004B14">
        <w:rPr>
          <w:rFonts w:ascii="Palatino Linotype" w:hAnsi="Palatino Linotype" w:cs="Arial"/>
          <w:b/>
          <w:color w:val="000000"/>
          <w:sz w:val="24"/>
          <w:szCs w:val="24"/>
          <w:u w:val="single"/>
          <w:lang w:val="pt-BR"/>
        </w:rPr>
        <w:t>/Conciliação/Acordo</w:t>
      </w:r>
      <w:r w:rsidRPr="00004B14">
        <w:rPr>
          <w:rFonts w:ascii="Palatino Linotype" w:hAnsi="Palatino Linotype" w:cs="Arial"/>
          <w:b/>
          <w:color w:val="000000"/>
          <w:sz w:val="24"/>
          <w:szCs w:val="24"/>
          <w:lang w:val="pt-BR"/>
        </w:rPr>
        <w:t xml:space="preserve">” </w:t>
      </w:r>
      <w:r w:rsidRPr="00004B14">
        <w:rPr>
          <w:rFonts w:ascii="Palatino Linotype" w:hAnsi="Palatino Linotype" w:cs="Arial"/>
          <w:color w:val="000000"/>
          <w:sz w:val="24"/>
          <w:szCs w:val="24"/>
          <w:lang w:val="pt-BR"/>
        </w:rPr>
        <w:t>significa qualquer procedimento a ser instaurado nos termos da Lei nº 13.140, de 26 de junho de 2015</w:t>
      </w:r>
      <w:r w:rsidR="00511660" w:rsidRPr="00004B14">
        <w:rPr>
          <w:rFonts w:ascii="Palatino Linotype" w:hAnsi="Palatino Linotype" w:cs="Arial"/>
          <w:color w:val="000000"/>
          <w:sz w:val="24"/>
          <w:szCs w:val="24"/>
          <w:lang w:val="pt-BR"/>
        </w:rPr>
        <w:t xml:space="preserve"> e do</w:t>
      </w:r>
      <w:r w:rsidR="00A676BC" w:rsidRPr="00004B14">
        <w:rPr>
          <w:rFonts w:ascii="Palatino Linotype" w:hAnsi="Palatino Linotype" w:cs="Arial"/>
          <w:color w:val="000000"/>
          <w:sz w:val="24"/>
          <w:szCs w:val="24"/>
          <w:lang w:val="pt-BR"/>
        </w:rPr>
        <w:t>s</w:t>
      </w:r>
      <w:r w:rsidR="00511660" w:rsidRPr="00004B14">
        <w:rPr>
          <w:rFonts w:ascii="Palatino Linotype" w:hAnsi="Palatino Linotype" w:cs="Arial"/>
          <w:color w:val="000000"/>
          <w:sz w:val="24"/>
          <w:szCs w:val="24"/>
          <w:lang w:val="pt-BR"/>
        </w:rPr>
        <w:t xml:space="preserve"> art. 20</w:t>
      </w:r>
      <w:r w:rsidR="00A676BC" w:rsidRPr="00004B14">
        <w:rPr>
          <w:rFonts w:ascii="Palatino Linotype" w:hAnsi="Palatino Linotype" w:cs="Arial"/>
          <w:color w:val="000000"/>
          <w:sz w:val="24"/>
          <w:szCs w:val="24"/>
          <w:lang w:val="pt-BR"/>
        </w:rPr>
        <w:t>-A e seguintes</w:t>
      </w:r>
      <w:r w:rsidR="00511660" w:rsidRPr="00004B14">
        <w:rPr>
          <w:rFonts w:ascii="Palatino Linotype" w:hAnsi="Palatino Linotype" w:cs="Arial"/>
          <w:color w:val="000000"/>
          <w:sz w:val="24"/>
          <w:szCs w:val="24"/>
          <w:lang w:val="pt-BR"/>
        </w:rPr>
        <w:t xml:space="preserve"> da L</w:t>
      </w:r>
      <w:r w:rsidR="00A676BC" w:rsidRPr="00004B14">
        <w:rPr>
          <w:rFonts w:ascii="Palatino Linotype" w:hAnsi="Palatino Linotype" w:cs="Arial"/>
          <w:color w:val="000000"/>
          <w:sz w:val="24"/>
          <w:szCs w:val="24"/>
          <w:lang w:val="pt-BR"/>
        </w:rPr>
        <w:t>RF</w:t>
      </w:r>
      <w:r w:rsidR="005D2927">
        <w:rPr>
          <w:rFonts w:ascii="Palatino Linotype" w:hAnsi="Palatino Linotype" w:cs="Arial"/>
          <w:color w:val="000000"/>
          <w:sz w:val="24"/>
          <w:szCs w:val="24"/>
          <w:lang w:val="pt-BR"/>
        </w:rPr>
        <w:t>.</w:t>
      </w:r>
    </w:p>
    <w:p w14:paraId="154B6673" w14:textId="38EDF859" w:rsidR="00704306" w:rsidRPr="00004B14" w:rsidRDefault="00704306" w:rsidP="00456505">
      <w:pPr>
        <w:widowControl w:val="0"/>
        <w:spacing w:after="0" w:line="320" w:lineRule="exact"/>
        <w:jc w:val="both"/>
        <w:rPr>
          <w:rFonts w:ascii="Palatino Linotype" w:hAnsi="Palatino Linotype" w:cs="Arial"/>
          <w:b/>
          <w:color w:val="000000"/>
          <w:sz w:val="24"/>
          <w:szCs w:val="24"/>
          <w:lang w:val="pt-BR"/>
        </w:rPr>
      </w:pPr>
    </w:p>
    <w:p w14:paraId="748A7C2D" w14:textId="1C339F34" w:rsidR="00A47EE8" w:rsidRPr="00004B14" w:rsidRDefault="00A47EE8" w:rsidP="00456505">
      <w:pPr>
        <w:widowControl w:val="0"/>
        <w:spacing w:after="0" w:line="320" w:lineRule="exact"/>
        <w:jc w:val="both"/>
        <w:rPr>
          <w:rFonts w:ascii="Palatino Linotype" w:hAnsi="Palatino Linotype" w:cs="Arial"/>
          <w:bCs/>
          <w:color w:val="000000"/>
          <w:sz w:val="24"/>
          <w:szCs w:val="24"/>
          <w:lang w:val="pt-BR"/>
        </w:rPr>
      </w:pPr>
      <w:r w:rsidRPr="00004B14">
        <w:rPr>
          <w:rFonts w:ascii="Palatino Linotype" w:hAnsi="Palatino Linotype" w:cs="Arial"/>
          <w:bCs/>
          <w:color w:val="000000"/>
          <w:sz w:val="24"/>
          <w:szCs w:val="24"/>
          <w:lang w:val="pt-BR"/>
        </w:rPr>
        <w:t>"</w:t>
      </w:r>
      <w:r w:rsidRPr="00004B14">
        <w:rPr>
          <w:rFonts w:ascii="Palatino Linotype" w:hAnsi="Palatino Linotype" w:cs="Arial"/>
          <w:b/>
          <w:color w:val="000000"/>
          <w:sz w:val="24"/>
          <w:szCs w:val="24"/>
          <w:u w:val="single"/>
          <w:lang w:val="pt-BR"/>
        </w:rPr>
        <w:t>Notes Novo Financiamento</w:t>
      </w:r>
      <w:r w:rsidRPr="00004B14">
        <w:rPr>
          <w:rFonts w:ascii="Palatino Linotype" w:hAnsi="Palatino Linotype" w:cs="Arial"/>
          <w:bCs/>
          <w:color w:val="000000"/>
          <w:sz w:val="24"/>
          <w:szCs w:val="24"/>
          <w:lang w:val="pt-BR"/>
        </w:rPr>
        <w:t xml:space="preserve">” significa </w:t>
      </w:r>
      <w:r w:rsidR="006259DB" w:rsidRPr="00004B14">
        <w:rPr>
          <w:rFonts w:ascii="Palatino Linotype" w:eastAsia="Times New Roman" w:hAnsi="Palatino Linotype"/>
          <w:sz w:val="24"/>
          <w:szCs w:val="24"/>
          <w:lang w:val="pt-BR"/>
        </w:rPr>
        <w:t xml:space="preserve">as </w:t>
      </w:r>
      <w:r w:rsidR="006259DB" w:rsidRPr="00004B14">
        <w:rPr>
          <w:rFonts w:ascii="Palatino Linotype" w:eastAsia="Times New Roman" w:hAnsi="Palatino Linotype"/>
          <w:i/>
          <w:iCs/>
          <w:sz w:val="24"/>
          <w:szCs w:val="24"/>
          <w:lang w:val="pt-BR"/>
        </w:rPr>
        <w:t xml:space="preserve">notes </w:t>
      </w:r>
      <w:r w:rsidR="006259DB" w:rsidRPr="00004B14">
        <w:rPr>
          <w:rFonts w:ascii="Palatino Linotype" w:eastAsia="Times New Roman" w:hAnsi="Palatino Linotype"/>
          <w:sz w:val="24"/>
          <w:szCs w:val="24"/>
          <w:lang w:val="pt-BR"/>
        </w:rPr>
        <w:t>a serem emitidas</w:t>
      </w:r>
      <w:r w:rsidR="006259DB" w:rsidRPr="00004B14">
        <w:rPr>
          <w:rFonts w:ascii="Palatino Linotype" w:hAnsi="Palatino Linotype"/>
          <w:color w:val="000000" w:themeColor="text1"/>
          <w:sz w:val="24"/>
          <w:szCs w:val="24"/>
          <w:lang w:val="pt-BR"/>
        </w:rPr>
        <w:t xml:space="preserve"> </w:t>
      </w:r>
      <w:r w:rsidR="006259DB" w:rsidRPr="00004B14">
        <w:rPr>
          <w:rFonts w:ascii="Palatino Linotype" w:eastAsia="Times New Roman" w:hAnsi="Palatino Linotype"/>
          <w:sz w:val="24"/>
          <w:szCs w:val="24"/>
          <w:lang w:val="pt-BR"/>
        </w:rPr>
        <w:t xml:space="preserve">substancialmente na forma da minuta da Escritura </w:t>
      </w:r>
      <w:r w:rsidR="006259DB" w:rsidRPr="00004B14">
        <w:rPr>
          <w:rFonts w:ascii="Palatino Linotype" w:eastAsia="Times New Roman" w:hAnsi="Palatino Linotype"/>
          <w:i/>
          <w:iCs/>
          <w:sz w:val="24"/>
          <w:szCs w:val="24"/>
          <w:lang w:val="pt-BR"/>
        </w:rPr>
        <w:t xml:space="preserve">Notes </w:t>
      </w:r>
      <w:r w:rsidR="006259DB" w:rsidRPr="00004B14">
        <w:rPr>
          <w:rFonts w:ascii="Palatino Linotype" w:eastAsia="Times New Roman" w:hAnsi="Palatino Linotype"/>
          <w:sz w:val="24"/>
          <w:szCs w:val="24"/>
          <w:lang w:val="pt-BR"/>
        </w:rPr>
        <w:t>Novo Financiamento</w:t>
      </w:r>
      <w:r w:rsidR="006259DB" w:rsidRPr="00004B14">
        <w:rPr>
          <w:rFonts w:ascii="Palatino Linotype" w:eastAsia="Times New Roman" w:hAnsi="Palatino Linotype"/>
          <w:i/>
          <w:sz w:val="24"/>
          <w:szCs w:val="24"/>
          <w:lang w:val="pt-BR"/>
        </w:rPr>
        <w:t xml:space="preserve"> </w:t>
      </w:r>
      <w:r w:rsidR="006259DB" w:rsidRPr="00004B14">
        <w:rPr>
          <w:rFonts w:ascii="Palatino Linotype" w:eastAsia="Times New Roman" w:hAnsi="Palatino Linotype"/>
          <w:sz w:val="24"/>
          <w:szCs w:val="24"/>
          <w:lang w:val="pt-BR"/>
        </w:rPr>
        <w:t xml:space="preserve">constante do </w:t>
      </w:r>
      <w:r w:rsidR="006259DB" w:rsidRPr="00004B14">
        <w:rPr>
          <w:rFonts w:ascii="Palatino Linotype" w:eastAsia="Times New Roman" w:hAnsi="Palatino Linotype"/>
          <w:b/>
          <w:sz w:val="24"/>
          <w:szCs w:val="24"/>
          <w:lang w:val="pt-BR"/>
        </w:rPr>
        <w:t xml:space="preserve">Anexo </w:t>
      </w:r>
      <w:r w:rsidR="006C486C" w:rsidRPr="00004B14">
        <w:rPr>
          <w:rFonts w:ascii="Palatino Linotype" w:eastAsia="Times New Roman" w:hAnsi="Palatino Linotype"/>
          <w:b/>
          <w:sz w:val="24"/>
          <w:szCs w:val="24"/>
          <w:lang w:val="pt-BR"/>
        </w:rPr>
        <w:fldChar w:fldCharType="begin"/>
      </w:r>
      <w:r w:rsidR="006C486C" w:rsidRPr="00004B14">
        <w:rPr>
          <w:rFonts w:ascii="Palatino Linotype" w:eastAsia="Times New Roman" w:hAnsi="Palatino Linotype"/>
          <w:b/>
          <w:sz w:val="24"/>
          <w:szCs w:val="24"/>
          <w:lang w:val="pt-BR"/>
        </w:rPr>
        <w:instrText xml:space="preserve"> REF _Ref155984771 \r \h </w:instrText>
      </w:r>
      <w:r w:rsidR="00CC48B0" w:rsidRPr="00004B14">
        <w:rPr>
          <w:rFonts w:ascii="Palatino Linotype" w:eastAsia="Times New Roman" w:hAnsi="Palatino Linotype"/>
          <w:b/>
          <w:sz w:val="24"/>
          <w:szCs w:val="24"/>
          <w:lang w:val="pt-BR"/>
        </w:rPr>
        <w:instrText xml:space="preserve"> \* MERGEFORMAT </w:instrText>
      </w:r>
      <w:r w:rsidR="006C486C" w:rsidRPr="00004B14">
        <w:rPr>
          <w:rFonts w:ascii="Palatino Linotype" w:eastAsia="Times New Roman" w:hAnsi="Palatino Linotype"/>
          <w:b/>
          <w:sz w:val="24"/>
          <w:szCs w:val="24"/>
          <w:lang w:val="pt-BR"/>
        </w:rPr>
      </w:r>
      <w:r w:rsidR="006C486C" w:rsidRPr="00004B14">
        <w:rPr>
          <w:rFonts w:ascii="Palatino Linotype" w:eastAsia="Times New Roman" w:hAnsi="Palatino Linotype"/>
          <w:b/>
          <w:sz w:val="24"/>
          <w:szCs w:val="24"/>
          <w:lang w:val="pt-BR"/>
        </w:rPr>
        <w:fldChar w:fldCharType="separate"/>
      </w:r>
      <w:r w:rsidR="004B2732">
        <w:rPr>
          <w:rFonts w:ascii="Palatino Linotype" w:eastAsia="Times New Roman" w:hAnsi="Palatino Linotype"/>
          <w:b/>
          <w:sz w:val="24"/>
          <w:szCs w:val="24"/>
          <w:lang w:val="pt-BR"/>
        </w:rPr>
        <w:t>5.4.1.4</w:t>
      </w:r>
      <w:r w:rsidR="006C486C" w:rsidRPr="00004B14">
        <w:rPr>
          <w:rFonts w:ascii="Palatino Linotype" w:eastAsia="Times New Roman" w:hAnsi="Palatino Linotype"/>
          <w:b/>
          <w:sz w:val="24"/>
          <w:szCs w:val="24"/>
          <w:lang w:val="pt-BR"/>
        </w:rPr>
        <w:fldChar w:fldCharType="end"/>
      </w:r>
      <w:r w:rsidR="006C486C" w:rsidRPr="00004B14">
        <w:rPr>
          <w:rFonts w:ascii="Palatino Linotype" w:eastAsia="Times New Roman" w:hAnsi="Palatino Linotype"/>
          <w:b/>
          <w:sz w:val="24"/>
          <w:szCs w:val="24"/>
          <w:lang w:val="pt-BR"/>
        </w:rPr>
        <w:fldChar w:fldCharType="begin"/>
      </w:r>
      <w:r w:rsidR="006C486C" w:rsidRPr="00004B14">
        <w:rPr>
          <w:rFonts w:ascii="Palatino Linotype" w:eastAsia="Times New Roman" w:hAnsi="Palatino Linotype"/>
          <w:b/>
          <w:sz w:val="24"/>
          <w:szCs w:val="24"/>
          <w:lang w:val="pt-BR"/>
        </w:rPr>
        <w:instrText xml:space="preserve"> REF _Ref155726748 \r \h </w:instrText>
      </w:r>
      <w:r w:rsidR="00CC48B0" w:rsidRPr="00004B14">
        <w:rPr>
          <w:rFonts w:ascii="Palatino Linotype" w:eastAsia="Times New Roman" w:hAnsi="Palatino Linotype"/>
          <w:b/>
          <w:sz w:val="24"/>
          <w:szCs w:val="24"/>
          <w:lang w:val="pt-BR"/>
        </w:rPr>
        <w:instrText xml:space="preserve"> \* MERGEFORMAT </w:instrText>
      </w:r>
      <w:r w:rsidR="006C486C" w:rsidRPr="00004B14">
        <w:rPr>
          <w:rFonts w:ascii="Palatino Linotype" w:eastAsia="Times New Roman" w:hAnsi="Palatino Linotype"/>
          <w:b/>
          <w:sz w:val="24"/>
          <w:szCs w:val="24"/>
          <w:lang w:val="pt-BR"/>
        </w:rPr>
      </w:r>
      <w:r w:rsidR="006C486C" w:rsidRPr="00004B14">
        <w:rPr>
          <w:rFonts w:ascii="Palatino Linotype" w:eastAsia="Times New Roman" w:hAnsi="Palatino Linotype"/>
          <w:b/>
          <w:sz w:val="24"/>
          <w:szCs w:val="24"/>
          <w:lang w:val="pt-BR"/>
        </w:rPr>
        <w:fldChar w:fldCharType="separate"/>
      </w:r>
      <w:r w:rsidR="004B2732">
        <w:rPr>
          <w:rFonts w:ascii="Palatino Linotype" w:eastAsia="Times New Roman" w:hAnsi="Palatino Linotype"/>
          <w:b/>
          <w:sz w:val="24"/>
          <w:szCs w:val="24"/>
          <w:lang w:val="pt-BR"/>
        </w:rPr>
        <w:t>(a)</w:t>
      </w:r>
      <w:r w:rsidR="006C486C" w:rsidRPr="00004B14">
        <w:rPr>
          <w:rFonts w:ascii="Palatino Linotype" w:eastAsia="Times New Roman" w:hAnsi="Palatino Linotype"/>
          <w:b/>
          <w:sz w:val="24"/>
          <w:szCs w:val="24"/>
          <w:lang w:val="pt-BR"/>
        </w:rPr>
        <w:fldChar w:fldCharType="end"/>
      </w:r>
      <w:r w:rsidR="006259DB" w:rsidRPr="00004B14">
        <w:rPr>
          <w:rFonts w:ascii="Palatino Linotype" w:eastAsia="Times New Roman" w:hAnsi="Palatino Linotype"/>
          <w:b/>
          <w:sz w:val="24"/>
          <w:szCs w:val="24"/>
          <w:lang w:val="pt-BR"/>
        </w:rPr>
        <w:t>.</w:t>
      </w:r>
      <w:r w:rsidR="006259DB" w:rsidRPr="00004B14" w:rsidDel="006259DB">
        <w:rPr>
          <w:rFonts w:ascii="Palatino Linotype" w:hAnsi="Palatino Linotype" w:cs="Arial"/>
          <w:bCs/>
          <w:color w:val="000000"/>
          <w:sz w:val="24"/>
          <w:szCs w:val="24"/>
          <w:lang w:val="pt-BR"/>
        </w:rPr>
        <w:t xml:space="preserve"> </w:t>
      </w:r>
    </w:p>
    <w:p w14:paraId="5AC92C11" w14:textId="77777777" w:rsidR="0072391C" w:rsidRPr="00004B14" w:rsidRDefault="0072391C" w:rsidP="00456505">
      <w:pPr>
        <w:widowControl w:val="0"/>
        <w:spacing w:after="0" w:line="320" w:lineRule="exact"/>
        <w:jc w:val="both"/>
        <w:rPr>
          <w:rFonts w:ascii="Palatino Linotype" w:hAnsi="Palatino Linotype" w:cs="Arial"/>
          <w:b/>
          <w:color w:val="000000"/>
          <w:sz w:val="24"/>
          <w:szCs w:val="24"/>
          <w:lang w:val="pt-BR"/>
        </w:rPr>
      </w:pPr>
    </w:p>
    <w:p w14:paraId="1C5D4ACC" w14:textId="1B002A6F" w:rsidR="00092DCE" w:rsidRPr="007E71B2" w:rsidRDefault="00092DCE" w:rsidP="00456505">
      <w:pPr>
        <w:widowControl w:val="0"/>
        <w:spacing w:after="0" w:line="320" w:lineRule="exact"/>
        <w:jc w:val="both"/>
        <w:rPr>
          <w:rFonts w:ascii="Palatino Linotype" w:hAnsi="Palatino Linotype" w:cs="Arial"/>
          <w:color w:val="000000"/>
          <w:sz w:val="24"/>
          <w:szCs w:val="24"/>
          <w:lang w:val="pt-BR"/>
        </w:rPr>
      </w:pPr>
      <w:r w:rsidRPr="007E71B2">
        <w:rPr>
          <w:rFonts w:ascii="Palatino Linotype" w:hAnsi="Palatino Linotype" w:cs="Arial"/>
          <w:b/>
          <w:color w:val="000000"/>
          <w:sz w:val="24"/>
          <w:szCs w:val="24"/>
          <w:lang w:val="pt-BR"/>
        </w:rPr>
        <w:t>“</w:t>
      </w:r>
      <w:r w:rsidRPr="007E71B2">
        <w:rPr>
          <w:rFonts w:ascii="Palatino Linotype" w:hAnsi="Palatino Linotype" w:cs="Arial"/>
          <w:b/>
          <w:color w:val="000000"/>
          <w:sz w:val="24"/>
          <w:szCs w:val="24"/>
          <w:u w:val="single"/>
          <w:lang w:val="pt-BR"/>
        </w:rPr>
        <w:t xml:space="preserve">Notes </w:t>
      </w:r>
      <w:r w:rsidRPr="007E71B2">
        <w:rPr>
          <w:rFonts w:ascii="Palatino Linotype" w:hAnsi="Palatino Linotype" w:cs="Arial"/>
          <w:b/>
          <w:i/>
          <w:color w:val="000000"/>
          <w:sz w:val="24"/>
          <w:szCs w:val="24"/>
          <w:u w:val="single"/>
          <w:lang w:val="pt-BR"/>
        </w:rPr>
        <w:t>Roll-Up</w:t>
      </w:r>
      <w:r w:rsidRPr="007E71B2">
        <w:rPr>
          <w:rFonts w:ascii="Palatino Linotype" w:hAnsi="Palatino Linotype" w:cs="Arial"/>
          <w:b/>
          <w:color w:val="000000"/>
          <w:sz w:val="24"/>
          <w:szCs w:val="24"/>
          <w:lang w:val="pt-BR"/>
        </w:rPr>
        <w:t xml:space="preserve">” </w:t>
      </w:r>
      <w:r w:rsidRPr="007E71B2">
        <w:rPr>
          <w:rFonts w:ascii="Palatino Linotype" w:hAnsi="Palatino Linotype" w:cs="Arial"/>
          <w:color w:val="000000"/>
          <w:sz w:val="24"/>
          <w:szCs w:val="24"/>
          <w:lang w:val="pt-BR"/>
        </w:rPr>
        <w:t>significa</w:t>
      </w:r>
      <w:r w:rsidR="0058551D" w:rsidRPr="007E71B2">
        <w:rPr>
          <w:rFonts w:ascii="Palatino Linotype" w:hAnsi="Palatino Linotype" w:cs="Arial"/>
          <w:color w:val="000000"/>
          <w:sz w:val="24"/>
          <w:szCs w:val="24"/>
          <w:lang w:val="pt-BR"/>
        </w:rPr>
        <w:t xml:space="preserve">, </w:t>
      </w:r>
      <w:r w:rsidR="0058551D" w:rsidRPr="007207C5">
        <w:rPr>
          <w:rFonts w:ascii="Palatino Linotype" w:hAnsi="Palatino Linotype" w:cs="Arial"/>
          <w:bCs/>
          <w:color w:val="000000"/>
          <w:sz w:val="24"/>
          <w:szCs w:val="24"/>
          <w:lang w:val="pt-BR"/>
        </w:rPr>
        <w:t>quando referidas em conjunto,</w:t>
      </w:r>
      <w:r w:rsidRPr="007207C5">
        <w:rPr>
          <w:rFonts w:ascii="Palatino Linotype" w:hAnsi="Palatino Linotype"/>
          <w:color w:val="000000"/>
          <w:sz w:val="24"/>
          <w:lang w:val="pt-BR"/>
        </w:rPr>
        <w:t xml:space="preserve"> </w:t>
      </w:r>
      <w:r w:rsidR="0072391C" w:rsidRPr="007207C5">
        <w:rPr>
          <w:rFonts w:ascii="Palatino Linotype" w:hAnsi="Palatino Linotype"/>
          <w:sz w:val="24"/>
          <w:lang w:val="pt-BR"/>
        </w:rPr>
        <w:t xml:space="preserve">as </w:t>
      </w:r>
      <w:r w:rsidR="0058551D" w:rsidRPr="007207C5">
        <w:rPr>
          <w:rFonts w:ascii="Palatino Linotype" w:eastAsia="Times New Roman" w:hAnsi="Palatino Linotype"/>
          <w:sz w:val="24"/>
          <w:szCs w:val="24"/>
          <w:lang w:val="pt-BR"/>
        </w:rPr>
        <w:t>Notes Roll-Up – Primeira Tranche e as Notes Roll-Up – Segunda Tranche,</w:t>
      </w:r>
      <w:r w:rsidR="0058551D" w:rsidRPr="007E71B2">
        <w:rPr>
          <w:rFonts w:ascii="Palatino Linotype" w:hAnsi="Palatino Linotype"/>
          <w:sz w:val="24"/>
          <w:lang w:val="pt-BR"/>
        </w:rPr>
        <w:t xml:space="preserve"> </w:t>
      </w:r>
      <w:r w:rsidR="0072391C" w:rsidRPr="007E71B2">
        <w:rPr>
          <w:rFonts w:ascii="Palatino Linotype" w:eastAsia="Times New Roman" w:hAnsi="Palatino Linotype"/>
          <w:sz w:val="24"/>
          <w:szCs w:val="24"/>
          <w:lang w:val="pt-BR"/>
        </w:rPr>
        <w:t xml:space="preserve">a serem emitidas substancialmente na forma da minuta da Escritura Notes </w:t>
      </w:r>
      <w:r w:rsidR="0072391C" w:rsidRPr="007E71B2">
        <w:rPr>
          <w:rFonts w:ascii="Palatino Linotype" w:eastAsia="Times New Roman" w:hAnsi="Palatino Linotype"/>
          <w:i/>
          <w:sz w:val="24"/>
          <w:szCs w:val="24"/>
          <w:lang w:val="pt-BR"/>
        </w:rPr>
        <w:t xml:space="preserve">Roll-Up </w:t>
      </w:r>
      <w:r w:rsidR="0072391C" w:rsidRPr="007E71B2">
        <w:rPr>
          <w:rFonts w:ascii="Palatino Linotype" w:eastAsia="Times New Roman" w:hAnsi="Palatino Linotype"/>
          <w:sz w:val="24"/>
          <w:szCs w:val="24"/>
          <w:lang w:val="pt-BR"/>
        </w:rPr>
        <w:t xml:space="preserve">constante do </w:t>
      </w:r>
      <w:r w:rsidR="0072391C" w:rsidRPr="007E71B2">
        <w:rPr>
          <w:rFonts w:ascii="Palatino Linotype" w:eastAsia="Times New Roman" w:hAnsi="Palatino Linotype"/>
          <w:b/>
          <w:sz w:val="24"/>
          <w:szCs w:val="24"/>
          <w:lang w:val="pt-BR"/>
        </w:rPr>
        <w:t xml:space="preserve">Anexo </w:t>
      </w:r>
      <w:r w:rsidR="0072391C" w:rsidRPr="007E71B2">
        <w:rPr>
          <w:rFonts w:ascii="Palatino Linotype" w:eastAsia="Times New Roman" w:hAnsi="Palatino Linotype"/>
          <w:b/>
          <w:sz w:val="24"/>
          <w:szCs w:val="24"/>
          <w:lang w:val="pt-BR"/>
        </w:rPr>
        <w:fldChar w:fldCharType="begin"/>
      </w:r>
      <w:r w:rsidR="0072391C" w:rsidRPr="007E71B2">
        <w:rPr>
          <w:rFonts w:ascii="Palatino Linotype" w:eastAsia="Times New Roman" w:hAnsi="Palatino Linotype"/>
          <w:b/>
          <w:sz w:val="24"/>
          <w:szCs w:val="24"/>
          <w:lang w:val="pt-BR"/>
        </w:rPr>
        <w:instrText xml:space="preserve"> REF _Ref155893741 \r \h </w:instrText>
      </w:r>
      <w:r w:rsidR="00CC48B0" w:rsidRPr="007E71B2">
        <w:rPr>
          <w:rFonts w:ascii="Palatino Linotype" w:eastAsia="Times New Roman" w:hAnsi="Palatino Linotype"/>
          <w:b/>
          <w:sz w:val="24"/>
          <w:szCs w:val="24"/>
          <w:lang w:val="pt-BR"/>
        </w:rPr>
        <w:instrText xml:space="preserve"> \* MERGEFORMAT </w:instrText>
      </w:r>
      <w:r w:rsidR="0072391C" w:rsidRPr="007E71B2">
        <w:rPr>
          <w:rFonts w:ascii="Palatino Linotype" w:eastAsia="Times New Roman" w:hAnsi="Palatino Linotype"/>
          <w:b/>
          <w:sz w:val="24"/>
          <w:szCs w:val="24"/>
          <w:lang w:val="pt-BR"/>
        </w:rPr>
      </w:r>
      <w:r w:rsidR="0072391C" w:rsidRPr="007E71B2">
        <w:rPr>
          <w:rFonts w:ascii="Palatino Linotype" w:eastAsia="Times New Roman" w:hAnsi="Palatino Linotype"/>
          <w:b/>
          <w:sz w:val="24"/>
          <w:szCs w:val="24"/>
          <w:lang w:val="pt-BR"/>
        </w:rPr>
        <w:fldChar w:fldCharType="separate"/>
      </w:r>
      <w:r w:rsidR="00AD7CA9" w:rsidRPr="007E71B2">
        <w:rPr>
          <w:rFonts w:ascii="Palatino Linotype" w:eastAsia="Times New Roman" w:hAnsi="Palatino Linotype"/>
          <w:b/>
          <w:sz w:val="24"/>
          <w:szCs w:val="24"/>
          <w:lang w:val="pt-BR"/>
        </w:rPr>
        <w:t>4.2.2.1.1</w:t>
      </w:r>
      <w:r w:rsidR="0072391C" w:rsidRPr="007E71B2">
        <w:rPr>
          <w:rFonts w:ascii="Palatino Linotype" w:eastAsia="Times New Roman" w:hAnsi="Palatino Linotype"/>
          <w:b/>
          <w:sz w:val="24"/>
          <w:szCs w:val="24"/>
          <w:lang w:val="pt-BR"/>
        </w:rPr>
        <w:fldChar w:fldCharType="end"/>
      </w:r>
      <w:r w:rsidR="0072391C" w:rsidRPr="007E71B2">
        <w:rPr>
          <w:rFonts w:ascii="Palatino Linotype" w:eastAsia="Times New Roman" w:hAnsi="Palatino Linotype"/>
          <w:b/>
          <w:sz w:val="24"/>
          <w:szCs w:val="24"/>
          <w:lang w:val="pt-BR"/>
        </w:rPr>
        <w:t>(B)</w:t>
      </w:r>
      <w:r w:rsidRPr="007E71B2">
        <w:rPr>
          <w:rFonts w:ascii="Palatino Linotype" w:hAnsi="Palatino Linotype" w:cs="Arial"/>
          <w:color w:val="000000"/>
          <w:sz w:val="24"/>
          <w:szCs w:val="24"/>
          <w:lang w:val="pt-BR"/>
        </w:rPr>
        <w:t>.</w:t>
      </w:r>
    </w:p>
    <w:p w14:paraId="7B3373CB" w14:textId="77777777" w:rsidR="0058551D" w:rsidRPr="007E71B2" w:rsidRDefault="0058551D" w:rsidP="00456505">
      <w:pPr>
        <w:widowControl w:val="0"/>
        <w:spacing w:after="0" w:line="320" w:lineRule="exact"/>
        <w:jc w:val="both"/>
        <w:rPr>
          <w:rFonts w:ascii="Palatino Linotype" w:hAnsi="Palatino Linotype"/>
          <w:b/>
          <w:color w:val="000000"/>
          <w:sz w:val="24"/>
          <w:lang w:val="pt-BR"/>
        </w:rPr>
      </w:pPr>
    </w:p>
    <w:p w14:paraId="7FEE2F0C" w14:textId="7068957A" w:rsidR="0058551D" w:rsidRPr="007207C5" w:rsidRDefault="0058551D" w:rsidP="0058551D">
      <w:pPr>
        <w:widowControl w:val="0"/>
        <w:spacing w:after="0" w:line="320" w:lineRule="exact"/>
        <w:jc w:val="both"/>
        <w:rPr>
          <w:rFonts w:ascii="Palatino Linotype" w:hAnsi="Palatino Linotype" w:cs="Arial"/>
          <w:bCs/>
          <w:color w:val="000000"/>
          <w:sz w:val="24"/>
          <w:szCs w:val="24"/>
          <w:lang w:val="pt-BR"/>
        </w:rPr>
      </w:pPr>
      <w:r w:rsidRPr="007207C5">
        <w:rPr>
          <w:rFonts w:ascii="Palatino Linotype" w:hAnsi="Palatino Linotype" w:cs="Arial"/>
          <w:b/>
          <w:color w:val="000000"/>
          <w:sz w:val="24"/>
          <w:szCs w:val="24"/>
          <w:lang w:val="pt-BR"/>
        </w:rPr>
        <w:t>“</w:t>
      </w:r>
      <w:r w:rsidRPr="007207C5">
        <w:rPr>
          <w:rFonts w:ascii="Palatino Linotype" w:hAnsi="Palatino Linotype" w:cs="Arial"/>
          <w:b/>
          <w:color w:val="000000"/>
          <w:sz w:val="24"/>
          <w:szCs w:val="24"/>
          <w:u w:val="single"/>
          <w:lang w:val="pt-BR"/>
        </w:rPr>
        <w:t xml:space="preserve">Notes </w:t>
      </w:r>
      <w:r w:rsidRPr="007207C5">
        <w:rPr>
          <w:rFonts w:ascii="Palatino Linotype" w:hAnsi="Palatino Linotype" w:cs="Arial"/>
          <w:b/>
          <w:i/>
          <w:iCs/>
          <w:color w:val="000000"/>
          <w:sz w:val="24"/>
          <w:szCs w:val="24"/>
          <w:u w:val="single"/>
          <w:lang w:val="pt-BR"/>
        </w:rPr>
        <w:t>Roll-Up</w:t>
      </w:r>
      <w:r w:rsidRPr="007207C5">
        <w:rPr>
          <w:rFonts w:ascii="Palatino Linotype" w:hAnsi="Palatino Linotype" w:cs="Arial"/>
          <w:b/>
          <w:color w:val="000000"/>
          <w:sz w:val="24"/>
          <w:szCs w:val="24"/>
          <w:u w:val="single"/>
          <w:lang w:val="pt-BR"/>
        </w:rPr>
        <w:t xml:space="preserve"> – Primeira Tranche</w:t>
      </w:r>
      <w:r w:rsidRPr="007207C5">
        <w:rPr>
          <w:rFonts w:ascii="Palatino Linotype" w:hAnsi="Palatino Linotype" w:cs="Arial"/>
          <w:b/>
          <w:color w:val="000000"/>
          <w:sz w:val="24"/>
          <w:szCs w:val="24"/>
          <w:lang w:val="pt-BR"/>
        </w:rPr>
        <w:t xml:space="preserve">” </w:t>
      </w:r>
      <w:r w:rsidRPr="007207C5">
        <w:rPr>
          <w:rFonts w:ascii="Palatino Linotype" w:hAnsi="Palatino Linotype" w:cs="Arial"/>
          <w:bCs/>
          <w:color w:val="000000"/>
          <w:sz w:val="24"/>
          <w:szCs w:val="24"/>
          <w:lang w:val="pt-BR"/>
        </w:rPr>
        <w:t xml:space="preserve">significa </w:t>
      </w:r>
      <w:r w:rsidRPr="007207C5">
        <w:rPr>
          <w:rFonts w:ascii="Palatino Linotype" w:eastAsia="Times New Roman" w:hAnsi="Palatino Linotype"/>
          <w:sz w:val="24"/>
          <w:szCs w:val="24"/>
          <w:lang w:val="pt-BR"/>
        </w:rPr>
        <w:t xml:space="preserve">as </w:t>
      </w:r>
      <w:r w:rsidRPr="007207C5">
        <w:rPr>
          <w:rFonts w:ascii="Palatino Linotype" w:eastAsia="Times New Roman" w:hAnsi="Palatino Linotype"/>
          <w:i/>
          <w:iCs/>
          <w:sz w:val="24"/>
          <w:szCs w:val="24"/>
          <w:lang w:val="pt-BR"/>
        </w:rPr>
        <w:t xml:space="preserve">notes </w:t>
      </w:r>
      <w:r w:rsidRPr="007207C5">
        <w:rPr>
          <w:rFonts w:ascii="Palatino Linotype" w:eastAsia="Times New Roman" w:hAnsi="Palatino Linotype"/>
          <w:sz w:val="24"/>
          <w:szCs w:val="24"/>
          <w:lang w:val="pt-BR"/>
        </w:rPr>
        <w:t xml:space="preserve">a serem emitidas no contexto da Primeira Tranche da Dívida Roll-Up, substancialmente na forma da minuta da Escritura Notes </w:t>
      </w:r>
      <w:r w:rsidRPr="007207C5">
        <w:rPr>
          <w:rFonts w:ascii="Palatino Linotype" w:eastAsia="Times New Roman" w:hAnsi="Palatino Linotype"/>
          <w:i/>
          <w:iCs/>
          <w:sz w:val="24"/>
          <w:szCs w:val="24"/>
          <w:lang w:val="pt-BR"/>
        </w:rPr>
        <w:t xml:space="preserve">Roll-Up </w:t>
      </w:r>
      <w:r w:rsidRPr="007207C5">
        <w:rPr>
          <w:rFonts w:ascii="Palatino Linotype" w:eastAsia="Times New Roman" w:hAnsi="Palatino Linotype"/>
          <w:sz w:val="24"/>
          <w:szCs w:val="24"/>
          <w:lang w:val="pt-BR"/>
        </w:rPr>
        <w:t xml:space="preserve">constante do </w:t>
      </w:r>
      <w:r w:rsidRPr="007207C5">
        <w:rPr>
          <w:rFonts w:ascii="Palatino Linotype" w:eastAsia="Times New Roman" w:hAnsi="Palatino Linotype"/>
          <w:b/>
          <w:bCs/>
          <w:sz w:val="24"/>
          <w:szCs w:val="24"/>
          <w:lang w:val="pt-BR"/>
        </w:rPr>
        <w:t xml:space="preserve">Anexo </w:t>
      </w:r>
      <w:r w:rsidRPr="007207C5">
        <w:rPr>
          <w:rFonts w:ascii="Palatino Linotype" w:eastAsia="Times New Roman" w:hAnsi="Palatino Linotype"/>
          <w:b/>
          <w:bCs/>
          <w:sz w:val="24"/>
          <w:szCs w:val="24"/>
          <w:lang w:val="pt-BR"/>
        </w:rPr>
        <w:fldChar w:fldCharType="begin"/>
      </w:r>
      <w:r w:rsidRPr="007207C5">
        <w:rPr>
          <w:rFonts w:ascii="Palatino Linotype" w:eastAsia="Times New Roman" w:hAnsi="Palatino Linotype"/>
          <w:b/>
          <w:bCs/>
          <w:sz w:val="24"/>
          <w:szCs w:val="24"/>
          <w:lang w:val="pt-BR"/>
        </w:rPr>
        <w:instrText xml:space="preserve"> REF _Ref155893741 \r \h  \* MERGEFORMAT </w:instrText>
      </w:r>
      <w:r w:rsidRPr="007207C5">
        <w:rPr>
          <w:rFonts w:ascii="Palatino Linotype" w:eastAsia="Times New Roman" w:hAnsi="Palatino Linotype"/>
          <w:b/>
          <w:bCs/>
          <w:sz w:val="24"/>
          <w:szCs w:val="24"/>
          <w:lang w:val="pt-BR"/>
        </w:rPr>
      </w:r>
      <w:r w:rsidRPr="007207C5">
        <w:rPr>
          <w:rFonts w:ascii="Palatino Linotype" w:eastAsia="Times New Roman" w:hAnsi="Palatino Linotype"/>
          <w:b/>
          <w:bCs/>
          <w:sz w:val="24"/>
          <w:szCs w:val="24"/>
          <w:lang w:val="pt-BR"/>
        </w:rPr>
        <w:fldChar w:fldCharType="separate"/>
      </w:r>
      <w:r w:rsidR="00AD7CA9" w:rsidRPr="007207C5">
        <w:rPr>
          <w:rFonts w:ascii="Palatino Linotype" w:eastAsia="Times New Roman" w:hAnsi="Palatino Linotype"/>
          <w:b/>
          <w:bCs/>
          <w:sz w:val="24"/>
          <w:szCs w:val="24"/>
          <w:lang w:val="pt-BR"/>
        </w:rPr>
        <w:t>4.2.2.1.1</w:t>
      </w:r>
      <w:r w:rsidRPr="007207C5">
        <w:rPr>
          <w:rFonts w:ascii="Palatino Linotype" w:eastAsia="Times New Roman" w:hAnsi="Palatino Linotype"/>
          <w:b/>
          <w:bCs/>
          <w:sz w:val="24"/>
          <w:szCs w:val="24"/>
          <w:lang w:val="pt-BR"/>
        </w:rPr>
        <w:fldChar w:fldCharType="end"/>
      </w:r>
      <w:r w:rsidRPr="007207C5">
        <w:rPr>
          <w:rFonts w:ascii="Palatino Linotype" w:eastAsia="Times New Roman" w:hAnsi="Palatino Linotype"/>
          <w:b/>
          <w:bCs/>
          <w:sz w:val="24"/>
          <w:szCs w:val="24"/>
          <w:lang w:val="pt-BR"/>
        </w:rPr>
        <w:t>(B)</w:t>
      </w:r>
      <w:r w:rsidRPr="007207C5">
        <w:rPr>
          <w:rFonts w:ascii="Palatino Linotype" w:hAnsi="Palatino Linotype" w:cs="Arial"/>
          <w:bCs/>
          <w:color w:val="000000"/>
          <w:sz w:val="24"/>
          <w:szCs w:val="24"/>
          <w:lang w:val="pt-BR"/>
        </w:rPr>
        <w:t>.</w:t>
      </w:r>
    </w:p>
    <w:p w14:paraId="5F970530" w14:textId="77777777" w:rsidR="0058551D" w:rsidRPr="007207C5" w:rsidRDefault="0058551D" w:rsidP="0058551D">
      <w:pPr>
        <w:widowControl w:val="0"/>
        <w:spacing w:after="0" w:line="320" w:lineRule="exact"/>
        <w:jc w:val="both"/>
        <w:rPr>
          <w:rFonts w:ascii="Palatino Linotype" w:hAnsi="Palatino Linotype" w:cs="Arial"/>
          <w:b/>
          <w:color w:val="000000"/>
          <w:sz w:val="24"/>
          <w:szCs w:val="24"/>
          <w:lang w:val="pt-BR"/>
        </w:rPr>
      </w:pPr>
    </w:p>
    <w:p w14:paraId="3FAEF7B3" w14:textId="773B54A7" w:rsidR="0058551D" w:rsidRPr="00004B14" w:rsidRDefault="0058551D" w:rsidP="0058551D">
      <w:pPr>
        <w:widowControl w:val="0"/>
        <w:spacing w:after="0" w:line="320" w:lineRule="exact"/>
        <w:jc w:val="both"/>
        <w:rPr>
          <w:rFonts w:ascii="Palatino Linotype" w:hAnsi="Palatino Linotype" w:cs="Arial"/>
          <w:bCs/>
          <w:color w:val="000000"/>
          <w:sz w:val="24"/>
          <w:szCs w:val="24"/>
          <w:lang w:val="pt-BR"/>
        </w:rPr>
      </w:pPr>
      <w:r w:rsidRPr="007207C5">
        <w:rPr>
          <w:rFonts w:ascii="Palatino Linotype" w:hAnsi="Palatino Linotype" w:cs="Arial"/>
          <w:b/>
          <w:color w:val="000000"/>
          <w:sz w:val="24"/>
          <w:szCs w:val="24"/>
          <w:lang w:val="pt-BR"/>
        </w:rPr>
        <w:t>“</w:t>
      </w:r>
      <w:r w:rsidRPr="007207C5">
        <w:rPr>
          <w:rFonts w:ascii="Palatino Linotype" w:hAnsi="Palatino Linotype" w:cs="Arial"/>
          <w:b/>
          <w:color w:val="000000"/>
          <w:sz w:val="24"/>
          <w:szCs w:val="24"/>
          <w:u w:val="single"/>
          <w:lang w:val="pt-BR"/>
        </w:rPr>
        <w:t xml:space="preserve">Notes </w:t>
      </w:r>
      <w:r w:rsidRPr="007207C5">
        <w:rPr>
          <w:rFonts w:ascii="Palatino Linotype" w:hAnsi="Palatino Linotype" w:cs="Arial"/>
          <w:b/>
          <w:i/>
          <w:iCs/>
          <w:color w:val="000000"/>
          <w:sz w:val="24"/>
          <w:szCs w:val="24"/>
          <w:u w:val="single"/>
          <w:lang w:val="pt-BR"/>
        </w:rPr>
        <w:t>Roll-Up</w:t>
      </w:r>
      <w:r w:rsidRPr="007207C5">
        <w:rPr>
          <w:rFonts w:ascii="Palatino Linotype" w:hAnsi="Palatino Linotype" w:cs="Arial"/>
          <w:b/>
          <w:color w:val="000000"/>
          <w:sz w:val="24"/>
          <w:szCs w:val="24"/>
          <w:u w:val="single"/>
          <w:lang w:val="pt-BR"/>
        </w:rPr>
        <w:t xml:space="preserve"> – Segunda Tranche</w:t>
      </w:r>
      <w:r w:rsidRPr="007207C5">
        <w:rPr>
          <w:rFonts w:ascii="Palatino Linotype" w:hAnsi="Palatino Linotype" w:cs="Arial"/>
          <w:b/>
          <w:color w:val="000000"/>
          <w:sz w:val="24"/>
          <w:szCs w:val="24"/>
          <w:lang w:val="pt-BR"/>
        </w:rPr>
        <w:t xml:space="preserve">” </w:t>
      </w:r>
      <w:r w:rsidRPr="007207C5">
        <w:rPr>
          <w:rFonts w:ascii="Palatino Linotype" w:hAnsi="Palatino Linotype" w:cs="Arial"/>
          <w:bCs/>
          <w:color w:val="000000"/>
          <w:sz w:val="24"/>
          <w:szCs w:val="24"/>
          <w:lang w:val="pt-BR"/>
        </w:rPr>
        <w:t xml:space="preserve">significa </w:t>
      </w:r>
      <w:r w:rsidRPr="007207C5">
        <w:rPr>
          <w:rFonts w:ascii="Palatino Linotype" w:eastAsia="Times New Roman" w:hAnsi="Palatino Linotype"/>
          <w:sz w:val="24"/>
          <w:szCs w:val="24"/>
          <w:lang w:val="pt-BR"/>
        </w:rPr>
        <w:t xml:space="preserve">as </w:t>
      </w:r>
      <w:r w:rsidRPr="007207C5">
        <w:rPr>
          <w:rFonts w:ascii="Palatino Linotype" w:eastAsia="Times New Roman" w:hAnsi="Palatino Linotype"/>
          <w:i/>
          <w:iCs/>
          <w:sz w:val="24"/>
          <w:szCs w:val="24"/>
          <w:lang w:val="pt-BR"/>
        </w:rPr>
        <w:t xml:space="preserve">notes </w:t>
      </w:r>
      <w:r w:rsidRPr="007207C5">
        <w:rPr>
          <w:rFonts w:ascii="Palatino Linotype" w:eastAsia="Times New Roman" w:hAnsi="Palatino Linotype"/>
          <w:sz w:val="24"/>
          <w:szCs w:val="24"/>
          <w:lang w:val="pt-BR"/>
        </w:rPr>
        <w:t xml:space="preserve">a serem emitidas no contexto da Segunda Tranche da Dívida Roll-Up, substancialmente na forma da minuta da Escritura Notes </w:t>
      </w:r>
      <w:r w:rsidRPr="007207C5">
        <w:rPr>
          <w:rFonts w:ascii="Palatino Linotype" w:eastAsia="Times New Roman" w:hAnsi="Palatino Linotype"/>
          <w:i/>
          <w:iCs/>
          <w:sz w:val="24"/>
          <w:szCs w:val="24"/>
          <w:lang w:val="pt-BR"/>
        </w:rPr>
        <w:t xml:space="preserve">Roll-Up </w:t>
      </w:r>
      <w:r w:rsidRPr="007207C5">
        <w:rPr>
          <w:rFonts w:ascii="Palatino Linotype" w:eastAsia="Times New Roman" w:hAnsi="Palatino Linotype"/>
          <w:sz w:val="24"/>
          <w:szCs w:val="24"/>
          <w:lang w:val="pt-BR"/>
        </w:rPr>
        <w:t xml:space="preserve">constante do </w:t>
      </w:r>
      <w:r w:rsidRPr="007207C5">
        <w:rPr>
          <w:rFonts w:ascii="Palatino Linotype" w:eastAsia="Times New Roman" w:hAnsi="Palatino Linotype"/>
          <w:b/>
          <w:bCs/>
          <w:sz w:val="24"/>
          <w:szCs w:val="24"/>
          <w:lang w:val="pt-BR"/>
        </w:rPr>
        <w:t xml:space="preserve">Anexo </w:t>
      </w:r>
      <w:r w:rsidRPr="007207C5">
        <w:rPr>
          <w:rFonts w:ascii="Palatino Linotype" w:eastAsia="Times New Roman" w:hAnsi="Palatino Linotype"/>
          <w:b/>
          <w:bCs/>
          <w:sz w:val="24"/>
          <w:szCs w:val="24"/>
          <w:lang w:val="pt-BR"/>
        </w:rPr>
        <w:fldChar w:fldCharType="begin"/>
      </w:r>
      <w:r w:rsidRPr="007207C5">
        <w:rPr>
          <w:rFonts w:ascii="Palatino Linotype" w:eastAsia="Times New Roman" w:hAnsi="Palatino Linotype"/>
          <w:b/>
          <w:bCs/>
          <w:sz w:val="24"/>
          <w:szCs w:val="24"/>
          <w:lang w:val="pt-BR"/>
        </w:rPr>
        <w:instrText xml:space="preserve"> REF _Ref155893741 \r \h  \* MERGEFORMAT </w:instrText>
      </w:r>
      <w:r w:rsidRPr="007207C5">
        <w:rPr>
          <w:rFonts w:ascii="Palatino Linotype" w:eastAsia="Times New Roman" w:hAnsi="Palatino Linotype"/>
          <w:b/>
          <w:bCs/>
          <w:sz w:val="24"/>
          <w:szCs w:val="24"/>
          <w:lang w:val="pt-BR"/>
        </w:rPr>
      </w:r>
      <w:r w:rsidRPr="007207C5">
        <w:rPr>
          <w:rFonts w:ascii="Palatino Linotype" w:eastAsia="Times New Roman" w:hAnsi="Palatino Linotype"/>
          <w:b/>
          <w:bCs/>
          <w:sz w:val="24"/>
          <w:szCs w:val="24"/>
          <w:lang w:val="pt-BR"/>
        </w:rPr>
        <w:fldChar w:fldCharType="separate"/>
      </w:r>
      <w:r w:rsidR="00AD7CA9" w:rsidRPr="007207C5">
        <w:rPr>
          <w:rFonts w:ascii="Palatino Linotype" w:eastAsia="Times New Roman" w:hAnsi="Palatino Linotype"/>
          <w:b/>
          <w:bCs/>
          <w:sz w:val="24"/>
          <w:szCs w:val="24"/>
          <w:lang w:val="pt-BR"/>
        </w:rPr>
        <w:t>4.2.2.1.1</w:t>
      </w:r>
      <w:r w:rsidRPr="007207C5">
        <w:rPr>
          <w:rFonts w:ascii="Palatino Linotype" w:eastAsia="Times New Roman" w:hAnsi="Palatino Linotype"/>
          <w:b/>
          <w:bCs/>
          <w:sz w:val="24"/>
          <w:szCs w:val="24"/>
          <w:lang w:val="pt-BR"/>
        </w:rPr>
        <w:fldChar w:fldCharType="end"/>
      </w:r>
      <w:r w:rsidRPr="007207C5">
        <w:rPr>
          <w:rFonts w:ascii="Palatino Linotype" w:eastAsia="Times New Roman" w:hAnsi="Palatino Linotype"/>
          <w:b/>
          <w:bCs/>
          <w:sz w:val="24"/>
          <w:szCs w:val="24"/>
          <w:lang w:val="pt-BR"/>
        </w:rPr>
        <w:t>(B)</w:t>
      </w:r>
      <w:r w:rsidRPr="007207C5">
        <w:rPr>
          <w:rFonts w:ascii="Palatino Linotype" w:hAnsi="Palatino Linotype" w:cs="Arial"/>
          <w:bCs/>
          <w:color w:val="000000"/>
          <w:sz w:val="24"/>
          <w:szCs w:val="24"/>
          <w:lang w:val="pt-BR"/>
        </w:rPr>
        <w:t>.</w:t>
      </w:r>
    </w:p>
    <w:p w14:paraId="3BD27680" w14:textId="77777777" w:rsidR="0058551D" w:rsidRPr="003E70DB" w:rsidRDefault="0058551D" w:rsidP="00456505">
      <w:pPr>
        <w:spacing w:after="0" w:line="320" w:lineRule="exact"/>
        <w:jc w:val="both"/>
        <w:rPr>
          <w:rFonts w:ascii="Palatino Linotype" w:hAnsi="Palatino Linotype" w:cs="Arial"/>
          <w:bCs/>
          <w:color w:val="000000"/>
          <w:sz w:val="24"/>
          <w:szCs w:val="24"/>
          <w:lang w:val="pt-BR"/>
        </w:rPr>
      </w:pPr>
    </w:p>
    <w:p w14:paraId="1A75A8A4" w14:textId="77777777" w:rsidR="003A2EC6" w:rsidRPr="003E70DB" w:rsidRDefault="003A2EC6" w:rsidP="003E70DB">
      <w:pPr>
        <w:autoSpaceDE w:val="0"/>
        <w:autoSpaceDN w:val="0"/>
        <w:adjustRightInd w:val="0"/>
        <w:snapToGrid w:val="0"/>
        <w:spacing w:after="0" w:line="320" w:lineRule="exact"/>
        <w:jc w:val="both"/>
        <w:rPr>
          <w:rFonts w:ascii="Palatino Linotype" w:eastAsia="Times New Roman" w:hAnsi="Palatino Linotype" w:cs="Calibri"/>
          <w:b/>
          <w:iCs/>
          <w:color w:val="000000"/>
          <w:sz w:val="24"/>
          <w:szCs w:val="24"/>
          <w:lang w:val="pt-BR" w:eastAsia="pt-BR"/>
        </w:rPr>
      </w:pPr>
      <w:r w:rsidRPr="003E70DB">
        <w:rPr>
          <w:rFonts w:ascii="Palatino Linotype" w:eastAsia="Times New Roman" w:hAnsi="Palatino Linotype"/>
          <w:iCs/>
          <w:sz w:val="24"/>
          <w:szCs w:val="24"/>
          <w:lang w:val="pt-BR"/>
        </w:rPr>
        <w:t>“</w:t>
      </w:r>
      <w:r w:rsidRPr="003E70DB">
        <w:rPr>
          <w:rFonts w:ascii="Palatino Linotype" w:eastAsia="Times New Roman" w:hAnsi="Palatino Linotype"/>
          <w:b/>
          <w:iCs/>
          <w:sz w:val="24"/>
          <w:szCs w:val="24"/>
          <w:u w:val="single"/>
          <w:lang w:val="pt-BR"/>
        </w:rPr>
        <w:t>Novos Recursos</w:t>
      </w:r>
      <w:r w:rsidRPr="003E70DB">
        <w:rPr>
          <w:rFonts w:ascii="Palatino Linotype" w:eastAsia="Times New Roman" w:hAnsi="Palatino Linotype"/>
          <w:iCs/>
          <w:sz w:val="24"/>
          <w:szCs w:val="24"/>
          <w:lang w:val="pt-BR"/>
        </w:rPr>
        <w:t xml:space="preserve">” significam os valores a serem obtidos pelo Grupo Oi após a Homologação Judicial do Plano, os quais terão natureza extraconcursais para fins do disposto na LRF, </w:t>
      </w:r>
      <w:r w:rsidRPr="003E70DB">
        <w:rPr>
          <w:rFonts w:ascii="Palatino Linotype" w:eastAsia="Times New Roman" w:hAnsi="Palatino Linotype"/>
          <w:iCs/>
          <w:color w:val="000000"/>
          <w:sz w:val="24"/>
          <w:szCs w:val="24"/>
          <w:lang w:val="pt-BR" w:eastAsia="pt-BR"/>
        </w:rPr>
        <w:t xml:space="preserve">exceto no que diz respeito a eventuais </w:t>
      </w:r>
      <w:r w:rsidRPr="003E70DB">
        <w:rPr>
          <w:rFonts w:ascii="Palatino Linotype" w:eastAsia="Times New Roman" w:hAnsi="Palatino Linotype"/>
          <w:iCs/>
          <w:sz w:val="24"/>
          <w:szCs w:val="24"/>
          <w:lang w:val="pt-BR"/>
        </w:rPr>
        <w:t>aumentos de capital, incluindo os Aumentos de Capital Autorizados, uma vez que não representam obrigações de pagamento pelas Recuperandas, e serão utilizados para os fins previstos neste Plano, incluindo a manutenção do capital de giro adequado para as Recuperandas, para viabilizar o pagamento e antecipações de pagamento de parte das dívidas das Recuperandas imediatamente após a Homologação Judicial do Plano e/ou para manutenção das atividades das Recuperandas durante o período de implementação do Plano.</w:t>
      </w:r>
    </w:p>
    <w:p w14:paraId="742FBBF4" w14:textId="77777777" w:rsidR="00E626A2" w:rsidRPr="00456505" w:rsidRDefault="00E626A2" w:rsidP="00456505">
      <w:pPr>
        <w:widowControl w:val="0"/>
        <w:spacing w:after="0" w:line="320" w:lineRule="exact"/>
        <w:jc w:val="both"/>
        <w:rPr>
          <w:rFonts w:ascii="Palatino Linotype" w:hAnsi="Palatino Linotype"/>
          <w:color w:val="000000"/>
          <w:sz w:val="24"/>
          <w:lang w:val="pt-BR"/>
        </w:rPr>
      </w:pPr>
    </w:p>
    <w:p w14:paraId="5AB04153" w14:textId="473FCB8C" w:rsidR="04BCFD8F" w:rsidRPr="00004B14" w:rsidRDefault="04BCFD8F" w:rsidP="00456505">
      <w:pPr>
        <w:widowControl w:val="0"/>
        <w:spacing w:after="0" w:line="320" w:lineRule="exact"/>
        <w:jc w:val="both"/>
        <w:rPr>
          <w:rFonts w:ascii="Palatino Linotype" w:eastAsia="Times New Roman" w:hAnsi="Palatino Linotype"/>
          <w:color w:val="000000" w:themeColor="text1"/>
          <w:sz w:val="24"/>
          <w:szCs w:val="24"/>
          <w:lang w:val="pt-BR" w:eastAsia="pt-BR"/>
        </w:rPr>
      </w:pPr>
      <w:r w:rsidRPr="00004B14">
        <w:rPr>
          <w:rFonts w:ascii="Palatino Linotype" w:eastAsia="Times New Roman" w:hAnsi="Palatino Linotype" w:cs="Calibri"/>
          <w:b/>
          <w:bCs/>
          <w:color w:val="000000" w:themeColor="text1"/>
          <w:sz w:val="24"/>
          <w:szCs w:val="24"/>
          <w:lang w:val="pt-BR" w:eastAsia="pt-BR"/>
        </w:rPr>
        <w:t>“</w:t>
      </w:r>
      <w:r w:rsidRPr="00004B14">
        <w:rPr>
          <w:rFonts w:ascii="Palatino Linotype" w:eastAsia="Times New Roman" w:hAnsi="Palatino Linotype" w:cs="Calibri"/>
          <w:b/>
          <w:bCs/>
          <w:color w:val="000000" w:themeColor="text1"/>
          <w:sz w:val="24"/>
          <w:szCs w:val="24"/>
          <w:u w:val="single"/>
          <w:lang w:val="pt-BR" w:eastAsia="pt-BR"/>
        </w:rPr>
        <w:t>Oneração</w:t>
      </w:r>
      <w:r w:rsidRPr="00004B14">
        <w:rPr>
          <w:rFonts w:ascii="Palatino Linotype" w:eastAsia="Times New Roman" w:hAnsi="Palatino Linotype" w:cs="Calibri"/>
          <w:b/>
          <w:bCs/>
          <w:color w:val="000000" w:themeColor="text1"/>
          <w:sz w:val="24"/>
          <w:szCs w:val="24"/>
          <w:lang w:val="pt-BR" w:eastAsia="pt-BR"/>
        </w:rPr>
        <w:t>”</w:t>
      </w:r>
      <w:r w:rsidRPr="00004B14">
        <w:rPr>
          <w:rFonts w:ascii="Palatino Linotype" w:eastAsia="Times New Roman" w:hAnsi="Palatino Linotype" w:cs="Calibri"/>
          <w:color w:val="000000" w:themeColor="text1"/>
          <w:sz w:val="24"/>
          <w:szCs w:val="24"/>
          <w:lang w:val="pt-BR" w:eastAsia="pt-BR"/>
        </w:rPr>
        <w:t xml:space="preserve"> significa </w:t>
      </w:r>
      <w:r w:rsidR="6D2C3C28" w:rsidRPr="00004B14">
        <w:rPr>
          <w:rFonts w:ascii="Palatino Linotype" w:eastAsia="Times New Roman" w:hAnsi="Palatino Linotype" w:cs="Calibri"/>
          <w:color w:val="000000" w:themeColor="text1"/>
          <w:sz w:val="24"/>
          <w:szCs w:val="24"/>
          <w:lang w:val="pt-BR" w:eastAsia="pt-BR"/>
        </w:rPr>
        <w:t>todo e qualquer ônus ou gravame, de qualquer natureza, incluindo, qualquer promessa de venda, opção de compra ou venda, vínculo, encargos, caução, restrição, direito de preferência ou de primeira oferta, direito de garantia, fideicomisso, penhor, penhora, hipoteca, alienação fiduciária, cessão fiduciária, reserva de domínio, reivindicação, servidão, usufruto ou qualquer outro direito real de fruição, caução ou outra garantia, bem como quaisquer outras reivindicações que possuam substancialmente os mesmos efeitos dos institutos acima referidos</w:t>
      </w:r>
      <w:r w:rsidR="13BC2DD2" w:rsidRPr="00004B14">
        <w:rPr>
          <w:rFonts w:ascii="Palatino Linotype" w:eastAsia="Times New Roman" w:hAnsi="Palatino Linotype" w:cs="Calibri"/>
          <w:color w:val="000000" w:themeColor="text1"/>
          <w:sz w:val="24"/>
          <w:szCs w:val="24"/>
          <w:lang w:val="pt-BR" w:eastAsia="pt-BR"/>
        </w:rPr>
        <w:t>.</w:t>
      </w:r>
      <w:r w:rsidR="48CE4DFA" w:rsidRPr="00004B14">
        <w:rPr>
          <w:rFonts w:ascii="Palatino Linotype" w:eastAsia="Times New Roman" w:hAnsi="Palatino Linotype" w:cs="Calibri"/>
          <w:color w:val="000000" w:themeColor="text1"/>
          <w:sz w:val="24"/>
          <w:szCs w:val="24"/>
          <w:lang w:val="pt-BR" w:eastAsia="pt-BR"/>
        </w:rPr>
        <w:t xml:space="preserve"> </w:t>
      </w:r>
      <w:r w:rsidR="6028D0EB" w:rsidRPr="00004B14">
        <w:rPr>
          <w:rFonts w:ascii="Palatino Linotype" w:eastAsia="Times New Roman" w:hAnsi="Palatino Linotype"/>
          <w:color w:val="000000" w:themeColor="text1"/>
          <w:sz w:val="24"/>
          <w:szCs w:val="24"/>
          <w:lang w:val="pt-BR" w:eastAsia="pt-BR"/>
        </w:rPr>
        <w:t xml:space="preserve">As expressões e termos </w:t>
      </w:r>
      <w:r w:rsidR="058D7740" w:rsidRPr="00004B14">
        <w:rPr>
          <w:rFonts w:ascii="Palatino Linotype" w:eastAsia="Times New Roman" w:hAnsi="Palatino Linotype" w:cs="Calibri"/>
          <w:color w:val="000000" w:themeColor="text1"/>
          <w:sz w:val="24"/>
          <w:szCs w:val="24"/>
          <w:lang w:val="pt-BR" w:eastAsia="pt-BR"/>
        </w:rPr>
        <w:t>“</w:t>
      </w:r>
      <w:r w:rsidR="058D7740" w:rsidRPr="00004B14">
        <w:rPr>
          <w:rFonts w:ascii="Palatino Linotype" w:eastAsia="Times New Roman" w:hAnsi="Palatino Linotype" w:cs="Calibri"/>
          <w:color w:val="000000" w:themeColor="text1"/>
          <w:sz w:val="24"/>
          <w:szCs w:val="24"/>
          <w:u w:val="single"/>
          <w:lang w:val="pt-BR" w:eastAsia="pt-BR"/>
        </w:rPr>
        <w:t>Onerar</w:t>
      </w:r>
      <w:r w:rsidR="058D7740" w:rsidRPr="00004B14">
        <w:rPr>
          <w:rFonts w:ascii="Palatino Linotype" w:eastAsia="Times New Roman" w:hAnsi="Palatino Linotype" w:cs="Calibri"/>
          <w:color w:val="000000" w:themeColor="text1"/>
          <w:sz w:val="24"/>
          <w:szCs w:val="24"/>
          <w:lang w:val="pt-BR" w:eastAsia="pt-BR"/>
        </w:rPr>
        <w:t>”, "</w:t>
      </w:r>
      <w:r w:rsidR="058D7740" w:rsidRPr="00004B14">
        <w:rPr>
          <w:rFonts w:ascii="Palatino Linotype" w:eastAsia="Times New Roman" w:hAnsi="Palatino Linotype" w:cs="Calibri"/>
          <w:color w:val="000000" w:themeColor="text1"/>
          <w:sz w:val="24"/>
          <w:szCs w:val="24"/>
          <w:u w:val="single"/>
          <w:lang w:val="pt-BR" w:eastAsia="pt-BR"/>
        </w:rPr>
        <w:t>Ônus</w:t>
      </w:r>
      <w:r w:rsidR="058D7740" w:rsidRPr="00004B14">
        <w:rPr>
          <w:rFonts w:ascii="Palatino Linotype" w:eastAsia="Times New Roman" w:hAnsi="Palatino Linotype" w:cs="Calibri"/>
          <w:color w:val="000000" w:themeColor="text1"/>
          <w:sz w:val="24"/>
          <w:szCs w:val="24"/>
          <w:lang w:val="pt-BR" w:eastAsia="pt-BR"/>
        </w:rPr>
        <w:t xml:space="preserve"> e “</w:t>
      </w:r>
      <w:r w:rsidR="058D7740" w:rsidRPr="00004B14">
        <w:rPr>
          <w:rFonts w:ascii="Palatino Linotype" w:eastAsia="Times New Roman" w:hAnsi="Palatino Linotype" w:cs="Calibri"/>
          <w:color w:val="000000" w:themeColor="text1"/>
          <w:sz w:val="24"/>
          <w:szCs w:val="24"/>
          <w:u w:val="single"/>
          <w:lang w:val="pt-BR" w:eastAsia="pt-BR"/>
        </w:rPr>
        <w:t>Oneração</w:t>
      </w:r>
      <w:r w:rsidR="058D7740" w:rsidRPr="00004B14">
        <w:rPr>
          <w:rFonts w:ascii="Palatino Linotype" w:eastAsia="Times New Roman" w:hAnsi="Palatino Linotype" w:cs="Calibri"/>
          <w:color w:val="000000" w:themeColor="text1"/>
          <w:sz w:val="24"/>
          <w:szCs w:val="24"/>
          <w:lang w:val="pt-BR" w:eastAsia="pt-BR"/>
        </w:rPr>
        <w:t xml:space="preserve">” </w:t>
      </w:r>
      <w:r w:rsidR="6028D0EB" w:rsidRPr="00004B14">
        <w:rPr>
          <w:rFonts w:ascii="Palatino Linotype" w:eastAsia="Times New Roman" w:hAnsi="Palatino Linotype"/>
          <w:color w:val="000000" w:themeColor="text1"/>
          <w:sz w:val="24"/>
          <w:szCs w:val="24"/>
          <w:lang w:val="pt-BR" w:eastAsia="pt-BR"/>
        </w:rPr>
        <w:t>têm os significados logicamente decorrentes desta definição de “</w:t>
      </w:r>
      <w:r w:rsidR="4267B796" w:rsidRPr="00004B14">
        <w:rPr>
          <w:rFonts w:ascii="Palatino Linotype" w:eastAsia="Times New Roman" w:hAnsi="Palatino Linotype"/>
          <w:color w:val="000000" w:themeColor="text1"/>
          <w:sz w:val="24"/>
          <w:szCs w:val="24"/>
          <w:lang w:val="pt-BR" w:eastAsia="pt-BR"/>
        </w:rPr>
        <w:t>Oneração”.</w:t>
      </w:r>
    </w:p>
    <w:p w14:paraId="7570896E" w14:textId="77777777" w:rsidR="002F2C2D" w:rsidRPr="00004B14" w:rsidRDefault="002F2C2D" w:rsidP="00456505">
      <w:pPr>
        <w:widowControl w:val="0"/>
        <w:spacing w:after="0" w:line="320" w:lineRule="exact"/>
        <w:jc w:val="both"/>
        <w:rPr>
          <w:rFonts w:ascii="Palatino Linotype" w:eastAsia="Times New Roman" w:hAnsi="Palatino Linotype"/>
          <w:color w:val="000000" w:themeColor="text1"/>
          <w:sz w:val="24"/>
          <w:szCs w:val="24"/>
          <w:lang w:val="pt-BR" w:eastAsia="pt-BR"/>
        </w:rPr>
      </w:pPr>
    </w:p>
    <w:p w14:paraId="44C43868" w14:textId="74186654" w:rsidR="00704306" w:rsidRPr="00004B14" w:rsidRDefault="00704306"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b/>
          <w:color w:val="000000"/>
          <w:sz w:val="24"/>
          <w:szCs w:val="24"/>
          <w:lang w:val="pt-BR"/>
        </w:rPr>
        <w:t>“</w:t>
      </w:r>
      <w:r w:rsidRPr="00004B14">
        <w:rPr>
          <w:rFonts w:ascii="Palatino Linotype" w:hAnsi="Palatino Linotype" w:cs="Arial"/>
          <w:b/>
          <w:color w:val="000000"/>
          <w:sz w:val="24"/>
          <w:szCs w:val="24"/>
          <w:u w:val="single"/>
          <w:lang w:val="pt-BR"/>
        </w:rPr>
        <w:t>Partes Isentas</w:t>
      </w:r>
      <w:r w:rsidR="00855C6D" w:rsidRPr="00004B14">
        <w:rPr>
          <w:rFonts w:ascii="Palatino Linotype" w:hAnsi="Palatino Linotype" w:cs="Arial"/>
          <w:b/>
          <w:color w:val="000000"/>
          <w:sz w:val="24"/>
          <w:szCs w:val="24"/>
          <w:u w:val="single"/>
          <w:lang w:val="pt-BR"/>
        </w:rPr>
        <w:t xml:space="preserve"> das Recuperandas</w:t>
      </w:r>
      <w:r w:rsidRPr="00004B14">
        <w:rPr>
          <w:rFonts w:ascii="Palatino Linotype" w:hAnsi="Palatino Linotype" w:cs="Arial"/>
          <w:b/>
          <w:color w:val="000000"/>
          <w:sz w:val="24"/>
          <w:szCs w:val="24"/>
          <w:lang w:val="pt-BR"/>
        </w:rPr>
        <w:t xml:space="preserve">” </w:t>
      </w:r>
      <w:r w:rsidRPr="00004B14">
        <w:rPr>
          <w:rFonts w:ascii="Palatino Linotype" w:hAnsi="Palatino Linotype" w:cs="Arial"/>
          <w:color w:val="000000"/>
          <w:sz w:val="24"/>
          <w:szCs w:val="24"/>
          <w:lang w:val="pt-BR"/>
        </w:rPr>
        <w:t>significa as Recuperandas,</w:t>
      </w:r>
      <w:r w:rsidRPr="00004B14">
        <w:rPr>
          <w:rFonts w:ascii="Palatino Linotype" w:hAnsi="Palatino Linotype" w:cs="Arial"/>
          <w:smallCaps/>
          <w:color w:val="000000"/>
          <w:sz w:val="24"/>
          <w:szCs w:val="24"/>
          <w:lang w:val="pt-BR"/>
        </w:rPr>
        <w:t xml:space="preserve"> </w:t>
      </w:r>
      <w:r w:rsidRPr="00004B14">
        <w:rPr>
          <w:rFonts w:ascii="Palatino Linotype" w:hAnsi="Palatino Linotype" w:cs="Arial"/>
          <w:color w:val="000000"/>
          <w:sz w:val="24"/>
          <w:szCs w:val="24"/>
          <w:lang w:val="pt-BR"/>
        </w:rPr>
        <w:t>suas Afiliadas, controladas, subsidiárias, coligadas, entidades associadas, e outras sociedades pertencentes ao mesmo grupo, e seus respectivos acionistas, diretores, conselheiros, funcionários, advogados, assessores, agentes, mandatários e representantes, incluindo seus antecessores e sucessores.</w:t>
      </w:r>
    </w:p>
    <w:p w14:paraId="4B6A96F6" w14:textId="77777777" w:rsidR="008865F4" w:rsidRPr="00004B14" w:rsidRDefault="008865F4" w:rsidP="00456505">
      <w:pPr>
        <w:widowControl w:val="0"/>
        <w:spacing w:after="0" w:line="320" w:lineRule="exact"/>
        <w:jc w:val="both"/>
        <w:rPr>
          <w:rFonts w:ascii="Palatino Linotype" w:hAnsi="Palatino Linotype" w:cs="Arial"/>
          <w:color w:val="000000"/>
          <w:sz w:val="24"/>
          <w:szCs w:val="24"/>
          <w:lang w:val="pt-BR"/>
        </w:rPr>
      </w:pPr>
    </w:p>
    <w:p w14:paraId="37EA8CAB" w14:textId="12FE936E" w:rsidR="00704306" w:rsidRPr="00004B14" w:rsidRDefault="00704306"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b/>
          <w:color w:val="000000"/>
          <w:sz w:val="24"/>
          <w:szCs w:val="24"/>
          <w:lang w:val="pt-BR"/>
        </w:rPr>
        <w:t>“</w:t>
      </w:r>
      <w:r w:rsidRPr="00004B14">
        <w:rPr>
          <w:rFonts w:ascii="Palatino Linotype" w:hAnsi="Palatino Linotype" w:cs="Arial"/>
          <w:b/>
          <w:color w:val="000000"/>
          <w:sz w:val="24"/>
          <w:szCs w:val="24"/>
          <w:u w:val="single"/>
          <w:lang w:val="pt-BR"/>
        </w:rPr>
        <w:t>Pessoa</w:t>
      </w:r>
      <w:r w:rsidRPr="00004B14">
        <w:rPr>
          <w:rFonts w:ascii="Palatino Linotype" w:hAnsi="Palatino Linotype" w:cs="Arial"/>
          <w:b/>
          <w:color w:val="000000"/>
          <w:sz w:val="24"/>
          <w:szCs w:val="24"/>
          <w:lang w:val="pt-BR"/>
        </w:rPr>
        <w:t xml:space="preserve">” </w:t>
      </w:r>
      <w:r w:rsidRPr="00004B14">
        <w:rPr>
          <w:rFonts w:ascii="Palatino Linotype" w:hAnsi="Palatino Linotype" w:cs="Arial"/>
          <w:color w:val="000000"/>
          <w:sz w:val="24"/>
          <w:szCs w:val="24"/>
          <w:lang w:val="pt-BR"/>
        </w:rPr>
        <w:t xml:space="preserve">significa qualquer indivíduo, firma, sociedade, companhia, associação sem personalidade jurídica, parceria, </w:t>
      </w:r>
      <w:r w:rsidRPr="00004B14">
        <w:rPr>
          <w:rFonts w:ascii="Palatino Linotype" w:hAnsi="Palatino Linotype" w:cs="Arial"/>
          <w:i/>
          <w:color w:val="000000"/>
          <w:sz w:val="24"/>
          <w:szCs w:val="24"/>
          <w:lang w:val="pt-BR"/>
        </w:rPr>
        <w:t>trust</w:t>
      </w:r>
      <w:r w:rsidRPr="00004B14">
        <w:rPr>
          <w:rFonts w:ascii="Palatino Linotype" w:hAnsi="Palatino Linotype" w:cs="Arial"/>
          <w:color w:val="000000"/>
          <w:sz w:val="24"/>
          <w:szCs w:val="24"/>
          <w:lang w:val="pt-BR"/>
        </w:rPr>
        <w:t xml:space="preserve"> ou outra pessoa jurídica ou de decisão administrativa que não seja objeto de questionamento no Poder Judiciário.</w:t>
      </w:r>
    </w:p>
    <w:p w14:paraId="2388CF0F" w14:textId="77777777" w:rsidR="008865F4" w:rsidRPr="00004B14" w:rsidRDefault="008865F4" w:rsidP="00456505">
      <w:pPr>
        <w:widowControl w:val="0"/>
        <w:spacing w:after="0" w:line="320" w:lineRule="exact"/>
        <w:jc w:val="both"/>
        <w:rPr>
          <w:rFonts w:ascii="Palatino Linotype" w:hAnsi="Palatino Linotype" w:cs="Arial"/>
          <w:b/>
          <w:color w:val="000000"/>
          <w:sz w:val="24"/>
          <w:szCs w:val="24"/>
          <w:lang w:val="pt-BR"/>
        </w:rPr>
      </w:pPr>
    </w:p>
    <w:p w14:paraId="487A9AD8" w14:textId="1EE695F2" w:rsidR="00CA5967" w:rsidRPr="00004B14" w:rsidRDefault="00CA5967"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b/>
          <w:color w:val="000000"/>
          <w:sz w:val="24"/>
          <w:szCs w:val="24"/>
          <w:lang w:val="pt-BR"/>
        </w:rPr>
        <w:t>“</w:t>
      </w:r>
      <w:r w:rsidRPr="00004B14">
        <w:rPr>
          <w:rFonts w:ascii="Palatino Linotype" w:hAnsi="Palatino Linotype" w:cs="Arial"/>
          <w:b/>
          <w:color w:val="000000"/>
          <w:sz w:val="24"/>
          <w:szCs w:val="24"/>
          <w:u w:val="single"/>
          <w:lang w:val="pt-BR"/>
        </w:rPr>
        <w:t>Plano</w:t>
      </w:r>
      <w:r w:rsidR="00785071" w:rsidRPr="00004B14">
        <w:rPr>
          <w:rFonts w:ascii="Palatino Linotype" w:hAnsi="Palatino Linotype" w:cs="Arial"/>
          <w:b/>
          <w:color w:val="000000"/>
          <w:sz w:val="24"/>
          <w:szCs w:val="24"/>
          <w:lang w:val="pt-BR"/>
        </w:rPr>
        <w:t>”</w:t>
      </w:r>
      <w:r w:rsidRPr="00456505">
        <w:rPr>
          <w:rFonts w:ascii="Palatino Linotype" w:hAnsi="Palatino Linotype"/>
          <w:color w:val="000000"/>
          <w:sz w:val="24"/>
          <w:lang w:val="pt-BR"/>
        </w:rPr>
        <w:t xml:space="preserve"> </w:t>
      </w:r>
      <w:r w:rsidRPr="00004B14">
        <w:rPr>
          <w:rFonts w:ascii="Palatino Linotype" w:hAnsi="Palatino Linotype" w:cs="Arial"/>
          <w:color w:val="000000"/>
          <w:sz w:val="24"/>
          <w:szCs w:val="24"/>
          <w:lang w:val="pt-BR"/>
        </w:rPr>
        <w:t xml:space="preserve">significa este plano de recuperação judicial conjunto, incluindo </w:t>
      </w:r>
      <w:r w:rsidR="00073CF3" w:rsidRPr="00004B14">
        <w:rPr>
          <w:rFonts w:ascii="Palatino Linotype" w:hAnsi="Palatino Linotype" w:cs="Arial"/>
          <w:color w:val="000000"/>
          <w:sz w:val="24"/>
          <w:szCs w:val="24"/>
          <w:lang w:val="pt-BR"/>
        </w:rPr>
        <w:t>todos os aditamentos</w:t>
      </w:r>
      <w:r w:rsidRPr="00004B14">
        <w:rPr>
          <w:rFonts w:ascii="Palatino Linotype" w:hAnsi="Palatino Linotype" w:cs="Arial"/>
          <w:color w:val="000000"/>
          <w:sz w:val="24"/>
          <w:szCs w:val="24"/>
          <w:lang w:val="pt-BR"/>
        </w:rPr>
        <w:t>, modificações, alterações e complementações, e incluindo todos anexos e documentos mencionados nas cláusulas deste Plano.</w:t>
      </w:r>
    </w:p>
    <w:p w14:paraId="5505197D" w14:textId="77777777" w:rsidR="009C726F" w:rsidRPr="00004B14" w:rsidRDefault="009C726F" w:rsidP="00456505">
      <w:pPr>
        <w:widowControl w:val="0"/>
        <w:spacing w:after="0" w:line="320" w:lineRule="exact"/>
        <w:jc w:val="both"/>
        <w:rPr>
          <w:rFonts w:ascii="Palatino Linotype" w:hAnsi="Palatino Linotype" w:cs="Arial"/>
          <w:color w:val="000000"/>
          <w:sz w:val="24"/>
          <w:szCs w:val="24"/>
          <w:lang w:val="pt-BR"/>
        </w:rPr>
      </w:pPr>
    </w:p>
    <w:p w14:paraId="0AE907A6" w14:textId="63DFB78C" w:rsidR="009D275C" w:rsidRPr="00004B14" w:rsidRDefault="009D275C"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color w:val="000000"/>
          <w:sz w:val="24"/>
          <w:szCs w:val="24"/>
          <w:lang w:val="pt-BR"/>
        </w:rPr>
        <w:t>“</w:t>
      </w:r>
      <w:r w:rsidRPr="00004B14">
        <w:rPr>
          <w:rFonts w:ascii="Palatino Linotype" w:hAnsi="Palatino Linotype" w:cs="Arial"/>
          <w:b/>
          <w:bCs/>
          <w:color w:val="000000"/>
          <w:sz w:val="24"/>
          <w:szCs w:val="24"/>
          <w:u w:val="single"/>
          <w:lang w:val="pt-BR"/>
        </w:rPr>
        <w:t xml:space="preserve">Plano da </w:t>
      </w:r>
      <w:r w:rsidR="007D49F6" w:rsidRPr="00004B14">
        <w:rPr>
          <w:rFonts w:ascii="Palatino Linotype" w:hAnsi="Palatino Linotype" w:cs="Arial"/>
          <w:b/>
          <w:bCs/>
          <w:color w:val="000000"/>
          <w:sz w:val="24"/>
          <w:szCs w:val="24"/>
          <w:u w:val="single"/>
          <w:lang w:val="pt-BR"/>
        </w:rPr>
        <w:t>Primeira</w:t>
      </w:r>
      <w:r w:rsidRPr="00004B14">
        <w:rPr>
          <w:rFonts w:ascii="Palatino Linotype" w:hAnsi="Palatino Linotype" w:cs="Arial"/>
          <w:b/>
          <w:bCs/>
          <w:color w:val="000000"/>
          <w:sz w:val="24"/>
          <w:szCs w:val="24"/>
          <w:u w:val="single"/>
          <w:lang w:val="pt-BR"/>
        </w:rPr>
        <w:t xml:space="preserve"> Recuperação Judicial</w:t>
      </w:r>
      <w:r w:rsidRPr="00004B14">
        <w:rPr>
          <w:rFonts w:ascii="Palatino Linotype" w:hAnsi="Palatino Linotype" w:cs="Arial"/>
          <w:color w:val="000000"/>
          <w:sz w:val="24"/>
          <w:szCs w:val="24"/>
          <w:lang w:val="pt-BR"/>
        </w:rPr>
        <w:t xml:space="preserve">” significa o Plano da </w:t>
      </w:r>
      <w:r w:rsidR="006C681A" w:rsidRPr="00004B14">
        <w:rPr>
          <w:rFonts w:ascii="Palatino Linotype" w:hAnsi="Palatino Linotype" w:cs="Arial"/>
          <w:color w:val="000000"/>
          <w:sz w:val="24"/>
          <w:szCs w:val="24"/>
          <w:lang w:val="pt-BR"/>
        </w:rPr>
        <w:t xml:space="preserve">Primeira Recuperação Judicial </w:t>
      </w:r>
      <w:r w:rsidR="00E939DD" w:rsidRPr="00004B14">
        <w:rPr>
          <w:rFonts w:ascii="Palatino Linotype" w:hAnsi="Palatino Linotype" w:cs="Arial"/>
          <w:color w:val="000000"/>
          <w:sz w:val="24"/>
          <w:szCs w:val="24"/>
          <w:lang w:val="pt-BR"/>
        </w:rPr>
        <w:t xml:space="preserve">aprovado </w:t>
      </w:r>
      <w:r w:rsidR="00F91259" w:rsidRPr="00004B14">
        <w:rPr>
          <w:rFonts w:ascii="Palatino Linotype" w:hAnsi="Palatino Linotype" w:cs="Arial"/>
          <w:color w:val="000000"/>
          <w:sz w:val="24"/>
          <w:szCs w:val="24"/>
          <w:lang w:val="pt-BR"/>
        </w:rPr>
        <w:t xml:space="preserve">pelos credores em Assembleia Geral de Credores realizada </w:t>
      </w:r>
      <w:r w:rsidR="00565899">
        <w:rPr>
          <w:rFonts w:ascii="Palatino Linotype" w:hAnsi="Palatino Linotype" w:cs="Arial"/>
          <w:color w:val="000000"/>
          <w:sz w:val="24"/>
          <w:szCs w:val="24"/>
          <w:lang w:val="pt-BR"/>
        </w:rPr>
        <w:t>em</w:t>
      </w:r>
      <w:r w:rsidR="00F91259" w:rsidRPr="00004B14">
        <w:rPr>
          <w:rFonts w:ascii="Palatino Linotype" w:hAnsi="Palatino Linotype" w:cs="Arial"/>
          <w:color w:val="000000"/>
          <w:sz w:val="24"/>
          <w:szCs w:val="24"/>
          <w:lang w:val="pt-BR"/>
        </w:rPr>
        <w:t xml:space="preserve"> 19 e 20 de dezembro de 2017, de acordo com a LRF, e homologado pelo Juízo </w:t>
      </w:r>
      <w:r w:rsidR="00156F61">
        <w:rPr>
          <w:rFonts w:ascii="Palatino Linotype" w:hAnsi="Palatino Linotype" w:cs="Arial"/>
          <w:color w:val="000000"/>
          <w:sz w:val="24"/>
          <w:szCs w:val="24"/>
          <w:lang w:val="pt-BR"/>
        </w:rPr>
        <w:t xml:space="preserve">da </w:t>
      </w:r>
      <w:r w:rsidR="00565899">
        <w:rPr>
          <w:rFonts w:ascii="Palatino Linotype" w:hAnsi="Palatino Linotype" w:cs="Arial"/>
          <w:color w:val="000000"/>
          <w:sz w:val="24"/>
          <w:szCs w:val="24"/>
          <w:lang w:val="pt-BR"/>
        </w:rPr>
        <w:t>Recuperação Judicial</w:t>
      </w:r>
      <w:r w:rsidR="00F91259" w:rsidRPr="00004B14">
        <w:rPr>
          <w:rFonts w:ascii="Palatino Linotype" w:hAnsi="Palatino Linotype" w:cs="Arial"/>
          <w:color w:val="000000"/>
          <w:sz w:val="24"/>
          <w:szCs w:val="24"/>
          <w:lang w:val="pt-BR"/>
        </w:rPr>
        <w:t xml:space="preserve"> em 8 de janeiro de 2018, e posteriormente aditado por meio do Aditamento ao Plano de Recuperação Judicial aprovado em assembleia geral de credores realizada em 8 de setembro de 2020</w:t>
      </w:r>
      <w:r w:rsidR="004E5738" w:rsidRPr="00004B14">
        <w:rPr>
          <w:rFonts w:ascii="Palatino Linotype" w:hAnsi="Palatino Linotype" w:cs="Arial"/>
          <w:color w:val="000000"/>
          <w:sz w:val="24"/>
          <w:szCs w:val="24"/>
          <w:lang w:val="pt-BR"/>
        </w:rPr>
        <w:t xml:space="preserve"> e</w:t>
      </w:r>
      <w:r w:rsidR="00F91259" w:rsidRPr="00004B14">
        <w:rPr>
          <w:rFonts w:ascii="Palatino Linotype" w:hAnsi="Palatino Linotype" w:cs="Arial"/>
          <w:color w:val="000000"/>
          <w:sz w:val="24"/>
          <w:szCs w:val="24"/>
          <w:lang w:val="pt-BR"/>
        </w:rPr>
        <w:t xml:space="preserve"> homologado pelo </w:t>
      </w:r>
      <w:r w:rsidR="004E5738" w:rsidRPr="00004B14">
        <w:rPr>
          <w:rFonts w:ascii="Palatino Linotype" w:hAnsi="Palatino Linotype" w:cs="Arial"/>
          <w:color w:val="000000"/>
          <w:sz w:val="24"/>
          <w:szCs w:val="24"/>
          <w:lang w:val="pt-BR"/>
        </w:rPr>
        <w:t xml:space="preserve">Juízo </w:t>
      </w:r>
      <w:r w:rsidR="00565899">
        <w:rPr>
          <w:rFonts w:ascii="Palatino Linotype" w:hAnsi="Palatino Linotype" w:cs="Arial"/>
          <w:color w:val="000000"/>
          <w:sz w:val="24"/>
          <w:szCs w:val="24"/>
          <w:lang w:val="pt-BR"/>
        </w:rPr>
        <w:t>da Recuperação Judicial</w:t>
      </w:r>
      <w:r w:rsidR="00F91259" w:rsidRPr="00004B14">
        <w:rPr>
          <w:rFonts w:ascii="Palatino Linotype" w:hAnsi="Palatino Linotype" w:cs="Arial"/>
          <w:color w:val="000000"/>
          <w:sz w:val="24"/>
          <w:szCs w:val="24"/>
          <w:lang w:val="pt-BR"/>
        </w:rPr>
        <w:t xml:space="preserve"> em 5 de outubro de 2020</w:t>
      </w:r>
      <w:r w:rsidR="004E5738" w:rsidRPr="00004B14">
        <w:rPr>
          <w:rFonts w:ascii="Palatino Linotype" w:hAnsi="Palatino Linotype" w:cs="Arial"/>
          <w:color w:val="000000"/>
          <w:sz w:val="24"/>
          <w:szCs w:val="24"/>
          <w:lang w:val="pt-BR"/>
        </w:rPr>
        <w:t>.</w:t>
      </w:r>
    </w:p>
    <w:p w14:paraId="05235EDD" w14:textId="77777777" w:rsidR="000D5268" w:rsidRPr="00004B14" w:rsidRDefault="000D5268" w:rsidP="00456505">
      <w:pPr>
        <w:widowControl w:val="0"/>
        <w:spacing w:after="0" w:line="320" w:lineRule="exact"/>
        <w:jc w:val="both"/>
        <w:rPr>
          <w:rFonts w:ascii="Palatino Linotype" w:hAnsi="Palatino Linotype" w:cs="Arial"/>
          <w:color w:val="000000"/>
          <w:sz w:val="24"/>
          <w:szCs w:val="24"/>
          <w:lang w:val="pt-BR"/>
        </w:rPr>
      </w:pPr>
    </w:p>
    <w:p w14:paraId="7703E52A" w14:textId="7112E5EC" w:rsidR="006C681A" w:rsidRPr="00004B14" w:rsidRDefault="006C681A"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color w:val="000000"/>
          <w:sz w:val="24"/>
          <w:szCs w:val="24"/>
          <w:lang w:val="pt-BR"/>
        </w:rPr>
        <w:t>“</w:t>
      </w:r>
      <w:r w:rsidRPr="00004B14">
        <w:rPr>
          <w:rFonts w:ascii="Palatino Linotype" w:hAnsi="Palatino Linotype" w:cs="Arial"/>
          <w:b/>
          <w:bCs/>
          <w:color w:val="000000"/>
          <w:sz w:val="24"/>
          <w:szCs w:val="24"/>
          <w:u w:val="single"/>
          <w:lang w:val="pt-BR"/>
        </w:rPr>
        <w:t>Primeira Recuperação Judicial</w:t>
      </w:r>
      <w:r w:rsidRPr="00004B14">
        <w:rPr>
          <w:rFonts w:ascii="Palatino Linotype" w:hAnsi="Palatino Linotype" w:cs="Arial"/>
          <w:color w:val="000000"/>
          <w:sz w:val="24"/>
          <w:szCs w:val="24"/>
          <w:lang w:val="pt-BR"/>
        </w:rPr>
        <w:t xml:space="preserve">” significa o processo de recuperação judicial da Companhia e suas subsidiárias integrais, diretas e indiretas, Oi Móvel S.A. (incorporada pela Companhia em fevereiro de 2022), Telemar Norte Leste S.A. (incorporada pela Companhia em maio de 2021), Copart 4 Participações S.A. (incorporada pela Telemar em janeiro de 2019), Copart 5 Participações S.A. (incorporada pela Companhia em março de 2019), PTIF e Oi Coop, cujo processamento foi deferido, em 29 de junho de 2016, pelo Juízo </w:t>
      </w:r>
      <w:r w:rsidR="00565899">
        <w:rPr>
          <w:rFonts w:ascii="Palatino Linotype" w:hAnsi="Palatino Linotype" w:cs="Arial"/>
          <w:color w:val="000000"/>
          <w:sz w:val="24"/>
          <w:szCs w:val="24"/>
          <w:lang w:val="pt-BR"/>
        </w:rPr>
        <w:t>da Recuperação Judicial,</w:t>
      </w:r>
      <w:r w:rsidRPr="00004B14">
        <w:rPr>
          <w:rFonts w:ascii="Palatino Linotype" w:hAnsi="Palatino Linotype" w:cs="Arial"/>
          <w:color w:val="000000"/>
          <w:sz w:val="24"/>
          <w:szCs w:val="24"/>
          <w:lang w:val="pt-BR"/>
        </w:rPr>
        <w:t xml:space="preserve"> nos autos do processo de recuperação judicial nº 0203711-65.2016.8.19.0001.</w:t>
      </w:r>
    </w:p>
    <w:p w14:paraId="0F59D020" w14:textId="77777777" w:rsidR="00EC5ADF" w:rsidRPr="00004B14" w:rsidRDefault="00EC5ADF" w:rsidP="00456505">
      <w:pPr>
        <w:widowControl w:val="0"/>
        <w:spacing w:after="0" w:line="320" w:lineRule="exact"/>
        <w:jc w:val="both"/>
        <w:rPr>
          <w:rFonts w:ascii="Palatino Linotype" w:hAnsi="Palatino Linotype" w:cs="Arial"/>
          <w:b/>
          <w:color w:val="000000"/>
          <w:sz w:val="24"/>
          <w:szCs w:val="24"/>
          <w:shd w:val="clear" w:color="auto" w:fill="FFFFFF"/>
          <w:lang w:val="pt-BR"/>
        </w:rPr>
      </w:pPr>
    </w:p>
    <w:p w14:paraId="039211E1" w14:textId="77777777" w:rsidR="002B7D26" w:rsidRPr="00004B14" w:rsidRDefault="00704306" w:rsidP="00456505">
      <w:pPr>
        <w:widowControl w:val="0"/>
        <w:spacing w:after="0" w:line="320" w:lineRule="exact"/>
        <w:jc w:val="both"/>
        <w:rPr>
          <w:rFonts w:ascii="Palatino Linotype" w:hAnsi="Palatino Linotype" w:cs="Arial"/>
          <w:b/>
          <w:color w:val="000000"/>
          <w:sz w:val="24"/>
          <w:szCs w:val="24"/>
          <w:shd w:val="clear" w:color="auto" w:fill="FFFFFF"/>
          <w:lang w:val="pt-BR"/>
        </w:rPr>
      </w:pPr>
      <w:r w:rsidRPr="00004B14">
        <w:rPr>
          <w:rFonts w:ascii="Palatino Linotype" w:hAnsi="Palatino Linotype" w:cs="Arial"/>
          <w:b/>
          <w:color w:val="000000"/>
          <w:sz w:val="24"/>
          <w:szCs w:val="24"/>
          <w:shd w:val="clear" w:color="auto" w:fill="FFFFFF"/>
          <w:lang w:val="pt-BR"/>
        </w:rPr>
        <w:t>“</w:t>
      </w:r>
      <w:r w:rsidRPr="00004B14">
        <w:rPr>
          <w:rFonts w:ascii="Palatino Linotype" w:hAnsi="Palatino Linotype" w:cs="Arial"/>
          <w:b/>
          <w:color w:val="000000"/>
          <w:sz w:val="24"/>
          <w:szCs w:val="24"/>
          <w:u w:val="single"/>
          <w:shd w:val="clear" w:color="auto" w:fill="FFFFFF"/>
          <w:lang w:val="pt-BR"/>
        </w:rPr>
        <w:t>Processos</w:t>
      </w:r>
      <w:r w:rsidRPr="00004B14">
        <w:rPr>
          <w:rFonts w:ascii="Palatino Linotype" w:hAnsi="Palatino Linotype" w:cs="Arial"/>
          <w:b/>
          <w:color w:val="000000"/>
          <w:sz w:val="24"/>
          <w:szCs w:val="24"/>
          <w:shd w:val="clear" w:color="auto" w:fill="FFFFFF"/>
          <w:lang w:val="pt-BR"/>
        </w:rPr>
        <w:t xml:space="preserve">” </w:t>
      </w:r>
      <w:r w:rsidRPr="00004B14">
        <w:rPr>
          <w:rFonts w:ascii="Palatino Linotype" w:hAnsi="Palatino Linotype" w:cs="Arial"/>
          <w:color w:val="000000"/>
          <w:sz w:val="24"/>
          <w:szCs w:val="24"/>
          <w:shd w:val="clear" w:color="auto" w:fill="FFFFFF"/>
          <w:lang w:val="pt-BR"/>
        </w:rPr>
        <w:t>significa</w:t>
      </w:r>
      <w:r w:rsidRPr="00004B14">
        <w:rPr>
          <w:rFonts w:ascii="Palatino Linotype" w:hAnsi="Palatino Linotype" w:cs="Arial"/>
          <w:b/>
          <w:color w:val="000000"/>
          <w:sz w:val="24"/>
          <w:szCs w:val="24"/>
          <w:shd w:val="clear" w:color="auto" w:fill="FFFFFF"/>
          <w:lang w:val="pt-BR"/>
        </w:rPr>
        <w:t xml:space="preserve"> </w:t>
      </w:r>
      <w:r w:rsidRPr="00004B14">
        <w:rPr>
          <w:rFonts w:ascii="Palatino Linotype" w:hAnsi="Palatino Linotype" w:cs="Arial"/>
          <w:color w:val="000000"/>
          <w:sz w:val="24"/>
          <w:szCs w:val="24"/>
          <w:shd w:val="clear" w:color="auto" w:fill="FFFFFF"/>
          <w:lang w:val="pt-BR"/>
        </w:rPr>
        <w:t>todo e qualquer litígio, em esfera judicial, administrativa ou arbitral (em qualquer fase, incluindo execução/cumprimento de sentença) em curso na Data do Pedido envolvendo discussão relacionada a qualquer dos Créditos Concursais perante o Poder Judiciário ou Tribunal Arbitral, conforme o caso, inclusive reclamações trabalhistas.</w:t>
      </w:r>
    </w:p>
    <w:p w14:paraId="24CD3FF8" w14:textId="77777777" w:rsidR="00B965F1" w:rsidRPr="00004B14" w:rsidRDefault="00B965F1" w:rsidP="00456505">
      <w:pPr>
        <w:widowControl w:val="0"/>
        <w:spacing w:after="0" w:line="320" w:lineRule="exact"/>
        <w:jc w:val="both"/>
        <w:rPr>
          <w:rFonts w:ascii="Palatino Linotype" w:hAnsi="Palatino Linotype" w:cs="Arial"/>
          <w:b/>
          <w:color w:val="000000"/>
          <w:sz w:val="24"/>
          <w:szCs w:val="24"/>
          <w:lang w:val="pt-BR"/>
        </w:rPr>
      </w:pPr>
    </w:p>
    <w:p w14:paraId="0BDD6781" w14:textId="6DA09729" w:rsidR="00704306" w:rsidRPr="00004B14" w:rsidRDefault="00704306"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b/>
          <w:color w:val="000000"/>
          <w:sz w:val="24"/>
          <w:szCs w:val="24"/>
          <w:lang w:val="pt-BR"/>
        </w:rPr>
        <w:t>“</w:t>
      </w:r>
      <w:r w:rsidRPr="00004B14">
        <w:rPr>
          <w:rFonts w:ascii="Palatino Linotype" w:hAnsi="Palatino Linotype" w:cs="Arial"/>
          <w:b/>
          <w:color w:val="000000"/>
          <w:sz w:val="24"/>
          <w:szCs w:val="24"/>
          <w:u w:val="single"/>
          <w:lang w:val="pt-BR"/>
        </w:rPr>
        <w:t>Real</w:t>
      </w:r>
      <w:r w:rsidRPr="00004B14">
        <w:rPr>
          <w:rFonts w:ascii="Palatino Linotype" w:hAnsi="Palatino Linotype" w:cs="Arial"/>
          <w:b/>
          <w:color w:val="000000"/>
          <w:sz w:val="24"/>
          <w:szCs w:val="24"/>
          <w:lang w:val="pt-BR"/>
        </w:rPr>
        <w:t xml:space="preserve">” </w:t>
      </w:r>
      <w:r w:rsidRPr="00004B14">
        <w:rPr>
          <w:rFonts w:ascii="Palatino Linotype" w:hAnsi="Palatino Linotype" w:cs="Arial"/>
          <w:color w:val="000000"/>
          <w:sz w:val="24"/>
          <w:szCs w:val="24"/>
          <w:lang w:val="pt-BR"/>
        </w:rPr>
        <w:t>significa a moeda corrente na República Federativa do Brasil.</w:t>
      </w:r>
    </w:p>
    <w:p w14:paraId="259791B9" w14:textId="42BE33AF" w:rsidR="004B54B5" w:rsidRPr="00004B14" w:rsidRDefault="004B54B5" w:rsidP="00456505">
      <w:pPr>
        <w:widowControl w:val="0"/>
        <w:spacing w:after="0" w:line="320" w:lineRule="exact"/>
        <w:jc w:val="both"/>
        <w:rPr>
          <w:rFonts w:ascii="Palatino Linotype" w:hAnsi="Palatino Linotype" w:cs="Arial"/>
          <w:color w:val="000000"/>
          <w:sz w:val="24"/>
          <w:szCs w:val="24"/>
          <w:lang w:val="pt-BR"/>
        </w:rPr>
      </w:pPr>
    </w:p>
    <w:p w14:paraId="3C76B797" w14:textId="69ECD7DF" w:rsidR="006224D7" w:rsidRPr="00004B14" w:rsidRDefault="002F1466" w:rsidP="00456505">
      <w:pPr>
        <w:widowControl w:val="0"/>
        <w:spacing w:after="0" w:line="320" w:lineRule="exact"/>
        <w:jc w:val="both"/>
        <w:rPr>
          <w:rFonts w:ascii="Palatino Linotype" w:hAnsi="Palatino Linotype"/>
          <w:color w:val="000000" w:themeColor="text1"/>
          <w:sz w:val="24"/>
          <w:szCs w:val="24"/>
          <w:lang w:val="pt-BR"/>
        </w:rPr>
      </w:pPr>
      <w:r w:rsidRPr="00004B14">
        <w:rPr>
          <w:rFonts w:ascii="Palatino Linotype" w:hAnsi="Palatino Linotype"/>
          <w:color w:val="000000" w:themeColor="text1"/>
          <w:sz w:val="24"/>
          <w:szCs w:val="24"/>
          <w:lang w:val="pt-BR"/>
        </w:rPr>
        <w:t>“</w:t>
      </w:r>
      <w:r w:rsidRPr="00004B14">
        <w:rPr>
          <w:rFonts w:ascii="Palatino Linotype" w:hAnsi="Palatino Linotype"/>
          <w:b/>
          <w:bCs/>
          <w:color w:val="000000" w:themeColor="text1"/>
          <w:sz w:val="24"/>
          <w:szCs w:val="24"/>
          <w:u w:val="single"/>
          <w:lang w:val="pt-BR"/>
        </w:rPr>
        <w:t>Receita Líquida de Venda</w:t>
      </w:r>
      <w:r w:rsidRPr="00004B14">
        <w:rPr>
          <w:rFonts w:ascii="Palatino Linotype" w:hAnsi="Palatino Linotype"/>
          <w:color w:val="000000" w:themeColor="text1"/>
          <w:sz w:val="24"/>
          <w:szCs w:val="24"/>
          <w:lang w:val="pt-BR"/>
        </w:rPr>
        <w:t xml:space="preserve">” </w:t>
      </w:r>
      <w:r w:rsidR="00842468" w:rsidRPr="00004B14">
        <w:rPr>
          <w:rFonts w:ascii="Palatino Linotype" w:hAnsi="Palatino Linotype"/>
          <w:color w:val="000000" w:themeColor="text1"/>
          <w:sz w:val="24"/>
          <w:szCs w:val="24"/>
          <w:lang w:val="pt-BR"/>
        </w:rPr>
        <w:t>significa</w:t>
      </w:r>
      <w:r w:rsidRPr="00004B14">
        <w:rPr>
          <w:rFonts w:ascii="Palatino Linotype" w:hAnsi="Palatino Linotype"/>
          <w:color w:val="000000" w:themeColor="text1"/>
          <w:sz w:val="24"/>
          <w:szCs w:val="24"/>
          <w:lang w:val="pt-BR"/>
        </w:rPr>
        <w:t xml:space="preserve"> o valor total da</w:t>
      </w:r>
      <w:r w:rsidR="00485488" w:rsidRPr="00004B14">
        <w:rPr>
          <w:rFonts w:ascii="Palatino Linotype" w:hAnsi="Palatino Linotype"/>
          <w:color w:val="000000" w:themeColor="text1"/>
          <w:sz w:val="24"/>
          <w:szCs w:val="24"/>
          <w:lang w:val="pt-BR"/>
        </w:rPr>
        <w:t xml:space="preserve"> </w:t>
      </w:r>
      <w:r w:rsidRPr="00004B14">
        <w:rPr>
          <w:rFonts w:ascii="Palatino Linotype" w:hAnsi="Palatino Linotype"/>
          <w:color w:val="000000" w:themeColor="text1"/>
          <w:sz w:val="24"/>
          <w:szCs w:val="24"/>
          <w:lang w:val="pt-BR"/>
        </w:rPr>
        <w:t>contrapartida</w:t>
      </w:r>
      <w:r w:rsidR="00337776" w:rsidRPr="00004B14">
        <w:rPr>
          <w:rFonts w:ascii="Palatino Linotype" w:hAnsi="Palatino Linotype"/>
          <w:color w:val="000000" w:themeColor="text1"/>
          <w:sz w:val="24"/>
          <w:szCs w:val="24"/>
          <w:lang w:val="pt-BR"/>
        </w:rPr>
        <w:t xml:space="preserve"> </w:t>
      </w:r>
      <w:r w:rsidR="008D6CA4" w:rsidRPr="00004B14">
        <w:rPr>
          <w:rFonts w:ascii="Palatino Linotype" w:hAnsi="Palatino Linotype"/>
          <w:color w:val="000000" w:themeColor="text1"/>
          <w:sz w:val="24"/>
          <w:szCs w:val="24"/>
          <w:lang w:val="pt-BR"/>
        </w:rPr>
        <w:t>em dinheiro</w:t>
      </w:r>
      <w:r w:rsidRPr="00004B14">
        <w:rPr>
          <w:rFonts w:ascii="Palatino Linotype" w:hAnsi="Palatino Linotype"/>
          <w:color w:val="000000" w:themeColor="text1"/>
          <w:sz w:val="24"/>
          <w:szCs w:val="24"/>
          <w:lang w:val="pt-BR"/>
        </w:rPr>
        <w:t xml:space="preserve"> atribuíd</w:t>
      </w:r>
      <w:r w:rsidR="008D6CA4" w:rsidRPr="00004B14">
        <w:rPr>
          <w:rFonts w:ascii="Palatino Linotype" w:hAnsi="Palatino Linotype"/>
          <w:color w:val="000000" w:themeColor="text1"/>
          <w:sz w:val="24"/>
          <w:szCs w:val="24"/>
          <w:lang w:val="pt-BR"/>
        </w:rPr>
        <w:t>a</w:t>
      </w:r>
      <w:r w:rsidR="00A64214" w:rsidRPr="00004B14">
        <w:rPr>
          <w:rFonts w:ascii="Palatino Linotype" w:hAnsi="Palatino Linotype"/>
          <w:color w:val="000000" w:themeColor="text1"/>
          <w:sz w:val="24"/>
          <w:szCs w:val="24"/>
          <w:lang w:val="pt-BR"/>
        </w:rPr>
        <w:t>, conf</w:t>
      </w:r>
      <w:r w:rsidR="00117E5B" w:rsidRPr="00004B14">
        <w:rPr>
          <w:rFonts w:ascii="Palatino Linotype" w:hAnsi="Palatino Linotype"/>
          <w:color w:val="000000" w:themeColor="text1"/>
          <w:sz w:val="24"/>
          <w:szCs w:val="24"/>
          <w:lang w:val="pt-BR"/>
        </w:rPr>
        <w:t xml:space="preserve">orme o caso, </w:t>
      </w:r>
      <w:r w:rsidR="00870B1A" w:rsidRPr="00004B14">
        <w:rPr>
          <w:rFonts w:ascii="Palatino Linotype" w:hAnsi="Palatino Linotype"/>
          <w:color w:val="000000" w:themeColor="text1"/>
          <w:sz w:val="24"/>
          <w:szCs w:val="24"/>
          <w:lang w:val="pt-BR"/>
        </w:rPr>
        <w:t xml:space="preserve">ao </w:t>
      </w:r>
      <w:r w:rsidR="004F4256" w:rsidRPr="00004B14">
        <w:rPr>
          <w:rFonts w:ascii="Palatino Linotype" w:hAnsi="Palatino Linotype"/>
          <w:color w:val="000000" w:themeColor="text1"/>
          <w:sz w:val="24"/>
          <w:szCs w:val="24"/>
          <w:lang w:val="pt-BR"/>
        </w:rPr>
        <w:t xml:space="preserve">ativo alienado ou </w:t>
      </w:r>
      <w:r w:rsidR="00870B1A" w:rsidRPr="00004B14">
        <w:rPr>
          <w:rFonts w:ascii="Palatino Linotype" w:hAnsi="Palatino Linotype"/>
          <w:color w:val="000000" w:themeColor="text1"/>
          <w:sz w:val="24"/>
          <w:szCs w:val="24"/>
          <w:lang w:val="pt-BR"/>
        </w:rPr>
        <w:t xml:space="preserve">a </w:t>
      </w:r>
      <w:r w:rsidRPr="00004B14">
        <w:rPr>
          <w:rFonts w:ascii="Palatino Linotype" w:hAnsi="Palatino Linotype"/>
          <w:color w:val="000000" w:themeColor="text1"/>
          <w:sz w:val="24"/>
          <w:szCs w:val="24"/>
          <w:lang w:val="pt-BR"/>
        </w:rPr>
        <w:t>100% (cem por cento) das ações de emissão de determinada UPI Definida de titularidade das</w:t>
      </w:r>
      <w:r w:rsidR="002D525D" w:rsidRPr="00004B14">
        <w:rPr>
          <w:rFonts w:ascii="Palatino Linotype" w:hAnsi="Palatino Linotype"/>
          <w:color w:val="000000" w:themeColor="text1"/>
          <w:sz w:val="24"/>
          <w:szCs w:val="24"/>
          <w:lang w:val="pt-BR"/>
        </w:rPr>
        <w:t xml:space="preserve"> </w:t>
      </w:r>
      <w:r w:rsidRPr="00004B14">
        <w:rPr>
          <w:rFonts w:ascii="Palatino Linotype" w:hAnsi="Palatino Linotype"/>
          <w:color w:val="000000" w:themeColor="text1"/>
          <w:sz w:val="24"/>
          <w:szCs w:val="24"/>
          <w:lang w:val="pt-BR"/>
        </w:rPr>
        <w:t>Recuperandas e que sejam efetivamente alienadas a terceiros pelas</w:t>
      </w:r>
      <w:r w:rsidR="002D525D" w:rsidRPr="00004B14">
        <w:rPr>
          <w:rFonts w:ascii="Palatino Linotype" w:hAnsi="Palatino Linotype"/>
          <w:color w:val="000000" w:themeColor="text1"/>
          <w:sz w:val="24"/>
          <w:szCs w:val="24"/>
          <w:lang w:val="pt-BR"/>
        </w:rPr>
        <w:t xml:space="preserve"> </w:t>
      </w:r>
      <w:r w:rsidRPr="00004B14">
        <w:rPr>
          <w:rFonts w:ascii="Palatino Linotype" w:hAnsi="Palatino Linotype"/>
          <w:color w:val="000000" w:themeColor="text1"/>
          <w:sz w:val="24"/>
          <w:szCs w:val="24"/>
          <w:lang w:val="pt-BR"/>
        </w:rPr>
        <w:t xml:space="preserve">Recuperandas, sendo certo que o referido valor será (a) </w:t>
      </w:r>
      <w:r w:rsidRPr="00004B14">
        <w:rPr>
          <w:rFonts w:ascii="Palatino Linotype" w:hAnsi="Palatino Linotype"/>
          <w:b/>
          <w:bCs/>
          <w:color w:val="000000" w:themeColor="text1"/>
          <w:sz w:val="24"/>
          <w:szCs w:val="24"/>
          <w:u w:val="single"/>
          <w:lang w:val="pt-BR"/>
        </w:rPr>
        <w:t>líquido</w:t>
      </w:r>
      <w:r w:rsidRPr="00004B14">
        <w:rPr>
          <w:rFonts w:ascii="Palatino Linotype" w:hAnsi="Palatino Linotype"/>
          <w:color w:val="000000" w:themeColor="text1"/>
          <w:sz w:val="24"/>
          <w:szCs w:val="24"/>
          <w:lang w:val="pt-BR"/>
        </w:rPr>
        <w:t xml:space="preserve"> </w:t>
      </w:r>
      <w:r w:rsidR="009611F4" w:rsidRPr="00004B14">
        <w:rPr>
          <w:rFonts w:ascii="Palatino Linotype" w:hAnsi="Palatino Linotype"/>
          <w:color w:val="000000" w:themeColor="text1"/>
          <w:sz w:val="24"/>
          <w:szCs w:val="24"/>
          <w:lang w:val="pt-BR"/>
        </w:rPr>
        <w:t xml:space="preserve">(x) </w:t>
      </w:r>
      <w:r w:rsidRPr="00004B14">
        <w:rPr>
          <w:rFonts w:ascii="Palatino Linotype" w:hAnsi="Palatino Linotype"/>
          <w:color w:val="000000" w:themeColor="text1"/>
          <w:sz w:val="24"/>
          <w:szCs w:val="24"/>
          <w:lang w:val="pt-BR"/>
        </w:rPr>
        <w:t>dos Valores</w:t>
      </w:r>
      <w:r w:rsidR="002D525D" w:rsidRPr="00004B14">
        <w:rPr>
          <w:rFonts w:ascii="Palatino Linotype" w:hAnsi="Palatino Linotype"/>
          <w:color w:val="000000" w:themeColor="text1"/>
          <w:sz w:val="24"/>
          <w:szCs w:val="24"/>
          <w:lang w:val="pt-BR"/>
        </w:rPr>
        <w:t xml:space="preserve"> </w:t>
      </w:r>
      <w:r w:rsidRPr="00004B14">
        <w:rPr>
          <w:rFonts w:ascii="Palatino Linotype" w:hAnsi="Palatino Linotype"/>
          <w:color w:val="000000" w:themeColor="text1"/>
          <w:sz w:val="24"/>
          <w:szCs w:val="24"/>
          <w:lang w:val="pt-BR"/>
        </w:rPr>
        <w:t>Ajuste de Preço</w:t>
      </w:r>
      <w:r w:rsidR="009611F4" w:rsidRPr="00004B14">
        <w:rPr>
          <w:rFonts w:ascii="Palatino Linotype" w:hAnsi="Palatino Linotype"/>
          <w:color w:val="000000" w:themeColor="text1"/>
          <w:sz w:val="24"/>
          <w:szCs w:val="24"/>
          <w:lang w:val="pt-BR"/>
        </w:rPr>
        <w:t>,</w:t>
      </w:r>
      <w:r w:rsidRPr="00004B14">
        <w:rPr>
          <w:rFonts w:ascii="Palatino Linotype" w:hAnsi="Palatino Linotype"/>
          <w:color w:val="000000" w:themeColor="text1"/>
          <w:sz w:val="24"/>
          <w:szCs w:val="24"/>
          <w:lang w:val="pt-BR"/>
        </w:rPr>
        <w:t xml:space="preserve"> </w:t>
      </w:r>
      <w:r w:rsidR="00826A7F" w:rsidRPr="00004B14">
        <w:rPr>
          <w:rFonts w:ascii="Palatino Linotype" w:hAnsi="Palatino Linotype"/>
          <w:color w:val="000000" w:themeColor="text1"/>
          <w:sz w:val="24"/>
          <w:szCs w:val="24"/>
          <w:lang w:val="pt-BR"/>
        </w:rPr>
        <w:t xml:space="preserve">(y) </w:t>
      </w:r>
      <w:r w:rsidRPr="00004B14">
        <w:rPr>
          <w:rFonts w:ascii="Palatino Linotype" w:hAnsi="Palatino Linotype"/>
          <w:color w:val="000000" w:themeColor="text1"/>
          <w:sz w:val="24"/>
          <w:szCs w:val="24"/>
          <w:lang w:val="pt-BR"/>
        </w:rPr>
        <w:t>dos Valores Custo aplicáveis</w:t>
      </w:r>
      <w:r w:rsidR="009611F4" w:rsidRPr="00004B14">
        <w:rPr>
          <w:rFonts w:ascii="Palatino Linotype" w:hAnsi="Palatino Linotype"/>
          <w:color w:val="000000" w:themeColor="text1"/>
          <w:sz w:val="24"/>
          <w:szCs w:val="24"/>
          <w:lang w:val="pt-BR"/>
        </w:rPr>
        <w:t xml:space="preserve"> e (</w:t>
      </w:r>
      <w:r w:rsidR="00826A7F" w:rsidRPr="00004B14">
        <w:rPr>
          <w:rFonts w:ascii="Palatino Linotype" w:hAnsi="Palatino Linotype"/>
          <w:color w:val="000000" w:themeColor="text1"/>
          <w:sz w:val="24"/>
          <w:szCs w:val="24"/>
          <w:lang w:val="pt-BR"/>
        </w:rPr>
        <w:t xml:space="preserve">z) </w:t>
      </w:r>
      <w:r w:rsidR="00F30201" w:rsidRPr="00004B14">
        <w:rPr>
          <w:rFonts w:ascii="Palatino Linotype" w:hAnsi="Palatino Linotype"/>
          <w:color w:val="000000" w:themeColor="text1"/>
          <w:sz w:val="24"/>
          <w:szCs w:val="24"/>
          <w:lang w:val="pt-BR"/>
        </w:rPr>
        <w:t xml:space="preserve">conforme aplicáveis nos casos de alienação de imóveis, </w:t>
      </w:r>
      <w:r w:rsidR="00826A7F" w:rsidRPr="00004B14">
        <w:rPr>
          <w:rFonts w:ascii="Palatino Linotype" w:hAnsi="Palatino Linotype"/>
          <w:color w:val="000000" w:themeColor="text1"/>
          <w:sz w:val="24"/>
          <w:szCs w:val="24"/>
          <w:lang w:val="pt-BR"/>
        </w:rPr>
        <w:t>dos valores re</w:t>
      </w:r>
      <w:r w:rsidR="00AE026F" w:rsidRPr="00004B14">
        <w:rPr>
          <w:rFonts w:ascii="Palatino Linotype" w:hAnsi="Palatino Linotype"/>
          <w:color w:val="000000" w:themeColor="text1"/>
          <w:sz w:val="24"/>
          <w:szCs w:val="24"/>
          <w:lang w:val="pt-BR"/>
        </w:rPr>
        <w:t>lativos aos custos de desmobilização</w:t>
      </w:r>
      <w:r w:rsidR="004507F2" w:rsidRPr="00004B14">
        <w:rPr>
          <w:rFonts w:ascii="Palatino Linotype" w:hAnsi="Palatino Linotype"/>
          <w:color w:val="000000" w:themeColor="text1"/>
          <w:sz w:val="24"/>
          <w:szCs w:val="24"/>
          <w:lang w:val="pt-BR"/>
        </w:rPr>
        <w:t>/descomissionamento</w:t>
      </w:r>
      <w:r w:rsidR="00F30201" w:rsidRPr="00004B14">
        <w:rPr>
          <w:rFonts w:ascii="Palatino Linotype" w:hAnsi="Palatino Linotype"/>
          <w:color w:val="000000" w:themeColor="text1"/>
          <w:sz w:val="24"/>
          <w:szCs w:val="24"/>
          <w:lang w:val="pt-BR"/>
        </w:rPr>
        <w:t xml:space="preserve"> de tais imóveis</w:t>
      </w:r>
      <w:r w:rsidRPr="00004B14">
        <w:rPr>
          <w:rFonts w:ascii="Palatino Linotype" w:hAnsi="Palatino Linotype"/>
          <w:color w:val="000000" w:themeColor="text1"/>
          <w:sz w:val="24"/>
          <w:szCs w:val="24"/>
          <w:lang w:val="pt-BR"/>
        </w:rPr>
        <w:t xml:space="preserve">; e (b) </w:t>
      </w:r>
      <w:r w:rsidRPr="00004B14">
        <w:rPr>
          <w:rFonts w:ascii="Palatino Linotype" w:hAnsi="Palatino Linotype"/>
          <w:b/>
          <w:bCs/>
          <w:color w:val="000000" w:themeColor="text1"/>
          <w:sz w:val="24"/>
          <w:szCs w:val="24"/>
          <w:u w:val="single"/>
          <w:lang w:val="pt-BR"/>
        </w:rPr>
        <w:t>somando-se</w:t>
      </w:r>
      <w:r w:rsidR="004F4E36" w:rsidRPr="00004B14">
        <w:rPr>
          <w:rFonts w:ascii="Palatino Linotype" w:hAnsi="Palatino Linotype"/>
          <w:color w:val="000000" w:themeColor="text1"/>
          <w:sz w:val="24"/>
          <w:szCs w:val="24"/>
          <w:lang w:val="pt-BR"/>
        </w:rPr>
        <w:t xml:space="preserve"> </w:t>
      </w:r>
      <w:r w:rsidRPr="00004B14">
        <w:rPr>
          <w:rFonts w:ascii="Palatino Linotype" w:hAnsi="Palatino Linotype"/>
          <w:color w:val="000000" w:themeColor="text1"/>
          <w:sz w:val="24"/>
          <w:szCs w:val="24"/>
          <w:lang w:val="pt-BR"/>
        </w:rPr>
        <w:t>(x) o valor de quaisquer dívidas ou obrigações das Recuperandas direta ou</w:t>
      </w:r>
      <w:r w:rsidR="004F4E36" w:rsidRPr="00004B14">
        <w:rPr>
          <w:rFonts w:ascii="Palatino Linotype" w:hAnsi="Palatino Linotype"/>
          <w:color w:val="000000" w:themeColor="text1"/>
          <w:sz w:val="24"/>
          <w:szCs w:val="24"/>
          <w:lang w:val="pt-BR"/>
        </w:rPr>
        <w:t xml:space="preserve"> </w:t>
      </w:r>
      <w:r w:rsidRPr="00004B14">
        <w:rPr>
          <w:rFonts w:ascii="Palatino Linotype" w:hAnsi="Palatino Linotype"/>
          <w:color w:val="000000" w:themeColor="text1"/>
          <w:sz w:val="24"/>
          <w:szCs w:val="24"/>
          <w:lang w:val="pt-BR"/>
        </w:rPr>
        <w:t>indiretamente assumidas pelo adquirente, à exceção dos passivos que integram</w:t>
      </w:r>
      <w:r w:rsidR="004F4E36" w:rsidRPr="00004B14">
        <w:rPr>
          <w:rFonts w:ascii="Palatino Linotype" w:hAnsi="Palatino Linotype"/>
          <w:color w:val="000000" w:themeColor="text1"/>
          <w:sz w:val="24"/>
          <w:szCs w:val="24"/>
          <w:lang w:val="pt-BR"/>
        </w:rPr>
        <w:t xml:space="preserve"> a UPI </w:t>
      </w:r>
      <w:r w:rsidR="00931D31" w:rsidRPr="00004B14">
        <w:rPr>
          <w:rFonts w:ascii="Palatino Linotype" w:hAnsi="Palatino Linotype"/>
          <w:color w:val="000000" w:themeColor="text1"/>
          <w:sz w:val="24"/>
          <w:szCs w:val="24"/>
          <w:lang w:val="pt-BR"/>
        </w:rPr>
        <w:t>V.Tal</w:t>
      </w:r>
      <w:r w:rsidR="004F4E36" w:rsidRPr="00004B14">
        <w:rPr>
          <w:rFonts w:ascii="Palatino Linotype" w:hAnsi="Palatino Linotype"/>
          <w:color w:val="000000" w:themeColor="text1"/>
          <w:sz w:val="24"/>
          <w:szCs w:val="24"/>
          <w:lang w:val="pt-BR"/>
        </w:rPr>
        <w:t xml:space="preserve"> e a UPI ClientCo</w:t>
      </w:r>
      <w:r w:rsidRPr="00004B14">
        <w:rPr>
          <w:rFonts w:ascii="Palatino Linotype" w:hAnsi="Palatino Linotype"/>
          <w:color w:val="000000" w:themeColor="text1"/>
          <w:sz w:val="24"/>
          <w:szCs w:val="24"/>
          <w:lang w:val="pt-BR"/>
        </w:rPr>
        <w:t>, conforme</w:t>
      </w:r>
      <w:r w:rsidR="004F4E36" w:rsidRPr="00004B14">
        <w:rPr>
          <w:rFonts w:ascii="Palatino Linotype" w:hAnsi="Palatino Linotype"/>
          <w:color w:val="000000" w:themeColor="text1"/>
          <w:sz w:val="24"/>
          <w:szCs w:val="24"/>
          <w:lang w:val="pt-BR"/>
        </w:rPr>
        <w:t xml:space="preserve"> </w:t>
      </w:r>
      <w:r w:rsidRPr="00004B14">
        <w:rPr>
          <w:rFonts w:ascii="Palatino Linotype" w:hAnsi="Palatino Linotype"/>
          <w:color w:val="000000" w:themeColor="text1"/>
          <w:sz w:val="24"/>
          <w:szCs w:val="24"/>
          <w:lang w:val="pt-BR"/>
        </w:rPr>
        <w:t>o caso, e (y) quaisquer Valores Adicionais, sendo certo que, em qualquer</w:t>
      </w:r>
      <w:r w:rsidR="004F4E36" w:rsidRPr="00004B14">
        <w:rPr>
          <w:rFonts w:ascii="Palatino Linotype" w:hAnsi="Palatino Linotype"/>
          <w:color w:val="000000" w:themeColor="text1"/>
          <w:sz w:val="24"/>
          <w:szCs w:val="24"/>
          <w:lang w:val="pt-BR"/>
        </w:rPr>
        <w:t xml:space="preserve"> </w:t>
      </w:r>
      <w:r w:rsidRPr="00004B14">
        <w:rPr>
          <w:rFonts w:ascii="Palatino Linotype" w:hAnsi="Palatino Linotype"/>
          <w:color w:val="000000" w:themeColor="text1"/>
          <w:sz w:val="24"/>
          <w:szCs w:val="24"/>
          <w:lang w:val="pt-BR"/>
        </w:rPr>
        <w:t xml:space="preserve">caso, os valores correspondentes serão computados como Receita Líquida </w:t>
      </w:r>
      <w:r w:rsidR="00E36676" w:rsidRPr="00004B14">
        <w:rPr>
          <w:rFonts w:ascii="Palatino Linotype" w:hAnsi="Palatino Linotype"/>
          <w:color w:val="000000" w:themeColor="text1"/>
          <w:sz w:val="24"/>
          <w:szCs w:val="24"/>
          <w:lang w:val="pt-BR"/>
        </w:rPr>
        <w:t xml:space="preserve">de Venda </w:t>
      </w:r>
      <w:r w:rsidRPr="00004B14">
        <w:rPr>
          <w:rFonts w:ascii="Palatino Linotype" w:hAnsi="Palatino Linotype"/>
          <w:color w:val="000000" w:themeColor="text1"/>
          <w:sz w:val="24"/>
          <w:szCs w:val="24"/>
          <w:lang w:val="pt-BR"/>
        </w:rPr>
        <w:t>somente se e conforme seu efetivo desembolso para as</w:t>
      </w:r>
      <w:r w:rsidR="00AE639C" w:rsidRPr="00004B14">
        <w:rPr>
          <w:rFonts w:ascii="Palatino Linotype" w:hAnsi="Palatino Linotype"/>
          <w:color w:val="000000" w:themeColor="text1"/>
          <w:sz w:val="24"/>
          <w:szCs w:val="24"/>
          <w:lang w:val="pt-BR"/>
        </w:rPr>
        <w:t xml:space="preserve"> </w:t>
      </w:r>
      <w:r w:rsidRPr="00004B14">
        <w:rPr>
          <w:rFonts w:ascii="Palatino Linotype" w:hAnsi="Palatino Linotype"/>
          <w:color w:val="000000" w:themeColor="text1"/>
          <w:sz w:val="24"/>
          <w:szCs w:val="24"/>
          <w:lang w:val="pt-BR"/>
        </w:rPr>
        <w:t xml:space="preserve">Recuperandas. </w:t>
      </w:r>
      <w:r w:rsidR="00C87EC3" w:rsidRPr="00004B14">
        <w:rPr>
          <w:rFonts w:ascii="Palatino Linotype" w:hAnsi="Palatino Linotype"/>
          <w:color w:val="000000" w:themeColor="text1"/>
          <w:sz w:val="24"/>
          <w:szCs w:val="24"/>
          <w:u w:val="single"/>
          <w:lang w:val="pt-BR"/>
        </w:rPr>
        <w:t xml:space="preserve">Para os fins desta </w:t>
      </w:r>
      <w:r w:rsidR="00FC0316" w:rsidRPr="00004B14">
        <w:rPr>
          <w:rFonts w:ascii="Palatino Linotype" w:hAnsi="Palatino Linotype"/>
          <w:color w:val="000000" w:themeColor="text1"/>
          <w:sz w:val="24"/>
          <w:szCs w:val="24"/>
          <w:u w:val="single"/>
          <w:lang w:val="pt-BR"/>
        </w:rPr>
        <w:t>definição</w:t>
      </w:r>
      <w:r w:rsidR="00C87EC3" w:rsidRPr="00004B14">
        <w:rPr>
          <w:rFonts w:ascii="Palatino Linotype" w:hAnsi="Palatino Linotype"/>
          <w:color w:val="000000" w:themeColor="text1"/>
          <w:sz w:val="24"/>
          <w:szCs w:val="24"/>
          <w:lang w:val="pt-BR"/>
        </w:rPr>
        <w:t xml:space="preserve">, </w:t>
      </w:r>
      <w:r w:rsidR="002A164B" w:rsidRPr="00004B14">
        <w:rPr>
          <w:rFonts w:ascii="Palatino Linotype" w:hAnsi="Palatino Linotype"/>
          <w:b/>
          <w:bCs/>
          <w:color w:val="000000" w:themeColor="text1"/>
          <w:sz w:val="24"/>
          <w:szCs w:val="24"/>
          <w:lang w:val="pt-BR"/>
        </w:rPr>
        <w:t xml:space="preserve">(a) </w:t>
      </w:r>
      <w:r w:rsidR="00C87EC3" w:rsidRPr="00004B14">
        <w:rPr>
          <w:rFonts w:ascii="Palatino Linotype" w:hAnsi="Palatino Linotype"/>
          <w:b/>
          <w:bCs/>
          <w:color w:val="000000" w:themeColor="text1"/>
          <w:sz w:val="24"/>
          <w:szCs w:val="24"/>
          <w:lang w:val="pt-BR"/>
        </w:rPr>
        <w:t>“</w:t>
      </w:r>
      <w:r w:rsidR="00C87EC3" w:rsidRPr="00004B14">
        <w:rPr>
          <w:rFonts w:ascii="Palatino Linotype" w:hAnsi="Palatino Linotype"/>
          <w:b/>
          <w:bCs/>
          <w:color w:val="000000" w:themeColor="text1"/>
          <w:sz w:val="24"/>
          <w:szCs w:val="24"/>
          <w:u w:val="single"/>
          <w:lang w:val="pt-BR"/>
        </w:rPr>
        <w:t>Valores Adicionais</w:t>
      </w:r>
      <w:r w:rsidR="00C87EC3" w:rsidRPr="00004B14">
        <w:rPr>
          <w:rFonts w:ascii="Palatino Linotype" w:hAnsi="Palatino Linotype"/>
          <w:b/>
          <w:bCs/>
          <w:color w:val="000000" w:themeColor="text1"/>
          <w:sz w:val="24"/>
          <w:szCs w:val="24"/>
          <w:lang w:val="pt-BR"/>
        </w:rPr>
        <w:t>”</w:t>
      </w:r>
      <w:r w:rsidR="00FC0316" w:rsidRPr="00004B14">
        <w:rPr>
          <w:rFonts w:ascii="Palatino Linotype" w:hAnsi="Palatino Linotype"/>
          <w:color w:val="000000" w:themeColor="text1"/>
          <w:sz w:val="24"/>
          <w:szCs w:val="24"/>
          <w:lang w:val="pt-BR"/>
        </w:rPr>
        <w:t xml:space="preserve"> s</w:t>
      </w:r>
      <w:r w:rsidR="00C87EC3" w:rsidRPr="00004B14">
        <w:rPr>
          <w:rFonts w:ascii="Palatino Linotype" w:hAnsi="Palatino Linotype"/>
          <w:color w:val="000000" w:themeColor="text1"/>
          <w:sz w:val="24"/>
          <w:szCs w:val="24"/>
          <w:lang w:val="pt-BR"/>
        </w:rPr>
        <w:t>ignifica os valores referentes a quaisquer</w:t>
      </w:r>
      <w:r w:rsidR="00FC0316" w:rsidRPr="00004B14">
        <w:rPr>
          <w:rFonts w:ascii="Palatino Linotype" w:hAnsi="Palatino Linotype"/>
          <w:color w:val="000000" w:themeColor="text1"/>
          <w:sz w:val="24"/>
          <w:szCs w:val="24"/>
          <w:lang w:val="pt-BR"/>
        </w:rPr>
        <w:t xml:space="preserve"> </w:t>
      </w:r>
      <w:r w:rsidR="00C87EC3" w:rsidRPr="00004B14">
        <w:rPr>
          <w:rFonts w:ascii="Palatino Linotype" w:hAnsi="Palatino Linotype"/>
          <w:color w:val="000000" w:themeColor="text1"/>
          <w:sz w:val="24"/>
          <w:szCs w:val="24"/>
          <w:lang w:val="pt-BR"/>
        </w:rPr>
        <w:t>quantias a serem devidas ou liberadas às Recuperandas após o fechamento da</w:t>
      </w:r>
      <w:r w:rsidR="002A164B" w:rsidRPr="00004B14">
        <w:rPr>
          <w:rFonts w:ascii="Palatino Linotype" w:hAnsi="Palatino Linotype"/>
          <w:color w:val="000000" w:themeColor="text1"/>
          <w:sz w:val="24"/>
          <w:szCs w:val="24"/>
          <w:lang w:val="pt-BR"/>
        </w:rPr>
        <w:t xml:space="preserve"> </w:t>
      </w:r>
      <w:r w:rsidR="00C87EC3" w:rsidRPr="00004B14">
        <w:rPr>
          <w:rFonts w:ascii="Palatino Linotype" w:hAnsi="Palatino Linotype"/>
          <w:color w:val="000000" w:themeColor="text1"/>
          <w:sz w:val="24"/>
          <w:szCs w:val="24"/>
          <w:lang w:val="pt-BR"/>
        </w:rPr>
        <w:t>alienação de</w:t>
      </w:r>
      <w:r w:rsidR="002A164B" w:rsidRPr="00004B14">
        <w:rPr>
          <w:rFonts w:ascii="Palatino Linotype" w:hAnsi="Palatino Linotype"/>
          <w:color w:val="000000" w:themeColor="text1"/>
          <w:sz w:val="24"/>
          <w:szCs w:val="24"/>
          <w:lang w:val="pt-BR"/>
        </w:rPr>
        <w:t>, conforme o caso,</w:t>
      </w:r>
      <w:r w:rsidR="00C87EC3" w:rsidRPr="00004B14">
        <w:rPr>
          <w:rFonts w:ascii="Palatino Linotype" w:hAnsi="Palatino Linotype"/>
          <w:color w:val="000000" w:themeColor="text1"/>
          <w:sz w:val="24"/>
          <w:szCs w:val="24"/>
          <w:lang w:val="pt-BR"/>
        </w:rPr>
        <w:t xml:space="preserve"> determinad</w:t>
      </w:r>
      <w:r w:rsidR="002A164B" w:rsidRPr="00004B14">
        <w:rPr>
          <w:rFonts w:ascii="Palatino Linotype" w:hAnsi="Palatino Linotype"/>
          <w:color w:val="000000" w:themeColor="text1"/>
          <w:sz w:val="24"/>
          <w:szCs w:val="24"/>
          <w:lang w:val="pt-BR"/>
        </w:rPr>
        <w:t>o ativo</w:t>
      </w:r>
      <w:r w:rsidR="00C87EC3" w:rsidRPr="00004B14">
        <w:rPr>
          <w:rFonts w:ascii="Palatino Linotype" w:hAnsi="Palatino Linotype"/>
          <w:color w:val="000000" w:themeColor="text1"/>
          <w:sz w:val="24"/>
          <w:szCs w:val="24"/>
          <w:lang w:val="pt-BR"/>
        </w:rPr>
        <w:t xml:space="preserve"> </w:t>
      </w:r>
      <w:r w:rsidR="002A164B" w:rsidRPr="00004B14">
        <w:rPr>
          <w:rFonts w:ascii="Palatino Linotype" w:hAnsi="Palatino Linotype"/>
          <w:color w:val="000000" w:themeColor="text1"/>
          <w:sz w:val="24"/>
          <w:szCs w:val="24"/>
          <w:lang w:val="pt-BR"/>
        </w:rPr>
        <w:t xml:space="preserve">ou </w:t>
      </w:r>
      <w:r w:rsidR="00C87EC3" w:rsidRPr="00004B14">
        <w:rPr>
          <w:rFonts w:ascii="Palatino Linotype" w:hAnsi="Palatino Linotype"/>
          <w:color w:val="000000" w:themeColor="text1"/>
          <w:sz w:val="24"/>
          <w:szCs w:val="24"/>
          <w:lang w:val="pt-BR"/>
        </w:rPr>
        <w:t>UPI Definida dependendo de eventos futuros,</w:t>
      </w:r>
      <w:r w:rsidR="002A164B" w:rsidRPr="00004B14">
        <w:rPr>
          <w:rFonts w:ascii="Palatino Linotype" w:hAnsi="Palatino Linotype"/>
          <w:color w:val="000000" w:themeColor="text1"/>
          <w:sz w:val="24"/>
          <w:szCs w:val="24"/>
          <w:lang w:val="pt-BR"/>
        </w:rPr>
        <w:t xml:space="preserve"> </w:t>
      </w:r>
      <w:r w:rsidR="00C87EC3" w:rsidRPr="00004B14">
        <w:rPr>
          <w:rFonts w:ascii="Palatino Linotype" w:hAnsi="Palatino Linotype"/>
          <w:color w:val="000000" w:themeColor="text1"/>
          <w:sz w:val="24"/>
          <w:szCs w:val="24"/>
          <w:lang w:val="pt-BR"/>
        </w:rPr>
        <w:t>incluindo parcelas de preço a prazo, preço contingente (</w:t>
      </w:r>
      <w:r w:rsidR="00C87EC3" w:rsidRPr="00004B14">
        <w:rPr>
          <w:rFonts w:ascii="Palatino Linotype" w:hAnsi="Palatino Linotype"/>
          <w:i/>
          <w:iCs/>
          <w:color w:val="000000" w:themeColor="text1"/>
          <w:sz w:val="24"/>
          <w:szCs w:val="24"/>
          <w:lang w:val="pt-BR"/>
        </w:rPr>
        <w:t>earn-outs</w:t>
      </w:r>
      <w:r w:rsidR="00C87EC3" w:rsidRPr="00004B14">
        <w:rPr>
          <w:rFonts w:ascii="Palatino Linotype" w:hAnsi="Palatino Linotype"/>
          <w:color w:val="000000" w:themeColor="text1"/>
          <w:sz w:val="24"/>
          <w:szCs w:val="24"/>
          <w:lang w:val="pt-BR"/>
        </w:rPr>
        <w:t>), liberação de</w:t>
      </w:r>
      <w:r w:rsidR="00306289" w:rsidRPr="00004B14">
        <w:rPr>
          <w:rFonts w:ascii="Palatino Linotype" w:hAnsi="Palatino Linotype"/>
          <w:color w:val="000000" w:themeColor="text1"/>
          <w:sz w:val="24"/>
          <w:szCs w:val="24"/>
          <w:lang w:val="pt-BR"/>
        </w:rPr>
        <w:t xml:space="preserve"> </w:t>
      </w:r>
      <w:r w:rsidR="00C87EC3" w:rsidRPr="00004B14">
        <w:rPr>
          <w:rFonts w:ascii="Palatino Linotype" w:hAnsi="Palatino Linotype"/>
          <w:color w:val="000000" w:themeColor="text1"/>
          <w:sz w:val="24"/>
          <w:szCs w:val="24"/>
          <w:lang w:val="pt-BR"/>
        </w:rPr>
        <w:t>valores depositados em garantia (</w:t>
      </w:r>
      <w:r w:rsidR="00C87EC3" w:rsidRPr="00004B14">
        <w:rPr>
          <w:rFonts w:ascii="Palatino Linotype" w:hAnsi="Palatino Linotype"/>
          <w:i/>
          <w:iCs/>
          <w:color w:val="000000" w:themeColor="text1"/>
          <w:sz w:val="24"/>
          <w:szCs w:val="24"/>
          <w:lang w:val="pt-BR"/>
        </w:rPr>
        <w:t>escrow</w:t>
      </w:r>
      <w:r w:rsidR="00C87EC3" w:rsidRPr="00004B14">
        <w:rPr>
          <w:rFonts w:ascii="Palatino Linotype" w:hAnsi="Palatino Linotype"/>
          <w:color w:val="000000" w:themeColor="text1"/>
          <w:sz w:val="24"/>
          <w:szCs w:val="24"/>
          <w:lang w:val="pt-BR"/>
        </w:rPr>
        <w:t>) e eventos similares</w:t>
      </w:r>
      <w:r w:rsidR="002B278E" w:rsidRPr="00004B14">
        <w:rPr>
          <w:rFonts w:ascii="Palatino Linotype" w:hAnsi="Palatino Linotype"/>
          <w:color w:val="000000" w:themeColor="text1"/>
          <w:sz w:val="24"/>
          <w:szCs w:val="24"/>
          <w:lang w:val="pt-BR"/>
        </w:rPr>
        <w:t xml:space="preserve">; </w:t>
      </w:r>
      <w:r w:rsidR="002B278E" w:rsidRPr="00004B14">
        <w:rPr>
          <w:rFonts w:ascii="Palatino Linotype" w:hAnsi="Palatino Linotype"/>
          <w:b/>
          <w:bCs/>
          <w:color w:val="000000" w:themeColor="text1"/>
          <w:sz w:val="24"/>
          <w:szCs w:val="24"/>
          <w:lang w:val="pt-BR"/>
        </w:rPr>
        <w:t>(b)</w:t>
      </w:r>
      <w:r w:rsidR="002B278E" w:rsidRPr="00004B14">
        <w:rPr>
          <w:rFonts w:ascii="Palatino Linotype" w:hAnsi="Palatino Linotype"/>
          <w:color w:val="000000" w:themeColor="text1"/>
          <w:sz w:val="24"/>
          <w:szCs w:val="24"/>
          <w:lang w:val="pt-BR"/>
        </w:rPr>
        <w:t xml:space="preserve"> </w:t>
      </w:r>
      <w:r w:rsidR="00C87EC3" w:rsidRPr="00004B14">
        <w:rPr>
          <w:rFonts w:ascii="Palatino Linotype" w:hAnsi="Palatino Linotype"/>
          <w:b/>
          <w:bCs/>
          <w:color w:val="000000" w:themeColor="text1"/>
          <w:sz w:val="24"/>
          <w:szCs w:val="24"/>
          <w:lang w:val="pt-BR"/>
        </w:rPr>
        <w:t>“</w:t>
      </w:r>
      <w:r w:rsidR="00C87EC3" w:rsidRPr="00004B14">
        <w:rPr>
          <w:rFonts w:ascii="Palatino Linotype" w:hAnsi="Palatino Linotype"/>
          <w:b/>
          <w:bCs/>
          <w:color w:val="000000" w:themeColor="text1"/>
          <w:sz w:val="24"/>
          <w:szCs w:val="24"/>
          <w:u w:val="single"/>
          <w:lang w:val="pt-BR"/>
        </w:rPr>
        <w:t>Valores Ajuste de Preço</w:t>
      </w:r>
      <w:r w:rsidR="00C87EC3" w:rsidRPr="00004B14">
        <w:rPr>
          <w:rFonts w:ascii="Palatino Linotype" w:hAnsi="Palatino Linotype"/>
          <w:b/>
          <w:bCs/>
          <w:color w:val="000000" w:themeColor="text1"/>
          <w:sz w:val="24"/>
          <w:szCs w:val="24"/>
          <w:lang w:val="pt-BR"/>
        </w:rPr>
        <w:t>”</w:t>
      </w:r>
      <w:r w:rsidR="002B278E" w:rsidRPr="00004B14">
        <w:rPr>
          <w:rFonts w:ascii="Palatino Linotype" w:hAnsi="Palatino Linotype"/>
          <w:b/>
          <w:bCs/>
          <w:color w:val="000000" w:themeColor="text1"/>
          <w:sz w:val="24"/>
          <w:szCs w:val="24"/>
          <w:lang w:val="pt-BR"/>
        </w:rPr>
        <w:t xml:space="preserve"> </w:t>
      </w:r>
      <w:r w:rsidR="002B278E" w:rsidRPr="00004B14">
        <w:rPr>
          <w:rFonts w:ascii="Palatino Linotype" w:hAnsi="Palatino Linotype"/>
          <w:color w:val="000000" w:themeColor="text1"/>
          <w:sz w:val="24"/>
          <w:szCs w:val="24"/>
          <w:lang w:val="pt-BR"/>
        </w:rPr>
        <w:t>s</w:t>
      </w:r>
      <w:r w:rsidR="00C87EC3" w:rsidRPr="00004B14">
        <w:rPr>
          <w:rFonts w:ascii="Palatino Linotype" w:hAnsi="Palatino Linotype"/>
          <w:color w:val="000000" w:themeColor="text1"/>
          <w:sz w:val="24"/>
          <w:szCs w:val="24"/>
          <w:lang w:val="pt-BR"/>
        </w:rPr>
        <w:t>ignifica os valores de ajustes do</w:t>
      </w:r>
      <w:r w:rsidR="002B278E" w:rsidRPr="00004B14">
        <w:rPr>
          <w:rFonts w:ascii="Palatino Linotype" w:hAnsi="Palatino Linotype"/>
          <w:color w:val="000000" w:themeColor="text1"/>
          <w:sz w:val="24"/>
          <w:szCs w:val="24"/>
          <w:lang w:val="pt-BR"/>
        </w:rPr>
        <w:t xml:space="preserve"> </w:t>
      </w:r>
      <w:r w:rsidR="00C87EC3" w:rsidRPr="00004B14">
        <w:rPr>
          <w:rFonts w:ascii="Palatino Linotype" w:hAnsi="Palatino Linotype"/>
          <w:color w:val="000000" w:themeColor="text1"/>
          <w:sz w:val="24"/>
          <w:szCs w:val="24"/>
          <w:lang w:val="pt-BR"/>
        </w:rPr>
        <w:t>preço de aquisição de alienação de</w:t>
      </w:r>
      <w:r w:rsidR="00FE26B5" w:rsidRPr="00004B14">
        <w:rPr>
          <w:rFonts w:ascii="Palatino Linotype" w:hAnsi="Palatino Linotype"/>
          <w:color w:val="000000" w:themeColor="text1"/>
          <w:sz w:val="24"/>
          <w:szCs w:val="24"/>
          <w:lang w:val="pt-BR"/>
        </w:rPr>
        <w:t>, conforme o caso,</w:t>
      </w:r>
      <w:r w:rsidR="00C87EC3" w:rsidRPr="00004B14">
        <w:rPr>
          <w:rFonts w:ascii="Palatino Linotype" w:hAnsi="Palatino Linotype"/>
          <w:color w:val="000000" w:themeColor="text1"/>
          <w:sz w:val="24"/>
          <w:szCs w:val="24"/>
          <w:lang w:val="pt-BR"/>
        </w:rPr>
        <w:t xml:space="preserve"> determinad</w:t>
      </w:r>
      <w:r w:rsidR="00FE26B5" w:rsidRPr="00004B14">
        <w:rPr>
          <w:rFonts w:ascii="Palatino Linotype" w:hAnsi="Palatino Linotype"/>
          <w:color w:val="000000" w:themeColor="text1"/>
          <w:sz w:val="24"/>
          <w:szCs w:val="24"/>
          <w:lang w:val="pt-BR"/>
        </w:rPr>
        <w:t>o ativo ou</w:t>
      </w:r>
      <w:r w:rsidR="00C87EC3" w:rsidRPr="00004B14">
        <w:rPr>
          <w:rFonts w:ascii="Palatino Linotype" w:hAnsi="Palatino Linotype"/>
          <w:color w:val="000000" w:themeColor="text1"/>
          <w:sz w:val="24"/>
          <w:szCs w:val="24"/>
          <w:lang w:val="pt-BR"/>
        </w:rPr>
        <w:t xml:space="preserve"> UPI Definida acordados entre</w:t>
      </w:r>
      <w:r w:rsidR="00FE26B5" w:rsidRPr="00004B14">
        <w:rPr>
          <w:rFonts w:ascii="Palatino Linotype" w:hAnsi="Palatino Linotype"/>
          <w:color w:val="000000" w:themeColor="text1"/>
          <w:sz w:val="24"/>
          <w:szCs w:val="24"/>
          <w:lang w:val="pt-BR"/>
        </w:rPr>
        <w:t xml:space="preserve"> as Recuperandas </w:t>
      </w:r>
      <w:r w:rsidR="00C87EC3" w:rsidRPr="00004B14">
        <w:rPr>
          <w:rFonts w:ascii="Palatino Linotype" w:hAnsi="Palatino Linotype"/>
          <w:color w:val="000000" w:themeColor="text1"/>
          <w:sz w:val="24"/>
          <w:szCs w:val="24"/>
          <w:lang w:val="pt-BR"/>
        </w:rPr>
        <w:t xml:space="preserve">e o respectivo adquirente no contrato de compra e venda, </w:t>
      </w:r>
      <w:r w:rsidR="009F0E6A" w:rsidRPr="00004B14">
        <w:rPr>
          <w:rFonts w:ascii="Palatino Linotype" w:hAnsi="Palatino Linotype"/>
          <w:color w:val="000000" w:themeColor="text1"/>
          <w:sz w:val="24"/>
          <w:szCs w:val="24"/>
          <w:lang w:val="pt-BR"/>
        </w:rPr>
        <w:t xml:space="preserve">sendo certo </w:t>
      </w:r>
      <w:r w:rsidR="00C87EC3" w:rsidRPr="00004B14">
        <w:rPr>
          <w:rFonts w:ascii="Palatino Linotype" w:hAnsi="Palatino Linotype"/>
          <w:color w:val="000000" w:themeColor="text1"/>
          <w:sz w:val="24"/>
          <w:szCs w:val="24"/>
          <w:lang w:val="pt-BR"/>
        </w:rPr>
        <w:t xml:space="preserve">que </w:t>
      </w:r>
      <w:r w:rsidR="009F0E6A" w:rsidRPr="00004B14">
        <w:rPr>
          <w:rFonts w:ascii="Palatino Linotype" w:hAnsi="Palatino Linotype"/>
          <w:color w:val="000000" w:themeColor="text1"/>
          <w:sz w:val="24"/>
          <w:szCs w:val="24"/>
          <w:lang w:val="pt-BR"/>
        </w:rPr>
        <w:t xml:space="preserve">eventual </w:t>
      </w:r>
      <w:r w:rsidR="00AE291C" w:rsidRPr="00004B14">
        <w:rPr>
          <w:rFonts w:ascii="Palatino Linotype" w:hAnsi="Palatino Linotype"/>
          <w:color w:val="000000" w:themeColor="text1"/>
          <w:sz w:val="24"/>
          <w:szCs w:val="24"/>
          <w:lang w:val="pt-BR"/>
        </w:rPr>
        <w:t>rete</w:t>
      </w:r>
      <w:r w:rsidR="009F0E6A" w:rsidRPr="00004B14">
        <w:rPr>
          <w:rFonts w:ascii="Palatino Linotype" w:hAnsi="Palatino Linotype"/>
          <w:color w:val="000000" w:themeColor="text1"/>
          <w:sz w:val="24"/>
          <w:szCs w:val="24"/>
          <w:lang w:val="pt-BR"/>
        </w:rPr>
        <w:t>nção</w:t>
      </w:r>
      <w:r w:rsidR="00AE291C" w:rsidRPr="00004B14">
        <w:rPr>
          <w:rFonts w:ascii="Palatino Linotype" w:hAnsi="Palatino Linotype"/>
          <w:color w:val="000000" w:themeColor="text1"/>
          <w:sz w:val="24"/>
          <w:szCs w:val="24"/>
          <w:lang w:val="pt-BR"/>
        </w:rPr>
        <w:t xml:space="preserve"> ou </w:t>
      </w:r>
      <w:r w:rsidR="009F0E6A" w:rsidRPr="00004B14">
        <w:rPr>
          <w:rFonts w:ascii="Palatino Linotype" w:hAnsi="Palatino Linotype"/>
          <w:color w:val="000000" w:themeColor="text1"/>
          <w:sz w:val="24"/>
          <w:szCs w:val="24"/>
          <w:lang w:val="pt-BR"/>
        </w:rPr>
        <w:t xml:space="preserve">depósito </w:t>
      </w:r>
      <w:r w:rsidR="00AE291C" w:rsidRPr="00004B14">
        <w:rPr>
          <w:rFonts w:ascii="Palatino Linotype" w:hAnsi="Palatino Linotype"/>
          <w:color w:val="000000" w:themeColor="text1"/>
          <w:sz w:val="24"/>
          <w:szCs w:val="24"/>
          <w:lang w:val="pt-BR"/>
        </w:rPr>
        <w:t>em conta de depósito em garantia (</w:t>
      </w:r>
      <w:r w:rsidR="00AE291C" w:rsidRPr="00004B14">
        <w:rPr>
          <w:rFonts w:ascii="Palatino Linotype" w:hAnsi="Palatino Linotype"/>
          <w:i/>
          <w:iCs/>
          <w:color w:val="000000" w:themeColor="text1"/>
          <w:sz w:val="24"/>
          <w:szCs w:val="24"/>
          <w:lang w:val="pt-BR"/>
        </w:rPr>
        <w:t>escrow</w:t>
      </w:r>
      <w:r w:rsidR="00AE291C" w:rsidRPr="00004B14">
        <w:rPr>
          <w:rFonts w:ascii="Palatino Linotype" w:hAnsi="Palatino Linotype"/>
          <w:color w:val="000000" w:themeColor="text1"/>
          <w:sz w:val="24"/>
          <w:szCs w:val="24"/>
          <w:lang w:val="pt-BR"/>
        </w:rPr>
        <w:t>)</w:t>
      </w:r>
      <w:r w:rsidR="009F0E6A" w:rsidRPr="00004B14">
        <w:rPr>
          <w:rFonts w:ascii="Palatino Linotype" w:hAnsi="Palatino Linotype"/>
          <w:color w:val="000000" w:themeColor="text1"/>
          <w:sz w:val="24"/>
          <w:szCs w:val="24"/>
          <w:lang w:val="pt-BR"/>
        </w:rPr>
        <w:t xml:space="preserve"> </w:t>
      </w:r>
      <w:r w:rsidR="00AE291C" w:rsidRPr="00004B14">
        <w:rPr>
          <w:rFonts w:ascii="Palatino Linotype" w:hAnsi="Palatino Linotype"/>
          <w:color w:val="000000" w:themeColor="text1"/>
          <w:sz w:val="24"/>
          <w:szCs w:val="24"/>
          <w:lang w:val="pt-BR"/>
        </w:rPr>
        <w:t xml:space="preserve">do ajuste de preço não </w:t>
      </w:r>
      <w:r w:rsidR="009F0E6A" w:rsidRPr="00004B14">
        <w:rPr>
          <w:rFonts w:ascii="Palatino Linotype" w:hAnsi="Palatino Linotype"/>
          <w:color w:val="000000" w:themeColor="text1"/>
          <w:sz w:val="24"/>
          <w:szCs w:val="24"/>
          <w:lang w:val="pt-BR"/>
        </w:rPr>
        <w:t xml:space="preserve">serão </w:t>
      </w:r>
      <w:r w:rsidR="00AE291C" w:rsidRPr="00004B14">
        <w:rPr>
          <w:rFonts w:ascii="Palatino Linotype" w:hAnsi="Palatino Linotype"/>
          <w:color w:val="000000" w:themeColor="text1"/>
          <w:sz w:val="24"/>
          <w:szCs w:val="24"/>
          <w:lang w:val="pt-BR"/>
        </w:rPr>
        <w:t>superiores a 20% (vinte por cento)</w:t>
      </w:r>
      <w:r w:rsidR="00434B61" w:rsidRPr="00004B14">
        <w:rPr>
          <w:rFonts w:ascii="Palatino Linotype" w:hAnsi="Palatino Linotype"/>
          <w:color w:val="000000" w:themeColor="text1"/>
          <w:sz w:val="24"/>
          <w:szCs w:val="24"/>
          <w:lang w:val="pt-BR"/>
        </w:rPr>
        <w:t xml:space="preserve"> </w:t>
      </w:r>
      <w:r w:rsidR="00AE291C" w:rsidRPr="00004B14">
        <w:rPr>
          <w:rFonts w:ascii="Palatino Linotype" w:hAnsi="Palatino Linotype"/>
          <w:color w:val="000000" w:themeColor="text1"/>
          <w:sz w:val="24"/>
          <w:szCs w:val="24"/>
          <w:lang w:val="pt-BR"/>
        </w:rPr>
        <w:t>do respectivo preço de aquisição</w:t>
      </w:r>
      <w:r w:rsidR="00434B61" w:rsidRPr="00004B14">
        <w:rPr>
          <w:rFonts w:ascii="Palatino Linotype" w:hAnsi="Palatino Linotype"/>
          <w:color w:val="000000" w:themeColor="text1"/>
          <w:sz w:val="24"/>
          <w:szCs w:val="24"/>
          <w:lang w:val="pt-BR"/>
        </w:rPr>
        <w:t xml:space="preserve">; e </w:t>
      </w:r>
      <w:r w:rsidR="00434B61" w:rsidRPr="00004B14">
        <w:rPr>
          <w:rFonts w:ascii="Palatino Linotype" w:hAnsi="Palatino Linotype"/>
          <w:b/>
          <w:bCs/>
          <w:color w:val="000000" w:themeColor="text1"/>
          <w:sz w:val="24"/>
          <w:szCs w:val="24"/>
          <w:lang w:val="pt-BR"/>
        </w:rPr>
        <w:t xml:space="preserve">(c) </w:t>
      </w:r>
      <w:r w:rsidR="006224D7" w:rsidRPr="00004B14">
        <w:rPr>
          <w:rFonts w:ascii="Palatino Linotype" w:hAnsi="Palatino Linotype"/>
          <w:b/>
          <w:bCs/>
          <w:color w:val="000000" w:themeColor="text1"/>
          <w:sz w:val="24"/>
          <w:szCs w:val="24"/>
          <w:lang w:val="pt-BR"/>
        </w:rPr>
        <w:t>“</w:t>
      </w:r>
      <w:r w:rsidR="006224D7" w:rsidRPr="00004B14">
        <w:rPr>
          <w:rFonts w:ascii="Palatino Linotype" w:hAnsi="Palatino Linotype"/>
          <w:b/>
          <w:bCs/>
          <w:color w:val="000000" w:themeColor="text1"/>
          <w:sz w:val="24"/>
          <w:szCs w:val="24"/>
          <w:u w:val="single"/>
          <w:lang w:val="pt-BR"/>
        </w:rPr>
        <w:t>Valores Custo</w:t>
      </w:r>
      <w:r w:rsidR="006224D7" w:rsidRPr="00004B14">
        <w:rPr>
          <w:rFonts w:ascii="Palatino Linotype" w:hAnsi="Palatino Linotype"/>
          <w:b/>
          <w:bCs/>
          <w:color w:val="000000" w:themeColor="text1"/>
          <w:sz w:val="24"/>
          <w:szCs w:val="24"/>
          <w:lang w:val="pt-BR"/>
        </w:rPr>
        <w:t>”</w:t>
      </w:r>
      <w:r w:rsidR="00434B61" w:rsidRPr="00004B14">
        <w:rPr>
          <w:rFonts w:ascii="Palatino Linotype" w:hAnsi="Palatino Linotype"/>
          <w:b/>
          <w:bCs/>
          <w:color w:val="000000" w:themeColor="text1"/>
          <w:sz w:val="24"/>
          <w:szCs w:val="24"/>
          <w:lang w:val="pt-BR"/>
        </w:rPr>
        <w:t xml:space="preserve"> </w:t>
      </w:r>
      <w:r w:rsidR="00434B61" w:rsidRPr="00004B14">
        <w:rPr>
          <w:rFonts w:ascii="Palatino Linotype" w:hAnsi="Palatino Linotype"/>
          <w:color w:val="000000" w:themeColor="text1"/>
          <w:sz w:val="24"/>
          <w:szCs w:val="24"/>
          <w:lang w:val="pt-BR"/>
        </w:rPr>
        <w:t>s</w:t>
      </w:r>
      <w:r w:rsidR="006224D7" w:rsidRPr="00004B14">
        <w:rPr>
          <w:rFonts w:ascii="Palatino Linotype" w:hAnsi="Palatino Linotype"/>
          <w:color w:val="000000" w:themeColor="text1"/>
          <w:sz w:val="24"/>
          <w:szCs w:val="24"/>
          <w:lang w:val="pt-BR"/>
        </w:rPr>
        <w:t>ignifica (i) os valores dos custos e despesas comprovadamente incorridos e</w:t>
      </w:r>
      <w:r w:rsidR="004D76F7" w:rsidRPr="00004B14">
        <w:rPr>
          <w:rFonts w:ascii="Palatino Linotype" w:hAnsi="Palatino Linotype"/>
          <w:color w:val="000000" w:themeColor="text1"/>
          <w:sz w:val="24"/>
          <w:szCs w:val="24"/>
          <w:lang w:val="pt-BR"/>
        </w:rPr>
        <w:t xml:space="preserve"> </w:t>
      </w:r>
      <w:r w:rsidR="006224D7" w:rsidRPr="00004B14">
        <w:rPr>
          <w:rFonts w:ascii="Palatino Linotype" w:hAnsi="Palatino Linotype"/>
          <w:color w:val="000000" w:themeColor="text1"/>
          <w:sz w:val="24"/>
          <w:szCs w:val="24"/>
          <w:lang w:val="pt-BR"/>
        </w:rPr>
        <w:t>necessários à respectiva operação (tais como custos e despesas com assessoria</w:t>
      </w:r>
      <w:r w:rsidR="004D76F7" w:rsidRPr="00004B14">
        <w:rPr>
          <w:rFonts w:ascii="Palatino Linotype" w:hAnsi="Palatino Linotype"/>
          <w:color w:val="000000" w:themeColor="text1"/>
          <w:sz w:val="24"/>
          <w:szCs w:val="24"/>
          <w:lang w:val="pt-BR"/>
        </w:rPr>
        <w:t xml:space="preserve"> </w:t>
      </w:r>
      <w:r w:rsidR="006224D7" w:rsidRPr="00004B14">
        <w:rPr>
          <w:rFonts w:ascii="Palatino Linotype" w:hAnsi="Palatino Linotype"/>
          <w:color w:val="000000" w:themeColor="text1"/>
          <w:sz w:val="24"/>
          <w:szCs w:val="24"/>
          <w:lang w:val="pt-BR"/>
        </w:rPr>
        <w:t>legal, contábil e financeira e comissão de vendas) limitado, de forma conjunta,</w:t>
      </w:r>
      <w:r w:rsidR="004D76F7" w:rsidRPr="00004B14">
        <w:rPr>
          <w:rFonts w:ascii="Palatino Linotype" w:hAnsi="Palatino Linotype"/>
          <w:color w:val="000000" w:themeColor="text1"/>
          <w:sz w:val="24"/>
          <w:szCs w:val="24"/>
          <w:lang w:val="pt-BR"/>
        </w:rPr>
        <w:t xml:space="preserve"> </w:t>
      </w:r>
      <w:r w:rsidR="006224D7" w:rsidRPr="00004B14">
        <w:rPr>
          <w:rFonts w:ascii="Palatino Linotype" w:hAnsi="Palatino Linotype"/>
          <w:color w:val="000000" w:themeColor="text1"/>
          <w:sz w:val="24"/>
          <w:szCs w:val="24"/>
          <w:lang w:val="pt-BR"/>
        </w:rPr>
        <w:t>aos montantes totais equivalentes a 5% (cinco por cento) do preço de aquisição</w:t>
      </w:r>
      <w:r w:rsidR="004D76F7" w:rsidRPr="00004B14">
        <w:rPr>
          <w:rFonts w:ascii="Palatino Linotype" w:hAnsi="Palatino Linotype"/>
          <w:color w:val="000000" w:themeColor="text1"/>
          <w:sz w:val="24"/>
          <w:szCs w:val="24"/>
          <w:lang w:val="pt-BR"/>
        </w:rPr>
        <w:t xml:space="preserve"> </w:t>
      </w:r>
      <w:r w:rsidR="006224D7" w:rsidRPr="00004B14">
        <w:rPr>
          <w:rFonts w:ascii="Palatino Linotype" w:hAnsi="Palatino Linotype"/>
          <w:color w:val="000000" w:themeColor="text1"/>
          <w:sz w:val="24"/>
          <w:szCs w:val="24"/>
          <w:lang w:val="pt-BR"/>
        </w:rPr>
        <w:t>para cada operação; e (ii) os</w:t>
      </w:r>
      <w:r w:rsidR="001D7E21" w:rsidRPr="00004B14">
        <w:rPr>
          <w:rFonts w:ascii="Palatino Linotype" w:hAnsi="Palatino Linotype"/>
          <w:color w:val="000000" w:themeColor="text1"/>
          <w:sz w:val="24"/>
          <w:szCs w:val="24"/>
          <w:lang w:val="pt-BR"/>
        </w:rPr>
        <w:t xml:space="preserve"> </w:t>
      </w:r>
      <w:r w:rsidR="006224D7" w:rsidRPr="00004B14">
        <w:rPr>
          <w:rFonts w:ascii="Palatino Linotype" w:hAnsi="Palatino Linotype"/>
          <w:color w:val="000000" w:themeColor="text1"/>
          <w:sz w:val="24"/>
          <w:szCs w:val="24"/>
          <w:lang w:val="pt-BR"/>
        </w:rPr>
        <w:t>valores de tributos pagos (ou que vierem a ser desembolsados no mesmo</w:t>
      </w:r>
      <w:r w:rsidR="001D7E21" w:rsidRPr="00004B14">
        <w:rPr>
          <w:rFonts w:ascii="Palatino Linotype" w:hAnsi="Palatino Linotype"/>
          <w:color w:val="000000" w:themeColor="text1"/>
          <w:sz w:val="24"/>
          <w:szCs w:val="24"/>
          <w:lang w:val="pt-BR"/>
        </w:rPr>
        <w:t xml:space="preserve"> </w:t>
      </w:r>
      <w:r w:rsidR="006224D7" w:rsidRPr="00004B14">
        <w:rPr>
          <w:rFonts w:ascii="Palatino Linotype" w:hAnsi="Palatino Linotype"/>
          <w:color w:val="000000" w:themeColor="text1"/>
          <w:sz w:val="24"/>
          <w:szCs w:val="24"/>
          <w:lang w:val="pt-BR"/>
        </w:rPr>
        <w:t>exercício social do fechamento da operação ou do recebimento do valor</w:t>
      </w:r>
      <w:r w:rsidR="001D7E21" w:rsidRPr="00004B14">
        <w:rPr>
          <w:rFonts w:ascii="Palatino Linotype" w:hAnsi="Palatino Linotype"/>
          <w:color w:val="000000" w:themeColor="text1"/>
          <w:sz w:val="24"/>
          <w:szCs w:val="24"/>
          <w:lang w:val="pt-BR"/>
        </w:rPr>
        <w:t xml:space="preserve"> </w:t>
      </w:r>
      <w:r w:rsidR="006224D7" w:rsidRPr="00004B14">
        <w:rPr>
          <w:rFonts w:ascii="Palatino Linotype" w:hAnsi="Palatino Linotype"/>
          <w:color w:val="000000" w:themeColor="text1"/>
          <w:sz w:val="24"/>
          <w:szCs w:val="24"/>
          <w:lang w:val="pt-BR"/>
        </w:rPr>
        <w:t xml:space="preserve">correspondente pelas Recuperandas) tendo como fato gerador a venda </w:t>
      </w:r>
      <w:r w:rsidR="00E253C9" w:rsidRPr="00004B14">
        <w:rPr>
          <w:rFonts w:ascii="Palatino Linotype" w:hAnsi="Palatino Linotype"/>
          <w:color w:val="000000" w:themeColor="text1"/>
          <w:sz w:val="24"/>
          <w:szCs w:val="24"/>
          <w:lang w:val="pt-BR"/>
        </w:rPr>
        <w:t xml:space="preserve">do ativo ou </w:t>
      </w:r>
      <w:r w:rsidR="006224D7" w:rsidRPr="00004B14">
        <w:rPr>
          <w:rFonts w:ascii="Palatino Linotype" w:hAnsi="Palatino Linotype"/>
          <w:color w:val="000000" w:themeColor="text1"/>
          <w:sz w:val="24"/>
          <w:szCs w:val="24"/>
          <w:lang w:val="pt-BR"/>
        </w:rPr>
        <w:t>da respectiva UPI Definida, inclusive eventuais reorganizações</w:t>
      </w:r>
      <w:r w:rsidR="00E253C9" w:rsidRPr="00004B14">
        <w:rPr>
          <w:rFonts w:ascii="Palatino Linotype" w:hAnsi="Palatino Linotype"/>
          <w:color w:val="000000" w:themeColor="text1"/>
          <w:sz w:val="24"/>
          <w:szCs w:val="24"/>
          <w:lang w:val="pt-BR"/>
        </w:rPr>
        <w:t xml:space="preserve"> </w:t>
      </w:r>
      <w:r w:rsidR="006224D7" w:rsidRPr="00004B14">
        <w:rPr>
          <w:rFonts w:ascii="Palatino Linotype" w:hAnsi="Palatino Linotype"/>
          <w:color w:val="000000" w:themeColor="text1"/>
          <w:sz w:val="24"/>
          <w:szCs w:val="24"/>
          <w:lang w:val="pt-BR"/>
        </w:rPr>
        <w:t>societárias necessárias para tanto, sendo certo que as Recuperandas serão as</w:t>
      </w:r>
      <w:r w:rsidR="00E253C9" w:rsidRPr="00004B14">
        <w:rPr>
          <w:rFonts w:ascii="Palatino Linotype" w:hAnsi="Palatino Linotype"/>
          <w:color w:val="000000" w:themeColor="text1"/>
          <w:sz w:val="24"/>
          <w:szCs w:val="24"/>
          <w:lang w:val="pt-BR"/>
        </w:rPr>
        <w:t xml:space="preserve"> </w:t>
      </w:r>
      <w:r w:rsidR="006224D7" w:rsidRPr="00004B14">
        <w:rPr>
          <w:rFonts w:ascii="Palatino Linotype" w:hAnsi="Palatino Linotype"/>
          <w:color w:val="000000" w:themeColor="text1"/>
          <w:sz w:val="24"/>
          <w:szCs w:val="24"/>
          <w:lang w:val="pt-BR"/>
        </w:rPr>
        <w:t>únicas responsáveis pelo recolhimento de referidos tributos.</w:t>
      </w:r>
    </w:p>
    <w:p w14:paraId="430F0876" w14:textId="77777777" w:rsidR="00E253C9" w:rsidRPr="00004B14" w:rsidRDefault="00E253C9" w:rsidP="00456505">
      <w:pPr>
        <w:widowControl w:val="0"/>
        <w:spacing w:after="0" w:line="320" w:lineRule="exact"/>
        <w:jc w:val="both"/>
        <w:rPr>
          <w:rFonts w:ascii="Palatino Linotype" w:hAnsi="Palatino Linotype"/>
          <w:color w:val="000000" w:themeColor="text1"/>
          <w:sz w:val="24"/>
          <w:szCs w:val="24"/>
          <w:lang w:val="pt-BR"/>
        </w:rPr>
      </w:pPr>
    </w:p>
    <w:p w14:paraId="771F0DF9" w14:textId="415C6C8B" w:rsidR="002F1466" w:rsidRPr="00004B14" w:rsidRDefault="00061915" w:rsidP="00456505">
      <w:pPr>
        <w:widowControl w:val="0"/>
        <w:spacing w:after="0" w:line="320" w:lineRule="exact"/>
        <w:jc w:val="both"/>
        <w:rPr>
          <w:rFonts w:ascii="Palatino Linotype" w:hAnsi="Palatino Linotype"/>
          <w:iCs/>
          <w:color w:val="000000" w:themeColor="text1"/>
          <w:sz w:val="24"/>
          <w:szCs w:val="24"/>
          <w:lang w:val="pt-BR"/>
        </w:rPr>
      </w:pPr>
      <w:r w:rsidRPr="00004B14">
        <w:rPr>
          <w:rFonts w:ascii="Palatino Linotype" w:hAnsi="Palatino Linotype"/>
          <w:color w:val="000000" w:themeColor="text1"/>
          <w:sz w:val="24"/>
          <w:szCs w:val="24"/>
          <w:lang w:val="pt-BR"/>
        </w:rPr>
        <w:t>“</w:t>
      </w:r>
      <w:r w:rsidRPr="00004B14">
        <w:rPr>
          <w:rFonts w:ascii="Palatino Linotype" w:hAnsi="Palatino Linotype"/>
          <w:b/>
          <w:iCs/>
          <w:color w:val="000000" w:themeColor="text1"/>
          <w:sz w:val="24"/>
          <w:szCs w:val="24"/>
          <w:u w:val="single"/>
          <w:lang w:val="pt-BR"/>
        </w:rPr>
        <w:t>Receita Líquida d</w:t>
      </w:r>
      <w:r w:rsidR="00FF0D2D" w:rsidRPr="00004B14">
        <w:rPr>
          <w:rFonts w:ascii="Palatino Linotype" w:hAnsi="Palatino Linotype"/>
          <w:b/>
          <w:iCs/>
          <w:color w:val="000000" w:themeColor="text1"/>
          <w:sz w:val="24"/>
          <w:szCs w:val="24"/>
          <w:u w:val="single"/>
          <w:lang w:val="pt-BR"/>
        </w:rPr>
        <w:t xml:space="preserve">a Venda da </w:t>
      </w:r>
      <w:r w:rsidR="00D22188" w:rsidRPr="00004B14">
        <w:rPr>
          <w:rFonts w:ascii="Palatino Linotype" w:hAnsi="Palatino Linotype"/>
          <w:b/>
          <w:iCs/>
          <w:color w:val="000000" w:themeColor="text1"/>
          <w:sz w:val="24"/>
          <w:szCs w:val="24"/>
          <w:u w:val="single"/>
          <w:lang w:val="pt-BR"/>
        </w:rPr>
        <w:t xml:space="preserve">UPI </w:t>
      </w:r>
      <w:r w:rsidR="00931D31" w:rsidRPr="00004B14">
        <w:rPr>
          <w:rFonts w:ascii="Palatino Linotype" w:hAnsi="Palatino Linotype"/>
          <w:b/>
          <w:iCs/>
          <w:color w:val="000000" w:themeColor="text1"/>
          <w:sz w:val="24"/>
          <w:szCs w:val="24"/>
          <w:u w:val="single"/>
          <w:lang w:val="pt-BR"/>
        </w:rPr>
        <w:t>V.Tal</w:t>
      </w:r>
      <w:r w:rsidRPr="00004B14">
        <w:rPr>
          <w:rFonts w:ascii="Palatino Linotype" w:hAnsi="Palatino Linotype"/>
          <w:iCs/>
          <w:color w:val="000000" w:themeColor="text1"/>
          <w:sz w:val="24"/>
          <w:szCs w:val="24"/>
          <w:lang w:val="pt-BR"/>
        </w:rPr>
        <w:t xml:space="preserve">” </w:t>
      </w:r>
      <w:r w:rsidR="004676F4" w:rsidRPr="00004B14">
        <w:rPr>
          <w:rFonts w:ascii="Palatino Linotype" w:hAnsi="Palatino Linotype"/>
          <w:iCs/>
          <w:color w:val="000000" w:themeColor="text1"/>
          <w:sz w:val="24"/>
          <w:szCs w:val="24"/>
          <w:lang w:val="pt-BR"/>
        </w:rPr>
        <w:t>s</w:t>
      </w:r>
      <w:r w:rsidRPr="00004B14">
        <w:rPr>
          <w:rFonts w:ascii="Palatino Linotype" w:hAnsi="Palatino Linotype"/>
          <w:iCs/>
          <w:color w:val="000000" w:themeColor="text1"/>
          <w:sz w:val="24"/>
          <w:szCs w:val="24"/>
          <w:lang w:val="pt-BR"/>
        </w:rPr>
        <w:t xml:space="preserve">ignifica </w:t>
      </w:r>
      <w:r w:rsidR="002F1466" w:rsidRPr="00004B14">
        <w:rPr>
          <w:rFonts w:ascii="Palatino Linotype" w:hAnsi="Palatino Linotype"/>
          <w:iCs/>
          <w:color w:val="000000" w:themeColor="text1"/>
          <w:sz w:val="24"/>
          <w:szCs w:val="24"/>
          <w:lang w:val="pt-BR"/>
        </w:rPr>
        <w:t xml:space="preserve">a Receita Líquida de Venda decorrente da alienação da UPI </w:t>
      </w:r>
      <w:r w:rsidR="00931D31" w:rsidRPr="00004B14">
        <w:rPr>
          <w:rFonts w:ascii="Palatino Linotype" w:hAnsi="Palatino Linotype"/>
          <w:iCs/>
          <w:color w:val="000000" w:themeColor="text1"/>
          <w:sz w:val="24"/>
          <w:szCs w:val="24"/>
          <w:lang w:val="pt-BR"/>
        </w:rPr>
        <w:t>V.Tal</w:t>
      </w:r>
      <w:r w:rsidR="002F1466" w:rsidRPr="00004B14">
        <w:rPr>
          <w:rFonts w:ascii="Palatino Linotype" w:hAnsi="Palatino Linotype"/>
          <w:iCs/>
          <w:color w:val="000000" w:themeColor="text1"/>
          <w:sz w:val="24"/>
          <w:szCs w:val="24"/>
          <w:lang w:val="pt-BR"/>
        </w:rPr>
        <w:t>.</w:t>
      </w:r>
    </w:p>
    <w:p w14:paraId="1F30FF94" w14:textId="77777777" w:rsidR="00720A66" w:rsidRPr="00004B14" w:rsidRDefault="00720A66" w:rsidP="00456505">
      <w:pPr>
        <w:widowControl w:val="0"/>
        <w:spacing w:after="0" w:line="320" w:lineRule="exact"/>
        <w:jc w:val="both"/>
        <w:rPr>
          <w:rFonts w:ascii="Palatino Linotype" w:hAnsi="Palatino Linotype" w:cs="Arial"/>
          <w:color w:val="000000"/>
          <w:sz w:val="24"/>
          <w:szCs w:val="24"/>
          <w:lang w:val="pt-BR"/>
        </w:rPr>
      </w:pPr>
    </w:p>
    <w:p w14:paraId="35C99879" w14:textId="48D7F374" w:rsidR="00720A66" w:rsidRPr="00004B14" w:rsidRDefault="00720A66" w:rsidP="00456505">
      <w:pPr>
        <w:widowControl w:val="0"/>
        <w:spacing w:after="0" w:line="320" w:lineRule="exact"/>
        <w:jc w:val="both"/>
        <w:rPr>
          <w:rFonts w:ascii="Palatino Linotype" w:hAnsi="Palatino Linotype"/>
          <w:iCs/>
          <w:color w:val="000000" w:themeColor="text1"/>
          <w:sz w:val="24"/>
          <w:szCs w:val="24"/>
          <w:lang w:val="pt-BR"/>
        </w:rPr>
      </w:pPr>
      <w:r w:rsidRPr="00004B14">
        <w:rPr>
          <w:rFonts w:ascii="Palatino Linotype" w:hAnsi="Palatino Linotype" w:cs="Arial"/>
          <w:color w:val="000000"/>
          <w:sz w:val="24"/>
          <w:szCs w:val="24"/>
          <w:lang w:val="pt-BR"/>
        </w:rPr>
        <w:t>“</w:t>
      </w:r>
      <w:r w:rsidRPr="00004B14">
        <w:rPr>
          <w:rFonts w:ascii="Palatino Linotype" w:hAnsi="Palatino Linotype" w:cs="Arial"/>
          <w:b/>
          <w:color w:val="000000"/>
          <w:sz w:val="24"/>
          <w:szCs w:val="24"/>
          <w:u w:val="single"/>
          <w:lang w:val="pt-BR"/>
        </w:rPr>
        <w:t>Receita Líquida da Venda de Ativos</w:t>
      </w:r>
      <w:r w:rsidRPr="00004B14">
        <w:rPr>
          <w:rFonts w:ascii="Palatino Linotype" w:hAnsi="Palatino Linotype" w:cs="Arial"/>
          <w:color w:val="000000"/>
          <w:sz w:val="24"/>
          <w:szCs w:val="24"/>
          <w:lang w:val="pt-BR"/>
        </w:rPr>
        <w:t xml:space="preserve">” significa </w:t>
      </w:r>
      <w:r w:rsidR="002F1466" w:rsidRPr="00004B14">
        <w:rPr>
          <w:rFonts w:ascii="Palatino Linotype" w:hAnsi="Palatino Linotype"/>
          <w:iCs/>
          <w:color w:val="000000" w:themeColor="text1"/>
          <w:sz w:val="24"/>
          <w:szCs w:val="24"/>
          <w:lang w:val="pt-BR"/>
        </w:rPr>
        <w:t>a Receita Líquida de Venda decorrente da alienação</w:t>
      </w:r>
      <w:r w:rsidR="002F1466" w:rsidRPr="00004B14" w:rsidDel="002F1466">
        <w:rPr>
          <w:rFonts w:ascii="Palatino Linotype" w:hAnsi="Palatino Linotype" w:cs="Arial"/>
          <w:color w:val="000000"/>
          <w:sz w:val="24"/>
          <w:szCs w:val="24"/>
          <w:lang w:val="pt-BR"/>
        </w:rPr>
        <w:t xml:space="preserve"> </w:t>
      </w:r>
      <w:r w:rsidR="000D5268" w:rsidRPr="00004B14">
        <w:rPr>
          <w:rFonts w:ascii="Palatino Linotype" w:hAnsi="Palatino Linotype" w:cs="Arial"/>
          <w:color w:val="000000"/>
          <w:sz w:val="24"/>
          <w:szCs w:val="24"/>
          <w:lang w:val="pt-BR"/>
        </w:rPr>
        <w:t xml:space="preserve">dos </w:t>
      </w:r>
      <w:r w:rsidRPr="00004B14">
        <w:rPr>
          <w:rFonts w:ascii="Palatino Linotype" w:hAnsi="Palatino Linotype" w:cs="Arial"/>
          <w:color w:val="000000"/>
          <w:sz w:val="24"/>
          <w:szCs w:val="24"/>
          <w:lang w:val="pt-BR"/>
        </w:rPr>
        <w:t>ativos</w:t>
      </w:r>
      <w:r w:rsidR="00F13137" w:rsidRPr="00004B14">
        <w:rPr>
          <w:rFonts w:ascii="Palatino Linotype" w:hAnsi="Palatino Linotype" w:cs="Arial"/>
          <w:color w:val="000000"/>
          <w:sz w:val="24"/>
          <w:szCs w:val="24"/>
          <w:lang w:val="pt-BR"/>
        </w:rPr>
        <w:t xml:space="preserve"> listados nos </w:t>
      </w:r>
      <w:r w:rsidR="00F13137" w:rsidRPr="00004B14">
        <w:rPr>
          <w:rFonts w:ascii="Palatino Linotype" w:hAnsi="Palatino Linotype" w:cs="Arial"/>
          <w:b/>
          <w:bCs/>
          <w:color w:val="000000"/>
          <w:sz w:val="24"/>
          <w:szCs w:val="24"/>
          <w:lang w:val="pt-BR"/>
        </w:rPr>
        <w:t xml:space="preserve">Anexo </w:t>
      </w:r>
      <w:r w:rsidR="00843AA9" w:rsidRPr="00004B14">
        <w:rPr>
          <w:rFonts w:ascii="Palatino Linotype" w:eastAsia="Times New Roman" w:hAnsi="Palatino Linotype"/>
          <w:b/>
          <w:sz w:val="24"/>
          <w:szCs w:val="24"/>
          <w:lang w:val="pt-BR"/>
        </w:rPr>
        <w:fldChar w:fldCharType="begin"/>
      </w:r>
      <w:r w:rsidR="00843AA9" w:rsidRPr="00004B14">
        <w:rPr>
          <w:rFonts w:ascii="Palatino Linotype" w:eastAsia="Times New Roman" w:hAnsi="Palatino Linotype"/>
          <w:b/>
          <w:sz w:val="24"/>
          <w:szCs w:val="24"/>
          <w:lang w:val="pt-BR"/>
        </w:rPr>
        <w:instrText xml:space="preserve"> REF _Ref155889622 \r \h </w:instrText>
      </w:r>
      <w:r w:rsidR="00CC48B0" w:rsidRPr="00004B14">
        <w:rPr>
          <w:rFonts w:ascii="Palatino Linotype" w:eastAsia="Times New Roman" w:hAnsi="Palatino Linotype"/>
          <w:b/>
          <w:sz w:val="24"/>
          <w:szCs w:val="24"/>
          <w:lang w:val="pt-BR"/>
        </w:rPr>
        <w:instrText xml:space="preserve"> \* MERGEFORMAT </w:instrText>
      </w:r>
      <w:r w:rsidR="00843AA9" w:rsidRPr="00004B14">
        <w:rPr>
          <w:rFonts w:ascii="Palatino Linotype" w:eastAsia="Times New Roman" w:hAnsi="Palatino Linotype"/>
          <w:b/>
          <w:sz w:val="24"/>
          <w:szCs w:val="24"/>
          <w:lang w:val="pt-BR"/>
        </w:rPr>
      </w:r>
      <w:r w:rsidR="00843AA9" w:rsidRPr="00004B14">
        <w:rPr>
          <w:rFonts w:ascii="Palatino Linotype" w:eastAsia="Times New Roman" w:hAnsi="Palatino Linotype"/>
          <w:b/>
          <w:sz w:val="24"/>
          <w:szCs w:val="24"/>
          <w:lang w:val="pt-BR"/>
        </w:rPr>
        <w:fldChar w:fldCharType="separate"/>
      </w:r>
      <w:r w:rsidR="006C177F">
        <w:rPr>
          <w:rFonts w:ascii="Palatino Linotype" w:eastAsia="Times New Roman" w:hAnsi="Palatino Linotype"/>
          <w:b/>
          <w:sz w:val="24"/>
          <w:szCs w:val="24"/>
          <w:lang w:val="pt-BR"/>
        </w:rPr>
        <w:t>4.2.2.1.1</w:t>
      </w:r>
      <w:r w:rsidR="00843AA9" w:rsidRPr="00004B14">
        <w:rPr>
          <w:rFonts w:ascii="Palatino Linotype" w:eastAsia="Times New Roman" w:hAnsi="Palatino Linotype"/>
          <w:b/>
          <w:sz w:val="24"/>
          <w:szCs w:val="24"/>
          <w:lang w:val="pt-BR"/>
        </w:rPr>
        <w:fldChar w:fldCharType="end"/>
      </w:r>
      <w:r w:rsidR="00843AA9" w:rsidRPr="00004B14">
        <w:rPr>
          <w:rFonts w:ascii="Palatino Linotype" w:eastAsia="Times New Roman" w:hAnsi="Palatino Linotype"/>
          <w:b/>
          <w:sz w:val="24"/>
          <w:szCs w:val="24"/>
          <w:lang w:val="pt-BR"/>
        </w:rPr>
        <w:fldChar w:fldCharType="begin"/>
      </w:r>
      <w:r w:rsidR="00843AA9" w:rsidRPr="00004B14">
        <w:rPr>
          <w:rFonts w:ascii="Palatino Linotype" w:eastAsia="Times New Roman" w:hAnsi="Palatino Linotype"/>
          <w:b/>
          <w:sz w:val="24"/>
          <w:szCs w:val="24"/>
          <w:lang w:val="pt-BR"/>
        </w:rPr>
        <w:instrText xml:space="preserve"> REF _Ref155889625 \r \h </w:instrText>
      </w:r>
      <w:r w:rsidR="00CC48B0" w:rsidRPr="00004B14">
        <w:rPr>
          <w:rFonts w:ascii="Palatino Linotype" w:eastAsia="Times New Roman" w:hAnsi="Palatino Linotype"/>
          <w:b/>
          <w:sz w:val="24"/>
          <w:szCs w:val="24"/>
          <w:lang w:val="pt-BR"/>
        </w:rPr>
        <w:instrText xml:space="preserve"> \* MERGEFORMAT </w:instrText>
      </w:r>
      <w:r w:rsidR="00843AA9" w:rsidRPr="00004B14">
        <w:rPr>
          <w:rFonts w:ascii="Palatino Linotype" w:eastAsia="Times New Roman" w:hAnsi="Palatino Linotype"/>
          <w:b/>
          <w:sz w:val="24"/>
          <w:szCs w:val="24"/>
          <w:lang w:val="pt-BR"/>
        </w:rPr>
      </w:r>
      <w:r w:rsidR="00843AA9" w:rsidRPr="00004B14">
        <w:rPr>
          <w:rFonts w:ascii="Palatino Linotype" w:eastAsia="Times New Roman" w:hAnsi="Palatino Linotype"/>
          <w:b/>
          <w:sz w:val="24"/>
          <w:szCs w:val="24"/>
          <w:lang w:val="pt-BR"/>
        </w:rPr>
        <w:fldChar w:fldCharType="separate"/>
      </w:r>
      <w:r w:rsidR="004B2732">
        <w:rPr>
          <w:rFonts w:ascii="Palatino Linotype" w:eastAsia="Times New Roman" w:hAnsi="Palatino Linotype"/>
          <w:b/>
          <w:sz w:val="24"/>
          <w:szCs w:val="24"/>
          <w:lang w:val="pt-BR"/>
        </w:rPr>
        <w:t>(f)</w:t>
      </w:r>
      <w:r w:rsidR="00843AA9" w:rsidRPr="00004B14">
        <w:rPr>
          <w:rFonts w:ascii="Palatino Linotype" w:eastAsia="Times New Roman" w:hAnsi="Palatino Linotype"/>
          <w:b/>
          <w:sz w:val="24"/>
          <w:szCs w:val="24"/>
          <w:lang w:val="pt-BR"/>
        </w:rPr>
        <w:fldChar w:fldCharType="end"/>
      </w:r>
      <w:r w:rsidR="00843AA9" w:rsidRPr="00004B14">
        <w:rPr>
          <w:rFonts w:ascii="Palatino Linotype" w:eastAsia="Times New Roman" w:hAnsi="Palatino Linotype"/>
          <w:b/>
          <w:sz w:val="24"/>
          <w:szCs w:val="24"/>
          <w:lang w:val="pt-BR"/>
        </w:rPr>
        <w:t>(</w:t>
      </w:r>
      <w:r w:rsidR="004C5064" w:rsidRPr="00004B14">
        <w:rPr>
          <w:rFonts w:ascii="Palatino Linotype" w:eastAsia="Times New Roman" w:hAnsi="Palatino Linotype"/>
          <w:b/>
          <w:sz w:val="24"/>
          <w:szCs w:val="24"/>
          <w:lang w:val="pt-BR"/>
        </w:rPr>
        <w:t>I</w:t>
      </w:r>
      <w:r w:rsidR="00843AA9" w:rsidRPr="00004B14">
        <w:rPr>
          <w:rFonts w:ascii="Palatino Linotype" w:eastAsia="Times New Roman" w:hAnsi="Palatino Linotype"/>
          <w:b/>
          <w:sz w:val="24"/>
          <w:szCs w:val="24"/>
          <w:lang w:val="pt-BR"/>
        </w:rPr>
        <w:t>)</w:t>
      </w:r>
      <w:r w:rsidR="007A6075" w:rsidRPr="00004B14">
        <w:rPr>
          <w:rFonts w:ascii="Palatino Linotype" w:hAnsi="Palatino Linotype" w:cs="Arial"/>
          <w:b/>
          <w:bCs/>
          <w:color w:val="000000"/>
          <w:sz w:val="24"/>
          <w:szCs w:val="24"/>
          <w:lang w:val="pt-BR"/>
        </w:rPr>
        <w:t xml:space="preserve">, </w:t>
      </w:r>
      <w:r w:rsidR="004C5064" w:rsidRPr="00004B14">
        <w:rPr>
          <w:rFonts w:ascii="Palatino Linotype" w:hAnsi="Palatino Linotype"/>
          <w:b/>
          <w:sz w:val="24"/>
          <w:szCs w:val="24"/>
          <w:lang w:val="pt-BR"/>
        </w:rPr>
        <w:t xml:space="preserve">Anexo </w:t>
      </w:r>
      <w:r w:rsidR="004C5064" w:rsidRPr="00004B14">
        <w:rPr>
          <w:rFonts w:ascii="Palatino Linotype" w:hAnsi="Palatino Linotype"/>
          <w:b/>
          <w:sz w:val="24"/>
          <w:szCs w:val="24"/>
          <w:lang w:val="pt-BR"/>
        </w:rPr>
        <w:fldChar w:fldCharType="begin"/>
      </w:r>
      <w:r w:rsidR="004C5064" w:rsidRPr="00004B14">
        <w:rPr>
          <w:rFonts w:ascii="Palatino Linotype" w:hAnsi="Palatino Linotype"/>
          <w:b/>
          <w:sz w:val="24"/>
          <w:szCs w:val="24"/>
          <w:lang w:val="pt-BR"/>
        </w:rPr>
        <w:instrText xml:space="preserve"> REF _Ref155912111 \r \h </w:instrText>
      </w:r>
      <w:r w:rsidR="00CC48B0" w:rsidRPr="00004B14">
        <w:rPr>
          <w:rFonts w:ascii="Palatino Linotype" w:hAnsi="Palatino Linotype"/>
          <w:b/>
          <w:sz w:val="24"/>
          <w:szCs w:val="24"/>
          <w:lang w:val="pt-BR"/>
        </w:rPr>
        <w:instrText xml:space="preserve"> \* MERGEFORMAT </w:instrText>
      </w:r>
      <w:r w:rsidR="004C5064" w:rsidRPr="00004B14">
        <w:rPr>
          <w:rFonts w:ascii="Palatino Linotype" w:hAnsi="Palatino Linotype"/>
          <w:b/>
          <w:sz w:val="24"/>
          <w:szCs w:val="24"/>
          <w:lang w:val="pt-BR"/>
        </w:rPr>
      </w:r>
      <w:r w:rsidR="004C5064" w:rsidRPr="00004B14">
        <w:rPr>
          <w:rFonts w:ascii="Palatino Linotype" w:hAnsi="Palatino Linotype"/>
          <w:b/>
          <w:sz w:val="24"/>
          <w:szCs w:val="24"/>
          <w:lang w:val="pt-BR"/>
        </w:rPr>
        <w:fldChar w:fldCharType="separate"/>
      </w:r>
      <w:r w:rsidR="006C177F">
        <w:rPr>
          <w:rFonts w:ascii="Palatino Linotype" w:hAnsi="Palatino Linotype"/>
          <w:b/>
          <w:sz w:val="24"/>
          <w:szCs w:val="24"/>
          <w:lang w:val="pt-BR"/>
        </w:rPr>
        <w:t>4.2.3.1</w:t>
      </w:r>
      <w:r w:rsidR="004C5064" w:rsidRPr="00004B14">
        <w:rPr>
          <w:rFonts w:ascii="Palatino Linotype" w:hAnsi="Palatino Linotype"/>
          <w:b/>
          <w:sz w:val="24"/>
          <w:szCs w:val="24"/>
          <w:lang w:val="pt-BR"/>
        </w:rPr>
        <w:fldChar w:fldCharType="end"/>
      </w:r>
      <w:r w:rsidR="004C5064" w:rsidRPr="00004B14">
        <w:rPr>
          <w:rFonts w:ascii="Palatino Linotype" w:hAnsi="Palatino Linotype"/>
          <w:b/>
          <w:sz w:val="24"/>
          <w:szCs w:val="24"/>
          <w:lang w:val="pt-BR"/>
        </w:rPr>
        <w:fldChar w:fldCharType="begin"/>
      </w:r>
      <w:r w:rsidR="004C5064" w:rsidRPr="00004B14">
        <w:rPr>
          <w:rFonts w:ascii="Palatino Linotype" w:hAnsi="Palatino Linotype"/>
          <w:b/>
          <w:sz w:val="24"/>
          <w:szCs w:val="24"/>
          <w:lang w:val="pt-BR"/>
        </w:rPr>
        <w:instrText xml:space="preserve"> REF _Ref155909692 \r \h </w:instrText>
      </w:r>
      <w:r w:rsidR="00CC48B0" w:rsidRPr="00004B14">
        <w:rPr>
          <w:rFonts w:ascii="Palatino Linotype" w:hAnsi="Palatino Linotype"/>
          <w:b/>
          <w:sz w:val="24"/>
          <w:szCs w:val="24"/>
          <w:lang w:val="pt-BR"/>
        </w:rPr>
        <w:instrText xml:space="preserve"> \* MERGEFORMAT </w:instrText>
      </w:r>
      <w:r w:rsidR="004C5064" w:rsidRPr="00004B14">
        <w:rPr>
          <w:rFonts w:ascii="Palatino Linotype" w:hAnsi="Palatino Linotype"/>
          <w:b/>
          <w:sz w:val="24"/>
          <w:szCs w:val="24"/>
          <w:lang w:val="pt-BR"/>
        </w:rPr>
      </w:r>
      <w:r w:rsidR="004C5064" w:rsidRPr="00004B14">
        <w:rPr>
          <w:rFonts w:ascii="Palatino Linotype" w:hAnsi="Palatino Linotype"/>
          <w:b/>
          <w:sz w:val="24"/>
          <w:szCs w:val="24"/>
          <w:lang w:val="pt-BR"/>
        </w:rPr>
        <w:fldChar w:fldCharType="separate"/>
      </w:r>
      <w:r w:rsidR="004B2732">
        <w:rPr>
          <w:rFonts w:ascii="Palatino Linotype" w:hAnsi="Palatino Linotype"/>
          <w:b/>
          <w:sz w:val="24"/>
          <w:szCs w:val="24"/>
          <w:lang w:val="pt-BR"/>
        </w:rPr>
        <w:t>(d)</w:t>
      </w:r>
      <w:r w:rsidR="004C5064" w:rsidRPr="00004B14">
        <w:rPr>
          <w:rFonts w:ascii="Palatino Linotype" w:hAnsi="Palatino Linotype"/>
          <w:b/>
          <w:sz w:val="24"/>
          <w:szCs w:val="24"/>
          <w:lang w:val="pt-BR"/>
        </w:rPr>
        <w:fldChar w:fldCharType="end"/>
      </w:r>
      <w:r w:rsidR="004C5064" w:rsidRPr="00004B14">
        <w:rPr>
          <w:rFonts w:ascii="Palatino Linotype" w:hAnsi="Palatino Linotype"/>
          <w:b/>
          <w:sz w:val="24"/>
          <w:szCs w:val="24"/>
          <w:lang w:val="pt-BR"/>
        </w:rPr>
        <w:t>(I)</w:t>
      </w:r>
      <w:r w:rsidR="001A4A55" w:rsidRPr="00004B14">
        <w:rPr>
          <w:rFonts w:ascii="Palatino Linotype" w:hAnsi="Palatino Linotype"/>
          <w:b/>
          <w:sz w:val="24"/>
          <w:szCs w:val="24"/>
          <w:lang w:val="pt-BR"/>
        </w:rPr>
        <w:t xml:space="preserve">, </w:t>
      </w:r>
      <w:r w:rsidR="001A4A55" w:rsidRPr="00004B14">
        <w:rPr>
          <w:rFonts w:ascii="Palatino Linotype" w:eastAsia="Times New Roman" w:hAnsi="Palatino Linotype"/>
          <w:b/>
          <w:sz w:val="24"/>
          <w:szCs w:val="24"/>
          <w:lang w:val="pt-BR"/>
        </w:rPr>
        <w:fldChar w:fldCharType="begin"/>
      </w:r>
      <w:r w:rsidR="001A4A55" w:rsidRPr="00004B14">
        <w:rPr>
          <w:rFonts w:ascii="Palatino Linotype" w:eastAsia="Times New Roman" w:hAnsi="Palatino Linotype"/>
          <w:b/>
          <w:sz w:val="24"/>
          <w:szCs w:val="24"/>
          <w:lang w:val="pt-BR"/>
        </w:rPr>
        <w:instrText xml:space="preserve"> REF _Ref157240490 \r \h  \* MERGEFORMAT </w:instrText>
      </w:r>
      <w:r w:rsidR="001A4A55" w:rsidRPr="00004B14">
        <w:rPr>
          <w:rFonts w:ascii="Palatino Linotype" w:eastAsia="Times New Roman" w:hAnsi="Palatino Linotype"/>
          <w:b/>
          <w:sz w:val="24"/>
          <w:szCs w:val="24"/>
          <w:lang w:val="pt-BR"/>
        </w:rPr>
      </w:r>
      <w:r w:rsidR="001A4A55" w:rsidRPr="00004B14">
        <w:rPr>
          <w:rFonts w:ascii="Palatino Linotype" w:eastAsia="Times New Roman" w:hAnsi="Palatino Linotype"/>
          <w:b/>
          <w:sz w:val="24"/>
          <w:szCs w:val="24"/>
          <w:lang w:val="pt-BR"/>
        </w:rPr>
        <w:fldChar w:fldCharType="separate"/>
      </w:r>
      <w:r w:rsidR="004B2732">
        <w:rPr>
          <w:rFonts w:ascii="Palatino Linotype" w:eastAsia="Times New Roman" w:hAnsi="Palatino Linotype"/>
          <w:b/>
          <w:sz w:val="24"/>
          <w:szCs w:val="24"/>
          <w:lang w:val="pt-BR"/>
        </w:rPr>
        <w:t>4.2.11.1</w:t>
      </w:r>
      <w:r w:rsidR="001A4A55" w:rsidRPr="00004B14">
        <w:rPr>
          <w:rFonts w:ascii="Palatino Linotype" w:eastAsia="Times New Roman" w:hAnsi="Palatino Linotype"/>
          <w:b/>
          <w:sz w:val="24"/>
          <w:szCs w:val="24"/>
          <w:lang w:val="pt-BR"/>
        </w:rPr>
        <w:fldChar w:fldCharType="end"/>
      </w:r>
      <w:r w:rsidR="001A4A55" w:rsidRPr="00004B14">
        <w:rPr>
          <w:rFonts w:ascii="Palatino Linotype" w:eastAsia="Times New Roman" w:hAnsi="Palatino Linotype"/>
          <w:b/>
          <w:sz w:val="24"/>
          <w:szCs w:val="24"/>
          <w:lang w:val="pt-BR"/>
        </w:rPr>
        <w:t xml:space="preserve">(B) </w:t>
      </w:r>
      <w:r w:rsidR="007A6075" w:rsidRPr="00004B14">
        <w:rPr>
          <w:rFonts w:ascii="Palatino Linotype" w:hAnsi="Palatino Linotype" w:cs="Arial"/>
          <w:b/>
          <w:bCs/>
          <w:color w:val="000000"/>
          <w:sz w:val="24"/>
          <w:szCs w:val="24"/>
          <w:lang w:val="pt-BR"/>
        </w:rPr>
        <w:t xml:space="preserve">ou </w:t>
      </w:r>
      <w:r w:rsidR="007A6075" w:rsidRPr="00004B14">
        <w:rPr>
          <w:rFonts w:ascii="Palatino Linotype" w:hAnsi="Palatino Linotype" w:cs="Arial"/>
          <w:b/>
          <w:bCs/>
          <w:color w:val="000000"/>
          <w:sz w:val="24"/>
          <w:szCs w:val="24"/>
          <w:lang w:val="pt-BR"/>
        </w:rPr>
        <w:fldChar w:fldCharType="begin"/>
      </w:r>
      <w:r w:rsidR="007A6075" w:rsidRPr="00004B14">
        <w:rPr>
          <w:rFonts w:ascii="Palatino Linotype" w:hAnsi="Palatino Linotype" w:cs="Arial"/>
          <w:b/>
          <w:bCs/>
          <w:color w:val="000000"/>
          <w:sz w:val="24"/>
          <w:szCs w:val="24"/>
          <w:lang w:val="pt-BR"/>
        </w:rPr>
        <w:instrText xml:space="preserve"> REF _Ref134878142 \r \h  \* MERGEFORMAT </w:instrText>
      </w:r>
      <w:r w:rsidR="007A6075" w:rsidRPr="00004B14">
        <w:rPr>
          <w:rFonts w:ascii="Palatino Linotype" w:hAnsi="Palatino Linotype" w:cs="Arial"/>
          <w:b/>
          <w:bCs/>
          <w:color w:val="000000"/>
          <w:sz w:val="24"/>
          <w:szCs w:val="24"/>
          <w:lang w:val="pt-BR"/>
        </w:rPr>
      </w:r>
      <w:r w:rsidR="007A6075" w:rsidRPr="00004B14">
        <w:rPr>
          <w:rFonts w:ascii="Palatino Linotype" w:hAnsi="Palatino Linotype" w:cs="Arial"/>
          <w:b/>
          <w:bCs/>
          <w:color w:val="000000"/>
          <w:sz w:val="24"/>
          <w:szCs w:val="24"/>
          <w:lang w:val="pt-BR"/>
        </w:rPr>
        <w:fldChar w:fldCharType="separate"/>
      </w:r>
      <w:r w:rsidR="006C177F">
        <w:rPr>
          <w:rFonts w:ascii="Palatino Linotype" w:hAnsi="Palatino Linotype" w:cs="Arial"/>
          <w:b/>
          <w:bCs/>
          <w:color w:val="000000"/>
          <w:sz w:val="24"/>
          <w:szCs w:val="24"/>
          <w:lang w:val="pt-BR"/>
        </w:rPr>
        <w:t>5.4.1.4</w:t>
      </w:r>
      <w:r w:rsidR="007A6075" w:rsidRPr="00004B14">
        <w:rPr>
          <w:rFonts w:ascii="Palatino Linotype" w:hAnsi="Palatino Linotype" w:cs="Arial"/>
          <w:b/>
          <w:bCs/>
          <w:color w:val="000000"/>
          <w:sz w:val="24"/>
          <w:szCs w:val="24"/>
          <w:lang w:val="pt-BR"/>
        </w:rPr>
        <w:fldChar w:fldCharType="end"/>
      </w:r>
      <w:r w:rsidR="007A6075" w:rsidRPr="00004B14">
        <w:rPr>
          <w:rFonts w:ascii="Palatino Linotype" w:hAnsi="Palatino Linotype" w:cs="Arial"/>
          <w:b/>
          <w:bCs/>
          <w:color w:val="000000"/>
          <w:sz w:val="24"/>
          <w:szCs w:val="24"/>
          <w:lang w:val="pt-BR"/>
        </w:rPr>
        <w:fldChar w:fldCharType="begin"/>
      </w:r>
      <w:r w:rsidR="007A6075" w:rsidRPr="00004B14">
        <w:rPr>
          <w:rFonts w:ascii="Palatino Linotype" w:hAnsi="Palatino Linotype" w:cs="Arial"/>
          <w:b/>
          <w:bCs/>
          <w:color w:val="000000"/>
          <w:sz w:val="24"/>
          <w:szCs w:val="24"/>
          <w:lang w:val="pt-BR"/>
        </w:rPr>
        <w:instrText xml:space="preserve"> REF _Ref132996016 \r \h  \* MERGEFORMAT </w:instrText>
      </w:r>
      <w:r w:rsidR="007A6075" w:rsidRPr="00004B14">
        <w:rPr>
          <w:rFonts w:ascii="Palatino Linotype" w:hAnsi="Palatino Linotype" w:cs="Arial"/>
          <w:b/>
          <w:bCs/>
          <w:color w:val="000000"/>
          <w:sz w:val="24"/>
          <w:szCs w:val="24"/>
          <w:lang w:val="pt-BR"/>
        </w:rPr>
      </w:r>
      <w:r w:rsidR="007A6075" w:rsidRPr="00004B14">
        <w:rPr>
          <w:rFonts w:ascii="Palatino Linotype" w:hAnsi="Palatino Linotype" w:cs="Arial"/>
          <w:b/>
          <w:bCs/>
          <w:color w:val="000000"/>
          <w:sz w:val="24"/>
          <w:szCs w:val="24"/>
          <w:lang w:val="pt-BR"/>
        </w:rPr>
        <w:fldChar w:fldCharType="separate"/>
      </w:r>
      <w:r w:rsidR="004B2732">
        <w:rPr>
          <w:rFonts w:ascii="Palatino Linotype" w:hAnsi="Palatino Linotype" w:cs="Arial"/>
          <w:b/>
          <w:bCs/>
          <w:color w:val="000000"/>
          <w:sz w:val="24"/>
          <w:szCs w:val="24"/>
          <w:lang w:val="pt-BR"/>
        </w:rPr>
        <w:t>(c)</w:t>
      </w:r>
      <w:r w:rsidR="007A6075" w:rsidRPr="00004B14">
        <w:rPr>
          <w:rFonts w:ascii="Palatino Linotype" w:hAnsi="Palatino Linotype" w:cs="Arial"/>
          <w:b/>
          <w:bCs/>
          <w:color w:val="000000"/>
          <w:sz w:val="24"/>
          <w:szCs w:val="24"/>
          <w:lang w:val="pt-BR"/>
        </w:rPr>
        <w:fldChar w:fldCharType="end"/>
      </w:r>
      <w:r w:rsidR="00F042C0" w:rsidRPr="00004B14">
        <w:rPr>
          <w:rFonts w:ascii="Palatino Linotype" w:hAnsi="Palatino Linotype" w:cs="Arial"/>
          <w:color w:val="000000"/>
          <w:sz w:val="24"/>
          <w:szCs w:val="24"/>
          <w:lang w:val="pt-BR"/>
        </w:rPr>
        <w:t xml:space="preserve">, exceto </w:t>
      </w:r>
      <w:r w:rsidR="00677A2F" w:rsidRPr="00004B14">
        <w:rPr>
          <w:rFonts w:ascii="Palatino Linotype" w:hAnsi="Palatino Linotype" w:cs="Arial"/>
          <w:color w:val="000000"/>
          <w:sz w:val="24"/>
          <w:szCs w:val="24"/>
          <w:lang w:val="pt-BR"/>
        </w:rPr>
        <w:t xml:space="preserve">as ações de emissão da SPE </w:t>
      </w:r>
      <w:r w:rsidR="00931D31" w:rsidRPr="00004B14">
        <w:rPr>
          <w:rFonts w:ascii="Palatino Linotype" w:hAnsi="Palatino Linotype" w:cs="Arial"/>
          <w:color w:val="000000"/>
          <w:sz w:val="24"/>
          <w:szCs w:val="24"/>
          <w:lang w:val="pt-BR"/>
        </w:rPr>
        <w:t>V.Tal</w:t>
      </w:r>
      <w:r w:rsidR="00677A2F" w:rsidRPr="00004B14">
        <w:rPr>
          <w:rFonts w:ascii="Palatino Linotype" w:hAnsi="Palatino Linotype" w:cs="Arial"/>
          <w:color w:val="000000"/>
          <w:sz w:val="24"/>
          <w:szCs w:val="24"/>
          <w:lang w:val="pt-BR"/>
        </w:rPr>
        <w:t xml:space="preserve"> e da SPE ClientCo</w:t>
      </w:r>
      <w:r w:rsidR="00272587" w:rsidRPr="00004B14">
        <w:rPr>
          <w:rFonts w:ascii="Palatino Linotype" w:hAnsi="Palatino Linotype"/>
          <w:iCs/>
          <w:color w:val="000000" w:themeColor="text1"/>
          <w:sz w:val="24"/>
          <w:szCs w:val="24"/>
          <w:lang w:val="pt-BR"/>
        </w:rPr>
        <w:t>.</w:t>
      </w:r>
    </w:p>
    <w:p w14:paraId="73D38C1F" w14:textId="77777777" w:rsidR="001A4A55" w:rsidRPr="00004B14" w:rsidRDefault="001A4A55" w:rsidP="00456505">
      <w:pPr>
        <w:widowControl w:val="0"/>
        <w:spacing w:after="0" w:line="320" w:lineRule="exact"/>
        <w:jc w:val="both"/>
        <w:rPr>
          <w:rFonts w:ascii="Palatino Linotype" w:hAnsi="Palatino Linotype"/>
          <w:iCs/>
          <w:color w:val="000000" w:themeColor="text1"/>
          <w:sz w:val="24"/>
          <w:szCs w:val="24"/>
          <w:lang w:val="pt-BR"/>
        </w:rPr>
      </w:pPr>
    </w:p>
    <w:p w14:paraId="06BC9D6B" w14:textId="401CD41A" w:rsidR="000D5268" w:rsidRPr="00004B14" w:rsidRDefault="000D5268"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color w:val="000000"/>
          <w:sz w:val="24"/>
          <w:szCs w:val="24"/>
          <w:lang w:val="pt-BR"/>
        </w:rPr>
        <w:t>“</w:t>
      </w:r>
      <w:r w:rsidRPr="00004B14">
        <w:rPr>
          <w:rFonts w:ascii="Palatino Linotype" w:hAnsi="Palatino Linotype" w:cs="Arial"/>
          <w:b/>
          <w:color w:val="000000"/>
          <w:sz w:val="24"/>
          <w:szCs w:val="24"/>
          <w:u w:val="single"/>
          <w:lang w:val="pt-BR"/>
        </w:rPr>
        <w:t>Receita Líquida da Venda de Imóveis</w:t>
      </w:r>
      <w:r w:rsidRPr="00004B14">
        <w:rPr>
          <w:rFonts w:ascii="Palatino Linotype" w:hAnsi="Palatino Linotype" w:cs="Arial"/>
          <w:color w:val="000000"/>
          <w:sz w:val="24"/>
          <w:szCs w:val="24"/>
          <w:lang w:val="pt-BR"/>
        </w:rPr>
        <w:t xml:space="preserve">” significa </w:t>
      </w:r>
      <w:r w:rsidRPr="00004B14">
        <w:rPr>
          <w:rFonts w:ascii="Palatino Linotype" w:hAnsi="Palatino Linotype"/>
          <w:iCs/>
          <w:color w:val="000000" w:themeColor="text1"/>
          <w:sz w:val="24"/>
          <w:szCs w:val="24"/>
          <w:lang w:val="pt-BR"/>
        </w:rPr>
        <w:t>a Receita Líquida de Venda decorrente da alienação</w:t>
      </w:r>
      <w:r w:rsidRPr="00004B14" w:rsidDel="002F1466">
        <w:rPr>
          <w:rFonts w:ascii="Palatino Linotype" w:hAnsi="Palatino Linotype" w:cs="Arial"/>
          <w:color w:val="000000"/>
          <w:sz w:val="24"/>
          <w:szCs w:val="24"/>
          <w:lang w:val="pt-BR"/>
        </w:rPr>
        <w:t xml:space="preserve"> </w:t>
      </w:r>
      <w:r w:rsidR="001A4A55" w:rsidRPr="00004B14">
        <w:rPr>
          <w:rFonts w:ascii="Palatino Linotype" w:hAnsi="Palatino Linotype" w:cs="Arial"/>
          <w:color w:val="000000"/>
          <w:sz w:val="24"/>
          <w:szCs w:val="24"/>
          <w:lang w:val="pt-BR"/>
        </w:rPr>
        <w:t xml:space="preserve">dos </w:t>
      </w:r>
      <w:r w:rsidR="00D84BBC" w:rsidRPr="00004B14">
        <w:rPr>
          <w:rFonts w:ascii="Palatino Linotype" w:hAnsi="Palatino Linotype" w:cs="Arial"/>
          <w:color w:val="000000"/>
          <w:sz w:val="24"/>
          <w:szCs w:val="24"/>
          <w:lang w:val="pt-BR"/>
        </w:rPr>
        <w:t>imóveis</w:t>
      </w:r>
      <w:r w:rsidRPr="00004B14">
        <w:rPr>
          <w:rFonts w:ascii="Palatino Linotype" w:hAnsi="Palatino Linotype" w:cs="Arial"/>
          <w:color w:val="000000"/>
          <w:sz w:val="24"/>
          <w:szCs w:val="24"/>
          <w:lang w:val="pt-BR"/>
        </w:rPr>
        <w:t xml:space="preserve"> listados no </w:t>
      </w:r>
      <w:r w:rsidR="001A4A55" w:rsidRPr="00004B14">
        <w:rPr>
          <w:rFonts w:ascii="Palatino Linotype" w:eastAsia="Times New Roman" w:hAnsi="Palatino Linotype"/>
          <w:b/>
          <w:sz w:val="24"/>
          <w:szCs w:val="24"/>
          <w:lang w:val="pt-BR"/>
        </w:rPr>
        <w:t xml:space="preserve">Anexo </w:t>
      </w:r>
      <w:r w:rsidR="001A4A55" w:rsidRPr="00004B14">
        <w:rPr>
          <w:rFonts w:ascii="Palatino Linotype" w:eastAsia="Times New Roman" w:hAnsi="Palatino Linotype"/>
          <w:b/>
          <w:sz w:val="24"/>
          <w:szCs w:val="24"/>
          <w:lang w:val="pt-BR"/>
        </w:rPr>
        <w:fldChar w:fldCharType="begin"/>
      </w:r>
      <w:r w:rsidR="001A4A55" w:rsidRPr="00004B14">
        <w:rPr>
          <w:rFonts w:ascii="Palatino Linotype" w:eastAsia="Times New Roman" w:hAnsi="Palatino Linotype"/>
          <w:b/>
          <w:sz w:val="24"/>
          <w:szCs w:val="24"/>
          <w:lang w:val="pt-BR"/>
        </w:rPr>
        <w:instrText xml:space="preserve"> REF _Ref157240490 \r \h  \* MERGEFORMAT </w:instrText>
      </w:r>
      <w:r w:rsidR="001A4A55" w:rsidRPr="00004B14">
        <w:rPr>
          <w:rFonts w:ascii="Palatino Linotype" w:eastAsia="Times New Roman" w:hAnsi="Palatino Linotype"/>
          <w:b/>
          <w:sz w:val="24"/>
          <w:szCs w:val="24"/>
          <w:lang w:val="pt-BR"/>
        </w:rPr>
      </w:r>
      <w:r w:rsidR="001A4A55" w:rsidRPr="00004B14">
        <w:rPr>
          <w:rFonts w:ascii="Palatino Linotype" w:eastAsia="Times New Roman" w:hAnsi="Palatino Linotype"/>
          <w:b/>
          <w:sz w:val="24"/>
          <w:szCs w:val="24"/>
          <w:lang w:val="pt-BR"/>
        </w:rPr>
        <w:fldChar w:fldCharType="separate"/>
      </w:r>
      <w:r w:rsidR="004B2732">
        <w:rPr>
          <w:rFonts w:ascii="Palatino Linotype" w:eastAsia="Times New Roman" w:hAnsi="Palatino Linotype"/>
          <w:b/>
          <w:sz w:val="24"/>
          <w:szCs w:val="24"/>
          <w:lang w:val="pt-BR"/>
        </w:rPr>
        <w:t>4.2.11.1</w:t>
      </w:r>
      <w:r w:rsidR="001A4A55" w:rsidRPr="00004B14">
        <w:rPr>
          <w:rFonts w:ascii="Palatino Linotype" w:eastAsia="Times New Roman" w:hAnsi="Palatino Linotype"/>
          <w:b/>
          <w:sz w:val="24"/>
          <w:szCs w:val="24"/>
          <w:lang w:val="pt-BR"/>
        </w:rPr>
        <w:fldChar w:fldCharType="end"/>
      </w:r>
      <w:r w:rsidR="001A4A55" w:rsidRPr="00004B14">
        <w:rPr>
          <w:rFonts w:ascii="Palatino Linotype" w:eastAsia="Times New Roman" w:hAnsi="Palatino Linotype"/>
          <w:b/>
          <w:sz w:val="24"/>
          <w:szCs w:val="24"/>
          <w:lang w:val="pt-BR"/>
        </w:rPr>
        <w:t>(A)</w:t>
      </w:r>
      <w:r w:rsidRPr="00004B14">
        <w:rPr>
          <w:rFonts w:ascii="Palatino Linotype" w:hAnsi="Palatino Linotype"/>
          <w:iCs/>
          <w:color w:val="000000" w:themeColor="text1"/>
          <w:sz w:val="24"/>
          <w:szCs w:val="24"/>
          <w:lang w:val="pt-BR"/>
        </w:rPr>
        <w:t>.</w:t>
      </w:r>
    </w:p>
    <w:p w14:paraId="3AF2EDFA" w14:textId="14A0513C" w:rsidR="00720A66" w:rsidRPr="00004B14" w:rsidRDefault="00720A66" w:rsidP="00456505">
      <w:pPr>
        <w:widowControl w:val="0"/>
        <w:spacing w:after="0" w:line="320" w:lineRule="exact"/>
        <w:jc w:val="both"/>
        <w:rPr>
          <w:rFonts w:ascii="Palatino Linotype" w:hAnsi="Palatino Linotype" w:cs="Arial"/>
          <w:color w:val="000000"/>
          <w:sz w:val="24"/>
          <w:szCs w:val="24"/>
          <w:lang w:val="pt-BR"/>
        </w:rPr>
      </w:pPr>
    </w:p>
    <w:p w14:paraId="6559343A" w14:textId="52C5E886" w:rsidR="00720A66" w:rsidRPr="00004B14" w:rsidRDefault="00720A66"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color w:val="000000"/>
          <w:sz w:val="24"/>
          <w:szCs w:val="24"/>
          <w:lang w:val="pt-BR"/>
        </w:rPr>
        <w:t>“</w:t>
      </w:r>
      <w:r w:rsidRPr="00004B14">
        <w:rPr>
          <w:rFonts w:ascii="Palatino Linotype" w:hAnsi="Palatino Linotype" w:cs="Arial"/>
          <w:b/>
          <w:color w:val="000000"/>
          <w:sz w:val="24"/>
          <w:szCs w:val="24"/>
          <w:u w:val="single"/>
          <w:lang w:val="pt-BR"/>
        </w:rPr>
        <w:t xml:space="preserve">Receita Líquida da Venda </w:t>
      </w:r>
      <w:r w:rsidR="00775EF1" w:rsidRPr="00004B14">
        <w:rPr>
          <w:rFonts w:ascii="Palatino Linotype" w:hAnsi="Palatino Linotype" w:cs="Arial"/>
          <w:b/>
          <w:color w:val="000000"/>
          <w:sz w:val="24"/>
          <w:szCs w:val="24"/>
          <w:u w:val="single"/>
          <w:lang w:val="pt-BR"/>
        </w:rPr>
        <w:t xml:space="preserve">da </w:t>
      </w:r>
      <w:r w:rsidR="00D22188" w:rsidRPr="00004B14">
        <w:rPr>
          <w:rFonts w:ascii="Palatino Linotype" w:hAnsi="Palatino Linotype" w:cs="Arial"/>
          <w:b/>
          <w:color w:val="000000"/>
          <w:sz w:val="24"/>
          <w:szCs w:val="24"/>
          <w:u w:val="single"/>
          <w:lang w:val="pt-BR"/>
        </w:rPr>
        <w:t xml:space="preserve">UPI </w:t>
      </w:r>
      <w:r w:rsidR="00775EF1" w:rsidRPr="00004B14">
        <w:rPr>
          <w:rFonts w:ascii="Palatino Linotype" w:hAnsi="Palatino Linotype" w:cs="Arial"/>
          <w:b/>
          <w:color w:val="000000"/>
          <w:sz w:val="24"/>
          <w:szCs w:val="24"/>
          <w:u w:val="single"/>
          <w:lang w:val="pt-BR"/>
        </w:rPr>
        <w:t>ClientCo</w:t>
      </w:r>
      <w:r w:rsidRPr="00004B14">
        <w:rPr>
          <w:rFonts w:ascii="Palatino Linotype" w:hAnsi="Palatino Linotype" w:cs="Arial"/>
          <w:color w:val="000000"/>
          <w:sz w:val="24"/>
          <w:szCs w:val="24"/>
          <w:lang w:val="pt-BR"/>
        </w:rPr>
        <w:t xml:space="preserve">” </w:t>
      </w:r>
      <w:r w:rsidRPr="00004B14">
        <w:rPr>
          <w:rFonts w:ascii="Palatino Linotype" w:hAnsi="Palatino Linotype"/>
          <w:iCs/>
          <w:color w:val="000000" w:themeColor="text1"/>
          <w:sz w:val="24"/>
          <w:szCs w:val="24"/>
          <w:lang w:val="pt-BR"/>
        </w:rPr>
        <w:t xml:space="preserve">significa </w:t>
      </w:r>
      <w:r w:rsidR="002F1466" w:rsidRPr="00004B14">
        <w:rPr>
          <w:rFonts w:ascii="Palatino Linotype" w:hAnsi="Palatino Linotype"/>
          <w:iCs/>
          <w:color w:val="000000" w:themeColor="text1"/>
          <w:sz w:val="24"/>
          <w:szCs w:val="24"/>
          <w:lang w:val="pt-BR"/>
        </w:rPr>
        <w:t xml:space="preserve">a Receita Líquida de Venda decorrente da alienação </w:t>
      </w:r>
      <w:r w:rsidR="00E641F2" w:rsidRPr="00004B14">
        <w:rPr>
          <w:rFonts w:ascii="Palatino Linotype" w:hAnsi="Palatino Linotype"/>
          <w:iCs/>
          <w:color w:val="000000" w:themeColor="text1"/>
          <w:sz w:val="24"/>
          <w:szCs w:val="24"/>
          <w:lang w:val="pt-BR"/>
        </w:rPr>
        <w:t xml:space="preserve">da </w:t>
      </w:r>
      <w:r w:rsidR="004D6363" w:rsidRPr="00004B14">
        <w:rPr>
          <w:rFonts w:ascii="Palatino Linotype" w:hAnsi="Palatino Linotype"/>
          <w:iCs/>
          <w:color w:val="000000" w:themeColor="text1"/>
          <w:sz w:val="24"/>
          <w:szCs w:val="24"/>
          <w:lang w:val="pt-BR"/>
        </w:rPr>
        <w:t xml:space="preserve">UPI </w:t>
      </w:r>
      <w:r w:rsidR="001729CE" w:rsidRPr="00004B14">
        <w:rPr>
          <w:rFonts w:ascii="Palatino Linotype" w:hAnsi="Palatino Linotype"/>
          <w:iCs/>
          <w:color w:val="000000" w:themeColor="text1"/>
          <w:sz w:val="24"/>
          <w:szCs w:val="24"/>
          <w:lang w:val="pt-BR"/>
        </w:rPr>
        <w:t>ClientCo</w:t>
      </w:r>
      <w:r w:rsidR="00E641F2" w:rsidRPr="00004B14">
        <w:rPr>
          <w:rFonts w:ascii="Palatino Linotype" w:hAnsi="Palatino Linotype"/>
          <w:iCs/>
          <w:color w:val="000000" w:themeColor="text1"/>
          <w:sz w:val="24"/>
          <w:szCs w:val="24"/>
          <w:lang w:val="pt-BR"/>
        </w:rPr>
        <w:t>.</w:t>
      </w:r>
    </w:p>
    <w:p w14:paraId="11EB2D48" w14:textId="77777777" w:rsidR="00720A66" w:rsidRPr="00004B14" w:rsidRDefault="00720A66" w:rsidP="00456505">
      <w:pPr>
        <w:widowControl w:val="0"/>
        <w:spacing w:after="0" w:line="320" w:lineRule="exact"/>
        <w:jc w:val="both"/>
        <w:rPr>
          <w:rFonts w:ascii="Palatino Linotype" w:hAnsi="Palatino Linotype" w:cs="Arial"/>
          <w:color w:val="000000"/>
          <w:sz w:val="24"/>
          <w:szCs w:val="24"/>
          <w:lang w:val="pt-BR"/>
        </w:rPr>
      </w:pPr>
    </w:p>
    <w:p w14:paraId="2FBD07BB" w14:textId="77777777" w:rsidR="00704306" w:rsidRPr="00004B14" w:rsidRDefault="00704306"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color w:val="000000"/>
          <w:sz w:val="24"/>
          <w:szCs w:val="24"/>
          <w:lang w:val="pt-BR"/>
        </w:rPr>
        <w:t>“</w:t>
      </w:r>
      <w:r w:rsidRPr="00004B14">
        <w:rPr>
          <w:rFonts w:ascii="Palatino Linotype" w:hAnsi="Palatino Linotype" w:cs="Arial"/>
          <w:b/>
          <w:color w:val="000000"/>
          <w:sz w:val="24"/>
          <w:szCs w:val="24"/>
          <w:u w:val="single"/>
          <w:lang w:val="pt-BR"/>
        </w:rPr>
        <w:t>Reconhecimento do Plano na Jurisdição do Credor</w:t>
      </w:r>
      <w:r w:rsidRPr="00004B14">
        <w:rPr>
          <w:rFonts w:ascii="Palatino Linotype" w:hAnsi="Palatino Linotype" w:cs="Arial"/>
          <w:b/>
          <w:color w:val="000000"/>
          <w:sz w:val="24"/>
          <w:szCs w:val="24"/>
          <w:lang w:val="pt-BR"/>
        </w:rPr>
        <w:t>”</w:t>
      </w:r>
      <w:r w:rsidRPr="00004B14">
        <w:rPr>
          <w:rFonts w:ascii="Palatino Linotype" w:hAnsi="Palatino Linotype" w:cs="Arial"/>
          <w:color w:val="000000"/>
          <w:sz w:val="24"/>
          <w:szCs w:val="24"/>
          <w:lang w:val="pt-BR"/>
        </w:rPr>
        <w:t xml:space="preserve"> significa toda e qualquer decisão ou ordem judicial necessária para que este Plano possa produzir seus regulares efeitos na jurisdição aplicável ao Credor em questão.</w:t>
      </w:r>
    </w:p>
    <w:p w14:paraId="01DE50DA" w14:textId="77777777" w:rsidR="00704306" w:rsidRPr="00004B14" w:rsidRDefault="00704306" w:rsidP="00456505">
      <w:pPr>
        <w:widowControl w:val="0"/>
        <w:spacing w:after="0" w:line="320" w:lineRule="exact"/>
        <w:jc w:val="both"/>
        <w:rPr>
          <w:rFonts w:ascii="Palatino Linotype" w:hAnsi="Palatino Linotype" w:cs="Arial"/>
          <w:b/>
          <w:color w:val="000000"/>
          <w:sz w:val="24"/>
          <w:szCs w:val="24"/>
          <w:lang w:val="pt-BR"/>
        </w:rPr>
      </w:pPr>
    </w:p>
    <w:p w14:paraId="48D06C59" w14:textId="2D01C29D" w:rsidR="00704306" w:rsidRPr="00004B14" w:rsidRDefault="00704306"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b/>
          <w:color w:val="000000"/>
          <w:sz w:val="24"/>
          <w:szCs w:val="24"/>
          <w:lang w:val="pt-BR"/>
        </w:rPr>
        <w:t>“</w:t>
      </w:r>
      <w:r w:rsidRPr="00004B14">
        <w:rPr>
          <w:rFonts w:ascii="Palatino Linotype" w:hAnsi="Palatino Linotype" w:cs="Arial"/>
          <w:b/>
          <w:color w:val="000000"/>
          <w:sz w:val="24"/>
          <w:szCs w:val="24"/>
          <w:u w:val="single"/>
          <w:lang w:val="pt-BR"/>
        </w:rPr>
        <w:t xml:space="preserve">Recuperação </w:t>
      </w:r>
      <w:r w:rsidR="00BA4A0B" w:rsidRPr="00004B14">
        <w:rPr>
          <w:rFonts w:ascii="Palatino Linotype" w:hAnsi="Palatino Linotype" w:cs="Arial"/>
          <w:b/>
          <w:color w:val="000000"/>
          <w:sz w:val="24"/>
          <w:szCs w:val="24"/>
          <w:u w:val="single"/>
          <w:lang w:val="pt-BR"/>
        </w:rPr>
        <w:t>Judicial</w:t>
      </w:r>
      <w:r w:rsidRPr="00004B14">
        <w:rPr>
          <w:rFonts w:ascii="Palatino Linotype" w:hAnsi="Palatino Linotype" w:cs="Arial"/>
          <w:b/>
          <w:color w:val="000000"/>
          <w:sz w:val="24"/>
          <w:szCs w:val="24"/>
          <w:lang w:val="pt-BR"/>
        </w:rPr>
        <w:t xml:space="preserve">” </w:t>
      </w:r>
      <w:r w:rsidRPr="00004B14">
        <w:rPr>
          <w:rFonts w:ascii="Palatino Linotype" w:hAnsi="Palatino Linotype" w:cs="Arial"/>
          <w:color w:val="000000"/>
          <w:sz w:val="24"/>
          <w:szCs w:val="24"/>
          <w:lang w:val="pt-BR"/>
        </w:rPr>
        <w:t xml:space="preserve">significa este processo de recuperação judicial, autuado sob o nº </w:t>
      </w:r>
      <w:r w:rsidR="007607CB" w:rsidRPr="00004B14">
        <w:rPr>
          <w:rFonts w:ascii="Palatino Linotype" w:hAnsi="Palatino Linotype"/>
          <w:sz w:val="24"/>
          <w:szCs w:val="24"/>
          <w:lang w:val="pt-BR"/>
        </w:rPr>
        <w:t xml:space="preserve">0090940-03.2023.8.19.0001 (migrado do processo nº </w:t>
      </w:r>
      <w:r w:rsidR="00D257A7" w:rsidRPr="00004B14">
        <w:rPr>
          <w:rFonts w:ascii="Palatino Linotype" w:hAnsi="Palatino Linotype"/>
          <w:sz w:val="24"/>
          <w:szCs w:val="24"/>
          <w:lang w:val="pt-BR"/>
        </w:rPr>
        <w:t>0809863-36.2023.8.19.0001</w:t>
      </w:r>
      <w:r w:rsidR="007607CB" w:rsidRPr="00004B14">
        <w:rPr>
          <w:rFonts w:ascii="Palatino Linotype" w:hAnsi="Palatino Linotype"/>
          <w:sz w:val="24"/>
          <w:szCs w:val="24"/>
          <w:lang w:val="pt-BR"/>
        </w:rPr>
        <w:t xml:space="preserve"> – P</w:t>
      </w:r>
      <w:r w:rsidR="004A4FCA">
        <w:rPr>
          <w:rFonts w:ascii="Palatino Linotype" w:hAnsi="Palatino Linotype"/>
          <w:sz w:val="24"/>
          <w:szCs w:val="24"/>
          <w:lang w:val="pt-BR"/>
        </w:rPr>
        <w:t>J</w:t>
      </w:r>
      <w:r w:rsidR="007607CB" w:rsidRPr="00004B14">
        <w:rPr>
          <w:rFonts w:ascii="Palatino Linotype" w:hAnsi="Palatino Linotype"/>
          <w:sz w:val="24"/>
          <w:szCs w:val="24"/>
          <w:lang w:val="pt-BR"/>
        </w:rPr>
        <w:t>e)</w:t>
      </w:r>
      <w:r w:rsidRPr="00004B14">
        <w:rPr>
          <w:rFonts w:ascii="Palatino Linotype" w:hAnsi="Palatino Linotype" w:cs="Arial"/>
          <w:color w:val="000000"/>
          <w:sz w:val="24"/>
          <w:szCs w:val="24"/>
          <w:lang w:val="pt-BR"/>
        </w:rPr>
        <w:t>, em curso perante o Juízo da Recuperação Judicial.</w:t>
      </w:r>
    </w:p>
    <w:p w14:paraId="7ED9722A" w14:textId="77777777" w:rsidR="0051048E" w:rsidRPr="00004B14" w:rsidRDefault="0051048E" w:rsidP="00456505">
      <w:pPr>
        <w:widowControl w:val="0"/>
        <w:spacing w:after="0" w:line="320" w:lineRule="exact"/>
        <w:jc w:val="both"/>
        <w:rPr>
          <w:rFonts w:ascii="Palatino Linotype" w:hAnsi="Palatino Linotype"/>
          <w:b/>
          <w:color w:val="000000"/>
          <w:sz w:val="24"/>
          <w:szCs w:val="24"/>
          <w:lang w:val="pt-BR"/>
        </w:rPr>
      </w:pPr>
    </w:p>
    <w:p w14:paraId="76FDB24F" w14:textId="3BF8F747" w:rsidR="00704306" w:rsidRPr="00004B14" w:rsidRDefault="00704306"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color w:val="000000"/>
          <w:sz w:val="24"/>
          <w:szCs w:val="24"/>
          <w:lang w:val="pt-BR"/>
        </w:rPr>
        <w:t>“</w:t>
      </w:r>
      <w:r w:rsidRPr="00004B14">
        <w:rPr>
          <w:rFonts w:ascii="Palatino Linotype" w:hAnsi="Palatino Linotype" w:cs="Arial"/>
          <w:b/>
          <w:bCs/>
          <w:color w:val="000000"/>
          <w:sz w:val="24"/>
          <w:szCs w:val="24"/>
          <w:u w:val="single"/>
          <w:lang w:val="pt-BR"/>
        </w:rPr>
        <w:t>Recuperandas</w:t>
      </w:r>
      <w:r w:rsidRPr="00004B14">
        <w:rPr>
          <w:rFonts w:ascii="Palatino Linotype" w:hAnsi="Palatino Linotype" w:cs="Arial"/>
          <w:color w:val="000000"/>
          <w:sz w:val="24"/>
          <w:szCs w:val="24"/>
          <w:lang w:val="pt-BR"/>
        </w:rPr>
        <w:t>” significa a Oi, Oi Coop e PTIF.</w:t>
      </w:r>
    </w:p>
    <w:p w14:paraId="7DAE870B" w14:textId="77777777" w:rsidR="00704306" w:rsidRPr="00004B14" w:rsidRDefault="00704306" w:rsidP="00456505">
      <w:pPr>
        <w:widowControl w:val="0"/>
        <w:spacing w:after="0" w:line="320" w:lineRule="exact"/>
        <w:jc w:val="both"/>
        <w:rPr>
          <w:rFonts w:ascii="Palatino Linotype" w:hAnsi="Palatino Linotype" w:cs="Arial"/>
          <w:b/>
          <w:color w:val="000000"/>
          <w:sz w:val="24"/>
          <w:szCs w:val="24"/>
          <w:lang w:val="pt-BR"/>
        </w:rPr>
      </w:pPr>
    </w:p>
    <w:p w14:paraId="2E6A3280" w14:textId="5A8F75B1" w:rsidR="00FB2FE3" w:rsidRPr="00004B14" w:rsidRDefault="00FB2FE3"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b/>
          <w:color w:val="000000"/>
          <w:sz w:val="24"/>
          <w:szCs w:val="24"/>
          <w:lang w:val="pt-BR"/>
        </w:rPr>
        <w:t>“</w:t>
      </w:r>
      <w:r w:rsidRPr="00004B14">
        <w:rPr>
          <w:rFonts w:ascii="Palatino Linotype" w:hAnsi="Palatino Linotype" w:cs="Arial"/>
          <w:b/>
          <w:color w:val="000000"/>
          <w:sz w:val="24"/>
          <w:szCs w:val="24"/>
          <w:u w:val="single"/>
          <w:lang w:val="pt-BR"/>
        </w:rPr>
        <w:t>Relação de Credores do Administrador Judicial</w:t>
      </w:r>
      <w:r w:rsidRPr="00004B14">
        <w:rPr>
          <w:rFonts w:ascii="Palatino Linotype" w:hAnsi="Palatino Linotype" w:cs="Arial"/>
          <w:b/>
          <w:color w:val="000000"/>
          <w:sz w:val="24"/>
          <w:szCs w:val="24"/>
          <w:lang w:val="pt-BR"/>
        </w:rPr>
        <w:t xml:space="preserve">” </w:t>
      </w:r>
      <w:r w:rsidRPr="00004B14">
        <w:rPr>
          <w:rFonts w:ascii="Palatino Linotype" w:hAnsi="Palatino Linotype" w:cs="Arial"/>
          <w:color w:val="000000"/>
          <w:sz w:val="24"/>
          <w:szCs w:val="24"/>
          <w:lang w:val="pt-BR"/>
        </w:rPr>
        <w:t>significa a lista de credores elaborada pelo Administrador Judicial na forma do art</w:t>
      </w:r>
      <w:r w:rsidR="00223D76" w:rsidRPr="00004B14">
        <w:rPr>
          <w:rFonts w:ascii="Palatino Linotype" w:hAnsi="Palatino Linotype" w:cs="Arial"/>
          <w:color w:val="000000"/>
          <w:sz w:val="24"/>
          <w:szCs w:val="24"/>
          <w:lang w:val="pt-BR"/>
        </w:rPr>
        <w:t>.</w:t>
      </w:r>
      <w:r w:rsidRPr="00004B14">
        <w:rPr>
          <w:rFonts w:ascii="Palatino Linotype" w:hAnsi="Palatino Linotype" w:cs="Arial"/>
          <w:color w:val="000000"/>
          <w:sz w:val="24"/>
          <w:szCs w:val="24"/>
          <w:lang w:val="pt-BR"/>
        </w:rPr>
        <w:t xml:space="preserve"> 7, §2º da </w:t>
      </w:r>
      <w:r w:rsidR="00F93AA1" w:rsidRPr="00004B14">
        <w:rPr>
          <w:rFonts w:ascii="Palatino Linotype" w:hAnsi="Palatino Linotype" w:cs="Arial"/>
          <w:color w:val="000000"/>
          <w:sz w:val="24"/>
          <w:szCs w:val="24"/>
          <w:lang w:val="pt-BR"/>
        </w:rPr>
        <w:t>LRF</w:t>
      </w:r>
      <w:r w:rsidRPr="00004B14">
        <w:rPr>
          <w:rFonts w:ascii="Palatino Linotype" w:hAnsi="Palatino Linotype" w:cs="Arial"/>
          <w:color w:val="000000"/>
          <w:sz w:val="24"/>
          <w:szCs w:val="24"/>
          <w:lang w:val="pt-BR"/>
        </w:rPr>
        <w:t xml:space="preserve">. </w:t>
      </w:r>
    </w:p>
    <w:p w14:paraId="3B2032A4" w14:textId="77777777" w:rsidR="00FB2FE3" w:rsidRPr="00004B14" w:rsidRDefault="00FB2FE3" w:rsidP="00456505">
      <w:pPr>
        <w:widowControl w:val="0"/>
        <w:spacing w:after="0" w:line="320" w:lineRule="exact"/>
        <w:jc w:val="both"/>
        <w:rPr>
          <w:rFonts w:ascii="Palatino Linotype" w:hAnsi="Palatino Linotype" w:cs="Arial"/>
          <w:b/>
          <w:color w:val="000000"/>
          <w:sz w:val="24"/>
          <w:szCs w:val="24"/>
          <w:lang w:val="pt-BR"/>
        </w:rPr>
      </w:pPr>
    </w:p>
    <w:p w14:paraId="5D4384C2" w14:textId="4E29BC80" w:rsidR="00704306" w:rsidRPr="00004B14" w:rsidRDefault="00704306"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b/>
          <w:color w:val="000000"/>
          <w:sz w:val="24"/>
          <w:szCs w:val="24"/>
          <w:lang w:val="pt-BR"/>
        </w:rPr>
        <w:t>“</w:t>
      </w:r>
      <w:r w:rsidRPr="00004B14">
        <w:rPr>
          <w:rFonts w:ascii="Palatino Linotype" w:hAnsi="Palatino Linotype" w:cs="Arial"/>
          <w:b/>
          <w:color w:val="000000"/>
          <w:sz w:val="24"/>
          <w:szCs w:val="24"/>
          <w:u w:val="single"/>
          <w:lang w:val="pt-BR"/>
        </w:rPr>
        <w:t>Reorganizaç</w:t>
      </w:r>
      <w:r w:rsidR="003A72BA" w:rsidRPr="00004B14">
        <w:rPr>
          <w:rFonts w:ascii="Palatino Linotype" w:hAnsi="Palatino Linotype" w:cs="Arial"/>
          <w:b/>
          <w:color w:val="000000"/>
          <w:sz w:val="24"/>
          <w:szCs w:val="24"/>
          <w:u w:val="single"/>
          <w:lang w:val="pt-BR"/>
        </w:rPr>
        <w:t>ões</w:t>
      </w:r>
      <w:r w:rsidRPr="00004B14">
        <w:rPr>
          <w:rFonts w:ascii="Palatino Linotype" w:hAnsi="Palatino Linotype" w:cs="Arial"/>
          <w:b/>
          <w:color w:val="000000"/>
          <w:sz w:val="24"/>
          <w:szCs w:val="24"/>
          <w:u w:val="single"/>
          <w:lang w:val="pt-BR"/>
        </w:rPr>
        <w:t xml:space="preserve"> Societária</w:t>
      </w:r>
      <w:r w:rsidR="003A72BA" w:rsidRPr="00004B14">
        <w:rPr>
          <w:rFonts w:ascii="Palatino Linotype" w:hAnsi="Palatino Linotype" w:cs="Arial"/>
          <w:b/>
          <w:color w:val="000000"/>
          <w:sz w:val="24"/>
          <w:szCs w:val="24"/>
          <w:u w:val="single"/>
          <w:lang w:val="pt-BR"/>
        </w:rPr>
        <w:t>s</w:t>
      </w:r>
      <w:r w:rsidRPr="00004B14">
        <w:rPr>
          <w:rFonts w:ascii="Palatino Linotype" w:hAnsi="Palatino Linotype" w:cs="Arial"/>
          <w:b/>
          <w:color w:val="000000"/>
          <w:sz w:val="24"/>
          <w:szCs w:val="24"/>
          <w:lang w:val="pt-BR"/>
        </w:rPr>
        <w:t xml:space="preserve">” </w:t>
      </w:r>
      <w:r w:rsidRPr="00004B14">
        <w:rPr>
          <w:rFonts w:ascii="Palatino Linotype" w:hAnsi="Palatino Linotype" w:cs="Arial"/>
          <w:color w:val="000000"/>
          <w:sz w:val="24"/>
          <w:szCs w:val="24"/>
          <w:lang w:val="pt-BR"/>
        </w:rPr>
        <w:t xml:space="preserve">significa a reorganização societária a ser realizada nos termos da </w:t>
      </w:r>
      <w:r w:rsidRPr="00004B14">
        <w:rPr>
          <w:rFonts w:ascii="Palatino Linotype" w:hAnsi="Palatino Linotype" w:cs="Arial"/>
          <w:b/>
          <w:color w:val="000000"/>
          <w:sz w:val="24"/>
          <w:szCs w:val="24"/>
          <w:lang w:val="pt-BR"/>
        </w:rPr>
        <w:t xml:space="preserve">Cláusula </w:t>
      </w:r>
      <w:r w:rsidR="003A72BA" w:rsidRPr="00004B14">
        <w:rPr>
          <w:rFonts w:ascii="Palatino Linotype" w:hAnsi="Palatino Linotype"/>
          <w:sz w:val="24"/>
          <w:szCs w:val="24"/>
          <w:lang w:val="pt-BR"/>
        </w:rPr>
        <w:fldChar w:fldCharType="begin"/>
      </w:r>
      <w:r w:rsidR="003A72BA" w:rsidRPr="00004B14">
        <w:rPr>
          <w:rFonts w:ascii="Palatino Linotype" w:hAnsi="Palatino Linotype" w:cs="Arial"/>
          <w:b/>
          <w:color w:val="000000"/>
          <w:sz w:val="24"/>
          <w:szCs w:val="24"/>
          <w:lang w:val="pt-BR"/>
        </w:rPr>
        <w:instrText xml:space="preserve"> REF _Ref458982427 \r \h </w:instrText>
      </w:r>
      <w:r w:rsidR="00BC7853" w:rsidRPr="00004B14">
        <w:rPr>
          <w:rFonts w:ascii="Palatino Linotype" w:hAnsi="Palatino Linotype"/>
          <w:sz w:val="24"/>
          <w:szCs w:val="24"/>
          <w:lang w:val="pt-BR"/>
        </w:rPr>
        <w:instrText xml:space="preserve"> \* MERGEFORMAT </w:instrText>
      </w:r>
      <w:r w:rsidR="003A72BA" w:rsidRPr="00004B14">
        <w:rPr>
          <w:rFonts w:ascii="Palatino Linotype" w:hAnsi="Palatino Linotype"/>
          <w:sz w:val="24"/>
          <w:szCs w:val="24"/>
          <w:lang w:val="pt-BR"/>
        </w:rPr>
      </w:r>
      <w:r w:rsidR="003A72BA" w:rsidRPr="00004B14">
        <w:rPr>
          <w:rFonts w:ascii="Palatino Linotype" w:hAnsi="Palatino Linotype"/>
          <w:sz w:val="24"/>
          <w:szCs w:val="24"/>
          <w:lang w:val="pt-BR"/>
        </w:rPr>
        <w:fldChar w:fldCharType="separate"/>
      </w:r>
      <w:r w:rsidR="004B2732">
        <w:rPr>
          <w:rFonts w:ascii="Palatino Linotype" w:hAnsi="Palatino Linotype" w:cs="Arial"/>
          <w:b/>
          <w:color w:val="000000"/>
          <w:sz w:val="24"/>
          <w:szCs w:val="24"/>
          <w:lang w:val="pt-BR"/>
        </w:rPr>
        <w:t>6.1</w:t>
      </w:r>
      <w:r w:rsidR="003A72BA" w:rsidRPr="00004B14">
        <w:rPr>
          <w:rFonts w:ascii="Palatino Linotype" w:hAnsi="Palatino Linotype"/>
          <w:sz w:val="24"/>
          <w:szCs w:val="24"/>
          <w:lang w:val="pt-BR"/>
        </w:rPr>
        <w:fldChar w:fldCharType="end"/>
      </w:r>
      <w:r w:rsidRPr="00004B14">
        <w:rPr>
          <w:rFonts w:ascii="Palatino Linotype" w:hAnsi="Palatino Linotype" w:cs="Arial"/>
          <w:b/>
          <w:color w:val="000000"/>
          <w:sz w:val="24"/>
          <w:szCs w:val="24"/>
          <w:lang w:val="pt-BR"/>
        </w:rPr>
        <w:t xml:space="preserve"> </w:t>
      </w:r>
      <w:r w:rsidRPr="00004B14">
        <w:rPr>
          <w:rFonts w:ascii="Palatino Linotype" w:hAnsi="Palatino Linotype" w:cs="Arial"/>
          <w:color w:val="000000"/>
          <w:sz w:val="24"/>
          <w:szCs w:val="24"/>
          <w:lang w:val="pt-BR"/>
        </w:rPr>
        <w:t>deste Plano.</w:t>
      </w:r>
    </w:p>
    <w:p w14:paraId="31BF5F1B" w14:textId="15B063DB" w:rsidR="00092DCE" w:rsidRPr="00004B14" w:rsidRDefault="00092DCE" w:rsidP="00456505">
      <w:pPr>
        <w:widowControl w:val="0"/>
        <w:spacing w:after="0" w:line="320" w:lineRule="exact"/>
        <w:jc w:val="both"/>
        <w:rPr>
          <w:rFonts w:ascii="Palatino Linotype" w:hAnsi="Palatino Linotype" w:cs="Arial"/>
          <w:color w:val="000000"/>
          <w:sz w:val="24"/>
          <w:szCs w:val="24"/>
          <w:lang w:val="pt-BR"/>
        </w:rPr>
      </w:pPr>
    </w:p>
    <w:p w14:paraId="1DE8BC6B" w14:textId="75486C7F" w:rsidR="00032820" w:rsidRPr="00004B14" w:rsidRDefault="00032820"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color w:val="000000"/>
          <w:sz w:val="24"/>
          <w:szCs w:val="24"/>
          <w:lang w:val="pt-BR"/>
        </w:rPr>
        <w:t>"</w:t>
      </w:r>
      <w:r w:rsidRPr="00004B14">
        <w:rPr>
          <w:rFonts w:ascii="Palatino Linotype" w:hAnsi="Palatino Linotype" w:cs="Arial"/>
          <w:b/>
          <w:bCs/>
          <w:color w:val="000000"/>
          <w:sz w:val="24"/>
          <w:szCs w:val="24"/>
          <w:u w:val="single"/>
          <w:lang w:val="pt-BR"/>
        </w:rPr>
        <w:t>Sky</w:t>
      </w:r>
      <w:r w:rsidRPr="00004B14">
        <w:rPr>
          <w:rFonts w:ascii="Palatino Linotype" w:hAnsi="Palatino Linotype" w:cs="Arial"/>
          <w:color w:val="000000"/>
          <w:sz w:val="24"/>
          <w:szCs w:val="24"/>
          <w:lang w:val="pt-BR"/>
        </w:rPr>
        <w:t xml:space="preserve">” significa </w:t>
      </w:r>
      <w:r w:rsidR="00AF7020" w:rsidRPr="00004B14">
        <w:rPr>
          <w:rFonts w:ascii="Palatino Linotype" w:hAnsi="Palatino Linotype" w:cs="Arial"/>
          <w:color w:val="000000"/>
          <w:sz w:val="24"/>
          <w:szCs w:val="24"/>
          <w:lang w:val="pt-BR"/>
        </w:rPr>
        <w:t xml:space="preserve">a </w:t>
      </w:r>
      <w:r w:rsidR="00422AE5" w:rsidRPr="00004B14">
        <w:rPr>
          <w:rFonts w:ascii="Palatino Linotype" w:hAnsi="Palatino Linotype" w:cs="Arial"/>
          <w:color w:val="000000"/>
          <w:sz w:val="24"/>
          <w:szCs w:val="24"/>
          <w:lang w:val="pt-BR"/>
        </w:rPr>
        <w:t>SKY Serviços de Banda Larga Ltda.</w:t>
      </w:r>
      <w:r w:rsidR="00430A16" w:rsidRPr="00004B14">
        <w:rPr>
          <w:rFonts w:ascii="Palatino Linotype" w:hAnsi="Palatino Linotype" w:cs="Arial"/>
          <w:color w:val="000000"/>
          <w:sz w:val="24"/>
          <w:szCs w:val="24"/>
          <w:lang w:val="pt-BR"/>
        </w:rPr>
        <w:t xml:space="preserve"> (CNPJ nº 00.497.373/0001-10)</w:t>
      </w:r>
      <w:r w:rsidR="00AF7020" w:rsidRPr="00004B14">
        <w:rPr>
          <w:rFonts w:ascii="Palatino Linotype" w:hAnsi="Palatino Linotype" w:cs="Arial"/>
          <w:color w:val="000000"/>
          <w:sz w:val="24"/>
          <w:szCs w:val="24"/>
          <w:lang w:val="pt-BR"/>
        </w:rPr>
        <w:t>.</w:t>
      </w:r>
    </w:p>
    <w:p w14:paraId="34ED2D6A" w14:textId="77777777" w:rsidR="00032820" w:rsidRPr="00004B14" w:rsidRDefault="00032820" w:rsidP="00456505">
      <w:pPr>
        <w:widowControl w:val="0"/>
        <w:spacing w:after="0" w:line="320" w:lineRule="exact"/>
        <w:jc w:val="both"/>
        <w:rPr>
          <w:rFonts w:ascii="Palatino Linotype" w:hAnsi="Palatino Linotype" w:cs="Arial"/>
          <w:color w:val="000000"/>
          <w:sz w:val="24"/>
          <w:szCs w:val="24"/>
          <w:lang w:val="pt-BR"/>
        </w:rPr>
      </w:pPr>
    </w:p>
    <w:p w14:paraId="63E61EBA" w14:textId="2FD0844C" w:rsidR="00341BD0" w:rsidRPr="00004B14" w:rsidRDefault="00341BD0" w:rsidP="00456505">
      <w:pPr>
        <w:widowControl w:val="0"/>
        <w:spacing w:after="0" w:line="320" w:lineRule="exact"/>
        <w:jc w:val="both"/>
        <w:rPr>
          <w:rFonts w:ascii="Palatino Linotype" w:hAnsi="Palatino Linotype" w:cs="Arial"/>
          <w:color w:val="000000"/>
          <w:sz w:val="24"/>
          <w:szCs w:val="24"/>
          <w:lang w:val="pt-BR"/>
        </w:rPr>
      </w:pPr>
      <w:r w:rsidRPr="00043892">
        <w:rPr>
          <w:rFonts w:ascii="Palatino Linotype" w:hAnsi="Palatino Linotype" w:cs="Arial"/>
          <w:color w:val="000000"/>
          <w:sz w:val="24"/>
          <w:szCs w:val="24"/>
          <w:lang w:val="pt-BR"/>
        </w:rPr>
        <w:t>“</w:t>
      </w:r>
      <w:bookmarkStart w:id="421" w:name="_Hlk158045798"/>
      <w:r w:rsidRPr="00043892">
        <w:rPr>
          <w:rFonts w:ascii="Palatino Linotype" w:hAnsi="Palatino Linotype" w:cs="Arial"/>
          <w:b/>
          <w:color w:val="000000"/>
          <w:sz w:val="24"/>
          <w:szCs w:val="24"/>
          <w:u w:val="single"/>
          <w:lang w:val="pt-BR"/>
        </w:rPr>
        <w:t>Taxa de Câmbio Conversão</w:t>
      </w:r>
      <w:bookmarkEnd w:id="421"/>
      <w:r w:rsidRPr="00043892">
        <w:rPr>
          <w:rFonts w:ascii="Palatino Linotype" w:hAnsi="Palatino Linotype" w:cs="Arial"/>
          <w:color w:val="000000"/>
          <w:sz w:val="24"/>
          <w:szCs w:val="24"/>
          <w:lang w:val="pt-BR"/>
        </w:rPr>
        <w:t xml:space="preserve">” significa </w:t>
      </w:r>
      <w:r w:rsidR="00E12C7D" w:rsidRPr="00043892">
        <w:rPr>
          <w:rFonts w:ascii="Palatino Linotype" w:hAnsi="Palatino Linotype"/>
          <w:color w:val="000000" w:themeColor="text1"/>
          <w:sz w:val="24"/>
          <w:szCs w:val="24"/>
          <w:lang w:val="pt-BR"/>
        </w:rPr>
        <w:t xml:space="preserve">a taxa de fechamento de venda de dólares dos Estados Unidos da América/Real e Euro/Real, </w:t>
      </w:r>
      <w:r w:rsidR="003A6780" w:rsidRPr="00043892">
        <w:rPr>
          <w:rFonts w:ascii="Palatino Linotype" w:hAnsi="Palatino Linotype"/>
          <w:color w:val="000000" w:themeColor="text1"/>
          <w:sz w:val="24"/>
          <w:szCs w:val="24"/>
          <w:lang w:val="pt-BR"/>
        </w:rPr>
        <w:t>do Dia Útil imediatamente anterior à data da Assembleia Geral de Credores que deliberar sobre a Aprovação do Plano ou à data da efetiva Aprovação do Plano, conforme aplicável</w:t>
      </w:r>
      <w:r w:rsidR="00E12C7D" w:rsidRPr="00043892">
        <w:rPr>
          <w:rFonts w:ascii="Palatino Linotype" w:hAnsi="Palatino Linotype"/>
          <w:color w:val="000000" w:themeColor="text1"/>
          <w:sz w:val="24"/>
          <w:szCs w:val="24"/>
          <w:lang w:val="pt-BR"/>
        </w:rPr>
        <w:t>, divulgada pelo Banco Central em seu sítio de internet, na seção Cotações e Boletins, opção “Cotações de Fechamento de Todas as Moedas em uma Data”, ou qualquer outra taxa que venha a substitui-la, e a taxa de fechamento de venda de Euro/Dólares dos Estados Unidos da América, divulgada no sistema de informações da Bloombe</w:t>
      </w:r>
      <w:r w:rsidRPr="00043892">
        <w:rPr>
          <w:rFonts w:ascii="Palatino Linotype" w:hAnsi="Palatino Linotype" w:cs="Arial"/>
          <w:color w:val="000000"/>
          <w:sz w:val="24"/>
          <w:szCs w:val="24"/>
          <w:lang w:val="pt-BR"/>
        </w:rPr>
        <w:t>rg.</w:t>
      </w:r>
    </w:p>
    <w:p w14:paraId="0E35BFDB" w14:textId="77777777" w:rsidR="00341BD0" w:rsidRPr="00004B14" w:rsidRDefault="00341BD0" w:rsidP="00456505">
      <w:pPr>
        <w:widowControl w:val="0"/>
        <w:spacing w:after="0" w:line="320" w:lineRule="exact"/>
        <w:jc w:val="both"/>
        <w:rPr>
          <w:rFonts w:ascii="Palatino Linotype" w:hAnsi="Palatino Linotype" w:cs="Arial"/>
          <w:color w:val="000000"/>
          <w:sz w:val="24"/>
          <w:szCs w:val="24"/>
          <w:lang w:val="pt-BR"/>
        </w:rPr>
      </w:pPr>
    </w:p>
    <w:p w14:paraId="1639DA92" w14:textId="2C05902F" w:rsidR="00B43903" w:rsidRPr="00004B14" w:rsidRDefault="00B43903"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color w:val="000000"/>
          <w:sz w:val="24"/>
          <w:szCs w:val="24"/>
          <w:lang w:val="pt-BR"/>
        </w:rPr>
        <w:t>“</w:t>
      </w:r>
      <w:r w:rsidRPr="00004B14">
        <w:rPr>
          <w:rFonts w:ascii="Palatino Linotype" w:hAnsi="Palatino Linotype" w:cs="Arial"/>
          <w:b/>
          <w:bCs/>
          <w:color w:val="000000"/>
          <w:sz w:val="24"/>
          <w:szCs w:val="24"/>
          <w:u w:val="single"/>
          <w:lang w:val="pt-BR"/>
        </w:rPr>
        <w:t>Torres</w:t>
      </w:r>
      <w:r w:rsidRPr="00004B14">
        <w:rPr>
          <w:rFonts w:ascii="Palatino Linotype" w:hAnsi="Palatino Linotype" w:cs="Arial"/>
          <w:color w:val="000000"/>
          <w:sz w:val="24"/>
          <w:szCs w:val="24"/>
          <w:lang w:val="pt-BR"/>
        </w:rPr>
        <w:t xml:space="preserve">” significa </w:t>
      </w:r>
      <w:r w:rsidR="00F4297D" w:rsidRPr="00004B14">
        <w:rPr>
          <w:rFonts w:ascii="Palatino Linotype" w:hAnsi="Palatino Linotype" w:cs="Arial"/>
          <w:color w:val="000000"/>
          <w:sz w:val="24"/>
          <w:szCs w:val="24"/>
          <w:lang w:val="pt-BR"/>
        </w:rPr>
        <w:t>todo o conjunto estrutural capaz de suportar a instalação de antenas para transmissão e radiofrequência com segurança e dentro dos limites admissíveis de deformação angular - flexão mais torção, incluindo a estrutura da torre, a fundação da estrutura da torre, a iluminação da torre (incluindo a barreira à luz, os controles de fotocélula e fiação, cabos), plataforma de trabalho da torre, todos os suportes de antenas e equipamentos da torre, plataformas de descanso da torre, de escadas para a torre (incluindo o cabo de segurança Trava-Quedas, guarda corpo, estaios, os estiramentos vertical e horizontal, o sistema de aterramento geral da torre (incluindo para-raios, fios e ligações terra para a torre e malha de aterramento do terreno), sistema de aterramento para o site (incluindo o sistema global de aterramento para o local em relação a cercas, paredes, portas, recipientes, portões e entradas de energia), quadro de entrada de energia onde ficam localizados os medidores, fundações de concreto e/ou abrigos de metal para entrada de energia, infraestrutura de energia a partir da rede de distribuição da concessionária, o padrão de entrada de energia, incluindo dutos, postes e tubulações de energia e fibra óptica, caixas de passagem e os materiais relativos ao perímetro do site (como muros, cercas, portões, etc.), skid metálicos para Estação Rádio Base, base de concreto para Estação Rádio Base, “eco box” (estrutura em perfis metálicos e piso em chapa xadrez e dimensões variáveis) metálicos para Estação Rádio Base, sistema de iluminação do sites, tomada industrial para gerador (steck), excluindo-se quaisquer Equipamentos da Operadora que estejam instalados ou acoplados na Torre</w:t>
      </w:r>
      <w:r w:rsidR="005316E2" w:rsidRPr="00004B14">
        <w:rPr>
          <w:rFonts w:ascii="Palatino Linotype" w:hAnsi="Palatino Linotype" w:cs="Arial"/>
          <w:color w:val="000000"/>
          <w:sz w:val="24"/>
          <w:szCs w:val="24"/>
          <w:lang w:val="pt-BR"/>
        </w:rPr>
        <w:t>.</w:t>
      </w:r>
    </w:p>
    <w:p w14:paraId="04FD3679" w14:textId="77777777" w:rsidR="005316E2" w:rsidRPr="00004B14" w:rsidRDefault="005316E2" w:rsidP="00456505">
      <w:pPr>
        <w:widowControl w:val="0"/>
        <w:spacing w:after="0" w:line="320" w:lineRule="exact"/>
        <w:jc w:val="both"/>
        <w:rPr>
          <w:rFonts w:ascii="Palatino Linotype" w:hAnsi="Palatino Linotype" w:cs="Arial"/>
          <w:color w:val="000000"/>
          <w:sz w:val="24"/>
          <w:szCs w:val="24"/>
          <w:lang w:val="pt-BR"/>
        </w:rPr>
      </w:pPr>
    </w:p>
    <w:p w14:paraId="5D66CFB3" w14:textId="77777777" w:rsidR="00704306" w:rsidRPr="00004B14" w:rsidRDefault="00704306"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b/>
          <w:color w:val="000000"/>
          <w:sz w:val="24"/>
          <w:szCs w:val="24"/>
          <w:lang w:val="pt-BR"/>
        </w:rPr>
        <w:t>“</w:t>
      </w:r>
      <w:r w:rsidRPr="00004B14">
        <w:rPr>
          <w:rFonts w:ascii="Palatino Linotype" w:hAnsi="Palatino Linotype" w:cs="Arial"/>
          <w:b/>
          <w:color w:val="000000"/>
          <w:sz w:val="24"/>
          <w:szCs w:val="24"/>
          <w:u w:val="single"/>
          <w:lang w:val="pt-BR"/>
        </w:rPr>
        <w:t>TR</w:t>
      </w:r>
      <w:r w:rsidRPr="00004B14">
        <w:rPr>
          <w:rFonts w:ascii="Palatino Linotype" w:hAnsi="Palatino Linotype" w:cs="Arial"/>
          <w:b/>
          <w:color w:val="000000"/>
          <w:sz w:val="24"/>
          <w:szCs w:val="24"/>
          <w:lang w:val="pt-BR"/>
        </w:rPr>
        <w:t>”</w:t>
      </w:r>
      <w:r w:rsidRPr="00004B14">
        <w:rPr>
          <w:rFonts w:ascii="Palatino Linotype" w:hAnsi="Palatino Linotype" w:cs="Arial"/>
          <w:color w:val="000000"/>
          <w:sz w:val="24"/>
          <w:szCs w:val="24"/>
          <w:lang w:val="pt-BR"/>
        </w:rPr>
        <w:t xml:space="preserve"> significa a taxa de referência instituída pela Lei nº 8.177/91, conforme apurada e divulgada pelo Banco Central do Brasil, cujo produto agregar-se-á ao saldo do valor nominal do Crédito para fins de cálculo do valor pecuniário das obrigações previstas neste Plano, e que será devido nas datas de pagamento aqui estabelecidas. No caso de indisponibilidade temporária da TR, será utilizado, em sua substituição, o último número-índice divulgado, calculado </w:t>
      </w:r>
      <w:r w:rsidRPr="00004B14">
        <w:rPr>
          <w:rFonts w:ascii="Palatino Linotype" w:hAnsi="Palatino Linotype" w:cs="Arial"/>
          <w:i/>
          <w:color w:val="000000"/>
          <w:sz w:val="24"/>
          <w:szCs w:val="24"/>
          <w:lang w:val="pt-BR"/>
        </w:rPr>
        <w:t>pro rata temporis</w:t>
      </w:r>
      <w:r w:rsidRPr="00004B14">
        <w:rPr>
          <w:rFonts w:ascii="Palatino Linotype" w:hAnsi="Palatino Linotype" w:cs="Arial"/>
          <w:color w:val="000000"/>
          <w:sz w:val="24"/>
          <w:szCs w:val="24"/>
          <w:lang w:val="pt-BR"/>
        </w:rPr>
        <w:t xml:space="preserve"> por Dias Úteis, porém, não cabendo, quando da divulgação do número-índice devido, quaisquer compensações financeiras. Na ausência de apuração e/ou divulgação do número-índice por prazo superior a 5 (cinco) Dias Úteis após a data esperada para sua divulgação, ou, ainda, no caso de sua extinção ou por imposição legal ou determinação judicial, a TR deverá ser substituída pela substituta determinada legalmente para tanto.</w:t>
      </w:r>
    </w:p>
    <w:p w14:paraId="335689F9" w14:textId="77777777" w:rsidR="00E338E6" w:rsidRPr="00004B14" w:rsidRDefault="00E338E6" w:rsidP="00456505">
      <w:pPr>
        <w:widowControl w:val="0"/>
        <w:spacing w:after="0" w:line="320" w:lineRule="exact"/>
        <w:jc w:val="both"/>
        <w:rPr>
          <w:rFonts w:ascii="Palatino Linotype" w:hAnsi="Palatino Linotype" w:cs="Arial"/>
          <w:color w:val="000000"/>
          <w:sz w:val="24"/>
          <w:szCs w:val="24"/>
          <w:lang w:val="pt-BR"/>
        </w:rPr>
      </w:pPr>
    </w:p>
    <w:p w14:paraId="1C14AEC4" w14:textId="397ADEBC" w:rsidR="00E338E6" w:rsidRPr="00004B14" w:rsidRDefault="00E338E6"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color w:val="000000"/>
          <w:sz w:val="24"/>
          <w:szCs w:val="24"/>
          <w:lang w:val="pt-BR"/>
        </w:rPr>
        <w:t>“</w:t>
      </w:r>
      <w:r w:rsidRPr="00004B14">
        <w:rPr>
          <w:rFonts w:ascii="Palatino Linotype" w:hAnsi="Palatino Linotype" w:cs="Arial"/>
          <w:b/>
          <w:bCs/>
          <w:color w:val="000000"/>
          <w:sz w:val="24"/>
          <w:szCs w:val="24"/>
          <w:u w:val="single"/>
          <w:lang w:val="pt-BR"/>
        </w:rPr>
        <w:t>TRE</w:t>
      </w:r>
      <w:r w:rsidRPr="00004B14">
        <w:rPr>
          <w:rFonts w:ascii="Palatino Linotype" w:hAnsi="Palatino Linotype" w:cs="Arial"/>
          <w:color w:val="000000"/>
          <w:sz w:val="24"/>
          <w:szCs w:val="24"/>
          <w:lang w:val="pt-BR"/>
        </w:rPr>
        <w:t xml:space="preserve">” significa Tribunal Regional </w:t>
      </w:r>
      <w:r w:rsidR="006637D5" w:rsidRPr="00004B14">
        <w:rPr>
          <w:rFonts w:ascii="Palatino Linotype" w:hAnsi="Palatino Linotype" w:cs="Arial"/>
          <w:color w:val="000000"/>
          <w:sz w:val="24"/>
          <w:szCs w:val="24"/>
          <w:lang w:val="pt-BR"/>
        </w:rPr>
        <w:t>Eleitoral.</w:t>
      </w:r>
    </w:p>
    <w:p w14:paraId="37FAE2CB" w14:textId="77777777" w:rsidR="009F5758" w:rsidRPr="00004B14" w:rsidRDefault="009F5758" w:rsidP="00456505">
      <w:pPr>
        <w:widowControl w:val="0"/>
        <w:spacing w:after="0" w:line="320" w:lineRule="exact"/>
        <w:jc w:val="both"/>
        <w:rPr>
          <w:rFonts w:ascii="Palatino Linotype" w:hAnsi="Palatino Linotype" w:cs="Arial"/>
          <w:color w:val="000000"/>
          <w:sz w:val="24"/>
          <w:szCs w:val="24"/>
          <w:lang w:val="pt-BR"/>
        </w:rPr>
      </w:pPr>
    </w:p>
    <w:p w14:paraId="046C58B3" w14:textId="016AD2D3" w:rsidR="009F5758" w:rsidRPr="00004B14" w:rsidRDefault="009F5758"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color w:val="000000"/>
          <w:sz w:val="24"/>
          <w:szCs w:val="24"/>
          <w:lang w:val="pt-BR"/>
        </w:rPr>
        <w:t>“</w:t>
      </w:r>
      <w:r w:rsidR="00E338E6" w:rsidRPr="00004B14">
        <w:rPr>
          <w:rFonts w:ascii="Palatino Linotype" w:hAnsi="Palatino Linotype" w:cs="Arial"/>
          <w:b/>
          <w:bCs/>
          <w:color w:val="000000"/>
          <w:sz w:val="24"/>
          <w:szCs w:val="24"/>
          <w:u w:val="single"/>
          <w:lang w:val="pt-BR"/>
        </w:rPr>
        <w:t>TSE</w:t>
      </w:r>
      <w:r w:rsidR="00E338E6" w:rsidRPr="00004B14">
        <w:rPr>
          <w:rFonts w:ascii="Palatino Linotype" w:hAnsi="Palatino Linotype" w:cs="Arial"/>
          <w:color w:val="000000"/>
          <w:sz w:val="24"/>
          <w:szCs w:val="24"/>
          <w:lang w:val="pt-BR"/>
        </w:rPr>
        <w:t>” significa Tribunal Superior Eleitoral.</w:t>
      </w:r>
    </w:p>
    <w:p w14:paraId="4C3AEC74" w14:textId="77777777" w:rsidR="00D77F3D" w:rsidRPr="00004B14" w:rsidRDefault="00D77F3D" w:rsidP="00456505">
      <w:pPr>
        <w:widowControl w:val="0"/>
        <w:spacing w:after="0" w:line="320" w:lineRule="exact"/>
        <w:jc w:val="both"/>
        <w:rPr>
          <w:rFonts w:ascii="Palatino Linotype" w:hAnsi="Palatino Linotype" w:cs="Arial"/>
          <w:color w:val="000000"/>
          <w:sz w:val="24"/>
          <w:szCs w:val="24"/>
          <w:lang w:val="pt-BR"/>
        </w:rPr>
      </w:pPr>
    </w:p>
    <w:p w14:paraId="6847AD00" w14:textId="55AAE26B" w:rsidR="00704306" w:rsidRPr="00004B14" w:rsidRDefault="00704306"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b/>
          <w:color w:val="000000"/>
          <w:sz w:val="24"/>
          <w:szCs w:val="24"/>
          <w:lang w:val="pt-BR"/>
        </w:rPr>
        <w:t>“</w:t>
      </w:r>
      <w:r w:rsidRPr="00004B14">
        <w:rPr>
          <w:rFonts w:ascii="Palatino Linotype" w:hAnsi="Palatino Linotype" w:cs="Arial"/>
          <w:b/>
          <w:color w:val="000000"/>
          <w:sz w:val="24"/>
          <w:szCs w:val="24"/>
          <w:u w:val="single"/>
          <w:lang w:val="pt-BR"/>
        </w:rPr>
        <w:t>UPI</w:t>
      </w:r>
      <w:r w:rsidRPr="00004B14">
        <w:rPr>
          <w:rFonts w:ascii="Palatino Linotype" w:hAnsi="Palatino Linotype" w:cs="Arial"/>
          <w:b/>
          <w:color w:val="000000"/>
          <w:sz w:val="24"/>
          <w:szCs w:val="24"/>
          <w:lang w:val="pt-BR"/>
        </w:rPr>
        <w:t xml:space="preserve">” </w:t>
      </w:r>
      <w:r w:rsidRPr="00004B14">
        <w:rPr>
          <w:rFonts w:ascii="Palatino Linotype" w:hAnsi="Palatino Linotype" w:cs="Arial"/>
          <w:color w:val="000000"/>
          <w:sz w:val="24"/>
          <w:szCs w:val="24"/>
          <w:lang w:val="pt-BR"/>
        </w:rPr>
        <w:t xml:space="preserve">significa as unidades produtivas isoladas que serão alienadas nos termos do artigo 60 da </w:t>
      </w:r>
      <w:r w:rsidR="00F93AA1" w:rsidRPr="00004B14">
        <w:rPr>
          <w:rFonts w:ascii="Palatino Linotype" w:hAnsi="Palatino Linotype" w:cs="Arial"/>
          <w:color w:val="000000"/>
          <w:sz w:val="24"/>
          <w:szCs w:val="24"/>
          <w:lang w:val="pt-BR"/>
        </w:rPr>
        <w:t>LRF</w:t>
      </w:r>
      <w:r w:rsidRPr="00004B14">
        <w:rPr>
          <w:rFonts w:ascii="Palatino Linotype" w:hAnsi="Palatino Linotype" w:cs="Arial"/>
          <w:color w:val="000000"/>
          <w:sz w:val="24"/>
          <w:szCs w:val="24"/>
          <w:lang w:val="pt-BR"/>
        </w:rPr>
        <w:t>.</w:t>
      </w:r>
    </w:p>
    <w:p w14:paraId="3147338D" w14:textId="77777777" w:rsidR="003C6B7C" w:rsidRPr="00004B14" w:rsidRDefault="003C6B7C" w:rsidP="00456505">
      <w:pPr>
        <w:widowControl w:val="0"/>
        <w:spacing w:after="0" w:line="320" w:lineRule="exact"/>
        <w:jc w:val="both"/>
        <w:rPr>
          <w:rFonts w:ascii="Palatino Linotype" w:hAnsi="Palatino Linotype" w:cs="Arial"/>
          <w:color w:val="000000"/>
          <w:sz w:val="24"/>
          <w:szCs w:val="24"/>
          <w:lang w:val="pt-BR"/>
        </w:rPr>
      </w:pPr>
    </w:p>
    <w:p w14:paraId="729B19C2" w14:textId="1DE89013" w:rsidR="003C6B7C" w:rsidRPr="00004B14" w:rsidRDefault="003C6B7C" w:rsidP="00456505">
      <w:pPr>
        <w:widowControl w:val="0"/>
        <w:spacing w:after="0" w:line="320" w:lineRule="exact"/>
        <w:jc w:val="both"/>
        <w:rPr>
          <w:rFonts w:ascii="Palatino Linotype" w:hAnsi="Palatino Linotype" w:cs="Arial"/>
          <w:color w:val="000000"/>
          <w:sz w:val="24"/>
          <w:szCs w:val="24"/>
          <w:lang w:val="pt-BR"/>
        </w:rPr>
      </w:pPr>
      <w:r w:rsidRPr="00004B14">
        <w:rPr>
          <w:rFonts w:ascii="Palatino Linotype" w:hAnsi="Palatino Linotype" w:cs="Arial"/>
          <w:color w:val="000000"/>
          <w:sz w:val="24"/>
          <w:szCs w:val="24"/>
          <w:lang w:val="pt-BR"/>
        </w:rPr>
        <w:t>“</w:t>
      </w:r>
      <w:r w:rsidRPr="00004B14">
        <w:rPr>
          <w:rFonts w:ascii="Palatino Linotype" w:hAnsi="Palatino Linotype" w:cs="Arial"/>
          <w:b/>
          <w:color w:val="000000"/>
          <w:sz w:val="24"/>
          <w:szCs w:val="24"/>
          <w:u w:val="single"/>
          <w:lang w:val="pt-BR"/>
        </w:rPr>
        <w:t>Venda de Ativos</w:t>
      </w:r>
      <w:r w:rsidRPr="00004B14">
        <w:rPr>
          <w:rFonts w:ascii="Palatino Linotype" w:hAnsi="Palatino Linotype" w:cs="Arial"/>
          <w:color w:val="000000"/>
          <w:sz w:val="24"/>
          <w:szCs w:val="24"/>
          <w:lang w:val="pt-BR"/>
        </w:rPr>
        <w:t xml:space="preserve">” significa </w:t>
      </w:r>
      <w:r w:rsidRPr="00004B14">
        <w:rPr>
          <w:rFonts w:ascii="Palatino Linotype" w:hAnsi="Palatino Linotype"/>
          <w:iCs/>
          <w:color w:val="000000" w:themeColor="text1"/>
          <w:sz w:val="24"/>
          <w:szCs w:val="24"/>
          <w:lang w:val="pt-BR"/>
        </w:rPr>
        <w:t>a alienação</w:t>
      </w:r>
      <w:r w:rsidRPr="00004B14" w:rsidDel="002F1466">
        <w:rPr>
          <w:rFonts w:ascii="Palatino Linotype" w:hAnsi="Palatino Linotype" w:cs="Arial"/>
          <w:color w:val="000000"/>
          <w:sz w:val="24"/>
          <w:szCs w:val="24"/>
          <w:lang w:val="pt-BR"/>
        </w:rPr>
        <w:t xml:space="preserve"> </w:t>
      </w:r>
      <w:r w:rsidRPr="00004B14">
        <w:rPr>
          <w:rFonts w:ascii="Palatino Linotype" w:hAnsi="Palatino Linotype" w:cs="Arial"/>
          <w:color w:val="000000"/>
          <w:sz w:val="24"/>
          <w:szCs w:val="24"/>
          <w:lang w:val="pt-BR"/>
        </w:rPr>
        <w:t xml:space="preserve">ativos listados nos </w:t>
      </w:r>
      <w:r w:rsidRPr="00004B14">
        <w:rPr>
          <w:rFonts w:ascii="Palatino Linotype" w:hAnsi="Palatino Linotype" w:cs="Arial"/>
          <w:b/>
          <w:bCs/>
          <w:color w:val="000000"/>
          <w:sz w:val="24"/>
          <w:szCs w:val="24"/>
          <w:lang w:val="pt-BR"/>
        </w:rPr>
        <w:t xml:space="preserve">Anexo </w:t>
      </w:r>
      <w:r w:rsidRPr="00004B14">
        <w:rPr>
          <w:rFonts w:ascii="Palatino Linotype" w:eastAsia="Times New Roman" w:hAnsi="Palatino Linotype"/>
          <w:b/>
          <w:sz w:val="24"/>
          <w:szCs w:val="24"/>
          <w:lang w:val="pt-BR"/>
        </w:rPr>
        <w:fldChar w:fldCharType="begin"/>
      </w:r>
      <w:r w:rsidRPr="00004B14">
        <w:rPr>
          <w:rFonts w:ascii="Palatino Linotype" w:eastAsia="Times New Roman" w:hAnsi="Palatino Linotype"/>
          <w:b/>
          <w:sz w:val="24"/>
          <w:szCs w:val="24"/>
          <w:lang w:val="pt-BR"/>
        </w:rPr>
        <w:instrText xml:space="preserve"> REF _Ref155889622 \r \h  \* MERGEFORMAT </w:instrText>
      </w:r>
      <w:r w:rsidRPr="00004B14">
        <w:rPr>
          <w:rFonts w:ascii="Palatino Linotype" w:eastAsia="Times New Roman" w:hAnsi="Palatino Linotype"/>
          <w:b/>
          <w:sz w:val="24"/>
          <w:szCs w:val="24"/>
          <w:lang w:val="pt-BR"/>
        </w:rPr>
      </w:r>
      <w:r w:rsidRPr="00004B14">
        <w:rPr>
          <w:rFonts w:ascii="Palatino Linotype" w:eastAsia="Times New Roman" w:hAnsi="Palatino Linotype"/>
          <w:b/>
          <w:sz w:val="24"/>
          <w:szCs w:val="24"/>
          <w:lang w:val="pt-BR"/>
        </w:rPr>
        <w:fldChar w:fldCharType="separate"/>
      </w:r>
      <w:r w:rsidR="004B2732">
        <w:rPr>
          <w:rFonts w:ascii="Palatino Linotype" w:eastAsia="Times New Roman" w:hAnsi="Palatino Linotype"/>
          <w:b/>
          <w:sz w:val="24"/>
          <w:szCs w:val="24"/>
          <w:lang w:val="pt-BR"/>
        </w:rPr>
        <w:t>4.2</w:t>
      </w:r>
      <w:bookmarkStart w:id="422" w:name="_Hlt157608676"/>
      <w:r w:rsidR="004B2732">
        <w:rPr>
          <w:rFonts w:ascii="Palatino Linotype" w:eastAsia="Times New Roman" w:hAnsi="Palatino Linotype"/>
          <w:b/>
          <w:sz w:val="24"/>
          <w:szCs w:val="24"/>
          <w:lang w:val="pt-BR"/>
        </w:rPr>
        <w:t>.</w:t>
      </w:r>
      <w:bookmarkEnd w:id="422"/>
      <w:r w:rsidR="004B2732">
        <w:rPr>
          <w:rFonts w:ascii="Palatino Linotype" w:eastAsia="Times New Roman" w:hAnsi="Palatino Linotype"/>
          <w:b/>
          <w:sz w:val="24"/>
          <w:szCs w:val="24"/>
          <w:lang w:val="pt-BR"/>
        </w:rPr>
        <w:t>2.1</w:t>
      </w:r>
      <w:r w:rsidRPr="00004B14">
        <w:rPr>
          <w:rFonts w:ascii="Palatino Linotype" w:eastAsia="Times New Roman" w:hAnsi="Palatino Linotype"/>
          <w:b/>
          <w:sz w:val="24"/>
          <w:szCs w:val="24"/>
          <w:lang w:val="pt-BR"/>
        </w:rPr>
        <w:fldChar w:fldCharType="end"/>
      </w:r>
      <w:r w:rsidRPr="00004B14">
        <w:rPr>
          <w:rFonts w:ascii="Palatino Linotype" w:eastAsia="Times New Roman" w:hAnsi="Palatino Linotype"/>
          <w:b/>
          <w:sz w:val="24"/>
          <w:szCs w:val="24"/>
          <w:lang w:val="pt-BR"/>
        </w:rPr>
        <w:fldChar w:fldCharType="begin"/>
      </w:r>
      <w:r w:rsidRPr="00004B14">
        <w:rPr>
          <w:rFonts w:ascii="Palatino Linotype" w:eastAsia="Times New Roman" w:hAnsi="Palatino Linotype"/>
          <w:b/>
          <w:sz w:val="24"/>
          <w:szCs w:val="24"/>
          <w:lang w:val="pt-BR"/>
        </w:rPr>
        <w:instrText xml:space="preserve"> REF _Ref155889625 \r \h  \* MERGEFORMAT </w:instrText>
      </w:r>
      <w:r w:rsidRPr="00004B14">
        <w:rPr>
          <w:rFonts w:ascii="Palatino Linotype" w:eastAsia="Times New Roman" w:hAnsi="Palatino Linotype"/>
          <w:b/>
          <w:sz w:val="24"/>
          <w:szCs w:val="24"/>
          <w:lang w:val="pt-BR"/>
        </w:rPr>
      </w:r>
      <w:r w:rsidRPr="00004B14">
        <w:rPr>
          <w:rFonts w:ascii="Palatino Linotype" w:eastAsia="Times New Roman" w:hAnsi="Palatino Linotype"/>
          <w:b/>
          <w:sz w:val="24"/>
          <w:szCs w:val="24"/>
          <w:lang w:val="pt-BR"/>
        </w:rPr>
        <w:fldChar w:fldCharType="separate"/>
      </w:r>
      <w:r w:rsidR="004B2732">
        <w:rPr>
          <w:rFonts w:ascii="Palatino Linotype" w:eastAsia="Times New Roman" w:hAnsi="Palatino Linotype"/>
          <w:b/>
          <w:sz w:val="24"/>
          <w:szCs w:val="24"/>
          <w:lang w:val="pt-BR"/>
        </w:rPr>
        <w:t>(f)</w:t>
      </w:r>
      <w:r w:rsidRPr="00004B14">
        <w:rPr>
          <w:rFonts w:ascii="Palatino Linotype" w:eastAsia="Times New Roman" w:hAnsi="Palatino Linotype"/>
          <w:b/>
          <w:sz w:val="24"/>
          <w:szCs w:val="24"/>
          <w:lang w:val="pt-BR"/>
        </w:rPr>
        <w:fldChar w:fldCharType="end"/>
      </w:r>
      <w:r w:rsidRPr="00004B14">
        <w:rPr>
          <w:rFonts w:ascii="Palatino Linotype" w:eastAsia="Times New Roman" w:hAnsi="Palatino Linotype"/>
          <w:b/>
          <w:sz w:val="24"/>
          <w:szCs w:val="24"/>
          <w:lang w:val="pt-BR"/>
        </w:rPr>
        <w:t>(I)</w:t>
      </w:r>
      <w:r w:rsidRPr="00004B14">
        <w:rPr>
          <w:rFonts w:ascii="Palatino Linotype" w:hAnsi="Palatino Linotype" w:cs="Arial"/>
          <w:b/>
          <w:bCs/>
          <w:color w:val="000000"/>
          <w:sz w:val="24"/>
          <w:szCs w:val="24"/>
          <w:lang w:val="pt-BR"/>
        </w:rPr>
        <w:t xml:space="preserve">, </w:t>
      </w:r>
      <w:r w:rsidRPr="00004B14">
        <w:rPr>
          <w:rFonts w:ascii="Palatino Linotype" w:hAnsi="Palatino Linotype"/>
          <w:b/>
          <w:sz w:val="24"/>
          <w:szCs w:val="24"/>
          <w:lang w:val="pt-BR"/>
        </w:rPr>
        <w:t xml:space="preserve">Anexo </w:t>
      </w:r>
      <w:r w:rsidRPr="00004B14">
        <w:rPr>
          <w:rFonts w:ascii="Palatino Linotype" w:hAnsi="Palatino Linotype"/>
          <w:b/>
          <w:sz w:val="24"/>
          <w:szCs w:val="24"/>
          <w:lang w:val="pt-BR"/>
        </w:rPr>
        <w:fldChar w:fldCharType="begin"/>
      </w:r>
      <w:r w:rsidRPr="00004B14">
        <w:rPr>
          <w:rFonts w:ascii="Palatino Linotype" w:hAnsi="Palatino Linotype"/>
          <w:b/>
          <w:sz w:val="24"/>
          <w:szCs w:val="24"/>
          <w:lang w:val="pt-BR"/>
        </w:rPr>
        <w:instrText xml:space="preserve"> REF _Ref155912111 \r \h  \* MERGEFORMAT </w:instrText>
      </w:r>
      <w:r w:rsidRPr="00004B14">
        <w:rPr>
          <w:rFonts w:ascii="Palatino Linotype" w:hAnsi="Palatino Linotype"/>
          <w:b/>
          <w:sz w:val="24"/>
          <w:szCs w:val="24"/>
          <w:lang w:val="pt-BR"/>
        </w:rPr>
      </w:r>
      <w:r w:rsidRPr="00004B14">
        <w:rPr>
          <w:rFonts w:ascii="Palatino Linotype" w:hAnsi="Palatino Linotype"/>
          <w:b/>
          <w:sz w:val="24"/>
          <w:szCs w:val="24"/>
          <w:lang w:val="pt-BR"/>
        </w:rPr>
        <w:fldChar w:fldCharType="separate"/>
      </w:r>
      <w:r w:rsidR="004B2732">
        <w:rPr>
          <w:rFonts w:ascii="Palatino Linotype" w:hAnsi="Palatino Linotype"/>
          <w:b/>
          <w:sz w:val="24"/>
          <w:szCs w:val="24"/>
          <w:lang w:val="pt-BR"/>
        </w:rPr>
        <w:t>4.2.3.1</w:t>
      </w:r>
      <w:r w:rsidRPr="00004B14">
        <w:rPr>
          <w:rFonts w:ascii="Palatino Linotype" w:hAnsi="Palatino Linotype"/>
          <w:b/>
          <w:sz w:val="24"/>
          <w:szCs w:val="24"/>
          <w:lang w:val="pt-BR"/>
        </w:rPr>
        <w:fldChar w:fldCharType="end"/>
      </w:r>
      <w:r w:rsidRPr="00004B14">
        <w:rPr>
          <w:rFonts w:ascii="Palatino Linotype" w:hAnsi="Palatino Linotype"/>
          <w:b/>
          <w:sz w:val="24"/>
          <w:szCs w:val="24"/>
          <w:lang w:val="pt-BR"/>
        </w:rPr>
        <w:fldChar w:fldCharType="begin"/>
      </w:r>
      <w:r w:rsidRPr="00004B14">
        <w:rPr>
          <w:rFonts w:ascii="Palatino Linotype" w:hAnsi="Palatino Linotype"/>
          <w:b/>
          <w:sz w:val="24"/>
          <w:szCs w:val="24"/>
          <w:lang w:val="pt-BR"/>
        </w:rPr>
        <w:instrText xml:space="preserve"> REF _Ref155909692 \r \h  \* MERGEFORMAT </w:instrText>
      </w:r>
      <w:r w:rsidRPr="00004B14">
        <w:rPr>
          <w:rFonts w:ascii="Palatino Linotype" w:hAnsi="Palatino Linotype"/>
          <w:b/>
          <w:sz w:val="24"/>
          <w:szCs w:val="24"/>
          <w:lang w:val="pt-BR"/>
        </w:rPr>
      </w:r>
      <w:r w:rsidRPr="00004B14">
        <w:rPr>
          <w:rFonts w:ascii="Palatino Linotype" w:hAnsi="Palatino Linotype"/>
          <w:b/>
          <w:sz w:val="24"/>
          <w:szCs w:val="24"/>
          <w:lang w:val="pt-BR"/>
        </w:rPr>
        <w:fldChar w:fldCharType="separate"/>
      </w:r>
      <w:r w:rsidR="004B2732">
        <w:rPr>
          <w:rFonts w:ascii="Palatino Linotype" w:hAnsi="Palatino Linotype"/>
          <w:b/>
          <w:sz w:val="24"/>
          <w:szCs w:val="24"/>
          <w:lang w:val="pt-BR"/>
        </w:rPr>
        <w:t>(d)</w:t>
      </w:r>
      <w:r w:rsidRPr="00004B14">
        <w:rPr>
          <w:rFonts w:ascii="Palatino Linotype" w:hAnsi="Palatino Linotype"/>
          <w:b/>
          <w:sz w:val="24"/>
          <w:szCs w:val="24"/>
          <w:lang w:val="pt-BR"/>
        </w:rPr>
        <w:fldChar w:fldCharType="end"/>
      </w:r>
      <w:r w:rsidRPr="00004B14">
        <w:rPr>
          <w:rFonts w:ascii="Palatino Linotype" w:hAnsi="Palatino Linotype"/>
          <w:b/>
          <w:sz w:val="24"/>
          <w:szCs w:val="24"/>
          <w:lang w:val="pt-BR"/>
        </w:rPr>
        <w:t>(I)</w:t>
      </w:r>
      <w:r w:rsidR="00D84BBC" w:rsidRPr="00004B14">
        <w:rPr>
          <w:rFonts w:ascii="Palatino Linotype" w:hAnsi="Palatino Linotype"/>
          <w:b/>
          <w:sz w:val="24"/>
          <w:szCs w:val="24"/>
          <w:lang w:val="pt-BR"/>
        </w:rPr>
        <w:t>,</w:t>
      </w:r>
      <w:r w:rsidR="00D84BBC" w:rsidRPr="00004B14">
        <w:rPr>
          <w:rFonts w:ascii="Palatino Linotype" w:eastAsia="Times New Roman" w:hAnsi="Palatino Linotype"/>
          <w:b/>
          <w:sz w:val="24"/>
          <w:szCs w:val="24"/>
          <w:lang w:val="pt-BR"/>
        </w:rPr>
        <w:t xml:space="preserve"> Anexo </w:t>
      </w:r>
      <w:r w:rsidR="00D84BBC" w:rsidRPr="00004B14">
        <w:rPr>
          <w:rFonts w:ascii="Palatino Linotype" w:eastAsia="Times New Roman" w:hAnsi="Palatino Linotype"/>
          <w:b/>
          <w:sz w:val="24"/>
          <w:szCs w:val="24"/>
          <w:lang w:val="pt-BR"/>
        </w:rPr>
        <w:fldChar w:fldCharType="begin"/>
      </w:r>
      <w:r w:rsidR="00D84BBC" w:rsidRPr="00004B14">
        <w:rPr>
          <w:rFonts w:ascii="Palatino Linotype" w:eastAsia="Times New Roman" w:hAnsi="Palatino Linotype"/>
          <w:b/>
          <w:sz w:val="24"/>
          <w:szCs w:val="24"/>
          <w:lang w:val="pt-BR"/>
        </w:rPr>
        <w:instrText xml:space="preserve"> REF _Ref157240490 \r \h  \* MERGEFORMAT </w:instrText>
      </w:r>
      <w:r w:rsidR="00D84BBC" w:rsidRPr="00004B14">
        <w:rPr>
          <w:rFonts w:ascii="Palatino Linotype" w:eastAsia="Times New Roman" w:hAnsi="Palatino Linotype"/>
          <w:b/>
          <w:sz w:val="24"/>
          <w:szCs w:val="24"/>
          <w:lang w:val="pt-BR"/>
        </w:rPr>
      </w:r>
      <w:r w:rsidR="00D84BBC" w:rsidRPr="00004B14">
        <w:rPr>
          <w:rFonts w:ascii="Palatino Linotype" w:eastAsia="Times New Roman" w:hAnsi="Palatino Linotype"/>
          <w:b/>
          <w:sz w:val="24"/>
          <w:szCs w:val="24"/>
          <w:lang w:val="pt-BR"/>
        </w:rPr>
        <w:fldChar w:fldCharType="separate"/>
      </w:r>
      <w:r w:rsidR="004B2732">
        <w:rPr>
          <w:rFonts w:ascii="Palatino Linotype" w:eastAsia="Times New Roman" w:hAnsi="Palatino Linotype"/>
          <w:b/>
          <w:sz w:val="24"/>
          <w:szCs w:val="24"/>
          <w:lang w:val="pt-BR"/>
        </w:rPr>
        <w:t>4.2.11.1</w:t>
      </w:r>
      <w:r w:rsidR="00D84BBC" w:rsidRPr="00004B14">
        <w:rPr>
          <w:rFonts w:ascii="Palatino Linotype" w:eastAsia="Times New Roman" w:hAnsi="Palatino Linotype"/>
          <w:b/>
          <w:sz w:val="24"/>
          <w:szCs w:val="24"/>
          <w:lang w:val="pt-BR"/>
        </w:rPr>
        <w:fldChar w:fldCharType="end"/>
      </w:r>
      <w:r w:rsidR="00D84BBC" w:rsidRPr="00004B14">
        <w:rPr>
          <w:rFonts w:ascii="Palatino Linotype" w:eastAsia="Times New Roman" w:hAnsi="Palatino Linotype"/>
          <w:b/>
          <w:sz w:val="24"/>
          <w:szCs w:val="24"/>
          <w:lang w:val="pt-BR"/>
        </w:rPr>
        <w:t>(B)</w:t>
      </w:r>
      <w:r w:rsidRPr="00004B14">
        <w:rPr>
          <w:rFonts w:ascii="Palatino Linotype" w:hAnsi="Palatino Linotype" w:cs="Arial"/>
          <w:b/>
          <w:bCs/>
          <w:color w:val="000000"/>
          <w:sz w:val="24"/>
          <w:szCs w:val="24"/>
          <w:lang w:val="pt-BR"/>
        </w:rPr>
        <w:t xml:space="preserve"> ou </w:t>
      </w:r>
      <w:r w:rsidR="00985B5C" w:rsidRPr="00004B14">
        <w:rPr>
          <w:rFonts w:ascii="Palatino Linotype" w:hAnsi="Palatino Linotype" w:cs="Arial"/>
          <w:b/>
          <w:bCs/>
          <w:color w:val="000000"/>
          <w:sz w:val="24"/>
          <w:szCs w:val="24"/>
          <w:lang w:val="pt-BR"/>
        </w:rPr>
        <w:t xml:space="preserve">Anexo </w:t>
      </w:r>
      <w:r w:rsidRPr="00004B14">
        <w:rPr>
          <w:rFonts w:ascii="Palatino Linotype" w:hAnsi="Palatino Linotype" w:cs="Arial"/>
          <w:b/>
          <w:bCs/>
          <w:color w:val="000000"/>
          <w:sz w:val="24"/>
          <w:szCs w:val="24"/>
          <w:lang w:val="pt-BR"/>
        </w:rPr>
        <w:fldChar w:fldCharType="begin"/>
      </w:r>
      <w:r w:rsidRPr="00004B14">
        <w:rPr>
          <w:rFonts w:ascii="Palatino Linotype" w:hAnsi="Palatino Linotype" w:cs="Arial"/>
          <w:b/>
          <w:bCs/>
          <w:color w:val="000000"/>
          <w:sz w:val="24"/>
          <w:szCs w:val="24"/>
          <w:lang w:val="pt-BR"/>
        </w:rPr>
        <w:instrText xml:space="preserve"> REF _Ref134878142 \r \h  \* MERGEFORMAT </w:instrText>
      </w:r>
      <w:r w:rsidRPr="00004B14">
        <w:rPr>
          <w:rFonts w:ascii="Palatino Linotype" w:hAnsi="Palatino Linotype" w:cs="Arial"/>
          <w:b/>
          <w:bCs/>
          <w:color w:val="000000"/>
          <w:sz w:val="24"/>
          <w:szCs w:val="24"/>
          <w:lang w:val="pt-BR"/>
        </w:rPr>
      </w:r>
      <w:r w:rsidRPr="00004B14">
        <w:rPr>
          <w:rFonts w:ascii="Palatino Linotype" w:hAnsi="Palatino Linotype" w:cs="Arial"/>
          <w:b/>
          <w:bCs/>
          <w:color w:val="000000"/>
          <w:sz w:val="24"/>
          <w:szCs w:val="24"/>
          <w:lang w:val="pt-BR"/>
        </w:rPr>
        <w:fldChar w:fldCharType="separate"/>
      </w:r>
      <w:r w:rsidR="004B2732">
        <w:rPr>
          <w:rFonts w:ascii="Palatino Linotype" w:hAnsi="Palatino Linotype" w:cs="Arial"/>
          <w:b/>
          <w:bCs/>
          <w:color w:val="000000"/>
          <w:sz w:val="24"/>
          <w:szCs w:val="24"/>
          <w:lang w:val="pt-BR"/>
        </w:rPr>
        <w:t>5.4.1.3</w:t>
      </w:r>
      <w:r w:rsidRPr="00004B14">
        <w:rPr>
          <w:rFonts w:ascii="Palatino Linotype" w:hAnsi="Palatino Linotype" w:cs="Arial"/>
          <w:b/>
          <w:bCs/>
          <w:color w:val="000000"/>
          <w:sz w:val="24"/>
          <w:szCs w:val="24"/>
          <w:lang w:val="pt-BR"/>
        </w:rPr>
        <w:fldChar w:fldCharType="end"/>
      </w:r>
      <w:r w:rsidRPr="00004B14">
        <w:rPr>
          <w:rFonts w:ascii="Palatino Linotype" w:hAnsi="Palatino Linotype" w:cs="Arial"/>
          <w:b/>
          <w:bCs/>
          <w:color w:val="000000"/>
          <w:sz w:val="24"/>
          <w:szCs w:val="24"/>
          <w:lang w:val="pt-BR"/>
        </w:rPr>
        <w:fldChar w:fldCharType="begin"/>
      </w:r>
      <w:r w:rsidRPr="00004B14">
        <w:rPr>
          <w:rFonts w:ascii="Palatino Linotype" w:hAnsi="Palatino Linotype" w:cs="Arial"/>
          <w:b/>
          <w:bCs/>
          <w:color w:val="000000"/>
          <w:sz w:val="24"/>
          <w:szCs w:val="24"/>
          <w:lang w:val="pt-BR"/>
        </w:rPr>
        <w:instrText xml:space="preserve"> REF _Ref132996016 \r \h  \* MERGEFORMAT </w:instrText>
      </w:r>
      <w:r w:rsidRPr="00004B14">
        <w:rPr>
          <w:rFonts w:ascii="Palatino Linotype" w:hAnsi="Palatino Linotype" w:cs="Arial"/>
          <w:b/>
          <w:bCs/>
          <w:color w:val="000000"/>
          <w:sz w:val="24"/>
          <w:szCs w:val="24"/>
          <w:lang w:val="pt-BR"/>
        </w:rPr>
      </w:r>
      <w:r w:rsidRPr="00004B14">
        <w:rPr>
          <w:rFonts w:ascii="Palatino Linotype" w:hAnsi="Palatino Linotype" w:cs="Arial"/>
          <w:b/>
          <w:bCs/>
          <w:color w:val="000000"/>
          <w:sz w:val="24"/>
          <w:szCs w:val="24"/>
          <w:lang w:val="pt-BR"/>
        </w:rPr>
        <w:fldChar w:fldCharType="separate"/>
      </w:r>
      <w:r w:rsidR="004B2732">
        <w:rPr>
          <w:rFonts w:ascii="Palatino Linotype" w:hAnsi="Palatino Linotype" w:cs="Arial"/>
          <w:b/>
          <w:bCs/>
          <w:color w:val="000000"/>
          <w:sz w:val="24"/>
          <w:szCs w:val="24"/>
          <w:lang w:val="pt-BR"/>
        </w:rPr>
        <w:t>(c)</w:t>
      </w:r>
      <w:r w:rsidRPr="00004B14">
        <w:rPr>
          <w:rFonts w:ascii="Palatino Linotype" w:hAnsi="Palatino Linotype" w:cs="Arial"/>
          <w:b/>
          <w:bCs/>
          <w:color w:val="000000"/>
          <w:sz w:val="24"/>
          <w:szCs w:val="24"/>
          <w:lang w:val="pt-BR"/>
        </w:rPr>
        <w:fldChar w:fldCharType="end"/>
      </w:r>
      <w:r w:rsidRPr="00004B14">
        <w:rPr>
          <w:rFonts w:ascii="Palatino Linotype" w:hAnsi="Palatino Linotype"/>
          <w:iCs/>
          <w:color w:val="000000" w:themeColor="text1"/>
          <w:sz w:val="24"/>
          <w:szCs w:val="24"/>
          <w:lang w:val="pt-BR"/>
        </w:rPr>
        <w:t>.</w:t>
      </w:r>
    </w:p>
    <w:p w14:paraId="05DF4E2F" w14:textId="77777777" w:rsidR="003C6B7C" w:rsidRPr="00004B14" w:rsidRDefault="003C6B7C" w:rsidP="00456505">
      <w:pPr>
        <w:widowControl w:val="0"/>
        <w:spacing w:after="0" w:line="320" w:lineRule="exact"/>
        <w:jc w:val="both"/>
        <w:rPr>
          <w:rFonts w:ascii="Palatino Linotype" w:hAnsi="Palatino Linotype" w:cs="Arial"/>
          <w:color w:val="000000"/>
          <w:sz w:val="24"/>
          <w:szCs w:val="24"/>
          <w:lang w:val="pt-BR"/>
        </w:rPr>
      </w:pPr>
    </w:p>
    <w:p w14:paraId="0EB5019F" w14:textId="48BD2C15" w:rsidR="00D75593" w:rsidRPr="00FE4E21" w:rsidRDefault="00D75593" w:rsidP="00FE4E21">
      <w:pPr>
        <w:widowControl w:val="0"/>
        <w:spacing w:after="0" w:line="320" w:lineRule="exact"/>
        <w:rPr>
          <w:rFonts w:ascii="Palatino Linotype" w:hAnsi="Palatino Linotype"/>
          <w:b/>
          <w:smallCaps/>
          <w:sz w:val="24"/>
          <w:szCs w:val="24"/>
          <w:highlight w:val="yellow"/>
          <w:lang w:val="pt-BR"/>
        </w:rPr>
      </w:pPr>
    </w:p>
    <w:sectPr w:rsidR="00D75593" w:rsidRPr="00FE4E21" w:rsidSect="001D12EA">
      <w:headerReference w:type="default" r:id="rId16"/>
      <w:footerReference w:type="even" r:id="rId17"/>
      <w:footerReference w:type="default" r:id="rId18"/>
      <w:pgSz w:w="12240" w:h="15840"/>
      <w:pgMar w:top="1985"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83394" w14:textId="77777777" w:rsidR="00822931" w:rsidRDefault="00822931">
      <w:pPr>
        <w:spacing w:after="0" w:line="240" w:lineRule="auto"/>
      </w:pPr>
      <w:r>
        <w:separator/>
      </w:r>
    </w:p>
  </w:endnote>
  <w:endnote w:type="continuationSeparator" w:id="0">
    <w:p w14:paraId="4FAF2399" w14:textId="77777777" w:rsidR="00822931" w:rsidRDefault="00822931">
      <w:pPr>
        <w:spacing w:after="0" w:line="240" w:lineRule="auto"/>
      </w:pPr>
      <w:r>
        <w:continuationSeparator/>
      </w:r>
    </w:p>
  </w:endnote>
  <w:endnote w:type="continuationNotice" w:id="1">
    <w:p w14:paraId="4195402E" w14:textId="77777777" w:rsidR="00822931" w:rsidRDefault="008229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D3BF3" w14:textId="77777777" w:rsidR="00D5414A" w:rsidRDefault="00D5414A" w:rsidP="006E098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F1C22D" w14:textId="77777777" w:rsidR="00D5414A" w:rsidRDefault="00D5414A" w:rsidP="008B0090">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27986" w14:textId="68217A33" w:rsidR="00D5414A" w:rsidRPr="0092311D" w:rsidRDefault="00D5414A">
    <w:pPr>
      <w:pStyle w:val="Rodap"/>
      <w:jc w:val="right"/>
      <w:rPr>
        <w:rFonts w:ascii="Palatino Linotype" w:hAnsi="Palatino Linotype"/>
        <w:sz w:val="24"/>
      </w:rPr>
    </w:pPr>
    <w:r w:rsidRPr="0092311D">
      <w:rPr>
        <w:rFonts w:ascii="Palatino Linotype" w:hAnsi="Palatino Linotype"/>
        <w:sz w:val="24"/>
      </w:rPr>
      <w:fldChar w:fldCharType="begin"/>
    </w:r>
    <w:r w:rsidRPr="0092311D">
      <w:rPr>
        <w:rFonts w:ascii="Palatino Linotype" w:hAnsi="Palatino Linotype"/>
        <w:sz w:val="24"/>
      </w:rPr>
      <w:instrText>PAGE   \* MERGEFORMAT</w:instrText>
    </w:r>
    <w:r w:rsidRPr="0092311D">
      <w:rPr>
        <w:rFonts w:ascii="Palatino Linotype" w:hAnsi="Palatino Linotype"/>
        <w:sz w:val="24"/>
      </w:rPr>
      <w:fldChar w:fldCharType="separate"/>
    </w:r>
    <w:r w:rsidR="00411050" w:rsidRPr="00411050">
      <w:rPr>
        <w:rFonts w:ascii="Palatino Linotype" w:hAnsi="Palatino Linotype"/>
        <w:noProof/>
        <w:sz w:val="24"/>
        <w:lang w:val="pt-BR"/>
      </w:rPr>
      <w:t>104</w:t>
    </w:r>
    <w:r w:rsidRPr="0092311D">
      <w:rPr>
        <w:rFonts w:ascii="Palatino Linotype" w:hAnsi="Palatino Linotype"/>
        <w:sz w:val="24"/>
      </w:rPr>
      <w:fldChar w:fldCharType="end"/>
    </w:r>
  </w:p>
  <w:p w14:paraId="7A7D03CF" w14:textId="77777777" w:rsidR="00D5414A" w:rsidRDefault="00D5414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70C5B" w14:textId="77777777" w:rsidR="00822931" w:rsidRDefault="00822931">
      <w:pPr>
        <w:spacing w:after="0" w:line="240" w:lineRule="auto"/>
      </w:pPr>
      <w:r>
        <w:separator/>
      </w:r>
    </w:p>
  </w:footnote>
  <w:footnote w:type="continuationSeparator" w:id="0">
    <w:p w14:paraId="1FDDEDB8" w14:textId="77777777" w:rsidR="00822931" w:rsidRDefault="00822931">
      <w:pPr>
        <w:spacing w:after="0" w:line="240" w:lineRule="auto"/>
      </w:pPr>
      <w:r>
        <w:continuationSeparator/>
      </w:r>
    </w:p>
  </w:footnote>
  <w:footnote w:type="continuationNotice" w:id="1">
    <w:p w14:paraId="26727EAA" w14:textId="77777777" w:rsidR="00822931" w:rsidRDefault="008229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EFC67" w14:textId="4FDCEF27" w:rsidR="00D5414A" w:rsidRPr="009B6543" w:rsidRDefault="00D5414A" w:rsidP="009B6543">
    <w:pPr>
      <w:pStyle w:val="Cabealho"/>
      <w:jc w:val="right"/>
      <w:rPr>
        <w:rFonts w:ascii="Palatino Linotype" w:hAnsi="Palatino Linotype"/>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B166B42"/>
    <w:lvl w:ilvl="0">
      <w:start w:val="1"/>
      <w:numFmt w:val="bullet"/>
      <w:pStyle w:val="Commarcadores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B8CBAFA"/>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0"/>
        </w:tabs>
        <w:ind w:left="1798" w:hanging="360"/>
      </w:pPr>
      <w:rPr>
        <w:rFonts w:ascii="Palatino Linotype" w:hAnsi="Palatino Linotype" w:cs="Courier New" w:hint="default"/>
        <w:b/>
        <w:sz w:val="24"/>
        <w:szCs w:val="24"/>
        <w:lang w:val="x-none"/>
      </w:rPr>
    </w:lvl>
  </w:abstractNum>
  <w:abstractNum w:abstractNumId="3" w15:restartNumberingAfterBreak="0">
    <w:nsid w:val="00000012"/>
    <w:multiLevelType w:val="multilevel"/>
    <w:tmpl w:val="00000012"/>
    <w:name w:val="WW8Num23"/>
    <w:lvl w:ilvl="0">
      <w:start w:val="1"/>
      <w:numFmt w:val="decimal"/>
      <w:lvlText w:val="%1."/>
      <w:lvlJc w:val="left"/>
      <w:pPr>
        <w:tabs>
          <w:tab w:val="num" w:pos="0"/>
        </w:tabs>
        <w:ind w:left="360" w:hanging="360"/>
      </w:pPr>
      <w:rPr>
        <w:rFonts w:ascii="Palatino Linotype" w:eastAsia="Times New Roman" w:hAnsi="Palatino Linotype" w:cs="Palatino Linotype" w:hint="default"/>
        <w:b/>
        <w:smallCaps/>
        <w:sz w:val="24"/>
        <w:szCs w:val="24"/>
        <w:lang w:val="pt-BR" w:eastAsia="pt-BR"/>
      </w:rPr>
    </w:lvl>
    <w:lvl w:ilvl="1">
      <w:start w:val="1"/>
      <w:numFmt w:val="decimal"/>
      <w:lvlText w:val="%1.%2."/>
      <w:lvlJc w:val="left"/>
      <w:pPr>
        <w:tabs>
          <w:tab w:val="num" w:pos="0"/>
        </w:tabs>
        <w:ind w:left="792" w:hanging="432"/>
      </w:pPr>
      <w:rPr>
        <w:rFonts w:ascii="Palatino Linotype" w:eastAsia="Times New Roman" w:hAnsi="Palatino Linotype" w:cs="Palatino Linotype" w:hint="default"/>
        <w:b/>
        <w:smallCaps/>
        <w:sz w:val="24"/>
        <w:szCs w:val="24"/>
        <w:lang w:val="pt-BR" w:eastAsia="pt-BR"/>
      </w:rPr>
    </w:lvl>
    <w:lvl w:ilvl="2">
      <w:start w:val="1"/>
      <w:numFmt w:val="decimal"/>
      <w:lvlText w:val="%1.%2.%3."/>
      <w:lvlJc w:val="left"/>
      <w:pPr>
        <w:tabs>
          <w:tab w:val="num" w:pos="0"/>
        </w:tabs>
        <w:ind w:left="1224" w:hanging="504"/>
      </w:pPr>
      <w:rPr>
        <w:rFonts w:ascii="Palatino Linotype" w:eastAsia="Times New Roman" w:hAnsi="Palatino Linotype" w:cs="Palatino Linotype" w:hint="default"/>
        <w:b/>
        <w:smallCaps/>
        <w:sz w:val="24"/>
        <w:szCs w:val="24"/>
        <w:lang w:val="pt-BR" w:eastAsia="pt-BR"/>
      </w:rPr>
    </w:lvl>
    <w:lvl w:ilvl="3">
      <w:start w:val="1"/>
      <w:numFmt w:val="decimal"/>
      <w:lvlText w:val="%1.%2.%3.%4."/>
      <w:lvlJc w:val="left"/>
      <w:pPr>
        <w:tabs>
          <w:tab w:val="num" w:pos="0"/>
        </w:tabs>
        <w:ind w:left="1728" w:hanging="648"/>
      </w:pPr>
      <w:rPr>
        <w:rFonts w:ascii="Palatino Linotype" w:eastAsia="Times New Roman" w:hAnsi="Palatino Linotype" w:cs="Palatino Linotype" w:hint="default"/>
        <w:b/>
        <w:smallCaps/>
        <w:sz w:val="24"/>
        <w:szCs w:val="24"/>
        <w:lang w:val="pt-BR" w:eastAsia="pt-BR"/>
      </w:rPr>
    </w:lvl>
    <w:lvl w:ilvl="4">
      <w:start w:val="1"/>
      <w:numFmt w:val="decimal"/>
      <w:lvlText w:val="%1.%2.%3.%4.%5."/>
      <w:lvlJc w:val="left"/>
      <w:pPr>
        <w:tabs>
          <w:tab w:val="num" w:pos="0"/>
        </w:tabs>
        <w:ind w:left="2232" w:hanging="792"/>
      </w:pPr>
      <w:rPr>
        <w:rFonts w:ascii="Palatino Linotype" w:eastAsia="Times New Roman" w:hAnsi="Palatino Linotype" w:cs="Palatino Linotype" w:hint="default"/>
        <w:b/>
        <w:smallCaps/>
        <w:sz w:val="24"/>
        <w:szCs w:val="24"/>
        <w:lang w:val="pt-BR" w:eastAsia="pt-BR"/>
      </w:rPr>
    </w:lvl>
    <w:lvl w:ilvl="5">
      <w:start w:val="1"/>
      <w:numFmt w:val="decimal"/>
      <w:lvlText w:val="%1.%2.%3.%4.%5.%6."/>
      <w:lvlJc w:val="left"/>
      <w:pPr>
        <w:tabs>
          <w:tab w:val="num" w:pos="0"/>
        </w:tabs>
        <w:ind w:left="2736" w:hanging="936"/>
      </w:pPr>
      <w:rPr>
        <w:rFonts w:ascii="Palatino Linotype" w:eastAsia="Times New Roman" w:hAnsi="Palatino Linotype" w:cs="Palatino Linotype" w:hint="default"/>
        <w:b/>
        <w:smallCaps/>
        <w:sz w:val="24"/>
        <w:szCs w:val="24"/>
        <w:lang w:val="pt-BR" w:eastAsia="pt-BR"/>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1B64A60"/>
    <w:multiLevelType w:val="hybridMultilevel"/>
    <w:tmpl w:val="DE922174"/>
    <w:lvl w:ilvl="0" w:tplc="A4DE6D3E">
      <w:start w:val="1"/>
      <w:numFmt w:val="lowerLetter"/>
      <w:lvlText w:val="(%1)"/>
      <w:lvlJc w:val="left"/>
      <w:pPr>
        <w:ind w:left="1798" w:hanging="360"/>
      </w:pPr>
      <w:rPr>
        <w:rFonts w:hint="default"/>
        <w:b/>
      </w:rPr>
    </w:lvl>
    <w:lvl w:ilvl="1" w:tplc="04160019">
      <w:start w:val="1"/>
      <w:numFmt w:val="lowerLetter"/>
      <w:lvlText w:val="%2."/>
      <w:lvlJc w:val="left"/>
      <w:pPr>
        <w:ind w:left="2518" w:hanging="360"/>
      </w:pPr>
    </w:lvl>
    <w:lvl w:ilvl="2" w:tplc="0416001B">
      <w:start w:val="1"/>
      <w:numFmt w:val="lowerRoman"/>
      <w:lvlText w:val="%3."/>
      <w:lvlJc w:val="right"/>
      <w:pPr>
        <w:ind w:left="3238" w:hanging="180"/>
      </w:pPr>
    </w:lvl>
    <w:lvl w:ilvl="3" w:tplc="0416000F">
      <w:start w:val="1"/>
      <w:numFmt w:val="decimal"/>
      <w:lvlText w:val="%4."/>
      <w:lvlJc w:val="left"/>
      <w:pPr>
        <w:ind w:left="3958" w:hanging="360"/>
      </w:pPr>
    </w:lvl>
    <w:lvl w:ilvl="4" w:tplc="04160019">
      <w:start w:val="1"/>
      <w:numFmt w:val="lowerLetter"/>
      <w:lvlText w:val="%5."/>
      <w:lvlJc w:val="left"/>
      <w:pPr>
        <w:ind w:left="4678" w:hanging="360"/>
      </w:pPr>
    </w:lvl>
    <w:lvl w:ilvl="5" w:tplc="0416001B" w:tentative="1">
      <w:start w:val="1"/>
      <w:numFmt w:val="lowerRoman"/>
      <w:lvlText w:val="%6."/>
      <w:lvlJc w:val="right"/>
      <w:pPr>
        <w:ind w:left="5398" w:hanging="180"/>
      </w:pPr>
    </w:lvl>
    <w:lvl w:ilvl="6" w:tplc="0416000F" w:tentative="1">
      <w:start w:val="1"/>
      <w:numFmt w:val="decimal"/>
      <w:lvlText w:val="%7."/>
      <w:lvlJc w:val="left"/>
      <w:pPr>
        <w:ind w:left="6118" w:hanging="360"/>
      </w:pPr>
    </w:lvl>
    <w:lvl w:ilvl="7" w:tplc="04160019" w:tentative="1">
      <w:start w:val="1"/>
      <w:numFmt w:val="lowerLetter"/>
      <w:lvlText w:val="%8."/>
      <w:lvlJc w:val="left"/>
      <w:pPr>
        <w:ind w:left="6838" w:hanging="360"/>
      </w:pPr>
    </w:lvl>
    <w:lvl w:ilvl="8" w:tplc="0416001B" w:tentative="1">
      <w:start w:val="1"/>
      <w:numFmt w:val="lowerRoman"/>
      <w:lvlText w:val="%9."/>
      <w:lvlJc w:val="right"/>
      <w:pPr>
        <w:ind w:left="7558" w:hanging="180"/>
      </w:pPr>
    </w:lvl>
  </w:abstractNum>
  <w:abstractNum w:abstractNumId="5" w15:restartNumberingAfterBreak="0">
    <w:nsid w:val="01BD6FB9"/>
    <w:multiLevelType w:val="hybridMultilevel"/>
    <w:tmpl w:val="F2B222D2"/>
    <w:lvl w:ilvl="0" w:tplc="4C1C5116">
      <w:start w:val="1"/>
      <w:numFmt w:val="lowerLetter"/>
      <w:lvlText w:val="(%1)"/>
      <w:lvlJc w:val="left"/>
      <w:pPr>
        <w:ind w:left="2543" w:hanging="360"/>
      </w:pPr>
      <w:rPr>
        <w:rFonts w:hint="default"/>
        <w:b w:val="0"/>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6" w15:restartNumberingAfterBreak="0">
    <w:nsid w:val="03AD4149"/>
    <w:multiLevelType w:val="hybridMultilevel"/>
    <w:tmpl w:val="12CA51B6"/>
    <w:lvl w:ilvl="0" w:tplc="FFFFFFFF">
      <w:start w:val="1"/>
      <w:numFmt w:val="lowerRoman"/>
      <w:lvlText w:val="(%1)"/>
      <w:lvlJc w:val="left"/>
      <w:pPr>
        <w:ind w:left="1854" w:hanging="720"/>
      </w:pPr>
      <w:rPr>
        <w:rFonts w:hint="default"/>
        <w:b w:val="0"/>
        <w:bCs/>
      </w:r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 w15:restartNumberingAfterBreak="0">
    <w:nsid w:val="051402C4"/>
    <w:multiLevelType w:val="multilevel"/>
    <w:tmpl w:val="6BBA55C0"/>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704A29"/>
    <w:multiLevelType w:val="hybridMultilevel"/>
    <w:tmpl w:val="D54A2136"/>
    <w:lvl w:ilvl="0" w:tplc="2FA89320">
      <w:start w:val="1"/>
      <w:numFmt w:val="lowerRoman"/>
      <w:lvlText w:val="(%1)"/>
      <w:lvlJc w:val="left"/>
      <w:pPr>
        <w:ind w:left="3130" w:hanging="720"/>
      </w:pPr>
      <w:rPr>
        <w:rFonts w:hint="default"/>
      </w:rPr>
    </w:lvl>
    <w:lvl w:ilvl="1" w:tplc="04160019" w:tentative="1">
      <w:start w:val="1"/>
      <w:numFmt w:val="lowerLetter"/>
      <w:lvlText w:val="%2."/>
      <w:lvlJc w:val="left"/>
      <w:pPr>
        <w:ind w:left="3490" w:hanging="360"/>
      </w:pPr>
    </w:lvl>
    <w:lvl w:ilvl="2" w:tplc="0416001B" w:tentative="1">
      <w:start w:val="1"/>
      <w:numFmt w:val="lowerRoman"/>
      <w:lvlText w:val="%3."/>
      <w:lvlJc w:val="right"/>
      <w:pPr>
        <w:ind w:left="4210" w:hanging="180"/>
      </w:pPr>
    </w:lvl>
    <w:lvl w:ilvl="3" w:tplc="0416000F" w:tentative="1">
      <w:start w:val="1"/>
      <w:numFmt w:val="decimal"/>
      <w:lvlText w:val="%4."/>
      <w:lvlJc w:val="left"/>
      <w:pPr>
        <w:ind w:left="4930" w:hanging="360"/>
      </w:pPr>
    </w:lvl>
    <w:lvl w:ilvl="4" w:tplc="04160019" w:tentative="1">
      <w:start w:val="1"/>
      <w:numFmt w:val="lowerLetter"/>
      <w:lvlText w:val="%5."/>
      <w:lvlJc w:val="left"/>
      <w:pPr>
        <w:ind w:left="5650" w:hanging="360"/>
      </w:pPr>
    </w:lvl>
    <w:lvl w:ilvl="5" w:tplc="0416001B" w:tentative="1">
      <w:start w:val="1"/>
      <w:numFmt w:val="lowerRoman"/>
      <w:lvlText w:val="%6."/>
      <w:lvlJc w:val="right"/>
      <w:pPr>
        <w:ind w:left="6370" w:hanging="180"/>
      </w:pPr>
    </w:lvl>
    <w:lvl w:ilvl="6" w:tplc="0416000F" w:tentative="1">
      <w:start w:val="1"/>
      <w:numFmt w:val="decimal"/>
      <w:lvlText w:val="%7."/>
      <w:lvlJc w:val="left"/>
      <w:pPr>
        <w:ind w:left="7090" w:hanging="360"/>
      </w:pPr>
    </w:lvl>
    <w:lvl w:ilvl="7" w:tplc="04160019" w:tentative="1">
      <w:start w:val="1"/>
      <w:numFmt w:val="lowerLetter"/>
      <w:lvlText w:val="%8."/>
      <w:lvlJc w:val="left"/>
      <w:pPr>
        <w:ind w:left="7810" w:hanging="360"/>
      </w:pPr>
    </w:lvl>
    <w:lvl w:ilvl="8" w:tplc="0416001B" w:tentative="1">
      <w:start w:val="1"/>
      <w:numFmt w:val="lowerRoman"/>
      <w:lvlText w:val="%9."/>
      <w:lvlJc w:val="right"/>
      <w:pPr>
        <w:ind w:left="8530" w:hanging="180"/>
      </w:pPr>
    </w:lvl>
  </w:abstractNum>
  <w:abstractNum w:abstractNumId="9" w15:restartNumberingAfterBreak="0">
    <w:nsid w:val="07F03262"/>
    <w:multiLevelType w:val="hybridMultilevel"/>
    <w:tmpl w:val="4020705A"/>
    <w:lvl w:ilvl="0" w:tplc="C31468F4">
      <w:start w:val="1"/>
      <w:numFmt w:val="lowerLetter"/>
      <w:lvlText w:val="(%1)"/>
      <w:lvlJc w:val="left"/>
      <w:pPr>
        <w:ind w:left="1798" w:hanging="360"/>
      </w:pPr>
      <w:rPr>
        <w:rFonts w:hint="default"/>
        <w:b w:val="0"/>
      </w:rPr>
    </w:lvl>
    <w:lvl w:ilvl="1" w:tplc="04160019" w:tentative="1">
      <w:start w:val="1"/>
      <w:numFmt w:val="lowerLetter"/>
      <w:lvlText w:val="%2."/>
      <w:lvlJc w:val="left"/>
      <w:pPr>
        <w:ind w:left="2518" w:hanging="360"/>
      </w:pPr>
    </w:lvl>
    <w:lvl w:ilvl="2" w:tplc="0416001B" w:tentative="1">
      <w:start w:val="1"/>
      <w:numFmt w:val="lowerRoman"/>
      <w:lvlText w:val="%3."/>
      <w:lvlJc w:val="right"/>
      <w:pPr>
        <w:ind w:left="3238" w:hanging="180"/>
      </w:pPr>
    </w:lvl>
    <w:lvl w:ilvl="3" w:tplc="0416000F" w:tentative="1">
      <w:start w:val="1"/>
      <w:numFmt w:val="decimal"/>
      <w:lvlText w:val="%4."/>
      <w:lvlJc w:val="left"/>
      <w:pPr>
        <w:ind w:left="3958" w:hanging="360"/>
      </w:pPr>
    </w:lvl>
    <w:lvl w:ilvl="4" w:tplc="04160019" w:tentative="1">
      <w:start w:val="1"/>
      <w:numFmt w:val="lowerLetter"/>
      <w:lvlText w:val="%5."/>
      <w:lvlJc w:val="left"/>
      <w:pPr>
        <w:ind w:left="4678" w:hanging="360"/>
      </w:pPr>
    </w:lvl>
    <w:lvl w:ilvl="5" w:tplc="0416001B" w:tentative="1">
      <w:start w:val="1"/>
      <w:numFmt w:val="lowerRoman"/>
      <w:lvlText w:val="%6."/>
      <w:lvlJc w:val="right"/>
      <w:pPr>
        <w:ind w:left="5398" w:hanging="180"/>
      </w:pPr>
    </w:lvl>
    <w:lvl w:ilvl="6" w:tplc="0416000F" w:tentative="1">
      <w:start w:val="1"/>
      <w:numFmt w:val="decimal"/>
      <w:lvlText w:val="%7."/>
      <w:lvlJc w:val="left"/>
      <w:pPr>
        <w:ind w:left="6118" w:hanging="360"/>
      </w:pPr>
    </w:lvl>
    <w:lvl w:ilvl="7" w:tplc="04160019" w:tentative="1">
      <w:start w:val="1"/>
      <w:numFmt w:val="lowerLetter"/>
      <w:lvlText w:val="%8."/>
      <w:lvlJc w:val="left"/>
      <w:pPr>
        <w:ind w:left="6838" w:hanging="360"/>
      </w:pPr>
    </w:lvl>
    <w:lvl w:ilvl="8" w:tplc="0416001B" w:tentative="1">
      <w:start w:val="1"/>
      <w:numFmt w:val="lowerRoman"/>
      <w:lvlText w:val="%9."/>
      <w:lvlJc w:val="right"/>
      <w:pPr>
        <w:ind w:left="7558" w:hanging="180"/>
      </w:pPr>
    </w:lvl>
  </w:abstractNum>
  <w:abstractNum w:abstractNumId="10" w15:restartNumberingAfterBreak="0">
    <w:nsid w:val="0A296EBF"/>
    <w:multiLevelType w:val="hybridMultilevel"/>
    <w:tmpl w:val="A4A4BD2C"/>
    <w:lvl w:ilvl="0" w:tplc="679AFCD8">
      <w:start w:val="1"/>
      <w:numFmt w:val="lowerLetter"/>
      <w:lvlText w:val="(%1)"/>
      <w:lvlJc w:val="left"/>
      <w:pPr>
        <w:ind w:left="1778" w:hanging="360"/>
      </w:pPr>
      <w:rPr>
        <w:rFonts w:hint="default"/>
        <w:color w:val="00000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0AAC119E"/>
    <w:multiLevelType w:val="hybridMultilevel"/>
    <w:tmpl w:val="F2B222D2"/>
    <w:lvl w:ilvl="0" w:tplc="FFFFFFFF">
      <w:start w:val="1"/>
      <w:numFmt w:val="lowerLetter"/>
      <w:lvlText w:val="(%1)"/>
      <w:lvlJc w:val="left"/>
      <w:pPr>
        <w:ind w:left="2543" w:hanging="360"/>
      </w:pPr>
      <w:rPr>
        <w:rFonts w:hint="default"/>
        <w:b w:val="0"/>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12" w15:restartNumberingAfterBreak="0">
    <w:nsid w:val="0AAC13A3"/>
    <w:multiLevelType w:val="hybridMultilevel"/>
    <w:tmpl w:val="F55C6DC8"/>
    <w:lvl w:ilvl="0" w:tplc="AA2CDD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E10BC7"/>
    <w:multiLevelType w:val="hybridMultilevel"/>
    <w:tmpl w:val="42E6EB9E"/>
    <w:lvl w:ilvl="0" w:tplc="1638B73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CBB052D"/>
    <w:multiLevelType w:val="hybridMultilevel"/>
    <w:tmpl w:val="42E6EB9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D702A6B"/>
    <w:multiLevelType w:val="hybridMultilevel"/>
    <w:tmpl w:val="7124E4CA"/>
    <w:lvl w:ilvl="0" w:tplc="9796FC4C">
      <w:start w:val="1"/>
      <w:numFmt w:val="lowerLetter"/>
      <w:lvlText w:val="(%1)"/>
      <w:lvlJc w:val="left"/>
      <w:pPr>
        <w:ind w:left="2543" w:hanging="360"/>
      </w:pPr>
      <w:rPr>
        <w:rFonts w:hint="default"/>
        <w:b w:val="0"/>
        <w:bCs/>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16" w15:restartNumberingAfterBreak="0">
    <w:nsid w:val="0E1E43AD"/>
    <w:multiLevelType w:val="hybridMultilevel"/>
    <w:tmpl w:val="9496B59E"/>
    <w:lvl w:ilvl="0" w:tplc="1F9017C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15:restartNumberingAfterBreak="0">
    <w:nsid w:val="0F3B0362"/>
    <w:multiLevelType w:val="hybridMultilevel"/>
    <w:tmpl w:val="A7F8559E"/>
    <w:lvl w:ilvl="0" w:tplc="FFFFFFFF">
      <w:start w:val="1"/>
      <w:numFmt w:val="lowerRoman"/>
      <w:lvlText w:val="(%1)"/>
      <w:lvlJc w:val="left"/>
      <w:pPr>
        <w:ind w:left="2543" w:hanging="360"/>
      </w:pPr>
      <w:rPr>
        <w:rFonts w:hint="default"/>
        <w:b w:val="0"/>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18" w15:restartNumberingAfterBreak="0">
    <w:nsid w:val="0F69706F"/>
    <w:multiLevelType w:val="hybridMultilevel"/>
    <w:tmpl w:val="7124E4CA"/>
    <w:lvl w:ilvl="0" w:tplc="9796FC4C">
      <w:start w:val="1"/>
      <w:numFmt w:val="lowerLetter"/>
      <w:lvlText w:val="(%1)"/>
      <w:lvlJc w:val="left"/>
      <w:pPr>
        <w:ind w:left="2543" w:hanging="360"/>
      </w:pPr>
      <w:rPr>
        <w:rFonts w:hint="default"/>
        <w:b w:val="0"/>
        <w:bCs/>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19" w15:restartNumberingAfterBreak="0">
    <w:nsid w:val="0F8A5E5F"/>
    <w:multiLevelType w:val="hybridMultilevel"/>
    <w:tmpl w:val="6F907308"/>
    <w:lvl w:ilvl="0" w:tplc="88FCB278">
      <w:start w:val="1"/>
      <w:numFmt w:val="lowerLetter"/>
      <w:lvlText w:val="(%1)"/>
      <w:lvlJc w:val="left"/>
      <w:pPr>
        <w:ind w:left="2543" w:hanging="360"/>
      </w:pPr>
      <w:rPr>
        <w:rFonts w:hint="default"/>
        <w:b w:val="0"/>
        <w:bCs/>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20" w15:restartNumberingAfterBreak="0">
    <w:nsid w:val="0FDB03BE"/>
    <w:multiLevelType w:val="hybridMultilevel"/>
    <w:tmpl w:val="5E7AC576"/>
    <w:lvl w:ilvl="0" w:tplc="E882539E">
      <w:start w:val="1"/>
      <w:numFmt w:val="lowerLetter"/>
      <w:lvlText w:val="(%1)"/>
      <w:lvlJc w:val="left"/>
      <w:pPr>
        <w:ind w:left="1241" w:hanging="390"/>
      </w:pPr>
      <w:rPr>
        <w:rFonts w:hint="default"/>
        <w:b/>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10843F83"/>
    <w:multiLevelType w:val="hybridMultilevel"/>
    <w:tmpl w:val="BC46440A"/>
    <w:lvl w:ilvl="0" w:tplc="916429AC">
      <w:start w:val="1"/>
      <w:numFmt w:val="lowerLetter"/>
      <w:lvlText w:val="(%1)"/>
      <w:lvlJc w:val="left"/>
      <w:pPr>
        <w:ind w:left="1798" w:hanging="360"/>
      </w:pPr>
      <w:rPr>
        <w:rFonts w:hint="default"/>
        <w:b/>
      </w:rPr>
    </w:lvl>
    <w:lvl w:ilvl="1" w:tplc="04160019">
      <w:start w:val="1"/>
      <w:numFmt w:val="lowerLetter"/>
      <w:lvlText w:val="%2."/>
      <w:lvlJc w:val="left"/>
      <w:pPr>
        <w:ind w:left="2518" w:hanging="360"/>
      </w:pPr>
    </w:lvl>
    <w:lvl w:ilvl="2" w:tplc="0416001B" w:tentative="1">
      <w:start w:val="1"/>
      <w:numFmt w:val="lowerRoman"/>
      <w:lvlText w:val="%3."/>
      <w:lvlJc w:val="right"/>
      <w:pPr>
        <w:ind w:left="3238" w:hanging="180"/>
      </w:pPr>
    </w:lvl>
    <w:lvl w:ilvl="3" w:tplc="0416000F" w:tentative="1">
      <w:start w:val="1"/>
      <w:numFmt w:val="decimal"/>
      <w:lvlText w:val="%4."/>
      <w:lvlJc w:val="left"/>
      <w:pPr>
        <w:ind w:left="3958" w:hanging="360"/>
      </w:pPr>
    </w:lvl>
    <w:lvl w:ilvl="4" w:tplc="04160019" w:tentative="1">
      <w:start w:val="1"/>
      <w:numFmt w:val="lowerLetter"/>
      <w:lvlText w:val="%5."/>
      <w:lvlJc w:val="left"/>
      <w:pPr>
        <w:ind w:left="4678" w:hanging="360"/>
      </w:pPr>
    </w:lvl>
    <w:lvl w:ilvl="5" w:tplc="0416001B" w:tentative="1">
      <w:start w:val="1"/>
      <w:numFmt w:val="lowerRoman"/>
      <w:lvlText w:val="%6."/>
      <w:lvlJc w:val="right"/>
      <w:pPr>
        <w:ind w:left="5398" w:hanging="180"/>
      </w:pPr>
    </w:lvl>
    <w:lvl w:ilvl="6" w:tplc="0416000F" w:tentative="1">
      <w:start w:val="1"/>
      <w:numFmt w:val="decimal"/>
      <w:lvlText w:val="%7."/>
      <w:lvlJc w:val="left"/>
      <w:pPr>
        <w:ind w:left="6118" w:hanging="360"/>
      </w:pPr>
    </w:lvl>
    <w:lvl w:ilvl="7" w:tplc="04160019" w:tentative="1">
      <w:start w:val="1"/>
      <w:numFmt w:val="lowerLetter"/>
      <w:lvlText w:val="%8."/>
      <w:lvlJc w:val="left"/>
      <w:pPr>
        <w:ind w:left="6838" w:hanging="360"/>
      </w:pPr>
    </w:lvl>
    <w:lvl w:ilvl="8" w:tplc="0416001B" w:tentative="1">
      <w:start w:val="1"/>
      <w:numFmt w:val="lowerRoman"/>
      <w:lvlText w:val="%9."/>
      <w:lvlJc w:val="right"/>
      <w:pPr>
        <w:ind w:left="7558" w:hanging="180"/>
      </w:pPr>
    </w:lvl>
  </w:abstractNum>
  <w:abstractNum w:abstractNumId="22" w15:restartNumberingAfterBreak="0">
    <w:nsid w:val="12463B9A"/>
    <w:multiLevelType w:val="hybridMultilevel"/>
    <w:tmpl w:val="B64C0168"/>
    <w:lvl w:ilvl="0" w:tplc="62F60332">
      <w:start w:val="1"/>
      <w:numFmt w:val="lowerLetter"/>
      <w:lvlText w:val="(%1)"/>
      <w:lvlJc w:val="left"/>
      <w:pPr>
        <w:ind w:left="4797" w:hanging="360"/>
      </w:pPr>
      <w:rPr>
        <w:rFonts w:hint="default"/>
        <w:b/>
      </w:rPr>
    </w:lvl>
    <w:lvl w:ilvl="1" w:tplc="04160019">
      <w:start w:val="1"/>
      <w:numFmt w:val="lowerLetter"/>
      <w:lvlText w:val="%2."/>
      <w:lvlJc w:val="left"/>
      <w:pPr>
        <w:ind w:left="5517" w:hanging="360"/>
      </w:pPr>
    </w:lvl>
    <w:lvl w:ilvl="2" w:tplc="0416001B" w:tentative="1">
      <w:start w:val="1"/>
      <w:numFmt w:val="lowerRoman"/>
      <w:lvlText w:val="%3."/>
      <w:lvlJc w:val="right"/>
      <w:pPr>
        <w:ind w:left="6237" w:hanging="180"/>
      </w:pPr>
    </w:lvl>
    <w:lvl w:ilvl="3" w:tplc="0416000F" w:tentative="1">
      <w:start w:val="1"/>
      <w:numFmt w:val="decimal"/>
      <w:lvlText w:val="%4."/>
      <w:lvlJc w:val="left"/>
      <w:pPr>
        <w:ind w:left="6957" w:hanging="360"/>
      </w:pPr>
    </w:lvl>
    <w:lvl w:ilvl="4" w:tplc="04160019" w:tentative="1">
      <w:start w:val="1"/>
      <w:numFmt w:val="lowerLetter"/>
      <w:lvlText w:val="%5."/>
      <w:lvlJc w:val="left"/>
      <w:pPr>
        <w:ind w:left="7677" w:hanging="360"/>
      </w:pPr>
    </w:lvl>
    <w:lvl w:ilvl="5" w:tplc="0416001B" w:tentative="1">
      <w:start w:val="1"/>
      <w:numFmt w:val="lowerRoman"/>
      <w:lvlText w:val="%6."/>
      <w:lvlJc w:val="right"/>
      <w:pPr>
        <w:ind w:left="8397" w:hanging="180"/>
      </w:pPr>
    </w:lvl>
    <w:lvl w:ilvl="6" w:tplc="0416000F" w:tentative="1">
      <w:start w:val="1"/>
      <w:numFmt w:val="decimal"/>
      <w:lvlText w:val="%7."/>
      <w:lvlJc w:val="left"/>
      <w:pPr>
        <w:ind w:left="9117" w:hanging="360"/>
      </w:pPr>
    </w:lvl>
    <w:lvl w:ilvl="7" w:tplc="04160019" w:tentative="1">
      <w:start w:val="1"/>
      <w:numFmt w:val="lowerLetter"/>
      <w:lvlText w:val="%8."/>
      <w:lvlJc w:val="left"/>
      <w:pPr>
        <w:ind w:left="9837" w:hanging="360"/>
      </w:pPr>
    </w:lvl>
    <w:lvl w:ilvl="8" w:tplc="0416001B" w:tentative="1">
      <w:start w:val="1"/>
      <w:numFmt w:val="lowerRoman"/>
      <w:lvlText w:val="%9."/>
      <w:lvlJc w:val="right"/>
      <w:pPr>
        <w:ind w:left="10557" w:hanging="180"/>
      </w:pPr>
    </w:lvl>
  </w:abstractNum>
  <w:abstractNum w:abstractNumId="23" w15:restartNumberingAfterBreak="0">
    <w:nsid w:val="125F0872"/>
    <w:multiLevelType w:val="hybridMultilevel"/>
    <w:tmpl w:val="B64C0168"/>
    <w:lvl w:ilvl="0" w:tplc="62F60332">
      <w:start w:val="1"/>
      <w:numFmt w:val="lowerLetter"/>
      <w:lvlText w:val="(%1)"/>
      <w:lvlJc w:val="left"/>
      <w:pPr>
        <w:ind w:left="4797" w:hanging="360"/>
      </w:pPr>
      <w:rPr>
        <w:rFonts w:hint="default"/>
        <w:b/>
      </w:rPr>
    </w:lvl>
    <w:lvl w:ilvl="1" w:tplc="04160019" w:tentative="1">
      <w:start w:val="1"/>
      <w:numFmt w:val="lowerLetter"/>
      <w:lvlText w:val="%2."/>
      <w:lvlJc w:val="left"/>
      <w:pPr>
        <w:ind w:left="5517" w:hanging="360"/>
      </w:pPr>
    </w:lvl>
    <w:lvl w:ilvl="2" w:tplc="0416001B" w:tentative="1">
      <w:start w:val="1"/>
      <w:numFmt w:val="lowerRoman"/>
      <w:lvlText w:val="%3."/>
      <w:lvlJc w:val="right"/>
      <w:pPr>
        <w:ind w:left="6237" w:hanging="180"/>
      </w:pPr>
    </w:lvl>
    <w:lvl w:ilvl="3" w:tplc="0416000F" w:tentative="1">
      <w:start w:val="1"/>
      <w:numFmt w:val="decimal"/>
      <w:lvlText w:val="%4."/>
      <w:lvlJc w:val="left"/>
      <w:pPr>
        <w:ind w:left="6957" w:hanging="360"/>
      </w:pPr>
    </w:lvl>
    <w:lvl w:ilvl="4" w:tplc="04160019" w:tentative="1">
      <w:start w:val="1"/>
      <w:numFmt w:val="lowerLetter"/>
      <w:lvlText w:val="%5."/>
      <w:lvlJc w:val="left"/>
      <w:pPr>
        <w:ind w:left="7677" w:hanging="360"/>
      </w:pPr>
    </w:lvl>
    <w:lvl w:ilvl="5" w:tplc="0416001B" w:tentative="1">
      <w:start w:val="1"/>
      <w:numFmt w:val="lowerRoman"/>
      <w:lvlText w:val="%6."/>
      <w:lvlJc w:val="right"/>
      <w:pPr>
        <w:ind w:left="8397" w:hanging="180"/>
      </w:pPr>
    </w:lvl>
    <w:lvl w:ilvl="6" w:tplc="0416000F" w:tentative="1">
      <w:start w:val="1"/>
      <w:numFmt w:val="decimal"/>
      <w:lvlText w:val="%7."/>
      <w:lvlJc w:val="left"/>
      <w:pPr>
        <w:ind w:left="9117" w:hanging="360"/>
      </w:pPr>
    </w:lvl>
    <w:lvl w:ilvl="7" w:tplc="04160019" w:tentative="1">
      <w:start w:val="1"/>
      <w:numFmt w:val="lowerLetter"/>
      <w:lvlText w:val="%8."/>
      <w:lvlJc w:val="left"/>
      <w:pPr>
        <w:ind w:left="9837" w:hanging="360"/>
      </w:pPr>
    </w:lvl>
    <w:lvl w:ilvl="8" w:tplc="0416001B" w:tentative="1">
      <w:start w:val="1"/>
      <w:numFmt w:val="lowerRoman"/>
      <w:lvlText w:val="%9."/>
      <w:lvlJc w:val="right"/>
      <w:pPr>
        <w:ind w:left="10557" w:hanging="180"/>
      </w:pPr>
    </w:lvl>
  </w:abstractNum>
  <w:abstractNum w:abstractNumId="24" w15:restartNumberingAfterBreak="0">
    <w:nsid w:val="12A02D00"/>
    <w:multiLevelType w:val="hybridMultilevel"/>
    <w:tmpl w:val="42E6EB9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2DA5F13"/>
    <w:multiLevelType w:val="hybridMultilevel"/>
    <w:tmpl w:val="3446C9E8"/>
    <w:lvl w:ilvl="0" w:tplc="D3AC12CA">
      <w:start w:val="9"/>
      <w:numFmt w:val="lowerLetter"/>
      <w:lvlText w:val="(%1)"/>
      <w:lvlJc w:val="left"/>
      <w:pPr>
        <w:ind w:left="5747" w:hanging="360"/>
      </w:pPr>
      <w:rPr>
        <w:rFonts w:hint="default"/>
      </w:rPr>
    </w:lvl>
    <w:lvl w:ilvl="1" w:tplc="04160019" w:tentative="1">
      <w:start w:val="1"/>
      <w:numFmt w:val="lowerLetter"/>
      <w:lvlText w:val="%2."/>
      <w:lvlJc w:val="left"/>
      <w:pPr>
        <w:ind w:left="6597" w:hanging="360"/>
      </w:pPr>
    </w:lvl>
    <w:lvl w:ilvl="2" w:tplc="0416001B" w:tentative="1">
      <w:start w:val="1"/>
      <w:numFmt w:val="lowerRoman"/>
      <w:lvlText w:val="%3."/>
      <w:lvlJc w:val="right"/>
      <w:pPr>
        <w:ind w:left="7317" w:hanging="180"/>
      </w:pPr>
    </w:lvl>
    <w:lvl w:ilvl="3" w:tplc="0416000F" w:tentative="1">
      <w:start w:val="1"/>
      <w:numFmt w:val="decimal"/>
      <w:lvlText w:val="%4."/>
      <w:lvlJc w:val="left"/>
      <w:pPr>
        <w:ind w:left="8037" w:hanging="360"/>
      </w:pPr>
    </w:lvl>
    <w:lvl w:ilvl="4" w:tplc="04160019" w:tentative="1">
      <w:start w:val="1"/>
      <w:numFmt w:val="lowerLetter"/>
      <w:lvlText w:val="%5."/>
      <w:lvlJc w:val="left"/>
      <w:pPr>
        <w:ind w:left="8757" w:hanging="360"/>
      </w:pPr>
    </w:lvl>
    <w:lvl w:ilvl="5" w:tplc="0416001B" w:tentative="1">
      <w:start w:val="1"/>
      <w:numFmt w:val="lowerRoman"/>
      <w:lvlText w:val="%6."/>
      <w:lvlJc w:val="right"/>
      <w:pPr>
        <w:ind w:left="9477" w:hanging="180"/>
      </w:pPr>
    </w:lvl>
    <w:lvl w:ilvl="6" w:tplc="0416000F" w:tentative="1">
      <w:start w:val="1"/>
      <w:numFmt w:val="decimal"/>
      <w:lvlText w:val="%7."/>
      <w:lvlJc w:val="left"/>
      <w:pPr>
        <w:ind w:left="10197" w:hanging="360"/>
      </w:pPr>
    </w:lvl>
    <w:lvl w:ilvl="7" w:tplc="04160019" w:tentative="1">
      <w:start w:val="1"/>
      <w:numFmt w:val="lowerLetter"/>
      <w:lvlText w:val="%8."/>
      <w:lvlJc w:val="left"/>
      <w:pPr>
        <w:ind w:left="10917" w:hanging="360"/>
      </w:pPr>
    </w:lvl>
    <w:lvl w:ilvl="8" w:tplc="0416001B" w:tentative="1">
      <w:start w:val="1"/>
      <w:numFmt w:val="lowerRoman"/>
      <w:lvlText w:val="%9."/>
      <w:lvlJc w:val="right"/>
      <w:pPr>
        <w:ind w:left="11637" w:hanging="180"/>
      </w:pPr>
    </w:lvl>
  </w:abstractNum>
  <w:abstractNum w:abstractNumId="26" w15:restartNumberingAfterBreak="0">
    <w:nsid w:val="13EA3A94"/>
    <w:multiLevelType w:val="hybridMultilevel"/>
    <w:tmpl w:val="C66C9CDE"/>
    <w:lvl w:ilvl="0" w:tplc="A0BCBFD4">
      <w:start w:val="1"/>
      <w:numFmt w:val="lowerLetter"/>
      <w:lvlText w:val="(%1)"/>
      <w:lvlJc w:val="left"/>
      <w:pPr>
        <w:ind w:left="1798" w:hanging="360"/>
      </w:pPr>
      <w:rPr>
        <w:rFonts w:hint="default"/>
        <w:b/>
      </w:rPr>
    </w:lvl>
    <w:lvl w:ilvl="1" w:tplc="04160019" w:tentative="1">
      <w:start w:val="1"/>
      <w:numFmt w:val="lowerLetter"/>
      <w:lvlText w:val="%2."/>
      <w:lvlJc w:val="left"/>
      <w:pPr>
        <w:ind w:left="2518" w:hanging="360"/>
      </w:pPr>
    </w:lvl>
    <w:lvl w:ilvl="2" w:tplc="0416001B" w:tentative="1">
      <w:start w:val="1"/>
      <w:numFmt w:val="lowerRoman"/>
      <w:lvlText w:val="%3."/>
      <w:lvlJc w:val="right"/>
      <w:pPr>
        <w:ind w:left="3238" w:hanging="180"/>
      </w:pPr>
    </w:lvl>
    <w:lvl w:ilvl="3" w:tplc="0416000F" w:tentative="1">
      <w:start w:val="1"/>
      <w:numFmt w:val="decimal"/>
      <w:lvlText w:val="%4."/>
      <w:lvlJc w:val="left"/>
      <w:pPr>
        <w:ind w:left="3958" w:hanging="360"/>
      </w:pPr>
    </w:lvl>
    <w:lvl w:ilvl="4" w:tplc="04160019">
      <w:start w:val="1"/>
      <w:numFmt w:val="lowerLetter"/>
      <w:lvlText w:val="%5."/>
      <w:lvlJc w:val="left"/>
      <w:pPr>
        <w:ind w:left="4678" w:hanging="360"/>
      </w:pPr>
    </w:lvl>
    <w:lvl w:ilvl="5" w:tplc="0416001B" w:tentative="1">
      <w:start w:val="1"/>
      <w:numFmt w:val="lowerRoman"/>
      <w:lvlText w:val="%6."/>
      <w:lvlJc w:val="right"/>
      <w:pPr>
        <w:ind w:left="5398" w:hanging="180"/>
      </w:pPr>
    </w:lvl>
    <w:lvl w:ilvl="6" w:tplc="0416000F" w:tentative="1">
      <w:start w:val="1"/>
      <w:numFmt w:val="decimal"/>
      <w:lvlText w:val="%7."/>
      <w:lvlJc w:val="left"/>
      <w:pPr>
        <w:ind w:left="6118" w:hanging="360"/>
      </w:pPr>
    </w:lvl>
    <w:lvl w:ilvl="7" w:tplc="04160019" w:tentative="1">
      <w:start w:val="1"/>
      <w:numFmt w:val="lowerLetter"/>
      <w:lvlText w:val="%8."/>
      <w:lvlJc w:val="left"/>
      <w:pPr>
        <w:ind w:left="6838" w:hanging="360"/>
      </w:pPr>
    </w:lvl>
    <w:lvl w:ilvl="8" w:tplc="0416001B" w:tentative="1">
      <w:start w:val="1"/>
      <w:numFmt w:val="lowerRoman"/>
      <w:lvlText w:val="%9."/>
      <w:lvlJc w:val="right"/>
      <w:pPr>
        <w:ind w:left="7558" w:hanging="180"/>
      </w:pPr>
    </w:lvl>
  </w:abstractNum>
  <w:abstractNum w:abstractNumId="27" w15:restartNumberingAfterBreak="0">
    <w:nsid w:val="14FC3791"/>
    <w:multiLevelType w:val="hybridMultilevel"/>
    <w:tmpl w:val="5400ECAC"/>
    <w:lvl w:ilvl="0" w:tplc="43C2EB7A">
      <w:start w:val="1"/>
      <w:numFmt w:val="lowerRoman"/>
      <w:lvlText w:val="(%1)"/>
      <w:lvlJc w:val="left"/>
      <w:pPr>
        <w:ind w:left="1854" w:hanging="720"/>
      </w:pPr>
      <w:rPr>
        <w:rFonts w:hint="default"/>
        <w:i/>
        <w:iCs/>
      </w:rPr>
    </w:lvl>
    <w:lvl w:ilvl="1" w:tplc="96060440">
      <w:start w:val="1"/>
      <w:numFmt w:val="lowerLetter"/>
      <w:lvlText w:val="%2."/>
      <w:lvlJc w:val="left"/>
      <w:pPr>
        <w:ind w:left="2214" w:hanging="360"/>
      </w:pPr>
      <w:rPr>
        <w:rFonts w:ascii="Palatino Linotype" w:hAnsi="Palatino Linotype" w:hint="default"/>
        <w:sz w:val="24"/>
        <w:szCs w:val="24"/>
      </w:r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160A3B9F"/>
    <w:multiLevelType w:val="hybridMultilevel"/>
    <w:tmpl w:val="A7F8559E"/>
    <w:lvl w:ilvl="0" w:tplc="FFFFFFFF">
      <w:start w:val="1"/>
      <w:numFmt w:val="lowerRoman"/>
      <w:lvlText w:val="(%1)"/>
      <w:lvlJc w:val="left"/>
      <w:pPr>
        <w:ind w:left="2543" w:hanging="360"/>
      </w:pPr>
      <w:rPr>
        <w:rFonts w:hint="default"/>
        <w:b w:val="0"/>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29" w15:restartNumberingAfterBreak="0">
    <w:nsid w:val="167E18F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78B5E38"/>
    <w:multiLevelType w:val="multilevel"/>
    <w:tmpl w:val="FF8E765C"/>
    <w:lvl w:ilvl="0">
      <w:start w:val="7"/>
      <w:numFmt w:val="decimal"/>
      <w:lvlText w:val="%1"/>
      <w:lvlJc w:val="left"/>
      <w:pPr>
        <w:ind w:left="660" w:hanging="660"/>
      </w:pPr>
      <w:rPr>
        <w:rFonts w:hint="default"/>
        <w:b/>
        <w:i/>
        <w:u w:val="single"/>
      </w:rPr>
    </w:lvl>
    <w:lvl w:ilvl="1">
      <w:start w:val="2"/>
      <w:numFmt w:val="decimal"/>
      <w:lvlText w:val="%1.%2"/>
      <w:lvlJc w:val="left"/>
      <w:pPr>
        <w:ind w:left="849" w:hanging="660"/>
      </w:pPr>
      <w:rPr>
        <w:rFonts w:hint="default"/>
        <w:b/>
        <w:i/>
        <w:u w:val="single"/>
      </w:rPr>
    </w:lvl>
    <w:lvl w:ilvl="2">
      <w:start w:val="1"/>
      <w:numFmt w:val="decimal"/>
      <w:lvlText w:val="%1.%2.%3"/>
      <w:lvlJc w:val="left"/>
      <w:pPr>
        <w:ind w:left="1098" w:hanging="720"/>
      </w:pPr>
      <w:rPr>
        <w:rFonts w:hint="default"/>
        <w:b/>
        <w:i/>
        <w:u w:val="single"/>
      </w:rPr>
    </w:lvl>
    <w:lvl w:ilvl="3">
      <w:start w:val="1"/>
      <w:numFmt w:val="decimal"/>
      <w:lvlText w:val="%1.%2.%3.%4"/>
      <w:lvlJc w:val="left"/>
      <w:pPr>
        <w:ind w:left="1287" w:hanging="720"/>
      </w:pPr>
      <w:rPr>
        <w:rFonts w:hint="default"/>
        <w:b/>
        <w:i w:val="0"/>
        <w:iCs/>
        <w:u w:val="none"/>
      </w:rPr>
    </w:lvl>
    <w:lvl w:ilvl="4">
      <w:start w:val="1"/>
      <w:numFmt w:val="decimal"/>
      <w:lvlText w:val="%1.%2.%3.%4.%5"/>
      <w:lvlJc w:val="left"/>
      <w:pPr>
        <w:ind w:left="1836" w:hanging="1080"/>
      </w:pPr>
      <w:rPr>
        <w:rFonts w:hint="default"/>
        <w:b/>
        <w:i/>
        <w:u w:val="single"/>
      </w:rPr>
    </w:lvl>
    <w:lvl w:ilvl="5">
      <w:start w:val="1"/>
      <w:numFmt w:val="decimal"/>
      <w:lvlText w:val="%1.%2.%3.%4.%5.%6"/>
      <w:lvlJc w:val="left"/>
      <w:pPr>
        <w:ind w:left="2025" w:hanging="1080"/>
      </w:pPr>
      <w:rPr>
        <w:rFonts w:hint="default"/>
        <w:b/>
        <w:i/>
        <w:u w:val="single"/>
      </w:rPr>
    </w:lvl>
    <w:lvl w:ilvl="6">
      <w:start w:val="1"/>
      <w:numFmt w:val="decimal"/>
      <w:lvlText w:val="%1.%2.%3.%4.%5.%6.%7"/>
      <w:lvlJc w:val="left"/>
      <w:pPr>
        <w:ind w:left="2574" w:hanging="1440"/>
      </w:pPr>
      <w:rPr>
        <w:rFonts w:hint="default"/>
        <w:b/>
        <w:i/>
        <w:u w:val="single"/>
      </w:rPr>
    </w:lvl>
    <w:lvl w:ilvl="7">
      <w:start w:val="1"/>
      <w:numFmt w:val="decimal"/>
      <w:lvlText w:val="%1.%2.%3.%4.%5.%6.%7.%8"/>
      <w:lvlJc w:val="left"/>
      <w:pPr>
        <w:ind w:left="2763" w:hanging="1440"/>
      </w:pPr>
      <w:rPr>
        <w:rFonts w:hint="default"/>
        <w:b/>
        <w:i/>
        <w:u w:val="single"/>
      </w:rPr>
    </w:lvl>
    <w:lvl w:ilvl="8">
      <w:start w:val="1"/>
      <w:numFmt w:val="decimal"/>
      <w:lvlText w:val="%1.%2.%3.%4.%5.%6.%7.%8.%9"/>
      <w:lvlJc w:val="left"/>
      <w:pPr>
        <w:ind w:left="3312" w:hanging="1800"/>
      </w:pPr>
      <w:rPr>
        <w:rFonts w:hint="default"/>
        <w:b/>
        <w:i/>
        <w:u w:val="single"/>
      </w:rPr>
    </w:lvl>
  </w:abstractNum>
  <w:abstractNum w:abstractNumId="31" w15:restartNumberingAfterBreak="0">
    <w:nsid w:val="17BC470B"/>
    <w:multiLevelType w:val="hybridMultilevel"/>
    <w:tmpl w:val="C6FAD6B8"/>
    <w:lvl w:ilvl="0" w:tplc="C8D661F2">
      <w:start w:val="1"/>
      <w:numFmt w:val="lowerRoman"/>
      <w:lvlText w:val="(%1)"/>
      <w:lvlJc w:val="left"/>
      <w:pPr>
        <w:ind w:left="1854" w:hanging="720"/>
      </w:pPr>
      <w:rPr>
        <w:rFonts w:hint="default"/>
        <w:b w:val="0"/>
        <w:bCs/>
        <w:i/>
        <w:iCs/>
      </w:r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2" w15:restartNumberingAfterBreak="0">
    <w:nsid w:val="19A752C0"/>
    <w:multiLevelType w:val="hybridMultilevel"/>
    <w:tmpl w:val="696CE724"/>
    <w:lvl w:ilvl="0" w:tplc="F370B698">
      <w:start w:val="1"/>
      <w:numFmt w:val="lowerRoman"/>
      <w:lvlText w:val="(%1)"/>
      <w:lvlJc w:val="left"/>
      <w:pPr>
        <w:ind w:left="3588" w:hanging="720"/>
      </w:pPr>
      <w:rPr>
        <w:rFonts w:hint="default"/>
        <w:i/>
      </w:rPr>
    </w:lvl>
    <w:lvl w:ilvl="1" w:tplc="04160019" w:tentative="1">
      <w:start w:val="1"/>
      <w:numFmt w:val="lowerLetter"/>
      <w:lvlText w:val="%2."/>
      <w:lvlJc w:val="left"/>
      <w:pPr>
        <w:ind w:left="3948" w:hanging="360"/>
      </w:pPr>
    </w:lvl>
    <w:lvl w:ilvl="2" w:tplc="0416001B" w:tentative="1">
      <w:start w:val="1"/>
      <w:numFmt w:val="lowerRoman"/>
      <w:lvlText w:val="%3."/>
      <w:lvlJc w:val="right"/>
      <w:pPr>
        <w:ind w:left="4668" w:hanging="180"/>
      </w:pPr>
    </w:lvl>
    <w:lvl w:ilvl="3" w:tplc="0416000F" w:tentative="1">
      <w:start w:val="1"/>
      <w:numFmt w:val="decimal"/>
      <w:lvlText w:val="%4."/>
      <w:lvlJc w:val="left"/>
      <w:pPr>
        <w:ind w:left="5388" w:hanging="360"/>
      </w:pPr>
    </w:lvl>
    <w:lvl w:ilvl="4" w:tplc="04160019" w:tentative="1">
      <w:start w:val="1"/>
      <w:numFmt w:val="lowerLetter"/>
      <w:lvlText w:val="%5."/>
      <w:lvlJc w:val="left"/>
      <w:pPr>
        <w:ind w:left="6108" w:hanging="360"/>
      </w:pPr>
    </w:lvl>
    <w:lvl w:ilvl="5" w:tplc="0416001B" w:tentative="1">
      <w:start w:val="1"/>
      <w:numFmt w:val="lowerRoman"/>
      <w:lvlText w:val="%6."/>
      <w:lvlJc w:val="right"/>
      <w:pPr>
        <w:ind w:left="6828" w:hanging="180"/>
      </w:pPr>
    </w:lvl>
    <w:lvl w:ilvl="6" w:tplc="0416000F" w:tentative="1">
      <w:start w:val="1"/>
      <w:numFmt w:val="decimal"/>
      <w:lvlText w:val="%7."/>
      <w:lvlJc w:val="left"/>
      <w:pPr>
        <w:ind w:left="7548" w:hanging="360"/>
      </w:pPr>
    </w:lvl>
    <w:lvl w:ilvl="7" w:tplc="04160019" w:tentative="1">
      <w:start w:val="1"/>
      <w:numFmt w:val="lowerLetter"/>
      <w:lvlText w:val="%8."/>
      <w:lvlJc w:val="left"/>
      <w:pPr>
        <w:ind w:left="8268" w:hanging="360"/>
      </w:pPr>
    </w:lvl>
    <w:lvl w:ilvl="8" w:tplc="0416001B" w:tentative="1">
      <w:start w:val="1"/>
      <w:numFmt w:val="lowerRoman"/>
      <w:lvlText w:val="%9."/>
      <w:lvlJc w:val="right"/>
      <w:pPr>
        <w:ind w:left="8988" w:hanging="180"/>
      </w:pPr>
    </w:lvl>
  </w:abstractNum>
  <w:abstractNum w:abstractNumId="33" w15:restartNumberingAfterBreak="0">
    <w:nsid w:val="19DB1284"/>
    <w:multiLevelType w:val="hybridMultilevel"/>
    <w:tmpl w:val="F2B222D2"/>
    <w:lvl w:ilvl="0" w:tplc="FFFFFFFF">
      <w:start w:val="1"/>
      <w:numFmt w:val="lowerLetter"/>
      <w:lvlText w:val="(%1)"/>
      <w:lvlJc w:val="left"/>
      <w:pPr>
        <w:ind w:left="2543" w:hanging="360"/>
      </w:pPr>
      <w:rPr>
        <w:rFonts w:hint="default"/>
        <w:b w:val="0"/>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34" w15:restartNumberingAfterBreak="0">
    <w:nsid w:val="1B276271"/>
    <w:multiLevelType w:val="hybridMultilevel"/>
    <w:tmpl w:val="645C9F6A"/>
    <w:lvl w:ilvl="0" w:tplc="2DACAAEA">
      <w:start w:val="1"/>
      <w:numFmt w:val="lowerRoman"/>
      <w:lvlText w:val="(%1)"/>
      <w:lvlJc w:val="left"/>
      <w:pPr>
        <w:ind w:left="2391" w:hanging="720"/>
      </w:pPr>
      <w:rPr>
        <w:rFonts w:hint="default"/>
      </w:rPr>
    </w:lvl>
    <w:lvl w:ilvl="1" w:tplc="04160019">
      <w:start w:val="1"/>
      <w:numFmt w:val="lowerLetter"/>
      <w:lvlText w:val="%2."/>
      <w:lvlJc w:val="left"/>
      <w:pPr>
        <w:ind w:left="2751" w:hanging="360"/>
      </w:pPr>
    </w:lvl>
    <w:lvl w:ilvl="2" w:tplc="0416001B">
      <w:start w:val="1"/>
      <w:numFmt w:val="lowerRoman"/>
      <w:lvlText w:val="%3."/>
      <w:lvlJc w:val="right"/>
      <w:pPr>
        <w:ind w:left="3471" w:hanging="180"/>
      </w:pPr>
    </w:lvl>
    <w:lvl w:ilvl="3" w:tplc="0416000F">
      <w:start w:val="1"/>
      <w:numFmt w:val="decimal"/>
      <w:lvlText w:val="%4."/>
      <w:lvlJc w:val="left"/>
      <w:pPr>
        <w:ind w:left="4191" w:hanging="360"/>
      </w:pPr>
    </w:lvl>
    <w:lvl w:ilvl="4" w:tplc="04160019" w:tentative="1">
      <w:start w:val="1"/>
      <w:numFmt w:val="lowerLetter"/>
      <w:lvlText w:val="%5."/>
      <w:lvlJc w:val="left"/>
      <w:pPr>
        <w:ind w:left="4911" w:hanging="360"/>
      </w:pPr>
    </w:lvl>
    <w:lvl w:ilvl="5" w:tplc="0416001B" w:tentative="1">
      <w:start w:val="1"/>
      <w:numFmt w:val="lowerRoman"/>
      <w:lvlText w:val="%6."/>
      <w:lvlJc w:val="right"/>
      <w:pPr>
        <w:ind w:left="5631" w:hanging="180"/>
      </w:pPr>
    </w:lvl>
    <w:lvl w:ilvl="6" w:tplc="0416000F" w:tentative="1">
      <w:start w:val="1"/>
      <w:numFmt w:val="decimal"/>
      <w:lvlText w:val="%7."/>
      <w:lvlJc w:val="left"/>
      <w:pPr>
        <w:ind w:left="6351" w:hanging="360"/>
      </w:pPr>
    </w:lvl>
    <w:lvl w:ilvl="7" w:tplc="04160019" w:tentative="1">
      <w:start w:val="1"/>
      <w:numFmt w:val="lowerLetter"/>
      <w:lvlText w:val="%8."/>
      <w:lvlJc w:val="left"/>
      <w:pPr>
        <w:ind w:left="7071" w:hanging="360"/>
      </w:pPr>
    </w:lvl>
    <w:lvl w:ilvl="8" w:tplc="0416001B" w:tentative="1">
      <w:start w:val="1"/>
      <w:numFmt w:val="lowerRoman"/>
      <w:lvlText w:val="%9."/>
      <w:lvlJc w:val="right"/>
      <w:pPr>
        <w:ind w:left="7791" w:hanging="180"/>
      </w:pPr>
    </w:lvl>
  </w:abstractNum>
  <w:abstractNum w:abstractNumId="35" w15:restartNumberingAfterBreak="0">
    <w:nsid w:val="1B30477E"/>
    <w:multiLevelType w:val="hybridMultilevel"/>
    <w:tmpl w:val="C66C9CDE"/>
    <w:lvl w:ilvl="0" w:tplc="A0BCBFD4">
      <w:start w:val="1"/>
      <w:numFmt w:val="lowerLetter"/>
      <w:lvlText w:val="(%1)"/>
      <w:lvlJc w:val="left"/>
      <w:pPr>
        <w:ind w:left="1798" w:hanging="360"/>
      </w:pPr>
      <w:rPr>
        <w:rFonts w:hint="default"/>
        <w:b/>
      </w:rPr>
    </w:lvl>
    <w:lvl w:ilvl="1" w:tplc="04160019" w:tentative="1">
      <w:start w:val="1"/>
      <w:numFmt w:val="lowerLetter"/>
      <w:lvlText w:val="%2."/>
      <w:lvlJc w:val="left"/>
      <w:pPr>
        <w:ind w:left="2518" w:hanging="360"/>
      </w:pPr>
    </w:lvl>
    <w:lvl w:ilvl="2" w:tplc="0416001B" w:tentative="1">
      <w:start w:val="1"/>
      <w:numFmt w:val="lowerRoman"/>
      <w:lvlText w:val="%3."/>
      <w:lvlJc w:val="right"/>
      <w:pPr>
        <w:ind w:left="3238" w:hanging="180"/>
      </w:pPr>
    </w:lvl>
    <w:lvl w:ilvl="3" w:tplc="0416000F" w:tentative="1">
      <w:start w:val="1"/>
      <w:numFmt w:val="decimal"/>
      <w:lvlText w:val="%4."/>
      <w:lvlJc w:val="left"/>
      <w:pPr>
        <w:ind w:left="3958" w:hanging="360"/>
      </w:pPr>
    </w:lvl>
    <w:lvl w:ilvl="4" w:tplc="04160019">
      <w:start w:val="1"/>
      <w:numFmt w:val="lowerLetter"/>
      <w:lvlText w:val="%5."/>
      <w:lvlJc w:val="left"/>
      <w:pPr>
        <w:ind w:left="4678" w:hanging="360"/>
      </w:pPr>
    </w:lvl>
    <w:lvl w:ilvl="5" w:tplc="0416001B" w:tentative="1">
      <w:start w:val="1"/>
      <w:numFmt w:val="lowerRoman"/>
      <w:lvlText w:val="%6."/>
      <w:lvlJc w:val="right"/>
      <w:pPr>
        <w:ind w:left="5398" w:hanging="180"/>
      </w:pPr>
    </w:lvl>
    <w:lvl w:ilvl="6" w:tplc="0416000F" w:tentative="1">
      <w:start w:val="1"/>
      <w:numFmt w:val="decimal"/>
      <w:lvlText w:val="%7."/>
      <w:lvlJc w:val="left"/>
      <w:pPr>
        <w:ind w:left="6118" w:hanging="360"/>
      </w:pPr>
    </w:lvl>
    <w:lvl w:ilvl="7" w:tplc="04160019" w:tentative="1">
      <w:start w:val="1"/>
      <w:numFmt w:val="lowerLetter"/>
      <w:lvlText w:val="%8."/>
      <w:lvlJc w:val="left"/>
      <w:pPr>
        <w:ind w:left="6838" w:hanging="360"/>
      </w:pPr>
    </w:lvl>
    <w:lvl w:ilvl="8" w:tplc="0416001B" w:tentative="1">
      <w:start w:val="1"/>
      <w:numFmt w:val="lowerRoman"/>
      <w:lvlText w:val="%9."/>
      <w:lvlJc w:val="right"/>
      <w:pPr>
        <w:ind w:left="7558" w:hanging="180"/>
      </w:pPr>
    </w:lvl>
  </w:abstractNum>
  <w:abstractNum w:abstractNumId="36" w15:restartNumberingAfterBreak="0">
    <w:nsid w:val="1C8B48EA"/>
    <w:multiLevelType w:val="hybridMultilevel"/>
    <w:tmpl w:val="9542B3D8"/>
    <w:lvl w:ilvl="0" w:tplc="FFD887DA">
      <w:start w:val="1"/>
      <w:numFmt w:val="lowerLetter"/>
      <w:lvlText w:val="(%1)"/>
      <w:lvlJc w:val="left"/>
      <w:pPr>
        <w:ind w:left="1211" w:hanging="360"/>
      </w:pPr>
      <w:rPr>
        <w:rFonts w:hint="default"/>
        <w:b/>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15:restartNumberingAfterBreak="0">
    <w:nsid w:val="20CA1C19"/>
    <w:multiLevelType w:val="hybridMultilevel"/>
    <w:tmpl w:val="3F90EFC8"/>
    <w:lvl w:ilvl="0" w:tplc="95380582">
      <w:start w:val="1"/>
      <w:numFmt w:val="lowerRoman"/>
      <w:lvlText w:val="(%1)"/>
      <w:lvlJc w:val="left"/>
      <w:pPr>
        <w:ind w:left="3142" w:hanging="720"/>
      </w:pPr>
      <w:rPr>
        <w:rFonts w:hint="default"/>
        <w:b/>
      </w:rPr>
    </w:lvl>
    <w:lvl w:ilvl="1" w:tplc="04160019" w:tentative="1">
      <w:start w:val="1"/>
      <w:numFmt w:val="lowerLetter"/>
      <w:lvlText w:val="%2."/>
      <w:lvlJc w:val="left"/>
      <w:pPr>
        <w:ind w:left="3502" w:hanging="360"/>
      </w:pPr>
    </w:lvl>
    <w:lvl w:ilvl="2" w:tplc="0416001B" w:tentative="1">
      <w:start w:val="1"/>
      <w:numFmt w:val="lowerRoman"/>
      <w:lvlText w:val="%3."/>
      <w:lvlJc w:val="right"/>
      <w:pPr>
        <w:ind w:left="4222" w:hanging="180"/>
      </w:pPr>
    </w:lvl>
    <w:lvl w:ilvl="3" w:tplc="0416000F" w:tentative="1">
      <w:start w:val="1"/>
      <w:numFmt w:val="decimal"/>
      <w:lvlText w:val="%4."/>
      <w:lvlJc w:val="left"/>
      <w:pPr>
        <w:ind w:left="4942" w:hanging="360"/>
      </w:pPr>
    </w:lvl>
    <w:lvl w:ilvl="4" w:tplc="04160019" w:tentative="1">
      <w:start w:val="1"/>
      <w:numFmt w:val="lowerLetter"/>
      <w:lvlText w:val="%5."/>
      <w:lvlJc w:val="left"/>
      <w:pPr>
        <w:ind w:left="5662" w:hanging="360"/>
      </w:pPr>
    </w:lvl>
    <w:lvl w:ilvl="5" w:tplc="0416001B" w:tentative="1">
      <w:start w:val="1"/>
      <w:numFmt w:val="lowerRoman"/>
      <w:lvlText w:val="%6."/>
      <w:lvlJc w:val="right"/>
      <w:pPr>
        <w:ind w:left="6382" w:hanging="180"/>
      </w:pPr>
    </w:lvl>
    <w:lvl w:ilvl="6" w:tplc="0416000F" w:tentative="1">
      <w:start w:val="1"/>
      <w:numFmt w:val="decimal"/>
      <w:lvlText w:val="%7."/>
      <w:lvlJc w:val="left"/>
      <w:pPr>
        <w:ind w:left="7102" w:hanging="360"/>
      </w:pPr>
    </w:lvl>
    <w:lvl w:ilvl="7" w:tplc="04160019" w:tentative="1">
      <w:start w:val="1"/>
      <w:numFmt w:val="lowerLetter"/>
      <w:lvlText w:val="%8."/>
      <w:lvlJc w:val="left"/>
      <w:pPr>
        <w:ind w:left="7822" w:hanging="360"/>
      </w:pPr>
    </w:lvl>
    <w:lvl w:ilvl="8" w:tplc="0416001B" w:tentative="1">
      <w:start w:val="1"/>
      <w:numFmt w:val="lowerRoman"/>
      <w:lvlText w:val="%9."/>
      <w:lvlJc w:val="right"/>
      <w:pPr>
        <w:ind w:left="8542" w:hanging="180"/>
      </w:pPr>
    </w:lvl>
  </w:abstractNum>
  <w:abstractNum w:abstractNumId="38" w15:restartNumberingAfterBreak="0">
    <w:nsid w:val="20CF688A"/>
    <w:multiLevelType w:val="hybridMultilevel"/>
    <w:tmpl w:val="E8106166"/>
    <w:lvl w:ilvl="0" w:tplc="F3C46664">
      <w:start w:val="1"/>
      <w:numFmt w:val="lowerLetter"/>
      <w:lvlText w:val="(%1)"/>
      <w:lvlJc w:val="left"/>
      <w:pPr>
        <w:ind w:left="1778" w:hanging="360"/>
      </w:pPr>
      <w:rPr>
        <w:rFonts w:hint="default"/>
        <w:i w:val="0"/>
        <w:iCs w:val="0"/>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9" w15:restartNumberingAfterBreak="0">
    <w:nsid w:val="21527ADE"/>
    <w:multiLevelType w:val="hybridMultilevel"/>
    <w:tmpl w:val="F2B222D2"/>
    <w:lvl w:ilvl="0" w:tplc="FFFFFFFF">
      <w:start w:val="1"/>
      <w:numFmt w:val="lowerLetter"/>
      <w:lvlText w:val="(%1)"/>
      <w:lvlJc w:val="left"/>
      <w:pPr>
        <w:ind w:left="2543" w:hanging="360"/>
      </w:pPr>
      <w:rPr>
        <w:rFonts w:hint="default"/>
        <w:b w:val="0"/>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40" w15:restartNumberingAfterBreak="0">
    <w:nsid w:val="219F16E9"/>
    <w:multiLevelType w:val="hybridMultilevel"/>
    <w:tmpl w:val="A7F8559E"/>
    <w:lvl w:ilvl="0" w:tplc="FFFFFFFF">
      <w:start w:val="1"/>
      <w:numFmt w:val="lowerRoman"/>
      <w:lvlText w:val="(%1)"/>
      <w:lvlJc w:val="left"/>
      <w:pPr>
        <w:ind w:left="2543" w:hanging="360"/>
      </w:pPr>
      <w:rPr>
        <w:rFonts w:hint="default"/>
        <w:b w:val="0"/>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41" w15:restartNumberingAfterBreak="0">
    <w:nsid w:val="23006BD2"/>
    <w:multiLevelType w:val="hybridMultilevel"/>
    <w:tmpl w:val="EC32C446"/>
    <w:lvl w:ilvl="0" w:tplc="29424C52">
      <w:start w:val="1"/>
      <w:numFmt w:val="lowerRoman"/>
      <w:lvlText w:val="(%1)"/>
      <w:lvlJc w:val="left"/>
      <w:pPr>
        <w:ind w:left="2543" w:hanging="360"/>
      </w:pPr>
      <w:rPr>
        <w:rFonts w:hint="default"/>
        <w:b w:val="0"/>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42" w15:restartNumberingAfterBreak="0">
    <w:nsid w:val="23261982"/>
    <w:multiLevelType w:val="hybridMultilevel"/>
    <w:tmpl w:val="3AAE7690"/>
    <w:lvl w:ilvl="0" w:tplc="6854FF72">
      <w:start w:val="1"/>
      <w:numFmt w:val="lowerRoman"/>
      <w:lvlText w:val="(%1)"/>
      <w:lvlJc w:val="left"/>
      <w:pPr>
        <w:ind w:left="2543" w:hanging="360"/>
      </w:pPr>
      <w:rPr>
        <w:rFonts w:hint="default"/>
        <w:b w:val="0"/>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43" w15:restartNumberingAfterBreak="0">
    <w:nsid w:val="248662D2"/>
    <w:multiLevelType w:val="singleLevel"/>
    <w:tmpl w:val="0000000D"/>
    <w:lvl w:ilvl="0">
      <w:start w:val="1"/>
      <w:numFmt w:val="lowerLetter"/>
      <w:lvlText w:val="(%1)"/>
      <w:lvlJc w:val="left"/>
      <w:pPr>
        <w:tabs>
          <w:tab w:val="num" w:pos="0"/>
        </w:tabs>
        <w:ind w:left="1798" w:hanging="360"/>
      </w:pPr>
      <w:rPr>
        <w:rFonts w:ascii="Palatino Linotype" w:hAnsi="Palatino Linotype" w:cs="Courier New" w:hint="default"/>
        <w:b/>
        <w:sz w:val="24"/>
        <w:szCs w:val="24"/>
        <w:lang w:val="x-none"/>
      </w:rPr>
    </w:lvl>
  </w:abstractNum>
  <w:abstractNum w:abstractNumId="44" w15:restartNumberingAfterBreak="0">
    <w:nsid w:val="279709E5"/>
    <w:multiLevelType w:val="hybridMultilevel"/>
    <w:tmpl w:val="B80E61F6"/>
    <w:lvl w:ilvl="0" w:tplc="96A8183A">
      <w:start w:val="1"/>
      <w:numFmt w:val="lowerLetter"/>
      <w:lvlText w:val="(%1)"/>
      <w:lvlJc w:val="left"/>
      <w:pPr>
        <w:ind w:left="2543" w:hanging="360"/>
      </w:pPr>
      <w:rPr>
        <w:rFonts w:hint="default"/>
        <w:b w:val="0"/>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45" w15:restartNumberingAfterBreak="0">
    <w:nsid w:val="297E0825"/>
    <w:multiLevelType w:val="hybridMultilevel"/>
    <w:tmpl w:val="C66C9CDE"/>
    <w:lvl w:ilvl="0" w:tplc="A0BCBFD4">
      <w:start w:val="1"/>
      <w:numFmt w:val="lowerLetter"/>
      <w:lvlText w:val="(%1)"/>
      <w:lvlJc w:val="left"/>
      <w:pPr>
        <w:ind w:left="1798" w:hanging="360"/>
      </w:pPr>
      <w:rPr>
        <w:rFonts w:hint="default"/>
        <w:b/>
      </w:rPr>
    </w:lvl>
    <w:lvl w:ilvl="1" w:tplc="04160019" w:tentative="1">
      <w:start w:val="1"/>
      <w:numFmt w:val="lowerLetter"/>
      <w:lvlText w:val="%2."/>
      <w:lvlJc w:val="left"/>
      <w:pPr>
        <w:ind w:left="2518" w:hanging="360"/>
      </w:pPr>
    </w:lvl>
    <w:lvl w:ilvl="2" w:tplc="0416001B" w:tentative="1">
      <w:start w:val="1"/>
      <w:numFmt w:val="lowerRoman"/>
      <w:lvlText w:val="%3."/>
      <w:lvlJc w:val="right"/>
      <w:pPr>
        <w:ind w:left="3238" w:hanging="180"/>
      </w:pPr>
    </w:lvl>
    <w:lvl w:ilvl="3" w:tplc="0416000F" w:tentative="1">
      <w:start w:val="1"/>
      <w:numFmt w:val="decimal"/>
      <w:lvlText w:val="%4."/>
      <w:lvlJc w:val="left"/>
      <w:pPr>
        <w:ind w:left="3958" w:hanging="360"/>
      </w:pPr>
    </w:lvl>
    <w:lvl w:ilvl="4" w:tplc="04160019">
      <w:start w:val="1"/>
      <w:numFmt w:val="lowerLetter"/>
      <w:lvlText w:val="%5."/>
      <w:lvlJc w:val="left"/>
      <w:pPr>
        <w:ind w:left="4678" w:hanging="360"/>
      </w:pPr>
    </w:lvl>
    <w:lvl w:ilvl="5" w:tplc="0416001B" w:tentative="1">
      <w:start w:val="1"/>
      <w:numFmt w:val="lowerRoman"/>
      <w:lvlText w:val="%6."/>
      <w:lvlJc w:val="right"/>
      <w:pPr>
        <w:ind w:left="5398" w:hanging="180"/>
      </w:pPr>
    </w:lvl>
    <w:lvl w:ilvl="6" w:tplc="0416000F" w:tentative="1">
      <w:start w:val="1"/>
      <w:numFmt w:val="decimal"/>
      <w:lvlText w:val="%7."/>
      <w:lvlJc w:val="left"/>
      <w:pPr>
        <w:ind w:left="6118" w:hanging="360"/>
      </w:pPr>
    </w:lvl>
    <w:lvl w:ilvl="7" w:tplc="04160019" w:tentative="1">
      <w:start w:val="1"/>
      <w:numFmt w:val="lowerLetter"/>
      <w:lvlText w:val="%8."/>
      <w:lvlJc w:val="left"/>
      <w:pPr>
        <w:ind w:left="6838" w:hanging="360"/>
      </w:pPr>
    </w:lvl>
    <w:lvl w:ilvl="8" w:tplc="0416001B" w:tentative="1">
      <w:start w:val="1"/>
      <w:numFmt w:val="lowerRoman"/>
      <w:lvlText w:val="%9."/>
      <w:lvlJc w:val="right"/>
      <w:pPr>
        <w:ind w:left="7558" w:hanging="180"/>
      </w:pPr>
    </w:lvl>
  </w:abstractNum>
  <w:abstractNum w:abstractNumId="46" w15:restartNumberingAfterBreak="0">
    <w:nsid w:val="29A844BA"/>
    <w:multiLevelType w:val="hybridMultilevel"/>
    <w:tmpl w:val="445AC0BC"/>
    <w:lvl w:ilvl="0" w:tplc="080C2E34">
      <w:start w:val="1"/>
      <w:numFmt w:val="lowerRoman"/>
      <w:lvlText w:val="(%1)"/>
      <w:lvlJc w:val="left"/>
      <w:pPr>
        <w:ind w:left="2543" w:hanging="360"/>
      </w:pPr>
      <w:rPr>
        <w:rFonts w:hint="default"/>
        <w:b w:val="0"/>
        <w:bCs/>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47" w15:restartNumberingAfterBreak="0">
    <w:nsid w:val="2B245199"/>
    <w:multiLevelType w:val="hybridMultilevel"/>
    <w:tmpl w:val="F2B222D2"/>
    <w:lvl w:ilvl="0" w:tplc="FFFFFFFF">
      <w:start w:val="1"/>
      <w:numFmt w:val="lowerLetter"/>
      <w:lvlText w:val="(%1)"/>
      <w:lvlJc w:val="left"/>
      <w:pPr>
        <w:ind w:left="2543" w:hanging="360"/>
      </w:pPr>
      <w:rPr>
        <w:rFonts w:hint="default"/>
        <w:b w:val="0"/>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48" w15:restartNumberingAfterBreak="0">
    <w:nsid w:val="2CD40E5A"/>
    <w:multiLevelType w:val="hybridMultilevel"/>
    <w:tmpl w:val="6BA4ECB6"/>
    <w:lvl w:ilvl="0" w:tplc="811A4F50">
      <w:start w:val="1"/>
      <w:numFmt w:val="decimal"/>
      <w:lvlText w:val="%1)"/>
      <w:lvlJc w:val="left"/>
      <w:pPr>
        <w:ind w:left="1020" w:hanging="360"/>
      </w:pPr>
    </w:lvl>
    <w:lvl w:ilvl="1" w:tplc="3AA06D18">
      <w:start w:val="1"/>
      <w:numFmt w:val="decimal"/>
      <w:lvlText w:val="%2)"/>
      <w:lvlJc w:val="left"/>
      <w:pPr>
        <w:ind w:left="1020" w:hanging="360"/>
      </w:pPr>
    </w:lvl>
    <w:lvl w:ilvl="2" w:tplc="CAA246CC">
      <w:start w:val="1"/>
      <w:numFmt w:val="decimal"/>
      <w:lvlText w:val="%3)"/>
      <w:lvlJc w:val="left"/>
      <w:pPr>
        <w:ind w:left="1020" w:hanging="360"/>
      </w:pPr>
    </w:lvl>
    <w:lvl w:ilvl="3" w:tplc="83EC85BC">
      <w:start w:val="1"/>
      <w:numFmt w:val="decimal"/>
      <w:lvlText w:val="%4)"/>
      <w:lvlJc w:val="left"/>
      <w:pPr>
        <w:ind w:left="1020" w:hanging="360"/>
      </w:pPr>
    </w:lvl>
    <w:lvl w:ilvl="4" w:tplc="FD9E64FC">
      <w:start w:val="1"/>
      <w:numFmt w:val="decimal"/>
      <w:lvlText w:val="%5)"/>
      <w:lvlJc w:val="left"/>
      <w:pPr>
        <w:ind w:left="1020" w:hanging="360"/>
      </w:pPr>
    </w:lvl>
    <w:lvl w:ilvl="5" w:tplc="8F0408D4">
      <w:start w:val="1"/>
      <w:numFmt w:val="decimal"/>
      <w:lvlText w:val="%6)"/>
      <w:lvlJc w:val="left"/>
      <w:pPr>
        <w:ind w:left="1020" w:hanging="360"/>
      </w:pPr>
    </w:lvl>
    <w:lvl w:ilvl="6" w:tplc="2690C9B8">
      <w:start w:val="1"/>
      <w:numFmt w:val="decimal"/>
      <w:lvlText w:val="%7)"/>
      <w:lvlJc w:val="left"/>
      <w:pPr>
        <w:ind w:left="1020" w:hanging="360"/>
      </w:pPr>
    </w:lvl>
    <w:lvl w:ilvl="7" w:tplc="19984E20">
      <w:start w:val="1"/>
      <w:numFmt w:val="decimal"/>
      <w:lvlText w:val="%8)"/>
      <w:lvlJc w:val="left"/>
      <w:pPr>
        <w:ind w:left="1020" w:hanging="360"/>
      </w:pPr>
    </w:lvl>
    <w:lvl w:ilvl="8" w:tplc="B426B86C">
      <w:start w:val="1"/>
      <w:numFmt w:val="decimal"/>
      <w:lvlText w:val="%9)"/>
      <w:lvlJc w:val="left"/>
      <w:pPr>
        <w:ind w:left="1020" w:hanging="360"/>
      </w:pPr>
    </w:lvl>
  </w:abstractNum>
  <w:abstractNum w:abstractNumId="49" w15:restartNumberingAfterBreak="0">
    <w:nsid w:val="2D1378A8"/>
    <w:multiLevelType w:val="hybridMultilevel"/>
    <w:tmpl w:val="696CE724"/>
    <w:lvl w:ilvl="0" w:tplc="F370B698">
      <w:start w:val="1"/>
      <w:numFmt w:val="lowerRoman"/>
      <w:lvlText w:val="(%1)"/>
      <w:lvlJc w:val="left"/>
      <w:pPr>
        <w:ind w:left="2149" w:hanging="720"/>
      </w:pPr>
      <w:rPr>
        <w:rFonts w:hint="default"/>
        <w:i/>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50" w15:restartNumberingAfterBreak="0">
    <w:nsid w:val="2D804C1A"/>
    <w:multiLevelType w:val="hybridMultilevel"/>
    <w:tmpl w:val="A7F8559E"/>
    <w:lvl w:ilvl="0" w:tplc="FFFFFFFF">
      <w:start w:val="1"/>
      <w:numFmt w:val="lowerRoman"/>
      <w:lvlText w:val="(%1)"/>
      <w:lvlJc w:val="left"/>
      <w:pPr>
        <w:ind w:left="2543" w:hanging="360"/>
      </w:pPr>
      <w:rPr>
        <w:rFonts w:hint="default"/>
        <w:b w:val="0"/>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51" w15:restartNumberingAfterBreak="0">
    <w:nsid w:val="2DFD7A10"/>
    <w:multiLevelType w:val="hybridMultilevel"/>
    <w:tmpl w:val="154EBAA4"/>
    <w:lvl w:ilvl="0" w:tplc="BF1C278C">
      <w:start w:val="1"/>
      <w:numFmt w:val="decimal"/>
      <w:lvlText w:val="%1)"/>
      <w:lvlJc w:val="left"/>
      <w:pPr>
        <w:ind w:left="1020" w:hanging="360"/>
      </w:pPr>
    </w:lvl>
    <w:lvl w:ilvl="1" w:tplc="7C288648">
      <w:start w:val="1"/>
      <w:numFmt w:val="decimal"/>
      <w:lvlText w:val="%2)"/>
      <w:lvlJc w:val="left"/>
      <w:pPr>
        <w:ind w:left="1020" w:hanging="360"/>
      </w:pPr>
    </w:lvl>
    <w:lvl w:ilvl="2" w:tplc="DBD8B0A6">
      <w:start w:val="1"/>
      <w:numFmt w:val="decimal"/>
      <w:lvlText w:val="%3)"/>
      <w:lvlJc w:val="left"/>
      <w:pPr>
        <w:ind w:left="1020" w:hanging="360"/>
      </w:pPr>
    </w:lvl>
    <w:lvl w:ilvl="3" w:tplc="70640560">
      <w:start w:val="1"/>
      <w:numFmt w:val="decimal"/>
      <w:lvlText w:val="%4)"/>
      <w:lvlJc w:val="left"/>
      <w:pPr>
        <w:ind w:left="1020" w:hanging="360"/>
      </w:pPr>
    </w:lvl>
    <w:lvl w:ilvl="4" w:tplc="A1887CEA">
      <w:start w:val="1"/>
      <w:numFmt w:val="decimal"/>
      <w:lvlText w:val="%5)"/>
      <w:lvlJc w:val="left"/>
      <w:pPr>
        <w:ind w:left="1020" w:hanging="360"/>
      </w:pPr>
    </w:lvl>
    <w:lvl w:ilvl="5" w:tplc="B00A1B8E">
      <w:start w:val="1"/>
      <w:numFmt w:val="decimal"/>
      <w:lvlText w:val="%6)"/>
      <w:lvlJc w:val="left"/>
      <w:pPr>
        <w:ind w:left="1020" w:hanging="360"/>
      </w:pPr>
    </w:lvl>
    <w:lvl w:ilvl="6" w:tplc="5622BF76">
      <w:start w:val="1"/>
      <w:numFmt w:val="decimal"/>
      <w:lvlText w:val="%7)"/>
      <w:lvlJc w:val="left"/>
      <w:pPr>
        <w:ind w:left="1020" w:hanging="360"/>
      </w:pPr>
    </w:lvl>
    <w:lvl w:ilvl="7" w:tplc="B074D41A">
      <w:start w:val="1"/>
      <w:numFmt w:val="decimal"/>
      <w:lvlText w:val="%8)"/>
      <w:lvlJc w:val="left"/>
      <w:pPr>
        <w:ind w:left="1020" w:hanging="360"/>
      </w:pPr>
    </w:lvl>
    <w:lvl w:ilvl="8" w:tplc="AB28CB20">
      <w:start w:val="1"/>
      <w:numFmt w:val="decimal"/>
      <w:lvlText w:val="%9)"/>
      <w:lvlJc w:val="left"/>
      <w:pPr>
        <w:ind w:left="1020" w:hanging="360"/>
      </w:pPr>
    </w:lvl>
  </w:abstractNum>
  <w:abstractNum w:abstractNumId="52" w15:restartNumberingAfterBreak="0">
    <w:nsid w:val="2EE846FE"/>
    <w:multiLevelType w:val="hybridMultilevel"/>
    <w:tmpl w:val="C66C9CDE"/>
    <w:lvl w:ilvl="0" w:tplc="A0BCBFD4">
      <w:start w:val="1"/>
      <w:numFmt w:val="lowerLetter"/>
      <w:lvlText w:val="(%1)"/>
      <w:lvlJc w:val="left"/>
      <w:pPr>
        <w:ind w:left="1798" w:hanging="360"/>
      </w:pPr>
      <w:rPr>
        <w:rFonts w:hint="default"/>
        <w:b/>
      </w:rPr>
    </w:lvl>
    <w:lvl w:ilvl="1" w:tplc="04160019" w:tentative="1">
      <w:start w:val="1"/>
      <w:numFmt w:val="lowerLetter"/>
      <w:lvlText w:val="%2."/>
      <w:lvlJc w:val="left"/>
      <w:pPr>
        <w:ind w:left="2518" w:hanging="360"/>
      </w:pPr>
    </w:lvl>
    <w:lvl w:ilvl="2" w:tplc="0416001B" w:tentative="1">
      <w:start w:val="1"/>
      <w:numFmt w:val="lowerRoman"/>
      <w:lvlText w:val="%3."/>
      <w:lvlJc w:val="right"/>
      <w:pPr>
        <w:ind w:left="3238" w:hanging="180"/>
      </w:pPr>
    </w:lvl>
    <w:lvl w:ilvl="3" w:tplc="0416000F" w:tentative="1">
      <w:start w:val="1"/>
      <w:numFmt w:val="decimal"/>
      <w:lvlText w:val="%4."/>
      <w:lvlJc w:val="left"/>
      <w:pPr>
        <w:ind w:left="3958" w:hanging="360"/>
      </w:pPr>
    </w:lvl>
    <w:lvl w:ilvl="4" w:tplc="04160019">
      <w:start w:val="1"/>
      <w:numFmt w:val="lowerLetter"/>
      <w:lvlText w:val="%5."/>
      <w:lvlJc w:val="left"/>
      <w:pPr>
        <w:ind w:left="4678" w:hanging="360"/>
      </w:pPr>
    </w:lvl>
    <w:lvl w:ilvl="5" w:tplc="0416001B" w:tentative="1">
      <w:start w:val="1"/>
      <w:numFmt w:val="lowerRoman"/>
      <w:lvlText w:val="%6."/>
      <w:lvlJc w:val="right"/>
      <w:pPr>
        <w:ind w:left="5398" w:hanging="180"/>
      </w:pPr>
    </w:lvl>
    <w:lvl w:ilvl="6" w:tplc="0416000F" w:tentative="1">
      <w:start w:val="1"/>
      <w:numFmt w:val="decimal"/>
      <w:lvlText w:val="%7."/>
      <w:lvlJc w:val="left"/>
      <w:pPr>
        <w:ind w:left="6118" w:hanging="360"/>
      </w:pPr>
    </w:lvl>
    <w:lvl w:ilvl="7" w:tplc="04160019" w:tentative="1">
      <w:start w:val="1"/>
      <w:numFmt w:val="lowerLetter"/>
      <w:lvlText w:val="%8."/>
      <w:lvlJc w:val="left"/>
      <w:pPr>
        <w:ind w:left="6838" w:hanging="360"/>
      </w:pPr>
    </w:lvl>
    <w:lvl w:ilvl="8" w:tplc="0416001B" w:tentative="1">
      <w:start w:val="1"/>
      <w:numFmt w:val="lowerRoman"/>
      <w:lvlText w:val="%9."/>
      <w:lvlJc w:val="right"/>
      <w:pPr>
        <w:ind w:left="7558" w:hanging="180"/>
      </w:pPr>
    </w:lvl>
  </w:abstractNum>
  <w:abstractNum w:abstractNumId="53" w15:restartNumberingAfterBreak="0">
    <w:nsid w:val="30363898"/>
    <w:multiLevelType w:val="hybridMultilevel"/>
    <w:tmpl w:val="9496B59E"/>
    <w:lvl w:ilvl="0" w:tplc="FFFFFFFF">
      <w:start w:val="1"/>
      <w:numFmt w:val="lowerLetter"/>
      <w:lvlText w:val="(%1)"/>
      <w:lvlJc w:val="left"/>
      <w:pPr>
        <w:ind w:left="2543" w:hanging="360"/>
      </w:pPr>
      <w:rPr>
        <w:rFonts w:hint="default"/>
        <w:b/>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54" w15:restartNumberingAfterBreak="0">
    <w:nsid w:val="32117019"/>
    <w:multiLevelType w:val="hybridMultilevel"/>
    <w:tmpl w:val="8ED4F5F8"/>
    <w:lvl w:ilvl="0" w:tplc="D87E0738">
      <w:start w:val="1"/>
      <w:numFmt w:val="decimal"/>
      <w:lvlText w:val="%1)"/>
      <w:lvlJc w:val="left"/>
      <w:pPr>
        <w:ind w:left="1020" w:hanging="360"/>
      </w:pPr>
    </w:lvl>
    <w:lvl w:ilvl="1" w:tplc="2D84AD84">
      <w:start w:val="1"/>
      <w:numFmt w:val="decimal"/>
      <w:lvlText w:val="%2)"/>
      <w:lvlJc w:val="left"/>
      <w:pPr>
        <w:ind w:left="1020" w:hanging="360"/>
      </w:pPr>
    </w:lvl>
    <w:lvl w:ilvl="2" w:tplc="343C6890">
      <w:start w:val="1"/>
      <w:numFmt w:val="decimal"/>
      <w:lvlText w:val="%3)"/>
      <w:lvlJc w:val="left"/>
      <w:pPr>
        <w:ind w:left="1020" w:hanging="360"/>
      </w:pPr>
    </w:lvl>
    <w:lvl w:ilvl="3" w:tplc="E6F4D5F4">
      <w:start w:val="1"/>
      <w:numFmt w:val="decimal"/>
      <w:lvlText w:val="%4)"/>
      <w:lvlJc w:val="left"/>
      <w:pPr>
        <w:ind w:left="1020" w:hanging="360"/>
      </w:pPr>
    </w:lvl>
    <w:lvl w:ilvl="4" w:tplc="AAFC0C2A">
      <w:start w:val="1"/>
      <w:numFmt w:val="decimal"/>
      <w:lvlText w:val="%5)"/>
      <w:lvlJc w:val="left"/>
      <w:pPr>
        <w:ind w:left="1020" w:hanging="360"/>
      </w:pPr>
    </w:lvl>
    <w:lvl w:ilvl="5" w:tplc="F4E0B65A">
      <w:start w:val="1"/>
      <w:numFmt w:val="decimal"/>
      <w:lvlText w:val="%6)"/>
      <w:lvlJc w:val="left"/>
      <w:pPr>
        <w:ind w:left="1020" w:hanging="360"/>
      </w:pPr>
    </w:lvl>
    <w:lvl w:ilvl="6" w:tplc="351AB61E">
      <w:start w:val="1"/>
      <w:numFmt w:val="decimal"/>
      <w:lvlText w:val="%7)"/>
      <w:lvlJc w:val="left"/>
      <w:pPr>
        <w:ind w:left="1020" w:hanging="360"/>
      </w:pPr>
    </w:lvl>
    <w:lvl w:ilvl="7" w:tplc="0FEAE6B2">
      <w:start w:val="1"/>
      <w:numFmt w:val="decimal"/>
      <w:lvlText w:val="%8)"/>
      <w:lvlJc w:val="left"/>
      <w:pPr>
        <w:ind w:left="1020" w:hanging="360"/>
      </w:pPr>
    </w:lvl>
    <w:lvl w:ilvl="8" w:tplc="BF582646">
      <w:start w:val="1"/>
      <w:numFmt w:val="decimal"/>
      <w:lvlText w:val="%9)"/>
      <w:lvlJc w:val="left"/>
      <w:pPr>
        <w:ind w:left="1020" w:hanging="360"/>
      </w:pPr>
    </w:lvl>
  </w:abstractNum>
  <w:abstractNum w:abstractNumId="55" w15:restartNumberingAfterBreak="0">
    <w:nsid w:val="334800AB"/>
    <w:multiLevelType w:val="multilevel"/>
    <w:tmpl w:val="6E228252"/>
    <w:lvl w:ilvl="0">
      <w:start w:val="1"/>
      <w:numFmt w:val="decimal"/>
      <w:lvlText w:val="%1."/>
      <w:lvlJc w:val="left"/>
      <w:pPr>
        <w:ind w:left="360" w:hanging="360"/>
      </w:pPr>
      <w:rPr>
        <w:b/>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rPr>
        <w:b/>
        <w:sz w:val="24"/>
        <w:szCs w:val="24"/>
      </w:rPr>
    </w:lvl>
    <w:lvl w:ilvl="3">
      <w:start w:val="1"/>
      <w:numFmt w:val="decimal"/>
      <w:lvlText w:val="%1.%2.%3."/>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37A7E1A"/>
    <w:multiLevelType w:val="hybridMultilevel"/>
    <w:tmpl w:val="7F5086FC"/>
    <w:lvl w:ilvl="0" w:tplc="DC5EAFB4">
      <w:start w:val="1"/>
      <w:numFmt w:val="lowerRoman"/>
      <w:lvlText w:val="(%1)"/>
      <w:lvlJc w:val="left"/>
      <w:pPr>
        <w:ind w:left="1854" w:hanging="720"/>
      </w:pPr>
      <w:rPr>
        <w:rFonts w:hint="default"/>
        <w:i/>
        <w:iCs/>
      </w:rPr>
    </w:lvl>
    <w:lvl w:ilvl="1" w:tplc="96060440">
      <w:start w:val="1"/>
      <w:numFmt w:val="lowerLetter"/>
      <w:lvlText w:val="%2."/>
      <w:lvlJc w:val="left"/>
      <w:pPr>
        <w:ind w:left="2214" w:hanging="360"/>
      </w:pPr>
      <w:rPr>
        <w:rFonts w:ascii="Palatino Linotype" w:hAnsi="Palatino Linotype" w:hint="default"/>
        <w:sz w:val="24"/>
        <w:szCs w:val="24"/>
      </w:r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7" w15:restartNumberingAfterBreak="0">
    <w:nsid w:val="349044C5"/>
    <w:multiLevelType w:val="hybridMultilevel"/>
    <w:tmpl w:val="4A120402"/>
    <w:lvl w:ilvl="0" w:tplc="FFFFFFFF">
      <w:start w:val="1"/>
      <w:numFmt w:val="lowerRoman"/>
      <w:lvlText w:val="(%1)"/>
      <w:lvlJc w:val="left"/>
      <w:pPr>
        <w:ind w:left="1854" w:hanging="720"/>
      </w:pPr>
      <w:rPr>
        <w:rFonts w:hint="default"/>
        <w:b w:val="0"/>
        <w:bCs w:val="0"/>
        <w:i/>
        <w:iCs/>
      </w:rPr>
    </w:lvl>
    <w:lvl w:ilvl="1" w:tplc="FFFFFFFF">
      <w:start w:val="1"/>
      <w:numFmt w:val="lowerLetter"/>
      <w:lvlText w:val="%2."/>
      <w:lvlJc w:val="left"/>
      <w:pPr>
        <w:ind w:left="2214" w:hanging="360"/>
      </w:pPr>
      <w:rPr>
        <w:rFonts w:ascii="Palatino Linotype" w:hAnsi="Palatino Linotype" w:hint="default"/>
        <w:sz w:val="24"/>
        <w:szCs w:val="24"/>
      </w:rPr>
    </w:lvl>
    <w:lvl w:ilvl="2" w:tplc="FFFFFFFF">
      <w:start w:val="1"/>
      <w:numFmt w:val="lowerRoman"/>
      <w:lvlText w:val="%3."/>
      <w:lvlJc w:val="right"/>
      <w:pPr>
        <w:ind w:left="2934" w:hanging="180"/>
      </w:pPr>
    </w:lvl>
    <w:lvl w:ilvl="3" w:tplc="1CBCDD24">
      <w:start w:val="1"/>
      <w:numFmt w:val="decimal"/>
      <w:lvlText w:val="%4."/>
      <w:lvlJc w:val="left"/>
      <w:pPr>
        <w:ind w:left="3654" w:hanging="360"/>
      </w:pPr>
      <w:rPr>
        <w:b/>
        <w:bCs w:val="0"/>
      </w:r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8" w15:restartNumberingAfterBreak="0">
    <w:nsid w:val="35000E4A"/>
    <w:multiLevelType w:val="hybridMultilevel"/>
    <w:tmpl w:val="D13A230A"/>
    <w:lvl w:ilvl="0" w:tplc="ADC4B944">
      <w:start w:val="1"/>
      <w:numFmt w:val="lowerLetter"/>
      <w:lvlText w:val="(%1)"/>
      <w:lvlJc w:val="left"/>
      <w:pPr>
        <w:ind w:left="2543" w:hanging="360"/>
      </w:pPr>
      <w:rPr>
        <w:rFonts w:hint="default"/>
        <w:b w:val="0"/>
        <w:bCs/>
        <w:i w:val="0"/>
        <w:iCs/>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59" w15:restartNumberingAfterBreak="0">
    <w:nsid w:val="351C2C65"/>
    <w:multiLevelType w:val="hybridMultilevel"/>
    <w:tmpl w:val="A416672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0" w15:restartNumberingAfterBreak="0">
    <w:nsid w:val="37A43B9E"/>
    <w:multiLevelType w:val="hybridMultilevel"/>
    <w:tmpl w:val="C4626BCC"/>
    <w:lvl w:ilvl="0" w:tplc="50C63DB6">
      <w:start w:val="1"/>
      <w:numFmt w:val="lowerLetter"/>
      <w:lvlText w:val="(%1)"/>
      <w:lvlJc w:val="left"/>
      <w:pPr>
        <w:ind w:left="1798" w:hanging="360"/>
      </w:pPr>
      <w:rPr>
        <w:rFonts w:hint="default"/>
        <w:b/>
      </w:rPr>
    </w:lvl>
    <w:lvl w:ilvl="1" w:tplc="04160019" w:tentative="1">
      <w:start w:val="1"/>
      <w:numFmt w:val="lowerLetter"/>
      <w:lvlText w:val="%2."/>
      <w:lvlJc w:val="left"/>
      <w:pPr>
        <w:ind w:left="2518" w:hanging="360"/>
      </w:pPr>
    </w:lvl>
    <w:lvl w:ilvl="2" w:tplc="0416001B" w:tentative="1">
      <w:start w:val="1"/>
      <w:numFmt w:val="lowerRoman"/>
      <w:lvlText w:val="%3."/>
      <w:lvlJc w:val="right"/>
      <w:pPr>
        <w:ind w:left="3238" w:hanging="180"/>
      </w:pPr>
    </w:lvl>
    <w:lvl w:ilvl="3" w:tplc="0416000F" w:tentative="1">
      <w:start w:val="1"/>
      <w:numFmt w:val="decimal"/>
      <w:lvlText w:val="%4."/>
      <w:lvlJc w:val="left"/>
      <w:pPr>
        <w:ind w:left="3958" w:hanging="360"/>
      </w:pPr>
    </w:lvl>
    <w:lvl w:ilvl="4" w:tplc="04160019">
      <w:start w:val="1"/>
      <w:numFmt w:val="lowerLetter"/>
      <w:lvlText w:val="%5."/>
      <w:lvlJc w:val="left"/>
      <w:pPr>
        <w:ind w:left="4678" w:hanging="360"/>
      </w:pPr>
    </w:lvl>
    <w:lvl w:ilvl="5" w:tplc="0416001B" w:tentative="1">
      <w:start w:val="1"/>
      <w:numFmt w:val="lowerRoman"/>
      <w:lvlText w:val="%6."/>
      <w:lvlJc w:val="right"/>
      <w:pPr>
        <w:ind w:left="5398" w:hanging="180"/>
      </w:pPr>
    </w:lvl>
    <w:lvl w:ilvl="6" w:tplc="0416000F" w:tentative="1">
      <w:start w:val="1"/>
      <w:numFmt w:val="decimal"/>
      <w:lvlText w:val="%7."/>
      <w:lvlJc w:val="left"/>
      <w:pPr>
        <w:ind w:left="6118" w:hanging="360"/>
      </w:pPr>
    </w:lvl>
    <w:lvl w:ilvl="7" w:tplc="04160019" w:tentative="1">
      <w:start w:val="1"/>
      <w:numFmt w:val="lowerLetter"/>
      <w:lvlText w:val="%8."/>
      <w:lvlJc w:val="left"/>
      <w:pPr>
        <w:ind w:left="6838" w:hanging="360"/>
      </w:pPr>
    </w:lvl>
    <w:lvl w:ilvl="8" w:tplc="0416001B" w:tentative="1">
      <w:start w:val="1"/>
      <w:numFmt w:val="lowerRoman"/>
      <w:lvlText w:val="%9."/>
      <w:lvlJc w:val="right"/>
      <w:pPr>
        <w:ind w:left="7558" w:hanging="180"/>
      </w:pPr>
    </w:lvl>
  </w:abstractNum>
  <w:abstractNum w:abstractNumId="61" w15:restartNumberingAfterBreak="0">
    <w:nsid w:val="3AA57D9D"/>
    <w:multiLevelType w:val="hybridMultilevel"/>
    <w:tmpl w:val="92E4BC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15:restartNumberingAfterBreak="0">
    <w:nsid w:val="3BE50917"/>
    <w:multiLevelType w:val="hybridMultilevel"/>
    <w:tmpl w:val="E1422878"/>
    <w:lvl w:ilvl="0" w:tplc="FA5E7D4E">
      <w:start w:val="1"/>
      <w:numFmt w:val="lowerLetter"/>
      <w:lvlText w:val="(%1)"/>
      <w:lvlJc w:val="left"/>
      <w:pPr>
        <w:ind w:left="2543" w:hanging="360"/>
      </w:pPr>
      <w:rPr>
        <w:rFonts w:hint="default"/>
        <w:b/>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63" w15:restartNumberingAfterBreak="0">
    <w:nsid w:val="3D063CC8"/>
    <w:multiLevelType w:val="hybridMultilevel"/>
    <w:tmpl w:val="A5B49C50"/>
    <w:lvl w:ilvl="0" w:tplc="4B52123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4" w15:restartNumberingAfterBreak="0">
    <w:nsid w:val="3F666896"/>
    <w:multiLevelType w:val="hybridMultilevel"/>
    <w:tmpl w:val="3AAE7690"/>
    <w:lvl w:ilvl="0" w:tplc="FFFFFFFF">
      <w:start w:val="1"/>
      <w:numFmt w:val="lowerRoman"/>
      <w:lvlText w:val="(%1)"/>
      <w:lvlJc w:val="left"/>
      <w:pPr>
        <w:ind w:left="2543" w:hanging="360"/>
      </w:pPr>
      <w:rPr>
        <w:rFonts w:hint="default"/>
        <w:b w:val="0"/>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65" w15:restartNumberingAfterBreak="0">
    <w:nsid w:val="3F7A64CE"/>
    <w:multiLevelType w:val="multilevel"/>
    <w:tmpl w:val="6E228252"/>
    <w:lvl w:ilvl="0">
      <w:start w:val="1"/>
      <w:numFmt w:val="decimal"/>
      <w:lvlText w:val="%1."/>
      <w:lvlJc w:val="left"/>
      <w:pPr>
        <w:ind w:left="360" w:hanging="360"/>
      </w:pPr>
      <w:rPr>
        <w:b/>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rPr>
        <w:b/>
        <w:sz w:val="24"/>
        <w:szCs w:val="24"/>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0E5437E"/>
    <w:multiLevelType w:val="hybridMultilevel"/>
    <w:tmpl w:val="12CA51B6"/>
    <w:lvl w:ilvl="0" w:tplc="080C2E34">
      <w:start w:val="1"/>
      <w:numFmt w:val="lowerRoman"/>
      <w:lvlText w:val="(%1)"/>
      <w:lvlJc w:val="left"/>
      <w:pPr>
        <w:ind w:left="1854" w:hanging="720"/>
      </w:pPr>
      <w:rPr>
        <w:rFonts w:hint="default"/>
        <w:b w:val="0"/>
        <w:bCs/>
      </w:r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7" w15:restartNumberingAfterBreak="0">
    <w:nsid w:val="41DD6FE7"/>
    <w:multiLevelType w:val="hybridMultilevel"/>
    <w:tmpl w:val="B64C0168"/>
    <w:lvl w:ilvl="0" w:tplc="62F60332">
      <w:start w:val="1"/>
      <w:numFmt w:val="lowerLetter"/>
      <w:lvlText w:val="(%1)"/>
      <w:lvlJc w:val="left"/>
      <w:pPr>
        <w:ind w:left="4797" w:hanging="360"/>
      </w:pPr>
      <w:rPr>
        <w:rFonts w:hint="default"/>
        <w:b/>
      </w:rPr>
    </w:lvl>
    <w:lvl w:ilvl="1" w:tplc="04160019" w:tentative="1">
      <w:start w:val="1"/>
      <w:numFmt w:val="lowerLetter"/>
      <w:lvlText w:val="%2."/>
      <w:lvlJc w:val="left"/>
      <w:pPr>
        <w:ind w:left="5517" w:hanging="360"/>
      </w:pPr>
    </w:lvl>
    <w:lvl w:ilvl="2" w:tplc="0416001B" w:tentative="1">
      <w:start w:val="1"/>
      <w:numFmt w:val="lowerRoman"/>
      <w:lvlText w:val="%3."/>
      <w:lvlJc w:val="right"/>
      <w:pPr>
        <w:ind w:left="6237" w:hanging="180"/>
      </w:pPr>
    </w:lvl>
    <w:lvl w:ilvl="3" w:tplc="0416000F" w:tentative="1">
      <w:start w:val="1"/>
      <w:numFmt w:val="decimal"/>
      <w:lvlText w:val="%4."/>
      <w:lvlJc w:val="left"/>
      <w:pPr>
        <w:ind w:left="6957" w:hanging="360"/>
      </w:pPr>
    </w:lvl>
    <w:lvl w:ilvl="4" w:tplc="04160019" w:tentative="1">
      <w:start w:val="1"/>
      <w:numFmt w:val="lowerLetter"/>
      <w:lvlText w:val="%5."/>
      <w:lvlJc w:val="left"/>
      <w:pPr>
        <w:ind w:left="7677" w:hanging="360"/>
      </w:pPr>
    </w:lvl>
    <w:lvl w:ilvl="5" w:tplc="0416001B" w:tentative="1">
      <w:start w:val="1"/>
      <w:numFmt w:val="lowerRoman"/>
      <w:lvlText w:val="%6."/>
      <w:lvlJc w:val="right"/>
      <w:pPr>
        <w:ind w:left="8397" w:hanging="180"/>
      </w:pPr>
    </w:lvl>
    <w:lvl w:ilvl="6" w:tplc="0416000F" w:tentative="1">
      <w:start w:val="1"/>
      <w:numFmt w:val="decimal"/>
      <w:lvlText w:val="%7."/>
      <w:lvlJc w:val="left"/>
      <w:pPr>
        <w:ind w:left="9117" w:hanging="360"/>
      </w:pPr>
    </w:lvl>
    <w:lvl w:ilvl="7" w:tplc="04160019" w:tentative="1">
      <w:start w:val="1"/>
      <w:numFmt w:val="lowerLetter"/>
      <w:lvlText w:val="%8."/>
      <w:lvlJc w:val="left"/>
      <w:pPr>
        <w:ind w:left="9837" w:hanging="360"/>
      </w:pPr>
    </w:lvl>
    <w:lvl w:ilvl="8" w:tplc="0416001B" w:tentative="1">
      <w:start w:val="1"/>
      <w:numFmt w:val="lowerRoman"/>
      <w:lvlText w:val="%9."/>
      <w:lvlJc w:val="right"/>
      <w:pPr>
        <w:ind w:left="10557" w:hanging="180"/>
      </w:pPr>
    </w:lvl>
  </w:abstractNum>
  <w:abstractNum w:abstractNumId="68" w15:restartNumberingAfterBreak="0">
    <w:nsid w:val="43915BA9"/>
    <w:multiLevelType w:val="hybridMultilevel"/>
    <w:tmpl w:val="A7F8559E"/>
    <w:lvl w:ilvl="0" w:tplc="FFFFFFFF">
      <w:start w:val="1"/>
      <w:numFmt w:val="lowerRoman"/>
      <w:lvlText w:val="(%1)"/>
      <w:lvlJc w:val="left"/>
      <w:pPr>
        <w:ind w:left="2543" w:hanging="360"/>
      </w:pPr>
      <w:rPr>
        <w:rFonts w:hint="default"/>
        <w:b w:val="0"/>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69" w15:restartNumberingAfterBreak="0">
    <w:nsid w:val="46F446E3"/>
    <w:multiLevelType w:val="hybridMultilevel"/>
    <w:tmpl w:val="B4DA8C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0" w15:restartNumberingAfterBreak="0">
    <w:nsid w:val="48AF2716"/>
    <w:multiLevelType w:val="hybridMultilevel"/>
    <w:tmpl w:val="9B1CFCD8"/>
    <w:lvl w:ilvl="0" w:tplc="FFFFFFFF">
      <w:start w:val="1"/>
      <w:numFmt w:val="lowerLetter"/>
      <w:lvlText w:val="(%1)"/>
      <w:lvlJc w:val="left"/>
      <w:pPr>
        <w:ind w:left="2543" w:hanging="360"/>
      </w:pPr>
      <w:rPr>
        <w:rFonts w:hint="default"/>
        <w:b w:val="0"/>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71" w15:restartNumberingAfterBreak="0">
    <w:nsid w:val="49BD2563"/>
    <w:multiLevelType w:val="hybridMultilevel"/>
    <w:tmpl w:val="E72C1DD8"/>
    <w:lvl w:ilvl="0" w:tplc="7166DA5E">
      <w:start w:val="1"/>
      <w:numFmt w:val="lowerLetter"/>
      <w:lvlText w:val="(%1)"/>
      <w:lvlJc w:val="left"/>
      <w:pPr>
        <w:ind w:left="1065" w:hanging="705"/>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2" w15:restartNumberingAfterBreak="0">
    <w:nsid w:val="4E3B6202"/>
    <w:multiLevelType w:val="hybridMultilevel"/>
    <w:tmpl w:val="3C063224"/>
    <w:lvl w:ilvl="0" w:tplc="2DACAAEA">
      <w:start w:val="1"/>
      <w:numFmt w:val="lowerRoman"/>
      <w:lvlText w:val="(%1)"/>
      <w:lvlJc w:val="left"/>
      <w:pPr>
        <w:ind w:left="2391" w:hanging="720"/>
      </w:pPr>
      <w:rPr>
        <w:rFonts w:hint="default"/>
      </w:rPr>
    </w:lvl>
    <w:lvl w:ilvl="1" w:tplc="04160019" w:tentative="1">
      <w:start w:val="1"/>
      <w:numFmt w:val="lowerLetter"/>
      <w:lvlText w:val="%2."/>
      <w:lvlJc w:val="left"/>
      <w:pPr>
        <w:ind w:left="2751" w:hanging="360"/>
      </w:pPr>
    </w:lvl>
    <w:lvl w:ilvl="2" w:tplc="0416001B" w:tentative="1">
      <w:start w:val="1"/>
      <w:numFmt w:val="lowerRoman"/>
      <w:lvlText w:val="%3."/>
      <w:lvlJc w:val="right"/>
      <w:pPr>
        <w:ind w:left="3471" w:hanging="180"/>
      </w:pPr>
    </w:lvl>
    <w:lvl w:ilvl="3" w:tplc="0416000F" w:tentative="1">
      <w:start w:val="1"/>
      <w:numFmt w:val="decimal"/>
      <w:lvlText w:val="%4."/>
      <w:lvlJc w:val="left"/>
      <w:pPr>
        <w:ind w:left="4191" w:hanging="360"/>
      </w:pPr>
    </w:lvl>
    <w:lvl w:ilvl="4" w:tplc="04160019" w:tentative="1">
      <w:start w:val="1"/>
      <w:numFmt w:val="lowerLetter"/>
      <w:lvlText w:val="%5."/>
      <w:lvlJc w:val="left"/>
      <w:pPr>
        <w:ind w:left="4911" w:hanging="360"/>
      </w:pPr>
    </w:lvl>
    <w:lvl w:ilvl="5" w:tplc="0416001B" w:tentative="1">
      <w:start w:val="1"/>
      <w:numFmt w:val="lowerRoman"/>
      <w:lvlText w:val="%6."/>
      <w:lvlJc w:val="right"/>
      <w:pPr>
        <w:ind w:left="5631" w:hanging="180"/>
      </w:pPr>
    </w:lvl>
    <w:lvl w:ilvl="6" w:tplc="0416000F" w:tentative="1">
      <w:start w:val="1"/>
      <w:numFmt w:val="decimal"/>
      <w:lvlText w:val="%7."/>
      <w:lvlJc w:val="left"/>
      <w:pPr>
        <w:ind w:left="6351" w:hanging="360"/>
      </w:pPr>
    </w:lvl>
    <w:lvl w:ilvl="7" w:tplc="04160019" w:tentative="1">
      <w:start w:val="1"/>
      <w:numFmt w:val="lowerLetter"/>
      <w:lvlText w:val="%8."/>
      <w:lvlJc w:val="left"/>
      <w:pPr>
        <w:ind w:left="7071" w:hanging="360"/>
      </w:pPr>
    </w:lvl>
    <w:lvl w:ilvl="8" w:tplc="0416001B" w:tentative="1">
      <w:start w:val="1"/>
      <w:numFmt w:val="lowerRoman"/>
      <w:lvlText w:val="%9."/>
      <w:lvlJc w:val="right"/>
      <w:pPr>
        <w:ind w:left="7791" w:hanging="180"/>
      </w:pPr>
    </w:lvl>
  </w:abstractNum>
  <w:abstractNum w:abstractNumId="73" w15:restartNumberingAfterBreak="0">
    <w:nsid w:val="4E990CD1"/>
    <w:multiLevelType w:val="multilevel"/>
    <w:tmpl w:val="864A30B0"/>
    <w:lvl w:ilvl="0">
      <w:start w:val="7"/>
      <w:numFmt w:val="decimal"/>
      <w:lvlText w:val="%1."/>
      <w:lvlJc w:val="left"/>
      <w:pPr>
        <w:ind w:left="540" w:hanging="540"/>
      </w:pPr>
      <w:rPr>
        <w:rFonts w:hint="default"/>
      </w:rPr>
    </w:lvl>
    <w:lvl w:ilvl="1">
      <w:start w:val="1"/>
      <w:numFmt w:val="decimal"/>
      <w:lvlText w:val="%1.%2."/>
      <w:lvlJc w:val="left"/>
      <w:pPr>
        <w:ind w:left="780" w:hanging="540"/>
      </w:pPr>
      <w:rPr>
        <w:rFonts w:hint="default"/>
        <w:b/>
        <w:bCs/>
      </w:rPr>
    </w:lvl>
    <w:lvl w:ilvl="2">
      <w:start w:val="1"/>
      <w:numFmt w:val="decimal"/>
      <w:lvlText w:val="%1.%2.%3."/>
      <w:lvlJc w:val="left"/>
      <w:pPr>
        <w:ind w:left="1200" w:hanging="720"/>
      </w:pPr>
      <w:rPr>
        <w:rFonts w:hint="default"/>
        <w:b/>
        <w:bCs/>
      </w:rPr>
    </w:lvl>
    <w:lvl w:ilvl="3">
      <w:start w:val="1"/>
      <w:numFmt w:val="decimal"/>
      <w:lvlText w:val="%1.%2.%3.%4."/>
      <w:lvlJc w:val="left"/>
      <w:pPr>
        <w:ind w:left="1440" w:hanging="720"/>
      </w:pPr>
      <w:rPr>
        <w:rFonts w:hint="default"/>
        <w:b/>
        <w:bCs/>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4" w15:restartNumberingAfterBreak="0">
    <w:nsid w:val="502F60DF"/>
    <w:multiLevelType w:val="hybridMultilevel"/>
    <w:tmpl w:val="7CA064D4"/>
    <w:lvl w:ilvl="0" w:tplc="A44EB9A2">
      <w:start w:val="1"/>
      <w:numFmt w:val="lowerLetter"/>
      <w:lvlText w:val="(%1)"/>
      <w:lvlJc w:val="left"/>
      <w:pPr>
        <w:ind w:left="2543" w:hanging="360"/>
      </w:pPr>
      <w:rPr>
        <w:rFonts w:hint="default"/>
        <w:b w:val="0"/>
        <w:bCs/>
        <w:i w:val="0"/>
        <w:iCs w:val="0"/>
      </w:rPr>
    </w:lvl>
    <w:lvl w:ilvl="1" w:tplc="04160019" w:tentative="1">
      <w:start w:val="1"/>
      <w:numFmt w:val="lowerLetter"/>
      <w:lvlText w:val="%2."/>
      <w:lvlJc w:val="left"/>
      <w:pPr>
        <w:ind w:left="3263" w:hanging="360"/>
      </w:pPr>
    </w:lvl>
    <w:lvl w:ilvl="2" w:tplc="0416001B" w:tentative="1">
      <w:start w:val="1"/>
      <w:numFmt w:val="lowerRoman"/>
      <w:lvlText w:val="%3."/>
      <w:lvlJc w:val="right"/>
      <w:pPr>
        <w:ind w:left="3983" w:hanging="180"/>
      </w:pPr>
    </w:lvl>
    <w:lvl w:ilvl="3" w:tplc="0416000F" w:tentative="1">
      <w:start w:val="1"/>
      <w:numFmt w:val="decimal"/>
      <w:lvlText w:val="%4."/>
      <w:lvlJc w:val="left"/>
      <w:pPr>
        <w:ind w:left="4703" w:hanging="360"/>
      </w:pPr>
    </w:lvl>
    <w:lvl w:ilvl="4" w:tplc="04160019" w:tentative="1">
      <w:start w:val="1"/>
      <w:numFmt w:val="lowerLetter"/>
      <w:lvlText w:val="%5."/>
      <w:lvlJc w:val="left"/>
      <w:pPr>
        <w:ind w:left="5423" w:hanging="360"/>
      </w:pPr>
    </w:lvl>
    <w:lvl w:ilvl="5" w:tplc="0416001B" w:tentative="1">
      <w:start w:val="1"/>
      <w:numFmt w:val="lowerRoman"/>
      <w:lvlText w:val="%6."/>
      <w:lvlJc w:val="right"/>
      <w:pPr>
        <w:ind w:left="6143" w:hanging="180"/>
      </w:pPr>
    </w:lvl>
    <w:lvl w:ilvl="6" w:tplc="0416000F" w:tentative="1">
      <w:start w:val="1"/>
      <w:numFmt w:val="decimal"/>
      <w:lvlText w:val="%7."/>
      <w:lvlJc w:val="left"/>
      <w:pPr>
        <w:ind w:left="6863" w:hanging="360"/>
      </w:pPr>
    </w:lvl>
    <w:lvl w:ilvl="7" w:tplc="04160019" w:tentative="1">
      <w:start w:val="1"/>
      <w:numFmt w:val="lowerLetter"/>
      <w:lvlText w:val="%8."/>
      <w:lvlJc w:val="left"/>
      <w:pPr>
        <w:ind w:left="7583" w:hanging="360"/>
      </w:pPr>
    </w:lvl>
    <w:lvl w:ilvl="8" w:tplc="0416001B" w:tentative="1">
      <w:start w:val="1"/>
      <w:numFmt w:val="lowerRoman"/>
      <w:lvlText w:val="%9."/>
      <w:lvlJc w:val="right"/>
      <w:pPr>
        <w:ind w:left="8303" w:hanging="180"/>
      </w:pPr>
    </w:lvl>
  </w:abstractNum>
  <w:abstractNum w:abstractNumId="75" w15:restartNumberingAfterBreak="0">
    <w:nsid w:val="50947DBC"/>
    <w:multiLevelType w:val="hybridMultilevel"/>
    <w:tmpl w:val="9496B59E"/>
    <w:lvl w:ilvl="0" w:tplc="FFFFFFFF">
      <w:start w:val="1"/>
      <w:numFmt w:val="lowerLetter"/>
      <w:lvlText w:val="(%1)"/>
      <w:lvlJc w:val="left"/>
      <w:pPr>
        <w:ind w:left="2543" w:hanging="360"/>
      </w:pPr>
      <w:rPr>
        <w:rFonts w:hint="default"/>
        <w:b/>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76" w15:restartNumberingAfterBreak="0">
    <w:nsid w:val="51BF6491"/>
    <w:multiLevelType w:val="hybridMultilevel"/>
    <w:tmpl w:val="559E0EFE"/>
    <w:lvl w:ilvl="0" w:tplc="67C21C66">
      <w:start w:val="1"/>
      <w:numFmt w:val="lowerLetter"/>
      <w:lvlText w:val="(%1)"/>
      <w:lvlJc w:val="left"/>
      <w:pPr>
        <w:ind w:left="2543" w:hanging="360"/>
      </w:pPr>
      <w:rPr>
        <w:rFonts w:hint="default"/>
        <w:b/>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77" w15:restartNumberingAfterBreak="0">
    <w:nsid w:val="52195C49"/>
    <w:multiLevelType w:val="hybridMultilevel"/>
    <w:tmpl w:val="A822BBA6"/>
    <w:lvl w:ilvl="0" w:tplc="1D3E34E6">
      <w:start w:val="1"/>
      <w:numFmt w:val="lowerLetter"/>
      <w:lvlText w:val="(%1)"/>
      <w:lvlJc w:val="left"/>
      <w:pPr>
        <w:ind w:left="1211" w:hanging="360"/>
      </w:pPr>
      <w:rPr>
        <w:rFonts w:hint="default"/>
        <w:b w:val="0"/>
        <w:color w:val="000000"/>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78" w15:restartNumberingAfterBreak="0">
    <w:nsid w:val="524E4B29"/>
    <w:multiLevelType w:val="hybridMultilevel"/>
    <w:tmpl w:val="B80E61F6"/>
    <w:lvl w:ilvl="0" w:tplc="FFFFFFFF">
      <w:start w:val="1"/>
      <w:numFmt w:val="lowerLetter"/>
      <w:lvlText w:val="(%1)"/>
      <w:lvlJc w:val="left"/>
      <w:pPr>
        <w:ind w:left="2543" w:hanging="360"/>
      </w:pPr>
      <w:rPr>
        <w:rFonts w:hint="default"/>
        <w:b w:val="0"/>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79" w15:restartNumberingAfterBreak="0">
    <w:nsid w:val="52F70F85"/>
    <w:multiLevelType w:val="hybridMultilevel"/>
    <w:tmpl w:val="EF7AA884"/>
    <w:lvl w:ilvl="0" w:tplc="1F265B82">
      <w:start w:val="1"/>
      <w:numFmt w:val="lowerLetter"/>
      <w:lvlText w:val="(%1)"/>
      <w:lvlJc w:val="left"/>
      <w:pPr>
        <w:ind w:left="3479" w:hanging="360"/>
      </w:pPr>
      <w:rPr>
        <w:rFonts w:hint="default"/>
      </w:rPr>
    </w:lvl>
    <w:lvl w:ilvl="1" w:tplc="04160019" w:tentative="1">
      <w:start w:val="1"/>
      <w:numFmt w:val="lowerLetter"/>
      <w:lvlText w:val="%2."/>
      <w:lvlJc w:val="left"/>
      <w:pPr>
        <w:ind w:left="4199" w:hanging="360"/>
      </w:pPr>
    </w:lvl>
    <w:lvl w:ilvl="2" w:tplc="0416001B" w:tentative="1">
      <w:start w:val="1"/>
      <w:numFmt w:val="lowerRoman"/>
      <w:lvlText w:val="%3."/>
      <w:lvlJc w:val="right"/>
      <w:pPr>
        <w:ind w:left="4919" w:hanging="180"/>
      </w:pPr>
    </w:lvl>
    <w:lvl w:ilvl="3" w:tplc="0416000F" w:tentative="1">
      <w:start w:val="1"/>
      <w:numFmt w:val="decimal"/>
      <w:lvlText w:val="%4."/>
      <w:lvlJc w:val="left"/>
      <w:pPr>
        <w:ind w:left="5639" w:hanging="360"/>
      </w:pPr>
    </w:lvl>
    <w:lvl w:ilvl="4" w:tplc="04160019" w:tentative="1">
      <w:start w:val="1"/>
      <w:numFmt w:val="lowerLetter"/>
      <w:lvlText w:val="%5."/>
      <w:lvlJc w:val="left"/>
      <w:pPr>
        <w:ind w:left="6359" w:hanging="360"/>
      </w:pPr>
    </w:lvl>
    <w:lvl w:ilvl="5" w:tplc="0416001B" w:tentative="1">
      <w:start w:val="1"/>
      <w:numFmt w:val="lowerRoman"/>
      <w:lvlText w:val="%6."/>
      <w:lvlJc w:val="right"/>
      <w:pPr>
        <w:ind w:left="7079" w:hanging="180"/>
      </w:pPr>
    </w:lvl>
    <w:lvl w:ilvl="6" w:tplc="0416000F" w:tentative="1">
      <w:start w:val="1"/>
      <w:numFmt w:val="decimal"/>
      <w:lvlText w:val="%7."/>
      <w:lvlJc w:val="left"/>
      <w:pPr>
        <w:ind w:left="7799" w:hanging="360"/>
      </w:pPr>
    </w:lvl>
    <w:lvl w:ilvl="7" w:tplc="04160019" w:tentative="1">
      <w:start w:val="1"/>
      <w:numFmt w:val="lowerLetter"/>
      <w:lvlText w:val="%8."/>
      <w:lvlJc w:val="left"/>
      <w:pPr>
        <w:ind w:left="8519" w:hanging="360"/>
      </w:pPr>
    </w:lvl>
    <w:lvl w:ilvl="8" w:tplc="0416001B" w:tentative="1">
      <w:start w:val="1"/>
      <w:numFmt w:val="lowerRoman"/>
      <w:lvlText w:val="%9."/>
      <w:lvlJc w:val="right"/>
      <w:pPr>
        <w:ind w:left="9239" w:hanging="180"/>
      </w:pPr>
    </w:lvl>
  </w:abstractNum>
  <w:abstractNum w:abstractNumId="80" w15:restartNumberingAfterBreak="0">
    <w:nsid w:val="53A34D48"/>
    <w:multiLevelType w:val="hybridMultilevel"/>
    <w:tmpl w:val="01C06C6A"/>
    <w:lvl w:ilvl="0" w:tplc="BB5AE78C">
      <w:start w:val="1"/>
      <w:numFmt w:val="decimal"/>
      <w:lvlText w:val="%1)"/>
      <w:lvlJc w:val="left"/>
      <w:pPr>
        <w:ind w:left="1020" w:hanging="360"/>
      </w:pPr>
    </w:lvl>
    <w:lvl w:ilvl="1" w:tplc="9A788032">
      <w:start w:val="1"/>
      <w:numFmt w:val="decimal"/>
      <w:lvlText w:val="%2)"/>
      <w:lvlJc w:val="left"/>
      <w:pPr>
        <w:ind w:left="1020" w:hanging="360"/>
      </w:pPr>
    </w:lvl>
    <w:lvl w:ilvl="2" w:tplc="6D0AB28C">
      <w:start w:val="1"/>
      <w:numFmt w:val="decimal"/>
      <w:lvlText w:val="%3)"/>
      <w:lvlJc w:val="left"/>
      <w:pPr>
        <w:ind w:left="1020" w:hanging="360"/>
      </w:pPr>
    </w:lvl>
    <w:lvl w:ilvl="3" w:tplc="22A8CB3C">
      <w:start w:val="1"/>
      <w:numFmt w:val="decimal"/>
      <w:lvlText w:val="%4)"/>
      <w:lvlJc w:val="left"/>
      <w:pPr>
        <w:ind w:left="1020" w:hanging="360"/>
      </w:pPr>
    </w:lvl>
    <w:lvl w:ilvl="4" w:tplc="3CAAB7D6">
      <w:start w:val="1"/>
      <w:numFmt w:val="decimal"/>
      <w:lvlText w:val="%5)"/>
      <w:lvlJc w:val="left"/>
      <w:pPr>
        <w:ind w:left="1020" w:hanging="360"/>
      </w:pPr>
    </w:lvl>
    <w:lvl w:ilvl="5" w:tplc="25DE3244">
      <w:start w:val="1"/>
      <w:numFmt w:val="decimal"/>
      <w:lvlText w:val="%6)"/>
      <w:lvlJc w:val="left"/>
      <w:pPr>
        <w:ind w:left="1020" w:hanging="360"/>
      </w:pPr>
    </w:lvl>
    <w:lvl w:ilvl="6" w:tplc="C380A620">
      <w:start w:val="1"/>
      <w:numFmt w:val="decimal"/>
      <w:lvlText w:val="%7)"/>
      <w:lvlJc w:val="left"/>
      <w:pPr>
        <w:ind w:left="1020" w:hanging="360"/>
      </w:pPr>
    </w:lvl>
    <w:lvl w:ilvl="7" w:tplc="CB12126E">
      <w:start w:val="1"/>
      <w:numFmt w:val="decimal"/>
      <w:lvlText w:val="%8)"/>
      <w:lvlJc w:val="left"/>
      <w:pPr>
        <w:ind w:left="1020" w:hanging="360"/>
      </w:pPr>
    </w:lvl>
    <w:lvl w:ilvl="8" w:tplc="54BACDAE">
      <w:start w:val="1"/>
      <w:numFmt w:val="decimal"/>
      <w:lvlText w:val="%9)"/>
      <w:lvlJc w:val="left"/>
      <w:pPr>
        <w:ind w:left="1020" w:hanging="360"/>
      </w:pPr>
    </w:lvl>
  </w:abstractNum>
  <w:abstractNum w:abstractNumId="81" w15:restartNumberingAfterBreak="0">
    <w:nsid w:val="53FA65A5"/>
    <w:multiLevelType w:val="hybridMultilevel"/>
    <w:tmpl w:val="C66C9CDE"/>
    <w:lvl w:ilvl="0" w:tplc="A0BCBFD4">
      <w:start w:val="1"/>
      <w:numFmt w:val="lowerLetter"/>
      <w:lvlText w:val="(%1)"/>
      <w:lvlJc w:val="left"/>
      <w:pPr>
        <w:ind w:left="1798" w:hanging="360"/>
      </w:pPr>
      <w:rPr>
        <w:rFonts w:hint="default"/>
        <w:b/>
      </w:rPr>
    </w:lvl>
    <w:lvl w:ilvl="1" w:tplc="04160019" w:tentative="1">
      <w:start w:val="1"/>
      <w:numFmt w:val="lowerLetter"/>
      <w:lvlText w:val="%2."/>
      <w:lvlJc w:val="left"/>
      <w:pPr>
        <w:ind w:left="2518" w:hanging="360"/>
      </w:pPr>
    </w:lvl>
    <w:lvl w:ilvl="2" w:tplc="0416001B" w:tentative="1">
      <w:start w:val="1"/>
      <w:numFmt w:val="lowerRoman"/>
      <w:lvlText w:val="%3."/>
      <w:lvlJc w:val="right"/>
      <w:pPr>
        <w:ind w:left="3238" w:hanging="180"/>
      </w:pPr>
    </w:lvl>
    <w:lvl w:ilvl="3" w:tplc="0416000F" w:tentative="1">
      <w:start w:val="1"/>
      <w:numFmt w:val="decimal"/>
      <w:lvlText w:val="%4."/>
      <w:lvlJc w:val="left"/>
      <w:pPr>
        <w:ind w:left="3958" w:hanging="360"/>
      </w:pPr>
    </w:lvl>
    <w:lvl w:ilvl="4" w:tplc="04160019">
      <w:start w:val="1"/>
      <w:numFmt w:val="lowerLetter"/>
      <w:lvlText w:val="%5."/>
      <w:lvlJc w:val="left"/>
      <w:pPr>
        <w:ind w:left="4678" w:hanging="360"/>
      </w:pPr>
    </w:lvl>
    <w:lvl w:ilvl="5" w:tplc="0416001B" w:tentative="1">
      <w:start w:val="1"/>
      <w:numFmt w:val="lowerRoman"/>
      <w:lvlText w:val="%6."/>
      <w:lvlJc w:val="right"/>
      <w:pPr>
        <w:ind w:left="5398" w:hanging="180"/>
      </w:pPr>
    </w:lvl>
    <w:lvl w:ilvl="6" w:tplc="0416000F" w:tentative="1">
      <w:start w:val="1"/>
      <w:numFmt w:val="decimal"/>
      <w:lvlText w:val="%7."/>
      <w:lvlJc w:val="left"/>
      <w:pPr>
        <w:ind w:left="6118" w:hanging="360"/>
      </w:pPr>
    </w:lvl>
    <w:lvl w:ilvl="7" w:tplc="04160019" w:tentative="1">
      <w:start w:val="1"/>
      <w:numFmt w:val="lowerLetter"/>
      <w:lvlText w:val="%8."/>
      <w:lvlJc w:val="left"/>
      <w:pPr>
        <w:ind w:left="6838" w:hanging="360"/>
      </w:pPr>
    </w:lvl>
    <w:lvl w:ilvl="8" w:tplc="0416001B" w:tentative="1">
      <w:start w:val="1"/>
      <w:numFmt w:val="lowerRoman"/>
      <w:lvlText w:val="%9."/>
      <w:lvlJc w:val="right"/>
      <w:pPr>
        <w:ind w:left="7558" w:hanging="180"/>
      </w:pPr>
    </w:lvl>
  </w:abstractNum>
  <w:abstractNum w:abstractNumId="82" w15:restartNumberingAfterBreak="0">
    <w:nsid w:val="54312B07"/>
    <w:multiLevelType w:val="hybridMultilevel"/>
    <w:tmpl w:val="C54EEC5C"/>
    <w:lvl w:ilvl="0" w:tplc="0B0C0A5C">
      <w:start w:val="1"/>
      <w:numFmt w:val="lowerRoman"/>
      <w:lvlText w:val="(%1)"/>
      <w:lvlJc w:val="left"/>
      <w:pPr>
        <w:ind w:left="2138" w:hanging="720"/>
      </w:pPr>
      <w:rPr>
        <w:rFonts w:hint="default"/>
      </w:rPr>
    </w:lvl>
    <w:lvl w:ilvl="1" w:tplc="04160019">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3" w15:restartNumberingAfterBreak="0">
    <w:nsid w:val="55D52750"/>
    <w:multiLevelType w:val="hybridMultilevel"/>
    <w:tmpl w:val="9B1CFCD8"/>
    <w:lvl w:ilvl="0" w:tplc="96A8183A">
      <w:start w:val="1"/>
      <w:numFmt w:val="lowerLetter"/>
      <w:lvlText w:val="(%1)"/>
      <w:lvlJc w:val="left"/>
      <w:pPr>
        <w:ind w:left="2543" w:hanging="360"/>
      </w:pPr>
      <w:rPr>
        <w:rFonts w:hint="default"/>
        <w:b w:val="0"/>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84" w15:restartNumberingAfterBreak="0">
    <w:nsid w:val="5A552911"/>
    <w:multiLevelType w:val="hybridMultilevel"/>
    <w:tmpl w:val="EBF269B8"/>
    <w:lvl w:ilvl="0" w:tplc="1024B4B8">
      <w:start w:val="1"/>
      <w:numFmt w:val="lowerRoman"/>
      <w:lvlText w:val="(%1)"/>
      <w:lvlJc w:val="left"/>
      <w:pPr>
        <w:ind w:left="1854" w:hanging="720"/>
      </w:pPr>
      <w:rPr>
        <w:rFonts w:hint="default"/>
        <w:b w:val="0"/>
        <w:bCs w:val="0"/>
        <w:i w:val="0"/>
        <w:iCs w:val="0"/>
      </w:rPr>
    </w:lvl>
    <w:lvl w:ilvl="1" w:tplc="FFFFFFFF">
      <w:start w:val="1"/>
      <w:numFmt w:val="lowerLetter"/>
      <w:lvlText w:val="%2."/>
      <w:lvlJc w:val="left"/>
      <w:pPr>
        <w:ind w:left="2214" w:hanging="360"/>
      </w:pPr>
      <w:rPr>
        <w:rFonts w:ascii="Palatino Linotype" w:hAnsi="Palatino Linotype" w:hint="default"/>
        <w:sz w:val="24"/>
        <w:szCs w:val="24"/>
      </w:rPr>
    </w:lvl>
    <w:lvl w:ilvl="2" w:tplc="FFFFFFFF">
      <w:start w:val="1"/>
      <w:numFmt w:val="lowerRoman"/>
      <w:lvlText w:val="%3."/>
      <w:lvlJc w:val="right"/>
      <w:pPr>
        <w:ind w:left="2934" w:hanging="180"/>
      </w:pPr>
    </w:lvl>
    <w:lvl w:ilvl="3" w:tplc="FFFFFFFF">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5" w15:restartNumberingAfterBreak="0">
    <w:nsid w:val="5A826F2C"/>
    <w:multiLevelType w:val="hybridMultilevel"/>
    <w:tmpl w:val="5F2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5BB7525E"/>
    <w:multiLevelType w:val="hybridMultilevel"/>
    <w:tmpl w:val="9496B59E"/>
    <w:lvl w:ilvl="0" w:tplc="FFFFFFFF">
      <w:start w:val="1"/>
      <w:numFmt w:val="lowerLetter"/>
      <w:lvlText w:val="(%1)"/>
      <w:lvlJc w:val="left"/>
      <w:pPr>
        <w:ind w:left="2543" w:hanging="360"/>
      </w:pPr>
      <w:rPr>
        <w:rFonts w:hint="default"/>
        <w:b/>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87" w15:restartNumberingAfterBreak="0">
    <w:nsid w:val="5C166F2A"/>
    <w:multiLevelType w:val="hybridMultilevel"/>
    <w:tmpl w:val="F05CA034"/>
    <w:lvl w:ilvl="0" w:tplc="8EFA84C8">
      <w:start w:val="1"/>
      <w:numFmt w:val="decimal"/>
      <w:lvlText w:val="%1)"/>
      <w:lvlJc w:val="left"/>
      <w:pPr>
        <w:ind w:left="1020" w:hanging="360"/>
      </w:pPr>
    </w:lvl>
    <w:lvl w:ilvl="1" w:tplc="619ACEAA">
      <w:start w:val="1"/>
      <w:numFmt w:val="decimal"/>
      <w:lvlText w:val="%2)"/>
      <w:lvlJc w:val="left"/>
      <w:pPr>
        <w:ind w:left="1020" w:hanging="360"/>
      </w:pPr>
    </w:lvl>
    <w:lvl w:ilvl="2" w:tplc="D9E48E08">
      <w:start w:val="1"/>
      <w:numFmt w:val="decimal"/>
      <w:lvlText w:val="%3)"/>
      <w:lvlJc w:val="left"/>
      <w:pPr>
        <w:ind w:left="1020" w:hanging="360"/>
      </w:pPr>
    </w:lvl>
    <w:lvl w:ilvl="3" w:tplc="2B2482BC">
      <w:start w:val="1"/>
      <w:numFmt w:val="decimal"/>
      <w:lvlText w:val="%4)"/>
      <w:lvlJc w:val="left"/>
      <w:pPr>
        <w:ind w:left="1020" w:hanging="360"/>
      </w:pPr>
    </w:lvl>
    <w:lvl w:ilvl="4" w:tplc="02ACBFAE">
      <w:start w:val="1"/>
      <w:numFmt w:val="decimal"/>
      <w:lvlText w:val="%5)"/>
      <w:lvlJc w:val="left"/>
      <w:pPr>
        <w:ind w:left="1020" w:hanging="360"/>
      </w:pPr>
    </w:lvl>
    <w:lvl w:ilvl="5" w:tplc="2B2A4C86">
      <w:start w:val="1"/>
      <w:numFmt w:val="decimal"/>
      <w:lvlText w:val="%6)"/>
      <w:lvlJc w:val="left"/>
      <w:pPr>
        <w:ind w:left="1020" w:hanging="360"/>
      </w:pPr>
    </w:lvl>
    <w:lvl w:ilvl="6" w:tplc="1ACECB4A">
      <w:start w:val="1"/>
      <w:numFmt w:val="decimal"/>
      <w:lvlText w:val="%7)"/>
      <w:lvlJc w:val="left"/>
      <w:pPr>
        <w:ind w:left="1020" w:hanging="360"/>
      </w:pPr>
    </w:lvl>
    <w:lvl w:ilvl="7" w:tplc="4928F372">
      <w:start w:val="1"/>
      <w:numFmt w:val="decimal"/>
      <w:lvlText w:val="%8)"/>
      <w:lvlJc w:val="left"/>
      <w:pPr>
        <w:ind w:left="1020" w:hanging="360"/>
      </w:pPr>
    </w:lvl>
    <w:lvl w:ilvl="8" w:tplc="10A26C70">
      <w:start w:val="1"/>
      <w:numFmt w:val="decimal"/>
      <w:lvlText w:val="%9)"/>
      <w:lvlJc w:val="left"/>
      <w:pPr>
        <w:ind w:left="1020" w:hanging="360"/>
      </w:pPr>
    </w:lvl>
  </w:abstractNum>
  <w:abstractNum w:abstractNumId="88" w15:restartNumberingAfterBreak="0">
    <w:nsid w:val="5CE74FA2"/>
    <w:multiLevelType w:val="hybridMultilevel"/>
    <w:tmpl w:val="C0A86A40"/>
    <w:lvl w:ilvl="0" w:tplc="70143CEA">
      <w:start w:val="1"/>
      <w:numFmt w:val="lowerRoman"/>
      <w:lvlText w:val="(%1)"/>
      <w:lvlJc w:val="left"/>
      <w:pPr>
        <w:ind w:left="4320" w:hanging="720"/>
      </w:pPr>
      <w:rPr>
        <w:rFonts w:hint="default"/>
        <w:b/>
        <w:u w:val="none"/>
      </w:rPr>
    </w:lvl>
    <w:lvl w:ilvl="1" w:tplc="04160019">
      <w:start w:val="1"/>
      <w:numFmt w:val="lowerLetter"/>
      <w:lvlText w:val="%2."/>
      <w:lvlJc w:val="left"/>
      <w:pPr>
        <w:ind w:left="4680" w:hanging="360"/>
      </w:pPr>
    </w:lvl>
    <w:lvl w:ilvl="2" w:tplc="0416001B" w:tentative="1">
      <w:start w:val="1"/>
      <w:numFmt w:val="lowerRoman"/>
      <w:lvlText w:val="%3."/>
      <w:lvlJc w:val="right"/>
      <w:pPr>
        <w:ind w:left="5400" w:hanging="180"/>
      </w:pPr>
    </w:lvl>
    <w:lvl w:ilvl="3" w:tplc="0416000F" w:tentative="1">
      <w:start w:val="1"/>
      <w:numFmt w:val="decimal"/>
      <w:lvlText w:val="%4."/>
      <w:lvlJc w:val="left"/>
      <w:pPr>
        <w:ind w:left="6120" w:hanging="360"/>
      </w:pPr>
    </w:lvl>
    <w:lvl w:ilvl="4" w:tplc="04160019" w:tentative="1">
      <w:start w:val="1"/>
      <w:numFmt w:val="lowerLetter"/>
      <w:lvlText w:val="%5."/>
      <w:lvlJc w:val="left"/>
      <w:pPr>
        <w:ind w:left="6840" w:hanging="360"/>
      </w:pPr>
    </w:lvl>
    <w:lvl w:ilvl="5" w:tplc="0416001B" w:tentative="1">
      <w:start w:val="1"/>
      <w:numFmt w:val="lowerRoman"/>
      <w:lvlText w:val="%6."/>
      <w:lvlJc w:val="right"/>
      <w:pPr>
        <w:ind w:left="7560" w:hanging="180"/>
      </w:pPr>
    </w:lvl>
    <w:lvl w:ilvl="6" w:tplc="0416000F" w:tentative="1">
      <w:start w:val="1"/>
      <w:numFmt w:val="decimal"/>
      <w:lvlText w:val="%7."/>
      <w:lvlJc w:val="left"/>
      <w:pPr>
        <w:ind w:left="8280" w:hanging="360"/>
      </w:pPr>
    </w:lvl>
    <w:lvl w:ilvl="7" w:tplc="04160019" w:tentative="1">
      <w:start w:val="1"/>
      <w:numFmt w:val="lowerLetter"/>
      <w:lvlText w:val="%8."/>
      <w:lvlJc w:val="left"/>
      <w:pPr>
        <w:ind w:left="9000" w:hanging="360"/>
      </w:pPr>
    </w:lvl>
    <w:lvl w:ilvl="8" w:tplc="0416001B" w:tentative="1">
      <w:start w:val="1"/>
      <w:numFmt w:val="lowerRoman"/>
      <w:lvlText w:val="%9."/>
      <w:lvlJc w:val="right"/>
      <w:pPr>
        <w:ind w:left="9720" w:hanging="180"/>
      </w:pPr>
    </w:lvl>
  </w:abstractNum>
  <w:abstractNum w:abstractNumId="89" w15:restartNumberingAfterBreak="0">
    <w:nsid w:val="5EE66FEE"/>
    <w:multiLevelType w:val="hybridMultilevel"/>
    <w:tmpl w:val="8996B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62274DAF"/>
    <w:multiLevelType w:val="hybridMultilevel"/>
    <w:tmpl w:val="F4E6AAA2"/>
    <w:lvl w:ilvl="0" w:tplc="81DA0AD2">
      <w:start w:val="1"/>
      <w:numFmt w:val="lowerLetter"/>
      <w:lvlText w:val="(%1)"/>
      <w:lvlJc w:val="left"/>
      <w:pPr>
        <w:ind w:left="720" w:hanging="360"/>
      </w:pPr>
      <w:rPr>
        <w:rFonts w:hint="default"/>
        <w:b/>
        <w:color w:val="00000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646A7AC3"/>
    <w:multiLevelType w:val="hybridMultilevel"/>
    <w:tmpl w:val="559E0EFE"/>
    <w:lvl w:ilvl="0" w:tplc="67C21C66">
      <w:start w:val="1"/>
      <w:numFmt w:val="lowerLetter"/>
      <w:lvlText w:val="(%1)"/>
      <w:lvlJc w:val="left"/>
      <w:pPr>
        <w:ind w:left="2543" w:hanging="360"/>
      </w:pPr>
      <w:rPr>
        <w:rFonts w:hint="default"/>
        <w:b/>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92" w15:restartNumberingAfterBreak="0">
    <w:nsid w:val="64D04CB8"/>
    <w:multiLevelType w:val="hybridMultilevel"/>
    <w:tmpl w:val="C4C2C16C"/>
    <w:lvl w:ilvl="0" w:tplc="8604BCF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65AC48EA"/>
    <w:multiLevelType w:val="hybridMultilevel"/>
    <w:tmpl w:val="A7F8559E"/>
    <w:lvl w:ilvl="0" w:tplc="FFFFFFFF">
      <w:start w:val="1"/>
      <w:numFmt w:val="lowerRoman"/>
      <w:lvlText w:val="(%1)"/>
      <w:lvlJc w:val="left"/>
      <w:pPr>
        <w:ind w:left="2543" w:hanging="360"/>
      </w:pPr>
      <w:rPr>
        <w:rFonts w:hint="default"/>
        <w:b w:val="0"/>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94" w15:restartNumberingAfterBreak="0">
    <w:nsid w:val="67561825"/>
    <w:multiLevelType w:val="multilevel"/>
    <w:tmpl w:val="CC1019C0"/>
    <w:lvl w:ilvl="0">
      <w:start w:val="1"/>
      <w:numFmt w:val="decimal"/>
      <w:lvlText w:val="%1."/>
      <w:lvlJc w:val="left"/>
      <w:pPr>
        <w:ind w:left="360" w:hanging="360"/>
      </w:pPr>
      <w:rPr>
        <w:b/>
      </w:rPr>
    </w:lvl>
    <w:lvl w:ilvl="1">
      <w:start w:val="1"/>
      <w:numFmt w:val="decimal"/>
      <w:lvlText w:val="%1.%2."/>
      <w:lvlJc w:val="left"/>
      <w:pPr>
        <w:ind w:left="792" w:hanging="432"/>
      </w:pPr>
      <w:rPr>
        <w:rFonts w:ascii="Palatino Linotype" w:hAnsi="Palatino Linotype" w:hint="default"/>
        <w:b/>
        <w:sz w:val="24"/>
        <w:szCs w:val="24"/>
      </w:rPr>
    </w:lvl>
    <w:lvl w:ilvl="2">
      <w:start w:val="1"/>
      <w:numFmt w:val="decimal"/>
      <w:lvlText w:val="%1.%2.%3."/>
      <w:lvlJc w:val="left"/>
      <w:pPr>
        <w:ind w:left="1224" w:hanging="504"/>
      </w:pPr>
      <w:rPr>
        <w:rFonts w:ascii="Palatino Linotype" w:hAnsi="Palatino Linotype" w:hint="default"/>
        <w:b/>
        <w:sz w:val="24"/>
        <w:szCs w:val="24"/>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889301B"/>
    <w:multiLevelType w:val="hybridMultilevel"/>
    <w:tmpl w:val="42E6EB9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9830A41"/>
    <w:multiLevelType w:val="hybridMultilevel"/>
    <w:tmpl w:val="A7F8559E"/>
    <w:lvl w:ilvl="0" w:tplc="FC3E8B64">
      <w:start w:val="1"/>
      <w:numFmt w:val="lowerRoman"/>
      <w:lvlText w:val="(%1)"/>
      <w:lvlJc w:val="left"/>
      <w:pPr>
        <w:ind w:left="2543" w:hanging="360"/>
      </w:pPr>
      <w:rPr>
        <w:rFonts w:hint="default"/>
        <w:b w:val="0"/>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97" w15:restartNumberingAfterBreak="0">
    <w:nsid w:val="6AE34B59"/>
    <w:multiLevelType w:val="hybridMultilevel"/>
    <w:tmpl w:val="B2D0669C"/>
    <w:lvl w:ilvl="0" w:tplc="39D06406">
      <w:start w:val="1"/>
      <w:numFmt w:val="lowerLetter"/>
      <w:lvlText w:val="(%1)"/>
      <w:lvlJc w:val="left"/>
      <w:pPr>
        <w:ind w:left="1776" w:hanging="360"/>
      </w:pPr>
      <w:rPr>
        <w:rFonts w:hint="default"/>
      </w:rPr>
    </w:lvl>
    <w:lvl w:ilvl="1" w:tplc="04160019">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98" w15:restartNumberingAfterBreak="0">
    <w:nsid w:val="6D2B527E"/>
    <w:multiLevelType w:val="hybridMultilevel"/>
    <w:tmpl w:val="55342C9C"/>
    <w:lvl w:ilvl="0" w:tplc="A0BCBFD4">
      <w:start w:val="1"/>
      <w:numFmt w:val="lowerLetter"/>
      <w:lvlText w:val="(%1)"/>
      <w:lvlJc w:val="left"/>
      <w:pPr>
        <w:ind w:left="1798" w:hanging="360"/>
      </w:pPr>
      <w:rPr>
        <w:rFonts w:hint="default"/>
        <w:b/>
      </w:rPr>
    </w:lvl>
    <w:lvl w:ilvl="1" w:tplc="0416001B">
      <w:start w:val="1"/>
      <w:numFmt w:val="lowerRoman"/>
      <w:lvlText w:val="%2."/>
      <w:lvlJc w:val="right"/>
      <w:pPr>
        <w:ind w:left="2518" w:hanging="360"/>
      </w:pPr>
    </w:lvl>
    <w:lvl w:ilvl="2" w:tplc="0416001B">
      <w:start w:val="1"/>
      <w:numFmt w:val="lowerRoman"/>
      <w:lvlText w:val="%3."/>
      <w:lvlJc w:val="right"/>
      <w:pPr>
        <w:ind w:left="3238" w:hanging="180"/>
      </w:pPr>
    </w:lvl>
    <w:lvl w:ilvl="3" w:tplc="0416000F" w:tentative="1">
      <w:start w:val="1"/>
      <w:numFmt w:val="decimal"/>
      <w:lvlText w:val="%4."/>
      <w:lvlJc w:val="left"/>
      <w:pPr>
        <w:ind w:left="3958" w:hanging="360"/>
      </w:pPr>
    </w:lvl>
    <w:lvl w:ilvl="4" w:tplc="04160019">
      <w:start w:val="1"/>
      <w:numFmt w:val="lowerLetter"/>
      <w:lvlText w:val="%5."/>
      <w:lvlJc w:val="left"/>
      <w:pPr>
        <w:ind w:left="4678" w:hanging="360"/>
      </w:pPr>
    </w:lvl>
    <w:lvl w:ilvl="5" w:tplc="0416001B" w:tentative="1">
      <w:start w:val="1"/>
      <w:numFmt w:val="lowerRoman"/>
      <w:lvlText w:val="%6."/>
      <w:lvlJc w:val="right"/>
      <w:pPr>
        <w:ind w:left="5398" w:hanging="180"/>
      </w:pPr>
    </w:lvl>
    <w:lvl w:ilvl="6" w:tplc="0416000F" w:tentative="1">
      <w:start w:val="1"/>
      <w:numFmt w:val="decimal"/>
      <w:lvlText w:val="%7."/>
      <w:lvlJc w:val="left"/>
      <w:pPr>
        <w:ind w:left="6118" w:hanging="360"/>
      </w:pPr>
    </w:lvl>
    <w:lvl w:ilvl="7" w:tplc="04160019" w:tentative="1">
      <w:start w:val="1"/>
      <w:numFmt w:val="lowerLetter"/>
      <w:lvlText w:val="%8."/>
      <w:lvlJc w:val="left"/>
      <w:pPr>
        <w:ind w:left="6838" w:hanging="360"/>
      </w:pPr>
    </w:lvl>
    <w:lvl w:ilvl="8" w:tplc="0416001B" w:tentative="1">
      <w:start w:val="1"/>
      <w:numFmt w:val="lowerRoman"/>
      <w:lvlText w:val="%9."/>
      <w:lvlJc w:val="right"/>
      <w:pPr>
        <w:ind w:left="7558" w:hanging="180"/>
      </w:pPr>
    </w:lvl>
  </w:abstractNum>
  <w:abstractNum w:abstractNumId="99" w15:restartNumberingAfterBreak="0">
    <w:nsid w:val="6E6443A8"/>
    <w:multiLevelType w:val="hybridMultilevel"/>
    <w:tmpl w:val="8DEE4796"/>
    <w:lvl w:ilvl="0" w:tplc="C8482846">
      <w:start w:val="1"/>
      <w:numFmt w:val="lowerRoman"/>
      <w:lvlText w:val="(%1)"/>
      <w:lvlJc w:val="left"/>
      <w:pPr>
        <w:ind w:left="2496" w:hanging="72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00" w15:restartNumberingAfterBreak="0">
    <w:nsid w:val="6EA20BE6"/>
    <w:multiLevelType w:val="hybridMultilevel"/>
    <w:tmpl w:val="B4B29198"/>
    <w:lvl w:ilvl="0" w:tplc="09BA7816">
      <w:start w:val="1"/>
      <w:numFmt w:val="lowerLetter"/>
      <w:lvlText w:val="(%1)"/>
      <w:lvlJc w:val="left"/>
      <w:pPr>
        <w:ind w:left="1798" w:hanging="360"/>
      </w:pPr>
      <w:rPr>
        <w:rFonts w:hint="default"/>
        <w:b w:val="0"/>
        <w:bCs w:val="0"/>
      </w:rPr>
    </w:lvl>
    <w:lvl w:ilvl="1" w:tplc="04160019" w:tentative="1">
      <w:start w:val="1"/>
      <w:numFmt w:val="lowerLetter"/>
      <w:lvlText w:val="%2."/>
      <w:lvlJc w:val="left"/>
      <w:pPr>
        <w:ind w:left="2518" w:hanging="360"/>
      </w:pPr>
    </w:lvl>
    <w:lvl w:ilvl="2" w:tplc="0416001B" w:tentative="1">
      <w:start w:val="1"/>
      <w:numFmt w:val="lowerRoman"/>
      <w:lvlText w:val="%3."/>
      <w:lvlJc w:val="right"/>
      <w:pPr>
        <w:ind w:left="3238" w:hanging="180"/>
      </w:pPr>
    </w:lvl>
    <w:lvl w:ilvl="3" w:tplc="0416000F" w:tentative="1">
      <w:start w:val="1"/>
      <w:numFmt w:val="decimal"/>
      <w:lvlText w:val="%4."/>
      <w:lvlJc w:val="left"/>
      <w:pPr>
        <w:ind w:left="3958" w:hanging="360"/>
      </w:pPr>
    </w:lvl>
    <w:lvl w:ilvl="4" w:tplc="04160019" w:tentative="1">
      <w:start w:val="1"/>
      <w:numFmt w:val="lowerLetter"/>
      <w:lvlText w:val="%5."/>
      <w:lvlJc w:val="left"/>
      <w:pPr>
        <w:ind w:left="4678" w:hanging="360"/>
      </w:pPr>
    </w:lvl>
    <w:lvl w:ilvl="5" w:tplc="0416001B" w:tentative="1">
      <w:start w:val="1"/>
      <w:numFmt w:val="lowerRoman"/>
      <w:lvlText w:val="%6."/>
      <w:lvlJc w:val="right"/>
      <w:pPr>
        <w:ind w:left="5398" w:hanging="180"/>
      </w:pPr>
    </w:lvl>
    <w:lvl w:ilvl="6" w:tplc="0416000F" w:tentative="1">
      <w:start w:val="1"/>
      <w:numFmt w:val="decimal"/>
      <w:lvlText w:val="%7."/>
      <w:lvlJc w:val="left"/>
      <w:pPr>
        <w:ind w:left="6118" w:hanging="360"/>
      </w:pPr>
    </w:lvl>
    <w:lvl w:ilvl="7" w:tplc="04160019" w:tentative="1">
      <w:start w:val="1"/>
      <w:numFmt w:val="lowerLetter"/>
      <w:lvlText w:val="%8."/>
      <w:lvlJc w:val="left"/>
      <w:pPr>
        <w:ind w:left="6838" w:hanging="360"/>
      </w:pPr>
    </w:lvl>
    <w:lvl w:ilvl="8" w:tplc="0416001B" w:tentative="1">
      <w:start w:val="1"/>
      <w:numFmt w:val="lowerRoman"/>
      <w:lvlText w:val="%9."/>
      <w:lvlJc w:val="right"/>
      <w:pPr>
        <w:ind w:left="7558" w:hanging="180"/>
      </w:pPr>
    </w:lvl>
  </w:abstractNum>
  <w:abstractNum w:abstractNumId="101" w15:restartNumberingAfterBreak="0">
    <w:nsid w:val="6F2D6A51"/>
    <w:multiLevelType w:val="hybridMultilevel"/>
    <w:tmpl w:val="EB5CA8C2"/>
    <w:lvl w:ilvl="0" w:tplc="2CCCF766">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F351D2E"/>
    <w:multiLevelType w:val="hybridMultilevel"/>
    <w:tmpl w:val="4BCC438A"/>
    <w:lvl w:ilvl="0" w:tplc="04160019">
      <w:start w:val="1"/>
      <w:numFmt w:val="lowerLetter"/>
      <w:lvlText w:val="%1."/>
      <w:lvlJc w:val="left"/>
      <w:pPr>
        <w:ind w:left="251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F752921"/>
    <w:multiLevelType w:val="multilevel"/>
    <w:tmpl w:val="46967352"/>
    <w:lvl w:ilvl="0">
      <w:start w:val="1"/>
      <w:numFmt w:val="decimal"/>
      <w:lvlText w:val="%1."/>
      <w:lvlJc w:val="left"/>
      <w:pPr>
        <w:ind w:left="360" w:hanging="360"/>
      </w:pPr>
      <w:rPr>
        <w:b/>
        <w:i w:val="0"/>
        <w:sz w:val="24"/>
        <w:szCs w:val="24"/>
        <w:u w:val="none"/>
      </w:rPr>
    </w:lvl>
    <w:lvl w:ilvl="1">
      <w:start w:val="1"/>
      <w:numFmt w:val="decimal"/>
      <w:lvlText w:val="%1.%2."/>
      <w:lvlJc w:val="left"/>
      <w:pPr>
        <w:ind w:left="858" w:hanging="432"/>
      </w:pPr>
      <w:rPr>
        <w:rFonts w:ascii="Palatino Linotype" w:hAnsi="Palatino Linotype" w:cs="Times New Roman" w:hint="default"/>
        <w:b/>
        <w:bCs w:val="0"/>
        <w:i w:val="0"/>
        <w:iCs w:val="0"/>
        <w:sz w:val="24"/>
        <w:szCs w:val="24"/>
      </w:rPr>
    </w:lvl>
    <w:lvl w:ilvl="2">
      <w:start w:val="1"/>
      <w:numFmt w:val="decimal"/>
      <w:lvlText w:val="%1.%2.%3."/>
      <w:lvlJc w:val="left"/>
      <w:pPr>
        <w:ind w:left="3765" w:hanging="504"/>
      </w:pPr>
      <w:rPr>
        <w:rFonts w:ascii="Palatino Linotype" w:hAnsi="Palatino Linotype" w:cs="Times New Roman" w:hint="default"/>
        <w:b/>
        <w:sz w:val="24"/>
        <w:szCs w:val="28"/>
      </w:rPr>
    </w:lvl>
    <w:lvl w:ilvl="3">
      <w:start w:val="1"/>
      <w:numFmt w:val="lowerRoman"/>
      <w:lvlText w:val="(%4)"/>
      <w:lvlJc w:val="left"/>
      <w:pPr>
        <w:ind w:left="1728" w:hanging="648"/>
      </w:pPr>
      <w:rPr>
        <w:rFonts w:ascii="Palatino Linotype" w:eastAsia="Calibri" w:hAnsi="Palatino Linotype" w:cs="Times New Roman" w:hint="default"/>
        <w:b w:val="0"/>
        <w:bCs/>
        <w:i w:val="0"/>
        <w:i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70287935"/>
    <w:multiLevelType w:val="hybridMultilevel"/>
    <w:tmpl w:val="F2B222D2"/>
    <w:lvl w:ilvl="0" w:tplc="FFFFFFFF">
      <w:start w:val="1"/>
      <w:numFmt w:val="lowerLetter"/>
      <w:lvlText w:val="(%1)"/>
      <w:lvlJc w:val="left"/>
      <w:pPr>
        <w:ind w:left="2543" w:hanging="360"/>
      </w:pPr>
      <w:rPr>
        <w:rFonts w:hint="default"/>
        <w:b w:val="0"/>
        <w:bCs w:val="0"/>
        <w:i w:val="0"/>
        <w:iCs w:val="0"/>
      </w:rPr>
    </w:lvl>
    <w:lvl w:ilvl="1" w:tplc="FFFFFFFF" w:tentative="1">
      <w:start w:val="1"/>
      <w:numFmt w:val="lowerLetter"/>
      <w:lvlText w:val="%2."/>
      <w:lvlJc w:val="left"/>
      <w:pPr>
        <w:ind w:left="3263" w:hanging="360"/>
      </w:pPr>
    </w:lvl>
    <w:lvl w:ilvl="2" w:tplc="FFFFFFFF" w:tentative="1">
      <w:start w:val="1"/>
      <w:numFmt w:val="lowerRoman"/>
      <w:lvlText w:val="%3."/>
      <w:lvlJc w:val="right"/>
      <w:pPr>
        <w:ind w:left="3983" w:hanging="180"/>
      </w:pPr>
    </w:lvl>
    <w:lvl w:ilvl="3" w:tplc="FFFFFFFF" w:tentative="1">
      <w:start w:val="1"/>
      <w:numFmt w:val="decimal"/>
      <w:lvlText w:val="%4."/>
      <w:lvlJc w:val="left"/>
      <w:pPr>
        <w:ind w:left="4703" w:hanging="360"/>
      </w:pPr>
    </w:lvl>
    <w:lvl w:ilvl="4" w:tplc="FFFFFFFF" w:tentative="1">
      <w:start w:val="1"/>
      <w:numFmt w:val="lowerLetter"/>
      <w:lvlText w:val="%5."/>
      <w:lvlJc w:val="left"/>
      <w:pPr>
        <w:ind w:left="5423" w:hanging="360"/>
      </w:pPr>
    </w:lvl>
    <w:lvl w:ilvl="5" w:tplc="FFFFFFFF" w:tentative="1">
      <w:start w:val="1"/>
      <w:numFmt w:val="lowerRoman"/>
      <w:lvlText w:val="%6."/>
      <w:lvlJc w:val="right"/>
      <w:pPr>
        <w:ind w:left="6143" w:hanging="180"/>
      </w:pPr>
    </w:lvl>
    <w:lvl w:ilvl="6" w:tplc="FFFFFFFF" w:tentative="1">
      <w:start w:val="1"/>
      <w:numFmt w:val="decimal"/>
      <w:lvlText w:val="%7."/>
      <w:lvlJc w:val="left"/>
      <w:pPr>
        <w:ind w:left="6863" w:hanging="360"/>
      </w:pPr>
    </w:lvl>
    <w:lvl w:ilvl="7" w:tplc="FFFFFFFF" w:tentative="1">
      <w:start w:val="1"/>
      <w:numFmt w:val="lowerLetter"/>
      <w:lvlText w:val="%8."/>
      <w:lvlJc w:val="left"/>
      <w:pPr>
        <w:ind w:left="7583" w:hanging="360"/>
      </w:pPr>
    </w:lvl>
    <w:lvl w:ilvl="8" w:tplc="FFFFFFFF" w:tentative="1">
      <w:start w:val="1"/>
      <w:numFmt w:val="lowerRoman"/>
      <w:lvlText w:val="%9."/>
      <w:lvlJc w:val="right"/>
      <w:pPr>
        <w:ind w:left="8303" w:hanging="180"/>
      </w:pPr>
    </w:lvl>
  </w:abstractNum>
  <w:abstractNum w:abstractNumId="105" w15:restartNumberingAfterBreak="0">
    <w:nsid w:val="704421B3"/>
    <w:multiLevelType w:val="hybridMultilevel"/>
    <w:tmpl w:val="448E7FA6"/>
    <w:lvl w:ilvl="0" w:tplc="A42CDF08">
      <w:start w:val="1"/>
      <w:numFmt w:val="lowerLetter"/>
      <w:lvlText w:val="(%1)"/>
      <w:lvlJc w:val="left"/>
      <w:pPr>
        <w:ind w:left="1778" w:hanging="360"/>
      </w:pPr>
      <w:rPr>
        <w:rFonts w:hint="default"/>
        <w:i w:val="0"/>
        <w:iCs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6" w15:restartNumberingAfterBreak="0">
    <w:nsid w:val="70677786"/>
    <w:multiLevelType w:val="hybridMultilevel"/>
    <w:tmpl w:val="42E6EB9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1742C4D"/>
    <w:multiLevelType w:val="hybridMultilevel"/>
    <w:tmpl w:val="F55A0538"/>
    <w:lvl w:ilvl="0" w:tplc="54327F0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8" w15:restartNumberingAfterBreak="0">
    <w:nsid w:val="73FE2D22"/>
    <w:multiLevelType w:val="hybridMultilevel"/>
    <w:tmpl w:val="45AEA642"/>
    <w:lvl w:ilvl="0" w:tplc="FFFFFFFF">
      <w:start w:val="1"/>
      <w:numFmt w:val="lowerRoman"/>
      <w:lvlText w:val="(%1)"/>
      <w:lvlJc w:val="left"/>
      <w:pPr>
        <w:ind w:left="1854" w:hanging="720"/>
      </w:pPr>
      <w:rPr>
        <w:rFonts w:hint="default"/>
        <w:b w:val="0"/>
        <w:bCs w:val="0"/>
        <w:i/>
        <w:iCs/>
      </w:rPr>
    </w:lvl>
    <w:lvl w:ilvl="1" w:tplc="FFFFFFFF">
      <w:start w:val="1"/>
      <w:numFmt w:val="lowerLetter"/>
      <w:lvlText w:val="%2."/>
      <w:lvlJc w:val="left"/>
      <w:pPr>
        <w:ind w:left="2214" w:hanging="360"/>
      </w:pPr>
      <w:rPr>
        <w:rFonts w:ascii="Palatino Linotype" w:hAnsi="Palatino Linotype" w:hint="default"/>
        <w:sz w:val="24"/>
        <w:szCs w:val="24"/>
      </w:rPr>
    </w:lvl>
    <w:lvl w:ilvl="2" w:tplc="FFFFFFFF">
      <w:start w:val="1"/>
      <w:numFmt w:val="lowerRoman"/>
      <w:lvlText w:val="%3."/>
      <w:lvlJc w:val="right"/>
      <w:pPr>
        <w:ind w:left="2934" w:hanging="180"/>
      </w:pPr>
    </w:lvl>
    <w:lvl w:ilvl="3" w:tplc="FFFFFFFF">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9" w15:restartNumberingAfterBreak="0">
    <w:nsid w:val="76444DFC"/>
    <w:multiLevelType w:val="hybridMultilevel"/>
    <w:tmpl w:val="C4626BCC"/>
    <w:lvl w:ilvl="0" w:tplc="50C63DB6">
      <w:start w:val="1"/>
      <w:numFmt w:val="lowerLetter"/>
      <w:lvlText w:val="(%1)"/>
      <w:lvlJc w:val="left"/>
      <w:pPr>
        <w:ind w:left="1798" w:hanging="360"/>
      </w:pPr>
      <w:rPr>
        <w:rFonts w:hint="default"/>
        <w:b/>
      </w:rPr>
    </w:lvl>
    <w:lvl w:ilvl="1" w:tplc="04160019">
      <w:start w:val="1"/>
      <w:numFmt w:val="lowerLetter"/>
      <w:lvlText w:val="%2."/>
      <w:lvlJc w:val="left"/>
      <w:pPr>
        <w:ind w:left="2518" w:hanging="360"/>
      </w:pPr>
    </w:lvl>
    <w:lvl w:ilvl="2" w:tplc="0416001B">
      <w:start w:val="1"/>
      <w:numFmt w:val="lowerRoman"/>
      <w:lvlText w:val="%3."/>
      <w:lvlJc w:val="right"/>
      <w:pPr>
        <w:ind w:left="3238" w:hanging="180"/>
      </w:pPr>
    </w:lvl>
    <w:lvl w:ilvl="3" w:tplc="0416000F" w:tentative="1">
      <w:start w:val="1"/>
      <w:numFmt w:val="decimal"/>
      <w:lvlText w:val="%4."/>
      <w:lvlJc w:val="left"/>
      <w:pPr>
        <w:ind w:left="3958" w:hanging="360"/>
      </w:pPr>
    </w:lvl>
    <w:lvl w:ilvl="4" w:tplc="04160019">
      <w:start w:val="1"/>
      <w:numFmt w:val="lowerLetter"/>
      <w:lvlText w:val="%5."/>
      <w:lvlJc w:val="left"/>
      <w:pPr>
        <w:ind w:left="4678" w:hanging="360"/>
      </w:pPr>
    </w:lvl>
    <w:lvl w:ilvl="5" w:tplc="0416001B" w:tentative="1">
      <w:start w:val="1"/>
      <w:numFmt w:val="lowerRoman"/>
      <w:lvlText w:val="%6."/>
      <w:lvlJc w:val="right"/>
      <w:pPr>
        <w:ind w:left="5398" w:hanging="180"/>
      </w:pPr>
    </w:lvl>
    <w:lvl w:ilvl="6" w:tplc="0416000F" w:tentative="1">
      <w:start w:val="1"/>
      <w:numFmt w:val="decimal"/>
      <w:lvlText w:val="%7."/>
      <w:lvlJc w:val="left"/>
      <w:pPr>
        <w:ind w:left="6118" w:hanging="360"/>
      </w:pPr>
    </w:lvl>
    <w:lvl w:ilvl="7" w:tplc="04160019" w:tentative="1">
      <w:start w:val="1"/>
      <w:numFmt w:val="lowerLetter"/>
      <w:lvlText w:val="%8."/>
      <w:lvlJc w:val="left"/>
      <w:pPr>
        <w:ind w:left="6838" w:hanging="360"/>
      </w:pPr>
    </w:lvl>
    <w:lvl w:ilvl="8" w:tplc="0416001B" w:tentative="1">
      <w:start w:val="1"/>
      <w:numFmt w:val="lowerRoman"/>
      <w:lvlText w:val="%9."/>
      <w:lvlJc w:val="right"/>
      <w:pPr>
        <w:ind w:left="7558" w:hanging="180"/>
      </w:pPr>
    </w:lvl>
  </w:abstractNum>
  <w:abstractNum w:abstractNumId="110" w15:restartNumberingAfterBreak="0">
    <w:nsid w:val="76E509FA"/>
    <w:multiLevelType w:val="hybridMultilevel"/>
    <w:tmpl w:val="E72C1DD8"/>
    <w:lvl w:ilvl="0" w:tplc="7166DA5E">
      <w:start w:val="1"/>
      <w:numFmt w:val="lowerLetter"/>
      <w:lvlText w:val="(%1)"/>
      <w:lvlJc w:val="left"/>
      <w:pPr>
        <w:ind w:left="1065" w:hanging="705"/>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1" w15:restartNumberingAfterBreak="0">
    <w:nsid w:val="77D33A11"/>
    <w:multiLevelType w:val="hybridMultilevel"/>
    <w:tmpl w:val="BC46440A"/>
    <w:lvl w:ilvl="0" w:tplc="916429AC">
      <w:start w:val="1"/>
      <w:numFmt w:val="lowerLetter"/>
      <w:lvlText w:val="(%1)"/>
      <w:lvlJc w:val="left"/>
      <w:pPr>
        <w:ind w:left="1798" w:hanging="360"/>
      </w:pPr>
      <w:rPr>
        <w:rFonts w:hint="default"/>
        <w:b/>
      </w:rPr>
    </w:lvl>
    <w:lvl w:ilvl="1" w:tplc="04160019">
      <w:start w:val="1"/>
      <w:numFmt w:val="lowerLetter"/>
      <w:lvlText w:val="%2."/>
      <w:lvlJc w:val="left"/>
      <w:pPr>
        <w:ind w:left="2518" w:hanging="360"/>
      </w:pPr>
    </w:lvl>
    <w:lvl w:ilvl="2" w:tplc="0416001B" w:tentative="1">
      <w:start w:val="1"/>
      <w:numFmt w:val="lowerRoman"/>
      <w:lvlText w:val="%3."/>
      <w:lvlJc w:val="right"/>
      <w:pPr>
        <w:ind w:left="3238" w:hanging="180"/>
      </w:pPr>
    </w:lvl>
    <w:lvl w:ilvl="3" w:tplc="0416000F" w:tentative="1">
      <w:start w:val="1"/>
      <w:numFmt w:val="decimal"/>
      <w:lvlText w:val="%4."/>
      <w:lvlJc w:val="left"/>
      <w:pPr>
        <w:ind w:left="3958" w:hanging="360"/>
      </w:pPr>
    </w:lvl>
    <w:lvl w:ilvl="4" w:tplc="04160019" w:tentative="1">
      <w:start w:val="1"/>
      <w:numFmt w:val="lowerLetter"/>
      <w:lvlText w:val="%5."/>
      <w:lvlJc w:val="left"/>
      <w:pPr>
        <w:ind w:left="4678" w:hanging="360"/>
      </w:pPr>
    </w:lvl>
    <w:lvl w:ilvl="5" w:tplc="0416001B" w:tentative="1">
      <w:start w:val="1"/>
      <w:numFmt w:val="lowerRoman"/>
      <w:lvlText w:val="%6."/>
      <w:lvlJc w:val="right"/>
      <w:pPr>
        <w:ind w:left="5398" w:hanging="180"/>
      </w:pPr>
    </w:lvl>
    <w:lvl w:ilvl="6" w:tplc="0416000F" w:tentative="1">
      <w:start w:val="1"/>
      <w:numFmt w:val="decimal"/>
      <w:lvlText w:val="%7."/>
      <w:lvlJc w:val="left"/>
      <w:pPr>
        <w:ind w:left="6118" w:hanging="360"/>
      </w:pPr>
    </w:lvl>
    <w:lvl w:ilvl="7" w:tplc="04160019" w:tentative="1">
      <w:start w:val="1"/>
      <w:numFmt w:val="lowerLetter"/>
      <w:lvlText w:val="%8."/>
      <w:lvlJc w:val="left"/>
      <w:pPr>
        <w:ind w:left="6838" w:hanging="360"/>
      </w:pPr>
    </w:lvl>
    <w:lvl w:ilvl="8" w:tplc="0416001B" w:tentative="1">
      <w:start w:val="1"/>
      <w:numFmt w:val="lowerRoman"/>
      <w:lvlText w:val="%9."/>
      <w:lvlJc w:val="right"/>
      <w:pPr>
        <w:ind w:left="7558" w:hanging="180"/>
      </w:pPr>
    </w:lvl>
  </w:abstractNum>
  <w:abstractNum w:abstractNumId="112" w15:restartNumberingAfterBreak="0">
    <w:nsid w:val="7AE3256E"/>
    <w:multiLevelType w:val="hybridMultilevel"/>
    <w:tmpl w:val="5330C8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3" w15:restartNumberingAfterBreak="0">
    <w:nsid w:val="7B6060FB"/>
    <w:multiLevelType w:val="hybridMultilevel"/>
    <w:tmpl w:val="6AFE2322"/>
    <w:lvl w:ilvl="0" w:tplc="103872BC">
      <w:start w:val="1"/>
      <w:numFmt w:val="decimal"/>
      <w:lvlText w:val="%1)"/>
      <w:lvlJc w:val="left"/>
      <w:pPr>
        <w:ind w:left="1020" w:hanging="360"/>
      </w:pPr>
    </w:lvl>
    <w:lvl w:ilvl="1" w:tplc="064E3372">
      <w:start w:val="1"/>
      <w:numFmt w:val="decimal"/>
      <w:lvlText w:val="%2)"/>
      <w:lvlJc w:val="left"/>
      <w:pPr>
        <w:ind w:left="1020" w:hanging="360"/>
      </w:pPr>
    </w:lvl>
    <w:lvl w:ilvl="2" w:tplc="EC703B9C">
      <w:start w:val="1"/>
      <w:numFmt w:val="decimal"/>
      <w:lvlText w:val="%3)"/>
      <w:lvlJc w:val="left"/>
      <w:pPr>
        <w:ind w:left="1020" w:hanging="360"/>
      </w:pPr>
    </w:lvl>
    <w:lvl w:ilvl="3" w:tplc="62027154">
      <w:start w:val="1"/>
      <w:numFmt w:val="decimal"/>
      <w:lvlText w:val="%4)"/>
      <w:lvlJc w:val="left"/>
      <w:pPr>
        <w:ind w:left="1020" w:hanging="360"/>
      </w:pPr>
    </w:lvl>
    <w:lvl w:ilvl="4" w:tplc="0882D80C">
      <w:start w:val="1"/>
      <w:numFmt w:val="decimal"/>
      <w:lvlText w:val="%5)"/>
      <w:lvlJc w:val="left"/>
      <w:pPr>
        <w:ind w:left="1020" w:hanging="360"/>
      </w:pPr>
    </w:lvl>
    <w:lvl w:ilvl="5" w:tplc="EFAE6DAC">
      <w:start w:val="1"/>
      <w:numFmt w:val="decimal"/>
      <w:lvlText w:val="%6)"/>
      <w:lvlJc w:val="left"/>
      <w:pPr>
        <w:ind w:left="1020" w:hanging="360"/>
      </w:pPr>
    </w:lvl>
    <w:lvl w:ilvl="6" w:tplc="B80AF336">
      <w:start w:val="1"/>
      <w:numFmt w:val="decimal"/>
      <w:lvlText w:val="%7)"/>
      <w:lvlJc w:val="left"/>
      <w:pPr>
        <w:ind w:left="1020" w:hanging="360"/>
      </w:pPr>
    </w:lvl>
    <w:lvl w:ilvl="7" w:tplc="F00E03E8">
      <w:start w:val="1"/>
      <w:numFmt w:val="decimal"/>
      <w:lvlText w:val="%8)"/>
      <w:lvlJc w:val="left"/>
      <w:pPr>
        <w:ind w:left="1020" w:hanging="360"/>
      </w:pPr>
    </w:lvl>
    <w:lvl w:ilvl="8" w:tplc="25D007FE">
      <w:start w:val="1"/>
      <w:numFmt w:val="decimal"/>
      <w:lvlText w:val="%9)"/>
      <w:lvlJc w:val="left"/>
      <w:pPr>
        <w:ind w:left="1020" w:hanging="360"/>
      </w:pPr>
    </w:lvl>
  </w:abstractNum>
  <w:abstractNum w:abstractNumId="114" w15:restartNumberingAfterBreak="0">
    <w:nsid w:val="7C965B5E"/>
    <w:multiLevelType w:val="hybridMultilevel"/>
    <w:tmpl w:val="42E6EB9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E3F0AEF"/>
    <w:multiLevelType w:val="hybridMultilevel"/>
    <w:tmpl w:val="D13EEADE"/>
    <w:lvl w:ilvl="0" w:tplc="78A6F2EC">
      <w:start w:val="1"/>
      <w:numFmt w:val="lowerRoman"/>
      <w:lvlText w:val="(%1)"/>
      <w:lvlJc w:val="left"/>
      <w:pPr>
        <w:ind w:left="2448" w:hanging="720"/>
      </w:pPr>
      <w:rPr>
        <w:rFonts w:hint="default"/>
      </w:rPr>
    </w:lvl>
    <w:lvl w:ilvl="1" w:tplc="04160019" w:tentative="1">
      <w:start w:val="1"/>
      <w:numFmt w:val="lowerLetter"/>
      <w:lvlText w:val="%2."/>
      <w:lvlJc w:val="left"/>
      <w:pPr>
        <w:ind w:left="2808" w:hanging="360"/>
      </w:pPr>
    </w:lvl>
    <w:lvl w:ilvl="2" w:tplc="0416001B" w:tentative="1">
      <w:start w:val="1"/>
      <w:numFmt w:val="lowerRoman"/>
      <w:lvlText w:val="%3."/>
      <w:lvlJc w:val="right"/>
      <w:pPr>
        <w:ind w:left="3528" w:hanging="180"/>
      </w:pPr>
    </w:lvl>
    <w:lvl w:ilvl="3" w:tplc="0416000F" w:tentative="1">
      <w:start w:val="1"/>
      <w:numFmt w:val="decimal"/>
      <w:lvlText w:val="%4."/>
      <w:lvlJc w:val="left"/>
      <w:pPr>
        <w:ind w:left="4248" w:hanging="360"/>
      </w:pPr>
    </w:lvl>
    <w:lvl w:ilvl="4" w:tplc="04160019" w:tentative="1">
      <w:start w:val="1"/>
      <w:numFmt w:val="lowerLetter"/>
      <w:lvlText w:val="%5."/>
      <w:lvlJc w:val="left"/>
      <w:pPr>
        <w:ind w:left="4968" w:hanging="360"/>
      </w:pPr>
    </w:lvl>
    <w:lvl w:ilvl="5" w:tplc="0416001B" w:tentative="1">
      <w:start w:val="1"/>
      <w:numFmt w:val="lowerRoman"/>
      <w:lvlText w:val="%6."/>
      <w:lvlJc w:val="right"/>
      <w:pPr>
        <w:ind w:left="5688" w:hanging="180"/>
      </w:pPr>
    </w:lvl>
    <w:lvl w:ilvl="6" w:tplc="0416000F" w:tentative="1">
      <w:start w:val="1"/>
      <w:numFmt w:val="decimal"/>
      <w:lvlText w:val="%7."/>
      <w:lvlJc w:val="left"/>
      <w:pPr>
        <w:ind w:left="6408" w:hanging="360"/>
      </w:pPr>
    </w:lvl>
    <w:lvl w:ilvl="7" w:tplc="04160019" w:tentative="1">
      <w:start w:val="1"/>
      <w:numFmt w:val="lowerLetter"/>
      <w:lvlText w:val="%8."/>
      <w:lvlJc w:val="left"/>
      <w:pPr>
        <w:ind w:left="7128" w:hanging="360"/>
      </w:pPr>
    </w:lvl>
    <w:lvl w:ilvl="8" w:tplc="0416001B" w:tentative="1">
      <w:start w:val="1"/>
      <w:numFmt w:val="lowerRoman"/>
      <w:lvlText w:val="%9."/>
      <w:lvlJc w:val="right"/>
      <w:pPr>
        <w:ind w:left="7848" w:hanging="180"/>
      </w:pPr>
    </w:lvl>
  </w:abstractNum>
  <w:num w:numId="1">
    <w:abstractNumId w:val="1"/>
  </w:num>
  <w:num w:numId="2">
    <w:abstractNumId w:val="0"/>
  </w:num>
  <w:num w:numId="3">
    <w:abstractNumId w:val="65"/>
  </w:num>
  <w:num w:numId="4">
    <w:abstractNumId w:val="4"/>
  </w:num>
  <w:num w:numId="5">
    <w:abstractNumId w:val="100"/>
  </w:num>
  <w:num w:numId="6">
    <w:abstractNumId w:val="74"/>
  </w:num>
  <w:num w:numId="7">
    <w:abstractNumId w:val="18"/>
  </w:num>
  <w:num w:numId="8">
    <w:abstractNumId w:val="111"/>
  </w:num>
  <w:num w:numId="9">
    <w:abstractNumId w:val="103"/>
  </w:num>
  <w:num w:numId="10">
    <w:abstractNumId w:val="56"/>
  </w:num>
  <w:num w:numId="11">
    <w:abstractNumId w:val="66"/>
  </w:num>
  <w:num w:numId="12">
    <w:abstractNumId w:val="84"/>
  </w:num>
  <w:num w:numId="13">
    <w:abstractNumId w:val="31"/>
  </w:num>
  <w:num w:numId="14">
    <w:abstractNumId w:val="105"/>
  </w:num>
  <w:num w:numId="15">
    <w:abstractNumId w:val="27"/>
  </w:num>
  <w:num w:numId="16">
    <w:abstractNumId w:val="76"/>
  </w:num>
  <w:num w:numId="17">
    <w:abstractNumId w:val="38"/>
  </w:num>
  <w:num w:numId="18">
    <w:abstractNumId w:val="108"/>
  </w:num>
  <w:num w:numId="19">
    <w:abstractNumId w:val="57"/>
  </w:num>
  <w:num w:numId="20">
    <w:abstractNumId w:val="46"/>
  </w:num>
  <w:num w:numId="21">
    <w:abstractNumId w:val="5"/>
  </w:num>
  <w:num w:numId="22">
    <w:abstractNumId w:val="47"/>
  </w:num>
  <w:num w:numId="23">
    <w:abstractNumId w:val="33"/>
  </w:num>
  <w:num w:numId="24">
    <w:abstractNumId w:val="104"/>
  </w:num>
  <w:num w:numId="25">
    <w:abstractNumId w:val="42"/>
  </w:num>
  <w:num w:numId="26">
    <w:abstractNumId w:val="83"/>
  </w:num>
  <w:num w:numId="27">
    <w:abstractNumId w:val="70"/>
  </w:num>
  <w:num w:numId="28">
    <w:abstractNumId w:val="64"/>
  </w:num>
  <w:num w:numId="29">
    <w:abstractNumId w:val="44"/>
  </w:num>
  <w:num w:numId="30">
    <w:abstractNumId w:val="78"/>
  </w:num>
  <w:num w:numId="31">
    <w:abstractNumId w:val="96"/>
  </w:num>
  <w:num w:numId="32">
    <w:abstractNumId w:val="68"/>
  </w:num>
  <w:num w:numId="33">
    <w:abstractNumId w:val="17"/>
  </w:num>
  <w:num w:numId="34">
    <w:abstractNumId w:val="93"/>
  </w:num>
  <w:num w:numId="35">
    <w:abstractNumId w:val="40"/>
  </w:num>
  <w:num w:numId="36">
    <w:abstractNumId w:val="50"/>
  </w:num>
  <w:num w:numId="37">
    <w:abstractNumId w:val="41"/>
  </w:num>
  <w:num w:numId="38">
    <w:abstractNumId w:val="67"/>
  </w:num>
  <w:num w:numId="39">
    <w:abstractNumId w:val="49"/>
  </w:num>
  <w:num w:numId="40">
    <w:abstractNumId w:val="81"/>
  </w:num>
  <w:num w:numId="41">
    <w:abstractNumId w:val="32"/>
  </w:num>
  <w:num w:numId="42">
    <w:abstractNumId w:val="10"/>
  </w:num>
  <w:num w:numId="43">
    <w:abstractNumId w:val="16"/>
  </w:num>
  <w:num w:numId="44">
    <w:abstractNumId w:val="21"/>
  </w:num>
  <w:num w:numId="45">
    <w:abstractNumId w:val="60"/>
  </w:num>
  <w:num w:numId="46">
    <w:abstractNumId w:val="34"/>
  </w:num>
  <w:num w:numId="47">
    <w:abstractNumId w:val="72"/>
  </w:num>
  <w:num w:numId="48">
    <w:abstractNumId w:val="112"/>
  </w:num>
  <w:num w:numId="49">
    <w:abstractNumId w:val="69"/>
  </w:num>
  <w:num w:numId="50">
    <w:abstractNumId w:val="45"/>
  </w:num>
  <w:num w:numId="51">
    <w:abstractNumId w:val="52"/>
  </w:num>
  <w:num w:numId="52">
    <w:abstractNumId w:val="9"/>
  </w:num>
  <w:num w:numId="53">
    <w:abstractNumId w:val="115"/>
  </w:num>
  <w:num w:numId="54">
    <w:abstractNumId w:val="37"/>
  </w:num>
  <w:num w:numId="55">
    <w:abstractNumId w:val="26"/>
  </w:num>
  <w:num w:numId="56">
    <w:abstractNumId w:val="71"/>
  </w:num>
  <w:num w:numId="57">
    <w:abstractNumId w:val="110"/>
  </w:num>
  <w:num w:numId="58">
    <w:abstractNumId w:val="98"/>
  </w:num>
  <w:num w:numId="59">
    <w:abstractNumId w:val="63"/>
  </w:num>
  <w:num w:numId="60">
    <w:abstractNumId w:val="35"/>
  </w:num>
  <w:num w:numId="61">
    <w:abstractNumId w:val="109"/>
  </w:num>
  <w:num w:numId="62">
    <w:abstractNumId w:val="23"/>
  </w:num>
  <w:num w:numId="63">
    <w:abstractNumId w:val="22"/>
  </w:num>
  <w:num w:numId="64">
    <w:abstractNumId w:val="25"/>
  </w:num>
  <w:num w:numId="65">
    <w:abstractNumId w:val="8"/>
  </w:num>
  <w:num w:numId="66">
    <w:abstractNumId w:val="88"/>
  </w:num>
  <w:num w:numId="67">
    <w:abstractNumId w:val="79"/>
  </w:num>
  <w:num w:numId="68">
    <w:abstractNumId w:val="61"/>
  </w:num>
  <w:num w:numId="69">
    <w:abstractNumId w:val="85"/>
  </w:num>
  <w:num w:numId="70">
    <w:abstractNumId w:val="89"/>
  </w:num>
  <w:num w:numId="71">
    <w:abstractNumId w:val="2"/>
  </w:num>
  <w:num w:numId="72">
    <w:abstractNumId w:val="3"/>
  </w:num>
  <w:num w:numId="73">
    <w:abstractNumId w:val="43"/>
  </w:num>
  <w:num w:numId="74">
    <w:abstractNumId w:val="97"/>
  </w:num>
  <w:num w:numId="75">
    <w:abstractNumId w:val="99"/>
  </w:num>
  <w:num w:numId="76">
    <w:abstractNumId w:val="82"/>
  </w:num>
  <w:num w:numId="7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12"/>
  </w:num>
  <w:num w:numId="80">
    <w:abstractNumId w:val="13"/>
  </w:num>
  <w:num w:numId="81">
    <w:abstractNumId w:val="90"/>
  </w:num>
  <w:num w:numId="82">
    <w:abstractNumId w:val="77"/>
  </w:num>
  <w:num w:numId="83">
    <w:abstractNumId w:val="114"/>
  </w:num>
  <w:num w:numId="84">
    <w:abstractNumId w:val="24"/>
  </w:num>
  <w:num w:numId="85">
    <w:abstractNumId w:val="14"/>
  </w:num>
  <w:num w:numId="86">
    <w:abstractNumId w:val="106"/>
  </w:num>
  <w:num w:numId="87">
    <w:abstractNumId w:val="95"/>
  </w:num>
  <w:num w:numId="88">
    <w:abstractNumId w:val="51"/>
  </w:num>
  <w:num w:numId="89">
    <w:abstractNumId w:val="87"/>
  </w:num>
  <w:num w:numId="90">
    <w:abstractNumId w:val="113"/>
  </w:num>
  <w:num w:numId="91">
    <w:abstractNumId w:val="48"/>
  </w:num>
  <w:num w:numId="92">
    <w:abstractNumId w:val="54"/>
  </w:num>
  <w:num w:numId="93">
    <w:abstractNumId w:val="80"/>
  </w:num>
  <w:num w:numId="94">
    <w:abstractNumId w:val="86"/>
  </w:num>
  <w:num w:numId="95">
    <w:abstractNumId w:val="19"/>
  </w:num>
  <w:num w:numId="96">
    <w:abstractNumId w:val="58"/>
  </w:num>
  <w:num w:numId="97">
    <w:abstractNumId w:val="55"/>
  </w:num>
  <w:num w:numId="98">
    <w:abstractNumId w:val="29"/>
  </w:num>
  <w:num w:numId="99">
    <w:abstractNumId w:val="101"/>
  </w:num>
  <w:num w:numId="100">
    <w:abstractNumId w:val="30"/>
  </w:num>
  <w:num w:numId="101">
    <w:abstractNumId w:val="73"/>
  </w:num>
  <w:num w:numId="102">
    <w:abstractNumId w:val="36"/>
  </w:num>
  <w:num w:numId="103">
    <w:abstractNumId w:val="102"/>
  </w:num>
  <w:num w:numId="104">
    <w:abstractNumId w:val="59"/>
  </w:num>
  <w:num w:numId="105">
    <w:abstractNumId w:val="20"/>
  </w:num>
  <w:num w:numId="106">
    <w:abstractNumId w:val="62"/>
  </w:num>
  <w:num w:numId="107">
    <w:abstractNumId w:val="91"/>
  </w:num>
  <w:num w:numId="108">
    <w:abstractNumId w:val="53"/>
  </w:num>
  <w:num w:numId="109">
    <w:abstractNumId w:val="6"/>
  </w:num>
  <w:num w:numId="110">
    <w:abstractNumId w:val="107"/>
  </w:num>
  <w:num w:numId="111">
    <w:abstractNumId w:val="7"/>
  </w:num>
  <w:num w:numId="112">
    <w:abstractNumId w:val="39"/>
  </w:num>
  <w:num w:numId="113">
    <w:abstractNumId w:val="11"/>
  </w:num>
  <w:num w:numId="114">
    <w:abstractNumId w:val="28"/>
  </w:num>
  <w:num w:numId="115">
    <w:abstractNumId w:val="92"/>
  </w:num>
  <w:num w:numId="116">
    <w:abstractNumId w:val="15"/>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SpellingError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63C"/>
    <w:rsid w:val="0000002D"/>
    <w:rsid w:val="00000101"/>
    <w:rsid w:val="00000147"/>
    <w:rsid w:val="0000015B"/>
    <w:rsid w:val="000001D5"/>
    <w:rsid w:val="000002A9"/>
    <w:rsid w:val="000002B4"/>
    <w:rsid w:val="000002F6"/>
    <w:rsid w:val="00000520"/>
    <w:rsid w:val="00000994"/>
    <w:rsid w:val="00000B9E"/>
    <w:rsid w:val="00000BF4"/>
    <w:rsid w:val="00000FAB"/>
    <w:rsid w:val="00001046"/>
    <w:rsid w:val="000011C9"/>
    <w:rsid w:val="000015A4"/>
    <w:rsid w:val="0000169B"/>
    <w:rsid w:val="00001C12"/>
    <w:rsid w:val="00001D50"/>
    <w:rsid w:val="00001DA7"/>
    <w:rsid w:val="00001E77"/>
    <w:rsid w:val="00002155"/>
    <w:rsid w:val="00002362"/>
    <w:rsid w:val="00002612"/>
    <w:rsid w:val="00002872"/>
    <w:rsid w:val="000028E8"/>
    <w:rsid w:val="0000296F"/>
    <w:rsid w:val="00002BB2"/>
    <w:rsid w:val="00002DFD"/>
    <w:rsid w:val="00002F62"/>
    <w:rsid w:val="0000317F"/>
    <w:rsid w:val="0000335F"/>
    <w:rsid w:val="000033E0"/>
    <w:rsid w:val="00003739"/>
    <w:rsid w:val="00003B90"/>
    <w:rsid w:val="00003D82"/>
    <w:rsid w:val="00003D90"/>
    <w:rsid w:val="00003E2D"/>
    <w:rsid w:val="00003F4F"/>
    <w:rsid w:val="000043AC"/>
    <w:rsid w:val="00004405"/>
    <w:rsid w:val="0000485D"/>
    <w:rsid w:val="00004B14"/>
    <w:rsid w:val="00004B38"/>
    <w:rsid w:val="00004B44"/>
    <w:rsid w:val="00004C8A"/>
    <w:rsid w:val="00004FE5"/>
    <w:rsid w:val="00005041"/>
    <w:rsid w:val="00005109"/>
    <w:rsid w:val="000052DF"/>
    <w:rsid w:val="00005380"/>
    <w:rsid w:val="00005646"/>
    <w:rsid w:val="00005A74"/>
    <w:rsid w:val="00005A7A"/>
    <w:rsid w:val="00005B68"/>
    <w:rsid w:val="00005B88"/>
    <w:rsid w:val="00005D0B"/>
    <w:rsid w:val="00005DA6"/>
    <w:rsid w:val="00006191"/>
    <w:rsid w:val="000064A8"/>
    <w:rsid w:val="0000650E"/>
    <w:rsid w:val="000067BE"/>
    <w:rsid w:val="000067C6"/>
    <w:rsid w:val="000067D7"/>
    <w:rsid w:val="00006852"/>
    <w:rsid w:val="00006A81"/>
    <w:rsid w:val="00007190"/>
    <w:rsid w:val="000072F5"/>
    <w:rsid w:val="00007413"/>
    <w:rsid w:val="00007865"/>
    <w:rsid w:val="00007A7A"/>
    <w:rsid w:val="00007C45"/>
    <w:rsid w:val="00007D75"/>
    <w:rsid w:val="00007D8F"/>
    <w:rsid w:val="00007E7F"/>
    <w:rsid w:val="00010324"/>
    <w:rsid w:val="00010376"/>
    <w:rsid w:val="0001054C"/>
    <w:rsid w:val="000109AD"/>
    <w:rsid w:val="00010B5A"/>
    <w:rsid w:val="00010C31"/>
    <w:rsid w:val="00010D63"/>
    <w:rsid w:val="00011007"/>
    <w:rsid w:val="0001108A"/>
    <w:rsid w:val="00011200"/>
    <w:rsid w:val="0001121C"/>
    <w:rsid w:val="00011276"/>
    <w:rsid w:val="000113DC"/>
    <w:rsid w:val="000115DF"/>
    <w:rsid w:val="0001161B"/>
    <w:rsid w:val="00011655"/>
    <w:rsid w:val="0001165D"/>
    <w:rsid w:val="000117EF"/>
    <w:rsid w:val="000117F8"/>
    <w:rsid w:val="000118F7"/>
    <w:rsid w:val="0001199D"/>
    <w:rsid w:val="00011AF0"/>
    <w:rsid w:val="00011C38"/>
    <w:rsid w:val="00011F4D"/>
    <w:rsid w:val="000120C3"/>
    <w:rsid w:val="000122C2"/>
    <w:rsid w:val="000125C0"/>
    <w:rsid w:val="000127CB"/>
    <w:rsid w:val="00012812"/>
    <w:rsid w:val="00012D8F"/>
    <w:rsid w:val="00012D9C"/>
    <w:rsid w:val="00012E3B"/>
    <w:rsid w:val="00012EC2"/>
    <w:rsid w:val="00012FC1"/>
    <w:rsid w:val="000130A6"/>
    <w:rsid w:val="0001343A"/>
    <w:rsid w:val="00013530"/>
    <w:rsid w:val="00013820"/>
    <w:rsid w:val="00013829"/>
    <w:rsid w:val="000139A3"/>
    <w:rsid w:val="00013C96"/>
    <w:rsid w:val="00014119"/>
    <w:rsid w:val="00014163"/>
    <w:rsid w:val="00014471"/>
    <w:rsid w:val="00014562"/>
    <w:rsid w:val="00014577"/>
    <w:rsid w:val="0001462D"/>
    <w:rsid w:val="000147C9"/>
    <w:rsid w:val="000147DA"/>
    <w:rsid w:val="000147E7"/>
    <w:rsid w:val="00014B47"/>
    <w:rsid w:val="00014D34"/>
    <w:rsid w:val="00014DC2"/>
    <w:rsid w:val="00014E59"/>
    <w:rsid w:val="00014EF9"/>
    <w:rsid w:val="00014F99"/>
    <w:rsid w:val="00014FA3"/>
    <w:rsid w:val="000150B4"/>
    <w:rsid w:val="000150F3"/>
    <w:rsid w:val="00015192"/>
    <w:rsid w:val="00015344"/>
    <w:rsid w:val="000153B2"/>
    <w:rsid w:val="000156A6"/>
    <w:rsid w:val="000156E1"/>
    <w:rsid w:val="000158EA"/>
    <w:rsid w:val="0001590F"/>
    <w:rsid w:val="00015A35"/>
    <w:rsid w:val="00015AB7"/>
    <w:rsid w:val="00015C0B"/>
    <w:rsid w:val="00015E5A"/>
    <w:rsid w:val="00015EBD"/>
    <w:rsid w:val="00015EDD"/>
    <w:rsid w:val="00015EF5"/>
    <w:rsid w:val="00015FB0"/>
    <w:rsid w:val="0001608F"/>
    <w:rsid w:val="000161EB"/>
    <w:rsid w:val="00016249"/>
    <w:rsid w:val="00016381"/>
    <w:rsid w:val="00016427"/>
    <w:rsid w:val="00016914"/>
    <w:rsid w:val="00016A8F"/>
    <w:rsid w:val="00016B20"/>
    <w:rsid w:val="00017073"/>
    <w:rsid w:val="000170C8"/>
    <w:rsid w:val="000172E7"/>
    <w:rsid w:val="00017347"/>
    <w:rsid w:val="00017480"/>
    <w:rsid w:val="000176B1"/>
    <w:rsid w:val="00017845"/>
    <w:rsid w:val="00017A5D"/>
    <w:rsid w:val="00017B21"/>
    <w:rsid w:val="00017D51"/>
    <w:rsid w:val="00017FE3"/>
    <w:rsid w:val="000201BE"/>
    <w:rsid w:val="0002027C"/>
    <w:rsid w:val="00020394"/>
    <w:rsid w:val="000204EA"/>
    <w:rsid w:val="00020771"/>
    <w:rsid w:val="00020894"/>
    <w:rsid w:val="00020C5F"/>
    <w:rsid w:val="00020F06"/>
    <w:rsid w:val="00021005"/>
    <w:rsid w:val="0002146D"/>
    <w:rsid w:val="000214E5"/>
    <w:rsid w:val="000215B4"/>
    <w:rsid w:val="00021A78"/>
    <w:rsid w:val="00021B7F"/>
    <w:rsid w:val="00021BFD"/>
    <w:rsid w:val="00021C35"/>
    <w:rsid w:val="00021F02"/>
    <w:rsid w:val="000220C7"/>
    <w:rsid w:val="00022358"/>
    <w:rsid w:val="000223AA"/>
    <w:rsid w:val="00022400"/>
    <w:rsid w:val="00022950"/>
    <w:rsid w:val="000229CA"/>
    <w:rsid w:val="00022B1A"/>
    <w:rsid w:val="00022DA2"/>
    <w:rsid w:val="00022DA6"/>
    <w:rsid w:val="00022E1A"/>
    <w:rsid w:val="00022F5F"/>
    <w:rsid w:val="0002307B"/>
    <w:rsid w:val="000230B5"/>
    <w:rsid w:val="0002316E"/>
    <w:rsid w:val="000232C0"/>
    <w:rsid w:val="0002353C"/>
    <w:rsid w:val="00023590"/>
    <w:rsid w:val="000235E9"/>
    <w:rsid w:val="00023934"/>
    <w:rsid w:val="00023AA1"/>
    <w:rsid w:val="00023B10"/>
    <w:rsid w:val="00023BDC"/>
    <w:rsid w:val="00023F42"/>
    <w:rsid w:val="00024085"/>
    <w:rsid w:val="00024247"/>
    <w:rsid w:val="000242C5"/>
    <w:rsid w:val="0002430A"/>
    <w:rsid w:val="00024495"/>
    <w:rsid w:val="00024517"/>
    <w:rsid w:val="00024570"/>
    <w:rsid w:val="00024736"/>
    <w:rsid w:val="00024798"/>
    <w:rsid w:val="0002483A"/>
    <w:rsid w:val="0002495E"/>
    <w:rsid w:val="00024972"/>
    <w:rsid w:val="000249BF"/>
    <w:rsid w:val="00024AB2"/>
    <w:rsid w:val="00024F09"/>
    <w:rsid w:val="000250AA"/>
    <w:rsid w:val="000251F5"/>
    <w:rsid w:val="00025478"/>
    <w:rsid w:val="00025513"/>
    <w:rsid w:val="00025573"/>
    <w:rsid w:val="00025585"/>
    <w:rsid w:val="0002568A"/>
    <w:rsid w:val="00025809"/>
    <w:rsid w:val="00025AF9"/>
    <w:rsid w:val="00025B92"/>
    <w:rsid w:val="00025CA8"/>
    <w:rsid w:val="00025E12"/>
    <w:rsid w:val="00025EBE"/>
    <w:rsid w:val="00025F16"/>
    <w:rsid w:val="00026230"/>
    <w:rsid w:val="00026246"/>
    <w:rsid w:val="000262C8"/>
    <w:rsid w:val="000262E9"/>
    <w:rsid w:val="00026380"/>
    <w:rsid w:val="000263A8"/>
    <w:rsid w:val="000263D5"/>
    <w:rsid w:val="0002666D"/>
    <w:rsid w:val="000267E0"/>
    <w:rsid w:val="00026C31"/>
    <w:rsid w:val="00026D2E"/>
    <w:rsid w:val="00026FAD"/>
    <w:rsid w:val="000270A1"/>
    <w:rsid w:val="000270B5"/>
    <w:rsid w:val="000271E0"/>
    <w:rsid w:val="000272C7"/>
    <w:rsid w:val="00027423"/>
    <w:rsid w:val="000276DD"/>
    <w:rsid w:val="00027707"/>
    <w:rsid w:val="000278CD"/>
    <w:rsid w:val="00027B68"/>
    <w:rsid w:val="00027C9A"/>
    <w:rsid w:val="00027CC3"/>
    <w:rsid w:val="00027F67"/>
    <w:rsid w:val="00027F87"/>
    <w:rsid w:val="0003011C"/>
    <w:rsid w:val="00030194"/>
    <w:rsid w:val="0003020A"/>
    <w:rsid w:val="000304A4"/>
    <w:rsid w:val="000304C1"/>
    <w:rsid w:val="00030772"/>
    <w:rsid w:val="00030915"/>
    <w:rsid w:val="00030917"/>
    <w:rsid w:val="00030A2E"/>
    <w:rsid w:val="00030AD4"/>
    <w:rsid w:val="00030BB9"/>
    <w:rsid w:val="00030DDA"/>
    <w:rsid w:val="00030EF5"/>
    <w:rsid w:val="00030F1C"/>
    <w:rsid w:val="00030F2D"/>
    <w:rsid w:val="00030FA5"/>
    <w:rsid w:val="000316D8"/>
    <w:rsid w:val="00031838"/>
    <w:rsid w:val="000318F1"/>
    <w:rsid w:val="000319B5"/>
    <w:rsid w:val="00031B9F"/>
    <w:rsid w:val="00031D44"/>
    <w:rsid w:val="00031D45"/>
    <w:rsid w:val="00031F2F"/>
    <w:rsid w:val="00031F54"/>
    <w:rsid w:val="00031F5A"/>
    <w:rsid w:val="00031FD6"/>
    <w:rsid w:val="0003226B"/>
    <w:rsid w:val="00032276"/>
    <w:rsid w:val="000322A6"/>
    <w:rsid w:val="00032301"/>
    <w:rsid w:val="00032361"/>
    <w:rsid w:val="0003255B"/>
    <w:rsid w:val="00032623"/>
    <w:rsid w:val="000326BE"/>
    <w:rsid w:val="00032817"/>
    <w:rsid w:val="00032820"/>
    <w:rsid w:val="00032899"/>
    <w:rsid w:val="00032B0A"/>
    <w:rsid w:val="00032B4F"/>
    <w:rsid w:val="00032C18"/>
    <w:rsid w:val="00032EE9"/>
    <w:rsid w:val="000333E8"/>
    <w:rsid w:val="00033468"/>
    <w:rsid w:val="000334BC"/>
    <w:rsid w:val="0003350D"/>
    <w:rsid w:val="000336A1"/>
    <w:rsid w:val="0003382A"/>
    <w:rsid w:val="00033A3C"/>
    <w:rsid w:val="00033C3A"/>
    <w:rsid w:val="00033C6D"/>
    <w:rsid w:val="00033D17"/>
    <w:rsid w:val="00033F9D"/>
    <w:rsid w:val="000342F1"/>
    <w:rsid w:val="00034931"/>
    <w:rsid w:val="00034A7C"/>
    <w:rsid w:val="00034C3E"/>
    <w:rsid w:val="00034CA3"/>
    <w:rsid w:val="00034E8E"/>
    <w:rsid w:val="00034E93"/>
    <w:rsid w:val="00034EE2"/>
    <w:rsid w:val="000352B5"/>
    <w:rsid w:val="0003552D"/>
    <w:rsid w:val="00035579"/>
    <w:rsid w:val="00035660"/>
    <w:rsid w:val="0003586B"/>
    <w:rsid w:val="000359F5"/>
    <w:rsid w:val="00035B27"/>
    <w:rsid w:val="00035CE4"/>
    <w:rsid w:val="00035F0A"/>
    <w:rsid w:val="00035F3D"/>
    <w:rsid w:val="00036042"/>
    <w:rsid w:val="0003607F"/>
    <w:rsid w:val="000361CD"/>
    <w:rsid w:val="000361FB"/>
    <w:rsid w:val="00036266"/>
    <w:rsid w:val="0003646F"/>
    <w:rsid w:val="000365A2"/>
    <w:rsid w:val="000365DC"/>
    <w:rsid w:val="000366C1"/>
    <w:rsid w:val="00036AB6"/>
    <w:rsid w:val="00036AB9"/>
    <w:rsid w:val="00036B07"/>
    <w:rsid w:val="00036D13"/>
    <w:rsid w:val="00036E27"/>
    <w:rsid w:val="000370D0"/>
    <w:rsid w:val="00037166"/>
    <w:rsid w:val="000372E5"/>
    <w:rsid w:val="000374B2"/>
    <w:rsid w:val="000374DF"/>
    <w:rsid w:val="00037548"/>
    <w:rsid w:val="00037776"/>
    <w:rsid w:val="000377C0"/>
    <w:rsid w:val="000378D3"/>
    <w:rsid w:val="00037902"/>
    <w:rsid w:val="00037E44"/>
    <w:rsid w:val="0004007D"/>
    <w:rsid w:val="0004018E"/>
    <w:rsid w:val="00040357"/>
    <w:rsid w:val="000403F6"/>
    <w:rsid w:val="00040401"/>
    <w:rsid w:val="00040594"/>
    <w:rsid w:val="00040605"/>
    <w:rsid w:val="000406C6"/>
    <w:rsid w:val="000407B2"/>
    <w:rsid w:val="000407B3"/>
    <w:rsid w:val="00040A25"/>
    <w:rsid w:val="00040A75"/>
    <w:rsid w:val="00040A7D"/>
    <w:rsid w:val="00040DEF"/>
    <w:rsid w:val="00040E39"/>
    <w:rsid w:val="00040E5C"/>
    <w:rsid w:val="00040E7B"/>
    <w:rsid w:val="00040EAA"/>
    <w:rsid w:val="00040F1D"/>
    <w:rsid w:val="00041121"/>
    <w:rsid w:val="000411EF"/>
    <w:rsid w:val="0004132C"/>
    <w:rsid w:val="00041444"/>
    <w:rsid w:val="00041628"/>
    <w:rsid w:val="00041637"/>
    <w:rsid w:val="0004178E"/>
    <w:rsid w:val="000418BC"/>
    <w:rsid w:val="00041A57"/>
    <w:rsid w:val="00041B00"/>
    <w:rsid w:val="00041E42"/>
    <w:rsid w:val="00041E68"/>
    <w:rsid w:val="00041E6E"/>
    <w:rsid w:val="00041F13"/>
    <w:rsid w:val="0004206E"/>
    <w:rsid w:val="0004208D"/>
    <w:rsid w:val="00042121"/>
    <w:rsid w:val="000424AA"/>
    <w:rsid w:val="0004255E"/>
    <w:rsid w:val="000425E0"/>
    <w:rsid w:val="00042A6F"/>
    <w:rsid w:val="00042C68"/>
    <w:rsid w:val="00042D08"/>
    <w:rsid w:val="00042EA6"/>
    <w:rsid w:val="000430CB"/>
    <w:rsid w:val="000430CC"/>
    <w:rsid w:val="0004325E"/>
    <w:rsid w:val="0004366A"/>
    <w:rsid w:val="00043790"/>
    <w:rsid w:val="00043892"/>
    <w:rsid w:val="00043EE9"/>
    <w:rsid w:val="00043FD0"/>
    <w:rsid w:val="00044046"/>
    <w:rsid w:val="000440D5"/>
    <w:rsid w:val="000443C7"/>
    <w:rsid w:val="00044926"/>
    <w:rsid w:val="0004494C"/>
    <w:rsid w:val="000449B8"/>
    <w:rsid w:val="00044A2E"/>
    <w:rsid w:val="00044BED"/>
    <w:rsid w:val="00044CF0"/>
    <w:rsid w:val="00044F25"/>
    <w:rsid w:val="00044FC6"/>
    <w:rsid w:val="000451DD"/>
    <w:rsid w:val="0004534E"/>
    <w:rsid w:val="00045452"/>
    <w:rsid w:val="00045576"/>
    <w:rsid w:val="00045834"/>
    <w:rsid w:val="00045A24"/>
    <w:rsid w:val="00045AC7"/>
    <w:rsid w:val="0004615D"/>
    <w:rsid w:val="000461A8"/>
    <w:rsid w:val="00046789"/>
    <w:rsid w:val="00046BF0"/>
    <w:rsid w:val="00046C08"/>
    <w:rsid w:val="000471AA"/>
    <w:rsid w:val="00047342"/>
    <w:rsid w:val="0004739E"/>
    <w:rsid w:val="00047516"/>
    <w:rsid w:val="00047623"/>
    <w:rsid w:val="00047826"/>
    <w:rsid w:val="000479AB"/>
    <w:rsid w:val="00047B02"/>
    <w:rsid w:val="00047C07"/>
    <w:rsid w:val="00047DAD"/>
    <w:rsid w:val="00050478"/>
    <w:rsid w:val="00050540"/>
    <w:rsid w:val="000506D9"/>
    <w:rsid w:val="0005075F"/>
    <w:rsid w:val="000507A4"/>
    <w:rsid w:val="000507D6"/>
    <w:rsid w:val="00050817"/>
    <w:rsid w:val="00050923"/>
    <w:rsid w:val="00050951"/>
    <w:rsid w:val="00050C79"/>
    <w:rsid w:val="00050E42"/>
    <w:rsid w:val="00050EAB"/>
    <w:rsid w:val="00050F45"/>
    <w:rsid w:val="000510C4"/>
    <w:rsid w:val="000510F8"/>
    <w:rsid w:val="0005123F"/>
    <w:rsid w:val="00051258"/>
    <w:rsid w:val="000512F2"/>
    <w:rsid w:val="0005157F"/>
    <w:rsid w:val="000515E5"/>
    <w:rsid w:val="0005162D"/>
    <w:rsid w:val="00051855"/>
    <w:rsid w:val="0005189C"/>
    <w:rsid w:val="00051B62"/>
    <w:rsid w:val="0005215B"/>
    <w:rsid w:val="000521C9"/>
    <w:rsid w:val="00052315"/>
    <w:rsid w:val="0005233E"/>
    <w:rsid w:val="0005287A"/>
    <w:rsid w:val="0005297A"/>
    <w:rsid w:val="00052995"/>
    <w:rsid w:val="000529C1"/>
    <w:rsid w:val="00052A54"/>
    <w:rsid w:val="00052B77"/>
    <w:rsid w:val="0005304A"/>
    <w:rsid w:val="00053116"/>
    <w:rsid w:val="0005321C"/>
    <w:rsid w:val="00053237"/>
    <w:rsid w:val="000533AF"/>
    <w:rsid w:val="0005343A"/>
    <w:rsid w:val="0005350B"/>
    <w:rsid w:val="00053511"/>
    <w:rsid w:val="0005368F"/>
    <w:rsid w:val="00053698"/>
    <w:rsid w:val="0005369E"/>
    <w:rsid w:val="00053B28"/>
    <w:rsid w:val="00053B29"/>
    <w:rsid w:val="00053C23"/>
    <w:rsid w:val="00053EB9"/>
    <w:rsid w:val="00053F68"/>
    <w:rsid w:val="000540F8"/>
    <w:rsid w:val="00054157"/>
    <w:rsid w:val="000541EF"/>
    <w:rsid w:val="00054210"/>
    <w:rsid w:val="0005430E"/>
    <w:rsid w:val="00054937"/>
    <w:rsid w:val="00054A0C"/>
    <w:rsid w:val="00054A3A"/>
    <w:rsid w:val="00054AF2"/>
    <w:rsid w:val="000551A8"/>
    <w:rsid w:val="000551BF"/>
    <w:rsid w:val="000551CF"/>
    <w:rsid w:val="000551D7"/>
    <w:rsid w:val="000551FE"/>
    <w:rsid w:val="000552C5"/>
    <w:rsid w:val="0005538A"/>
    <w:rsid w:val="000553AB"/>
    <w:rsid w:val="00055408"/>
    <w:rsid w:val="000555CB"/>
    <w:rsid w:val="00055681"/>
    <w:rsid w:val="00055759"/>
    <w:rsid w:val="00055850"/>
    <w:rsid w:val="00055A2C"/>
    <w:rsid w:val="00055A8B"/>
    <w:rsid w:val="00055D02"/>
    <w:rsid w:val="00055E06"/>
    <w:rsid w:val="00056011"/>
    <w:rsid w:val="0005609C"/>
    <w:rsid w:val="000560E7"/>
    <w:rsid w:val="00056158"/>
    <w:rsid w:val="00056386"/>
    <w:rsid w:val="000563F7"/>
    <w:rsid w:val="000566A3"/>
    <w:rsid w:val="000566D5"/>
    <w:rsid w:val="0005686C"/>
    <w:rsid w:val="000568BB"/>
    <w:rsid w:val="0005690D"/>
    <w:rsid w:val="00056933"/>
    <w:rsid w:val="00056A8D"/>
    <w:rsid w:val="00056AFC"/>
    <w:rsid w:val="00056B5C"/>
    <w:rsid w:val="00056CB3"/>
    <w:rsid w:val="00056F0B"/>
    <w:rsid w:val="00057105"/>
    <w:rsid w:val="000572B8"/>
    <w:rsid w:val="00057503"/>
    <w:rsid w:val="0005763F"/>
    <w:rsid w:val="0005773C"/>
    <w:rsid w:val="000577EC"/>
    <w:rsid w:val="00057ADE"/>
    <w:rsid w:val="00057B9F"/>
    <w:rsid w:val="00057E7E"/>
    <w:rsid w:val="00057F0C"/>
    <w:rsid w:val="0006008D"/>
    <w:rsid w:val="000600DB"/>
    <w:rsid w:val="00060292"/>
    <w:rsid w:val="00060545"/>
    <w:rsid w:val="00060551"/>
    <w:rsid w:val="000605B6"/>
    <w:rsid w:val="0006060C"/>
    <w:rsid w:val="00060666"/>
    <w:rsid w:val="00060676"/>
    <w:rsid w:val="0006079C"/>
    <w:rsid w:val="0006087D"/>
    <w:rsid w:val="000608F7"/>
    <w:rsid w:val="00060A65"/>
    <w:rsid w:val="00060A74"/>
    <w:rsid w:val="00060ACE"/>
    <w:rsid w:val="00060C8E"/>
    <w:rsid w:val="00061083"/>
    <w:rsid w:val="00061108"/>
    <w:rsid w:val="0006119F"/>
    <w:rsid w:val="0006128D"/>
    <w:rsid w:val="000613C3"/>
    <w:rsid w:val="0006143A"/>
    <w:rsid w:val="000615AD"/>
    <w:rsid w:val="000616AA"/>
    <w:rsid w:val="00061866"/>
    <w:rsid w:val="000618A2"/>
    <w:rsid w:val="00061915"/>
    <w:rsid w:val="00061959"/>
    <w:rsid w:val="00061DF5"/>
    <w:rsid w:val="000620B0"/>
    <w:rsid w:val="0006210F"/>
    <w:rsid w:val="0006229E"/>
    <w:rsid w:val="0006236B"/>
    <w:rsid w:val="00062597"/>
    <w:rsid w:val="0006267B"/>
    <w:rsid w:val="00062883"/>
    <w:rsid w:val="00062A41"/>
    <w:rsid w:val="00062AF4"/>
    <w:rsid w:val="00063052"/>
    <w:rsid w:val="000633C8"/>
    <w:rsid w:val="000633DF"/>
    <w:rsid w:val="00063442"/>
    <w:rsid w:val="000634F0"/>
    <w:rsid w:val="00063598"/>
    <w:rsid w:val="000635D4"/>
    <w:rsid w:val="00063B31"/>
    <w:rsid w:val="00063B4B"/>
    <w:rsid w:val="00063BAC"/>
    <w:rsid w:val="00063F02"/>
    <w:rsid w:val="00064411"/>
    <w:rsid w:val="000644A7"/>
    <w:rsid w:val="00064532"/>
    <w:rsid w:val="00064620"/>
    <w:rsid w:val="0006462D"/>
    <w:rsid w:val="000648F5"/>
    <w:rsid w:val="0006494F"/>
    <w:rsid w:val="00064BEE"/>
    <w:rsid w:val="00064F57"/>
    <w:rsid w:val="0006505B"/>
    <w:rsid w:val="00065062"/>
    <w:rsid w:val="000652DE"/>
    <w:rsid w:val="00065590"/>
    <w:rsid w:val="00065639"/>
    <w:rsid w:val="000658AE"/>
    <w:rsid w:val="000660F7"/>
    <w:rsid w:val="00066200"/>
    <w:rsid w:val="00066249"/>
    <w:rsid w:val="000663C4"/>
    <w:rsid w:val="00066538"/>
    <w:rsid w:val="000665CF"/>
    <w:rsid w:val="00066746"/>
    <w:rsid w:val="0006674F"/>
    <w:rsid w:val="00066881"/>
    <w:rsid w:val="0006688C"/>
    <w:rsid w:val="0006692F"/>
    <w:rsid w:val="00066A0A"/>
    <w:rsid w:val="00066A63"/>
    <w:rsid w:val="00066B83"/>
    <w:rsid w:val="000670EE"/>
    <w:rsid w:val="0006728D"/>
    <w:rsid w:val="00067428"/>
    <w:rsid w:val="00067440"/>
    <w:rsid w:val="000674A0"/>
    <w:rsid w:val="0006779C"/>
    <w:rsid w:val="00067A8D"/>
    <w:rsid w:val="000700CA"/>
    <w:rsid w:val="0007012A"/>
    <w:rsid w:val="0007025A"/>
    <w:rsid w:val="000702BA"/>
    <w:rsid w:val="000702C4"/>
    <w:rsid w:val="000703C4"/>
    <w:rsid w:val="000705BD"/>
    <w:rsid w:val="00070A32"/>
    <w:rsid w:val="00070BAC"/>
    <w:rsid w:val="00070BF4"/>
    <w:rsid w:val="00070D6E"/>
    <w:rsid w:val="00070FD0"/>
    <w:rsid w:val="00071056"/>
    <w:rsid w:val="00071107"/>
    <w:rsid w:val="000711F2"/>
    <w:rsid w:val="0007134F"/>
    <w:rsid w:val="000713A0"/>
    <w:rsid w:val="000713E6"/>
    <w:rsid w:val="00071429"/>
    <w:rsid w:val="000715F4"/>
    <w:rsid w:val="00071A35"/>
    <w:rsid w:val="00071C1A"/>
    <w:rsid w:val="00071F33"/>
    <w:rsid w:val="00071F98"/>
    <w:rsid w:val="000721B9"/>
    <w:rsid w:val="00072679"/>
    <w:rsid w:val="00072761"/>
    <w:rsid w:val="00072B41"/>
    <w:rsid w:val="00072B87"/>
    <w:rsid w:val="00072C5E"/>
    <w:rsid w:val="00072D6B"/>
    <w:rsid w:val="00073036"/>
    <w:rsid w:val="000732F5"/>
    <w:rsid w:val="00073312"/>
    <w:rsid w:val="00073390"/>
    <w:rsid w:val="0007364B"/>
    <w:rsid w:val="000736B1"/>
    <w:rsid w:val="00073932"/>
    <w:rsid w:val="00073968"/>
    <w:rsid w:val="00073A3A"/>
    <w:rsid w:val="00073CF3"/>
    <w:rsid w:val="00073FB1"/>
    <w:rsid w:val="00074049"/>
    <w:rsid w:val="000740D3"/>
    <w:rsid w:val="00074320"/>
    <w:rsid w:val="00074323"/>
    <w:rsid w:val="0007438D"/>
    <w:rsid w:val="00074500"/>
    <w:rsid w:val="000745CB"/>
    <w:rsid w:val="00074806"/>
    <w:rsid w:val="00074861"/>
    <w:rsid w:val="0007487C"/>
    <w:rsid w:val="00074DF3"/>
    <w:rsid w:val="00074E89"/>
    <w:rsid w:val="00074F13"/>
    <w:rsid w:val="00074F4B"/>
    <w:rsid w:val="00074F98"/>
    <w:rsid w:val="000755E9"/>
    <w:rsid w:val="00075A59"/>
    <w:rsid w:val="00075ABD"/>
    <w:rsid w:val="00075B01"/>
    <w:rsid w:val="00075B61"/>
    <w:rsid w:val="00075D40"/>
    <w:rsid w:val="00075E45"/>
    <w:rsid w:val="00075EB9"/>
    <w:rsid w:val="00076298"/>
    <w:rsid w:val="00076399"/>
    <w:rsid w:val="0007639E"/>
    <w:rsid w:val="000763BA"/>
    <w:rsid w:val="0007640D"/>
    <w:rsid w:val="00076628"/>
    <w:rsid w:val="000766F9"/>
    <w:rsid w:val="00076721"/>
    <w:rsid w:val="00076B69"/>
    <w:rsid w:val="00076B72"/>
    <w:rsid w:val="00076DE8"/>
    <w:rsid w:val="00076E2A"/>
    <w:rsid w:val="00077035"/>
    <w:rsid w:val="000772F4"/>
    <w:rsid w:val="0007735F"/>
    <w:rsid w:val="000774B4"/>
    <w:rsid w:val="000777E8"/>
    <w:rsid w:val="00077921"/>
    <w:rsid w:val="00077CB6"/>
    <w:rsid w:val="00077F38"/>
    <w:rsid w:val="00077F6A"/>
    <w:rsid w:val="0008015F"/>
    <w:rsid w:val="0008020D"/>
    <w:rsid w:val="0008020F"/>
    <w:rsid w:val="00080368"/>
    <w:rsid w:val="000803B8"/>
    <w:rsid w:val="00080637"/>
    <w:rsid w:val="0008079D"/>
    <w:rsid w:val="00080B6B"/>
    <w:rsid w:val="00080E79"/>
    <w:rsid w:val="0008107F"/>
    <w:rsid w:val="000810E9"/>
    <w:rsid w:val="0008111B"/>
    <w:rsid w:val="000818E1"/>
    <w:rsid w:val="000819BC"/>
    <w:rsid w:val="00081AD5"/>
    <w:rsid w:val="00081B7A"/>
    <w:rsid w:val="00081F32"/>
    <w:rsid w:val="00082046"/>
    <w:rsid w:val="000821E1"/>
    <w:rsid w:val="00082292"/>
    <w:rsid w:val="00082334"/>
    <w:rsid w:val="0008256D"/>
    <w:rsid w:val="0008284F"/>
    <w:rsid w:val="00082E01"/>
    <w:rsid w:val="00082F38"/>
    <w:rsid w:val="00082F72"/>
    <w:rsid w:val="0008329F"/>
    <w:rsid w:val="0008353A"/>
    <w:rsid w:val="0008358A"/>
    <w:rsid w:val="000835C6"/>
    <w:rsid w:val="0008365C"/>
    <w:rsid w:val="000837FB"/>
    <w:rsid w:val="00083AB7"/>
    <w:rsid w:val="00083BE1"/>
    <w:rsid w:val="00083BF9"/>
    <w:rsid w:val="00083DB7"/>
    <w:rsid w:val="0008420D"/>
    <w:rsid w:val="000847CB"/>
    <w:rsid w:val="00084870"/>
    <w:rsid w:val="00084A74"/>
    <w:rsid w:val="00084E53"/>
    <w:rsid w:val="00084E8D"/>
    <w:rsid w:val="00084F6A"/>
    <w:rsid w:val="00084F9C"/>
    <w:rsid w:val="00084FED"/>
    <w:rsid w:val="00085195"/>
    <w:rsid w:val="000854C0"/>
    <w:rsid w:val="0008552D"/>
    <w:rsid w:val="000856C4"/>
    <w:rsid w:val="00085822"/>
    <w:rsid w:val="00085974"/>
    <w:rsid w:val="00085B38"/>
    <w:rsid w:val="00085F0A"/>
    <w:rsid w:val="000860BD"/>
    <w:rsid w:val="0008620F"/>
    <w:rsid w:val="0008637D"/>
    <w:rsid w:val="000865FF"/>
    <w:rsid w:val="000867BC"/>
    <w:rsid w:val="00086852"/>
    <w:rsid w:val="00086942"/>
    <w:rsid w:val="000869BB"/>
    <w:rsid w:val="00086A3D"/>
    <w:rsid w:val="00086B7F"/>
    <w:rsid w:val="00086B80"/>
    <w:rsid w:val="00086DF6"/>
    <w:rsid w:val="00086E50"/>
    <w:rsid w:val="00086E9C"/>
    <w:rsid w:val="00086FE5"/>
    <w:rsid w:val="00087282"/>
    <w:rsid w:val="00087468"/>
    <w:rsid w:val="000875D1"/>
    <w:rsid w:val="00087695"/>
    <w:rsid w:val="00087756"/>
    <w:rsid w:val="0008785B"/>
    <w:rsid w:val="00087927"/>
    <w:rsid w:val="00087BB0"/>
    <w:rsid w:val="00087FAB"/>
    <w:rsid w:val="00090044"/>
    <w:rsid w:val="0009006A"/>
    <w:rsid w:val="000903E4"/>
    <w:rsid w:val="000905A5"/>
    <w:rsid w:val="000906FE"/>
    <w:rsid w:val="0009071C"/>
    <w:rsid w:val="000909A5"/>
    <w:rsid w:val="00090C96"/>
    <w:rsid w:val="00090D0E"/>
    <w:rsid w:val="00090D83"/>
    <w:rsid w:val="00090F8A"/>
    <w:rsid w:val="0009102F"/>
    <w:rsid w:val="000910CD"/>
    <w:rsid w:val="000910DE"/>
    <w:rsid w:val="00091450"/>
    <w:rsid w:val="0009146E"/>
    <w:rsid w:val="00091505"/>
    <w:rsid w:val="00091573"/>
    <w:rsid w:val="00091675"/>
    <w:rsid w:val="00091742"/>
    <w:rsid w:val="00091770"/>
    <w:rsid w:val="00091893"/>
    <w:rsid w:val="00091A1D"/>
    <w:rsid w:val="00091B26"/>
    <w:rsid w:val="00091CA9"/>
    <w:rsid w:val="00091F2F"/>
    <w:rsid w:val="00092049"/>
    <w:rsid w:val="0009205B"/>
    <w:rsid w:val="000921BD"/>
    <w:rsid w:val="0009231B"/>
    <w:rsid w:val="00092379"/>
    <w:rsid w:val="000923E3"/>
    <w:rsid w:val="0009241B"/>
    <w:rsid w:val="0009247C"/>
    <w:rsid w:val="00092809"/>
    <w:rsid w:val="0009280A"/>
    <w:rsid w:val="00092948"/>
    <w:rsid w:val="00092C2C"/>
    <w:rsid w:val="00092C7F"/>
    <w:rsid w:val="00092CF1"/>
    <w:rsid w:val="00092DCE"/>
    <w:rsid w:val="00092FBC"/>
    <w:rsid w:val="000930DB"/>
    <w:rsid w:val="000931FB"/>
    <w:rsid w:val="000933C0"/>
    <w:rsid w:val="00093495"/>
    <w:rsid w:val="000939E9"/>
    <w:rsid w:val="00093B21"/>
    <w:rsid w:val="0009404C"/>
    <w:rsid w:val="00094148"/>
    <w:rsid w:val="000944B9"/>
    <w:rsid w:val="000946C4"/>
    <w:rsid w:val="00094740"/>
    <w:rsid w:val="00094A2E"/>
    <w:rsid w:val="00094AEF"/>
    <w:rsid w:val="00094BAD"/>
    <w:rsid w:val="00094BF8"/>
    <w:rsid w:val="00094D36"/>
    <w:rsid w:val="00094D60"/>
    <w:rsid w:val="00094EE5"/>
    <w:rsid w:val="00094FD8"/>
    <w:rsid w:val="000953EC"/>
    <w:rsid w:val="00095461"/>
    <w:rsid w:val="00095496"/>
    <w:rsid w:val="000954E7"/>
    <w:rsid w:val="00095571"/>
    <w:rsid w:val="000955F8"/>
    <w:rsid w:val="000958D3"/>
    <w:rsid w:val="0009597A"/>
    <w:rsid w:val="00095A52"/>
    <w:rsid w:val="00095C08"/>
    <w:rsid w:val="00095C0E"/>
    <w:rsid w:val="00095D2C"/>
    <w:rsid w:val="00095E60"/>
    <w:rsid w:val="00095E65"/>
    <w:rsid w:val="00095E6F"/>
    <w:rsid w:val="000960CB"/>
    <w:rsid w:val="0009616B"/>
    <w:rsid w:val="0009618B"/>
    <w:rsid w:val="00096598"/>
    <w:rsid w:val="000967C8"/>
    <w:rsid w:val="000968C5"/>
    <w:rsid w:val="00096933"/>
    <w:rsid w:val="00096A07"/>
    <w:rsid w:val="00096A0B"/>
    <w:rsid w:val="00096FF3"/>
    <w:rsid w:val="00097074"/>
    <w:rsid w:val="000971B0"/>
    <w:rsid w:val="000971FB"/>
    <w:rsid w:val="00097372"/>
    <w:rsid w:val="000973A2"/>
    <w:rsid w:val="000976DC"/>
    <w:rsid w:val="000976EC"/>
    <w:rsid w:val="00097AA5"/>
    <w:rsid w:val="00097B63"/>
    <w:rsid w:val="00097D92"/>
    <w:rsid w:val="00097F21"/>
    <w:rsid w:val="000A00F3"/>
    <w:rsid w:val="000A0153"/>
    <w:rsid w:val="000A026F"/>
    <w:rsid w:val="000A0360"/>
    <w:rsid w:val="000A03AE"/>
    <w:rsid w:val="000A067B"/>
    <w:rsid w:val="000A0858"/>
    <w:rsid w:val="000A088E"/>
    <w:rsid w:val="000A0C40"/>
    <w:rsid w:val="000A0EBF"/>
    <w:rsid w:val="000A113E"/>
    <w:rsid w:val="000A115B"/>
    <w:rsid w:val="000A12B3"/>
    <w:rsid w:val="000A12CB"/>
    <w:rsid w:val="000A142A"/>
    <w:rsid w:val="000A1824"/>
    <w:rsid w:val="000A1DFB"/>
    <w:rsid w:val="000A240E"/>
    <w:rsid w:val="000A24D9"/>
    <w:rsid w:val="000A2515"/>
    <w:rsid w:val="000A289B"/>
    <w:rsid w:val="000A2A6B"/>
    <w:rsid w:val="000A2BBD"/>
    <w:rsid w:val="000A2C81"/>
    <w:rsid w:val="000A3103"/>
    <w:rsid w:val="000A3144"/>
    <w:rsid w:val="000A318B"/>
    <w:rsid w:val="000A3269"/>
    <w:rsid w:val="000A34C8"/>
    <w:rsid w:val="000A36CF"/>
    <w:rsid w:val="000A3888"/>
    <w:rsid w:val="000A3A8E"/>
    <w:rsid w:val="000A3C3F"/>
    <w:rsid w:val="000A3D74"/>
    <w:rsid w:val="000A3F3E"/>
    <w:rsid w:val="000A41CD"/>
    <w:rsid w:val="000A4579"/>
    <w:rsid w:val="000A4594"/>
    <w:rsid w:val="000A49BD"/>
    <w:rsid w:val="000A4BBF"/>
    <w:rsid w:val="000A4BC6"/>
    <w:rsid w:val="000A4C97"/>
    <w:rsid w:val="000A4CF3"/>
    <w:rsid w:val="000A4EDA"/>
    <w:rsid w:val="000A4FCD"/>
    <w:rsid w:val="000A51BF"/>
    <w:rsid w:val="000A51E8"/>
    <w:rsid w:val="000A550E"/>
    <w:rsid w:val="000A5528"/>
    <w:rsid w:val="000A55B2"/>
    <w:rsid w:val="000A5A88"/>
    <w:rsid w:val="000A5AC1"/>
    <w:rsid w:val="000A5DB1"/>
    <w:rsid w:val="000A628D"/>
    <w:rsid w:val="000A64F1"/>
    <w:rsid w:val="000A668B"/>
    <w:rsid w:val="000A68EB"/>
    <w:rsid w:val="000A696C"/>
    <w:rsid w:val="000A69C7"/>
    <w:rsid w:val="000A6A3B"/>
    <w:rsid w:val="000A6A9F"/>
    <w:rsid w:val="000A6AFC"/>
    <w:rsid w:val="000A6C21"/>
    <w:rsid w:val="000A6DAA"/>
    <w:rsid w:val="000A7058"/>
    <w:rsid w:val="000A707A"/>
    <w:rsid w:val="000A7128"/>
    <w:rsid w:val="000A71D4"/>
    <w:rsid w:val="000A72A5"/>
    <w:rsid w:val="000A746E"/>
    <w:rsid w:val="000A74CB"/>
    <w:rsid w:val="000A7590"/>
    <w:rsid w:val="000A763E"/>
    <w:rsid w:val="000A76AA"/>
    <w:rsid w:val="000A76DB"/>
    <w:rsid w:val="000A76FE"/>
    <w:rsid w:val="000A7886"/>
    <w:rsid w:val="000A78E6"/>
    <w:rsid w:val="000A7949"/>
    <w:rsid w:val="000A7A20"/>
    <w:rsid w:val="000A7B2C"/>
    <w:rsid w:val="000A7E1D"/>
    <w:rsid w:val="000B00BE"/>
    <w:rsid w:val="000B0162"/>
    <w:rsid w:val="000B036B"/>
    <w:rsid w:val="000B038C"/>
    <w:rsid w:val="000B06C4"/>
    <w:rsid w:val="000B07A5"/>
    <w:rsid w:val="000B07E0"/>
    <w:rsid w:val="000B0952"/>
    <w:rsid w:val="000B0A28"/>
    <w:rsid w:val="000B0B77"/>
    <w:rsid w:val="000B0F38"/>
    <w:rsid w:val="000B1163"/>
    <w:rsid w:val="000B127E"/>
    <w:rsid w:val="000B12BE"/>
    <w:rsid w:val="000B1414"/>
    <w:rsid w:val="000B14D0"/>
    <w:rsid w:val="000B17D0"/>
    <w:rsid w:val="000B17FD"/>
    <w:rsid w:val="000B1C90"/>
    <w:rsid w:val="000B1D43"/>
    <w:rsid w:val="000B1E03"/>
    <w:rsid w:val="000B1ED7"/>
    <w:rsid w:val="000B202C"/>
    <w:rsid w:val="000B202D"/>
    <w:rsid w:val="000B216E"/>
    <w:rsid w:val="000B21C2"/>
    <w:rsid w:val="000B251B"/>
    <w:rsid w:val="000B262F"/>
    <w:rsid w:val="000B2711"/>
    <w:rsid w:val="000B27B5"/>
    <w:rsid w:val="000B2872"/>
    <w:rsid w:val="000B292D"/>
    <w:rsid w:val="000B29A2"/>
    <w:rsid w:val="000B2AFC"/>
    <w:rsid w:val="000B31FF"/>
    <w:rsid w:val="000B3219"/>
    <w:rsid w:val="000B32EC"/>
    <w:rsid w:val="000B33B1"/>
    <w:rsid w:val="000B3669"/>
    <w:rsid w:val="000B36F5"/>
    <w:rsid w:val="000B3969"/>
    <w:rsid w:val="000B39EB"/>
    <w:rsid w:val="000B3B79"/>
    <w:rsid w:val="000B3C4A"/>
    <w:rsid w:val="000B3E22"/>
    <w:rsid w:val="000B3F57"/>
    <w:rsid w:val="000B4277"/>
    <w:rsid w:val="000B4287"/>
    <w:rsid w:val="000B43C6"/>
    <w:rsid w:val="000B44D9"/>
    <w:rsid w:val="000B4631"/>
    <w:rsid w:val="000B47BD"/>
    <w:rsid w:val="000B4860"/>
    <w:rsid w:val="000B4943"/>
    <w:rsid w:val="000B4A7C"/>
    <w:rsid w:val="000B4C3E"/>
    <w:rsid w:val="000B4CE3"/>
    <w:rsid w:val="000B51AC"/>
    <w:rsid w:val="000B523F"/>
    <w:rsid w:val="000B5289"/>
    <w:rsid w:val="000B52D7"/>
    <w:rsid w:val="000B5635"/>
    <w:rsid w:val="000B5788"/>
    <w:rsid w:val="000B5A0E"/>
    <w:rsid w:val="000B5A30"/>
    <w:rsid w:val="000B5AC2"/>
    <w:rsid w:val="000B5D51"/>
    <w:rsid w:val="000B600E"/>
    <w:rsid w:val="000B6023"/>
    <w:rsid w:val="000B60E5"/>
    <w:rsid w:val="000B63E1"/>
    <w:rsid w:val="000B648A"/>
    <w:rsid w:val="000B6A56"/>
    <w:rsid w:val="000B6B8C"/>
    <w:rsid w:val="000B6D99"/>
    <w:rsid w:val="000B6E25"/>
    <w:rsid w:val="000B7072"/>
    <w:rsid w:val="000B72CB"/>
    <w:rsid w:val="000B73BC"/>
    <w:rsid w:val="000B7425"/>
    <w:rsid w:val="000B7546"/>
    <w:rsid w:val="000B774F"/>
    <w:rsid w:val="000B7883"/>
    <w:rsid w:val="000B7BD4"/>
    <w:rsid w:val="000B7E09"/>
    <w:rsid w:val="000B7ED8"/>
    <w:rsid w:val="000B7FEE"/>
    <w:rsid w:val="000C00D4"/>
    <w:rsid w:val="000C0343"/>
    <w:rsid w:val="000C0483"/>
    <w:rsid w:val="000C05CE"/>
    <w:rsid w:val="000C060E"/>
    <w:rsid w:val="000C07A5"/>
    <w:rsid w:val="000C081B"/>
    <w:rsid w:val="000C09C3"/>
    <w:rsid w:val="000C0A0C"/>
    <w:rsid w:val="000C0B13"/>
    <w:rsid w:val="000C0B6B"/>
    <w:rsid w:val="000C0C8A"/>
    <w:rsid w:val="000C0DB8"/>
    <w:rsid w:val="000C10C0"/>
    <w:rsid w:val="000C1290"/>
    <w:rsid w:val="000C1469"/>
    <w:rsid w:val="000C1541"/>
    <w:rsid w:val="000C1748"/>
    <w:rsid w:val="000C1A02"/>
    <w:rsid w:val="000C1FFF"/>
    <w:rsid w:val="000C208A"/>
    <w:rsid w:val="000C20AA"/>
    <w:rsid w:val="000C20DD"/>
    <w:rsid w:val="000C2103"/>
    <w:rsid w:val="000C2558"/>
    <w:rsid w:val="000C2928"/>
    <w:rsid w:val="000C2A23"/>
    <w:rsid w:val="000C2A52"/>
    <w:rsid w:val="000C2D55"/>
    <w:rsid w:val="000C2F76"/>
    <w:rsid w:val="000C3006"/>
    <w:rsid w:val="000C30F1"/>
    <w:rsid w:val="000C3144"/>
    <w:rsid w:val="000C32E0"/>
    <w:rsid w:val="000C3418"/>
    <w:rsid w:val="000C3725"/>
    <w:rsid w:val="000C3743"/>
    <w:rsid w:val="000C3961"/>
    <w:rsid w:val="000C3BE2"/>
    <w:rsid w:val="000C3CA3"/>
    <w:rsid w:val="000C3CE6"/>
    <w:rsid w:val="000C3CFF"/>
    <w:rsid w:val="000C3DE6"/>
    <w:rsid w:val="000C3EEF"/>
    <w:rsid w:val="000C408F"/>
    <w:rsid w:val="000C4092"/>
    <w:rsid w:val="000C40CC"/>
    <w:rsid w:val="000C4422"/>
    <w:rsid w:val="000C4435"/>
    <w:rsid w:val="000C4602"/>
    <w:rsid w:val="000C4857"/>
    <w:rsid w:val="000C4960"/>
    <w:rsid w:val="000C4A2D"/>
    <w:rsid w:val="000C4C86"/>
    <w:rsid w:val="000C4DCC"/>
    <w:rsid w:val="000C5138"/>
    <w:rsid w:val="000C52DF"/>
    <w:rsid w:val="000C5331"/>
    <w:rsid w:val="000C533F"/>
    <w:rsid w:val="000C56CC"/>
    <w:rsid w:val="000C572C"/>
    <w:rsid w:val="000C57CB"/>
    <w:rsid w:val="000C58A0"/>
    <w:rsid w:val="000C58C6"/>
    <w:rsid w:val="000C5D2D"/>
    <w:rsid w:val="000C5D42"/>
    <w:rsid w:val="000C5DBD"/>
    <w:rsid w:val="000C5F24"/>
    <w:rsid w:val="000C616C"/>
    <w:rsid w:val="000C628E"/>
    <w:rsid w:val="000C6321"/>
    <w:rsid w:val="000C645B"/>
    <w:rsid w:val="000C6562"/>
    <w:rsid w:val="000C6704"/>
    <w:rsid w:val="000C67DE"/>
    <w:rsid w:val="000C68ED"/>
    <w:rsid w:val="000C6C41"/>
    <w:rsid w:val="000C6D8A"/>
    <w:rsid w:val="000C743B"/>
    <w:rsid w:val="000C7A1A"/>
    <w:rsid w:val="000C7CC9"/>
    <w:rsid w:val="000C7EFB"/>
    <w:rsid w:val="000D00A3"/>
    <w:rsid w:val="000D04CF"/>
    <w:rsid w:val="000D0667"/>
    <w:rsid w:val="000D0779"/>
    <w:rsid w:val="000D08BF"/>
    <w:rsid w:val="000D0CEB"/>
    <w:rsid w:val="000D0DA2"/>
    <w:rsid w:val="000D0E3B"/>
    <w:rsid w:val="000D0EA7"/>
    <w:rsid w:val="000D1068"/>
    <w:rsid w:val="000D1194"/>
    <w:rsid w:val="000D11DC"/>
    <w:rsid w:val="000D122C"/>
    <w:rsid w:val="000D12DD"/>
    <w:rsid w:val="000D152D"/>
    <w:rsid w:val="000D1581"/>
    <w:rsid w:val="000D1656"/>
    <w:rsid w:val="000D16B4"/>
    <w:rsid w:val="000D182B"/>
    <w:rsid w:val="000D1E18"/>
    <w:rsid w:val="000D1F30"/>
    <w:rsid w:val="000D1FCB"/>
    <w:rsid w:val="000D2215"/>
    <w:rsid w:val="000D2238"/>
    <w:rsid w:val="000D2493"/>
    <w:rsid w:val="000D25B4"/>
    <w:rsid w:val="000D264D"/>
    <w:rsid w:val="000D27B5"/>
    <w:rsid w:val="000D2C4F"/>
    <w:rsid w:val="000D2EDB"/>
    <w:rsid w:val="000D3208"/>
    <w:rsid w:val="000D3243"/>
    <w:rsid w:val="000D388A"/>
    <w:rsid w:val="000D38F5"/>
    <w:rsid w:val="000D39DD"/>
    <w:rsid w:val="000D39F9"/>
    <w:rsid w:val="000D3C39"/>
    <w:rsid w:val="000D3D36"/>
    <w:rsid w:val="000D3DC8"/>
    <w:rsid w:val="000D4310"/>
    <w:rsid w:val="000D4432"/>
    <w:rsid w:val="000D4454"/>
    <w:rsid w:val="000D445A"/>
    <w:rsid w:val="000D45BC"/>
    <w:rsid w:val="000D46A3"/>
    <w:rsid w:val="000D4ABF"/>
    <w:rsid w:val="000D4C33"/>
    <w:rsid w:val="000D4C7C"/>
    <w:rsid w:val="000D5020"/>
    <w:rsid w:val="000D5148"/>
    <w:rsid w:val="000D5268"/>
    <w:rsid w:val="000D5591"/>
    <w:rsid w:val="000D55E4"/>
    <w:rsid w:val="000D5648"/>
    <w:rsid w:val="000D5684"/>
    <w:rsid w:val="000D574E"/>
    <w:rsid w:val="000D5761"/>
    <w:rsid w:val="000D5853"/>
    <w:rsid w:val="000D58B5"/>
    <w:rsid w:val="000D5B58"/>
    <w:rsid w:val="000D5BB1"/>
    <w:rsid w:val="000D5BFF"/>
    <w:rsid w:val="000D5DFC"/>
    <w:rsid w:val="000D6179"/>
    <w:rsid w:val="000D6481"/>
    <w:rsid w:val="000D66B1"/>
    <w:rsid w:val="000D6871"/>
    <w:rsid w:val="000D69D1"/>
    <w:rsid w:val="000D6AA6"/>
    <w:rsid w:val="000D6B2B"/>
    <w:rsid w:val="000D6D72"/>
    <w:rsid w:val="000D6E44"/>
    <w:rsid w:val="000D6F4F"/>
    <w:rsid w:val="000D70E7"/>
    <w:rsid w:val="000D71DF"/>
    <w:rsid w:val="000D729F"/>
    <w:rsid w:val="000D72FF"/>
    <w:rsid w:val="000D7345"/>
    <w:rsid w:val="000D736B"/>
    <w:rsid w:val="000D7437"/>
    <w:rsid w:val="000D7505"/>
    <w:rsid w:val="000D75C5"/>
    <w:rsid w:val="000D7A1E"/>
    <w:rsid w:val="000D7A24"/>
    <w:rsid w:val="000D7D68"/>
    <w:rsid w:val="000D7D8A"/>
    <w:rsid w:val="000D7EF0"/>
    <w:rsid w:val="000E002D"/>
    <w:rsid w:val="000E0156"/>
    <w:rsid w:val="000E0243"/>
    <w:rsid w:val="000E0246"/>
    <w:rsid w:val="000E0518"/>
    <w:rsid w:val="000E0543"/>
    <w:rsid w:val="000E0581"/>
    <w:rsid w:val="000E058E"/>
    <w:rsid w:val="000E061F"/>
    <w:rsid w:val="000E079F"/>
    <w:rsid w:val="000E0804"/>
    <w:rsid w:val="000E09C5"/>
    <w:rsid w:val="000E0A0A"/>
    <w:rsid w:val="000E0B52"/>
    <w:rsid w:val="000E0BC2"/>
    <w:rsid w:val="000E0C43"/>
    <w:rsid w:val="000E0D02"/>
    <w:rsid w:val="000E0E77"/>
    <w:rsid w:val="000E0F36"/>
    <w:rsid w:val="000E0F4D"/>
    <w:rsid w:val="000E1017"/>
    <w:rsid w:val="000E10A6"/>
    <w:rsid w:val="000E10D4"/>
    <w:rsid w:val="000E10FB"/>
    <w:rsid w:val="000E1246"/>
    <w:rsid w:val="000E125E"/>
    <w:rsid w:val="000E1292"/>
    <w:rsid w:val="000E1343"/>
    <w:rsid w:val="000E134A"/>
    <w:rsid w:val="000E136F"/>
    <w:rsid w:val="000E155E"/>
    <w:rsid w:val="000E15DE"/>
    <w:rsid w:val="000E174E"/>
    <w:rsid w:val="000E18E2"/>
    <w:rsid w:val="000E1A40"/>
    <w:rsid w:val="000E1C53"/>
    <w:rsid w:val="000E1C9D"/>
    <w:rsid w:val="000E1D2E"/>
    <w:rsid w:val="000E1D42"/>
    <w:rsid w:val="000E1D86"/>
    <w:rsid w:val="000E1E30"/>
    <w:rsid w:val="000E1EC3"/>
    <w:rsid w:val="000E21B8"/>
    <w:rsid w:val="000E240F"/>
    <w:rsid w:val="000E241E"/>
    <w:rsid w:val="000E24D1"/>
    <w:rsid w:val="000E25A5"/>
    <w:rsid w:val="000E276F"/>
    <w:rsid w:val="000E27FF"/>
    <w:rsid w:val="000E2D51"/>
    <w:rsid w:val="000E2FBB"/>
    <w:rsid w:val="000E30E2"/>
    <w:rsid w:val="000E33D7"/>
    <w:rsid w:val="000E348B"/>
    <w:rsid w:val="000E34D1"/>
    <w:rsid w:val="000E3679"/>
    <w:rsid w:val="000E38B0"/>
    <w:rsid w:val="000E39AF"/>
    <w:rsid w:val="000E3B47"/>
    <w:rsid w:val="000E3D9C"/>
    <w:rsid w:val="000E3DC1"/>
    <w:rsid w:val="000E3E60"/>
    <w:rsid w:val="000E3F65"/>
    <w:rsid w:val="000E407F"/>
    <w:rsid w:val="000E42F5"/>
    <w:rsid w:val="000E4317"/>
    <w:rsid w:val="000E43EB"/>
    <w:rsid w:val="000E45B0"/>
    <w:rsid w:val="000E467F"/>
    <w:rsid w:val="000E47B0"/>
    <w:rsid w:val="000E498E"/>
    <w:rsid w:val="000E4996"/>
    <w:rsid w:val="000E4A17"/>
    <w:rsid w:val="000E4A25"/>
    <w:rsid w:val="000E4AA8"/>
    <w:rsid w:val="000E4C91"/>
    <w:rsid w:val="000E4E24"/>
    <w:rsid w:val="000E4E77"/>
    <w:rsid w:val="000E4EEA"/>
    <w:rsid w:val="000E4F6D"/>
    <w:rsid w:val="000E525B"/>
    <w:rsid w:val="000E556D"/>
    <w:rsid w:val="000E594D"/>
    <w:rsid w:val="000E5A26"/>
    <w:rsid w:val="000E5C4B"/>
    <w:rsid w:val="000E5CD2"/>
    <w:rsid w:val="000E5EF1"/>
    <w:rsid w:val="000E5F72"/>
    <w:rsid w:val="000E600F"/>
    <w:rsid w:val="000E604B"/>
    <w:rsid w:val="000E60AF"/>
    <w:rsid w:val="000E6381"/>
    <w:rsid w:val="000E68A5"/>
    <w:rsid w:val="000E6982"/>
    <w:rsid w:val="000E6C4A"/>
    <w:rsid w:val="000E6CC5"/>
    <w:rsid w:val="000E6D09"/>
    <w:rsid w:val="000E6E4F"/>
    <w:rsid w:val="000E6F90"/>
    <w:rsid w:val="000E6FD8"/>
    <w:rsid w:val="000E7167"/>
    <w:rsid w:val="000E725D"/>
    <w:rsid w:val="000E72FC"/>
    <w:rsid w:val="000E76B6"/>
    <w:rsid w:val="000E7728"/>
    <w:rsid w:val="000E7805"/>
    <w:rsid w:val="000E7A19"/>
    <w:rsid w:val="000E7C98"/>
    <w:rsid w:val="000E7DB0"/>
    <w:rsid w:val="000E7E07"/>
    <w:rsid w:val="000E7EBE"/>
    <w:rsid w:val="000E7FD3"/>
    <w:rsid w:val="000F022A"/>
    <w:rsid w:val="000F0300"/>
    <w:rsid w:val="000F0399"/>
    <w:rsid w:val="000F041E"/>
    <w:rsid w:val="000F05B3"/>
    <w:rsid w:val="000F060A"/>
    <w:rsid w:val="000F0655"/>
    <w:rsid w:val="000F07D5"/>
    <w:rsid w:val="000F0895"/>
    <w:rsid w:val="000F10A7"/>
    <w:rsid w:val="000F10B0"/>
    <w:rsid w:val="000F1205"/>
    <w:rsid w:val="000F1282"/>
    <w:rsid w:val="000F143D"/>
    <w:rsid w:val="000F1719"/>
    <w:rsid w:val="000F18F0"/>
    <w:rsid w:val="000F19CB"/>
    <w:rsid w:val="000F1BB7"/>
    <w:rsid w:val="000F1DE4"/>
    <w:rsid w:val="000F1EB8"/>
    <w:rsid w:val="000F200C"/>
    <w:rsid w:val="000F20A6"/>
    <w:rsid w:val="000F2355"/>
    <w:rsid w:val="000F2490"/>
    <w:rsid w:val="000F253E"/>
    <w:rsid w:val="000F25CB"/>
    <w:rsid w:val="000F25E7"/>
    <w:rsid w:val="000F2853"/>
    <w:rsid w:val="000F285D"/>
    <w:rsid w:val="000F2924"/>
    <w:rsid w:val="000F2AF9"/>
    <w:rsid w:val="000F2CA1"/>
    <w:rsid w:val="000F2D05"/>
    <w:rsid w:val="000F2F48"/>
    <w:rsid w:val="000F2FDA"/>
    <w:rsid w:val="000F305C"/>
    <w:rsid w:val="000F32A6"/>
    <w:rsid w:val="000F32B5"/>
    <w:rsid w:val="000F35E9"/>
    <w:rsid w:val="000F3879"/>
    <w:rsid w:val="000F3A3B"/>
    <w:rsid w:val="000F3A66"/>
    <w:rsid w:val="000F3CD9"/>
    <w:rsid w:val="000F3E55"/>
    <w:rsid w:val="000F3F37"/>
    <w:rsid w:val="000F3F9A"/>
    <w:rsid w:val="000F3FEF"/>
    <w:rsid w:val="000F43A4"/>
    <w:rsid w:val="000F4486"/>
    <w:rsid w:val="000F4561"/>
    <w:rsid w:val="000F456E"/>
    <w:rsid w:val="000F46C5"/>
    <w:rsid w:val="000F4847"/>
    <w:rsid w:val="000F4A78"/>
    <w:rsid w:val="000F4BBF"/>
    <w:rsid w:val="000F4CBE"/>
    <w:rsid w:val="000F4CEF"/>
    <w:rsid w:val="000F4D66"/>
    <w:rsid w:val="000F4EC6"/>
    <w:rsid w:val="000F4F08"/>
    <w:rsid w:val="000F4FEE"/>
    <w:rsid w:val="000F51FB"/>
    <w:rsid w:val="000F52FD"/>
    <w:rsid w:val="000F55A9"/>
    <w:rsid w:val="000F55F6"/>
    <w:rsid w:val="000F5785"/>
    <w:rsid w:val="000F58CD"/>
    <w:rsid w:val="000F5B27"/>
    <w:rsid w:val="000F5B2C"/>
    <w:rsid w:val="000F5B5C"/>
    <w:rsid w:val="000F5FDF"/>
    <w:rsid w:val="000F615A"/>
    <w:rsid w:val="000F628C"/>
    <w:rsid w:val="000F645C"/>
    <w:rsid w:val="000F67B1"/>
    <w:rsid w:val="000F6AED"/>
    <w:rsid w:val="000F6AEF"/>
    <w:rsid w:val="000F6B08"/>
    <w:rsid w:val="000F6BC3"/>
    <w:rsid w:val="000F6BD4"/>
    <w:rsid w:val="000F6D13"/>
    <w:rsid w:val="000F71E1"/>
    <w:rsid w:val="000F74E3"/>
    <w:rsid w:val="000F7592"/>
    <w:rsid w:val="000F76B0"/>
    <w:rsid w:val="000F78B7"/>
    <w:rsid w:val="000F7918"/>
    <w:rsid w:val="000F7A16"/>
    <w:rsid w:val="000F7BE6"/>
    <w:rsid w:val="000F7D15"/>
    <w:rsid w:val="0010005A"/>
    <w:rsid w:val="00100247"/>
    <w:rsid w:val="0010033F"/>
    <w:rsid w:val="0010048E"/>
    <w:rsid w:val="001006E0"/>
    <w:rsid w:val="00100714"/>
    <w:rsid w:val="00100A0D"/>
    <w:rsid w:val="00100D1F"/>
    <w:rsid w:val="00100F6F"/>
    <w:rsid w:val="00101930"/>
    <w:rsid w:val="00101AA1"/>
    <w:rsid w:val="00101C97"/>
    <w:rsid w:val="00101DE8"/>
    <w:rsid w:val="0010220F"/>
    <w:rsid w:val="00102383"/>
    <w:rsid w:val="0010254D"/>
    <w:rsid w:val="00102600"/>
    <w:rsid w:val="0010270A"/>
    <w:rsid w:val="00102921"/>
    <w:rsid w:val="00102943"/>
    <w:rsid w:val="00102A05"/>
    <w:rsid w:val="00102A3B"/>
    <w:rsid w:val="00102C3E"/>
    <w:rsid w:val="00102CEF"/>
    <w:rsid w:val="00102D2F"/>
    <w:rsid w:val="00102D5F"/>
    <w:rsid w:val="00102D92"/>
    <w:rsid w:val="00102E24"/>
    <w:rsid w:val="00102E71"/>
    <w:rsid w:val="00103192"/>
    <w:rsid w:val="001033A9"/>
    <w:rsid w:val="00103457"/>
    <w:rsid w:val="00103925"/>
    <w:rsid w:val="00103A2D"/>
    <w:rsid w:val="00103AAF"/>
    <w:rsid w:val="00103C85"/>
    <w:rsid w:val="00103CE2"/>
    <w:rsid w:val="0010412D"/>
    <w:rsid w:val="00104179"/>
    <w:rsid w:val="00104205"/>
    <w:rsid w:val="001042DA"/>
    <w:rsid w:val="00104308"/>
    <w:rsid w:val="0010438D"/>
    <w:rsid w:val="001044E3"/>
    <w:rsid w:val="00104556"/>
    <w:rsid w:val="0010463C"/>
    <w:rsid w:val="00104995"/>
    <w:rsid w:val="00104DF6"/>
    <w:rsid w:val="00104F01"/>
    <w:rsid w:val="00104F54"/>
    <w:rsid w:val="00104FD2"/>
    <w:rsid w:val="0010504F"/>
    <w:rsid w:val="00105402"/>
    <w:rsid w:val="0010554C"/>
    <w:rsid w:val="00105974"/>
    <w:rsid w:val="001059FC"/>
    <w:rsid w:val="00105A91"/>
    <w:rsid w:val="00106206"/>
    <w:rsid w:val="0010629B"/>
    <w:rsid w:val="0010629D"/>
    <w:rsid w:val="001063D4"/>
    <w:rsid w:val="0010647B"/>
    <w:rsid w:val="001064FE"/>
    <w:rsid w:val="00106943"/>
    <w:rsid w:val="00106A35"/>
    <w:rsid w:val="00106A42"/>
    <w:rsid w:val="00106ADD"/>
    <w:rsid w:val="00106BD0"/>
    <w:rsid w:val="00106BEE"/>
    <w:rsid w:val="00106D93"/>
    <w:rsid w:val="00107054"/>
    <w:rsid w:val="00107212"/>
    <w:rsid w:val="00107270"/>
    <w:rsid w:val="00107317"/>
    <w:rsid w:val="00107445"/>
    <w:rsid w:val="00107456"/>
    <w:rsid w:val="00107457"/>
    <w:rsid w:val="001074AC"/>
    <w:rsid w:val="00107588"/>
    <w:rsid w:val="00107630"/>
    <w:rsid w:val="00107885"/>
    <w:rsid w:val="001078B2"/>
    <w:rsid w:val="00107A2A"/>
    <w:rsid w:val="00107A2B"/>
    <w:rsid w:val="00107A67"/>
    <w:rsid w:val="00107D7F"/>
    <w:rsid w:val="00107E70"/>
    <w:rsid w:val="00110019"/>
    <w:rsid w:val="00110119"/>
    <w:rsid w:val="001101DF"/>
    <w:rsid w:val="001102A2"/>
    <w:rsid w:val="001103C7"/>
    <w:rsid w:val="001103D6"/>
    <w:rsid w:val="001105AB"/>
    <w:rsid w:val="001105BD"/>
    <w:rsid w:val="001107D6"/>
    <w:rsid w:val="00110804"/>
    <w:rsid w:val="00110993"/>
    <w:rsid w:val="001109FB"/>
    <w:rsid w:val="00110B36"/>
    <w:rsid w:val="00110E08"/>
    <w:rsid w:val="00110EE5"/>
    <w:rsid w:val="0011102F"/>
    <w:rsid w:val="00111043"/>
    <w:rsid w:val="00111155"/>
    <w:rsid w:val="00111239"/>
    <w:rsid w:val="0011127A"/>
    <w:rsid w:val="0011131A"/>
    <w:rsid w:val="001113EE"/>
    <w:rsid w:val="001115E7"/>
    <w:rsid w:val="0011165F"/>
    <w:rsid w:val="001116C4"/>
    <w:rsid w:val="00111902"/>
    <w:rsid w:val="00111979"/>
    <w:rsid w:val="00111ADF"/>
    <w:rsid w:val="00111C3A"/>
    <w:rsid w:val="00111CDF"/>
    <w:rsid w:val="00111EBC"/>
    <w:rsid w:val="00112453"/>
    <w:rsid w:val="00112511"/>
    <w:rsid w:val="00112512"/>
    <w:rsid w:val="00112597"/>
    <w:rsid w:val="0011263C"/>
    <w:rsid w:val="00112772"/>
    <w:rsid w:val="001127E8"/>
    <w:rsid w:val="001129C3"/>
    <w:rsid w:val="00112A63"/>
    <w:rsid w:val="00112F33"/>
    <w:rsid w:val="00113027"/>
    <w:rsid w:val="00113034"/>
    <w:rsid w:val="0011304D"/>
    <w:rsid w:val="00113154"/>
    <w:rsid w:val="0011321E"/>
    <w:rsid w:val="001132B1"/>
    <w:rsid w:val="001132EA"/>
    <w:rsid w:val="00113A0D"/>
    <w:rsid w:val="00113A11"/>
    <w:rsid w:val="00113AF9"/>
    <w:rsid w:val="00113B72"/>
    <w:rsid w:val="00113C08"/>
    <w:rsid w:val="00113D88"/>
    <w:rsid w:val="00113E43"/>
    <w:rsid w:val="00113EE4"/>
    <w:rsid w:val="00114150"/>
    <w:rsid w:val="001141AA"/>
    <w:rsid w:val="00114320"/>
    <w:rsid w:val="00114488"/>
    <w:rsid w:val="001146AF"/>
    <w:rsid w:val="00114764"/>
    <w:rsid w:val="00114A0D"/>
    <w:rsid w:val="00114A35"/>
    <w:rsid w:val="00114ABD"/>
    <w:rsid w:val="00114CC8"/>
    <w:rsid w:val="00114F14"/>
    <w:rsid w:val="00114FBF"/>
    <w:rsid w:val="0011527F"/>
    <w:rsid w:val="0011532C"/>
    <w:rsid w:val="001153A0"/>
    <w:rsid w:val="00115487"/>
    <w:rsid w:val="001154A0"/>
    <w:rsid w:val="001154AC"/>
    <w:rsid w:val="00115590"/>
    <w:rsid w:val="001157D4"/>
    <w:rsid w:val="00115861"/>
    <w:rsid w:val="0011599F"/>
    <w:rsid w:val="00115B1B"/>
    <w:rsid w:val="00115D99"/>
    <w:rsid w:val="00115F18"/>
    <w:rsid w:val="001162DE"/>
    <w:rsid w:val="001163B4"/>
    <w:rsid w:val="00116655"/>
    <w:rsid w:val="001166B0"/>
    <w:rsid w:val="00116985"/>
    <w:rsid w:val="00116A45"/>
    <w:rsid w:val="00116B20"/>
    <w:rsid w:val="00116BE9"/>
    <w:rsid w:val="00116D27"/>
    <w:rsid w:val="00116EDF"/>
    <w:rsid w:val="00117277"/>
    <w:rsid w:val="00117555"/>
    <w:rsid w:val="0011765B"/>
    <w:rsid w:val="00117C3C"/>
    <w:rsid w:val="00117C87"/>
    <w:rsid w:val="00117D56"/>
    <w:rsid w:val="00117D95"/>
    <w:rsid w:val="00117E5B"/>
    <w:rsid w:val="00117E9C"/>
    <w:rsid w:val="00117E9E"/>
    <w:rsid w:val="00117EBC"/>
    <w:rsid w:val="00120118"/>
    <w:rsid w:val="0012013A"/>
    <w:rsid w:val="001201C4"/>
    <w:rsid w:val="00120281"/>
    <w:rsid w:val="001203FC"/>
    <w:rsid w:val="00120753"/>
    <w:rsid w:val="001207D6"/>
    <w:rsid w:val="001207FE"/>
    <w:rsid w:val="001208AD"/>
    <w:rsid w:val="001208B4"/>
    <w:rsid w:val="001208D4"/>
    <w:rsid w:val="00120953"/>
    <w:rsid w:val="00120A38"/>
    <w:rsid w:val="00120A79"/>
    <w:rsid w:val="00120A9A"/>
    <w:rsid w:val="00120B38"/>
    <w:rsid w:val="00120C0B"/>
    <w:rsid w:val="00120D59"/>
    <w:rsid w:val="00120EA7"/>
    <w:rsid w:val="00121195"/>
    <w:rsid w:val="00121491"/>
    <w:rsid w:val="0012151E"/>
    <w:rsid w:val="001218CC"/>
    <w:rsid w:val="001219F9"/>
    <w:rsid w:val="00121B24"/>
    <w:rsid w:val="00121BAB"/>
    <w:rsid w:val="00121C06"/>
    <w:rsid w:val="00121C18"/>
    <w:rsid w:val="00121D57"/>
    <w:rsid w:val="00121E1F"/>
    <w:rsid w:val="0012201F"/>
    <w:rsid w:val="0012202D"/>
    <w:rsid w:val="00122249"/>
    <w:rsid w:val="00122290"/>
    <w:rsid w:val="001224FF"/>
    <w:rsid w:val="001225A7"/>
    <w:rsid w:val="001225E6"/>
    <w:rsid w:val="0012264A"/>
    <w:rsid w:val="001226F9"/>
    <w:rsid w:val="00122820"/>
    <w:rsid w:val="00122BBB"/>
    <w:rsid w:val="00123398"/>
    <w:rsid w:val="001237F4"/>
    <w:rsid w:val="00123815"/>
    <w:rsid w:val="0012388B"/>
    <w:rsid w:val="00123C7C"/>
    <w:rsid w:val="00124081"/>
    <w:rsid w:val="001240EF"/>
    <w:rsid w:val="00124415"/>
    <w:rsid w:val="00124709"/>
    <w:rsid w:val="001247AF"/>
    <w:rsid w:val="001247F9"/>
    <w:rsid w:val="0012484E"/>
    <w:rsid w:val="0012499D"/>
    <w:rsid w:val="00124BA0"/>
    <w:rsid w:val="00124BCA"/>
    <w:rsid w:val="00124C1F"/>
    <w:rsid w:val="00124CC1"/>
    <w:rsid w:val="00124D5F"/>
    <w:rsid w:val="00124DE2"/>
    <w:rsid w:val="00124DE4"/>
    <w:rsid w:val="00124FDA"/>
    <w:rsid w:val="00125216"/>
    <w:rsid w:val="00125376"/>
    <w:rsid w:val="0012553A"/>
    <w:rsid w:val="00125786"/>
    <w:rsid w:val="001258A0"/>
    <w:rsid w:val="00125A13"/>
    <w:rsid w:val="00125CB8"/>
    <w:rsid w:val="00125E89"/>
    <w:rsid w:val="00126070"/>
    <w:rsid w:val="0012612B"/>
    <w:rsid w:val="001261BA"/>
    <w:rsid w:val="001263FE"/>
    <w:rsid w:val="00126642"/>
    <w:rsid w:val="00126660"/>
    <w:rsid w:val="001266EE"/>
    <w:rsid w:val="00126945"/>
    <w:rsid w:val="00126A72"/>
    <w:rsid w:val="00126B58"/>
    <w:rsid w:val="00126DC6"/>
    <w:rsid w:val="00126F12"/>
    <w:rsid w:val="0012707F"/>
    <w:rsid w:val="00127294"/>
    <w:rsid w:val="001276C8"/>
    <w:rsid w:val="00127AA7"/>
    <w:rsid w:val="00127C07"/>
    <w:rsid w:val="00130182"/>
    <w:rsid w:val="00130369"/>
    <w:rsid w:val="001304F5"/>
    <w:rsid w:val="0013076A"/>
    <w:rsid w:val="00130840"/>
    <w:rsid w:val="00130863"/>
    <w:rsid w:val="0013092C"/>
    <w:rsid w:val="00130A8E"/>
    <w:rsid w:val="00130AE3"/>
    <w:rsid w:val="00130C1E"/>
    <w:rsid w:val="00130DD4"/>
    <w:rsid w:val="001313C7"/>
    <w:rsid w:val="00131481"/>
    <w:rsid w:val="0013149C"/>
    <w:rsid w:val="001314EF"/>
    <w:rsid w:val="0013192A"/>
    <w:rsid w:val="00131945"/>
    <w:rsid w:val="001319DF"/>
    <w:rsid w:val="00132104"/>
    <w:rsid w:val="00132603"/>
    <w:rsid w:val="00132A53"/>
    <w:rsid w:val="00132EAA"/>
    <w:rsid w:val="00133095"/>
    <w:rsid w:val="00133295"/>
    <w:rsid w:val="00133314"/>
    <w:rsid w:val="001333D7"/>
    <w:rsid w:val="00133489"/>
    <w:rsid w:val="0013353C"/>
    <w:rsid w:val="0013366C"/>
    <w:rsid w:val="0013372C"/>
    <w:rsid w:val="00133788"/>
    <w:rsid w:val="00133882"/>
    <w:rsid w:val="00133AF5"/>
    <w:rsid w:val="00133C6E"/>
    <w:rsid w:val="00133DB4"/>
    <w:rsid w:val="00133DBA"/>
    <w:rsid w:val="00133E4C"/>
    <w:rsid w:val="00133F4E"/>
    <w:rsid w:val="00133F5E"/>
    <w:rsid w:val="00134038"/>
    <w:rsid w:val="001340D4"/>
    <w:rsid w:val="00134271"/>
    <w:rsid w:val="001342F4"/>
    <w:rsid w:val="00134389"/>
    <w:rsid w:val="00134961"/>
    <w:rsid w:val="00134A3F"/>
    <w:rsid w:val="00134E6F"/>
    <w:rsid w:val="00135138"/>
    <w:rsid w:val="00135165"/>
    <w:rsid w:val="00135211"/>
    <w:rsid w:val="00135593"/>
    <w:rsid w:val="00135702"/>
    <w:rsid w:val="0013596F"/>
    <w:rsid w:val="00135C91"/>
    <w:rsid w:val="00135D40"/>
    <w:rsid w:val="00135E3A"/>
    <w:rsid w:val="00135F6E"/>
    <w:rsid w:val="00136095"/>
    <w:rsid w:val="001362CF"/>
    <w:rsid w:val="00136304"/>
    <w:rsid w:val="00136326"/>
    <w:rsid w:val="00136378"/>
    <w:rsid w:val="001365A8"/>
    <w:rsid w:val="001366C4"/>
    <w:rsid w:val="001367FA"/>
    <w:rsid w:val="0013686F"/>
    <w:rsid w:val="00136ABA"/>
    <w:rsid w:val="00136B75"/>
    <w:rsid w:val="00136C50"/>
    <w:rsid w:val="00136DF1"/>
    <w:rsid w:val="00136EB8"/>
    <w:rsid w:val="00137024"/>
    <w:rsid w:val="001370BD"/>
    <w:rsid w:val="00137343"/>
    <w:rsid w:val="001374C3"/>
    <w:rsid w:val="001374CE"/>
    <w:rsid w:val="0013763F"/>
    <w:rsid w:val="001376D8"/>
    <w:rsid w:val="00137708"/>
    <w:rsid w:val="001377BE"/>
    <w:rsid w:val="00137814"/>
    <w:rsid w:val="00137830"/>
    <w:rsid w:val="001378E4"/>
    <w:rsid w:val="00137B1E"/>
    <w:rsid w:val="00137B7E"/>
    <w:rsid w:val="00137C8E"/>
    <w:rsid w:val="00137DF1"/>
    <w:rsid w:val="001400D0"/>
    <w:rsid w:val="0014018F"/>
    <w:rsid w:val="00140326"/>
    <w:rsid w:val="001405DC"/>
    <w:rsid w:val="001406B8"/>
    <w:rsid w:val="001406DE"/>
    <w:rsid w:val="0014070B"/>
    <w:rsid w:val="00140803"/>
    <w:rsid w:val="001409C9"/>
    <w:rsid w:val="00140B68"/>
    <w:rsid w:val="00140C22"/>
    <w:rsid w:val="00140DC3"/>
    <w:rsid w:val="00140DDB"/>
    <w:rsid w:val="00140E1F"/>
    <w:rsid w:val="00140E67"/>
    <w:rsid w:val="00140F0E"/>
    <w:rsid w:val="001411BB"/>
    <w:rsid w:val="0014120E"/>
    <w:rsid w:val="00141233"/>
    <w:rsid w:val="001412C0"/>
    <w:rsid w:val="001416BE"/>
    <w:rsid w:val="00141B44"/>
    <w:rsid w:val="00141BEE"/>
    <w:rsid w:val="00141CC6"/>
    <w:rsid w:val="00141CD3"/>
    <w:rsid w:val="00141DB3"/>
    <w:rsid w:val="00141DC7"/>
    <w:rsid w:val="00141E2A"/>
    <w:rsid w:val="00141F9B"/>
    <w:rsid w:val="001420FF"/>
    <w:rsid w:val="00142133"/>
    <w:rsid w:val="001421AC"/>
    <w:rsid w:val="00142221"/>
    <w:rsid w:val="00142257"/>
    <w:rsid w:val="00142261"/>
    <w:rsid w:val="0014271C"/>
    <w:rsid w:val="00142726"/>
    <w:rsid w:val="00142996"/>
    <w:rsid w:val="001429B0"/>
    <w:rsid w:val="00142B17"/>
    <w:rsid w:val="00142B4D"/>
    <w:rsid w:val="00142C07"/>
    <w:rsid w:val="00142CB8"/>
    <w:rsid w:val="00142CC9"/>
    <w:rsid w:val="00142D05"/>
    <w:rsid w:val="00142DE2"/>
    <w:rsid w:val="0014309C"/>
    <w:rsid w:val="00143185"/>
    <w:rsid w:val="00143247"/>
    <w:rsid w:val="00143256"/>
    <w:rsid w:val="00143819"/>
    <w:rsid w:val="0014391A"/>
    <w:rsid w:val="00143BB6"/>
    <w:rsid w:val="00143C78"/>
    <w:rsid w:val="00143CF7"/>
    <w:rsid w:val="00143D98"/>
    <w:rsid w:val="00143EB4"/>
    <w:rsid w:val="00143F63"/>
    <w:rsid w:val="00144052"/>
    <w:rsid w:val="00144075"/>
    <w:rsid w:val="0014442A"/>
    <w:rsid w:val="0014463F"/>
    <w:rsid w:val="00144748"/>
    <w:rsid w:val="001449D8"/>
    <w:rsid w:val="00144A8C"/>
    <w:rsid w:val="00144CA4"/>
    <w:rsid w:val="00144FC2"/>
    <w:rsid w:val="0014521C"/>
    <w:rsid w:val="00145244"/>
    <w:rsid w:val="0014526C"/>
    <w:rsid w:val="0014537B"/>
    <w:rsid w:val="0014560A"/>
    <w:rsid w:val="00145647"/>
    <w:rsid w:val="00145760"/>
    <w:rsid w:val="00145944"/>
    <w:rsid w:val="00145CE6"/>
    <w:rsid w:val="00145E0D"/>
    <w:rsid w:val="00145E3B"/>
    <w:rsid w:val="00145E5E"/>
    <w:rsid w:val="00145EC4"/>
    <w:rsid w:val="00145ED5"/>
    <w:rsid w:val="00145F66"/>
    <w:rsid w:val="00146317"/>
    <w:rsid w:val="00146462"/>
    <w:rsid w:val="001465B0"/>
    <w:rsid w:val="00146652"/>
    <w:rsid w:val="0014681A"/>
    <w:rsid w:val="00146847"/>
    <w:rsid w:val="001469C9"/>
    <w:rsid w:val="001469F5"/>
    <w:rsid w:val="00146A79"/>
    <w:rsid w:val="00146ACE"/>
    <w:rsid w:val="00146EE6"/>
    <w:rsid w:val="00147510"/>
    <w:rsid w:val="00147545"/>
    <w:rsid w:val="0014759A"/>
    <w:rsid w:val="001475A3"/>
    <w:rsid w:val="00147A9D"/>
    <w:rsid w:val="00147AA9"/>
    <w:rsid w:val="00147AE5"/>
    <w:rsid w:val="00147B47"/>
    <w:rsid w:val="00147CC2"/>
    <w:rsid w:val="00147E6A"/>
    <w:rsid w:val="00150063"/>
    <w:rsid w:val="00150114"/>
    <w:rsid w:val="001502D7"/>
    <w:rsid w:val="00150346"/>
    <w:rsid w:val="001503B2"/>
    <w:rsid w:val="001504C6"/>
    <w:rsid w:val="001505BF"/>
    <w:rsid w:val="00150714"/>
    <w:rsid w:val="0015077B"/>
    <w:rsid w:val="00150854"/>
    <w:rsid w:val="00150A66"/>
    <w:rsid w:val="00150AD8"/>
    <w:rsid w:val="00150B6D"/>
    <w:rsid w:val="00150D00"/>
    <w:rsid w:val="00150D74"/>
    <w:rsid w:val="00150E52"/>
    <w:rsid w:val="00150E8F"/>
    <w:rsid w:val="00150F1B"/>
    <w:rsid w:val="00150FAE"/>
    <w:rsid w:val="00150FF2"/>
    <w:rsid w:val="00151020"/>
    <w:rsid w:val="0015111B"/>
    <w:rsid w:val="001511EF"/>
    <w:rsid w:val="0015152C"/>
    <w:rsid w:val="0015166E"/>
    <w:rsid w:val="00151683"/>
    <w:rsid w:val="001516B1"/>
    <w:rsid w:val="0015170E"/>
    <w:rsid w:val="00151796"/>
    <w:rsid w:val="001518CF"/>
    <w:rsid w:val="001519E0"/>
    <w:rsid w:val="00151A34"/>
    <w:rsid w:val="00151A66"/>
    <w:rsid w:val="00151A7B"/>
    <w:rsid w:val="00151B1C"/>
    <w:rsid w:val="00151D3E"/>
    <w:rsid w:val="00151DB7"/>
    <w:rsid w:val="00151EF8"/>
    <w:rsid w:val="00151F52"/>
    <w:rsid w:val="00152140"/>
    <w:rsid w:val="00152426"/>
    <w:rsid w:val="00152536"/>
    <w:rsid w:val="001526EF"/>
    <w:rsid w:val="0015286A"/>
    <w:rsid w:val="00152A7E"/>
    <w:rsid w:val="00152B07"/>
    <w:rsid w:val="00152BF1"/>
    <w:rsid w:val="00152E50"/>
    <w:rsid w:val="00152FEC"/>
    <w:rsid w:val="001530FA"/>
    <w:rsid w:val="001531F0"/>
    <w:rsid w:val="0015334C"/>
    <w:rsid w:val="001533A8"/>
    <w:rsid w:val="00153630"/>
    <w:rsid w:val="00153762"/>
    <w:rsid w:val="0015377E"/>
    <w:rsid w:val="00153799"/>
    <w:rsid w:val="001537B1"/>
    <w:rsid w:val="001537BA"/>
    <w:rsid w:val="001537DA"/>
    <w:rsid w:val="001539CC"/>
    <w:rsid w:val="00153A1A"/>
    <w:rsid w:val="00153ACC"/>
    <w:rsid w:val="00153DE0"/>
    <w:rsid w:val="00153E18"/>
    <w:rsid w:val="00154025"/>
    <w:rsid w:val="00154069"/>
    <w:rsid w:val="00154220"/>
    <w:rsid w:val="001543D4"/>
    <w:rsid w:val="00154514"/>
    <w:rsid w:val="001547CE"/>
    <w:rsid w:val="0015482E"/>
    <w:rsid w:val="00154D0F"/>
    <w:rsid w:val="00154D91"/>
    <w:rsid w:val="00154DDD"/>
    <w:rsid w:val="00154F66"/>
    <w:rsid w:val="00155039"/>
    <w:rsid w:val="0015516C"/>
    <w:rsid w:val="0015522A"/>
    <w:rsid w:val="0015551C"/>
    <w:rsid w:val="00155563"/>
    <w:rsid w:val="0015562C"/>
    <w:rsid w:val="0015581F"/>
    <w:rsid w:val="0015587E"/>
    <w:rsid w:val="001558FC"/>
    <w:rsid w:val="00155CB5"/>
    <w:rsid w:val="00155CB9"/>
    <w:rsid w:val="00155D62"/>
    <w:rsid w:val="00155D6D"/>
    <w:rsid w:val="00155D94"/>
    <w:rsid w:val="00155F4D"/>
    <w:rsid w:val="001560C3"/>
    <w:rsid w:val="00156649"/>
    <w:rsid w:val="00156864"/>
    <w:rsid w:val="00156A3A"/>
    <w:rsid w:val="00156BB3"/>
    <w:rsid w:val="00156BD3"/>
    <w:rsid w:val="00156C9E"/>
    <w:rsid w:val="00156CC5"/>
    <w:rsid w:val="00156E02"/>
    <w:rsid w:val="00156E4A"/>
    <w:rsid w:val="00156E94"/>
    <w:rsid w:val="00156F61"/>
    <w:rsid w:val="001570CB"/>
    <w:rsid w:val="001571C7"/>
    <w:rsid w:val="00157628"/>
    <w:rsid w:val="001576D5"/>
    <w:rsid w:val="0015784E"/>
    <w:rsid w:val="00157BDC"/>
    <w:rsid w:val="00157BF3"/>
    <w:rsid w:val="00157D03"/>
    <w:rsid w:val="00160046"/>
    <w:rsid w:val="00160050"/>
    <w:rsid w:val="001601CF"/>
    <w:rsid w:val="00160292"/>
    <w:rsid w:val="001602C8"/>
    <w:rsid w:val="001603DE"/>
    <w:rsid w:val="0016047B"/>
    <w:rsid w:val="001604EE"/>
    <w:rsid w:val="001604FE"/>
    <w:rsid w:val="001605A7"/>
    <w:rsid w:val="00160914"/>
    <w:rsid w:val="001609AD"/>
    <w:rsid w:val="001609C5"/>
    <w:rsid w:val="00160B6C"/>
    <w:rsid w:val="00160E72"/>
    <w:rsid w:val="00160E85"/>
    <w:rsid w:val="00160EF1"/>
    <w:rsid w:val="00160F3D"/>
    <w:rsid w:val="00161049"/>
    <w:rsid w:val="0016114E"/>
    <w:rsid w:val="001614B1"/>
    <w:rsid w:val="00161689"/>
    <w:rsid w:val="0016194B"/>
    <w:rsid w:val="001619F7"/>
    <w:rsid w:val="00161C90"/>
    <w:rsid w:val="00161CEB"/>
    <w:rsid w:val="00161E46"/>
    <w:rsid w:val="00161EA2"/>
    <w:rsid w:val="001623BD"/>
    <w:rsid w:val="00162416"/>
    <w:rsid w:val="001626C8"/>
    <w:rsid w:val="00162A48"/>
    <w:rsid w:val="00162AE7"/>
    <w:rsid w:val="00162B2D"/>
    <w:rsid w:val="0016303C"/>
    <w:rsid w:val="0016317F"/>
    <w:rsid w:val="00163330"/>
    <w:rsid w:val="00163442"/>
    <w:rsid w:val="00163468"/>
    <w:rsid w:val="001634C0"/>
    <w:rsid w:val="001634C3"/>
    <w:rsid w:val="001635D1"/>
    <w:rsid w:val="0016364B"/>
    <w:rsid w:val="00163A60"/>
    <w:rsid w:val="00163B8B"/>
    <w:rsid w:val="00163C56"/>
    <w:rsid w:val="00163CCC"/>
    <w:rsid w:val="00163F7B"/>
    <w:rsid w:val="00164031"/>
    <w:rsid w:val="001640BD"/>
    <w:rsid w:val="0016410D"/>
    <w:rsid w:val="00164318"/>
    <w:rsid w:val="00164415"/>
    <w:rsid w:val="0016446D"/>
    <w:rsid w:val="00164547"/>
    <w:rsid w:val="00164842"/>
    <w:rsid w:val="001649B5"/>
    <w:rsid w:val="00164EF1"/>
    <w:rsid w:val="0016504E"/>
    <w:rsid w:val="001650A2"/>
    <w:rsid w:val="00165112"/>
    <w:rsid w:val="001651E8"/>
    <w:rsid w:val="00165553"/>
    <w:rsid w:val="00165652"/>
    <w:rsid w:val="00165674"/>
    <w:rsid w:val="00165A49"/>
    <w:rsid w:val="00165D23"/>
    <w:rsid w:val="00165D4E"/>
    <w:rsid w:val="00165DDA"/>
    <w:rsid w:val="00165E4D"/>
    <w:rsid w:val="00165F30"/>
    <w:rsid w:val="00165FC5"/>
    <w:rsid w:val="0016610F"/>
    <w:rsid w:val="00166141"/>
    <w:rsid w:val="00166348"/>
    <w:rsid w:val="001664D1"/>
    <w:rsid w:val="00166753"/>
    <w:rsid w:val="001667FE"/>
    <w:rsid w:val="001668EE"/>
    <w:rsid w:val="0016692C"/>
    <w:rsid w:val="00166959"/>
    <w:rsid w:val="00166A6D"/>
    <w:rsid w:val="00166AC5"/>
    <w:rsid w:val="00166F18"/>
    <w:rsid w:val="00166F2B"/>
    <w:rsid w:val="00166FF6"/>
    <w:rsid w:val="001670B5"/>
    <w:rsid w:val="001671B4"/>
    <w:rsid w:val="001672BE"/>
    <w:rsid w:val="00167406"/>
    <w:rsid w:val="0016775A"/>
    <w:rsid w:val="00167951"/>
    <w:rsid w:val="00167AF5"/>
    <w:rsid w:val="00167BE9"/>
    <w:rsid w:val="00167C97"/>
    <w:rsid w:val="00167CE5"/>
    <w:rsid w:val="00167E6D"/>
    <w:rsid w:val="00167EDD"/>
    <w:rsid w:val="0017012E"/>
    <w:rsid w:val="00170173"/>
    <w:rsid w:val="00170359"/>
    <w:rsid w:val="00170567"/>
    <w:rsid w:val="0017069A"/>
    <w:rsid w:val="00170712"/>
    <w:rsid w:val="00170758"/>
    <w:rsid w:val="001708BD"/>
    <w:rsid w:val="00170A3F"/>
    <w:rsid w:val="00170ADD"/>
    <w:rsid w:val="00170D33"/>
    <w:rsid w:val="00170D4B"/>
    <w:rsid w:val="00170E46"/>
    <w:rsid w:val="00171201"/>
    <w:rsid w:val="0017127B"/>
    <w:rsid w:val="001712DC"/>
    <w:rsid w:val="00171386"/>
    <w:rsid w:val="0017153D"/>
    <w:rsid w:val="00171922"/>
    <w:rsid w:val="00171999"/>
    <w:rsid w:val="00171AFB"/>
    <w:rsid w:val="00171BBA"/>
    <w:rsid w:val="00171E06"/>
    <w:rsid w:val="001720B4"/>
    <w:rsid w:val="00172157"/>
    <w:rsid w:val="001721E7"/>
    <w:rsid w:val="001722BD"/>
    <w:rsid w:val="00172330"/>
    <w:rsid w:val="00172480"/>
    <w:rsid w:val="001724DB"/>
    <w:rsid w:val="00172584"/>
    <w:rsid w:val="0017294D"/>
    <w:rsid w:val="001729CE"/>
    <w:rsid w:val="00172A09"/>
    <w:rsid w:val="00172A7F"/>
    <w:rsid w:val="00172ABF"/>
    <w:rsid w:val="00172B0F"/>
    <w:rsid w:val="00172B3D"/>
    <w:rsid w:val="00172C87"/>
    <w:rsid w:val="00172D19"/>
    <w:rsid w:val="001735D7"/>
    <w:rsid w:val="00173718"/>
    <w:rsid w:val="00173810"/>
    <w:rsid w:val="00173909"/>
    <w:rsid w:val="00173C0A"/>
    <w:rsid w:val="00173C52"/>
    <w:rsid w:val="00173DCB"/>
    <w:rsid w:val="00173E90"/>
    <w:rsid w:val="00173F95"/>
    <w:rsid w:val="00173F97"/>
    <w:rsid w:val="0017413C"/>
    <w:rsid w:val="00174412"/>
    <w:rsid w:val="001745EC"/>
    <w:rsid w:val="0017461D"/>
    <w:rsid w:val="001746A2"/>
    <w:rsid w:val="0017480E"/>
    <w:rsid w:val="00174838"/>
    <w:rsid w:val="00174B3F"/>
    <w:rsid w:val="00174C0E"/>
    <w:rsid w:val="00174D47"/>
    <w:rsid w:val="00174F46"/>
    <w:rsid w:val="00175052"/>
    <w:rsid w:val="00175188"/>
    <w:rsid w:val="00175282"/>
    <w:rsid w:val="0017532E"/>
    <w:rsid w:val="00175341"/>
    <w:rsid w:val="00175783"/>
    <w:rsid w:val="0017581D"/>
    <w:rsid w:val="00175890"/>
    <w:rsid w:val="0017596D"/>
    <w:rsid w:val="001759F0"/>
    <w:rsid w:val="00175B2B"/>
    <w:rsid w:val="00175C15"/>
    <w:rsid w:val="00175C22"/>
    <w:rsid w:val="00175C46"/>
    <w:rsid w:val="00175C5C"/>
    <w:rsid w:val="00175E0E"/>
    <w:rsid w:val="00176186"/>
    <w:rsid w:val="001762E1"/>
    <w:rsid w:val="0017630E"/>
    <w:rsid w:val="00176446"/>
    <w:rsid w:val="001764CB"/>
    <w:rsid w:val="001765C0"/>
    <w:rsid w:val="0017685C"/>
    <w:rsid w:val="001768EE"/>
    <w:rsid w:val="00176D2F"/>
    <w:rsid w:val="00176DE7"/>
    <w:rsid w:val="00176EC8"/>
    <w:rsid w:val="00176F99"/>
    <w:rsid w:val="00176FD8"/>
    <w:rsid w:val="001770A8"/>
    <w:rsid w:val="001770E7"/>
    <w:rsid w:val="001771E7"/>
    <w:rsid w:val="00177448"/>
    <w:rsid w:val="00177552"/>
    <w:rsid w:val="00177AC6"/>
    <w:rsid w:val="00177B44"/>
    <w:rsid w:val="00177D52"/>
    <w:rsid w:val="00177EDA"/>
    <w:rsid w:val="00177F99"/>
    <w:rsid w:val="0018004D"/>
    <w:rsid w:val="001801B6"/>
    <w:rsid w:val="001802A9"/>
    <w:rsid w:val="001805E7"/>
    <w:rsid w:val="00180659"/>
    <w:rsid w:val="00180804"/>
    <w:rsid w:val="0018081E"/>
    <w:rsid w:val="001808DB"/>
    <w:rsid w:val="0018098F"/>
    <w:rsid w:val="001809E4"/>
    <w:rsid w:val="00180A03"/>
    <w:rsid w:val="00180B16"/>
    <w:rsid w:val="00180BAA"/>
    <w:rsid w:val="00180BCB"/>
    <w:rsid w:val="00180CEA"/>
    <w:rsid w:val="00180CF5"/>
    <w:rsid w:val="00180D81"/>
    <w:rsid w:val="00180E96"/>
    <w:rsid w:val="00181178"/>
    <w:rsid w:val="00181247"/>
    <w:rsid w:val="0018129B"/>
    <w:rsid w:val="00181415"/>
    <w:rsid w:val="001816C9"/>
    <w:rsid w:val="00181937"/>
    <w:rsid w:val="00181A2F"/>
    <w:rsid w:val="00181D1A"/>
    <w:rsid w:val="00182053"/>
    <w:rsid w:val="001824C0"/>
    <w:rsid w:val="0018257D"/>
    <w:rsid w:val="001827F5"/>
    <w:rsid w:val="0018291B"/>
    <w:rsid w:val="00182BB6"/>
    <w:rsid w:val="00182D0F"/>
    <w:rsid w:val="00182D42"/>
    <w:rsid w:val="00182D64"/>
    <w:rsid w:val="00182E76"/>
    <w:rsid w:val="0018312C"/>
    <w:rsid w:val="001832C3"/>
    <w:rsid w:val="00183391"/>
    <w:rsid w:val="001835A2"/>
    <w:rsid w:val="001835B1"/>
    <w:rsid w:val="001835E0"/>
    <w:rsid w:val="0018371B"/>
    <w:rsid w:val="00183B0B"/>
    <w:rsid w:val="00183DEE"/>
    <w:rsid w:val="00183E36"/>
    <w:rsid w:val="00183FF8"/>
    <w:rsid w:val="00184000"/>
    <w:rsid w:val="00184081"/>
    <w:rsid w:val="00184460"/>
    <w:rsid w:val="001844CF"/>
    <w:rsid w:val="00184513"/>
    <w:rsid w:val="001848FF"/>
    <w:rsid w:val="00184930"/>
    <w:rsid w:val="00184C3F"/>
    <w:rsid w:val="00184D9A"/>
    <w:rsid w:val="00184F71"/>
    <w:rsid w:val="00184FCB"/>
    <w:rsid w:val="001850A2"/>
    <w:rsid w:val="00185336"/>
    <w:rsid w:val="00185389"/>
    <w:rsid w:val="00185656"/>
    <w:rsid w:val="00185A51"/>
    <w:rsid w:val="00185C17"/>
    <w:rsid w:val="00185C31"/>
    <w:rsid w:val="00185E3F"/>
    <w:rsid w:val="00185F67"/>
    <w:rsid w:val="00186012"/>
    <w:rsid w:val="00186227"/>
    <w:rsid w:val="00186435"/>
    <w:rsid w:val="0018672B"/>
    <w:rsid w:val="001867A6"/>
    <w:rsid w:val="00186906"/>
    <w:rsid w:val="001869FA"/>
    <w:rsid w:val="00186B55"/>
    <w:rsid w:val="00187124"/>
    <w:rsid w:val="0018717B"/>
    <w:rsid w:val="0018720B"/>
    <w:rsid w:val="001872C9"/>
    <w:rsid w:val="00187316"/>
    <w:rsid w:val="0018740A"/>
    <w:rsid w:val="0018764C"/>
    <w:rsid w:val="00187874"/>
    <w:rsid w:val="00187C4C"/>
    <w:rsid w:val="00187DEA"/>
    <w:rsid w:val="00187E16"/>
    <w:rsid w:val="00190035"/>
    <w:rsid w:val="00190047"/>
    <w:rsid w:val="0019013B"/>
    <w:rsid w:val="001903AD"/>
    <w:rsid w:val="001903B1"/>
    <w:rsid w:val="00190639"/>
    <w:rsid w:val="0019084C"/>
    <w:rsid w:val="00190949"/>
    <w:rsid w:val="00190BA9"/>
    <w:rsid w:val="00190BEA"/>
    <w:rsid w:val="00190CD8"/>
    <w:rsid w:val="00190E2C"/>
    <w:rsid w:val="001911FD"/>
    <w:rsid w:val="001912AC"/>
    <w:rsid w:val="0019134E"/>
    <w:rsid w:val="0019167D"/>
    <w:rsid w:val="001916F6"/>
    <w:rsid w:val="0019180C"/>
    <w:rsid w:val="001918C9"/>
    <w:rsid w:val="001918D5"/>
    <w:rsid w:val="00191AEF"/>
    <w:rsid w:val="00191C54"/>
    <w:rsid w:val="00191FE0"/>
    <w:rsid w:val="0019271A"/>
    <w:rsid w:val="00192C62"/>
    <w:rsid w:val="00192D65"/>
    <w:rsid w:val="00192E07"/>
    <w:rsid w:val="00192E2E"/>
    <w:rsid w:val="001930E4"/>
    <w:rsid w:val="0019312D"/>
    <w:rsid w:val="00193307"/>
    <w:rsid w:val="00193607"/>
    <w:rsid w:val="00193997"/>
    <w:rsid w:val="00193A59"/>
    <w:rsid w:val="00193F0B"/>
    <w:rsid w:val="00193FAE"/>
    <w:rsid w:val="00193FEF"/>
    <w:rsid w:val="0019408C"/>
    <w:rsid w:val="00194298"/>
    <w:rsid w:val="001947CA"/>
    <w:rsid w:val="00194A85"/>
    <w:rsid w:val="00194BE2"/>
    <w:rsid w:val="00194F2C"/>
    <w:rsid w:val="00195047"/>
    <w:rsid w:val="0019518B"/>
    <w:rsid w:val="00195246"/>
    <w:rsid w:val="001953CE"/>
    <w:rsid w:val="00195543"/>
    <w:rsid w:val="00195611"/>
    <w:rsid w:val="0019572A"/>
    <w:rsid w:val="0019574C"/>
    <w:rsid w:val="00195883"/>
    <w:rsid w:val="0019595D"/>
    <w:rsid w:val="001959A1"/>
    <w:rsid w:val="00195C39"/>
    <w:rsid w:val="00195C9F"/>
    <w:rsid w:val="00195D0A"/>
    <w:rsid w:val="00195E24"/>
    <w:rsid w:val="00195EFE"/>
    <w:rsid w:val="00196244"/>
    <w:rsid w:val="0019637C"/>
    <w:rsid w:val="00196664"/>
    <w:rsid w:val="0019687F"/>
    <w:rsid w:val="00196A8D"/>
    <w:rsid w:val="00196C71"/>
    <w:rsid w:val="00196CB4"/>
    <w:rsid w:val="00196D0B"/>
    <w:rsid w:val="00196DC9"/>
    <w:rsid w:val="00196ECB"/>
    <w:rsid w:val="0019715F"/>
    <w:rsid w:val="001971C5"/>
    <w:rsid w:val="001971EA"/>
    <w:rsid w:val="0019731B"/>
    <w:rsid w:val="001975C4"/>
    <w:rsid w:val="00197991"/>
    <w:rsid w:val="00197B77"/>
    <w:rsid w:val="00197E8F"/>
    <w:rsid w:val="001A0137"/>
    <w:rsid w:val="001A038B"/>
    <w:rsid w:val="001A070C"/>
    <w:rsid w:val="001A0766"/>
    <w:rsid w:val="001A09D1"/>
    <w:rsid w:val="001A0B48"/>
    <w:rsid w:val="001A0BC7"/>
    <w:rsid w:val="001A0C30"/>
    <w:rsid w:val="001A0D27"/>
    <w:rsid w:val="001A0D66"/>
    <w:rsid w:val="001A0DF3"/>
    <w:rsid w:val="001A0E42"/>
    <w:rsid w:val="001A0ED5"/>
    <w:rsid w:val="001A0F0F"/>
    <w:rsid w:val="001A100B"/>
    <w:rsid w:val="001A106B"/>
    <w:rsid w:val="001A10F5"/>
    <w:rsid w:val="001A11A4"/>
    <w:rsid w:val="001A141C"/>
    <w:rsid w:val="001A1420"/>
    <w:rsid w:val="001A1633"/>
    <w:rsid w:val="001A16FA"/>
    <w:rsid w:val="001A1778"/>
    <w:rsid w:val="001A18FF"/>
    <w:rsid w:val="001A1904"/>
    <w:rsid w:val="001A1C07"/>
    <w:rsid w:val="001A1D1C"/>
    <w:rsid w:val="001A1F85"/>
    <w:rsid w:val="001A201E"/>
    <w:rsid w:val="001A202D"/>
    <w:rsid w:val="001A203E"/>
    <w:rsid w:val="001A2152"/>
    <w:rsid w:val="001A25FE"/>
    <w:rsid w:val="001A263A"/>
    <w:rsid w:val="001A28E2"/>
    <w:rsid w:val="001A2D82"/>
    <w:rsid w:val="001A2D98"/>
    <w:rsid w:val="001A2E27"/>
    <w:rsid w:val="001A2F0B"/>
    <w:rsid w:val="001A307F"/>
    <w:rsid w:val="001A308F"/>
    <w:rsid w:val="001A3128"/>
    <w:rsid w:val="001A329F"/>
    <w:rsid w:val="001A3549"/>
    <w:rsid w:val="001A38B4"/>
    <w:rsid w:val="001A393D"/>
    <w:rsid w:val="001A39E7"/>
    <w:rsid w:val="001A3B77"/>
    <w:rsid w:val="001A3D9D"/>
    <w:rsid w:val="001A3F1B"/>
    <w:rsid w:val="001A4128"/>
    <w:rsid w:val="001A431F"/>
    <w:rsid w:val="001A4543"/>
    <w:rsid w:val="001A456B"/>
    <w:rsid w:val="001A4598"/>
    <w:rsid w:val="001A476F"/>
    <w:rsid w:val="001A47A7"/>
    <w:rsid w:val="001A4A55"/>
    <w:rsid w:val="001A4F07"/>
    <w:rsid w:val="001A5292"/>
    <w:rsid w:val="001A5491"/>
    <w:rsid w:val="001A553C"/>
    <w:rsid w:val="001A55C8"/>
    <w:rsid w:val="001A5664"/>
    <w:rsid w:val="001A572F"/>
    <w:rsid w:val="001A5735"/>
    <w:rsid w:val="001A5997"/>
    <w:rsid w:val="001A5B6B"/>
    <w:rsid w:val="001A5DE0"/>
    <w:rsid w:val="001A5E71"/>
    <w:rsid w:val="001A5ECB"/>
    <w:rsid w:val="001A600A"/>
    <w:rsid w:val="001A6113"/>
    <w:rsid w:val="001A6187"/>
    <w:rsid w:val="001A62A1"/>
    <w:rsid w:val="001A65DA"/>
    <w:rsid w:val="001A6DF4"/>
    <w:rsid w:val="001A6F55"/>
    <w:rsid w:val="001A6F99"/>
    <w:rsid w:val="001A7168"/>
    <w:rsid w:val="001A7207"/>
    <w:rsid w:val="001A7477"/>
    <w:rsid w:val="001A7974"/>
    <w:rsid w:val="001A79D1"/>
    <w:rsid w:val="001A7B17"/>
    <w:rsid w:val="001A7CC9"/>
    <w:rsid w:val="001A7DE2"/>
    <w:rsid w:val="001A7F20"/>
    <w:rsid w:val="001A7F86"/>
    <w:rsid w:val="001A7FB4"/>
    <w:rsid w:val="001B00BE"/>
    <w:rsid w:val="001B0326"/>
    <w:rsid w:val="001B033A"/>
    <w:rsid w:val="001B038A"/>
    <w:rsid w:val="001B03BD"/>
    <w:rsid w:val="001B0462"/>
    <w:rsid w:val="001B06BF"/>
    <w:rsid w:val="001B0894"/>
    <w:rsid w:val="001B0A13"/>
    <w:rsid w:val="001B0BFB"/>
    <w:rsid w:val="001B0FD6"/>
    <w:rsid w:val="001B1064"/>
    <w:rsid w:val="001B11E5"/>
    <w:rsid w:val="001B1649"/>
    <w:rsid w:val="001B165F"/>
    <w:rsid w:val="001B180A"/>
    <w:rsid w:val="001B1A49"/>
    <w:rsid w:val="001B1AF6"/>
    <w:rsid w:val="001B1BEA"/>
    <w:rsid w:val="001B1C1A"/>
    <w:rsid w:val="001B1E28"/>
    <w:rsid w:val="001B1E4D"/>
    <w:rsid w:val="001B1E6A"/>
    <w:rsid w:val="001B20DE"/>
    <w:rsid w:val="001B21CE"/>
    <w:rsid w:val="001B22DF"/>
    <w:rsid w:val="001B22F4"/>
    <w:rsid w:val="001B23A7"/>
    <w:rsid w:val="001B23D6"/>
    <w:rsid w:val="001B2522"/>
    <w:rsid w:val="001B255C"/>
    <w:rsid w:val="001B2799"/>
    <w:rsid w:val="001B2AB9"/>
    <w:rsid w:val="001B2B02"/>
    <w:rsid w:val="001B2C5A"/>
    <w:rsid w:val="001B2D0D"/>
    <w:rsid w:val="001B301C"/>
    <w:rsid w:val="001B337E"/>
    <w:rsid w:val="001B36B0"/>
    <w:rsid w:val="001B3704"/>
    <w:rsid w:val="001B3785"/>
    <w:rsid w:val="001B3A0E"/>
    <w:rsid w:val="001B3A81"/>
    <w:rsid w:val="001B4242"/>
    <w:rsid w:val="001B454A"/>
    <w:rsid w:val="001B4671"/>
    <w:rsid w:val="001B469B"/>
    <w:rsid w:val="001B474B"/>
    <w:rsid w:val="001B477E"/>
    <w:rsid w:val="001B47D0"/>
    <w:rsid w:val="001B4B90"/>
    <w:rsid w:val="001B4C7E"/>
    <w:rsid w:val="001B4D49"/>
    <w:rsid w:val="001B4E5E"/>
    <w:rsid w:val="001B4ED0"/>
    <w:rsid w:val="001B4ED2"/>
    <w:rsid w:val="001B5078"/>
    <w:rsid w:val="001B5176"/>
    <w:rsid w:val="001B53D5"/>
    <w:rsid w:val="001B5414"/>
    <w:rsid w:val="001B5445"/>
    <w:rsid w:val="001B550C"/>
    <w:rsid w:val="001B5696"/>
    <w:rsid w:val="001B5936"/>
    <w:rsid w:val="001B5938"/>
    <w:rsid w:val="001B5AD5"/>
    <w:rsid w:val="001B5C50"/>
    <w:rsid w:val="001B5CB4"/>
    <w:rsid w:val="001B5D17"/>
    <w:rsid w:val="001B5D7E"/>
    <w:rsid w:val="001B5FE3"/>
    <w:rsid w:val="001B5FEA"/>
    <w:rsid w:val="001B60A6"/>
    <w:rsid w:val="001B60BC"/>
    <w:rsid w:val="001B60C1"/>
    <w:rsid w:val="001B61AB"/>
    <w:rsid w:val="001B6289"/>
    <w:rsid w:val="001B629D"/>
    <w:rsid w:val="001B6300"/>
    <w:rsid w:val="001B6315"/>
    <w:rsid w:val="001B6511"/>
    <w:rsid w:val="001B654E"/>
    <w:rsid w:val="001B65FC"/>
    <w:rsid w:val="001B6C2E"/>
    <w:rsid w:val="001B6E6C"/>
    <w:rsid w:val="001B6E83"/>
    <w:rsid w:val="001B703C"/>
    <w:rsid w:val="001B70BF"/>
    <w:rsid w:val="001B715B"/>
    <w:rsid w:val="001B71C5"/>
    <w:rsid w:val="001B7405"/>
    <w:rsid w:val="001B74B9"/>
    <w:rsid w:val="001B76A7"/>
    <w:rsid w:val="001B76DE"/>
    <w:rsid w:val="001B7716"/>
    <w:rsid w:val="001B7A72"/>
    <w:rsid w:val="001B7AE5"/>
    <w:rsid w:val="001B7CEE"/>
    <w:rsid w:val="001B7E9F"/>
    <w:rsid w:val="001C009F"/>
    <w:rsid w:val="001C0300"/>
    <w:rsid w:val="001C04BC"/>
    <w:rsid w:val="001C066D"/>
    <w:rsid w:val="001C0887"/>
    <w:rsid w:val="001C08D5"/>
    <w:rsid w:val="001C0A6D"/>
    <w:rsid w:val="001C0DFB"/>
    <w:rsid w:val="001C0E94"/>
    <w:rsid w:val="001C10E1"/>
    <w:rsid w:val="001C119C"/>
    <w:rsid w:val="001C129C"/>
    <w:rsid w:val="001C13DC"/>
    <w:rsid w:val="001C14FE"/>
    <w:rsid w:val="001C15CA"/>
    <w:rsid w:val="001C1600"/>
    <w:rsid w:val="001C1828"/>
    <w:rsid w:val="001C18B5"/>
    <w:rsid w:val="001C190C"/>
    <w:rsid w:val="001C19B9"/>
    <w:rsid w:val="001C19F2"/>
    <w:rsid w:val="001C1BBE"/>
    <w:rsid w:val="001C1E1B"/>
    <w:rsid w:val="001C2303"/>
    <w:rsid w:val="001C23DD"/>
    <w:rsid w:val="001C2696"/>
    <w:rsid w:val="001C2924"/>
    <w:rsid w:val="001C2C44"/>
    <w:rsid w:val="001C2E1F"/>
    <w:rsid w:val="001C2EA5"/>
    <w:rsid w:val="001C2FDB"/>
    <w:rsid w:val="001C30A2"/>
    <w:rsid w:val="001C339D"/>
    <w:rsid w:val="001C34E6"/>
    <w:rsid w:val="001C36E7"/>
    <w:rsid w:val="001C3798"/>
    <w:rsid w:val="001C388B"/>
    <w:rsid w:val="001C3925"/>
    <w:rsid w:val="001C3935"/>
    <w:rsid w:val="001C3B49"/>
    <w:rsid w:val="001C3D55"/>
    <w:rsid w:val="001C3FA6"/>
    <w:rsid w:val="001C4229"/>
    <w:rsid w:val="001C4389"/>
    <w:rsid w:val="001C44CC"/>
    <w:rsid w:val="001C44FB"/>
    <w:rsid w:val="001C46A0"/>
    <w:rsid w:val="001C4E32"/>
    <w:rsid w:val="001C4EFE"/>
    <w:rsid w:val="001C4FD9"/>
    <w:rsid w:val="001C509F"/>
    <w:rsid w:val="001C5226"/>
    <w:rsid w:val="001C5504"/>
    <w:rsid w:val="001C56D2"/>
    <w:rsid w:val="001C56F2"/>
    <w:rsid w:val="001C5928"/>
    <w:rsid w:val="001C595F"/>
    <w:rsid w:val="001C5DB3"/>
    <w:rsid w:val="001C610B"/>
    <w:rsid w:val="001C612E"/>
    <w:rsid w:val="001C6133"/>
    <w:rsid w:val="001C628D"/>
    <w:rsid w:val="001C640C"/>
    <w:rsid w:val="001C6434"/>
    <w:rsid w:val="001C6587"/>
    <w:rsid w:val="001C65C8"/>
    <w:rsid w:val="001C66CE"/>
    <w:rsid w:val="001C67B0"/>
    <w:rsid w:val="001C68AC"/>
    <w:rsid w:val="001C6A3B"/>
    <w:rsid w:val="001C6A9E"/>
    <w:rsid w:val="001C6AB0"/>
    <w:rsid w:val="001C6BCA"/>
    <w:rsid w:val="001C6BE7"/>
    <w:rsid w:val="001C6E39"/>
    <w:rsid w:val="001C6F14"/>
    <w:rsid w:val="001C7139"/>
    <w:rsid w:val="001C71B5"/>
    <w:rsid w:val="001C731E"/>
    <w:rsid w:val="001C74E7"/>
    <w:rsid w:val="001C7A47"/>
    <w:rsid w:val="001C7FFB"/>
    <w:rsid w:val="001D0084"/>
    <w:rsid w:val="001D02BB"/>
    <w:rsid w:val="001D02F7"/>
    <w:rsid w:val="001D04AA"/>
    <w:rsid w:val="001D0501"/>
    <w:rsid w:val="001D0535"/>
    <w:rsid w:val="001D06E6"/>
    <w:rsid w:val="001D0C9C"/>
    <w:rsid w:val="001D0D39"/>
    <w:rsid w:val="001D0E92"/>
    <w:rsid w:val="001D12EA"/>
    <w:rsid w:val="001D1312"/>
    <w:rsid w:val="001D1358"/>
    <w:rsid w:val="001D14C7"/>
    <w:rsid w:val="001D15F4"/>
    <w:rsid w:val="001D1733"/>
    <w:rsid w:val="001D17EE"/>
    <w:rsid w:val="001D1816"/>
    <w:rsid w:val="001D19BC"/>
    <w:rsid w:val="001D1B42"/>
    <w:rsid w:val="001D1D63"/>
    <w:rsid w:val="001D1E59"/>
    <w:rsid w:val="001D1E70"/>
    <w:rsid w:val="001D1FA2"/>
    <w:rsid w:val="001D1FD7"/>
    <w:rsid w:val="001D2026"/>
    <w:rsid w:val="001D2064"/>
    <w:rsid w:val="001D21D6"/>
    <w:rsid w:val="001D22C2"/>
    <w:rsid w:val="001D2682"/>
    <w:rsid w:val="001D2716"/>
    <w:rsid w:val="001D2CA9"/>
    <w:rsid w:val="001D3019"/>
    <w:rsid w:val="001D32D9"/>
    <w:rsid w:val="001D334D"/>
    <w:rsid w:val="001D33A8"/>
    <w:rsid w:val="001D3401"/>
    <w:rsid w:val="001D3498"/>
    <w:rsid w:val="001D35F1"/>
    <w:rsid w:val="001D3ADB"/>
    <w:rsid w:val="001D3B43"/>
    <w:rsid w:val="001D3C28"/>
    <w:rsid w:val="001D3D82"/>
    <w:rsid w:val="001D3D95"/>
    <w:rsid w:val="001D3DB4"/>
    <w:rsid w:val="001D3E41"/>
    <w:rsid w:val="001D3F73"/>
    <w:rsid w:val="001D3F7B"/>
    <w:rsid w:val="001D3F88"/>
    <w:rsid w:val="001D4355"/>
    <w:rsid w:val="001D4557"/>
    <w:rsid w:val="001D4576"/>
    <w:rsid w:val="001D464C"/>
    <w:rsid w:val="001D467E"/>
    <w:rsid w:val="001D474E"/>
    <w:rsid w:val="001D4812"/>
    <w:rsid w:val="001D4B55"/>
    <w:rsid w:val="001D4BE1"/>
    <w:rsid w:val="001D4C54"/>
    <w:rsid w:val="001D4D6F"/>
    <w:rsid w:val="001D5326"/>
    <w:rsid w:val="001D54C2"/>
    <w:rsid w:val="001D564F"/>
    <w:rsid w:val="001D5670"/>
    <w:rsid w:val="001D59D1"/>
    <w:rsid w:val="001D59D8"/>
    <w:rsid w:val="001D59FE"/>
    <w:rsid w:val="001D5BF1"/>
    <w:rsid w:val="001D5C7E"/>
    <w:rsid w:val="001D5D55"/>
    <w:rsid w:val="001D5FAB"/>
    <w:rsid w:val="001D5FAF"/>
    <w:rsid w:val="001D63F6"/>
    <w:rsid w:val="001D660C"/>
    <w:rsid w:val="001D6697"/>
    <w:rsid w:val="001D6834"/>
    <w:rsid w:val="001D69A2"/>
    <w:rsid w:val="001D69FB"/>
    <w:rsid w:val="001D6A94"/>
    <w:rsid w:val="001D6ADE"/>
    <w:rsid w:val="001D6BEA"/>
    <w:rsid w:val="001D6C09"/>
    <w:rsid w:val="001D6E8C"/>
    <w:rsid w:val="001D6F86"/>
    <w:rsid w:val="001D703B"/>
    <w:rsid w:val="001D70E2"/>
    <w:rsid w:val="001D70EE"/>
    <w:rsid w:val="001D7103"/>
    <w:rsid w:val="001D7175"/>
    <w:rsid w:val="001D731C"/>
    <w:rsid w:val="001D74DB"/>
    <w:rsid w:val="001D75E9"/>
    <w:rsid w:val="001D761E"/>
    <w:rsid w:val="001D7AC2"/>
    <w:rsid w:val="001D7B6A"/>
    <w:rsid w:val="001D7C88"/>
    <w:rsid w:val="001D7CE3"/>
    <w:rsid w:val="001D7D2C"/>
    <w:rsid w:val="001D7D42"/>
    <w:rsid w:val="001D7D9A"/>
    <w:rsid w:val="001D7E21"/>
    <w:rsid w:val="001D7E80"/>
    <w:rsid w:val="001D7FD4"/>
    <w:rsid w:val="001E022F"/>
    <w:rsid w:val="001E06B5"/>
    <w:rsid w:val="001E0705"/>
    <w:rsid w:val="001E0816"/>
    <w:rsid w:val="001E0A6B"/>
    <w:rsid w:val="001E0A93"/>
    <w:rsid w:val="001E0ABD"/>
    <w:rsid w:val="001E0B25"/>
    <w:rsid w:val="001E0B3D"/>
    <w:rsid w:val="001E1048"/>
    <w:rsid w:val="001E133B"/>
    <w:rsid w:val="001E138B"/>
    <w:rsid w:val="001E1402"/>
    <w:rsid w:val="001E1415"/>
    <w:rsid w:val="001E1498"/>
    <w:rsid w:val="001E14A0"/>
    <w:rsid w:val="001E16B6"/>
    <w:rsid w:val="001E174C"/>
    <w:rsid w:val="001E183E"/>
    <w:rsid w:val="001E1863"/>
    <w:rsid w:val="001E1989"/>
    <w:rsid w:val="001E1A70"/>
    <w:rsid w:val="001E1AAA"/>
    <w:rsid w:val="001E1C17"/>
    <w:rsid w:val="001E1EBF"/>
    <w:rsid w:val="001E1F86"/>
    <w:rsid w:val="001E20FB"/>
    <w:rsid w:val="001E2232"/>
    <w:rsid w:val="001E228C"/>
    <w:rsid w:val="001E244A"/>
    <w:rsid w:val="001E289E"/>
    <w:rsid w:val="001E28BC"/>
    <w:rsid w:val="001E2A7B"/>
    <w:rsid w:val="001E2B1E"/>
    <w:rsid w:val="001E2BA5"/>
    <w:rsid w:val="001E2BF1"/>
    <w:rsid w:val="001E2DDD"/>
    <w:rsid w:val="001E2E76"/>
    <w:rsid w:val="001E2F41"/>
    <w:rsid w:val="001E30FE"/>
    <w:rsid w:val="001E31CB"/>
    <w:rsid w:val="001E32EA"/>
    <w:rsid w:val="001E355E"/>
    <w:rsid w:val="001E3573"/>
    <w:rsid w:val="001E37FF"/>
    <w:rsid w:val="001E3861"/>
    <w:rsid w:val="001E39E9"/>
    <w:rsid w:val="001E3B18"/>
    <w:rsid w:val="001E4083"/>
    <w:rsid w:val="001E40FF"/>
    <w:rsid w:val="001E42EF"/>
    <w:rsid w:val="001E4795"/>
    <w:rsid w:val="001E47C7"/>
    <w:rsid w:val="001E49E0"/>
    <w:rsid w:val="001E4B2A"/>
    <w:rsid w:val="001E4C7B"/>
    <w:rsid w:val="001E4D50"/>
    <w:rsid w:val="001E4F85"/>
    <w:rsid w:val="001E4FD1"/>
    <w:rsid w:val="001E4FD6"/>
    <w:rsid w:val="001E5127"/>
    <w:rsid w:val="001E52E9"/>
    <w:rsid w:val="001E5475"/>
    <w:rsid w:val="001E5639"/>
    <w:rsid w:val="001E57C5"/>
    <w:rsid w:val="001E5A81"/>
    <w:rsid w:val="001E5CB0"/>
    <w:rsid w:val="001E5D87"/>
    <w:rsid w:val="001E5E9C"/>
    <w:rsid w:val="001E61AE"/>
    <w:rsid w:val="001E62D9"/>
    <w:rsid w:val="001E62F8"/>
    <w:rsid w:val="001E6377"/>
    <w:rsid w:val="001E665E"/>
    <w:rsid w:val="001E6910"/>
    <w:rsid w:val="001E69D5"/>
    <w:rsid w:val="001E6A0E"/>
    <w:rsid w:val="001E6A26"/>
    <w:rsid w:val="001E6C6D"/>
    <w:rsid w:val="001E6D8C"/>
    <w:rsid w:val="001E70E1"/>
    <w:rsid w:val="001E71FB"/>
    <w:rsid w:val="001E7263"/>
    <w:rsid w:val="001E7428"/>
    <w:rsid w:val="001E74D7"/>
    <w:rsid w:val="001E7BDA"/>
    <w:rsid w:val="001E7C01"/>
    <w:rsid w:val="001E7D73"/>
    <w:rsid w:val="001E7F37"/>
    <w:rsid w:val="001E7F87"/>
    <w:rsid w:val="001E7FDB"/>
    <w:rsid w:val="001F0020"/>
    <w:rsid w:val="001F020B"/>
    <w:rsid w:val="001F02EA"/>
    <w:rsid w:val="001F0406"/>
    <w:rsid w:val="001F04A0"/>
    <w:rsid w:val="001F053B"/>
    <w:rsid w:val="001F05C1"/>
    <w:rsid w:val="001F0623"/>
    <w:rsid w:val="001F0624"/>
    <w:rsid w:val="001F06F4"/>
    <w:rsid w:val="001F086C"/>
    <w:rsid w:val="001F0AD8"/>
    <w:rsid w:val="001F0AEF"/>
    <w:rsid w:val="001F0F33"/>
    <w:rsid w:val="001F0F52"/>
    <w:rsid w:val="001F1258"/>
    <w:rsid w:val="001F1282"/>
    <w:rsid w:val="001F135D"/>
    <w:rsid w:val="001F13D7"/>
    <w:rsid w:val="001F16D2"/>
    <w:rsid w:val="001F1868"/>
    <w:rsid w:val="001F1948"/>
    <w:rsid w:val="001F1CE5"/>
    <w:rsid w:val="001F2175"/>
    <w:rsid w:val="001F22C8"/>
    <w:rsid w:val="001F2381"/>
    <w:rsid w:val="001F23FD"/>
    <w:rsid w:val="001F2486"/>
    <w:rsid w:val="001F2909"/>
    <w:rsid w:val="001F29D3"/>
    <w:rsid w:val="001F2C3A"/>
    <w:rsid w:val="001F2C62"/>
    <w:rsid w:val="001F2C77"/>
    <w:rsid w:val="001F2C92"/>
    <w:rsid w:val="001F2D63"/>
    <w:rsid w:val="001F2D78"/>
    <w:rsid w:val="001F2DDF"/>
    <w:rsid w:val="001F2E18"/>
    <w:rsid w:val="001F2EB4"/>
    <w:rsid w:val="001F2EBF"/>
    <w:rsid w:val="001F31DE"/>
    <w:rsid w:val="001F320F"/>
    <w:rsid w:val="001F3461"/>
    <w:rsid w:val="001F35B2"/>
    <w:rsid w:val="001F370D"/>
    <w:rsid w:val="001F37DF"/>
    <w:rsid w:val="001F388A"/>
    <w:rsid w:val="001F3B0A"/>
    <w:rsid w:val="001F3B2B"/>
    <w:rsid w:val="001F3BBB"/>
    <w:rsid w:val="001F3D3E"/>
    <w:rsid w:val="001F3E2D"/>
    <w:rsid w:val="001F3F74"/>
    <w:rsid w:val="001F43CA"/>
    <w:rsid w:val="001F4457"/>
    <w:rsid w:val="001F457E"/>
    <w:rsid w:val="001F47B7"/>
    <w:rsid w:val="001F4910"/>
    <w:rsid w:val="001F4A15"/>
    <w:rsid w:val="001F4A71"/>
    <w:rsid w:val="001F4B1A"/>
    <w:rsid w:val="001F4B5E"/>
    <w:rsid w:val="001F4D6F"/>
    <w:rsid w:val="001F4E16"/>
    <w:rsid w:val="001F4FB8"/>
    <w:rsid w:val="001F541E"/>
    <w:rsid w:val="001F56C5"/>
    <w:rsid w:val="001F58D9"/>
    <w:rsid w:val="001F5BC6"/>
    <w:rsid w:val="001F5C9E"/>
    <w:rsid w:val="001F5F6E"/>
    <w:rsid w:val="001F6330"/>
    <w:rsid w:val="001F6690"/>
    <w:rsid w:val="001F6731"/>
    <w:rsid w:val="001F69BA"/>
    <w:rsid w:val="001F6A02"/>
    <w:rsid w:val="001F6AC4"/>
    <w:rsid w:val="001F6B56"/>
    <w:rsid w:val="001F6C0A"/>
    <w:rsid w:val="001F6C46"/>
    <w:rsid w:val="001F6CE0"/>
    <w:rsid w:val="001F6E5D"/>
    <w:rsid w:val="001F6E96"/>
    <w:rsid w:val="001F6F81"/>
    <w:rsid w:val="001F7219"/>
    <w:rsid w:val="001F7538"/>
    <w:rsid w:val="001F75AA"/>
    <w:rsid w:val="001F7690"/>
    <w:rsid w:val="001F76D4"/>
    <w:rsid w:val="001F7753"/>
    <w:rsid w:val="001F7830"/>
    <w:rsid w:val="001F7B2B"/>
    <w:rsid w:val="001F7C57"/>
    <w:rsid w:val="001F7CAE"/>
    <w:rsid w:val="001F7FDC"/>
    <w:rsid w:val="001F7FF5"/>
    <w:rsid w:val="002000E1"/>
    <w:rsid w:val="00200111"/>
    <w:rsid w:val="002001A3"/>
    <w:rsid w:val="00200201"/>
    <w:rsid w:val="0020039F"/>
    <w:rsid w:val="00200696"/>
    <w:rsid w:val="002007ED"/>
    <w:rsid w:val="00200892"/>
    <w:rsid w:val="002008A5"/>
    <w:rsid w:val="00200A95"/>
    <w:rsid w:val="00200AD6"/>
    <w:rsid w:val="00200B96"/>
    <w:rsid w:val="00200C25"/>
    <w:rsid w:val="00200CD5"/>
    <w:rsid w:val="00200D2B"/>
    <w:rsid w:val="00201288"/>
    <w:rsid w:val="002013FA"/>
    <w:rsid w:val="0020149E"/>
    <w:rsid w:val="002018F5"/>
    <w:rsid w:val="002019F4"/>
    <w:rsid w:val="00201CF4"/>
    <w:rsid w:val="00201D57"/>
    <w:rsid w:val="002022E4"/>
    <w:rsid w:val="00202327"/>
    <w:rsid w:val="00202640"/>
    <w:rsid w:val="00202B95"/>
    <w:rsid w:val="00202C07"/>
    <w:rsid w:val="00202EFC"/>
    <w:rsid w:val="002031A8"/>
    <w:rsid w:val="002031F9"/>
    <w:rsid w:val="002032F2"/>
    <w:rsid w:val="002033E3"/>
    <w:rsid w:val="00203476"/>
    <w:rsid w:val="002034C7"/>
    <w:rsid w:val="002039C5"/>
    <w:rsid w:val="00203A4D"/>
    <w:rsid w:val="00203B76"/>
    <w:rsid w:val="00203D26"/>
    <w:rsid w:val="00203F64"/>
    <w:rsid w:val="002040F2"/>
    <w:rsid w:val="002042A4"/>
    <w:rsid w:val="0020430E"/>
    <w:rsid w:val="00204539"/>
    <w:rsid w:val="00204601"/>
    <w:rsid w:val="00204612"/>
    <w:rsid w:val="00204784"/>
    <w:rsid w:val="00204919"/>
    <w:rsid w:val="00205016"/>
    <w:rsid w:val="00205031"/>
    <w:rsid w:val="002051DB"/>
    <w:rsid w:val="00205366"/>
    <w:rsid w:val="0020542C"/>
    <w:rsid w:val="0020554C"/>
    <w:rsid w:val="0020571B"/>
    <w:rsid w:val="00205824"/>
    <w:rsid w:val="00205851"/>
    <w:rsid w:val="0020588C"/>
    <w:rsid w:val="00205987"/>
    <w:rsid w:val="00205A30"/>
    <w:rsid w:val="00205BA0"/>
    <w:rsid w:val="00205CB9"/>
    <w:rsid w:val="00205DE9"/>
    <w:rsid w:val="00205FD6"/>
    <w:rsid w:val="00206446"/>
    <w:rsid w:val="00206AC6"/>
    <w:rsid w:val="00206BA1"/>
    <w:rsid w:val="00206C0B"/>
    <w:rsid w:val="002073AD"/>
    <w:rsid w:val="002074C2"/>
    <w:rsid w:val="002078E8"/>
    <w:rsid w:val="002079D9"/>
    <w:rsid w:val="00207C81"/>
    <w:rsid w:val="002100C2"/>
    <w:rsid w:val="00210321"/>
    <w:rsid w:val="002106DA"/>
    <w:rsid w:val="00210C59"/>
    <w:rsid w:val="002110B3"/>
    <w:rsid w:val="00211305"/>
    <w:rsid w:val="002113D2"/>
    <w:rsid w:val="0021161E"/>
    <w:rsid w:val="002116DF"/>
    <w:rsid w:val="002118D3"/>
    <w:rsid w:val="0021192C"/>
    <w:rsid w:val="002119CB"/>
    <w:rsid w:val="002119F8"/>
    <w:rsid w:val="00211B5D"/>
    <w:rsid w:val="00211CEF"/>
    <w:rsid w:val="00211EBA"/>
    <w:rsid w:val="00212109"/>
    <w:rsid w:val="0021213A"/>
    <w:rsid w:val="0021247E"/>
    <w:rsid w:val="002126E8"/>
    <w:rsid w:val="00212836"/>
    <w:rsid w:val="00212CC9"/>
    <w:rsid w:val="00212D14"/>
    <w:rsid w:val="00212DBB"/>
    <w:rsid w:val="00212E7A"/>
    <w:rsid w:val="00213236"/>
    <w:rsid w:val="002132B1"/>
    <w:rsid w:val="00213327"/>
    <w:rsid w:val="0021332D"/>
    <w:rsid w:val="002133C5"/>
    <w:rsid w:val="00213550"/>
    <w:rsid w:val="00213675"/>
    <w:rsid w:val="00213777"/>
    <w:rsid w:val="002137C8"/>
    <w:rsid w:val="002139FB"/>
    <w:rsid w:val="00213B0D"/>
    <w:rsid w:val="00213BC1"/>
    <w:rsid w:val="00213CBF"/>
    <w:rsid w:val="00213CC1"/>
    <w:rsid w:val="00213CCD"/>
    <w:rsid w:val="00213D5E"/>
    <w:rsid w:val="00213E90"/>
    <w:rsid w:val="00214127"/>
    <w:rsid w:val="0021468D"/>
    <w:rsid w:val="00214A99"/>
    <w:rsid w:val="00214B1D"/>
    <w:rsid w:val="00214B95"/>
    <w:rsid w:val="00214BC9"/>
    <w:rsid w:val="00214C13"/>
    <w:rsid w:val="00214D00"/>
    <w:rsid w:val="00214DA1"/>
    <w:rsid w:val="00214EC3"/>
    <w:rsid w:val="0021531C"/>
    <w:rsid w:val="00215434"/>
    <w:rsid w:val="0021543B"/>
    <w:rsid w:val="00215A05"/>
    <w:rsid w:val="00215AA3"/>
    <w:rsid w:val="00215B40"/>
    <w:rsid w:val="00216194"/>
    <w:rsid w:val="002165E7"/>
    <w:rsid w:val="0021676F"/>
    <w:rsid w:val="00216AF7"/>
    <w:rsid w:val="00216B24"/>
    <w:rsid w:val="00216BAE"/>
    <w:rsid w:val="00216C7C"/>
    <w:rsid w:val="00216DD0"/>
    <w:rsid w:val="00216E4B"/>
    <w:rsid w:val="00217037"/>
    <w:rsid w:val="00217109"/>
    <w:rsid w:val="00217313"/>
    <w:rsid w:val="002174ED"/>
    <w:rsid w:val="002176D6"/>
    <w:rsid w:val="0021780A"/>
    <w:rsid w:val="00217816"/>
    <w:rsid w:val="00217956"/>
    <w:rsid w:val="0021797D"/>
    <w:rsid w:val="00217A45"/>
    <w:rsid w:val="00217EF6"/>
    <w:rsid w:val="00217FE3"/>
    <w:rsid w:val="00220130"/>
    <w:rsid w:val="002203D1"/>
    <w:rsid w:val="00220525"/>
    <w:rsid w:val="00220685"/>
    <w:rsid w:val="0022084F"/>
    <w:rsid w:val="00220B1B"/>
    <w:rsid w:val="00220B75"/>
    <w:rsid w:val="00220CCE"/>
    <w:rsid w:val="00220E7D"/>
    <w:rsid w:val="0022106A"/>
    <w:rsid w:val="002210A8"/>
    <w:rsid w:val="00221107"/>
    <w:rsid w:val="002212B6"/>
    <w:rsid w:val="0022172C"/>
    <w:rsid w:val="002217EE"/>
    <w:rsid w:val="00221A05"/>
    <w:rsid w:val="00221E10"/>
    <w:rsid w:val="00221F01"/>
    <w:rsid w:val="00221F7D"/>
    <w:rsid w:val="00222098"/>
    <w:rsid w:val="0022212B"/>
    <w:rsid w:val="00222209"/>
    <w:rsid w:val="002222C8"/>
    <w:rsid w:val="002223C6"/>
    <w:rsid w:val="00222545"/>
    <w:rsid w:val="0022255F"/>
    <w:rsid w:val="00222587"/>
    <w:rsid w:val="002227D5"/>
    <w:rsid w:val="00222812"/>
    <w:rsid w:val="0022295E"/>
    <w:rsid w:val="00222A7D"/>
    <w:rsid w:val="00222CFE"/>
    <w:rsid w:val="00222E04"/>
    <w:rsid w:val="00222E82"/>
    <w:rsid w:val="00222FA4"/>
    <w:rsid w:val="00223125"/>
    <w:rsid w:val="0022347E"/>
    <w:rsid w:val="0022352D"/>
    <w:rsid w:val="002236DC"/>
    <w:rsid w:val="0022370E"/>
    <w:rsid w:val="00223797"/>
    <w:rsid w:val="00223799"/>
    <w:rsid w:val="00223883"/>
    <w:rsid w:val="00223CC4"/>
    <w:rsid w:val="00223D20"/>
    <w:rsid w:val="00223D76"/>
    <w:rsid w:val="002240F2"/>
    <w:rsid w:val="002241A0"/>
    <w:rsid w:val="00224200"/>
    <w:rsid w:val="002242F9"/>
    <w:rsid w:val="00224378"/>
    <w:rsid w:val="00224406"/>
    <w:rsid w:val="002246D7"/>
    <w:rsid w:val="002247F3"/>
    <w:rsid w:val="00224ABB"/>
    <w:rsid w:val="00224CB1"/>
    <w:rsid w:val="00224CDE"/>
    <w:rsid w:val="00224D53"/>
    <w:rsid w:val="00224D58"/>
    <w:rsid w:val="00224E52"/>
    <w:rsid w:val="00224FE2"/>
    <w:rsid w:val="002253F2"/>
    <w:rsid w:val="002253F6"/>
    <w:rsid w:val="00225420"/>
    <w:rsid w:val="002256A3"/>
    <w:rsid w:val="0022574E"/>
    <w:rsid w:val="00225CE1"/>
    <w:rsid w:val="00225E86"/>
    <w:rsid w:val="0022648C"/>
    <w:rsid w:val="00226548"/>
    <w:rsid w:val="00226573"/>
    <w:rsid w:val="00226712"/>
    <w:rsid w:val="002267AA"/>
    <w:rsid w:val="002268CF"/>
    <w:rsid w:val="00226D28"/>
    <w:rsid w:val="00226D52"/>
    <w:rsid w:val="00226F66"/>
    <w:rsid w:val="00227167"/>
    <w:rsid w:val="0022722F"/>
    <w:rsid w:val="00227433"/>
    <w:rsid w:val="0022755A"/>
    <w:rsid w:val="002275AA"/>
    <w:rsid w:val="002275EB"/>
    <w:rsid w:val="00227698"/>
    <w:rsid w:val="00227862"/>
    <w:rsid w:val="002279C5"/>
    <w:rsid w:val="00227A36"/>
    <w:rsid w:val="00227B08"/>
    <w:rsid w:val="00227C34"/>
    <w:rsid w:val="00227E0B"/>
    <w:rsid w:val="00227FB5"/>
    <w:rsid w:val="0023003B"/>
    <w:rsid w:val="00230213"/>
    <w:rsid w:val="00230383"/>
    <w:rsid w:val="002305B8"/>
    <w:rsid w:val="002308AD"/>
    <w:rsid w:val="00230950"/>
    <w:rsid w:val="00230ACE"/>
    <w:rsid w:val="00230C89"/>
    <w:rsid w:val="00230C8F"/>
    <w:rsid w:val="00230E1F"/>
    <w:rsid w:val="0023121A"/>
    <w:rsid w:val="00231386"/>
    <w:rsid w:val="002314A9"/>
    <w:rsid w:val="00231568"/>
    <w:rsid w:val="002316F4"/>
    <w:rsid w:val="0023184A"/>
    <w:rsid w:val="002318AE"/>
    <w:rsid w:val="002318BF"/>
    <w:rsid w:val="00231B65"/>
    <w:rsid w:val="00231BEB"/>
    <w:rsid w:val="00231E53"/>
    <w:rsid w:val="00231EF9"/>
    <w:rsid w:val="00231F0B"/>
    <w:rsid w:val="002321A2"/>
    <w:rsid w:val="00232735"/>
    <w:rsid w:val="002329AC"/>
    <w:rsid w:val="002329B9"/>
    <w:rsid w:val="00232A03"/>
    <w:rsid w:val="00232B61"/>
    <w:rsid w:val="00232BE3"/>
    <w:rsid w:val="00232C97"/>
    <w:rsid w:val="00232CC6"/>
    <w:rsid w:val="00232DC4"/>
    <w:rsid w:val="00232DF8"/>
    <w:rsid w:val="0023309C"/>
    <w:rsid w:val="002332EB"/>
    <w:rsid w:val="00233386"/>
    <w:rsid w:val="002333F3"/>
    <w:rsid w:val="0023353C"/>
    <w:rsid w:val="002338D3"/>
    <w:rsid w:val="0023399C"/>
    <w:rsid w:val="0023399D"/>
    <w:rsid w:val="00233B26"/>
    <w:rsid w:val="00233BE5"/>
    <w:rsid w:val="00233C85"/>
    <w:rsid w:val="00233E42"/>
    <w:rsid w:val="00234218"/>
    <w:rsid w:val="002342B1"/>
    <w:rsid w:val="0023437B"/>
    <w:rsid w:val="00234634"/>
    <w:rsid w:val="0023470E"/>
    <w:rsid w:val="0023472F"/>
    <w:rsid w:val="002348F0"/>
    <w:rsid w:val="00234D71"/>
    <w:rsid w:val="0023545B"/>
    <w:rsid w:val="00235710"/>
    <w:rsid w:val="002357CB"/>
    <w:rsid w:val="00235833"/>
    <w:rsid w:val="00235939"/>
    <w:rsid w:val="00235BD2"/>
    <w:rsid w:val="00235FC6"/>
    <w:rsid w:val="00236283"/>
    <w:rsid w:val="00236351"/>
    <w:rsid w:val="002363B1"/>
    <w:rsid w:val="00236551"/>
    <w:rsid w:val="0023672E"/>
    <w:rsid w:val="002368EB"/>
    <w:rsid w:val="002369BE"/>
    <w:rsid w:val="002369F8"/>
    <w:rsid w:val="00236B00"/>
    <w:rsid w:val="00236B5B"/>
    <w:rsid w:val="00236D86"/>
    <w:rsid w:val="00236DB9"/>
    <w:rsid w:val="00236F16"/>
    <w:rsid w:val="00237080"/>
    <w:rsid w:val="002370A6"/>
    <w:rsid w:val="0023725B"/>
    <w:rsid w:val="00237265"/>
    <w:rsid w:val="002373A0"/>
    <w:rsid w:val="002374D2"/>
    <w:rsid w:val="0023759B"/>
    <w:rsid w:val="00237709"/>
    <w:rsid w:val="0023788C"/>
    <w:rsid w:val="002378EB"/>
    <w:rsid w:val="00237924"/>
    <w:rsid w:val="0023797D"/>
    <w:rsid w:val="00237DEF"/>
    <w:rsid w:val="00240023"/>
    <w:rsid w:val="00240031"/>
    <w:rsid w:val="002400B9"/>
    <w:rsid w:val="002400DB"/>
    <w:rsid w:val="002403AB"/>
    <w:rsid w:val="002403E2"/>
    <w:rsid w:val="002403E5"/>
    <w:rsid w:val="00240821"/>
    <w:rsid w:val="0024094D"/>
    <w:rsid w:val="00240B84"/>
    <w:rsid w:val="00240E0A"/>
    <w:rsid w:val="00240F58"/>
    <w:rsid w:val="00241005"/>
    <w:rsid w:val="00241377"/>
    <w:rsid w:val="0024139D"/>
    <w:rsid w:val="00241440"/>
    <w:rsid w:val="002414C5"/>
    <w:rsid w:val="00241832"/>
    <w:rsid w:val="002418D5"/>
    <w:rsid w:val="00241963"/>
    <w:rsid w:val="00241A7F"/>
    <w:rsid w:val="00241B7D"/>
    <w:rsid w:val="00241DD9"/>
    <w:rsid w:val="00241FEA"/>
    <w:rsid w:val="00242063"/>
    <w:rsid w:val="002420A8"/>
    <w:rsid w:val="0024213E"/>
    <w:rsid w:val="002422BA"/>
    <w:rsid w:val="002422C3"/>
    <w:rsid w:val="00242334"/>
    <w:rsid w:val="00242432"/>
    <w:rsid w:val="0024252B"/>
    <w:rsid w:val="002425C9"/>
    <w:rsid w:val="00242B17"/>
    <w:rsid w:val="00242B8C"/>
    <w:rsid w:val="00242C03"/>
    <w:rsid w:val="00242D3C"/>
    <w:rsid w:val="00242EA8"/>
    <w:rsid w:val="00242F27"/>
    <w:rsid w:val="00242F82"/>
    <w:rsid w:val="00243098"/>
    <w:rsid w:val="00243115"/>
    <w:rsid w:val="00243287"/>
    <w:rsid w:val="002433BD"/>
    <w:rsid w:val="00243480"/>
    <w:rsid w:val="0024349A"/>
    <w:rsid w:val="002434A8"/>
    <w:rsid w:val="002434CB"/>
    <w:rsid w:val="002435BD"/>
    <w:rsid w:val="0024364A"/>
    <w:rsid w:val="00243679"/>
    <w:rsid w:val="00243AD0"/>
    <w:rsid w:val="00243CD9"/>
    <w:rsid w:val="00243D14"/>
    <w:rsid w:val="00243EB3"/>
    <w:rsid w:val="0024403E"/>
    <w:rsid w:val="00244368"/>
    <w:rsid w:val="00244619"/>
    <w:rsid w:val="0024482C"/>
    <w:rsid w:val="00244933"/>
    <w:rsid w:val="002449BD"/>
    <w:rsid w:val="00244B3A"/>
    <w:rsid w:val="00245008"/>
    <w:rsid w:val="0024518B"/>
    <w:rsid w:val="002452ED"/>
    <w:rsid w:val="002452F1"/>
    <w:rsid w:val="002453AB"/>
    <w:rsid w:val="00245529"/>
    <w:rsid w:val="0024560C"/>
    <w:rsid w:val="00245894"/>
    <w:rsid w:val="0024591B"/>
    <w:rsid w:val="0024597F"/>
    <w:rsid w:val="00245A79"/>
    <w:rsid w:val="00245AED"/>
    <w:rsid w:val="00245BAD"/>
    <w:rsid w:val="00245D03"/>
    <w:rsid w:val="00245DCB"/>
    <w:rsid w:val="00246082"/>
    <w:rsid w:val="00246270"/>
    <w:rsid w:val="002464BF"/>
    <w:rsid w:val="002464F4"/>
    <w:rsid w:val="00246676"/>
    <w:rsid w:val="0024676B"/>
    <w:rsid w:val="00246918"/>
    <w:rsid w:val="002469BA"/>
    <w:rsid w:val="00246C53"/>
    <w:rsid w:val="00246CA6"/>
    <w:rsid w:val="00246E3F"/>
    <w:rsid w:val="0024704C"/>
    <w:rsid w:val="00247310"/>
    <w:rsid w:val="00247323"/>
    <w:rsid w:val="0024742A"/>
    <w:rsid w:val="00247713"/>
    <w:rsid w:val="002477DA"/>
    <w:rsid w:val="002478A4"/>
    <w:rsid w:val="002478B4"/>
    <w:rsid w:val="00247B53"/>
    <w:rsid w:val="00247BCE"/>
    <w:rsid w:val="00247CB8"/>
    <w:rsid w:val="00247E4E"/>
    <w:rsid w:val="00247E7F"/>
    <w:rsid w:val="00247FF4"/>
    <w:rsid w:val="00250072"/>
    <w:rsid w:val="00250172"/>
    <w:rsid w:val="002501DE"/>
    <w:rsid w:val="0025026E"/>
    <w:rsid w:val="00250349"/>
    <w:rsid w:val="002504E5"/>
    <w:rsid w:val="002509C4"/>
    <w:rsid w:val="00250A6B"/>
    <w:rsid w:val="00250B5A"/>
    <w:rsid w:val="00250BBD"/>
    <w:rsid w:val="0025126B"/>
    <w:rsid w:val="0025133C"/>
    <w:rsid w:val="002514CA"/>
    <w:rsid w:val="002514FF"/>
    <w:rsid w:val="0025164E"/>
    <w:rsid w:val="0025175A"/>
    <w:rsid w:val="00251A8F"/>
    <w:rsid w:val="00251BFD"/>
    <w:rsid w:val="00251D78"/>
    <w:rsid w:val="00251F01"/>
    <w:rsid w:val="002521E0"/>
    <w:rsid w:val="0025234E"/>
    <w:rsid w:val="0025292D"/>
    <w:rsid w:val="00252996"/>
    <w:rsid w:val="002529E5"/>
    <w:rsid w:val="00252E30"/>
    <w:rsid w:val="00252ED7"/>
    <w:rsid w:val="00252F25"/>
    <w:rsid w:val="00253083"/>
    <w:rsid w:val="002534C2"/>
    <w:rsid w:val="00253528"/>
    <w:rsid w:val="00253541"/>
    <w:rsid w:val="00253685"/>
    <w:rsid w:val="0025382A"/>
    <w:rsid w:val="002538CC"/>
    <w:rsid w:val="002539D4"/>
    <w:rsid w:val="00253A89"/>
    <w:rsid w:val="00253C00"/>
    <w:rsid w:val="00253CBD"/>
    <w:rsid w:val="00253F69"/>
    <w:rsid w:val="00253FC9"/>
    <w:rsid w:val="00254075"/>
    <w:rsid w:val="0025426D"/>
    <w:rsid w:val="0025446F"/>
    <w:rsid w:val="002544DE"/>
    <w:rsid w:val="00254596"/>
    <w:rsid w:val="00254801"/>
    <w:rsid w:val="00254813"/>
    <w:rsid w:val="0025489A"/>
    <w:rsid w:val="00254949"/>
    <w:rsid w:val="00254BA8"/>
    <w:rsid w:val="00254E41"/>
    <w:rsid w:val="00254F93"/>
    <w:rsid w:val="00255173"/>
    <w:rsid w:val="002553C2"/>
    <w:rsid w:val="00255422"/>
    <w:rsid w:val="002557C0"/>
    <w:rsid w:val="00255A62"/>
    <w:rsid w:val="00255B6E"/>
    <w:rsid w:val="00255E55"/>
    <w:rsid w:val="00255ECC"/>
    <w:rsid w:val="00255F47"/>
    <w:rsid w:val="00255F9A"/>
    <w:rsid w:val="00255FDB"/>
    <w:rsid w:val="00256069"/>
    <w:rsid w:val="00256149"/>
    <w:rsid w:val="002563AB"/>
    <w:rsid w:val="002565F6"/>
    <w:rsid w:val="00256848"/>
    <w:rsid w:val="00256B70"/>
    <w:rsid w:val="00256CC3"/>
    <w:rsid w:val="00256DCA"/>
    <w:rsid w:val="00256E77"/>
    <w:rsid w:val="00256EFD"/>
    <w:rsid w:val="002571DA"/>
    <w:rsid w:val="002572D7"/>
    <w:rsid w:val="002575CE"/>
    <w:rsid w:val="002575CF"/>
    <w:rsid w:val="00257660"/>
    <w:rsid w:val="002578BA"/>
    <w:rsid w:val="002578CE"/>
    <w:rsid w:val="00257AD8"/>
    <w:rsid w:val="00257B27"/>
    <w:rsid w:val="00257B3A"/>
    <w:rsid w:val="00257CF3"/>
    <w:rsid w:val="00257D5E"/>
    <w:rsid w:val="0026014C"/>
    <w:rsid w:val="00260249"/>
    <w:rsid w:val="00260367"/>
    <w:rsid w:val="002607A7"/>
    <w:rsid w:val="00260A20"/>
    <w:rsid w:val="00260A21"/>
    <w:rsid w:val="00260C8B"/>
    <w:rsid w:val="00260E33"/>
    <w:rsid w:val="00260F1C"/>
    <w:rsid w:val="00260F98"/>
    <w:rsid w:val="00260FD9"/>
    <w:rsid w:val="00261097"/>
    <w:rsid w:val="002612C1"/>
    <w:rsid w:val="00261334"/>
    <w:rsid w:val="002613F7"/>
    <w:rsid w:val="002618D1"/>
    <w:rsid w:val="00261925"/>
    <w:rsid w:val="002619B4"/>
    <w:rsid w:val="002619C4"/>
    <w:rsid w:val="002619FA"/>
    <w:rsid w:val="00261A8D"/>
    <w:rsid w:val="00261CC4"/>
    <w:rsid w:val="00261D82"/>
    <w:rsid w:val="00261F45"/>
    <w:rsid w:val="0026209B"/>
    <w:rsid w:val="0026248A"/>
    <w:rsid w:val="0026259D"/>
    <w:rsid w:val="00262802"/>
    <w:rsid w:val="002628D0"/>
    <w:rsid w:val="00262906"/>
    <w:rsid w:val="00262ADD"/>
    <w:rsid w:val="00262C92"/>
    <w:rsid w:val="00262F44"/>
    <w:rsid w:val="002630F3"/>
    <w:rsid w:val="002631C7"/>
    <w:rsid w:val="00263310"/>
    <w:rsid w:val="002635D7"/>
    <w:rsid w:val="00263770"/>
    <w:rsid w:val="002637A7"/>
    <w:rsid w:val="0026386E"/>
    <w:rsid w:val="002638DF"/>
    <w:rsid w:val="00263918"/>
    <w:rsid w:val="00263ACC"/>
    <w:rsid w:val="00263DAB"/>
    <w:rsid w:val="00263DD6"/>
    <w:rsid w:val="00263E86"/>
    <w:rsid w:val="0026429B"/>
    <w:rsid w:val="00264393"/>
    <w:rsid w:val="002646D1"/>
    <w:rsid w:val="0026475E"/>
    <w:rsid w:val="00264959"/>
    <w:rsid w:val="00264A5A"/>
    <w:rsid w:val="00265093"/>
    <w:rsid w:val="002652B9"/>
    <w:rsid w:val="002653EE"/>
    <w:rsid w:val="0026551A"/>
    <w:rsid w:val="0026567F"/>
    <w:rsid w:val="002656F9"/>
    <w:rsid w:val="00265727"/>
    <w:rsid w:val="00265738"/>
    <w:rsid w:val="002657C9"/>
    <w:rsid w:val="002657FB"/>
    <w:rsid w:val="00265832"/>
    <w:rsid w:val="0026598B"/>
    <w:rsid w:val="002659BB"/>
    <w:rsid w:val="00265D80"/>
    <w:rsid w:val="002661F8"/>
    <w:rsid w:val="0026628A"/>
    <w:rsid w:val="002662DE"/>
    <w:rsid w:val="00266337"/>
    <w:rsid w:val="002663C1"/>
    <w:rsid w:val="00266499"/>
    <w:rsid w:val="00266502"/>
    <w:rsid w:val="00266507"/>
    <w:rsid w:val="0026650A"/>
    <w:rsid w:val="002667C6"/>
    <w:rsid w:val="002667F3"/>
    <w:rsid w:val="00266ACF"/>
    <w:rsid w:val="00266CDF"/>
    <w:rsid w:val="00266D6E"/>
    <w:rsid w:val="00266D7B"/>
    <w:rsid w:val="00267012"/>
    <w:rsid w:val="002672C8"/>
    <w:rsid w:val="0026733A"/>
    <w:rsid w:val="0026776C"/>
    <w:rsid w:val="00267836"/>
    <w:rsid w:val="00267F21"/>
    <w:rsid w:val="002702D0"/>
    <w:rsid w:val="002702D5"/>
    <w:rsid w:val="002705C0"/>
    <w:rsid w:val="00270678"/>
    <w:rsid w:val="002706E1"/>
    <w:rsid w:val="002709C2"/>
    <w:rsid w:val="00270EAD"/>
    <w:rsid w:val="00270EE5"/>
    <w:rsid w:val="00270F35"/>
    <w:rsid w:val="002713F6"/>
    <w:rsid w:val="002713FE"/>
    <w:rsid w:val="00271565"/>
    <w:rsid w:val="002715DA"/>
    <w:rsid w:val="002715E1"/>
    <w:rsid w:val="00271A08"/>
    <w:rsid w:val="00271B5B"/>
    <w:rsid w:val="00271B62"/>
    <w:rsid w:val="00271D21"/>
    <w:rsid w:val="00271F2E"/>
    <w:rsid w:val="00271FF9"/>
    <w:rsid w:val="0027205D"/>
    <w:rsid w:val="002720F7"/>
    <w:rsid w:val="002723F4"/>
    <w:rsid w:val="00272587"/>
    <w:rsid w:val="0027278A"/>
    <w:rsid w:val="00272937"/>
    <w:rsid w:val="00272946"/>
    <w:rsid w:val="00272A32"/>
    <w:rsid w:val="00272A3A"/>
    <w:rsid w:val="00272AC8"/>
    <w:rsid w:val="00272DEF"/>
    <w:rsid w:val="00272E57"/>
    <w:rsid w:val="00272E72"/>
    <w:rsid w:val="00273331"/>
    <w:rsid w:val="0027383C"/>
    <w:rsid w:val="00273917"/>
    <w:rsid w:val="00273968"/>
    <w:rsid w:val="00273B02"/>
    <w:rsid w:val="00273BBC"/>
    <w:rsid w:val="00273BE3"/>
    <w:rsid w:val="00273BE6"/>
    <w:rsid w:val="0027410D"/>
    <w:rsid w:val="0027417A"/>
    <w:rsid w:val="002741FA"/>
    <w:rsid w:val="0027421C"/>
    <w:rsid w:val="002743E2"/>
    <w:rsid w:val="00274458"/>
    <w:rsid w:val="00274599"/>
    <w:rsid w:val="00274696"/>
    <w:rsid w:val="00274724"/>
    <w:rsid w:val="00274A18"/>
    <w:rsid w:val="00274A4C"/>
    <w:rsid w:val="00274AC3"/>
    <w:rsid w:val="00274E41"/>
    <w:rsid w:val="002750D1"/>
    <w:rsid w:val="00275335"/>
    <w:rsid w:val="0027538C"/>
    <w:rsid w:val="0027544D"/>
    <w:rsid w:val="002759A5"/>
    <w:rsid w:val="00275A50"/>
    <w:rsid w:val="00275F63"/>
    <w:rsid w:val="00276028"/>
    <w:rsid w:val="002760E5"/>
    <w:rsid w:val="00276108"/>
    <w:rsid w:val="00276419"/>
    <w:rsid w:val="0027641A"/>
    <w:rsid w:val="0027645A"/>
    <w:rsid w:val="00276665"/>
    <w:rsid w:val="002767A3"/>
    <w:rsid w:val="00276AA2"/>
    <w:rsid w:val="00276DEA"/>
    <w:rsid w:val="00276E8D"/>
    <w:rsid w:val="00277008"/>
    <w:rsid w:val="0027719E"/>
    <w:rsid w:val="002777EB"/>
    <w:rsid w:val="00277859"/>
    <w:rsid w:val="00277933"/>
    <w:rsid w:val="002779B9"/>
    <w:rsid w:val="00277A37"/>
    <w:rsid w:val="00277A55"/>
    <w:rsid w:val="00277ABC"/>
    <w:rsid w:val="00277AC3"/>
    <w:rsid w:val="00277ACB"/>
    <w:rsid w:val="00277C6A"/>
    <w:rsid w:val="00277CCF"/>
    <w:rsid w:val="0028019E"/>
    <w:rsid w:val="002803B8"/>
    <w:rsid w:val="00280680"/>
    <w:rsid w:val="0028095F"/>
    <w:rsid w:val="00280AC9"/>
    <w:rsid w:val="00281002"/>
    <w:rsid w:val="00281003"/>
    <w:rsid w:val="0028108A"/>
    <w:rsid w:val="002810CC"/>
    <w:rsid w:val="00281107"/>
    <w:rsid w:val="00281490"/>
    <w:rsid w:val="002815DC"/>
    <w:rsid w:val="002817CF"/>
    <w:rsid w:val="00281919"/>
    <w:rsid w:val="00281A0A"/>
    <w:rsid w:val="00281A49"/>
    <w:rsid w:val="00281AE4"/>
    <w:rsid w:val="00281BB3"/>
    <w:rsid w:val="00281DDD"/>
    <w:rsid w:val="00281F83"/>
    <w:rsid w:val="00282148"/>
    <w:rsid w:val="002821E3"/>
    <w:rsid w:val="0028230D"/>
    <w:rsid w:val="00282604"/>
    <w:rsid w:val="002826C3"/>
    <w:rsid w:val="00282738"/>
    <w:rsid w:val="0028288E"/>
    <w:rsid w:val="002828DD"/>
    <w:rsid w:val="00282A67"/>
    <w:rsid w:val="00282D7B"/>
    <w:rsid w:val="00282E83"/>
    <w:rsid w:val="00282FA6"/>
    <w:rsid w:val="0028304A"/>
    <w:rsid w:val="002830C0"/>
    <w:rsid w:val="00283158"/>
    <w:rsid w:val="00283195"/>
    <w:rsid w:val="0028320F"/>
    <w:rsid w:val="00283225"/>
    <w:rsid w:val="002832DE"/>
    <w:rsid w:val="0028333F"/>
    <w:rsid w:val="0028349C"/>
    <w:rsid w:val="00283658"/>
    <w:rsid w:val="002838C1"/>
    <w:rsid w:val="0028392A"/>
    <w:rsid w:val="00283945"/>
    <w:rsid w:val="002839EF"/>
    <w:rsid w:val="00283A8C"/>
    <w:rsid w:val="00283EAE"/>
    <w:rsid w:val="00284182"/>
    <w:rsid w:val="002845EE"/>
    <w:rsid w:val="00284901"/>
    <w:rsid w:val="0028491C"/>
    <w:rsid w:val="002849CC"/>
    <w:rsid w:val="002849E2"/>
    <w:rsid w:val="00284A5E"/>
    <w:rsid w:val="00284A87"/>
    <w:rsid w:val="00284E81"/>
    <w:rsid w:val="00285040"/>
    <w:rsid w:val="002851BD"/>
    <w:rsid w:val="00285382"/>
    <w:rsid w:val="0028546F"/>
    <w:rsid w:val="00285572"/>
    <w:rsid w:val="00285755"/>
    <w:rsid w:val="002857B8"/>
    <w:rsid w:val="002857E8"/>
    <w:rsid w:val="00285852"/>
    <w:rsid w:val="00285862"/>
    <w:rsid w:val="002859FD"/>
    <w:rsid w:val="00285B3A"/>
    <w:rsid w:val="00285B58"/>
    <w:rsid w:val="00285B75"/>
    <w:rsid w:val="00285C84"/>
    <w:rsid w:val="00285E64"/>
    <w:rsid w:val="00285EEA"/>
    <w:rsid w:val="002862AD"/>
    <w:rsid w:val="0028661F"/>
    <w:rsid w:val="0028662D"/>
    <w:rsid w:val="00286710"/>
    <w:rsid w:val="002867A3"/>
    <w:rsid w:val="00286AFD"/>
    <w:rsid w:val="00286B14"/>
    <w:rsid w:val="00286C3C"/>
    <w:rsid w:val="00286DFC"/>
    <w:rsid w:val="00286E39"/>
    <w:rsid w:val="00286E4F"/>
    <w:rsid w:val="00287234"/>
    <w:rsid w:val="0028735F"/>
    <w:rsid w:val="00287555"/>
    <w:rsid w:val="0028757E"/>
    <w:rsid w:val="002878A9"/>
    <w:rsid w:val="002878C1"/>
    <w:rsid w:val="002879EA"/>
    <w:rsid w:val="00287A98"/>
    <w:rsid w:val="00287EC9"/>
    <w:rsid w:val="00287F5F"/>
    <w:rsid w:val="00290279"/>
    <w:rsid w:val="00290292"/>
    <w:rsid w:val="00290463"/>
    <w:rsid w:val="0029046D"/>
    <w:rsid w:val="00290784"/>
    <w:rsid w:val="00290795"/>
    <w:rsid w:val="002907BF"/>
    <w:rsid w:val="00290862"/>
    <w:rsid w:val="002908D8"/>
    <w:rsid w:val="00290907"/>
    <w:rsid w:val="00290A75"/>
    <w:rsid w:val="00290C24"/>
    <w:rsid w:val="00290C43"/>
    <w:rsid w:val="00290D1C"/>
    <w:rsid w:val="00290E47"/>
    <w:rsid w:val="00290FE0"/>
    <w:rsid w:val="002910AF"/>
    <w:rsid w:val="002910B2"/>
    <w:rsid w:val="0029150C"/>
    <w:rsid w:val="00291595"/>
    <w:rsid w:val="0029175E"/>
    <w:rsid w:val="0029189F"/>
    <w:rsid w:val="00291AE5"/>
    <w:rsid w:val="00291C3B"/>
    <w:rsid w:val="00291C62"/>
    <w:rsid w:val="00291ECA"/>
    <w:rsid w:val="00291F6B"/>
    <w:rsid w:val="00292038"/>
    <w:rsid w:val="002920FA"/>
    <w:rsid w:val="00292117"/>
    <w:rsid w:val="002922F5"/>
    <w:rsid w:val="0029258B"/>
    <w:rsid w:val="0029285D"/>
    <w:rsid w:val="00292C02"/>
    <w:rsid w:val="00292C9F"/>
    <w:rsid w:val="00292D29"/>
    <w:rsid w:val="00292EC1"/>
    <w:rsid w:val="00293463"/>
    <w:rsid w:val="00293487"/>
    <w:rsid w:val="002934CA"/>
    <w:rsid w:val="00293524"/>
    <w:rsid w:val="00293654"/>
    <w:rsid w:val="0029399D"/>
    <w:rsid w:val="00293C54"/>
    <w:rsid w:val="00293C90"/>
    <w:rsid w:val="00293F9A"/>
    <w:rsid w:val="00294259"/>
    <w:rsid w:val="00294278"/>
    <w:rsid w:val="0029431B"/>
    <w:rsid w:val="002943AF"/>
    <w:rsid w:val="002943B0"/>
    <w:rsid w:val="002944AB"/>
    <w:rsid w:val="00294533"/>
    <w:rsid w:val="00294643"/>
    <w:rsid w:val="002946B2"/>
    <w:rsid w:val="00294811"/>
    <w:rsid w:val="002949DB"/>
    <w:rsid w:val="00294A1C"/>
    <w:rsid w:val="00294D35"/>
    <w:rsid w:val="00294D92"/>
    <w:rsid w:val="00294DD0"/>
    <w:rsid w:val="00294F7A"/>
    <w:rsid w:val="00294FFA"/>
    <w:rsid w:val="00295044"/>
    <w:rsid w:val="0029504F"/>
    <w:rsid w:val="00295072"/>
    <w:rsid w:val="0029535C"/>
    <w:rsid w:val="00295388"/>
    <w:rsid w:val="00295636"/>
    <w:rsid w:val="00295BEE"/>
    <w:rsid w:val="00295EEB"/>
    <w:rsid w:val="00295FCD"/>
    <w:rsid w:val="0029630A"/>
    <w:rsid w:val="0029636F"/>
    <w:rsid w:val="00296416"/>
    <w:rsid w:val="00296429"/>
    <w:rsid w:val="00296477"/>
    <w:rsid w:val="00296488"/>
    <w:rsid w:val="00296971"/>
    <w:rsid w:val="00296DB1"/>
    <w:rsid w:val="00296DE9"/>
    <w:rsid w:val="00296DF4"/>
    <w:rsid w:val="002970F0"/>
    <w:rsid w:val="00297176"/>
    <w:rsid w:val="00297568"/>
    <w:rsid w:val="002975CA"/>
    <w:rsid w:val="002978B5"/>
    <w:rsid w:val="00297C8B"/>
    <w:rsid w:val="00297D53"/>
    <w:rsid w:val="00297D54"/>
    <w:rsid w:val="00297DEA"/>
    <w:rsid w:val="002A025B"/>
    <w:rsid w:val="002A0437"/>
    <w:rsid w:val="002A04A7"/>
    <w:rsid w:val="002A04BC"/>
    <w:rsid w:val="002A054D"/>
    <w:rsid w:val="002A05BF"/>
    <w:rsid w:val="002A0762"/>
    <w:rsid w:val="002A0B8F"/>
    <w:rsid w:val="002A0CBB"/>
    <w:rsid w:val="002A0CC9"/>
    <w:rsid w:val="002A0EB0"/>
    <w:rsid w:val="002A111A"/>
    <w:rsid w:val="002A164B"/>
    <w:rsid w:val="002A19F1"/>
    <w:rsid w:val="002A1AB5"/>
    <w:rsid w:val="002A1CE4"/>
    <w:rsid w:val="002A21CA"/>
    <w:rsid w:val="002A2701"/>
    <w:rsid w:val="002A280D"/>
    <w:rsid w:val="002A2944"/>
    <w:rsid w:val="002A2B60"/>
    <w:rsid w:val="002A2C60"/>
    <w:rsid w:val="002A2ED0"/>
    <w:rsid w:val="002A2F46"/>
    <w:rsid w:val="002A3181"/>
    <w:rsid w:val="002A32C2"/>
    <w:rsid w:val="002A34EA"/>
    <w:rsid w:val="002A354F"/>
    <w:rsid w:val="002A3816"/>
    <w:rsid w:val="002A38A7"/>
    <w:rsid w:val="002A3BE8"/>
    <w:rsid w:val="002A3C2C"/>
    <w:rsid w:val="002A3D29"/>
    <w:rsid w:val="002A3D53"/>
    <w:rsid w:val="002A3DE3"/>
    <w:rsid w:val="002A3F6D"/>
    <w:rsid w:val="002A4171"/>
    <w:rsid w:val="002A4332"/>
    <w:rsid w:val="002A454D"/>
    <w:rsid w:val="002A45E8"/>
    <w:rsid w:val="002A4670"/>
    <w:rsid w:val="002A46A8"/>
    <w:rsid w:val="002A4799"/>
    <w:rsid w:val="002A4883"/>
    <w:rsid w:val="002A48EA"/>
    <w:rsid w:val="002A49E4"/>
    <w:rsid w:val="002A4DD3"/>
    <w:rsid w:val="002A4E0D"/>
    <w:rsid w:val="002A4EB6"/>
    <w:rsid w:val="002A5095"/>
    <w:rsid w:val="002A5355"/>
    <w:rsid w:val="002A536B"/>
    <w:rsid w:val="002A5410"/>
    <w:rsid w:val="002A565E"/>
    <w:rsid w:val="002A56A7"/>
    <w:rsid w:val="002A57CD"/>
    <w:rsid w:val="002A59EE"/>
    <w:rsid w:val="002A5ABE"/>
    <w:rsid w:val="002A5C56"/>
    <w:rsid w:val="002A5D02"/>
    <w:rsid w:val="002A5D88"/>
    <w:rsid w:val="002A5DCC"/>
    <w:rsid w:val="002A5F9A"/>
    <w:rsid w:val="002A6102"/>
    <w:rsid w:val="002A61B1"/>
    <w:rsid w:val="002A6292"/>
    <w:rsid w:val="002A652B"/>
    <w:rsid w:val="002A67E6"/>
    <w:rsid w:val="002A68F2"/>
    <w:rsid w:val="002A69CC"/>
    <w:rsid w:val="002A6AB1"/>
    <w:rsid w:val="002A6AC9"/>
    <w:rsid w:val="002A6ACB"/>
    <w:rsid w:val="002A6BD0"/>
    <w:rsid w:val="002A6D50"/>
    <w:rsid w:val="002A70BB"/>
    <w:rsid w:val="002A73E0"/>
    <w:rsid w:val="002A7504"/>
    <w:rsid w:val="002A76DE"/>
    <w:rsid w:val="002A7846"/>
    <w:rsid w:val="002A7C8D"/>
    <w:rsid w:val="002A7CF9"/>
    <w:rsid w:val="002B014E"/>
    <w:rsid w:val="002B01D6"/>
    <w:rsid w:val="002B0225"/>
    <w:rsid w:val="002B0B8E"/>
    <w:rsid w:val="002B10D7"/>
    <w:rsid w:val="002B1170"/>
    <w:rsid w:val="002B12E4"/>
    <w:rsid w:val="002B1717"/>
    <w:rsid w:val="002B1807"/>
    <w:rsid w:val="002B20D8"/>
    <w:rsid w:val="002B25A7"/>
    <w:rsid w:val="002B278E"/>
    <w:rsid w:val="002B27E9"/>
    <w:rsid w:val="002B284A"/>
    <w:rsid w:val="002B2876"/>
    <w:rsid w:val="002B28DB"/>
    <w:rsid w:val="002B290B"/>
    <w:rsid w:val="002B2912"/>
    <w:rsid w:val="002B297B"/>
    <w:rsid w:val="002B2AA7"/>
    <w:rsid w:val="002B2AC1"/>
    <w:rsid w:val="002B2F22"/>
    <w:rsid w:val="002B307A"/>
    <w:rsid w:val="002B308B"/>
    <w:rsid w:val="002B3212"/>
    <w:rsid w:val="002B3453"/>
    <w:rsid w:val="002B3460"/>
    <w:rsid w:val="002B3522"/>
    <w:rsid w:val="002B353B"/>
    <w:rsid w:val="002B3681"/>
    <w:rsid w:val="002B36F1"/>
    <w:rsid w:val="002B3835"/>
    <w:rsid w:val="002B3883"/>
    <w:rsid w:val="002B3B44"/>
    <w:rsid w:val="002B3B4B"/>
    <w:rsid w:val="002B3FE5"/>
    <w:rsid w:val="002B4028"/>
    <w:rsid w:val="002B408D"/>
    <w:rsid w:val="002B4209"/>
    <w:rsid w:val="002B443B"/>
    <w:rsid w:val="002B45BE"/>
    <w:rsid w:val="002B4A85"/>
    <w:rsid w:val="002B4CDD"/>
    <w:rsid w:val="002B4D39"/>
    <w:rsid w:val="002B4D97"/>
    <w:rsid w:val="002B4DC3"/>
    <w:rsid w:val="002B50E4"/>
    <w:rsid w:val="002B576D"/>
    <w:rsid w:val="002B57BD"/>
    <w:rsid w:val="002B57C1"/>
    <w:rsid w:val="002B5A71"/>
    <w:rsid w:val="002B5ABA"/>
    <w:rsid w:val="002B5DAA"/>
    <w:rsid w:val="002B5E5C"/>
    <w:rsid w:val="002B5F8F"/>
    <w:rsid w:val="002B619A"/>
    <w:rsid w:val="002B62A7"/>
    <w:rsid w:val="002B64A6"/>
    <w:rsid w:val="002B658F"/>
    <w:rsid w:val="002B665C"/>
    <w:rsid w:val="002B6665"/>
    <w:rsid w:val="002B66AE"/>
    <w:rsid w:val="002B67EC"/>
    <w:rsid w:val="002B6904"/>
    <w:rsid w:val="002B6A47"/>
    <w:rsid w:val="002B6A5B"/>
    <w:rsid w:val="002B6AB5"/>
    <w:rsid w:val="002B6AFD"/>
    <w:rsid w:val="002B6BE5"/>
    <w:rsid w:val="002B702C"/>
    <w:rsid w:val="002B730C"/>
    <w:rsid w:val="002B769B"/>
    <w:rsid w:val="002B7AB4"/>
    <w:rsid w:val="002B7AC2"/>
    <w:rsid w:val="002B7B08"/>
    <w:rsid w:val="002B7B7A"/>
    <w:rsid w:val="002B7B85"/>
    <w:rsid w:val="002B7D12"/>
    <w:rsid w:val="002B7D26"/>
    <w:rsid w:val="002B7FA3"/>
    <w:rsid w:val="002C0396"/>
    <w:rsid w:val="002C03EC"/>
    <w:rsid w:val="002C057B"/>
    <w:rsid w:val="002C05C4"/>
    <w:rsid w:val="002C075D"/>
    <w:rsid w:val="002C089E"/>
    <w:rsid w:val="002C0CF3"/>
    <w:rsid w:val="002C0DEE"/>
    <w:rsid w:val="002C11A9"/>
    <w:rsid w:val="002C125E"/>
    <w:rsid w:val="002C16A3"/>
    <w:rsid w:val="002C170D"/>
    <w:rsid w:val="002C1755"/>
    <w:rsid w:val="002C1ADB"/>
    <w:rsid w:val="002C2352"/>
    <w:rsid w:val="002C2393"/>
    <w:rsid w:val="002C24AA"/>
    <w:rsid w:val="002C295B"/>
    <w:rsid w:val="002C2A6E"/>
    <w:rsid w:val="002C2B58"/>
    <w:rsid w:val="002C2DB4"/>
    <w:rsid w:val="002C2ED9"/>
    <w:rsid w:val="002C2F10"/>
    <w:rsid w:val="002C2F68"/>
    <w:rsid w:val="002C3111"/>
    <w:rsid w:val="002C317C"/>
    <w:rsid w:val="002C3205"/>
    <w:rsid w:val="002C33CA"/>
    <w:rsid w:val="002C34F6"/>
    <w:rsid w:val="002C3549"/>
    <w:rsid w:val="002C3AF4"/>
    <w:rsid w:val="002C3B6F"/>
    <w:rsid w:val="002C3FB7"/>
    <w:rsid w:val="002C4209"/>
    <w:rsid w:val="002C4214"/>
    <w:rsid w:val="002C4472"/>
    <w:rsid w:val="002C4B04"/>
    <w:rsid w:val="002C4C09"/>
    <w:rsid w:val="002C4D14"/>
    <w:rsid w:val="002C4D70"/>
    <w:rsid w:val="002C4E7F"/>
    <w:rsid w:val="002C4F63"/>
    <w:rsid w:val="002C4FD4"/>
    <w:rsid w:val="002C50DA"/>
    <w:rsid w:val="002C5381"/>
    <w:rsid w:val="002C54A1"/>
    <w:rsid w:val="002C56AF"/>
    <w:rsid w:val="002C57CA"/>
    <w:rsid w:val="002C5990"/>
    <w:rsid w:val="002C5B1C"/>
    <w:rsid w:val="002C5E9C"/>
    <w:rsid w:val="002C5F99"/>
    <w:rsid w:val="002C5FAC"/>
    <w:rsid w:val="002C6354"/>
    <w:rsid w:val="002C640F"/>
    <w:rsid w:val="002C6700"/>
    <w:rsid w:val="002C673B"/>
    <w:rsid w:val="002C6772"/>
    <w:rsid w:val="002C67E8"/>
    <w:rsid w:val="002C693B"/>
    <w:rsid w:val="002C6AA3"/>
    <w:rsid w:val="002C6C9E"/>
    <w:rsid w:val="002C6DCA"/>
    <w:rsid w:val="002C6EC9"/>
    <w:rsid w:val="002C6F72"/>
    <w:rsid w:val="002C7065"/>
    <w:rsid w:val="002C71AA"/>
    <w:rsid w:val="002C71F6"/>
    <w:rsid w:val="002C7330"/>
    <w:rsid w:val="002C7676"/>
    <w:rsid w:val="002C767D"/>
    <w:rsid w:val="002C774D"/>
    <w:rsid w:val="002C7768"/>
    <w:rsid w:val="002C7906"/>
    <w:rsid w:val="002C7947"/>
    <w:rsid w:val="002C7C3E"/>
    <w:rsid w:val="002C7CB1"/>
    <w:rsid w:val="002D068E"/>
    <w:rsid w:val="002D07A6"/>
    <w:rsid w:val="002D09D1"/>
    <w:rsid w:val="002D0BEB"/>
    <w:rsid w:val="002D0C1F"/>
    <w:rsid w:val="002D0C99"/>
    <w:rsid w:val="002D0CB5"/>
    <w:rsid w:val="002D0FD0"/>
    <w:rsid w:val="002D10AF"/>
    <w:rsid w:val="002D119B"/>
    <w:rsid w:val="002D11C5"/>
    <w:rsid w:val="002D123A"/>
    <w:rsid w:val="002D125B"/>
    <w:rsid w:val="002D1287"/>
    <w:rsid w:val="002D141F"/>
    <w:rsid w:val="002D155C"/>
    <w:rsid w:val="002D166D"/>
    <w:rsid w:val="002D1699"/>
    <w:rsid w:val="002D19D8"/>
    <w:rsid w:val="002D1CC0"/>
    <w:rsid w:val="002D1D1A"/>
    <w:rsid w:val="002D1E86"/>
    <w:rsid w:val="002D1E9E"/>
    <w:rsid w:val="002D1ECB"/>
    <w:rsid w:val="002D20C5"/>
    <w:rsid w:val="002D217F"/>
    <w:rsid w:val="002D23D3"/>
    <w:rsid w:val="002D25FB"/>
    <w:rsid w:val="002D26D8"/>
    <w:rsid w:val="002D2D1A"/>
    <w:rsid w:val="002D2DB2"/>
    <w:rsid w:val="002D2E2A"/>
    <w:rsid w:val="002D303F"/>
    <w:rsid w:val="002D3330"/>
    <w:rsid w:val="002D33B4"/>
    <w:rsid w:val="002D33F2"/>
    <w:rsid w:val="002D345C"/>
    <w:rsid w:val="002D3468"/>
    <w:rsid w:val="002D34BF"/>
    <w:rsid w:val="002D34D7"/>
    <w:rsid w:val="002D3851"/>
    <w:rsid w:val="002D385A"/>
    <w:rsid w:val="002D3918"/>
    <w:rsid w:val="002D3C3E"/>
    <w:rsid w:val="002D3C72"/>
    <w:rsid w:val="002D3E2A"/>
    <w:rsid w:val="002D3F65"/>
    <w:rsid w:val="002D4543"/>
    <w:rsid w:val="002D455F"/>
    <w:rsid w:val="002D4566"/>
    <w:rsid w:val="002D4742"/>
    <w:rsid w:val="002D4750"/>
    <w:rsid w:val="002D47E2"/>
    <w:rsid w:val="002D497B"/>
    <w:rsid w:val="002D4A13"/>
    <w:rsid w:val="002D4EB5"/>
    <w:rsid w:val="002D50AC"/>
    <w:rsid w:val="002D5147"/>
    <w:rsid w:val="002D516C"/>
    <w:rsid w:val="002D51BD"/>
    <w:rsid w:val="002D525D"/>
    <w:rsid w:val="002D5326"/>
    <w:rsid w:val="002D5433"/>
    <w:rsid w:val="002D5582"/>
    <w:rsid w:val="002D57BC"/>
    <w:rsid w:val="002D5837"/>
    <w:rsid w:val="002D5A05"/>
    <w:rsid w:val="002D5F14"/>
    <w:rsid w:val="002D604E"/>
    <w:rsid w:val="002D6304"/>
    <w:rsid w:val="002D6330"/>
    <w:rsid w:val="002D63B8"/>
    <w:rsid w:val="002D652C"/>
    <w:rsid w:val="002D66B1"/>
    <w:rsid w:val="002D6825"/>
    <w:rsid w:val="002D6857"/>
    <w:rsid w:val="002D69A6"/>
    <w:rsid w:val="002D6BB3"/>
    <w:rsid w:val="002D6D5D"/>
    <w:rsid w:val="002D71D5"/>
    <w:rsid w:val="002D7558"/>
    <w:rsid w:val="002D75A6"/>
    <w:rsid w:val="002D7736"/>
    <w:rsid w:val="002D777E"/>
    <w:rsid w:val="002D78BD"/>
    <w:rsid w:val="002D7924"/>
    <w:rsid w:val="002D79E1"/>
    <w:rsid w:val="002D7A6A"/>
    <w:rsid w:val="002D7B23"/>
    <w:rsid w:val="002D7C38"/>
    <w:rsid w:val="002D7E0A"/>
    <w:rsid w:val="002D7E7A"/>
    <w:rsid w:val="002E01E3"/>
    <w:rsid w:val="002E034E"/>
    <w:rsid w:val="002E03CD"/>
    <w:rsid w:val="002E040E"/>
    <w:rsid w:val="002E0559"/>
    <w:rsid w:val="002E077A"/>
    <w:rsid w:val="002E078C"/>
    <w:rsid w:val="002E0C08"/>
    <w:rsid w:val="002E106E"/>
    <w:rsid w:val="002E123D"/>
    <w:rsid w:val="002E1271"/>
    <w:rsid w:val="002E137F"/>
    <w:rsid w:val="002E14EA"/>
    <w:rsid w:val="002E151A"/>
    <w:rsid w:val="002E164A"/>
    <w:rsid w:val="002E1650"/>
    <w:rsid w:val="002E168B"/>
    <w:rsid w:val="002E169C"/>
    <w:rsid w:val="002E16C0"/>
    <w:rsid w:val="002E16D7"/>
    <w:rsid w:val="002E16DA"/>
    <w:rsid w:val="002E19A6"/>
    <w:rsid w:val="002E1A4C"/>
    <w:rsid w:val="002E1A8B"/>
    <w:rsid w:val="002E1DD3"/>
    <w:rsid w:val="002E1DDD"/>
    <w:rsid w:val="002E1DF1"/>
    <w:rsid w:val="002E1F87"/>
    <w:rsid w:val="002E1FAC"/>
    <w:rsid w:val="002E1FAF"/>
    <w:rsid w:val="002E20DF"/>
    <w:rsid w:val="002E20F7"/>
    <w:rsid w:val="002E2324"/>
    <w:rsid w:val="002E2385"/>
    <w:rsid w:val="002E23DC"/>
    <w:rsid w:val="002E2644"/>
    <w:rsid w:val="002E2B36"/>
    <w:rsid w:val="002E2B9C"/>
    <w:rsid w:val="002E2E03"/>
    <w:rsid w:val="002E2E96"/>
    <w:rsid w:val="002E2EC6"/>
    <w:rsid w:val="002E30A7"/>
    <w:rsid w:val="002E3474"/>
    <w:rsid w:val="002E35D3"/>
    <w:rsid w:val="002E37F5"/>
    <w:rsid w:val="002E3819"/>
    <w:rsid w:val="002E390A"/>
    <w:rsid w:val="002E393D"/>
    <w:rsid w:val="002E3A32"/>
    <w:rsid w:val="002E3A49"/>
    <w:rsid w:val="002E3E18"/>
    <w:rsid w:val="002E3F6A"/>
    <w:rsid w:val="002E3FAD"/>
    <w:rsid w:val="002E4006"/>
    <w:rsid w:val="002E4028"/>
    <w:rsid w:val="002E4101"/>
    <w:rsid w:val="002E429A"/>
    <w:rsid w:val="002E436B"/>
    <w:rsid w:val="002E45B4"/>
    <w:rsid w:val="002E4832"/>
    <w:rsid w:val="002E4D35"/>
    <w:rsid w:val="002E4E79"/>
    <w:rsid w:val="002E4EC2"/>
    <w:rsid w:val="002E5060"/>
    <w:rsid w:val="002E5210"/>
    <w:rsid w:val="002E53B2"/>
    <w:rsid w:val="002E5642"/>
    <w:rsid w:val="002E57DA"/>
    <w:rsid w:val="002E5922"/>
    <w:rsid w:val="002E5FDB"/>
    <w:rsid w:val="002E602B"/>
    <w:rsid w:val="002E61A6"/>
    <w:rsid w:val="002E640A"/>
    <w:rsid w:val="002E65BA"/>
    <w:rsid w:val="002E67BC"/>
    <w:rsid w:val="002E7093"/>
    <w:rsid w:val="002E7111"/>
    <w:rsid w:val="002E74D7"/>
    <w:rsid w:val="002E7511"/>
    <w:rsid w:val="002E75CB"/>
    <w:rsid w:val="002E77EB"/>
    <w:rsid w:val="002E7903"/>
    <w:rsid w:val="002E7A6A"/>
    <w:rsid w:val="002E7A9D"/>
    <w:rsid w:val="002E7BA5"/>
    <w:rsid w:val="002E7C11"/>
    <w:rsid w:val="002E7C28"/>
    <w:rsid w:val="002E7D6F"/>
    <w:rsid w:val="002E7FC1"/>
    <w:rsid w:val="002E7FE7"/>
    <w:rsid w:val="002F007E"/>
    <w:rsid w:val="002F0108"/>
    <w:rsid w:val="002F01B9"/>
    <w:rsid w:val="002F0260"/>
    <w:rsid w:val="002F02E1"/>
    <w:rsid w:val="002F06E3"/>
    <w:rsid w:val="002F0782"/>
    <w:rsid w:val="002F09AF"/>
    <w:rsid w:val="002F0B67"/>
    <w:rsid w:val="002F0D3F"/>
    <w:rsid w:val="002F0EF8"/>
    <w:rsid w:val="002F10D3"/>
    <w:rsid w:val="002F12ED"/>
    <w:rsid w:val="002F12FF"/>
    <w:rsid w:val="002F1466"/>
    <w:rsid w:val="002F1688"/>
    <w:rsid w:val="002F1775"/>
    <w:rsid w:val="002F1927"/>
    <w:rsid w:val="002F1B1B"/>
    <w:rsid w:val="002F1BD7"/>
    <w:rsid w:val="002F1BDE"/>
    <w:rsid w:val="002F1D3D"/>
    <w:rsid w:val="002F1E02"/>
    <w:rsid w:val="002F1E86"/>
    <w:rsid w:val="002F1F0E"/>
    <w:rsid w:val="002F1F40"/>
    <w:rsid w:val="002F2079"/>
    <w:rsid w:val="002F2117"/>
    <w:rsid w:val="002F213C"/>
    <w:rsid w:val="002F289A"/>
    <w:rsid w:val="002F2BF3"/>
    <w:rsid w:val="002F2C2D"/>
    <w:rsid w:val="002F2DA2"/>
    <w:rsid w:val="002F2DA3"/>
    <w:rsid w:val="002F2F4A"/>
    <w:rsid w:val="002F3042"/>
    <w:rsid w:val="002F30EB"/>
    <w:rsid w:val="002F313F"/>
    <w:rsid w:val="002F3240"/>
    <w:rsid w:val="002F34B3"/>
    <w:rsid w:val="002F34F4"/>
    <w:rsid w:val="002F3735"/>
    <w:rsid w:val="002F3A1B"/>
    <w:rsid w:val="002F3AEF"/>
    <w:rsid w:val="002F3B01"/>
    <w:rsid w:val="002F3B1D"/>
    <w:rsid w:val="002F3CF4"/>
    <w:rsid w:val="002F3D49"/>
    <w:rsid w:val="002F3EBE"/>
    <w:rsid w:val="002F3F20"/>
    <w:rsid w:val="002F3F93"/>
    <w:rsid w:val="002F492B"/>
    <w:rsid w:val="002F4994"/>
    <w:rsid w:val="002F4C3F"/>
    <w:rsid w:val="002F510C"/>
    <w:rsid w:val="002F51B8"/>
    <w:rsid w:val="002F5218"/>
    <w:rsid w:val="002F53D2"/>
    <w:rsid w:val="002F543C"/>
    <w:rsid w:val="002F5548"/>
    <w:rsid w:val="002F55C9"/>
    <w:rsid w:val="002F584E"/>
    <w:rsid w:val="002F585B"/>
    <w:rsid w:val="002F59AC"/>
    <w:rsid w:val="002F5A42"/>
    <w:rsid w:val="002F5AD3"/>
    <w:rsid w:val="002F5B14"/>
    <w:rsid w:val="002F5B40"/>
    <w:rsid w:val="002F608B"/>
    <w:rsid w:val="002F6093"/>
    <w:rsid w:val="002F63FC"/>
    <w:rsid w:val="002F6413"/>
    <w:rsid w:val="002F6499"/>
    <w:rsid w:val="002F64DA"/>
    <w:rsid w:val="002F6566"/>
    <w:rsid w:val="002F66C6"/>
    <w:rsid w:val="002F676B"/>
    <w:rsid w:val="002F68C5"/>
    <w:rsid w:val="002F6949"/>
    <w:rsid w:val="002F6976"/>
    <w:rsid w:val="002F6988"/>
    <w:rsid w:val="002F69FD"/>
    <w:rsid w:val="002F6BB3"/>
    <w:rsid w:val="002F6C3A"/>
    <w:rsid w:val="002F6D56"/>
    <w:rsid w:val="002F70B9"/>
    <w:rsid w:val="002F72FC"/>
    <w:rsid w:val="002F74DD"/>
    <w:rsid w:val="002F792C"/>
    <w:rsid w:val="002F7BF0"/>
    <w:rsid w:val="002F7C0D"/>
    <w:rsid w:val="002F7C18"/>
    <w:rsid w:val="002F7CE8"/>
    <w:rsid w:val="0030008C"/>
    <w:rsid w:val="00300127"/>
    <w:rsid w:val="003001B9"/>
    <w:rsid w:val="00300392"/>
    <w:rsid w:val="00300463"/>
    <w:rsid w:val="00300632"/>
    <w:rsid w:val="003007AA"/>
    <w:rsid w:val="0030096B"/>
    <w:rsid w:val="00300999"/>
    <w:rsid w:val="00300AFC"/>
    <w:rsid w:val="00300D34"/>
    <w:rsid w:val="0030115A"/>
    <w:rsid w:val="003011FD"/>
    <w:rsid w:val="00301217"/>
    <w:rsid w:val="0030121F"/>
    <w:rsid w:val="003012B3"/>
    <w:rsid w:val="003015B9"/>
    <w:rsid w:val="003017A5"/>
    <w:rsid w:val="00301873"/>
    <w:rsid w:val="00301917"/>
    <w:rsid w:val="00301994"/>
    <w:rsid w:val="00301CA0"/>
    <w:rsid w:val="00301E04"/>
    <w:rsid w:val="00301FA0"/>
    <w:rsid w:val="00302046"/>
    <w:rsid w:val="0030214A"/>
    <w:rsid w:val="003026FC"/>
    <w:rsid w:val="0030280C"/>
    <w:rsid w:val="003029FB"/>
    <w:rsid w:val="00302A2F"/>
    <w:rsid w:val="00302A5A"/>
    <w:rsid w:val="00302CA5"/>
    <w:rsid w:val="00302E6A"/>
    <w:rsid w:val="003030D0"/>
    <w:rsid w:val="0030312A"/>
    <w:rsid w:val="0030317B"/>
    <w:rsid w:val="00303422"/>
    <w:rsid w:val="00303489"/>
    <w:rsid w:val="003036C4"/>
    <w:rsid w:val="00303794"/>
    <w:rsid w:val="00303A41"/>
    <w:rsid w:val="00303B3D"/>
    <w:rsid w:val="00303C5F"/>
    <w:rsid w:val="00303FB8"/>
    <w:rsid w:val="0030405B"/>
    <w:rsid w:val="0030421B"/>
    <w:rsid w:val="00304400"/>
    <w:rsid w:val="0030453D"/>
    <w:rsid w:val="003046DF"/>
    <w:rsid w:val="00304800"/>
    <w:rsid w:val="003048E4"/>
    <w:rsid w:val="00304D77"/>
    <w:rsid w:val="00304E6F"/>
    <w:rsid w:val="00304EF5"/>
    <w:rsid w:val="00304FC4"/>
    <w:rsid w:val="00305017"/>
    <w:rsid w:val="00305168"/>
    <w:rsid w:val="00305588"/>
    <w:rsid w:val="00305A83"/>
    <w:rsid w:val="00305B1A"/>
    <w:rsid w:val="00305C1F"/>
    <w:rsid w:val="00305D2C"/>
    <w:rsid w:val="00305DBA"/>
    <w:rsid w:val="00305E71"/>
    <w:rsid w:val="00306040"/>
    <w:rsid w:val="0030627F"/>
    <w:rsid w:val="00306289"/>
    <w:rsid w:val="003062D9"/>
    <w:rsid w:val="0030640E"/>
    <w:rsid w:val="0030658E"/>
    <w:rsid w:val="00306783"/>
    <w:rsid w:val="00306BC5"/>
    <w:rsid w:val="00306D0B"/>
    <w:rsid w:val="00306DA2"/>
    <w:rsid w:val="00307247"/>
    <w:rsid w:val="00307342"/>
    <w:rsid w:val="00307663"/>
    <w:rsid w:val="003076A2"/>
    <w:rsid w:val="00307701"/>
    <w:rsid w:val="00307927"/>
    <w:rsid w:val="00307A60"/>
    <w:rsid w:val="00307BE8"/>
    <w:rsid w:val="00307C2E"/>
    <w:rsid w:val="00307E35"/>
    <w:rsid w:val="003100DC"/>
    <w:rsid w:val="003101A6"/>
    <w:rsid w:val="003101A9"/>
    <w:rsid w:val="003102C7"/>
    <w:rsid w:val="0031047E"/>
    <w:rsid w:val="0031051C"/>
    <w:rsid w:val="0031063A"/>
    <w:rsid w:val="00310666"/>
    <w:rsid w:val="00310743"/>
    <w:rsid w:val="00310854"/>
    <w:rsid w:val="003109AA"/>
    <w:rsid w:val="003109EC"/>
    <w:rsid w:val="00310A01"/>
    <w:rsid w:val="00310AB6"/>
    <w:rsid w:val="00310D09"/>
    <w:rsid w:val="00310DD9"/>
    <w:rsid w:val="00310E1F"/>
    <w:rsid w:val="00310E97"/>
    <w:rsid w:val="00310FAF"/>
    <w:rsid w:val="00311037"/>
    <w:rsid w:val="00311173"/>
    <w:rsid w:val="003111C4"/>
    <w:rsid w:val="0031130F"/>
    <w:rsid w:val="003113A6"/>
    <w:rsid w:val="0031140C"/>
    <w:rsid w:val="00311493"/>
    <w:rsid w:val="003115D3"/>
    <w:rsid w:val="00311635"/>
    <w:rsid w:val="003116B1"/>
    <w:rsid w:val="00311785"/>
    <w:rsid w:val="003119E0"/>
    <w:rsid w:val="003119E2"/>
    <w:rsid w:val="00311C3B"/>
    <w:rsid w:val="00311CA1"/>
    <w:rsid w:val="00312059"/>
    <w:rsid w:val="0031229A"/>
    <w:rsid w:val="003123B7"/>
    <w:rsid w:val="0031248D"/>
    <w:rsid w:val="00312709"/>
    <w:rsid w:val="0031294B"/>
    <w:rsid w:val="003129B9"/>
    <w:rsid w:val="00312AAC"/>
    <w:rsid w:val="00312C62"/>
    <w:rsid w:val="00312EFF"/>
    <w:rsid w:val="00313340"/>
    <w:rsid w:val="003133C2"/>
    <w:rsid w:val="00313540"/>
    <w:rsid w:val="003135C4"/>
    <w:rsid w:val="003135F2"/>
    <w:rsid w:val="00313615"/>
    <w:rsid w:val="00313782"/>
    <w:rsid w:val="00313876"/>
    <w:rsid w:val="003139E7"/>
    <w:rsid w:val="00313C58"/>
    <w:rsid w:val="00313E69"/>
    <w:rsid w:val="00313E6C"/>
    <w:rsid w:val="00313E96"/>
    <w:rsid w:val="00313ED3"/>
    <w:rsid w:val="00313F99"/>
    <w:rsid w:val="0031408C"/>
    <w:rsid w:val="003140AC"/>
    <w:rsid w:val="00314145"/>
    <w:rsid w:val="003141E8"/>
    <w:rsid w:val="00314213"/>
    <w:rsid w:val="0031427D"/>
    <w:rsid w:val="0031428A"/>
    <w:rsid w:val="003142B5"/>
    <w:rsid w:val="003143C4"/>
    <w:rsid w:val="003143CE"/>
    <w:rsid w:val="003144F3"/>
    <w:rsid w:val="003145B4"/>
    <w:rsid w:val="0031466B"/>
    <w:rsid w:val="003147D6"/>
    <w:rsid w:val="00314A51"/>
    <w:rsid w:val="00314CCC"/>
    <w:rsid w:val="00314D15"/>
    <w:rsid w:val="00314DA8"/>
    <w:rsid w:val="0031522A"/>
    <w:rsid w:val="0031524B"/>
    <w:rsid w:val="00315275"/>
    <w:rsid w:val="00315503"/>
    <w:rsid w:val="003157A8"/>
    <w:rsid w:val="00315840"/>
    <w:rsid w:val="003159C2"/>
    <w:rsid w:val="00315C1C"/>
    <w:rsid w:val="00315CC9"/>
    <w:rsid w:val="00315E1A"/>
    <w:rsid w:val="00315FF4"/>
    <w:rsid w:val="0031614E"/>
    <w:rsid w:val="003161FA"/>
    <w:rsid w:val="0031666F"/>
    <w:rsid w:val="00316917"/>
    <w:rsid w:val="003169C9"/>
    <w:rsid w:val="003169CC"/>
    <w:rsid w:val="00316B60"/>
    <w:rsid w:val="00316BA7"/>
    <w:rsid w:val="00316C68"/>
    <w:rsid w:val="00316CF9"/>
    <w:rsid w:val="00316F7A"/>
    <w:rsid w:val="00317008"/>
    <w:rsid w:val="00317191"/>
    <w:rsid w:val="00317394"/>
    <w:rsid w:val="00317559"/>
    <w:rsid w:val="003177D9"/>
    <w:rsid w:val="00317800"/>
    <w:rsid w:val="0031784D"/>
    <w:rsid w:val="00317A25"/>
    <w:rsid w:val="00317A94"/>
    <w:rsid w:val="00317C6B"/>
    <w:rsid w:val="00317DF7"/>
    <w:rsid w:val="00317E5D"/>
    <w:rsid w:val="00317FCF"/>
    <w:rsid w:val="00320192"/>
    <w:rsid w:val="003201CE"/>
    <w:rsid w:val="0032035B"/>
    <w:rsid w:val="0032062F"/>
    <w:rsid w:val="0032092E"/>
    <w:rsid w:val="00320A30"/>
    <w:rsid w:val="00320DE3"/>
    <w:rsid w:val="00320E18"/>
    <w:rsid w:val="00320E9F"/>
    <w:rsid w:val="00320EC1"/>
    <w:rsid w:val="00320FBA"/>
    <w:rsid w:val="0032105F"/>
    <w:rsid w:val="003210C0"/>
    <w:rsid w:val="00321267"/>
    <w:rsid w:val="0032138D"/>
    <w:rsid w:val="00321666"/>
    <w:rsid w:val="00321806"/>
    <w:rsid w:val="00321BC0"/>
    <w:rsid w:val="00321D86"/>
    <w:rsid w:val="00321DF7"/>
    <w:rsid w:val="00321E02"/>
    <w:rsid w:val="00321EB8"/>
    <w:rsid w:val="00321EDB"/>
    <w:rsid w:val="00322056"/>
    <w:rsid w:val="00322170"/>
    <w:rsid w:val="003223E7"/>
    <w:rsid w:val="003223F0"/>
    <w:rsid w:val="0032249C"/>
    <w:rsid w:val="00322616"/>
    <w:rsid w:val="0032289E"/>
    <w:rsid w:val="003229D4"/>
    <w:rsid w:val="00322B52"/>
    <w:rsid w:val="00322BC3"/>
    <w:rsid w:val="00322DB1"/>
    <w:rsid w:val="00322F7E"/>
    <w:rsid w:val="003232BE"/>
    <w:rsid w:val="003233AC"/>
    <w:rsid w:val="003234D8"/>
    <w:rsid w:val="003234DA"/>
    <w:rsid w:val="003235EA"/>
    <w:rsid w:val="003237C9"/>
    <w:rsid w:val="003238A3"/>
    <w:rsid w:val="003238DC"/>
    <w:rsid w:val="003239A3"/>
    <w:rsid w:val="00323B5E"/>
    <w:rsid w:val="00323D54"/>
    <w:rsid w:val="00323E03"/>
    <w:rsid w:val="00323F85"/>
    <w:rsid w:val="00323FAE"/>
    <w:rsid w:val="0032424A"/>
    <w:rsid w:val="00324341"/>
    <w:rsid w:val="00324522"/>
    <w:rsid w:val="0032484E"/>
    <w:rsid w:val="00324ADE"/>
    <w:rsid w:val="00324B7D"/>
    <w:rsid w:val="00325087"/>
    <w:rsid w:val="00325185"/>
    <w:rsid w:val="00325354"/>
    <w:rsid w:val="003253EB"/>
    <w:rsid w:val="00325477"/>
    <w:rsid w:val="00325747"/>
    <w:rsid w:val="00325E78"/>
    <w:rsid w:val="00326420"/>
    <w:rsid w:val="00326522"/>
    <w:rsid w:val="003265AC"/>
    <w:rsid w:val="0032672B"/>
    <w:rsid w:val="00326828"/>
    <w:rsid w:val="003268E5"/>
    <w:rsid w:val="00326A88"/>
    <w:rsid w:val="00326D4A"/>
    <w:rsid w:val="00326D5E"/>
    <w:rsid w:val="00326EB0"/>
    <w:rsid w:val="0032711B"/>
    <w:rsid w:val="0032723B"/>
    <w:rsid w:val="00327896"/>
    <w:rsid w:val="0032798F"/>
    <w:rsid w:val="00327A5B"/>
    <w:rsid w:val="00327B7B"/>
    <w:rsid w:val="00327BC4"/>
    <w:rsid w:val="00327C4D"/>
    <w:rsid w:val="0033005C"/>
    <w:rsid w:val="00330441"/>
    <w:rsid w:val="0033080E"/>
    <w:rsid w:val="00330B7D"/>
    <w:rsid w:val="00330BF9"/>
    <w:rsid w:val="00330E2C"/>
    <w:rsid w:val="00330F0A"/>
    <w:rsid w:val="00331236"/>
    <w:rsid w:val="003318DA"/>
    <w:rsid w:val="003319BE"/>
    <w:rsid w:val="00331AD2"/>
    <w:rsid w:val="00331F34"/>
    <w:rsid w:val="00332385"/>
    <w:rsid w:val="0033283B"/>
    <w:rsid w:val="0033291B"/>
    <w:rsid w:val="00332A2A"/>
    <w:rsid w:val="00332A32"/>
    <w:rsid w:val="00332B71"/>
    <w:rsid w:val="00332CC4"/>
    <w:rsid w:val="00332F0D"/>
    <w:rsid w:val="003334E1"/>
    <w:rsid w:val="00333515"/>
    <w:rsid w:val="0033388C"/>
    <w:rsid w:val="00333921"/>
    <w:rsid w:val="003339F0"/>
    <w:rsid w:val="00333B09"/>
    <w:rsid w:val="00333BC0"/>
    <w:rsid w:val="00333C0D"/>
    <w:rsid w:val="00333CF5"/>
    <w:rsid w:val="00333E43"/>
    <w:rsid w:val="00334045"/>
    <w:rsid w:val="00334466"/>
    <w:rsid w:val="00334715"/>
    <w:rsid w:val="00334734"/>
    <w:rsid w:val="003347C6"/>
    <w:rsid w:val="003348CA"/>
    <w:rsid w:val="00334B5F"/>
    <w:rsid w:val="00334CD8"/>
    <w:rsid w:val="00334E74"/>
    <w:rsid w:val="003352BE"/>
    <w:rsid w:val="0033549E"/>
    <w:rsid w:val="0033573E"/>
    <w:rsid w:val="0033577A"/>
    <w:rsid w:val="003357CD"/>
    <w:rsid w:val="00335841"/>
    <w:rsid w:val="00335967"/>
    <w:rsid w:val="00335A29"/>
    <w:rsid w:val="00335B3F"/>
    <w:rsid w:val="00335C74"/>
    <w:rsid w:val="00335C7F"/>
    <w:rsid w:val="003360E9"/>
    <w:rsid w:val="003362FC"/>
    <w:rsid w:val="0033640B"/>
    <w:rsid w:val="003365C8"/>
    <w:rsid w:val="003366A9"/>
    <w:rsid w:val="003366F0"/>
    <w:rsid w:val="00336B96"/>
    <w:rsid w:val="00336CDC"/>
    <w:rsid w:val="00336D7A"/>
    <w:rsid w:val="00336F7B"/>
    <w:rsid w:val="00336F92"/>
    <w:rsid w:val="00337002"/>
    <w:rsid w:val="003372FA"/>
    <w:rsid w:val="00337329"/>
    <w:rsid w:val="003373A5"/>
    <w:rsid w:val="0033764F"/>
    <w:rsid w:val="00337711"/>
    <w:rsid w:val="00337776"/>
    <w:rsid w:val="003377E2"/>
    <w:rsid w:val="00337C51"/>
    <w:rsid w:val="00337D30"/>
    <w:rsid w:val="00340133"/>
    <w:rsid w:val="003401F9"/>
    <w:rsid w:val="00340715"/>
    <w:rsid w:val="003409E7"/>
    <w:rsid w:val="00340E0B"/>
    <w:rsid w:val="003410F4"/>
    <w:rsid w:val="00341249"/>
    <w:rsid w:val="00341361"/>
    <w:rsid w:val="00341557"/>
    <w:rsid w:val="00341587"/>
    <w:rsid w:val="003415D6"/>
    <w:rsid w:val="00341982"/>
    <w:rsid w:val="00341AF4"/>
    <w:rsid w:val="00341BCA"/>
    <w:rsid w:val="00341BD0"/>
    <w:rsid w:val="00342242"/>
    <w:rsid w:val="0034236A"/>
    <w:rsid w:val="0034241A"/>
    <w:rsid w:val="003426AE"/>
    <w:rsid w:val="00342735"/>
    <w:rsid w:val="00342870"/>
    <w:rsid w:val="00342883"/>
    <w:rsid w:val="00342A10"/>
    <w:rsid w:val="00342C1A"/>
    <w:rsid w:val="00342CBE"/>
    <w:rsid w:val="00342CED"/>
    <w:rsid w:val="00342EA0"/>
    <w:rsid w:val="00342EF4"/>
    <w:rsid w:val="00342FD8"/>
    <w:rsid w:val="00343080"/>
    <w:rsid w:val="0034319A"/>
    <w:rsid w:val="003431B5"/>
    <w:rsid w:val="00343250"/>
    <w:rsid w:val="003432A8"/>
    <w:rsid w:val="003433A4"/>
    <w:rsid w:val="00343506"/>
    <w:rsid w:val="0034361D"/>
    <w:rsid w:val="0034369D"/>
    <w:rsid w:val="00343735"/>
    <w:rsid w:val="003438EF"/>
    <w:rsid w:val="00343D3A"/>
    <w:rsid w:val="00344002"/>
    <w:rsid w:val="0034405F"/>
    <w:rsid w:val="003441DC"/>
    <w:rsid w:val="0034423D"/>
    <w:rsid w:val="0034447A"/>
    <w:rsid w:val="0034469A"/>
    <w:rsid w:val="003448FC"/>
    <w:rsid w:val="003449EC"/>
    <w:rsid w:val="00344E4E"/>
    <w:rsid w:val="00344E5C"/>
    <w:rsid w:val="00344ED3"/>
    <w:rsid w:val="00344F33"/>
    <w:rsid w:val="00345061"/>
    <w:rsid w:val="00345436"/>
    <w:rsid w:val="00345763"/>
    <w:rsid w:val="003459DF"/>
    <w:rsid w:val="00345AA2"/>
    <w:rsid w:val="00345B8F"/>
    <w:rsid w:val="00345CED"/>
    <w:rsid w:val="00345CF4"/>
    <w:rsid w:val="00345E92"/>
    <w:rsid w:val="00345FD8"/>
    <w:rsid w:val="00346022"/>
    <w:rsid w:val="00346407"/>
    <w:rsid w:val="0034642B"/>
    <w:rsid w:val="00346462"/>
    <w:rsid w:val="003465C6"/>
    <w:rsid w:val="00346771"/>
    <w:rsid w:val="003468E9"/>
    <w:rsid w:val="003468FD"/>
    <w:rsid w:val="003469D8"/>
    <w:rsid w:val="003469DF"/>
    <w:rsid w:val="00346A1D"/>
    <w:rsid w:val="00346C42"/>
    <w:rsid w:val="00346D8C"/>
    <w:rsid w:val="00346DC3"/>
    <w:rsid w:val="00347162"/>
    <w:rsid w:val="00347389"/>
    <w:rsid w:val="00347458"/>
    <w:rsid w:val="00347540"/>
    <w:rsid w:val="00347634"/>
    <w:rsid w:val="00347650"/>
    <w:rsid w:val="003476DF"/>
    <w:rsid w:val="00347886"/>
    <w:rsid w:val="00347A38"/>
    <w:rsid w:val="00347C28"/>
    <w:rsid w:val="00347D2C"/>
    <w:rsid w:val="00347DE1"/>
    <w:rsid w:val="00347F09"/>
    <w:rsid w:val="00347F45"/>
    <w:rsid w:val="00350031"/>
    <w:rsid w:val="0035005C"/>
    <w:rsid w:val="00350087"/>
    <w:rsid w:val="0035020C"/>
    <w:rsid w:val="0035023C"/>
    <w:rsid w:val="00350589"/>
    <w:rsid w:val="0035063A"/>
    <w:rsid w:val="00350789"/>
    <w:rsid w:val="003507E6"/>
    <w:rsid w:val="00350825"/>
    <w:rsid w:val="003508DF"/>
    <w:rsid w:val="00350A62"/>
    <w:rsid w:val="00350D4E"/>
    <w:rsid w:val="00350EAC"/>
    <w:rsid w:val="00350EE2"/>
    <w:rsid w:val="00350F25"/>
    <w:rsid w:val="00350FC2"/>
    <w:rsid w:val="003510EE"/>
    <w:rsid w:val="0035117B"/>
    <w:rsid w:val="003512AE"/>
    <w:rsid w:val="003512EB"/>
    <w:rsid w:val="0035141C"/>
    <w:rsid w:val="0035151F"/>
    <w:rsid w:val="0035154C"/>
    <w:rsid w:val="00351706"/>
    <w:rsid w:val="0035196B"/>
    <w:rsid w:val="00351AC1"/>
    <w:rsid w:val="00351B93"/>
    <w:rsid w:val="00351C65"/>
    <w:rsid w:val="00351E09"/>
    <w:rsid w:val="00351E75"/>
    <w:rsid w:val="003520D8"/>
    <w:rsid w:val="003521E3"/>
    <w:rsid w:val="00352402"/>
    <w:rsid w:val="00352557"/>
    <w:rsid w:val="003525D5"/>
    <w:rsid w:val="003526AE"/>
    <w:rsid w:val="00352B40"/>
    <w:rsid w:val="00352B4B"/>
    <w:rsid w:val="00352B6C"/>
    <w:rsid w:val="00352C28"/>
    <w:rsid w:val="00352EF7"/>
    <w:rsid w:val="00352EFE"/>
    <w:rsid w:val="00353073"/>
    <w:rsid w:val="00353178"/>
    <w:rsid w:val="003534EA"/>
    <w:rsid w:val="0035366C"/>
    <w:rsid w:val="003536EA"/>
    <w:rsid w:val="00353882"/>
    <w:rsid w:val="00353904"/>
    <w:rsid w:val="0035392A"/>
    <w:rsid w:val="00353A59"/>
    <w:rsid w:val="00353AC3"/>
    <w:rsid w:val="00353ECA"/>
    <w:rsid w:val="00353EF9"/>
    <w:rsid w:val="00353F67"/>
    <w:rsid w:val="00353FAD"/>
    <w:rsid w:val="00353FF0"/>
    <w:rsid w:val="003540C0"/>
    <w:rsid w:val="00354139"/>
    <w:rsid w:val="003542FC"/>
    <w:rsid w:val="0035449D"/>
    <w:rsid w:val="00354612"/>
    <w:rsid w:val="0035470B"/>
    <w:rsid w:val="0035474E"/>
    <w:rsid w:val="003547CE"/>
    <w:rsid w:val="0035484A"/>
    <w:rsid w:val="00354AE3"/>
    <w:rsid w:val="00354F8B"/>
    <w:rsid w:val="0035501F"/>
    <w:rsid w:val="00355077"/>
    <w:rsid w:val="0035533B"/>
    <w:rsid w:val="00355603"/>
    <w:rsid w:val="003556A6"/>
    <w:rsid w:val="0035598F"/>
    <w:rsid w:val="003559D8"/>
    <w:rsid w:val="003559F2"/>
    <w:rsid w:val="00355B66"/>
    <w:rsid w:val="00355BB4"/>
    <w:rsid w:val="00355C74"/>
    <w:rsid w:val="00356080"/>
    <w:rsid w:val="00356364"/>
    <w:rsid w:val="00356390"/>
    <w:rsid w:val="00356520"/>
    <w:rsid w:val="00356667"/>
    <w:rsid w:val="003566E8"/>
    <w:rsid w:val="00356A13"/>
    <w:rsid w:val="00356A4B"/>
    <w:rsid w:val="00356B27"/>
    <w:rsid w:val="00356C21"/>
    <w:rsid w:val="00356E18"/>
    <w:rsid w:val="00356F7C"/>
    <w:rsid w:val="00357082"/>
    <w:rsid w:val="003570B6"/>
    <w:rsid w:val="00357275"/>
    <w:rsid w:val="0035738E"/>
    <w:rsid w:val="0035753C"/>
    <w:rsid w:val="0035766E"/>
    <w:rsid w:val="0035796B"/>
    <w:rsid w:val="00357A6C"/>
    <w:rsid w:val="00357A96"/>
    <w:rsid w:val="00357B0C"/>
    <w:rsid w:val="00357D84"/>
    <w:rsid w:val="00357E11"/>
    <w:rsid w:val="00357F4A"/>
    <w:rsid w:val="0036033B"/>
    <w:rsid w:val="003604B2"/>
    <w:rsid w:val="003605F5"/>
    <w:rsid w:val="0036060D"/>
    <w:rsid w:val="003606E8"/>
    <w:rsid w:val="00360728"/>
    <w:rsid w:val="00360740"/>
    <w:rsid w:val="003609C4"/>
    <w:rsid w:val="00360BE0"/>
    <w:rsid w:val="00360C9C"/>
    <w:rsid w:val="00360FAD"/>
    <w:rsid w:val="00361050"/>
    <w:rsid w:val="00361082"/>
    <w:rsid w:val="00361187"/>
    <w:rsid w:val="003613B5"/>
    <w:rsid w:val="00361602"/>
    <w:rsid w:val="0036172E"/>
    <w:rsid w:val="00361A2E"/>
    <w:rsid w:val="00361B6D"/>
    <w:rsid w:val="00361CAF"/>
    <w:rsid w:val="00361EE1"/>
    <w:rsid w:val="00361F65"/>
    <w:rsid w:val="0036200D"/>
    <w:rsid w:val="0036204C"/>
    <w:rsid w:val="003620A4"/>
    <w:rsid w:val="003620CB"/>
    <w:rsid w:val="0036245B"/>
    <w:rsid w:val="003626B0"/>
    <w:rsid w:val="00362B48"/>
    <w:rsid w:val="00362B9B"/>
    <w:rsid w:val="00362BC3"/>
    <w:rsid w:val="00362C4C"/>
    <w:rsid w:val="00362E55"/>
    <w:rsid w:val="00362F5F"/>
    <w:rsid w:val="00363166"/>
    <w:rsid w:val="00363248"/>
    <w:rsid w:val="003632FA"/>
    <w:rsid w:val="003633C8"/>
    <w:rsid w:val="003634CC"/>
    <w:rsid w:val="0036384A"/>
    <w:rsid w:val="00363E9C"/>
    <w:rsid w:val="00363F06"/>
    <w:rsid w:val="0036402A"/>
    <w:rsid w:val="003640C2"/>
    <w:rsid w:val="00364390"/>
    <w:rsid w:val="00364624"/>
    <w:rsid w:val="00364625"/>
    <w:rsid w:val="003646D8"/>
    <w:rsid w:val="00364BAA"/>
    <w:rsid w:val="00364BEB"/>
    <w:rsid w:val="00364DC3"/>
    <w:rsid w:val="00364ED7"/>
    <w:rsid w:val="00364EDC"/>
    <w:rsid w:val="00364FB2"/>
    <w:rsid w:val="00365064"/>
    <w:rsid w:val="0036520A"/>
    <w:rsid w:val="003654E0"/>
    <w:rsid w:val="0036562B"/>
    <w:rsid w:val="00365638"/>
    <w:rsid w:val="00365746"/>
    <w:rsid w:val="00365A7F"/>
    <w:rsid w:val="00365A8F"/>
    <w:rsid w:val="00365C90"/>
    <w:rsid w:val="00365F45"/>
    <w:rsid w:val="0036630A"/>
    <w:rsid w:val="0036645A"/>
    <w:rsid w:val="0036667A"/>
    <w:rsid w:val="003666B4"/>
    <w:rsid w:val="00366789"/>
    <w:rsid w:val="0036696B"/>
    <w:rsid w:val="00366AE5"/>
    <w:rsid w:val="00366B02"/>
    <w:rsid w:val="00366DDF"/>
    <w:rsid w:val="00366DEB"/>
    <w:rsid w:val="00366F02"/>
    <w:rsid w:val="0036716E"/>
    <w:rsid w:val="003671E8"/>
    <w:rsid w:val="003675DB"/>
    <w:rsid w:val="00367981"/>
    <w:rsid w:val="00367A02"/>
    <w:rsid w:val="00367A08"/>
    <w:rsid w:val="00367B5A"/>
    <w:rsid w:val="00367B66"/>
    <w:rsid w:val="00367D05"/>
    <w:rsid w:val="003700E8"/>
    <w:rsid w:val="003703FD"/>
    <w:rsid w:val="003704A3"/>
    <w:rsid w:val="003704E4"/>
    <w:rsid w:val="0037050C"/>
    <w:rsid w:val="0037055B"/>
    <w:rsid w:val="00370562"/>
    <w:rsid w:val="0037081C"/>
    <w:rsid w:val="00370B15"/>
    <w:rsid w:val="00370C06"/>
    <w:rsid w:val="00370C90"/>
    <w:rsid w:val="00370D87"/>
    <w:rsid w:val="0037134F"/>
    <w:rsid w:val="00371357"/>
    <w:rsid w:val="00371380"/>
    <w:rsid w:val="003714C7"/>
    <w:rsid w:val="003717BA"/>
    <w:rsid w:val="00371DD0"/>
    <w:rsid w:val="00371FAE"/>
    <w:rsid w:val="003720C9"/>
    <w:rsid w:val="00372314"/>
    <w:rsid w:val="00372433"/>
    <w:rsid w:val="003727AF"/>
    <w:rsid w:val="00372856"/>
    <w:rsid w:val="00372BFD"/>
    <w:rsid w:val="00372C02"/>
    <w:rsid w:val="00372FD6"/>
    <w:rsid w:val="003733A8"/>
    <w:rsid w:val="003735D1"/>
    <w:rsid w:val="00373753"/>
    <w:rsid w:val="0037378E"/>
    <w:rsid w:val="003738BC"/>
    <w:rsid w:val="00373AAE"/>
    <w:rsid w:val="00373B18"/>
    <w:rsid w:val="00373C41"/>
    <w:rsid w:val="00373CDF"/>
    <w:rsid w:val="003741A9"/>
    <w:rsid w:val="00374217"/>
    <w:rsid w:val="003744E8"/>
    <w:rsid w:val="003744F0"/>
    <w:rsid w:val="00374701"/>
    <w:rsid w:val="003747A4"/>
    <w:rsid w:val="00374967"/>
    <w:rsid w:val="0037499F"/>
    <w:rsid w:val="003749A0"/>
    <w:rsid w:val="003749E4"/>
    <w:rsid w:val="00374AEF"/>
    <w:rsid w:val="00374B56"/>
    <w:rsid w:val="00374CC2"/>
    <w:rsid w:val="00374F22"/>
    <w:rsid w:val="00374F40"/>
    <w:rsid w:val="00375178"/>
    <w:rsid w:val="00375220"/>
    <w:rsid w:val="0037523D"/>
    <w:rsid w:val="003752CB"/>
    <w:rsid w:val="0037589A"/>
    <w:rsid w:val="0037596B"/>
    <w:rsid w:val="0037597D"/>
    <w:rsid w:val="00375ABF"/>
    <w:rsid w:val="00375C59"/>
    <w:rsid w:val="00375DF5"/>
    <w:rsid w:val="00376131"/>
    <w:rsid w:val="003763B2"/>
    <w:rsid w:val="0037664C"/>
    <w:rsid w:val="00376753"/>
    <w:rsid w:val="00376770"/>
    <w:rsid w:val="003768BB"/>
    <w:rsid w:val="003768CD"/>
    <w:rsid w:val="00376A68"/>
    <w:rsid w:val="00376B3E"/>
    <w:rsid w:val="00376F4C"/>
    <w:rsid w:val="00376F97"/>
    <w:rsid w:val="003771EE"/>
    <w:rsid w:val="003771FE"/>
    <w:rsid w:val="0037725E"/>
    <w:rsid w:val="0037730A"/>
    <w:rsid w:val="00377374"/>
    <w:rsid w:val="003773E6"/>
    <w:rsid w:val="00377404"/>
    <w:rsid w:val="00377480"/>
    <w:rsid w:val="00377662"/>
    <w:rsid w:val="003778CB"/>
    <w:rsid w:val="00377941"/>
    <w:rsid w:val="00377943"/>
    <w:rsid w:val="00377973"/>
    <w:rsid w:val="003779C1"/>
    <w:rsid w:val="00377A57"/>
    <w:rsid w:val="00377B99"/>
    <w:rsid w:val="00377C90"/>
    <w:rsid w:val="00377EDE"/>
    <w:rsid w:val="00377EF0"/>
    <w:rsid w:val="003801B5"/>
    <w:rsid w:val="00380254"/>
    <w:rsid w:val="00380759"/>
    <w:rsid w:val="00380976"/>
    <w:rsid w:val="00380B51"/>
    <w:rsid w:val="00380CC6"/>
    <w:rsid w:val="00380CD2"/>
    <w:rsid w:val="00380DA3"/>
    <w:rsid w:val="00380DB4"/>
    <w:rsid w:val="003814EC"/>
    <w:rsid w:val="00381550"/>
    <w:rsid w:val="00381635"/>
    <w:rsid w:val="003816DD"/>
    <w:rsid w:val="0038180A"/>
    <w:rsid w:val="00381AFB"/>
    <w:rsid w:val="00381B60"/>
    <w:rsid w:val="00381BAC"/>
    <w:rsid w:val="00381DED"/>
    <w:rsid w:val="00381E55"/>
    <w:rsid w:val="00381FF0"/>
    <w:rsid w:val="00382069"/>
    <w:rsid w:val="003820DF"/>
    <w:rsid w:val="00382142"/>
    <w:rsid w:val="0038250D"/>
    <w:rsid w:val="00382A30"/>
    <w:rsid w:val="00382AC9"/>
    <w:rsid w:val="00382AE6"/>
    <w:rsid w:val="00382B20"/>
    <w:rsid w:val="00382B84"/>
    <w:rsid w:val="00382D5F"/>
    <w:rsid w:val="00382D65"/>
    <w:rsid w:val="00382E11"/>
    <w:rsid w:val="00383038"/>
    <w:rsid w:val="0038315B"/>
    <w:rsid w:val="00383338"/>
    <w:rsid w:val="00383525"/>
    <w:rsid w:val="00383562"/>
    <w:rsid w:val="003837C8"/>
    <w:rsid w:val="003838BF"/>
    <w:rsid w:val="00383A6E"/>
    <w:rsid w:val="00383D24"/>
    <w:rsid w:val="0038403E"/>
    <w:rsid w:val="0038416F"/>
    <w:rsid w:val="003841DA"/>
    <w:rsid w:val="00384455"/>
    <w:rsid w:val="003844C1"/>
    <w:rsid w:val="0038458F"/>
    <w:rsid w:val="00384601"/>
    <w:rsid w:val="00384763"/>
    <w:rsid w:val="003848AD"/>
    <w:rsid w:val="003849A3"/>
    <w:rsid w:val="003849C7"/>
    <w:rsid w:val="00384A8A"/>
    <w:rsid w:val="00384FE9"/>
    <w:rsid w:val="00385040"/>
    <w:rsid w:val="0038521E"/>
    <w:rsid w:val="0038538D"/>
    <w:rsid w:val="00385409"/>
    <w:rsid w:val="0038564A"/>
    <w:rsid w:val="003858B7"/>
    <w:rsid w:val="00385A3A"/>
    <w:rsid w:val="00385E5D"/>
    <w:rsid w:val="00385FC1"/>
    <w:rsid w:val="00385FCB"/>
    <w:rsid w:val="00386140"/>
    <w:rsid w:val="00386351"/>
    <w:rsid w:val="003863AD"/>
    <w:rsid w:val="003863CB"/>
    <w:rsid w:val="00386496"/>
    <w:rsid w:val="003868AD"/>
    <w:rsid w:val="003869C9"/>
    <w:rsid w:val="00386CA5"/>
    <w:rsid w:val="00386F13"/>
    <w:rsid w:val="00386F52"/>
    <w:rsid w:val="00386FB3"/>
    <w:rsid w:val="0038713F"/>
    <w:rsid w:val="00387347"/>
    <w:rsid w:val="0038735A"/>
    <w:rsid w:val="00387401"/>
    <w:rsid w:val="00387A3C"/>
    <w:rsid w:val="00387CC3"/>
    <w:rsid w:val="00387CEC"/>
    <w:rsid w:val="00387FFE"/>
    <w:rsid w:val="003904CC"/>
    <w:rsid w:val="00390805"/>
    <w:rsid w:val="0039081B"/>
    <w:rsid w:val="00390AD3"/>
    <w:rsid w:val="00390D3A"/>
    <w:rsid w:val="00390D89"/>
    <w:rsid w:val="00390FE0"/>
    <w:rsid w:val="003911D5"/>
    <w:rsid w:val="00391229"/>
    <w:rsid w:val="0039133D"/>
    <w:rsid w:val="00391633"/>
    <w:rsid w:val="003917B3"/>
    <w:rsid w:val="003917DC"/>
    <w:rsid w:val="00391884"/>
    <w:rsid w:val="003918E1"/>
    <w:rsid w:val="0039191A"/>
    <w:rsid w:val="00391A85"/>
    <w:rsid w:val="00391B6C"/>
    <w:rsid w:val="00391CDC"/>
    <w:rsid w:val="00391D12"/>
    <w:rsid w:val="00391F83"/>
    <w:rsid w:val="00392002"/>
    <w:rsid w:val="0039201B"/>
    <w:rsid w:val="003920B0"/>
    <w:rsid w:val="003921E9"/>
    <w:rsid w:val="0039240A"/>
    <w:rsid w:val="003924DF"/>
    <w:rsid w:val="0039252D"/>
    <w:rsid w:val="00392A46"/>
    <w:rsid w:val="00392F9E"/>
    <w:rsid w:val="00393042"/>
    <w:rsid w:val="00393166"/>
    <w:rsid w:val="003934A7"/>
    <w:rsid w:val="0039358B"/>
    <w:rsid w:val="0039367D"/>
    <w:rsid w:val="003936DA"/>
    <w:rsid w:val="00393762"/>
    <w:rsid w:val="00393765"/>
    <w:rsid w:val="00393A89"/>
    <w:rsid w:val="00393B54"/>
    <w:rsid w:val="00393E4F"/>
    <w:rsid w:val="00393E59"/>
    <w:rsid w:val="00393EA8"/>
    <w:rsid w:val="00394258"/>
    <w:rsid w:val="003944F8"/>
    <w:rsid w:val="003948FC"/>
    <w:rsid w:val="003949D7"/>
    <w:rsid w:val="00394B8F"/>
    <w:rsid w:val="00394BDB"/>
    <w:rsid w:val="00394E1C"/>
    <w:rsid w:val="00394F26"/>
    <w:rsid w:val="00395022"/>
    <w:rsid w:val="003955D8"/>
    <w:rsid w:val="003955E8"/>
    <w:rsid w:val="00395657"/>
    <w:rsid w:val="003958DA"/>
    <w:rsid w:val="00395A6C"/>
    <w:rsid w:val="00395AFA"/>
    <w:rsid w:val="00395B05"/>
    <w:rsid w:val="00395B0C"/>
    <w:rsid w:val="00395D78"/>
    <w:rsid w:val="00395F8D"/>
    <w:rsid w:val="00396127"/>
    <w:rsid w:val="00396156"/>
    <w:rsid w:val="00396159"/>
    <w:rsid w:val="00396322"/>
    <w:rsid w:val="00396338"/>
    <w:rsid w:val="00396347"/>
    <w:rsid w:val="003963C0"/>
    <w:rsid w:val="00396471"/>
    <w:rsid w:val="00396472"/>
    <w:rsid w:val="003964D8"/>
    <w:rsid w:val="00396558"/>
    <w:rsid w:val="003965B0"/>
    <w:rsid w:val="003965C2"/>
    <w:rsid w:val="0039662E"/>
    <w:rsid w:val="003966CD"/>
    <w:rsid w:val="00396A7D"/>
    <w:rsid w:val="00396B23"/>
    <w:rsid w:val="00396B87"/>
    <w:rsid w:val="00396B8B"/>
    <w:rsid w:val="00396C30"/>
    <w:rsid w:val="00396E6B"/>
    <w:rsid w:val="00396FCB"/>
    <w:rsid w:val="0039713A"/>
    <w:rsid w:val="003973F3"/>
    <w:rsid w:val="00397422"/>
    <w:rsid w:val="00397A2F"/>
    <w:rsid w:val="00397A9B"/>
    <w:rsid w:val="00397DE0"/>
    <w:rsid w:val="00397E11"/>
    <w:rsid w:val="00397E26"/>
    <w:rsid w:val="003A0414"/>
    <w:rsid w:val="003A05CA"/>
    <w:rsid w:val="003A06AA"/>
    <w:rsid w:val="003A087B"/>
    <w:rsid w:val="003A096C"/>
    <w:rsid w:val="003A0AEA"/>
    <w:rsid w:val="003A0C34"/>
    <w:rsid w:val="003A0D65"/>
    <w:rsid w:val="003A1135"/>
    <w:rsid w:val="003A1183"/>
    <w:rsid w:val="003A11D5"/>
    <w:rsid w:val="003A13AE"/>
    <w:rsid w:val="003A14A4"/>
    <w:rsid w:val="003A16AD"/>
    <w:rsid w:val="003A1993"/>
    <w:rsid w:val="003A1B0E"/>
    <w:rsid w:val="003A1D07"/>
    <w:rsid w:val="003A1D36"/>
    <w:rsid w:val="003A21DD"/>
    <w:rsid w:val="003A2257"/>
    <w:rsid w:val="003A2354"/>
    <w:rsid w:val="003A24CA"/>
    <w:rsid w:val="003A2777"/>
    <w:rsid w:val="003A2834"/>
    <w:rsid w:val="003A2A3F"/>
    <w:rsid w:val="003A2AC5"/>
    <w:rsid w:val="003A2ACD"/>
    <w:rsid w:val="003A2EC6"/>
    <w:rsid w:val="003A30F2"/>
    <w:rsid w:val="003A347F"/>
    <w:rsid w:val="003A358C"/>
    <w:rsid w:val="003A376F"/>
    <w:rsid w:val="003A3B09"/>
    <w:rsid w:val="003A3C41"/>
    <w:rsid w:val="003A3C8F"/>
    <w:rsid w:val="003A3F7C"/>
    <w:rsid w:val="003A3FE5"/>
    <w:rsid w:val="003A42F3"/>
    <w:rsid w:val="003A434E"/>
    <w:rsid w:val="003A44A0"/>
    <w:rsid w:val="003A4A1C"/>
    <w:rsid w:val="003A4AA5"/>
    <w:rsid w:val="003A4AB9"/>
    <w:rsid w:val="003A4B5A"/>
    <w:rsid w:val="003A4CD7"/>
    <w:rsid w:val="003A4F5C"/>
    <w:rsid w:val="003A50C0"/>
    <w:rsid w:val="003A5300"/>
    <w:rsid w:val="003A5515"/>
    <w:rsid w:val="003A553B"/>
    <w:rsid w:val="003A561D"/>
    <w:rsid w:val="003A571D"/>
    <w:rsid w:val="003A575E"/>
    <w:rsid w:val="003A5D0A"/>
    <w:rsid w:val="003A5EA9"/>
    <w:rsid w:val="003A5FAD"/>
    <w:rsid w:val="003A60B2"/>
    <w:rsid w:val="003A61EE"/>
    <w:rsid w:val="003A6380"/>
    <w:rsid w:val="003A642B"/>
    <w:rsid w:val="003A66D6"/>
    <w:rsid w:val="003A66E3"/>
    <w:rsid w:val="003A6780"/>
    <w:rsid w:val="003A69F7"/>
    <w:rsid w:val="003A6AD9"/>
    <w:rsid w:val="003A6BC5"/>
    <w:rsid w:val="003A6C01"/>
    <w:rsid w:val="003A6D0E"/>
    <w:rsid w:val="003A6D86"/>
    <w:rsid w:val="003A6FBF"/>
    <w:rsid w:val="003A70DD"/>
    <w:rsid w:val="003A71CB"/>
    <w:rsid w:val="003A729E"/>
    <w:rsid w:val="003A72BA"/>
    <w:rsid w:val="003A767C"/>
    <w:rsid w:val="003A7B6A"/>
    <w:rsid w:val="003A7C0C"/>
    <w:rsid w:val="003A7E7B"/>
    <w:rsid w:val="003A7EA0"/>
    <w:rsid w:val="003A7F16"/>
    <w:rsid w:val="003A7F29"/>
    <w:rsid w:val="003B000A"/>
    <w:rsid w:val="003B027E"/>
    <w:rsid w:val="003B0460"/>
    <w:rsid w:val="003B06DA"/>
    <w:rsid w:val="003B0703"/>
    <w:rsid w:val="003B0894"/>
    <w:rsid w:val="003B0DA4"/>
    <w:rsid w:val="003B0E7A"/>
    <w:rsid w:val="003B0F1D"/>
    <w:rsid w:val="003B1044"/>
    <w:rsid w:val="003B1063"/>
    <w:rsid w:val="003B108D"/>
    <w:rsid w:val="003B13CA"/>
    <w:rsid w:val="003B13FA"/>
    <w:rsid w:val="003B1494"/>
    <w:rsid w:val="003B15E9"/>
    <w:rsid w:val="003B168D"/>
    <w:rsid w:val="003B18BB"/>
    <w:rsid w:val="003B1A49"/>
    <w:rsid w:val="003B1B15"/>
    <w:rsid w:val="003B1C72"/>
    <w:rsid w:val="003B1E70"/>
    <w:rsid w:val="003B1EBA"/>
    <w:rsid w:val="003B208E"/>
    <w:rsid w:val="003B2323"/>
    <w:rsid w:val="003B2426"/>
    <w:rsid w:val="003B25F3"/>
    <w:rsid w:val="003B2CA6"/>
    <w:rsid w:val="003B2D82"/>
    <w:rsid w:val="003B303F"/>
    <w:rsid w:val="003B3111"/>
    <w:rsid w:val="003B32F1"/>
    <w:rsid w:val="003B343E"/>
    <w:rsid w:val="003B3475"/>
    <w:rsid w:val="003B3680"/>
    <w:rsid w:val="003B3788"/>
    <w:rsid w:val="003B37B1"/>
    <w:rsid w:val="003B3844"/>
    <w:rsid w:val="003B3908"/>
    <w:rsid w:val="003B3BDC"/>
    <w:rsid w:val="003B3C4E"/>
    <w:rsid w:val="003B3EDD"/>
    <w:rsid w:val="003B40F9"/>
    <w:rsid w:val="003B4146"/>
    <w:rsid w:val="003B4207"/>
    <w:rsid w:val="003B44A3"/>
    <w:rsid w:val="003B46DB"/>
    <w:rsid w:val="003B4721"/>
    <w:rsid w:val="003B477F"/>
    <w:rsid w:val="003B4CA7"/>
    <w:rsid w:val="003B4CDD"/>
    <w:rsid w:val="003B4F5E"/>
    <w:rsid w:val="003B4FB0"/>
    <w:rsid w:val="003B4FC0"/>
    <w:rsid w:val="003B5236"/>
    <w:rsid w:val="003B53DB"/>
    <w:rsid w:val="003B548F"/>
    <w:rsid w:val="003B553A"/>
    <w:rsid w:val="003B55EB"/>
    <w:rsid w:val="003B567D"/>
    <w:rsid w:val="003B58EC"/>
    <w:rsid w:val="003B5A5C"/>
    <w:rsid w:val="003B5C2E"/>
    <w:rsid w:val="003B5DAA"/>
    <w:rsid w:val="003B5F9D"/>
    <w:rsid w:val="003B6002"/>
    <w:rsid w:val="003B600F"/>
    <w:rsid w:val="003B60A7"/>
    <w:rsid w:val="003B6446"/>
    <w:rsid w:val="003B649C"/>
    <w:rsid w:val="003B69D2"/>
    <w:rsid w:val="003B6F61"/>
    <w:rsid w:val="003B6FA9"/>
    <w:rsid w:val="003B6FC3"/>
    <w:rsid w:val="003B7045"/>
    <w:rsid w:val="003B706E"/>
    <w:rsid w:val="003B713C"/>
    <w:rsid w:val="003B724D"/>
    <w:rsid w:val="003B7341"/>
    <w:rsid w:val="003B7619"/>
    <w:rsid w:val="003B76D2"/>
    <w:rsid w:val="003B784A"/>
    <w:rsid w:val="003B78A1"/>
    <w:rsid w:val="003B7991"/>
    <w:rsid w:val="003B79DE"/>
    <w:rsid w:val="003B7AFB"/>
    <w:rsid w:val="003B7B4D"/>
    <w:rsid w:val="003B7BED"/>
    <w:rsid w:val="003B7FA8"/>
    <w:rsid w:val="003B7FE4"/>
    <w:rsid w:val="003C007C"/>
    <w:rsid w:val="003C048C"/>
    <w:rsid w:val="003C0505"/>
    <w:rsid w:val="003C07A8"/>
    <w:rsid w:val="003C07AB"/>
    <w:rsid w:val="003C08C7"/>
    <w:rsid w:val="003C08E8"/>
    <w:rsid w:val="003C0995"/>
    <w:rsid w:val="003C09AA"/>
    <w:rsid w:val="003C0B47"/>
    <w:rsid w:val="003C0CA2"/>
    <w:rsid w:val="003C0CDB"/>
    <w:rsid w:val="003C1172"/>
    <w:rsid w:val="003C1198"/>
    <w:rsid w:val="003C14A2"/>
    <w:rsid w:val="003C1558"/>
    <w:rsid w:val="003C167F"/>
    <w:rsid w:val="003C1715"/>
    <w:rsid w:val="003C1756"/>
    <w:rsid w:val="003C1787"/>
    <w:rsid w:val="003C185E"/>
    <w:rsid w:val="003C1991"/>
    <w:rsid w:val="003C1B77"/>
    <w:rsid w:val="003C1D4F"/>
    <w:rsid w:val="003C208A"/>
    <w:rsid w:val="003C2133"/>
    <w:rsid w:val="003C25C0"/>
    <w:rsid w:val="003C27D9"/>
    <w:rsid w:val="003C28AC"/>
    <w:rsid w:val="003C2CF9"/>
    <w:rsid w:val="003C2E48"/>
    <w:rsid w:val="003C2FF3"/>
    <w:rsid w:val="003C2FF7"/>
    <w:rsid w:val="003C30EB"/>
    <w:rsid w:val="003C31D6"/>
    <w:rsid w:val="003C31DC"/>
    <w:rsid w:val="003C3288"/>
    <w:rsid w:val="003C3354"/>
    <w:rsid w:val="003C385A"/>
    <w:rsid w:val="003C3A85"/>
    <w:rsid w:val="003C3DAA"/>
    <w:rsid w:val="003C3E04"/>
    <w:rsid w:val="003C3EC5"/>
    <w:rsid w:val="003C3F6D"/>
    <w:rsid w:val="003C3FF2"/>
    <w:rsid w:val="003C4020"/>
    <w:rsid w:val="003C40E8"/>
    <w:rsid w:val="003C4475"/>
    <w:rsid w:val="003C4589"/>
    <w:rsid w:val="003C4663"/>
    <w:rsid w:val="003C4689"/>
    <w:rsid w:val="003C477F"/>
    <w:rsid w:val="003C49C7"/>
    <w:rsid w:val="003C4A5C"/>
    <w:rsid w:val="003C4C7A"/>
    <w:rsid w:val="003C4D38"/>
    <w:rsid w:val="003C4E24"/>
    <w:rsid w:val="003C5261"/>
    <w:rsid w:val="003C5315"/>
    <w:rsid w:val="003C55A4"/>
    <w:rsid w:val="003C57BD"/>
    <w:rsid w:val="003C5AA0"/>
    <w:rsid w:val="003C5B36"/>
    <w:rsid w:val="003C5FAA"/>
    <w:rsid w:val="003C5FFB"/>
    <w:rsid w:val="003C6372"/>
    <w:rsid w:val="003C64E4"/>
    <w:rsid w:val="003C64FC"/>
    <w:rsid w:val="003C6608"/>
    <w:rsid w:val="003C672F"/>
    <w:rsid w:val="003C6B7C"/>
    <w:rsid w:val="003C6F55"/>
    <w:rsid w:val="003C71CA"/>
    <w:rsid w:val="003C7251"/>
    <w:rsid w:val="003C7265"/>
    <w:rsid w:val="003C72CE"/>
    <w:rsid w:val="003C73C5"/>
    <w:rsid w:val="003C7723"/>
    <w:rsid w:val="003C7791"/>
    <w:rsid w:val="003C7BF6"/>
    <w:rsid w:val="003C7D81"/>
    <w:rsid w:val="003C7DF5"/>
    <w:rsid w:val="003C7E33"/>
    <w:rsid w:val="003D0194"/>
    <w:rsid w:val="003D02F2"/>
    <w:rsid w:val="003D03E3"/>
    <w:rsid w:val="003D04EC"/>
    <w:rsid w:val="003D0645"/>
    <w:rsid w:val="003D085E"/>
    <w:rsid w:val="003D0A93"/>
    <w:rsid w:val="003D0C8A"/>
    <w:rsid w:val="003D0E5F"/>
    <w:rsid w:val="003D116C"/>
    <w:rsid w:val="003D12A4"/>
    <w:rsid w:val="003D14AA"/>
    <w:rsid w:val="003D152E"/>
    <w:rsid w:val="003D15BC"/>
    <w:rsid w:val="003D1850"/>
    <w:rsid w:val="003D18F3"/>
    <w:rsid w:val="003D1AB3"/>
    <w:rsid w:val="003D2189"/>
    <w:rsid w:val="003D219D"/>
    <w:rsid w:val="003D220C"/>
    <w:rsid w:val="003D24BF"/>
    <w:rsid w:val="003D27EC"/>
    <w:rsid w:val="003D29FD"/>
    <w:rsid w:val="003D2C8F"/>
    <w:rsid w:val="003D2DC9"/>
    <w:rsid w:val="003D2E60"/>
    <w:rsid w:val="003D2FE7"/>
    <w:rsid w:val="003D3299"/>
    <w:rsid w:val="003D32A9"/>
    <w:rsid w:val="003D334F"/>
    <w:rsid w:val="003D37DA"/>
    <w:rsid w:val="003D387C"/>
    <w:rsid w:val="003D38B6"/>
    <w:rsid w:val="003D39BE"/>
    <w:rsid w:val="003D3A23"/>
    <w:rsid w:val="003D3BA5"/>
    <w:rsid w:val="003D3ED9"/>
    <w:rsid w:val="003D3EFE"/>
    <w:rsid w:val="003D456C"/>
    <w:rsid w:val="003D4605"/>
    <w:rsid w:val="003D4923"/>
    <w:rsid w:val="003D495E"/>
    <w:rsid w:val="003D4A51"/>
    <w:rsid w:val="003D4A95"/>
    <w:rsid w:val="003D4B1E"/>
    <w:rsid w:val="003D4B33"/>
    <w:rsid w:val="003D4BD9"/>
    <w:rsid w:val="003D4C6F"/>
    <w:rsid w:val="003D4F77"/>
    <w:rsid w:val="003D50CC"/>
    <w:rsid w:val="003D516E"/>
    <w:rsid w:val="003D51A2"/>
    <w:rsid w:val="003D5235"/>
    <w:rsid w:val="003D537C"/>
    <w:rsid w:val="003D54EB"/>
    <w:rsid w:val="003D56B4"/>
    <w:rsid w:val="003D5763"/>
    <w:rsid w:val="003D59DD"/>
    <w:rsid w:val="003D5A63"/>
    <w:rsid w:val="003D5D09"/>
    <w:rsid w:val="003D5F0C"/>
    <w:rsid w:val="003D60A9"/>
    <w:rsid w:val="003D62E0"/>
    <w:rsid w:val="003D6377"/>
    <w:rsid w:val="003D6556"/>
    <w:rsid w:val="003D6682"/>
    <w:rsid w:val="003D67CD"/>
    <w:rsid w:val="003D6813"/>
    <w:rsid w:val="003D6820"/>
    <w:rsid w:val="003D69D1"/>
    <w:rsid w:val="003D69FD"/>
    <w:rsid w:val="003D6A6D"/>
    <w:rsid w:val="003D6AAB"/>
    <w:rsid w:val="003D6AD7"/>
    <w:rsid w:val="003D6BA0"/>
    <w:rsid w:val="003D6BDF"/>
    <w:rsid w:val="003D705E"/>
    <w:rsid w:val="003D7100"/>
    <w:rsid w:val="003D7172"/>
    <w:rsid w:val="003D7328"/>
    <w:rsid w:val="003D745E"/>
    <w:rsid w:val="003D7587"/>
    <w:rsid w:val="003D7710"/>
    <w:rsid w:val="003D7846"/>
    <w:rsid w:val="003D7917"/>
    <w:rsid w:val="003D7C4C"/>
    <w:rsid w:val="003D7C50"/>
    <w:rsid w:val="003D7E01"/>
    <w:rsid w:val="003D7F1A"/>
    <w:rsid w:val="003E018A"/>
    <w:rsid w:val="003E03EF"/>
    <w:rsid w:val="003E059A"/>
    <w:rsid w:val="003E072A"/>
    <w:rsid w:val="003E0971"/>
    <w:rsid w:val="003E0A43"/>
    <w:rsid w:val="003E0A87"/>
    <w:rsid w:val="003E0B6A"/>
    <w:rsid w:val="003E0E6C"/>
    <w:rsid w:val="003E0E8B"/>
    <w:rsid w:val="003E14EB"/>
    <w:rsid w:val="003E1729"/>
    <w:rsid w:val="003E184B"/>
    <w:rsid w:val="003E1928"/>
    <w:rsid w:val="003E1AB7"/>
    <w:rsid w:val="003E1C8C"/>
    <w:rsid w:val="003E1CCE"/>
    <w:rsid w:val="003E1D44"/>
    <w:rsid w:val="003E1DDF"/>
    <w:rsid w:val="003E209A"/>
    <w:rsid w:val="003E2184"/>
    <w:rsid w:val="003E226A"/>
    <w:rsid w:val="003E2289"/>
    <w:rsid w:val="003E22A2"/>
    <w:rsid w:val="003E2551"/>
    <w:rsid w:val="003E25C6"/>
    <w:rsid w:val="003E2734"/>
    <w:rsid w:val="003E29EB"/>
    <w:rsid w:val="003E2AB2"/>
    <w:rsid w:val="003E2BE6"/>
    <w:rsid w:val="003E2D9B"/>
    <w:rsid w:val="003E2DAB"/>
    <w:rsid w:val="003E3027"/>
    <w:rsid w:val="003E3046"/>
    <w:rsid w:val="003E3080"/>
    <w:rsid w:val="003E325C"/>
    <w:rsid w:val="003E341A"/>
    <w:rsid w:val="003E3480"/>
    <w:rsid w:val="003E34EA"/>
    <w:rsid w:val="003E355D"/>
    <w:rsid w:val="003E35F3"/>
    <w:rsid w:val="003E36E9"/>
    <w:rsid w:val="003E3745"/>
    <w:rsid w:val="003E388D"/>
    <w:rsid w:val="003E3A11"/>
    <w:rsid w:val="003E3A1C"/>
    <w:rsid w:val="003E3AEE"/>
    <w:rsid w:val="003E3B02"/>
    <w:rsid w:val="003E3B1A"/>
    <w:rsid w:val="003E3CF2"/>
    <w:rsid w:val="003E3E63"/>
    <w:rsid w:val="003E4022"/>
    <w:rsid w:val="003E4185"/>
    <w:rsid w:val="003E4206"/>
    <w:rsid w:val="003E428A"/>
    <w:rsid w:val="003E454D"/>
    <w:rsid w:val="003E4653"/>
    <w:rsid w:val="003E46B8"/>
    <w:rsid w:val="003E495E"/>
    <w:rsid w:val="003E4BAD"/>
    <w:rsid w:val="003E4C56"/>
    <w:rsid w:val="003E4C63"/>
    <w:rsid w:val="003E4CD6"/>
    <w:rsid w:val="003E4D36"/>
    <w:rsid w:val="003E4E7C"/>
    <w:rsid w:val="003E5132"/>
    <w:rsid w:val="003E53A1"/>
    <w:rsid w:val="003E5616"/>
    <w:rsid w:val="003E589E"/>
    <w:rsid w:val="003E5A84"/>
    <w:rsid w:val="003E5D2E"/>
    <w:rsid w:val="003E5E27"/>
    <w:rsid w:val="003E5ECC"/>
    <w:rsid w:val="003E5F81"/>
    <w:rsid w:val="003E5FF6"/>
    <w:rsid w:val="003E6111"/>
    <w:rsid w:val="003E63D5"/>
    <w:rsid w:val="003E6411"/>
    <w:rsid w:val="003E65D0"/>
    <w:rsid w:val="003E6743"/>
    <w:rsid w:val="003E67E4"/>
    <w:rsid w:val="003E693E"/>
    <w:rsid w:val="003E6C8D"/>
    <w:rsid w:val="003E6DCE"/>
    <w:rsid w:val="003E6DF8"/>
    <w:rsid w:val="003E6F71"/>
    <w:rsid w:val="003E70DB"/>
    <w:rsid w:val="003E7114"/>
    <w:rsid w:val="003E7583"/>
    <w:rsid w:val="003E7BEC"/>
    <w:rsid w:val="003E7DCE"/>
    <w:rsid w:val="003E7F45"/>
    <w:rsid w:val="003E7FBC"/>
    <w:rsid w:val="003F00D6"/>
    <w:rsid w:val="003F013F"/>
    <w:rsid w:val="003F07B2"/>
    <w:rsid w:val="003F0ADD"/>
    <w:rsid w:val="003F0BD2"/>
    <w:rsid w:val="003F0BE0"/>
    <w:rsid w:val="003F0FB1"/>
    <w:rsid w:val="003F118D"/>
    <w:rsid w:val="003F12EB"/>
    <w:rsid w:val="003F1546"/>
    <w:rsid w:val="003F168E"/>
    <w:rsid w:val="003F16CF"/>
    <w:rsid w:val="003F17B0"/>
    <w:rsid w:val="003F1A11"/>
    <w:rsid w:val="003F1AAE"/>
    <w:rsid w:val="003F1BCC"/>
    <w:rsid w:val="003F1CF5"/>
    <w:rsid w:val="003F1DD9"/>
    <w:rsid w:val="003F1DE2"/>
    <w:rsid w:val="003F1DEE"/>
    <w:rsid w:val="003F1EAA"/>
    <w:rsid w:val="003F1EDC"/>
    <w:rsid w:val="003F2352"/>
    <w:rsid w:val="003F24DD"/>
    <w:rsid w:val="003F255D"/>
    <w:rsid w:val="003F29C7"/>
    <w:rsid w:val="003F2A73"/>
    <w:rsid w:val="003F2AC9"/>
    <w:rsid w:val="003F2D1D"/>
    <w:rsid w:val="003F2DDA"/>
    <w:rsid w:val="003F2E6C"/>
    <w:rsid w:val="003F2EEA"/>
    <w:rsid w:val="003F2F13"/>
    <w:rsid w:val="003F3140"/>
    <w:rsid w:val="003F3331"/>
    <w:rsid w:val="003F359F"/>
    <w:rsid w:val="003F3722"/>
    <w:rsid w:val="003F3735"/>
    <w:rsid w:val="003F37ED"/>
    <w:rsid w:val="003F3823"/>
    <w:rsid w:val="003F396E"/>
    <w:rsid w:val="003F3AB0"/>
    <w:rsid w:val="003F3B58"/>
    <w:rsid w:val="003F3C60"/>
    <w:rsid w:val="003F3D03"/>
    <w:rsid w:val="003F3D13"/>
    <w:rsid w:val="003F3E5C"/>
    <w:rsid w:val="003F3FC8"/>
    <w:rsid w:val="003F3FD8"/>
    <w:rsid w:val="003F4568"/>
    <w:rsid w:val="003F4B30"/>
    <w:rsid w:val="003F4D68"/>
    <w:rsid w:val="003F4E76"/>
    <w:rsid w:val="003F4E90"/>
    <w:rsid w:val="003F4FBA"/>
    <w:rsid w:val="003F5135"/>
    <w:rsid w:val="003F5202"/>
    <w:rsid w:val="003F535F"/>
    <w:rsid w:val="003F536E"/>
    <w:rsid w:val="003F53D2"/>
    <w:rsid w:val="003F5446"/>
    <w:rsid w:val="003F56E4"/>
    <w:rsid w:val="003F5844"/>
    <w:rsid w:val="003F5856"/>
    <w:rsid w:val="003F594A"/>
    <w:rsid w:val="003F5AC6"/>
    <w:rsid w:val="003F5B24"/>
    <w:rsid w:val="003F5B7C"/>
    <w:rsid w:val="003F5C69"/>
    <w:rsid w:val="003F5D22"/>
    <w:rsid w:val="003F5D7B"/>
    <w:rsid w:val="003F5DDC"/>
    <w:rsid w:val="003F5F6E"/>
    <w:rsid w:val="003F6105"/>
    <w:rsid w:val="003F6389"/>
    <w:rsid w:val="003F63A6"/>
    <w:rsid w:val="003F6423"/>
    <w:rsid w:val="003F64F6"/>
    <w:rsid w:val="003F6508"/>
    <w:rsid w:val="003F66C5"/>
    <w:rsid w:val="003F67D8"/>
    <w:rsid w:val="003F67F1"/>
    <w:rsid w:val="003F6965"/>
    <w:rsid w:val="003F69B3"/>
    <w:rsid w:val="003F69F4"/>
    <w:rsid w:val="003F6AAF"/>
    <w:rsid w:val="003F6B79"/>
    <w:rsid w:val="003F6B9D"/>
    <w:rsid w:val="003F6B9E"/>
    <w:rsid w:val="003F6EC9"/>
    <w:rsid w:val="003F7055"/>
    <w:rsid w:val="003F75CA"/>
    <w:rsid w:val="003F7691"/>
    <w:rsid w:val="003F79EE"/>
    <w:rsid w:val="003F7B09"/>
    <w:rsid w:val="003F7BE0"/>
    <w:rsid w:val="003F7C4E"/>
    <w:rsid w:val="003F7D93"/>
    <w:rsid w:val="003F7DAF"/>
    <w:rsid w:val="003F7F1D"/>
    <w:rsid w:val="00400088"/>
    <w:rsid w:val="0040016E"/>
    <w:rsid w:val="0040029A"/>
    <w:rsid w:val="0040078F"/>
    <w:rsid w:val="004009B0"/>
    <w:rsid w:val="00400C79"/>
    <w:rsid w:val="00400CD5"/>
    <w:rsid w:val="00400F97"/>
    <w:rsid w:val="00400FEE"/>
    <w:rsid w:val="004010A5"/>
    <w:rsid w:val="004014DD"/>
    <w:rsid w:val="00401522"/>
    <w:rsid w:val="0040167B"/>
    <w:rsid w:val="00401AF3"/>
    <w:rsid w:val="00401C2C"/>
    <w:rsid w:val="00401DF0"/>
    <w:rsid w:val="00402191"/>
    <w:rsid w:val="00402343"/>
    <w:rsid w:val="004024BD"/>
    <w:rsid w:val="00402516"/>
    <w:rsid w:val="00402595"/>
    <w:rsid w:val="004025F3"/>
    <w:rsid w:val="00402733"/>
    <w:rsid w:val="004027D0"/>
    <w:rsid w:val="004028A9"/>
    <w:rsid w:val="00402C00"/>
    <w:rsid w:val="00402F55"/>
    <w:rsid w:val="004030E4"/>
    <w:rsid w:val="00403458"/>
    <w:rsid w:val="00403477"/>
    <w:rsid w:val="0040374F"/>
    <w:rsid w:val="0040375A"/>
    <w:rsid w:val="00403871"/>
    <w:rsid w:val="00403A09"/>
    <w:rsid w:val="00403BAC"/>
    <w:rsid w:val="00403C2B"/>
    <w:rsid w:val="00403D28"/>
    <w:rsid w:val="00403F4A"/>
    <w:rsid w:val="0040430B"/>
    <w:rsid w:val="00404450"/>
    <w:rsid w:val="0040445E"/>
    <w:rsid w:val="00404646"/>
    <w:rsid w:val="00404A3A"/>
    <w:rsid w:val="00404F98"/>
    <w:rsid w:val="004052A0"/>
    <w:rsid w:val="004053A6"/>
    <w:rsid w:val="0040545E"/>
    <w:rsid w:val="00405601"/>
    <w:rsid w:val="00405659"/>
    <w:rsid w:val="0040572E"/>
    <w:rsid w:val="004058AD"/>
    <w:rsid w:val="00405B6C"/>
    <w:rsid w:val="00405D40"/>
    <w:rsid w:val="00405F88"/>
    <w:rsid w:val="004060DF"/>
    <w:rsid w:val="004061B8"/>
    <w:rsid w:val="0040622C"/>
    <w:rsid w:val="00406671"/>
    <w:rsid w:val="00406795"/>
    <w:rsid w:val="00406CA0"/>
    <w:rsid w:val="00406EDB"/>
    <w:rsid w:val="00406F59"/>
    <w:rsid w:val="00406FB1"/>
    <w:rsid w:val="0040705D"/>
    <w:rsid w:val="00407321"/>
    <w:rsid w:val="00407505"/>
    <w:rsid w:val="00407B13"/>
    <w:rsid w:val="00410019"/>
    <w:rsid w:val="0041007B"/>
    <w:rsid w:val="004100FE"/>
    <w:rsid w:val="00410110"/>
    <w:rsid w:val="00410378"/>
    <w:rsid w:val="0041038C"/>
    <w:rsid w:val="0041048B"/>
    <w:rsid w:val="00410792"/>
    <w:rsid w:val="0041086B"/>
    <w:rsid w:val="0041093E"/>
    <w:rsid w:val="0041098D"/>
    <w:rsid w:val="00410B8A"/>
    <w:rsid w:val="00410CAC"/>
    <w:rsid w:val="00410F59"/>
    <w:rsid w:val="00410FDD"/>
    <w:rsid w:val="0041100D"/>
    <w:rsid w:val="00411050"/>
    <w:rsid w:val="0041105B"/>
    <w:rsid w:val="004110AF"/>
    <w:rsid w:val="0041124E"/>
    <w:rsid w:val="00411365"/>
    <w:rsid w:val="004113D5"/>
    <w:rsid w:val="004115E9"/>
    <w:rsid w:val="00411679"/>
    <w:rsid w:val="00411783"/>
    <w:rsid w:val="00411806"/>
    <w:rsid w:val="00411902"/>
    <w:rsid w:val="004119E1"/>
    <w:rsid w:val="00411A28"/>
    <w:rsid w:val="00411BAC"/>
    <w:rsid w:val="0041271D"/>
    <w:rsid w:val="00412B59"/>
    <w:rsid w:val="00412C67"/>
    <w:rsid w:val="00412CC2"/>
    <w:rsid w:val="00412E30"/>
    <w:rsid w:val="00412E4A"/>
    <w:rsid w:val="00412EDD"/>
    <w:rsid w:val="00412F13"/>
    <w:rsid w:val="00413018"/>
    <w:rsid w:val="00413108"/>
    <w:rsid w:val="0041313B"/>
    <w:rsid w:val="00413380"/>
    <w:rsid w:val="00413ACF"/>
    <w:rsid w:val="00413B35"/>
    <w:rsid w:val="00413BC4"/>
    <w:rsid w:val="00413CA1"/>
    <w:rsid w:val="00413CAC"/>
    <w:rsid w:val="00413DDD"/>
    <w:rsid w:val="00413E70"/>
    <w:rsid w:val="00413E88"/>
    <w:rsid w:val="00413F74"/>
    <w:rsid w:val="00413FF3"/>
    <w:rsid w:val="0041426F"/>
    <w:rsid w:val="0041465F"/>
    <w:rsid w:val="004149C1"/>
    <w:rsid w:val="00414EBF"/>
    <w:rsid w:val="00414F4A"/>
    <w:rsid w:val="004151D3"/>
    <w:rsid w:val="0041522D"/>
    <w:rsid w:val="004152BF"/>
    <w:rsid w:val="00415507"/>
    <w:rsid w:val="004155D8"/>
    <w:rsid w:val="00415674"/>
    <w:rsid w:val="0041576E"/>
    <w:rsid w:val="0041589B"/>
    <w:rsid w:val="004158C6"/>
    <w:rsid w:val="004159F5"/>
    <w:rsid w:val="00415D3E"/>
    <w:rsid w:val="00416392"/>
    <w:rsid w:val="004163FF"/>
    <w:rsid w:val="00416514"/>
    <w:rsid w:val="00416808"/>
    <w:rsid w:val="00416CFE"/>
    <w:rsid w:val="00416D9C"/>
    <w:rsid w:val="00416E1D"/>
    <w:rsid w:val="00416F0F"/>
    <w:rsid w:val="00416FCE"/>
    <w:rsid w:val="004170AA"/>
    <w:rsid w:val="004171D4"/>
    <w:rsid w:val="00417261"/>
    <w:rsid w:val="004175F3"/>
    <w:rsid w:val="004177F5"/>
    <w:rsid w:val="004179CF"/>
    <w:rsid w:val="00420181"/>
    <w:rsid w:val="004203A4"/>
    <w:rsid w:val="004204ED"/>
    <w:rsid w:val="00420514"/>
    <w:rsid w:val="0042077A"/>
    <w:rsid w:val="004209EE"/>
    <w:rsid w:val="00420FCB"/>
    <w:rsid w:val="00421010"/>
    <w:rsid w:val="004211F2"/>
    <w:rsid w:val="00421327"/>
    <w:rsid w:val="00421376"/>
    <w:rsid w:val="004213D9"/>
    <w:rsid w:val="004215BB"/>
    <w:rsid w:val="0042166E"/>
    <w:rsid w:val="00421A6D"/>
    <w:rsid w:val="00421A76"/>
    <w:rsid w:val="00421B6D"/>
    <w:rsid w:val="00421CD0"/>
    <w:rsid w:val="00421D69"/>
    <w:rsid w:val="00421EA1"/>
    <w:rsid w:val="00421EF1"/>
    <w:rsid w:val="00422087"/>
    <w:rsid w:val="00422312"/>
    <w:rsid w:val="00422479"/>
    <w:rsid w:val="004225C1"/>
    <w:rsid w:val="00422A56"/>
    <w:rsid w:val="00422AE5"/>
    <w:rsid w:val="00422B6F"/>
    <w:rsid w:val="00422E29"/>
    <w:rsid w:val="0042322D"/>
    <w:rsid w:val="00423587"/>
    <w:rsid w:val="00423978"/>
    <w:rsid w:val="00423A8A"/>
    <w:rsid w:val="00423A96"/>
    <w:rsid w:val="00423BF1"/>
    <w:rsid w:val="00424169"/>
    <w:rsid w:val="00424243"/>
    <w:rsid w:val="0042427F"/>
    <w:rsid w:val="00424351"/>
    <w:rsid w:val="00424446"/>
    <w:rsid w:val="0042450F"/>
    <w:rsid w:val="0042484C"/>
    <w:rsid w:val="004248F8"/>
    <w:rsid w:val="0042494A"/>
    <w:rsid w:val="00424991"/>
    <w:rsid w:val="00424B2E"/>
    <w:rsid w:val="00424B7F"/>
    <w:rsid w:val="00424D19"/>
    <w:rsid w:val="00424DA7"/>
    <w:rsid w:val="00424FA5"/>
    <w:rsid w:val="00424FAB"/>
    <w:rsid w:val="00425241"/>
    <w:rsid w:val="00425300"/>
    <w:rsid w:val="00425356"/>
    <w:rsid w:val="00425447"/>
    <w:rsid w:val="00425498"/>
    <w:rsid w:val="0042549A"/>
    <w:rsid w:val="00425538"/>
    <w:rsid w:val="00425A45"/>
    <w:rsid w:val="00425AF5"/>
    <w:rsid w:val="00425B48"/>
    <w:rsid w:val="00425B64"/>
    <w:rsid w:val="00425C76"/>
    <w:rsid w:val="00425CCE"/>
    <w:rsid w:val="00425E33"/>
    <w:rsid w:val="00425EB5"/>
    <w:rsid w:val="00425EB7"/>
    <w:rsid w:val="00425EF4"/>
    <w:rsid w:val="00425FFB"/>
    <w:rsid w:val="004261EF"/>
    <w:rsid w:val="00426384"/>
    <w:rsid w:val="00426538"/>
    <w:rsid w:val="00426732"/>
    <w:rsid w:val="00426A49"/>
    <w:rsid w:val="00426ECB"/>
    <w:rsid w:val="00427129"/>
    <w:rsid w:val="004273DF"/>
    <w:rsid w:val="00427472"/>
    <w:rsid w:val="004274CF"/>
    <w:rsid w:val="00427726"/>
    <w:rsid w:val="004278C6"/>
    <w:rsid w:val="00427AC2"/>
    <w:rsid w:val="00427B01"/>
    <w:rsid w:val="00427D19"/>
    <w:rsid w:val="00427F5F"/>
    <w:rsid w:val="00427F7C"/>
    <w:rsid w:val="00427FAB"/>
    <w:rsid w:val="004302AC"/>
    <w:rsid w:val="00430342"/>
    <w:rsid w:val="004303FB"/>
    <w:rsid w:val="00430507"/>
    <w:rsid w:val="0043063C"/>
    <w:rsid w:val="004307CA"/>
    <w:rsid w:val="004308FD"/>
    <w:rsid w:val="00430908"/>
    <w:rsid w:val="00430A16"/>
    <w:rsid w:val="00430BF5"/>
    <w:rsid w:val="00430C4A"/>
    <w:rsid w:val="00431346"/>
    <w:rsid w:val="004313BB"/>
    <w:rsid w:val="004316BC"/>
    <w:rsid w:val="004317BF"/>
    <w:rsid w:val="00431828"/>
    <w:rsid w:val="004318FF"/>
    <w:rsid w:val="004319BC"/>
    <w:rsid w:val="00431D70"/>
    <w:rsid w:val="00431E10"/>
    <w:rsid w:val="00431F2E"/>
    <w:rsid w:val="004321E6"/>
    <w:rsid w:val="004323A6"/>
    <w:rsid w:val="00432782"/>
    <w:rsid w:val="004327C2"/>
    <w:rsid w:val="00432963"/>
    <w:rsid w:val="004329EC"/>
    <w:rsid w:val="00432D13"/>
    <w:rsid w:val="00432E18"/>
    <w:rsid w:val="00432EE0"/>
    <w:rsid w:val="004331BD"/>
    <w:rsid w:val="004334D9"/>
    <w:rsid w:val="00433584"/>
    <w:rsid w:val="00433586"/>
    <w:rsid w:val="00433639"/>
    <w:rsid w:val="00433661"/>
    <w:rsid w:val="004336F4"/>
    <w:rsid w:val="004337DD"/>
    <w:rsid w:val="0043382A"/>
    <w:rsid w:val="0043390C"/>
    <w:rsid w:val="00433D4F"/>
    <w:rsid w:val="0043403A"/>
    <w:rsid w:val="00434082"/>
    <w:rsid w:val="004340B8"/>
    <w:rsid w:val="004340C6"/>
    <w:rsid w:val="00434114"/>
    <w:rsid w:val="004343E6"/>
    <w:rsid w:val="004343E9"/>
    <w:rsid w:val="00434755"/>
    <w:rsid w:val="00434B61"/>
    <w:rsid w:val="00434B92"/>
    <w:rsid w:val="00434C32"/>
    <w:rsid w:val="00434FDA"/>
    <w:rsid w:val="004353F0"/>
    <w:rsid w:val="004357EF"/>
    <w:rsid w:val="00435844"/>
    <w:rsid w:val="004358CE"/>
    <w:rsid w:val="004359C4"/>
    <w:rsid w:val="00435B2C"/>
    <w:rsid w:val="00435BFA"/>
    <w:rsid w:val="00435C4C"/>
    <w:rsid w:val="00435C8C"/>
    <w:rsid w:val="00435D9F"/>
    <w:rsid w:val="00435FA5"/>
    <w:rsid w:val="00436184"/>
    <w:rsid w:val="00436295"/>
    <w:rsid w:val="004363E1"/>
    <w:rsid w:val="00436649"/>
    <w:rsid w:val="004366AD"/>
    <w:rsid w:val="00436878"/>
    <w:rsid w:val="004369B2"/>
    <w:rsid w:val="00436A6F"/>
    <w:rsid w:val="00436A85"/>
    <w:rsid w:val="00436EC7"/>
    <w:rsid w:val="00437133"/>
    <w:rsid w:val="004375DD"/>
    <w:rsid w:val="004379C0"/>
    <w:rsid w:val="00437A57"/>
    <w:rsid w:val="00437AD2"/>
    <w:rsid w:val="00437C92"/>
    <w:rsid w:val="00437DDC"/>
    <w:rsid w:val="00437EA7"/>
    <w:rsid w:val="004399CC"/>
    <w:rsid w:val="004400D0"/>
    <w:rsid w:val="00440183"/>
    <w:rsid w:val="004404FA"/>
    <w:rsid w:val="00440502"/>
    <w:rsid w:val="00440756"/>
    <w:rsid w:val="0044089C"/>
    <w:rsid w:val="004408DF"/>
    <w:rsid w:val="00440972"/>
    <w:rsid w:val="00440A06"/>
    <w:rsid w:val="00440AD1"/>
    <w:rsid w:val="00440C08"/>
    <w:rsid w:val="00440C53"/>
    <w:rsid w:val="00440D55"/>
    <w:rsid w:val="00440D9C"/>
    <w:rsid w:val="00440EF6"/>
    <w:rsid w:val="00440FFA"/>
    <w:rsid w:val="0044102E"/>
    <w:rsid w:val="00441280"/>
    <w:rsid w:val="0044148D"/>
    <w:rsid w:val="004418A1"/>
    <w:rsid w:val="00441B5E"/>
    <w:rsid w:val="00441C48"/>
    <w:rsid w:val="00441E6B"/>
    <w:rsid w:val="00441EB6"/>
    <w:rsid w:val="00441F6F"/>
    <w:rsid w:val="00442353"/>
    <w:rsid w:val="004426AD"/>
    <w:rsid w:val="00442C3E"/>
    <w:rsid w:val="00442D9F"/>
    <w:rsid w:val="00442DC2"/>
    <w:rsid w:val="00443450"/>
    <w:rsid w:val="00443497"/>
    <w:rsid w:val="004434D9"/>
    <w:rsid w:val="00443696"/>
    <w:rsid w:val="00443BDC"/>
    <w:rsid w:val="00443F34"/>
    <w:rsid w:val="0044413A"/>
    <w:rsid w:val="00444283"/>
    <w:rsid w:val="004443A7"/>
    <w:rsid w:val="004443E0"/>
    <w:rsid w:val="004444C0"/>
    <w:rsid w:val="0044458C"/>
    <w:rsid w:val="004447A7"/>
    <w:rsid w:val="00444A4A"/>
    <w:rsid w:val="00444B59"/>
    <w:rsid w:val="00444EA7"/>
    <w:rsid w:val="00444F25"/>
    <w:rsid w:val="00444FD6"/>
    <w:rsid w:val="0044501E"/>
    <w:rsid w:val="0044502A"/>
    <w:rsid w:val="0044507E"/>
    <w:rsid w:val="00445141"/>
    <w:rsid w:val="0044541F"/>
    <w:rsid w:val="0044548E"/>
    <w:rsid w:val="004455B3"/>
    <w:rsid w:val="00445B74"/>
    <w:rsid w:val="00445DE6"/>
    <w:rsid w:val="00446165"/>
    <w:rsid w:val="00446195"/>
    <w:rsid w:val="004461EC"/>
    <w:rsid w:val="00446419"/>
    <w:rsid w:val="00446563"/>
    <w:rsid w:val="004465DC"/>
    <w:rsid w:val="004465ED"/>
    <w:rsid w:val="004469A9"/>
    <w:rsid w:val="00446A72"/>
    <w:rsid w:val="00446B6C"/>
    <w:rsid w:val="00446B8F"/>
    <w:rsid w:val="00446CC5"/>
    <w:rsid w:val="00446D2A"/>
    <w:rsid w:val="0044708A"/>
    <w:rsid w:val="00447179"/>
    <w:rsid w:val="004474C8"/>
    <w:rsid w:val="00447543"/>
    <w:rsid w:val="00447666"/>
    <w:rsid w:val="00447823"/>
    <w:rsid w:val="004478E2"/>
    <w:rsid w:val="00447AC9"/>
    <w:rsid w:val="00447C08"/>
    <w:rsid w:val="00447C27"/>
    <w:rsid w:val="00447D75"/>
    <w:rsid w:val="00447E4E"/>
    <w:rsid w:val="004500BF"/>
    <w:rsid w:val="004501C9"/>
    <w:rsid w:val="00450200"/>
    <w:rsid w:val="00450617"/>
    <w:rsid w:val="004507EA"/>
    <w:rsid w:val="004507F2"/>
    <w:rsid w:val="00450BBD"/>
    <w:rsid w:val="00450D83"/>
    <w:rsid w:val="00451114"/>
    <w:rsid w:val="004512DC"/>
    <w:rsid w:val="0045164F"/>
    <w:rsid w:val="0045198B"/>
    <w:rsid w:val="00451BCE"/>
    <w:rsid w:val="00451D19"/>
    <w:rsid w:val="00451FCC"/>
    <w:rsid w:val="0045202D"/>
    <w:rsid w:val="0045242B"/>
    <w:rsid w:val="004524FA"/>
    <w:rsid w:val="00452614"/>
    <w:rsid w:val="00452856"/>
    <w:rsid w:val="00452BE7"/>
    <w:rsid w:val="00452FC9"/>
    <w:rsid w:val="004533D2"/>
    <w:rsid w:val="0045349C"/>
    <w:rsid w:val="004534C0"/>
    <w:rsid w:val="00453585"/>
    <w:rsid w:val="00453C0F"/>
    <w:rsid w:val="00453C53"/>
    <w:rsid w:val="00454186"/>
    <w:rsid w:val="004541D9"/>
    <w:rsid w:val="004542AE"/>
    <w:rsid w:val="0045460D"/>
    <w:rsid w:val="00454718"/>
    <w:rsid w:val="0045474A"/>
    <w:rsid w:val="00454944"/>
    <w:rsid w:val="00455133"/>
    <w:rsid w:val="004552CB"/>
    <w:rsid w:val="004554CC"/>
    <w:rsid w:val="00455602"/>
    <w:rsid w:val="004558B5"/>
    <w:rsid w:val="00455AEA"/>
    <w:rsid w:val="00455F79"/>
    <w:rsid w:val="00456466"/>
    <w:rsid w:val="00456486"/>
    <w:rsid w:val="00456505"/>
    <w:rsid w:val="00456558"/>
    <w:rsid w:val="00456590"/>
    <w:rsid w:val="0045664A"/>
    <w:rsid w:val="00456672"/>
    <w:rsid w:val="0045674D"/>
    <w:rsid w:val="00456794"/>
    <w:rsid w:val="00456863"/>
    <w:rsid w:val="00456882"/>
    <w:rsid w:val="004568C1"/>
    <w:rsid w:val="004569C8"/>
    <w:rsid w:val="00456B5D"/>
    <w:rsid w:val="00456CDA"/>
    <w:rsid w:val="00456D04"/>
    <w:rsid w:val="004573F5"/>
    <w:rsid w:val="004575EA"/>
    <w:rsid w:val="004576D5"/>
    <w:rsid w:val="0045775F"/>
    <w:rsid w:val="00457876"/>
    <w:rsid w:val="004578F6"/>
    <w:rsid w:val="004579F4"/>
    <w:rsid w:val="00457EFB"/>
    <w:rsid w:val="0046020A"/>
    <w:rsid w:val="00460294"/>
    <w:rsid w:val="0046049F"/>
    <w:rsid w:val="004605E8"/>
    <w:rsid w:val="004607B7"/>
    <w:rsid w:val="00460964"/>
    <w:rsid w:val="004609AA"/>
    <w:rsid w:val="00460A64"/>
    <w:rsid w:val="00460B8D"/>
    <w:rsid w:val="00460CF9"/>
    <w:rsid w:val="00461273"/>
    <w:rsid w:val="0046129D"/>
    <w:rsid w:val="00461434"/>
    <w:rsid w:val="0046161D"/>
    <w:rsid w:val="0046165B"/>
    <w:rsid w:val="0046171D"/>
    <w:rsid w:val="004619A3"/>
    <w:rsid w:val="00461A13"/>
    <w:rsid w:val="00461B05"/>
    <w:rsid w:val="00461C64"/>
    <w:rsid w:val="00461CE2"/>
    <w:rsid w:val="00461F2E"/>
    <w:rsid w:val="00461F89"/>
    <w:rsid w:val="004626A7"/>
    <w:rsid w:val="00462901"/>
    <w:rsid w:val="00462A70"/>
    <w:rsid w:val="00462AC6"/>
    <w:rsid w:val="00462BB7"/>
    <w:rsid w:val="00462C3D"/>
    <w:rsid w:val="00462D4A"/>
    <w:rsid w:val="004630D3"/>
    <w:rsid w:val="0046320D"/>
    <w:rsid w:val="00463283"/>
    <w:rsid w:val="0046348E"/>
    <w:rsid w:val="004638C9"/>
    <w:rsid w:val="00463981"/>
    <w:rsid w:val="00463ACC"/>
    <w:rsid w:val="00463C91"/>
    <w:rsid w:val="00463FF2"/>
    <w:rsid w:val="0046401C"/>
    <w:rsid w:val="0046401E"/>
    <w:rsid w:val="00464200"/>
    <w:rsid w:val="004642FE"/>
    <w:rsid w:val="004646CD"/>
    <w:rsid w:val="0046479A"/>
    <w:rsid w:val="004649B6"/>
    <w:rsid w:val="00464DC9"/>
    <w:rsid w:val="00464E12"/>
    <w:rsid w:val="004650A4"/>
    <w:rsid w:val="0046516A"/>
    <w:rsid w:val="0046518D"/>
    <w:rsid w:val="004651F2"/>
    <w:rsid w:val="00465396"/>
    <w:rsid w:val="004654A4"/>
    <w:rsid w:val="00465531"/>
    <w:rsid w:val="0046554B"/>
    <w:rsid w:val="00465913"/>
    <w:rsid w:val="00465ABC"/>
    <w:rsid w:val="00465CBF"/>
    <w:rsid w:val="00465D65"/>
    <w:rsid w:val="004664BE"/>
    <w:rsid w:val="004665D2"/>
    <w:rsid w:val="004665DA"/>
    <w:rsid w:val="0046664E"/>
    <w:rsid w:val="00466789"/>
    <w:rsid w:val="004667DE"/>
    <w:rsid w:val="00466863"/>
    <w:rsid w:val="0046691D"/>
    <w:rsid w:val="004669D8"/>
    <w:rsid w:val="00466BCE"/>
    <w:rsid w:val="00466D8D"/>
    <w:rsid w:val="00466DE8"/>
    <w:rsid w:val="00466F7D"/>
    <w:rsid w:val="00467266"/>
    <w:rsid w:val="004675E4"/>
    <w:rsid w:val="00467661"/>
    <w:rsid w:val="00467673"/>
    <w:rsid w:val="004676F4"/>
    <w:rsid w:val="00467733"/>
    <w:rsid w:val="00467A37"/>
    <w:rsid w:val="00467AB6"/>
    <w:rsid w:val="00467B1F"/>
    <w:rsid w:val="00467B21"/>
    <w:rsid w:val="00467BE9"/>
    <w:rsid w:val="00467C62"/>
    <w:rsid w:val="00467CE9"/>
    <w:rsid w:val="00467EBD"/>
    <w:rsid w:val="00470417"/>
    <w:rsid w:val="00470481"/>
    <w:rsid w:val="004704F4"/>
    <w:rsid w:val="0047050E"/>
    <w:rsid w:val="004707E6"/>
    <w:rsid w:val="004708A5"/>
    <w:rsid w:val="00470928"/>
    <w:rsid w:val="00470BC4"/>
    <w:rsid w:val="00470EB8"/>
    <w:rsid w:val="00470F8F"/>
    <w:rsid w:val="00471008"/>
    <w:rsid w:val="004711F6"/>
    <w:rsid w:val="004712F9"/>
    <w:rsid w:val="0047130E"/>
    <w:rsid w:val="0047139F"/>
    <w:rsid w:val="0047153E"/>
    <w:rsid w:val="00471752"/>
    <w:rsid w:val="0047177C"/>
    <w:rsid w:val="00471818"/>
    <w:rsid w:val="00471D04"/>
    <w:rsid w:val="00471D8B"/>
    <w:rsid w:val="004720CA"/>
    <w:rsid w:val="004724CB"/>
    <w:rsid w:val="00472A7D"/>
    <w:rsid w:val="00472B09"/>
    <w:rsid w:val="004730C9"/>
    <w:rsid w:val="004730D7"/>
    <w:rsid w:val="00473251"/>
    <w:rsid w:val="004732F8"/>
    <w:rsid w:val="00473506"/>
    <w:rsid w:val="0047355B"/>
    <w:rsid w:val="00473638"/>
    <w:rsid w:val="004736DC"/>
    <w:rsid w:val="00473818"/>
    <w:rsid w:val="00473914"/>
    <w:rsid w:val="00473975"/>
    <w:rsid w:val="00473C07"/>
    <w:rsid w:val="004740AF"/>
    <w:rsid w:val="0047433D"/>
    <w:rsid w:val="004743B4"/>
    <w:rsid w:val="004744CE"/>
    <w:rsid w:val="004744D7"/>
    <w:rsid w:val="00474995"/>
    <w:rsid w:val="00474A10"/>
    <w:rsid w:val="00474AC0"/>
    <w:rsid w:val="00474CB6"/>
    <w:rsid w:val="00474F6F"/>
    <w:rsid w:val="004750E3"/>
    <w:rsid w:val="004751CF"/>
    <w:rsid w:val="0047582C"/>
    <w:rsid w:val="004758E3"/>
    <w:rsid w:val="00475BB3"/>
    <w:rsid w:val="00475E1B"/>
    <w:rsid w:val="00475E7B"/>
    <w:rsid w:val="00475EF9"/>
    <w:rsid w:val="00475F95"/>
    <w:rsid w:val="0047618A"/>
    <w:rsid w:val="004761C0"/>
    <w:rsid w:val="004762CB"/>
    <w:rsid w:val="004764B5"/>
    <w:rsid w:val="0047678D"/>
    <w:rsid w:val="00476798"/>
    <w:rsid w:val="004767D8"/>
    <w:rsid w:val="004767DD"/>
    <w:rsid w:val="00476AF0"/>
    <w:rsid w:val="00476C22"/>
    <w:rsid w:val="00476C82"/>
    <w:rsid w:val="00476C85"/>
    <w:rsid w:val="00476D92"/>
    <w:rsid w:val="00476F59"/>
    <w:rsid w:val="00476FCF"/>
    <w:rsid w:val="004772B8"/>
    <w:rsid w:val="0047769A"/>
    <w:rsid w:val="00477923"/>
    <w:rsid w:val="00477CF0"/>
    <w:rsid w:val="00477E71"/>
    <w:rsid w:val="00480482"/>
    <w:rsid w:val="00480505"/>
    <w:rsid w:val="00480621"/>
    <w:rsid w:val="0048086B"/>
    <w:rsid w:val="00480A94"/>
    <w:rsid w:val="00481108"/>
    <w:rsid w:val="0048133A"/>
    <w:rsid w:val="00481463"/>
    <w:rsid w:val="00481633"/>
    <w:rsid w:val="00481890"/>
    <w:rsid w:val="00481BFF"/>
    <w:rsid w:val="00481C40"/>
    <w:rsid w:val="00481DF5"/>
    <w:rsid w:val="00481F96"/>
    <w:rsid w:val="004823D7"/>
    <w:rsid w:val="004825C8"/>
    <w:rsid w:val="00482893"/>
    <w:rsid w:val="00482C06"/>
    <w:rsid w:val="00482D48"/>
    <w:rsid w:val="00482E6C"/>
    <w:rsid w:val="00483091"/>
    <w:rsid w:val="00483541"/>
    <w:rsid w:val="00483878"/>
    <w:rsid w:val="004838D1"/>
    <w:rsid w:val="0048397D"/>
    <w:rsid w:val="00483B1A"/>
    <w:rsid w:val="00483C1D"/>
    <w:rsid w:val="00483E18"/>
    <w:rsid w:val="00483EB4"/>
    <w:rsid w:val="00483FA6"/>
    <w:rsid w:val="00484142"/>
    <w:rsid w:val="00484367"/>
    <w:rsid w:val="004844A5"/>
    <w:rsid w:val="00484883"/>
    <w:rsid w:val="00484B42"/>
    <w:rsid w:val="00484C0F"/>
    <w:rsid w:val="00484C36"/>
    <w:rsid w:val="00484C40"/>
    <w:rsid w:val="00484E77"/>
    <w:rsid w:val="00484EEE"/>
    <w:rsid w:val="0048512A"/>
    <w:rsid w:val="004851B2"/>
    <w:rsid w:val="004852C5"/>
    <w:rsid w:val="004852E4"/>
    <w:rsid w:val="00485358"/>
    <w:rsid w:val="0048540E"/>
    <w:rsid w:val="00485488"/>
    <w:rsid w:val="0048586F"/>
    <w:rsid w:val="00485A24"/>
    <w:rsid w:val="00485A4C"/>
    <w:rsid w:val="00485A68"/>
    <w:rsid w:val="00485EE5"/>
    <w:rsid w:val="00485EEF"/>
    <w:rsid w:val="004860C6"/>
    <w:rsid w:val="00486171"/>
    <w:rsid w:val="004861AE"/>
    <w:rsid w:val="004861E4"/>
    <w:rsid w:val="00486225"/>
    <w:rsid w:val="004862A5"/>
    <w:rsid w:val="0048636D"/>
    <w:rsid w:val="00486395"/>
    <w:rsid w:val="004863EF"/>
    <w:rsid w:val="00486417"/>
    <w:rsid w:val="004864D6"/>
    <w:rsid w:val="00486625"/>
    <w:rsid w:val="004867CF"/>
    <w:rsid w:val="004868C1"/>
    <w:rsid w:val="00486AA9"/>
    <w:rsid w:val="00486B18"/>
    <w:rsid w:val="00486B36"/>
    <w:rsid w:val="00486C8A"/>
    <w:rsid w:val="00486E80"/>
    <w:rsid w:val="0048705C"/>
    <w:rsid w:val="00487238"/>
    <w:rsid w:val="00487264"/>
    <w:rsid w:val="0048729E"/>
    <w:rsid w:val="004873FE"/>
    <w:rsid w:val="00487638"/>
    <w:rsid w:val="00487787"/>
    <w:rsid w:val="0048782F"/>
    <w:rsid w:val="00487839"/>
    <w:rsid w:val="00487A04"/>
    <w:rsid w:val="00487B09"/>
    <w:rsid w:val="00487C03"/>
    <w:rsid w:val="00487C74"/>
    <w:rsid w:val="00487DB8"/>
    <w:rsid w:val="00487F19"/>
    <w:rsid w:val="00487F1A"/>
    <w:rsid w:val="004902B1"/>
    <w:rsid w:val="004903B7"/>
    <w:rsid w:val="0049046C"/>
    <w:rsid w:val="004904A9"/>
    <w:rsid w:val="004904ED"/>
    <w:rsid w:val="00490514"/>
    <w:rsid w:val="0049069C"/>
    <w:rsid w:val="004907A1"/>
    <w:rsid w:val="004909A2"/>
    <w:rsid w:val="00490CFA"/>
    <w:rsid w:val="00490D81"/>
    <w:rsid w:val="00490D8A"/>
    <w:rsid w:val="00490DBB"/>
    <w:rsid w:val="00490F71"/>
    <w:rsid w:val="00491015"/>
    <w:rsid w:val="004911C1"/>
    <w:rsid w:val="00491255"/>
    <w:rsid w:val="0049125B"/>
    <w:rsid w:val="0049162F"/>
    <w:rsid w:val="00491B51"/>
    <w:rsid w:val="00491C24"/>
    <w:rsid w:val="00491CE4"/>
    <w:rsid w:val="00491EEF"/>
    <w:rsid w:val="00491F75"/>
    <w:rsid w:val="0049210A"/>
    <w:rsid w:val="00492572"/>
    <w:rsid w:val="004925F2"/>
    <w:rsid w:val="004926CB"/>
    <w:rsid w:val="004926FC"/>
    <w:rsid w:val="004927A4"/>
    <w:rsid w:val="00492810"/>
    <w:rsid w:val="00492824"/>
    <w:rsid w:val="00492A62"/>
    <w:rsid w:val="00492B56"/>
    <w:rsid w:val="00492FCE"/>
    <w:rsid w:val="00493028"/>
    <w:rsid w:val="00493160"/>
    <w:rsid w:val="0049323E"/>
    <w:rsid w:val="004932A3"/>
    <w:rsid w:val="004932F2"/>
    <w:rsid w:val="004933D5"/>
    <w:rsid w:val="00493703"/>
    <w:rsid w:val="004937BD"/>
    <w:rsid w:val="00493B64"/>
    <w:rsid w:val="00493CA1"/>
    <w:rsid w:val="00493ECE"/>
    <w:rsid w:val="00493EF5"/>
    <w:rsid w:val="00493FBD"/>
    <w:rsid w:val="00493FFC"/>
    <w:rsid w:val="004940C5"/>
    <w:rsid w:val="00494107"/>
    <w:rsid w:val="004942E6"/>
    <w:rsid w:val="00494379"/>
    <w:rsid w:val="0049453F"/>
    <w:rsid w:val="004946BF"/>
    <w:rsid w:val="00494917"/>
    <w:rsid w:val="00494951"/>
    <w:rsid w:val="00494D5E"/>
    <w:rsid w:val="00494ECB"/>
    <w:rsid w:val="00494F95"/>
    <w:rsid w:val="00495138"/>
    <w:rsid w:val="00495459"/>
    <w:rsid w:val="00495490"/>
    <w:rsid w:val="0049571F"/>
    <w:rsid w:val="004958F6"/>
    <w:rsid w:val="00495A01"/>
    <w:rsid w:val="00495A09"/>
    <w:rsid w:val="00495B64"/>
    <w:rsid w:val="00495C0D"/>
    <w:rsid w:val="00496091"/>
    <w:rsid w:val="00496108"/>
    <w:rsid w:val="00496278"/>
    <w:rsid w:val="00496353"/>
    <w:rsid w:val="004964FC"/>
    <w:rsid w:val="004966AE"/>
    <w:rsid w:val="004968B7"/>
    <w:rsid w:val="00496B16"/>
    <w:rsid w:val="00496C47"/>
    <w:rsid w:val="00496DB6"/>
    <w:rsid w:val="00496F5A"/>
    <w:rsid w:val="00496FA8"/>
    <w:rsid w:val="0049742D"/>
    <w:rsid w:val="0049790F"/>
    <w:rsid w:val="004979DF"/>
    <w:rsid w:val="00497A74"/>
    <w:rsid w:val="00497A7A"/>
    <w:rsid w:val="00497CD1"/>
    <w:rsid w:val="004A01BF"/>
    <w:rsid w:val="004A0305"/>
    <w:rsid w:val="004A0390"/>
    <w:rsid w:val="004A0458"/>
    <w:rsid w:val="004A0848"/>
    <w:rsid w:val="004A08C3"/>
    <w:rsid w:val="004A09B3"/>
    <w:rsid w:val="004A0A88"/>
    <w:rsid w:val="004A0AB6"/>
    <w:rsid w:val="004A0B0B"/>
    <w:rsid w:val="004A0C02"/>
    <w:rsid w:val="004A0E38"/>
    <w:rsid w:val="004A0F4F"/>
    <w:rsid w:val="004A1294"/>
    <w:rsid w:val="004A1596"/>
    <w:rsid w:val="004A18DA"/>
    <w:rsid w:val="004A1940"/>
    <w:rsid w:val="004A1C4C"/>
    <w:rsid w:val="004A1DCB"/>
    <w:rsid w:val="004A232D"/>
    <w:rsid w:val="004A246F"/>
    <w:rsid w:val="004A252F"/>
    <w:rsid w:val="004A26D9"/>
    <w:rsid w:val="004A27F9"/>
    <w:rsid w:val="004A2816"/>
    <w:rsid w:val="004A28CB"/>
    <w:rsid w:val="004A2976"/>
    <w:rsid w:val="004A29AA"/>
    <w:rsid w:val="004A2C89"/>
    <w:rsid w:val="004A2CDB"/>
    <w:rsid w:val="004A3171"/>
    <w:rsid w:val="004A3348"/>
    <w:rsid w:val="004A3905"/>
    <w:rsid w:val="004A39CD"/>
    <w:rsid w:val="004A3B6C"/>
    <w:rsid w:val="004A3CB8"/>
    <w:rsid w:val="004A3F36"/>
    <w:rsid w:val="004A42D9"/>
    <w:rsid w:val="004A44C0"/>
    <w:rsid w:val="004A4588"/>
    <w:rsid w:val="004A469B"/>
    <w:rsid w:val="004A47E6"/>
    <w:rsid w:val="004A4997"/>
    <w:rsid w:val="004A49A7"/>
    <w:rsid w:val="004A4B99"/>
    <w:rsid w:val="004A4BB4"/>
    <w:rsid w:val="004A4C23"/>
    <w:rsid w:val="004A4D41"/>
    <w:rsid w:val="004A4F9B"/>
    <w:rsid w:val="004A4FCA"/>
    <w:rsid w:val="004A501D"/>
    <w:rsid w:val="004A5136"/>
    <w:rsid w:val="004A5144"/>
    <w:rsid w:val="004A5446"/>
    <w:rsid w:val="004A54B3"/>
    <w:rsid w:val="004A555B"/>
    <w:rsid w:val="004A560A"/>
    <w:rsid w:val="004A565D"/>
    <w:rsid w:val="004A56A4"/>
    <w:rsid w:val="004A5720"/>
    <w:rsid w:val="004A57A8"/>
    <w:rsid w:val="004A5C39"/>
    <w:rsid w:val="004A6121"/>
    <w:rsid w:val="004A644C"/>
    <w:rsid w:val="004A6714"/>
    <w:rsid w:val="004A6950"/>
    <w:rsid w:val="004A6A2B"/>
    <w:rsid w:val="004A6A73"/>
    <w:rsid w:val="004A6A8B"/>
    <w:rsid w:val="004A6B86"/>
    <w:rsid w:val="004A6C95"/>
    <w:rsid w:val="004A6D52"/>
    <w:rsid w:val="004A6F38"/>
    <w:rsid w:val="004A7127"/>
    <w:rsid w:val="004A71A5"/>
    <w:rsid w:val="004A7214"/>
    <w:rsid w:val="004A72C4"/>
    <w:rsid w:val="004A74E8"/>
    <w:rsid w:val="004A753D"/>
    <w:rsid w:val="004A76BC"/>
    <w:rsid w:val="004A7F86"/>
    <w:rsid w:val="004B0046"/>
    <w:rsid w:val="004B0303"/>
    <w:rsid w:val="004B03A2"/>
    <w:rsid w:val="004B0507"/>
    <w:rsid w:val="004B06A7"/>
    <w:rsid w:val="004B07B6"/>
    <w:rsid w:val="004B0839"/>
    <w:rsid w:val="004B0874"/>
    <w:rsid w:val="004B096F"/>
    <w:rsid w:val="004B0C26"/>
    <w:rsid w:val="004B0CBA"/>
    <w:rsid w:val="004B0DFC"/>
    <w:rsid w:val="004B11F3"/>
    <w:rsid w:val="004B1255"/>
    <w:rsid w:val="004B1593"/>
    <w:rsid w:val="004B15D2"/>
    <w:rsid w:val="004B16E6"/>
    <w:rsid w:val="004B1A68"/>
    <w:rsid w:val="004B1BAA"/>
    <w:rsid w:val="004B1D13"/>
    <w:rsid w:val="004B1E22"/>
    <w:rsid w:val="004B1E59"/>
    <w:rsid w:val="004B1EBA"/>
    <w:rsid w:val="004B23DB"/>
    <w:rsid w:val="004B2691"/>
    <w:rsid w:val="004B2694"/>
    <w:rsid w:val="004B2732"/>
    <w:rsid w:val="004B2A75"/>
    <w:rsid w:val="004B2BB1"/>
    <w:rsid w:val="004B2D8B"/>
    <w:rsid w:val="004B2EF5"/>
    <w:rsid w:val="004B319C"/>
    <w:rsid w:val="004B33B5"/>
    <w:rsid w:val="004B35BB"/>
    <w:rsid w:val="004B36D3"/>
    <w:rsid w:val="004B3749"/>
    <w:rsid w:val="004B376B"/>
    <w:rsid w:val="004B37C7"/>
    <w:rsid w:val="004B37D1"/>
    <w:rsid w:val="004B385E"/>
    <w:rsid w:val="004B39FB"/>
    <w:rsid w:val="004B3A9C"/>
    <w:rsid w:val="004B3C83"/>
    <w:rsid w:val="004B3EB1"/>
    <w:rsid w:val="004B4173"/>
    <w:rsid w:val="004B41AC"/>
    <w:rsid w:val="004B42A4"/>
    <w:rsid w:val="004B43F3"/>
    <w:rsid w:val="004B44F6"/>
    <w:rsid w:val="004B47BD"/>
    <w:rsid w:val="004B4814"/>
    <w:rsid w:val="004B4912"/>
    <w:rsid w:val="004B4BFA"/>
    <w:rsid w:val="004B4C2B"/>
    <w:rsid w:val="004B4C80"/>
    <w:rsid w:val="004B4E6C"/>
    <w:rsid w:val="004B4F0B"/>
    <w:rsid w:val="004B53CE"/>
    <w:rsid w:val="004B54B5"/>
    <w:rsid w:val="004B54CC"/>
    <w:rsid w:val="004B58A7"/>
    <w:rsid w:val="004B5E1A"/>
    <w:rsid w:val="004B5EB8"/>
    <w:rsid w:val="004B600E"/>
    <w:rsid w:val="004B60F7"/>
    <w:rsid w:val="004B64E7"/>
    <w:rsid w:val="004B661E"/>
    <w:rsid w:val="004B6647"/>
    <w:rsid w:val="004B665B"/>
    <w:rsid w:val="004B670F"/>
    <w:rsid w:val="004B678C"/>
    <w:rsid w:val="004B680A"/>
    <w:rsid w:val="004B681C"/>
    <w:rsid w:val="004B69CA"/>
    <w:rsid w:val="004B6A5E"/>
    <w:rsid w:val="004B6A8E"/>
    <w:rsid w:val="004B6B96"/>
    <w:rsid w:val="004B6E6D"/>
    <w:rsid w:val="004B6FEE"/>
    <w:rsid w:val="004B703C"/>
    <w:rsid w:val="004B74CE"/>
    <w:rsid w:val="004B7576"/>
    <w:rsid w:val="004B7648"/>
    <w:rsid w:val="004B7825"/>
    <w:rsid w:val="004B7881"/>
    <w:rsid w:val="004B7BD3"/>
    <w:rsid w:val="004B7CFB"/>
    <w:rsid w:val="004B7EAC"/>
    <w:rsid w:val="004B7EF8"/>
    <w:rsid w:val="004C0022"/>
    <w:rsid w:val="004C0153"/>
    <w:rsid w:val="004C05C4"/>
    <w:rsid w:val="004C077C"/>
    <w:rsid w:val="004C08C5"/>
    <w:rsid w:val="004C0E3A"/>
    <w:rsid w:val="004C0E84"/>
    <w:rsid w:val="004C1255"/>
    <w:rsid w:val="004C1302"/>
    <w:rsid w:val="004C1793"/>
    <w:rsid w:val="004C18DA"/>
    <w:rsid w:val="004C197C"/>
    <w:rsid w:val="004C1B41"/>
    <w:rsid w:val="004C1C84"/>
    <w:rsid w:val="004C1F7B"/>
    <w:rsid w:val="004C21B1"/>
    <w:rsid w:val="004C29E1"/>
    <w:rsid w:val="004C2BB4"/>
    <w:rsid w:val="004C2BDB"/>
    <w:rsid w:val="004C2CAC"/>
    <w:rsid w:val="004C2CD8"/>
    <w:rsid w:val="004C2F7D"/>
    <w:rsid w:val="004C2F88"/>
    <w:rsid w:val="004C3173"/>
    <w:rsid w:val="004C31E0"/>
    <w:rsid w:val="004C3341"/>
    <w:rsid w:val="004C34ED"/>
    <w:rsid w:val="004C3510"/>
    <w:rsid w:val="004C35DA"/>
    <w:rsid w:val="004C3686"/>
    <w:rsid w:val="004C36C3"/>
    <w:rsid w:val="004C38EB"/>
    <w:rsid w:val="004C393F"/>
    <w:rsid w:val="004C3A95"/>
    <w:rsid w:val="004C3AD6"/>
    <w:rsid w:val="004C4090"/>
    <w:rsid w:val="004C41AE"/>
    <w:rsid w:val="004C4622"/>
    <w:rsid w:val="004C49C8"/>
    <w:rsid w:val="004C4CA2"/>
    <w:rsid w:val="004C4EE6"/>
    <w:rsid w:val="004C5064"/>
    <w:rsid w:val="004C5169"/>
    <w:rsid w:val="004C51F5"/>
    <w:rsid w:val="004C5302"/>
    <w:rsid w:val="004C5462"/>
    <w:rsid w:val="004C576C"/>
    <w:rsid w:val="004C58FB"/>
    <w:rsid w:val="004C5A80"/>
    <w:rsid w:val="004C5AB8"/>
    <w:rsid w:val="004C5C49"/>
    <w:rsid w:val="004C5E03"/>
    <w:rsid w:val="004C5FF3"/>
    <w:rsid w:val="004C60C3"/>
    <w:rsid w:val="004C658B"/>
    <w:rsid w:val="004C66CD"/>
    <w:rsid w:val="004C68E9"/>
    <w:rsid w:val="004C696F"/>
    <w:rsid w:val="004C6977"/>
    <w:rsid w:val="004C6A45"/>
    <w:rsid w:val="004C70C0"/>
    <w:rsid w:val="004C70E9"/>
    <w:rsid w:val="004C7189"/>
    <w:rsid w:val="004C72E5"/>
    <w:rsid w:val="004C7310"/>
    <w:rsid w:val="004C73F2"/>
    <w:rsid w:val="004C744A"/>
    <w:rsid w:val="004C74B5"/>
    <w:rsid w:val="004C784B"/>
    <w:rsid w:val="004C7C22"/>
    <w:rsid w:val="004C7C4A"/>
    <w:rsid w:val="004C7CBD"/>
    <w:rsid w:val="004C7D7D"/>
    <w:rsid w:val="004C7DF8"/>
    <w:rsid w:val="004C7EBC"/>
    <w:rsid w:val="004C7FB4"/>
    <w:rsid w:val="004D017C"/>
    <w:rsid w:val="004D047A"/>
    <w:rsid w:val="004D0763"/>
    <w:rsid w:val="004D0926"/>
    <w:rsid w:val="004D0A28"/>
    <w:rsid w:val="004D0A83"/>
    <w:rsid w:val="004D0B84"/>
    <w:rsid w:val="004D0BC0"/>
    <w:rsid w:val="004D0C38"/>
    <w:rsid w:val="004D0E45"/>
    <w:rsid w:val="004D1042"/>
    <w:rsid w:val="004D1349"/>
    <w:rsid w:val="004D134F"/>
    <w:rsid w:val="004D1EC5"/>
    <w:rsid w:val="004D1F3E"/>
    <w:rsid w:val="004D1F82"/>
    <w:rsid w:val="004D2036"/>
    <w:rsid w:val="004D22B1"/>
    <w:rsid w:val="004D2575"/>
    <w:rsid w:val="004D28FC"/>
    <w:rsid w:val="004D2BDF"/>
    <w:rsid w:val="004D2BF7"/>
    <w:rsid w:val="004D2C0E"/>
    <w:rsid w:val="004D2CDA"/>
    <w:rsid w:val="004D3253"/>
    <w:rsid w:val="004D3295"/>
    <w:rsid w:val="004D32B6"/>
    <w:rsid w:val="004D336D"/>
    <w:rsid w:val="004D3520"/>
    <w:rsid w:val="004D3651"/>
    <w:rsid w:val="004D3684"/>
    <w:rsid w:val="004D36C0"/>
    <w:rsid w:val="004D3743"/>
    <w:rsid w:val="004D38AD"/>
    <w:rsid w:val="004D3929"/>
    <w:rsid w:val="004D3984"/>
    <w:rsid w:val="004D3B23"/>
    <w:rsid w:val="004D3F5D"/>
    <w:rsid w:val="004D3FEF"/>
    <w:rsid w:val="004D4030"/>
    <w:rsid w:val="004D40F6"/>
    <w:rsid w:val="004D4378"/>
    <w:rsid w:val="004D479F"/>
    <w:rsid w:val="004D4A75"/>
    <w:rsid w:val="004D4B1E"/>
    <w:rsid w:val="004D4C55"/>
    <w:rsid w:val="004D4D06"/>
    <w:rsid w:val="004D4EBC"/>
    <w:rsid w:val="004D4F07"/>
    <w:rsid w:val="004D4F19"/>
    <w:rsid w:val="004D5185"/>
    <w:rsid w:val="004D5333"/>
    <w:rsid w:val="004D54DF"/>
    <w:rsid w:val="004D54FE"/>
    <w:rsid w:val="004D57CB"/>
    <w:rsid w:val="004D59AE"/>
    <w:rsid w:val="004D5C3C"/>
    <w:rsid w:val="004D5CAB"/>
    <w:rsid w:val="004D5EB5"/>
    <w:rsid w:val="004D5F49"/>
    <w:rsid w:val="004D5F8E"/>
    <w:rsid w:val="004D6159"/>
    <w:rsid w:val="004D61BE"/>
    <w:rsid w:val="004D61DF"/>
    <w:rsid w:val="004D6363"/>
    <w:rsid w:val="004D63BA"/>
    <w:rsid w:val="004D64B8"/>
    <w:rsid w:val="004D6753"/>
    <w:rsid w:val="004D67EC"/>
    <w:rsid w:val="004D6F02"/>
    <w:rsid w:val="004D6F3D"/>
    <w:rsid w:val="004D6FC5"/>
    <w:rsid w:val="004D731F"/>
    <w:rsid w:val="004D7540"/>
    <w:rsid w:val="004D76F7"/>
    <w:rsid w:val="004D7A43"/>
    <w:rsid w:val="004D7BE6"/>
    <w:rsid w:val="004D7C14"/>
    <w:rsid w:val="004D7EFE"/>
    <w:rsid w:val="004D7FB6"/>
    <w:rsid w:val="004D7FED"/>
    <w:rsid w:val="004E0046"/>
    <w:rsid w:val="004E0191"/>
    <w:rsid w:val="004E02FC"/>
    <w:rsid w:val="004E0514"/>
    <w:rsid w:val="004E0563"/>
    <w:rsid w:val="004E0B1C"/>
    <w:rsid w:val="004E0F73"/>
    <w:rsid w:val="004E10F9"/>
    <w:rsid w:val="004E11F2"/>
    <w:rsid w:val="004E12F5"/>
    <w:rsid w:val="004E1601"/>
    <w:rsid w:val="004E1614"/>
    <w:rsid w:val="004E1692"/>
    <w:rsid w:val="004E1AAE"/>
    <w:rsid w:val="004E1B0B"/>
    <w:rsid w:val="004E1C4E"/>
    <w:rsid w:val="004E1CB0"/>
    <w:rsid w:val="004E1CB5"/>
    <w:rsid w:val="004E1DBC"/>
    <w:rsid w:val="004E20C8"/>
    <w:rsid w:val="004E22D9"/>
    <w:rsid w:val="004E25D1"/>
    <w:rsid w:val="004E25E3"/>
    <w:rsid w:val="004E280B"/>
    <w:rsid w:val="004E29C7"/>
    <w:rsid w:val="004E2A52"/>
    <w:rsid w:val="004E2AA7"/>
    <w:rsid w:val="004E2B6F"/>
    <w:rsid w:val="004E2DC7"/>
    <w:rsid w:val="004E2E0D"/>
    <w:rsid w:val="004E2F49"/>
    <w:rsid w:val="004E2FE0"/>
    <w:rsid w:val="004E312C"/>
    <w:rsid w:val="004E32AC"/>
    <w:rsid w:val="004E3325"/>
    <w:rsid w:val="004E3555"/>
    <w:rsid w:val="004E35B6"/>
    <w:rsid w:val="004E3710"/>
    <w:rsid w:val="004E379D"/>
    <w:rsid w:val="004E3D03"/>
    <w:rsid w:val="004E4104"/>
    <w:rsid w:val="004E41F1"/>
    <w:rsid w:val="004E4441"/>
    <w:rsid w:val="004E44C1"/>
    <w:rsid w:val="004E451D"/>
    <w:rsid w:val="004E4593"/>
    <w:rsid w:val="004E4655"/>
    <w:rsid w:val="004E4875"/>
    <w:rsid w:val="004E48F3"/>
    <w:rsid w:val="004E4A94"/>
    <w:rsid w:val="004E4AF9"/>
    <w:rsid w:val="004E4B04"/>
    <w:rsid w:val="004E4BF4"/>
    <w:rsid w:val="004E4D42"/>
    <w:rsid w:val="004E4DF3"/>
    <w:rsid w:val="004E50F6"/>
    <w:rsid w:val="004E5112"/>
    <w:rsid w:val="004E5121"/>
    <w:rsid w:val="004E5494"/>
    <w:rsid w:val="004E5738"/>
    <w:rsid w:val="004E588F"/>
    <w:rsid w:val="004E59E5"/>
    <w:rsid w:val="004E5C0C"/>
    <w:rsid w:val="004E5CC4"/>
    <w:rsid w:val="004E5F30"/>
    <w:rsid w:val="004E5F6A"/>
    <w:rsid w:val="004E5F81"/>
    <w:rsid w:val="004E5F95"/>
    <w:rsid w:val="004E6062"/>
    <w:rsid w:val="004E60B8"/>
    <w:rsid w:val="004E6182"/>
    <w:rsid w:val="004E6460"/>
    <w:rsid w:val="004E64F4"/>
    <w:rsid w:val="004E659D"/>
    <w:rsid w:val="004E68FA"/>
    <w:rsid w:val="004E6C5C"/>
    <w:rsid w:val="004E6D01"/>
    <w:rsid w:val="004E6DFB"/>
    <w:rsid w:val="004E6EE0"/>
    <w:rsid w:val="004E71EC"/>
    <w:rsid w:val="004E724E"/>
    <w:rsid w:val="004E73E6"/>
    <w:rsid w:val="004E7641"/>
    <w:rsid w:val="004E7862"/>
    <w:rsid w:val="004E7C0C"/>
    <w:rsid w:val="004E7D12"/>
    <w:rsid w:val="004E7DE3"/>
    <w:rsid w:val="004F0029"/>
    <w:rsid w:val="004F003E"/>
    <w:rsid w:val="004F0263"/>
    <w:rsid w:val="004F042D"/>
    <w:rsid w:val="004F04E3"/>
    <w:rsid w:val="004F06A5"/>
    <w:rsid w:val="004F0894"/>
    <w:rsid w:val="004F0B8F"/>
    <w:rsid w:val="004F0E16"/>
    <w:rsid w:val="004F0F9F"/>
    <w:rsid w:val="004F111D"/>
    <w:rsid w:val="004F161E"/>
    <w:rsid w:val="004F189F"/>
    <w:rsid w:val="004F192C"/>
    <w:rsid w:val="004F19FF"/>
    <w:rsid w:val="004F1A5D"/>
    <w:rsid w:val="004F1F5E"/>
    <w:rsid w:val="004F22DA"/>
    <w:rsid w:val="004F22F5"/>
    <w:rsid w:val="004F243C"/>
    <w:rsid w:val="004F2664"/>
    <w:rsid w:val="004F26CC"/>
    <w:rsid w:val="004F290D"/>
    <w:rsid w:val="004F2929"/>
    <w:rsid w:val="004F2AF1"/>
    <w:rsid w:val="004F2C2A"/>
    <w:rsid w:val="004F2EE9"/>
    <w:rsid w:val="004F3042"/>
    <w:rsid w:val="004F3062"/>
    <w:rsid w:val="004F32C5"/>
    <w:rsid w:val="004F356C"/>
    <w:rsid w:val="004F362E"/>
    <w:rsid w:val="004F3787"/>
    <w:rsid w:val="004F3884"/>
    <w:rsid w:val="004F38D4"/>
    <w:rsid w:val="004F3A1B"/>
    <w:rsid w:val="004F3B3A"/>
    <w:rsid w:val="004F3CE5"/>
    <w:rsid w:val="004F3E22"/>
    <w:rsid w:val="004F3EA1"/>
    <w:rsid w:val="004F3EA3"/>
    <w:rsid w:val="004F3FEB"/>
    <w:rsid w:val="004F408F"/>
    <w:rsid w:val="004F4094"/>
    <w:rsid w:val="004F4256"/>
    <w:rsid w:val="004F4292"/>
    <w:rsid w:val="004F48FB"/>
    <w:rsid w:val="004F49A2"/>
    <w:rsid w:val="004F4B7D"/>
    <w:rsid w:val="004F4BCE"/>
    <w:rsid w:val="004F4C1F"/>
    <w:rsid w:val="004F4C7D"/>
    <w:rsid w:val="004F4C93"/>
    <w:rsid w:val="004F4E36"/>
    <w:rsid w:val="004F4F30"/>
    <w:rsid w:val="004F503F"/>
    <w:rsid w:val="004F5076"/>
    <w:rsid w:val="004F5128"/>
    <w:rsid w:val="004F5502"/>
    <w:rsid w:val="004F5728"/>
    <w:rsid w:val="004F59BF"/>
    <w:rsid w:val="004F5B05"/>
    <w:rsid w:val="004F5CEA"/>
    <w:rsid w:val="004F5EDD"/>
    <w:rsid w:val="004F5F77"/>
    <w:rsid w:val="004F6084"/>
    <w:rsid w:val="004F60AC"/>
    <w:rsid w:val="004F611A"/>
    <w:rsid w:val="004F61FE"/>
    <w:rsid w:val="004F621D"/>
    <w:rsid w:val="004F6309"/>
    <w:rsid w:val="004F631B"/>
    <w:rsid w:val="004F67BA"/>
    <w:rsid w:val="004F67F9"/>
    <w:rsid w:val="004F6945"/>
    <w:rsid w:val="004F6997"/>
    <w:rsid w:val="004F6A53"/>
    <w:rsid w:val="004F6BA7"/>
    <w:rsid w:val="004F6C61"/>
    <w:rsid w:val="004F6FE5"/>
    <w:rsid w:val="004F7042"/>
    <w:rsid w:val="004F71FD"/>
    <w:rsid w:val="004F722A"/>
    <w:rsid w:val="004F72DC"/>
    <w:rsid w:val="004F7528"/>
    <w:rsid w:val="004F758E"/>
    <w:rsid w:val="004F763F"/>
    <w:rsid w:val="004F7670"/>
    <w:rsid w:val="004F76C4"/>
    <w:rsid w:val="004F770B"/>
    <w:rsid w:val="004F77E5"/>
    <w:rsid w:val="004F780C"/>
    <w:rsid w:val="004F7927"/>
    <w:rsid w:val="004F798A"/>
    <w:rsid w:val="004F7999"/>
    <w:rsid w:val="004F7A9B"/>
    <w:rsid w:val="004F7C64"/>
    <w:rsid w:val="004F7D6C"/>
    <w:rsid w:val="004F7E64"/>
    <w:rsid w:val="004F7F57"/>
    <w:rsid w:val="005001B1"/>
    <w:rsid w:val="005002ED"/>
    <w:rsid w:val="005004D4"/>
    <w:rsid w:val="00500614"/>
    <w:rsid w:val="0050061F"/>
    <w:rsid w:val="005006DE"/>
    <w:rsid w:val="005006F8"/>
    <w:rsid w:val="005009CF"/>
    <w:rsid w:val="00500A2C"/>
    <w:rsid w:val="00500B0D"/>
    <w:rsid w:val="00500BC9"/>
    <w:rsid w:val="00501227"/>
    <w:rsid w:val="005013E1"/>
    <w:rsid w:val="0050147D"/>
    <w:rsid w:val="00501549"/>
    <w:rsid w:val="0050177C"/>
    <w:rsid w:val="00501866"/>
    <w:rsid w:val="005018B5"/>
    <w:rsid w:val="005019D2"/>
    <w:rsid w:val="005019F4"/>
    <w:rsid w:val="00501CF0"/>
    <w:rsid w:val="00501E6F"/>
    <w:rsid w:val="00502455"/>
    <w:rsid w:val="00502553"/>
    <w:rsid w:val="005025F7"/>
    <w:rsid w:val="0050260A"/>
    <w:rsid w:val="005026D6"/>
    <w:rsid w:val="0050297E"/>
    <w:rsid w:val="00502A96"/>
    <w:rsid w:val="00502C13"/>
    <w:rsid w:val="00502DDC"/>
    <w:rsid w:val="00502EFD"/>
    <w:rsid w:val="00502F36"/>
    <w:rsid w:val="005033EE"/>
    <w:rsid w:val="00503518"/>
    <w:rsid w:val="0050354F"/>
    <w:rsid w:val="0050360E"/>
    <w:rsid w:val="0050385F"/>
    <w:rsid w:val="00503943"/>
    <w:rsid w:val="005039AA"/>
    <w:rsid w:val="00503AFC"/>
    <w:rsid w:val="00503D58"/>
    <w:rsid w:val="00503D8B"/>
    <w:rsid w:val="00503E8A"/>
    <w:rsid w:val="00504009"/>
    <w:rsid w:val="00504144"/>
    <w:rsid w:val="005042D7"/>
    <w:rsid w:val="00504341"/>
    <w:rsid w:val="0050436D"/>
    <w:rsid w:val="00504391"/>
    <w:rsid w:val="0050442C"/>
    <w:rsid w:val="005044B4"/>
    <w:rsid w:val="005046D7"/>
    <w:rsid w:val="0050476F"/>
    <w:rsid w:val="005049FD"/>
    <w:rsid w:val="00504A36"/>
    <w:rsid w:val="00504AA7"/>
    <w:rsid w:val="00504AF5"/>
    <w:rsid w:val="00504DC7"/>
    <w:rsid w:val="00504E4B"/>
    <w:rsid w:val="00505516"/>
    <w:rsid w:val="005057DC"/>
    <w:rsid w:val="005057DD"/>
    <w:rsid w:val="00505860"/>
    <w:rsid w:val="005059C2"/>
    <w:rsid w:val="00505A63"/>
    <w:rsid w:val="00505BA9"/>
    <w:rsid w:val="00505E82"/>
    <w:rsid w:val="00505E8B"/>
    <w:rsid w:val="0050601A"/>
    <w:rsid w:val="0050629D"/>
    <w:rsid w:val="0050690A"/>
    <w:rsid w:val="00506A46"/>
    <w:rsid w:val="00506D51"/>
    <w:rsid w:val="00506E00"/>
    <w:rsid w:val="00507012"/>
    <w:rsid w:val="00507122"/>
    <w:rsid w:val="0050729C"/>
    <w:rsid w:val="005073F9"/>
    <w:rsid w:val="00507571"/>
    <w:rsid w:val="0050761C"/>
    <w:rsid w:val="00507967"/>
    <w:rsid w:val="00510006"/>
    <w:rsid w:val="00510044"/>
    <w:rsid w:val="0051017D"/>
    <w:rsid w:val="0051040D"/>
    <w:rsid w:val="0051046C"/>
    <w:rsid w:val="0051048E"/>
    <w:rsid w:val="005104A0"/>
    <w:rsid w:val="00510A67"/>
    <w:rsid w:val="00510B11"/>
    <w:rsid w:val="00510B1A"/>
    <w:rsid w:val="00510EF8"/>
    <w:rsid w:val="00510FA2"/>
    <w:rsid w:val="00511058"/>
    <w:rsid w:val="00511089"/>
    <w:rsid w:val="00511563"/>
    <w:rsid w:val="00511660"/>
    <w:rsid w:val="00511671"/>
    <w:rsid w:val="00511FFA"/>
    <w:rsid w:val="00512098"/>
    <w:rsid w:val="005122C7"/>
    <w:rsid w:val="00512351"/>
    <w:rsid w:val="005124B1"/>
    <w:rsid w:val="005127E5"/>
    <w:rsid w:val="00512878"/>
    <w:rsid w:val="00512B76"/>
    <w:rsid w:val="00512CEC"/>
    <w:rsid w:val="00513055"/>
    <w:rsid w:val="00513290"/>
    <w:rsid w:val="0051350B"/>
    <w:rsid w:val="005135A6"/>
    <w:rsid w:val="005136ED"/>
    <w:rsid w:val="00513718"/>
    <w:rsid w:val="00513AD9"/>
    <w:rsid w:val="00513B30"/>
    <w:rsid w:val="00513E29"/>
    <w:rsid w:val="00513EFA"/>
    <w:rsid w:val="00514423"/>
    <w:rsid w:val="0051450D"/>
    <w:rsid w:val="005145AA"/>
    <w:rsid w:val="005145C8"/>
    <w:rsid w:val="005145E4"/>
    <w:rsid w:val="0051462B"/>
    <w:rsid w:val="00514659"/>
    <w:rsid w:val="0051476D"/>
    <w:rsid w:val="00514782"/>
    <w:rsid w:val="005147A5"/>
    <w:rsid w:val="005147AC"/>
    <w:rsid w:val="00514843"/>
    <w:rsid w:val="00514916"/>
    <w:rsid w:val="00515094"/>
    <w:rsid w:val="005150AC"/>
    <w:rsid w:val="0051515E"/>
    <w:rsid w:val="005151B4"/>
    <w:rsid w:val="005151BE"/>
    <w:rsid w:val="0051525C"/>
    <w:rsid w:val="00515343"/>
    <w:rsid w:val="00515660"/>
    <w:rsid w:val="005157B0"/>
    <w:rsid w:val="005157BE"/>
    <w:rsid w:val="005158F5"/>
    <w:rsid w:val="005159A7"/>
    <w:rsid w:val="00515C4A"/>
    <w:rsid w:val="00515C78"/>
    <w:rsid w:val="0051627A"/>
    <w:rsid w:val="0051647F"/>
    <w:rsid w:val="00516B2B"/>
    <w:rsid w:val="00516B51"/>
    <w:rsid w:val="00516D6E"/>
    <w:rsid w:val="00517005"/>
    <w:rsid w:val="005170A3"/>
    <w:rsid w:val="005171E7"/>
    <w:rsid w:val="005172A1"/>
    <w:rsid w:val="005174AE"/>
    <w:rsid w:val="00517588"/>
    <w:rsid w:val="00517595"/>
    <w:rsid w:val="00517930"/>
    <w:rsid w:val="00517A67"/>
    <w:rsid w:val="00517AD5"/>
    <w:rsid w:val="00517C54"/>
    <w:rsid w:val="00517CD1"/>
    <w:rsid w:val="00517D01"/>
    <w:rsid w:val="00517D52"/>
    <w:rsid w:val="00517F5C"/>
    <w:rsid w:val="005200B1"/>
    <w:rsid w:val="005201A5"/>
    <w:rsid w:val="00520496"/>
    <w:rsid w:val="005204CF"/>
    <w:rsid w:val="0052055D"/>
    <w:rsid w:val="0052069D"/>
    <w:rsid w:val="00520993"/>
    <w:rsid w:val="00521280"/>
    <w:rsid w:val="0052150B"/>
    <w:rsid w:val="00521578"/>
    <w:rsid w:val="005215C5"/>
    <w:rsid w:val="00521C44"/>
    <w:rsid w:val="005221FF"/>
    <w:rsid w:val="00522316"/>
    <w:rsid w:val="005226DA"/>
    <w:rsid w:val="00522A00"/>
    <w:rsid w:val="00522CB9"/>
    <w:rsid w:val="00522CBA"/>
    <w:rsid w:val="00522ED2"/>
    <w:rsid w:val="00522F3B"/>
    <w:rsid w:val="00522F4E"/>
    <w:rsid w:val="00522FBE"/>
    <w:rsid w:val="00522FC3"/>
    <w:rsid w:val="00523384"/>
    <w:rsid w:val="005233C6"/>
    <w:rsid w:val="00523403"/>
    <w:rsid w:val="00523452"/>
    <w:rsid w:val="0052353C"/>
    <w:rsid w:val="005235E6"/>
    <w:rsid w:val="005238D9"/>
    <w:rsid w:val="005239C7"/>
    <w:rsid w:val="00523B97"/>
    <w:rsid w:val="00523D11"/>
    <w:rsid w:val="00523F04"/>
    <w:rsid w:val="005240B1"/>
    <w:rsid w:val="005243DD"/>
    <w:rsid w:val="00524516"/>
    <w:rsid w:val="00524693"/>
    <w:rsid w:val="00524705"/>
    <w:rsid w:val="00524760"/>
    <w:rsid w:val="00524990"/>
    <w:rsid w:val="00524B4C"/>
    <w:rsid w:val="00524D99"/>
    <w:rsid w:val="00524D9F"/>
    <w:rsid w:val="00524DF5"/>
    <w:rsid w:val="00525467"/>
    <w:rsid w:val="00525560"/>
    <w:rsid w:val="00525633"/>
    <w:rsid w:val="0052567A"/>
    <w:rsid w:val="00525762"/>
    <w:rsid w:val="0052594D"/>
    <w:rsid w:val="00525984"/>
    <w:rsid w:val="00525CD9"/>
    <w:rsid w:val="00525CDD"/>
    <w:rsid w:val="00525CED"/>
    <w:rsid w:val="00525E06"/>
    <w:rsid w:val="00525E3B"/>
    <w:rsid w:val="00525E71"/>
    <w:rsid w:val="00525F17"/>
    <w:rsid w:val="00526037"/>
    <w:rsid w:val="00526175"/>
    <w:rsid w:val="005264B2"/>
    <w:rsid w:val="00526583"/>
    <w:rsid w:val="00526611"/>
    <w:rsid w:val="005268AA"/>
    <w:rsid w:val="00526934"/>
    <w:rsid w:val="00526940"/>
    <w:rsid w:val="005269B9"/>
    <w:rsid w:val="00526CDC"/>
    <w:rsid w:val="00526DE0"/>
    <w:rsid w:val="00526DE5"/>
    <w:rsid w:val="00526F3A"/>
    <w:rsid w:val="0052700A"/>
    <w:rsid w:val="005271A7"/>
    <w:rsid w:val="0052722C"/>
    <w:rsid w:val="00527471"/>
    <w:rsid w:val="005274B4"/>
    <w:rsid w:val="0052760A"/>
    <w:rsid w:val="00527650"/>
    <w:rsid w:val="00527878"/>
    <w:rsid w:val="00527895"/>
    <w:rsid w:val="005279E6"/>
    <w:rsid w:val="00527A29"/>
    <w:rsid w:val="00527A45"/>
    <w:rsid w:val="00527AA2"/>
    <w:rsid w:val="00527D4F"/>
    <w:rsid w:val="00527F15"/>
    <w:rsid w:val="00530086"/>
    <w:rsid w:val="005301B8"/>
    <w:rsid w:val="00530240"/>
    <w:rsid w:val="00530933"/>
    <w:rsid w:val="00530B71"/>
    <w:rsid w:val="00530CAF"/>
    <w:rsid w:val="00530E3B"/>
    <w:rsid w:val="00531178"/>
    <w:rsid w:val="005314FD"/>
    <w:rsid w:val="005316E2"/>
    <w:rsid w:val="005316E5"/>
    <w:rsid w:val="00531761"/>
    <w:rsid w:val="005317BD"/>
    <w:rsid w:val="00531BA1"/>
    <w:rsid w:val="00531C7E"/>
    <w:rsid w:val="00531CC8"/>
    <w:rsid w:val="00531E20"/>
    <w:rsid w:val="00531E21"/>
    <w:rsid w:val="00531F78"/>
    <w:rsid w:val="00531FB6"/>
    <w:rsid w:val="00531FF6"/>
    <w:rsid w:val="00532044"/>
    <w:rsid w:val="005320E7"/>
    <w:rsid w:val="005321D6"/>
    <w:rsid w:val="0053222B"/>
    <w:rsid w:val="00532237"/>
    <w:rsid w:val="00532463"/>
    <w:rsid w:val="00532991"/>
    <w:rsid w:val="00532A52"/>
    <w:rsid w:val="00532AE1"/>
    <w:rsid w:val="00532EEF"/>
    <w:rsid w:val="00533089"/>
    <w:rsid w:val="00533621"/>
    <w:rsid w:val="00533AA3"/>
    <w:rsid w:val="00533B30"/>
    <w:rsid w:val="00533BC5"/>
    <w:rsid w:val="00533D06"/>
    <w:rsid w:val="00533E92"/>
    <w:rsid w:val="00534112"/>
    <w:rsid w:val="0053435A"/>
    <w:rsid w:val="005344CC"/>
    <w:rsid w:val="00534658"/>
    <w:rsid w:val="005347C2"/>
    <w:rsid w:val="00534AE6"/>
    <w:rsid w:val="00534DC0"/>
    <w:rsid w:val="00534FB7"/>
    <w:rsid w:val="005350C1"/>
    <w:rsid w:val="005350E2"/>
    <w:rsid w:val="00535278"/>
    <w:rsid w:val="005352D6"/>
    <w:rsid w:val="0053569C"/>
    <w:rsid w:val="00535782"/>
    <w:rsid w:val="00535956"/>
    <w:rsid w:val="00535977"/>
    <w:rsid w:val="00535A5D"/>
    <w:rsid w:val="00535BCC"/>
    <w:rsid w:val="00535CFD"/>
    <w:rsid w:val="00535D52"/>
    <w:rsid w:val="00535E48"/>
    <w:rsid w:val="00535EFC"/>
    <w:rsid w:val="00535FCA"/>
    <w:rsid w:val="0053602C"/>
    <w:rsid w:val="0053604F"/>
    <w:rsid w:val="005361AB"/>
    <w:rsid w:val="005361C8"/>
    <w:rsid w:val="0053626F"/>
    <w:rsid w:val="005363CC"/>
    <w:rsid w:val="00536412"/>
    <w:rsid w:val="00536553"/>
    <w:rsid w:val="00536638"/>
    <w:rsid w:val="0053694B"/>
    <w:rsid w:val="005369E8"/>
    <w:rsid w:val="00536D7F"/>
    <w:rsid w:val="00536E10"/>
    <w:rsid w:val="00537139"/>
    <w:rsid w:val="0053732A"/>
    <w:rsid w:val="00537758"/>
    <w:rsid w:val="00537D52"/>
    <w:rsid w:val="005401CB"/>
    <w:rsid w:val="00540349"/>
    <w:rsid w:val="0054053A"/>
    <w:rsid w:val="0054055E"/>
    <w:rsid w:val="00540651"/>
    <w:rsid w:val="00540AA5"/>
    <w:rsid w:val="00540C39"/>
    <w:rsid w:val="00540D42"/>
    <w:rsid w:val="00540D8E"/>
    <w:rsid w:val="00541050"/>
    <w:rsid w:val="00541165"/>
    <w:rsid w:val="0054120E"/>
    <w:rsid w:val="00541320"/>
    <w:rsid w:val="0054141C"/>
    <w:rsid w:val="00541AFC"/>
    <w:rsid w:val="00541B2D"/>
    <w:rsid w:val="00541F07"/>
    <w:rsid w:val="0054212A"/>
    <w:rsid w:val="00542370"/>
    <w:rsid w:val="005424C0"/>
    <w:rsid w:val="00542969"/>
    <w:rsid w:val="005429B8"/>
    <w:rsid w:val="00542BEF"/>
    <w:rsid w:val="00542BF3"/>
    <w:rsid w:val="0054300A"/>
    <w:rsid w:val="005430F8"/>
    <w:rsid w:val="00543294"/>
    <w:rsid w:val="005432CF"/>
    <w:rsid w:val="005435A1"/>
    <w:rsid w:val="00543F81"/>
    <w:rsid w:val="005444EB"/>
    <w:rsid w:val="00544500"/>
    <w:rsid w:val="00544562"/>
    <w:rsid w:val="005445A3"/>
    <w:rsid w:val="00544748"/>
    <w:rsid w:val="00544752"/>
    <w:rsid w:val="00544766"/>
    <w:rsid w:val="00544779"/>
    <w:rsid w:val="00544BEC"/>
    <w:rsid w:val="00544E2A"/>
    <w:rsid w:val="00544EFC"/>
    <w:rsid w:val="00545320"/>
    <w:rsid w:val="00545728"/>
    <w:rsid w:val="00545767"/>
    <w:rsid w:val="005457FF"/>
    <w:rsid w:val="00545937"/>
    <w:rsid w:val="00545B76"/>
    <w:rsid w:val="00545C5A"/>
    <w:rsid w:val="00545EC7"/>
    <w:rsid w:val="00545EF3"/>
    <w:rsid w:val="00546080"/>
    <w:rsid w:val="005461B4"/>
    <w:rsid w:val="0054624F"/>
    <w:rsid w:val="005462A5"/>
    <w:rsid w:val="00546407"/>
    <w:rsid w:val="005465AE"/>
    <w:rsid w:val="0054674A"/>
    <w:rsid w:val="0054676E"/>
    <w:rsid w:val="005469F5"/>
    <w:rsid w:val="00546AED"/>
    <w:rsid w:val="00546B1B"/>
    <w:rsid w:val="00546D90"/>
    <w:rsid w:val="00546DEC"/>
    <w:rsid w:val="00546E07"/>
    <w:rsid w:val="00546F28"/>
    <w:rsid w:val="00546F78"/>
    <w:rsid w:val="00546FC6"/>
    <w:rsid w:val="00547153"/>
    <w:rsid w:val="00547681"/>
    <w:rsid w:val="0054768B"/>
    <w:rsid w:val="00547765"/>
    <w:rsid w:val="005478DB"/>
    <w:rsid w:val="0054799F"/>
    <w:rsid w:val="00547A6F"/>
    <w:rsid w:val="00547C0A"/>
    <w:rsid w:val="00547DE7"/>
    <w:rsid w:val="0055002E"/>
    <w:rsid w:val="005501ED"/>
    <w:rsid w:val="00550344"/>
    <w:rsid w:val="005503EB"/>
    <w:rsid w:val="00550411"/>
    <w:rsid w:val="0055052E"/>
    <w:rsid w:val="0055063E"/>
    <w:rsid w:val="005506C5"/>
    <w:rsid w:val="0055074A"/>
    <w:rsid w:val="005507BD"/>
    <w:rsid w:val="005508E3"/>
    <w:rsid w:val="00550976"/>
    <w:rsid w:val="00550B4F"/>
    <w:rsid w:val="00550DD4"/>
    <w:rsid w:val="00550E2F"/>
    <w:rsid w:val="0055112A"/>
    <w:rsid w:val="005511D4"/>
    <w:rsid w:val="005513AB"/>
    <w:rsid w:val="005515E5"/>
    <w:rsid w:val="00551672"/>
    <w:rsid w:val="005517C8"/>
    <w:rsid w:val="00551BEF"/>
    <w:rsid w:val="00551CC7"/>
    <w:rsid w:val="00551E60"/>
    <w:rsid w:val="00551E7D"/>
    <w:rsid w:val="00551EB2"/>
    <w:rsid w:val="00552083"/>
    <w:rsid w:val="00552127"/>
    <w:rsid w:val="005521A7"/>
    <w:rsid w:val="0055221E"/>
    <w:rsid w:val="00552414"/>
    <w:rsid w:val="005524D7"/>
    <w:rsid w:val="005528B0"/>
    <w:rsid w:val="005528E0"/>
    <w:rsid w:val="005529CF"/>
    <w:rsid w:val="00552B40"/>
    <w:rsid w:val="00552D32"/>
    <w:rsid w:val="00552D93"/>
    <w:rsid w:val="00552E5B"/>
    <w:rsid w:val="005530A7"/>
    <w:rsid w:val="00553214"/>
    <w:rsid w:val="00553984"/>
    <w:rsid w:val="00553AFC"/>
    <w:rsid w:val="00553B02"/>
    <w:rsid w:val="00553B8E"/>
    <w:rsid w:val="00553BA1"/>
    <w:rsid w:val="00553D61"/>
    <w:rsid w:val="00553EE2"/>
    <w:rsid w:val="00554018"/>
    <w:rsid w:val="005540DB"/>
    <w:rsid w:val="00554207"/>
    <w:rsid w:val="005542A1"/>
    <w:rsid w:val="00554415"/>
    <w:rsid w:val="005545B3"/>
    <w:rsid w:val="00554721"/>
    <w:rsid w:val="0055473C"/>
    <w:rsid w:val="00554803"/>
    <w:rsid w:val="00554AF1"/>
    <w:rsid w:val="00554B92"/>
    <w:rsid w:val="00554D22"/>
    <w:rsid w:val="00554F01"/>
    <w:rsid w:val="00554F36"/>
    <w:rsid w:val="005551C3"/>
    <w:rsid w:val="0055561D"/>
    <w:rsid w:val="00555837"/>
    <w:rsid w:val="00555B8F"/>
    <w:rsid w:val="00555BE6"/>
    <w:rsid w:val="00555D66"/>
    <w:rsid w:val="005562D6"/>
    <w:rsid w:val="00556334"/>
    <w:rsid w:val="0055635C"/>
    <w:rsid w:val="00556819"/>
    <w:rsid w:val="00556969"/>
    <w:rsid w:val="00556AA3"/>
    <w:rsid w:val="00556ACA"/>
    <w:rsid w:val="00556DE9"/>
    <w:rsid w:val="00556E49"/>
    <w:rsid w:val="00556F33"/>
    <w:rsid w:val="00557030"/>
    <w:rsid w:val="005570C8"/>
    <w:rsid w:val="005570D9"/>
    <w:rsid w:val="0055716A"/>
    <w:rsid w:val="005574CD"/>
    <w:rsid w:val="005576AA"/>
    <w:rsid w:val="00557844"/>
    <w:rsid w:val="005602D6"/>
    <w:rsid w:val="0056031E"/>
    <w:rsid w:val="005603AB"/>
    <w:rsid w:val="0056058D"/>
    <w:rsid w:val="00560652"/>
    <w:rsid w:val="005606C2"/>
    <w:rsid w:val="00560BCD"/>
    <w:rsid w:val="00560C2A"/>
    <w:rsid w:val="00560CFB"/>
    <w:rsid w:val="00560E22"/>
    <w:rsid w:val="00560EC0"/>
    <w:rsid w:val="00560FA1"/>
    <w:rsid w:val="005616B4"/>
    <w:rsid w:val="00561969"/>
    <w:rsid w:val="00562162"/>
    <w:rsid w:val="0056224F"/>
    <w:rsid w:val="005622D6"/>
    <w:rsid w:val="00562323"/>
    <w:rsid w:val="005623DB"/>
    <w:rsid w:val="00562687"/>
    <w:rsid w:val="0056269B"/>
    <w:rsid w:val="00562772"/>
    <w:rsid w:val="005628E4"/>
    <w:rsid w:val="00562AC8"/>
    <w:rsid w:val="00562B78"/>
    <w:rsid w:val="00562CB7"/>
    <w:rsid w:val="00562D21"/>
    <w:rsid w:val="00562DC6"/>
    <w:rsid w:val="00562E96"/>
    <w:rsid w:val="005630D9"/>
    <w:rsid w:val="00563537"/>
    <w:rsid w:val="005635CC"/>
    <w:rsid w:val="005637FE"/>
    <w:rsid w:val="00563804"/>
    <w:rsid w:val="0056384C"/>
    <w:rsid w:val="00563A46"/>
    <w:rsid w:val="00563B2F"/>
    <w:rsid w:val="00563B39"/>
    <w:rsid w:val="00563D51"/>
    <w:rsid w:val="00563E41"/>
    <w:rsid w:val="00563E84"/>
    <w:rsid w:val="00563EEB"/>
    <w:rsid w:val="00563F08"/>
    <w:rsid w:val="00563F71"/>
    <w:rsid w:val="00564002"/>
    <w:rsid w:val="005642DE"/>
    <w:rsid w:val="0056443D"/>
    <w:rsid w:val="005644A4"/>
    <w:rsid w:val="00564578"/>
    <w:rsid w:val="005647BA"/>
    <w:rsid w:val="005647DF"/>
    <w:rsid w:val="005647E8"/>
    <w:rsid w:val="00564927"/>
    <w:rsid w:val="00564C1D"/>
    <w:rsid w:val="00564D83"/>
    <w:rsid w:val="0056514C"/>
    <w:rsid w:val="005651DB"/>
    <w:rsid w:val="0056538B"/>
    <w:rsid w:val="00565483"/>
    <w:rsid w:val="005654B4"/>
    <w:rsid w:val="005655C4"/>
    <w:rsid w:val="005657F6"/>
    <w:rsid w:val="00565893"/>
    <w:rsid w:val="00565899"/>
    <w:rsid w:val="00565B68"/>
    <w:rsid w:val="00565C3A"/>
    <w:rsid w:val="00565C8C"/>
    <w:rsid w:val="00565D25"/>
    <w:rsid w:val="00565D5E"/>
    <w:rsid w:val="00565E15"/>
    <w:rsid w:val="00565F10"/>
    <w:rsid w:val="00566069"/>
    <w:rsid w:val="0056615B"/>
    <w:rsid w:val="00566281"/>
    <w:rsid w:val="0056629E"/>
    <w:rsid w:val="005662A4"/>
    <w:rsid w:val="0056639C"/>
    <w:rsid w:val="0056647A"/>
    <w:rsid w:val="005665AC"/>
    <w:rsid w:val="005665C3"/>
    <w:rsid w:val="005665DA"/>
    <w:rsid w:val="0056681A"/>
    <w:rsid w:val="005670DE"/>
    <w:rsid w:val="0056750B"/>
    <w:rsid w:val="00567731"/>
    <w:rsid w:val="0056787D"/>
    <w:rsid w:val="0056788F"/>
    <w:rsid w:val="00567B9B"/>
    <w:rsid w:val="00567C03"/>
    <w:rsid w:val="00567C35"/>
    <w:rsid w:val="00567DAE"/>
    <w:rsid w:val="00567E31"/>
    <w:rsid w:val="005702DC"/>
    <w:rsid w:val="00570312"/>
    <w:rsid w:val="00570493"/>
    <w:rsid w:val="00570539"/>
    <w:rsid w:val="005706CA"/>
    <w:rsid w:val="00570723"/>
    <w:rsid w:val="00570925"/>
    <w:rsid w:val="0057098F"/>
    <w:rsid w:val="00570A3B"/>
    <w:rsid w:val="00570B5F"/>
    <w:rsid w:val="00570E3C"/>
    <w:rsid w:val="00570F25"/>
    <w:rsid w:val="00570FB2"/>
    <w:rsid w:val="00570FC1"/>
    <w:rsid w:val="00570FE4"/>
    <w:rsid w:val="00571104"/>
    <w:rsid w:val="00571231"/>
    <w:rsid w:val="00571237"/>
    <w:rsid w:val="00571534"/>
    <w:rsid w:val="00571662"/>
    <w:rsid w:val="00571881"/>
    <w:rsid w:val="00571967"/>
    <w:rsid w:val="0057198B"/>
    <w:rsid w:val="00571DB9"/>
    <w:rsid w:val="00571E6D"/>
    <w:rsid w:val="00571ECA"/>
    <w:rsid w:val="00571F36"/>
    <w:rsid w:val="0057215A"/>
    <w:rsid w:val="00572529"/>
    <w:rsid w:val="00572546"/>
    <w:rsid w:val="00572615"/>
    <w:rsid w:val="00572B8E"/>
    <w:rsid w:val="00572E13"/>
    <w:rsid w:val="00572EB7"/>
    <w:rsid w:val="00573111"/>
    <w:rsid w:val="005732FC"/>
    <w:rsid w:val="005733C3"/>
    <w:rsid w:val="005733D3"/>
    <w:rsid w:val="005734C0"/>
    <w:rsid w:val="00573656"/>
    <w:rsid w:val="005738B8"/>
    <w:rsid w:val="00573922"/>
    <w:rsid w:val="00573A07"/>
    <w:rsid w:val="00573C98"/>
    <w:rsid w:val="00573D57"/>
    <w:rsid w:val="00573FE3"/>
    <w:rsid w:val="00574068"/>
    <w:rsid w:val="00574229"/>
    <w:rsid w:val="005742E7"/>
    <w:rsid w:val="0057492E"/>
    <w:rsid w:val="00574955"/>
    <w:rsid w:val="00574B31"/>
    <w:rsid w:val="00574C05"/>
    <w:rsid w:val="00574F9C"/>
    <w:rsid w:val="00574FA4"/>
    <w:rsid w:val="00575079"/>
    <w:rsid w:val="0057507E"/>
    <w:rsid w:val="005750BB"/>
    <w:rsid w:val="005751F7"/>
    <w:rsid w:val="005755B5"/>
    <w:rsid w:val="005755F9"/>
    <w:rsid w:val="00575933"/>
    <w:rsid w:val="005759B7"/>
    <w:rsid w:val="00575A8D"/>
    <w:rsid w:val="00575BC8"/>
    <w:rsid w:val="00575D29"/>
    <w:rsid w:val="00576099"/>
    <w:rsid w:val="005763B4"/>
    <w:rsid w:val="005765C3"/>
    <w:rsid w:val="0057661A"/>
    <w:rsid w:val="00576B91"/>
    <w:rsid w:val="00577481"/>
    <w:rsid w:val="0057763B"/>
    <w:rsid w:val="005777DB"/>
    <w:rsid w:val="00577974"/>
    <w:rsid w:val="00577A9E"/>
    <w:rsid w:val="00580134"/>
    <w:rsid w:val="005801C8"/>
    <w:rsid w:val="005806C4"/>
    <w:rsid w:val="005806D3"/>
    <w:rsid w:val="0058080B"/>
    <w:rsid w:val="00580B35"/>
    <w:rsid w:val="00580C7F"/>
    <w:rsid w:val="00580E0E"/>
    <w:rsid w:val="00580F3C"/>
    <w:rsid w:val="00581019"/>
    <w:rsid w:val="005813D9"/>
    <w:rsid w:val="00581454"/>
    <w:rsid w:val="0058197C"/>
    <w:rsid w:val="00581A59"/>
    <w:rsid w:val="00581B4E"/>
    <w:rsid w:val="00581BEB"/>
    <w:rsid w:val="00581D7E"/>
    <w:rsid w:val="00581DF5"/>
    <w:rsid w:val="00581F0C"/>
    <w:rsid w:val="00581FA1"/>
    <w:rsid w:val="00581FC4"/>
    <w:rsid w:val="00581FEA"/>
    <w:rsid w:val="00582043"/>
    <w:rsid w:val="005820CF"/>
    <w:rsid w:val="005820F2"/>
    <w:rsid w:val="0058218D"/>
    <w:rsid w:val="005821D1"/>
    <w:rsid w:val="0058235C"/>
    <w:rsid w:val="00582572"/>
    <w:rsid w:val="005825C9"/>
    <w:rsid w:val="00582C55"/>
    <w:rsid w:val="00582FF9"/>
    <w:rsid w:val="00583203"/>
    <w:rsid w:val="00583362"/>
    <w:rsid w:val="005833AB"/>
    <w:rsid w:val="005835E0"/>
    <w:rsid w:val="0058363B"/>
    <w:rsid w:val="00583973"/>
    <w:rsid w:val="00583AB1"/>
    <w:rsid w:val="00584049"/>
    <w:rsid w:val="00584069"/>
    <w:rsid w:val="005841E9"/>
    <w:rsid w:val="00584339"/>
    <w:rsid w:val="00584479"/>
    <w:rsid w:val="00584544"/>
    <w:rsid w:val="005845EB"/>
    <w:rsid w:val="005846D1"/>
    <w:rsid w:val="005849E2"/>
    <w:rsid w:val="00584A60"/>
    <w:rsid w:val="00584B4B"/>
    <w:rsid w:val="00584C35"/>
    <w:rsid w:val="00584C36"/>
    <w:rsid w:val="00584C53"/>
    <w:rsid w:val="00584D76"/>
    <w:rsid w:val="00584D8A"/>
    <w:rsid w:val="00584FE9"/>
    <w:rsid w:val="0058516C"/>
    <w:rsid w:val="0058522F"/>
    <w:rsid w:val="00585261"/>
    <w:rsid w:val="0058548A"/>
    <w:rsid w:val="0058551D"/>
    <w:rsid w:val="00585782"/>
    <w:rsid w:val="005858CA"/>
    <w:rsid w:val="00585BA7"/>
    <w:rsid w:val="00585C36"/>
    <w:rsid w:val="00585E22"/>
    <w:rsid w:val="00585E41"/>
    <w:rsid w:val="00585E81"/>
    <w:rsid w:val="00585FEC"/>
    <w:rsid w:val="00586058"/>
    <w:rsid w:val="00586194"/>
    <w:rsid w:val="005864CA"/>
    <w:rsid w:val="00586A12"/>
    <w:rsid w:val="00586AE4"/>
    <w:rsid w:val="00586B1A"/>
    <w:rsid w:val="00587074"/>
    <w:rsid w:val="00587201"/>
    <w:rsid w:val="0058723B"/>
    <w:rsid w:val="005872A8"/>
    <w:rsid w:val="005876EE"/>
    <w:rsid w:val="0058772C"/>
    <w:rsid w:val="005877F8"/>
    <w:rsid w:val="0058785D"/>
    <w:rsid w:val="00587B04"/>
    <w:rsid w:val="00587B9B"/>
    <w:rsid w:val="00587C4A"/>
    <w:rsid w:val="00590062"/>
    <w:rsid w:val="005900B7"/>
    <w:rsid w:val="0059021B"/>
    <w:rsid w:val="005903A6"/>
    <w:rsid w:val="00590427"/>
    <w:rsid w:val="005909B9"/>
    <w:rsid w:val="00590ACD"/>
    <w:rsid w:val="00590D24"/>
    <w:rsid w:val="00590D26"/>
    <w:rsid w:val="00590E2E"/>
    <w:rsid w:val="00590F3B"/>
    <w:rsid w:val="00590F6D"/>
    <w:rsid w:val="005910EB"/>
    <w:rsid w:val="0059112F"/>
    <w:rsid w:val="005911EE"/>
    <w:rsid w:val="005912D1"/>
    <w:rsid w:val="005915BB"/>
    <w:rsid w:val="005916E2"/>
    <w:rsid w:val="00591867"/>
    <w:rsid w:val="005918C7"/>
    <w:rsid w:val="00591B6E"/>
    <w:rsid w:val="00591CC3"/>
    <w:rsid w:val="00591FDD"/>
    <w:rsid w:val="005920AD"/>
    <w:rsid w:val="00592130"/>
    <w:rsid w:val="00592161"/>
    <w:rsid w:val="005921D4"/>
    <w:rsid w:val="0059264D"/>
    <w:rsid w:val="00592652"/>
    <w:rsid w:val="00592705"/>
    <w:rsid w:val="0059278E"/>
    <w:rsid w:val="005927CF"/>
    <w:rsid w:val="005927E1"/>
    <w:rsid w:val="00592947"/>
    <w:rsid w:val="00592CA2"/>
    <w:rsid w:val="00592DC7"/>
    <w:rsid w:val="00592E7A"/>
    <w:rsid w:val="00592FD4"/>
    <w:rsid w:val="00593128"/>
    <w:rsid w:val="00593278"/>
    <w:rsid w:val="00593609"/>
    <w:rsid w:val="00593984"/>
    <w:rsid w:val="005939BF"/>
    <w:rsid w:val="00593B49"/>
    <w:rsid w:val="00593B92"/>
    <w:rsid w:val="00593C3D"/>
    <w:rsid w:val="00593E07"/>
    <w:rsid w:val="00593E32"/>
    <w:rsid w:val="00593E5F"/>
    <w:rsid w:val="00593EC1"/>
    <w:rsid w:val="00594078"/>
    <w:rsid w:val="00594088"/>
    <w:rsid w:val="005940A6"/>
    <w:rsid w:val="005942B0"/>
    <w:rsid w:val="0059444E"/>
    <w:rsid w:val="0059466D"/>
    <w:rsid w:val="005947DB"/>
    <w:rsid w:val="00594913"/>
    <w:rsid w:val="00594A9D"/>
    <w:rsid w:val="00594AE4"/>
    <w:rsid w:val="00594B7F"/>
    <w:rsid w:val="00594BB7"/>
    <w:rsid w:val="00594D90"/>
    <w:rsid w:val="00595141"/>
    <w:rsid w:val="00595597"/>
    <w:rsid w:val="00595732"/>
    <w:rsid w:val="00595873"/>
    <w:rsid w:val="00595968"/>
    <w:rsid w:val="005959A0"/>
    <w:rsid w:val="005959ED"/>
    <w:rsid w:val="00595F7C"/>
    <w:rsid w:val="00595FAA"/>
    <w:rsid w:val="0059607E"/>
    <w:rsid w:val="005960C4"/>
    <w:rsid w:val="00596113"/>
    <w:rsid w:val="005962A7"/>
    <w:rsid w:val="00596389"/>
    <w:rsid w:val="00596400"/>
    <w:rsid w:val="0059649D"/>
    <w:rsid w:val="0059658A"/>
    <w:rsid w:val="005966E5"/>
    <w:rsid w:val="00596885"/>
    <w:rsid w:val="005968B9"/>
    <w:rsid w:val="00596984"/>
    <w:rsid w:val="00596E9D"/>
    <w:rsid w:val="00596EC4"/>
    <w:rsid w:val="0059711C"/>
    <w:rsid w:val="0059748B"/>
    <w:rsid w:val="00597635"/>
    <w:rsid w:val="005976B6"/>
    <w:rsid w:val="0059772A"/>
    <w:rsid w:val="005978EB"/>
    <w:rsid w:val="00597BD4"/>
    <w:rsid w:val="00597C80"/>
    <w:rsid w:val="00597D64"/>
    <w:rsid w:val="00597E10"/>
    <w:rsid w:val="00597E79"/>
    <w:rsid w:val="005A01A8"/>
    <w:rsid w:val="005A01B5"/>
    <w:rsid w:val="005A020C"/>
    <w:rsid w:val="005A03C5"/>
    <w:rsid w:val="005A03DB"/>
    <w:rsid w:val="005A045F"/>
    <w:rsid w:val="005A0680"/>
    <w:rsid w:val="005A07E5"/>
    <w:rsid w:val="005A08D3"/>
    <w:rsid w:val="005A0A89"/>
    <w:rsid w:val="005A0AAB"/>
    <w:rsid w:val="005A0BD3"/>
    <w:rsid w:val="005A0CEE"/>
    <w:rsid w:val="005A0DEE"/>
    <w:rsid w:val="005A0F3A"/>
    <w:rsid w:val="005A105C"/>
    <w:rsid w:val="005A1113"/>
    <w:rsid w:val="005A1314"/>
    <w:rsid w:val="005A1404"/>
    <w:rsid w:val="005A144E"/>
    <w:rsid w:val="005A148A"/>
    <w:rsid w:val="005A15B3"/>
    <w:rsid w:val="005A1658"/>
    <w:rsid w:val="005A1696"/>
    <w:rsid w:val="005A186E"/>
    <w:rsid w:val="005A19EA"/>
    <w:rsid w:val="005A1B20"/>
    <w:rsid w:val="005A1C71"/>
    <w:rsid w:val="005A1F7F"/>
    <w:rsid w:val="005A207C"/>
    <w:rsid w:val="005A2254"/>
    <w:rsid w:val="005A249C"/>
    <w:rsid w:val="005A2591"/>
    <w:rsid w:val="005A27D3"/>
    <w:rsid w:val="005A2884"/>
    <w:rsid w:val="005A2A80"/>
    <w:rsid w:val="005A2CE0"/>
    <w:rsid w:val="005A2E6E"/>
    <w:rsid w:val="005A2E75"/>
    <w:rsid w:val="005A2E91"/>
    <w:rsid w:val="005A2F17"/>
    <w:rsid w:val="005A3007"/>
    <w:rsid w:val="005A3088"/>
    <w:rsid w:val="005A3324"/>
    <w:rsid w:val="005A33EF"/>
    <w:rsid w:val="005A3570"/>
    <w:rsid w:val="005A35F3"/>
    <w:rsid w:val="005A3611"/>
    <w:rsid w:val="005A3615"/>
    <w:rsid w:val="005A3692"/>
    <w:rsid w:val="005A369C"/>
    <w:rsid w:val="005A39E9"/>
    <w:rsid w:val="005A3A6E"/>
    <w:rsid w:val="005A3B59"/>
    <w:rsid w:val="005A3BF3"/>
    <w:rsid w:val="005A3CFF"/>
    <w:rsid w:val="005A3DC1"/>
    <w:rsid w:val="005A3EC8"/>
    <w:rsid w:val="005A4073"/>
    <w:rsid w:val="005A40B4"/>
    <w:rsid w:val="005A41CC"/>
    <w:rsid w:val="005A4208"/>
    <w:rsid w:val="005A435B"/>
    <w:rsid w:val="005A4679"/>
    <w:rsid w:val="005A4874"/>
    <w:rsid w:val="005A4A69"/>
    <w:rsid w:val="005A4D91"/>
    <w:rsid w:val="005A4E8B"/>
    <w:rsid w:val="005A5324"/>
    <w:rsid w:val="005A582C"/>
    <w:rsid w:val="005A5A0A"/>
    <w:rsid w:val="005A5BCB"/>
    <w:rsid w:val="005A5EE8"/>
    <w:rsid w:val="005A6456"/>
    <w:rsid w:val="005A6467"/>
    <w:rsid w:val="005A6571"/>
    <w:rsid w:val="005A6996"/>
    <w:rsid w:val="005A6A70"/>
    <w:rsid w:val="005A6AB6"/>
    <w:rsid w:val="005A6CAA"/>
    <w:rsid w:val="005A6DDE"/>
    <w:rsid w:val="005A6FB0"/>
    <w:rsid w:val="005A708D"/>
    <w:rsid w:val="005A7517"/>
    <w:rsid w:val="005A7524"/>
    <w:rsid w:val="005A75D7"/>
    <w:rsid w:val="005A75F9"/>
    <w:rsid w:val="005A77E7"/>
    <w:rsid w:val="005A7E7E"/>
    <w:rsid w:val="005B007D"/>
    <w:rsid w:val="005B0294"/>
    <w:rsid w:val="005B029C"/>
    <w:rsid w:val="005B0305"/>
    <w:rsid w:val="005B0554"/>
    <w:rsid w:val="005B063F"/>
    <w:rsid w:val="005B0825"/>
    <w:rsid w:val="005B0957"/>
    <w:rsid w:val="005B0D72"/>
    <w:rsid w:val="005B0FAF"/>
    <w:rsid w:val="005B1306"/>
    <w:rsid w:val="005B135F"/>
    <w:rsid w:val="005B1480"/>
    <w:rsid w:val="005B1588"/>
    <w:rsid w:val="005B15DB"/>
    <w:rsid w:val="005B1635"/>
    <w:rsid w:val="005B1806"/>
    <w:rsid w:val="005B19BD"/>
    <w:rsid w:val="005B1AE3"/>
    <w:rsid w:val="005B1C28"/>
    <w:rsid w:val="005B1EA3"/>
    <w:rsid w:val="005B20D1"/>
    <w:rsid w:val="005B21C6"/>
    <w:rsid w:val="005B226D"/>
    <w:rsid w:val="005B23A4"/>
    <w:rsid w:val="005B2584"/>
    <w:rsid w:val="005B265F"/>
    <w:rsid w:val="005B269E"/>
    <w:rsid w:val="005B26EE"/>
    <w:rsid w:val="005B2D0C"/>
    <w:rsid w:val="005B2DB4"/>
    <w:rsid w:val="005B2E10"/>
    <w:rsid w:val="005B302B"/>
    <w:rsid w:val="005B312F"/>
    <w:rsid w:val="005B32A0"/>
    <w:rsid w:val="005B32B0"/>
    <w:rsid w:val="005B3368"/>
    <w:rsid w:val="005B35B5"/>
    <w:rsid w:val="005B3718"/>
    <w:rsid w:val="005B37A8"/>
    <w:rsid w:val="005B3853"/>
    <w:rsid w:val="005B393B"/>
    <w:rsid w:val="005B3A95"/>
    <w:rsid w:val="005B3CEF"/>
    <w:rsid w:val="005B3CF5"/>
    <w:rsid w:val="005B3E54"/>
    <w:rsid w:val="005B3FAB"/>
    <w:rsid w:val="005B402D"/>
    <w:rsid w:val="005B413D"/>
    <w:rsid w:val="005B4163"/>
    <w:rsid w:val="005B4184"/>
    <w:rsid w:val="005B4217"/>
    <w:rsid w:val="005B4345"/>
    <w:rsid w:val="005B4403"/>
    <w:rsid w:val="005B44BD"/>
    <w:rsid w:val="005B4567"/>
    <w:rsid w:val="005B47BE"/>
    <w:rsid w:val="005B4830"/>
    <w:rsid w:val="005B483C"/>
    <w:rsid w:val="005B4878"/>
    <w:rsid w:val="005B48E0"/>
    <w:rsid w:val="005B4B91"/>
    <w:rsid w:val="005B4D90"/>
    <w:rsid w:val="005B4DA6"/>
    <w:rsid w:val="005B5547"/>
    <w:rsid w:val="005B5570"/>
    <w:rsid w:val="005B569A"/>
    <w:rsid w:val="005B5726"/>
    <w:rsid w:val="005B57AF"/>
    <w:rsid w:val="005B584C"/>
    <w:rsid w:val="005B5957"/>
    <w:rsid w:val="005B59BA"/>
    <w:rsid w:val="005B5A6F"/>
    <w:rsid w:val="005B5DAB"/>
    <w:rsid w:val="005B5F5F"/>
    <w:rsid w:val="005B610A"/>
    <w:rsid w:val="005B622B"/>
    <w:rsid w:val="005B640F"/>
    <w:rsid w:val="005B64A2"/>
    <w:rsid w:val="005B6548"/>
    <w:rsid w:val="005B6616"/>
    <w:rsid w:val="005B6734"/>
    <w:rsid w:val="005B680D"/>
    <w:rsid w:val="005B6849"/>
    <w:rsid w:val="005B68E2"/>
    <w:rsid w:val="005B6CA9"/>
    <w:rsid w:val="005B6E40"/>
    <w:rsid w:val="005B6F08"/>
    <w:rsid w:val="005B71B8"/>
    <w:rsid w:val="005B79FF"/>
    <w:rsid w:val="005B7ABA"/>
    <w:rsid w:val="005C0456"/>
    <w:rsid w:val="005C0786"/>
    <w:rsid w:val="005C07EF"/>
    <w:rsid w:val="005C094D"/>
    <w:rsid w:val="005C0D2F"/>
    <w:rsid w:val="005C0F8B"/>
    <w:rsid w:val="005C0FE1"/>
    <w:rsid w:val="005C100F"/>
    <w:rsid w:val="005C105D"/>
    <w:rsid w:val="005C11B4"/>
    <w:rsid w:val="005C1405"/>
    <w:rsid w:val="005C1587"/>
    <w:rsid w:val="005C164C"/>
    <w:rsid w:val="005C167A"/>
    <w:rsid w:val="005C16F3"/>
    <w:rsid w:val="005C1747"/>
    <w:rsid w:val="005C19D1"/>
    <w:rsid w:val="005C1B20"/>
    <w:rsid w:val="005C1DDB"/>
    <w:rsid w:val="005C1E09"/>
    <w:rsid w:val="005C1E84"/>
    <w:rsid w:val="005C2198"/>
    <w:rsid w:val="005C24A8"/>
    <w:rsid w:val="005C24D7"/>
    <w:rsid w:val="005C2843"/>
    <w:rsid w:val="005C287C"/>
    <w:rsid w:val="005C29C2"/>
    <w:rsid w:val="005C2B64"/>
    <w:rsid w:val="005C2BD4"/>
    <w:rsid w:val="005C2DBE"/>
    <w:rsid w:val="005C2DE3"/>
    <w:rsid w:val="005C2E02"/>
    <w:rsid w:val="005C315E"/>
    <w:rsid w:val="005C333A"/>
    <w:rsid w:val="005C3381"/>
    <w:rsid w:val="005C34A7"/>
    <w:rsid w:val="005C35A0"/>
    <w:rsid w:val="005C35FA"/>
    <w:rsid w:val="005C382A"/>
    <w:rsid w:val="005C3A64"/>
    <w:rsid w:val="005C3E5B"/>
    <w:rsid w:val="005C418D"/>
    <w:rsid w:val="005C42F0"/>
    <w:rsid w:val="005C43CC"/>
    <w:rsid w:val="005C443F"/>
    <w:rsid w:val="005C4598"/>
    <w:rsid w:val="005C46DA"/>
    <w:rsid w:val="005C4917"/>
    <w:rsid w:val="005C4ABE"/>
    <w:rsid w:val="005C4C18"/>
    <w:rsid w:val="005C52C3"/>
    <w:rsid w:val="005C52E2"/>
    <w:rsid w:val="005C54EB"/>
    <w:rsid w:val="005C552D"/>
    <w:rsid w:val="005C56D6"/>
    <w:rsid w:val="005C5BFE"/>
    <w:rsid w:val="005C5D4B"/>
    <w:rsid w:val="005C5DDA"/>
    <w:rsid w:val="005C5E8C"/>
    <w:rsid w:val="005C5E94"/>
    <w:rsid w:val="005C606E"/>
    <w:rsid w:val="005C634F"/>
    <w:rsid w:val="005C637B"/>
    <w:rsid w:val="005C6436"/>
    <w:rsid w:val="005C6524"/>
    <w:rsid w:val="005C65C8"/>
    <w:rsid w:val="005C6664"/>
    <w:rsid w:val="005C67BE"/>
    <w:rsid w:val="005C6A1F"/>
    <w:rsid w:val="005C6B68"/>
    <w:rsid w:val="005C6C70"/>
    <w:rsid w:val="005C6CE4"/>
    <w:rsid w:val="005C6D8D"/>
    <w:rsid w:val="005C6DE5"/>
    <w:rsid w:val="005C710F"/>
    <w:rsid w:val="005C728D"/>
    <w:rsid w:val="005C72CE"/>
    <w:rsid w:val="005C735C"/>
    <w:rsid w:val="005C739F"/>
    <w:rsid w:val="005C7678"/>
    <w:rsid w:val="005C76BA"/>
    <w:rsid w:val="005C7DA3"/>
    <w:rsid w:val="005C7F0F"/>
    <w:rsid w:val="005C7F19"/>
    <w:rsid w:val="005C7F4C"/>
    <w:rsid w:val="005D011B"/>
    <w:rsid w:val="005D01C1"/>
    <w:rsid w:val="005D0257"/>
    <w:rsid w:val="005D02B4"/>
    <w:rsid w:val="005D050F"/>
    <w:rsid w:val="005D05BD"/>
    <w:rsid w:val="005D05D7"/>
    <w:rsid w:val="005D0696"/>
    <w:rsid w:val="005D06F1"/>
    <w:rsid w:val="005D0B7F"/>
    <w:rsid w:val="005D0CAE"/>
    <w:rsid w:val="005D1049"/>
    <w:rsid w:val="005D11A9"/>
    <w:rsid w:val="005D11C8"/>
    <w:rsid w:val="005D1375"/>
    <w:rsid w:val="005D14D2"/>
    <w:rsid w:val="005D15BA"/>
    <w:rsid w:val="005D161B"/>
    <w:rsid w:val="005D1625"/>
    <w:rsid w:val="005D1727"/>
    <w:rsid w:val="005D197F"/>
    <w:rsid w:val="005D1C16"/>
    <w:rsid w:val="005D1DF8"/>
    <w:rsid w:val="005D1EE0"/>
    <w:rsid w:val="005D1EF9"/>
    <w:rsid w:val="005D2101"/>
    <w:rsid w:val="005D22B2"/>
    <w:rsid w:val="005D2391"/>
    <w:rsid w:val="005D2689"/>
    <w:rsid w:val="005D27DD"/>
    <w:rsid w:val="005D2817"/>
    <w:rsid w:val="005D2927"/>
    <w:rsid w:val="005D294B"/>
    <w:rsid w:val="005D2C53"/>
    <w:rsid w:val="005D2F41"/>
    <w:rsid w:val="005D33B3"/>
    <w:rsid w:val="005D3576"/>
    <w:rsid w:val="005D35B2"/>
    <w:rsid w:val="005D3792"/>
    <w:rsid w:val="005D38E9"/>
    <w:rsid w:val="005D3AE8"/>
    <w:rsid w:val="005D3CA8"/>
    <w:rsid w:val="005D3D95"/>
    <w:rsid w:val="005D4287"/>
    <w:rsid w:val="005D45B1"/>
    <w:rsid w:val="005D470B"/>
    <w:rsid w:val="005D4894"/>
    <w:rsid w:val="005D49C7"/>
    <w:rsid w:val="005D4A0D"/>
    <w:rsid w:val="005D4B41"/>
    <w:rsid w:val="005D4B64"/>
    <w:rsid w:val="005D4E40"/>
    <w:rsid w:val="005D4F1A"/>
    <w:rsid w:val="005D4F7D"/>
    <w:rsid w:val="005D52FA"/>
    <w:rsid w:val="005D556C"/>
    <w:rsid w:val="005D569E"/>
    <w:rsid w:val="005D5752"/>
    <w:rsid w:val="005D584D"/>
    <w:rsid w:val="005D597B"/>
    <w:rsid w:val="005D599C"/>
    <w:rsid w:val="005D5BD9"/>
    <w:rsid w:val="005D5CC4"/>
    <w:rsid w:val="005D5DA6"/>
    <w:rsid w:val="005D5DD4"/>
    <w:rsid w:val="005D5E4A"/>
    <w:rsid w:val="005D5EBD"/>
    <w:rsid w:val="005D5F3F"/>
    <w:rsid w:val="005D60B3"/>
    <w:rsid w:val="005D6213"/>
    <w:rsid w:val="005D628D"/>
    <w:rsid w:val="005D62E8"/>
    <w:rsid w:val="005D6424"/>
    <w:rsid w:val="005D6434"/>
    <w:rsid w:val="005D6522"/>
    <w:rsid w:val="005D6B41"/>
    <w:rsid w:val="005D7038"/>
    <w:rsid w:val="005D7072"/>
    <w:rsid w:val="005D72A9"/>
    <w:rsid w:val="005D73CD"/>
    <w:rsid w:val="005D7501"/>
    <w:rsid w:val="005D77DB"/>
    <w:rsid w:val="005D7847"/>
    <w:rsid w:val="005D79C4"/>
    <w:rsid w:val="005D7A16"/>
    <w:rsid w:val="005D7C58"/>
    <w:rsid w:val="005E0069"/>
    <w:rsid w:val="005E00C2"/>
    <w:rsid w:val="005E00E8"/>
    <w:rsid w:val="005E02D9"/>
    <w:rsid w:val="005E0547"/>
    <w:rsid w:val="005E06AD"/>
    <w:rsid w:val="005E0976"/>
    <w:rsid w:val="005E0AE3"/>
    <w:rsid w:val="005E0C7C"/>
    <w:rsid w:val="005E0D33"/>
    <w:rsid w:val="005E1214"/>
    <w:rsid w:val="005E12B7"/>
    <w:rsid w:val="005E13F2"/>
    <w:rsid w:val="005E1554"/>
    <w:rsid w:val="005E1B32"/>
    <w:rsid w:val="005E1E7E"/>
    <w:rsid w:val="005E20D1"/>
    <w:rsid w:val="005E2317"/>
    <w:rsid w:val="005E23AB"/>
    <w:rsid w:val="005E29AC"/>
    <w:rsid w:val="005E29F9"/>
    <w:rsid w:val="005E2A6B"/>
    <w:rsid w:val="005E2CA5"/>
    <w:rsid w:val="005E2D19"/>
    <w:rsid w:val="005E2EA3"/>
    <w:rsid w:val="005E2EA6"/>
    <w:rsid w:val="005E2EB8"/>
    <w:rsid w:val="005E2EDE"/>
    <w:rsid w:val="005E3182"/>
    <w:rsid w:val="005E3242"/>
    <w:rsid w:val="005E3331"/>
    <w:rsid w:val="005E3433"/>
    <w:rsid w:val="005E34E7"/>
    <w:rsid w:val="005E36B7"/>
    <w:rsid w:val="005E386A"/>
    <w:rsid w:val="005E3E48"/>
    <w:rsid w:val="005E4477"/>
    <w:rsid w:val="005E4799"/>
    <w:rsid w:val="005E525B"/>
    <w:rsid w:val="005E54CA"/>
    <w:rsid w:val="005E582F"/>
    <w:rsid w:val="005E5984"/>
    <w:rsid w:val="005E5A56"/>
    <w:rsid w:val="005E5AC8"/>
    <w:rsid w:val="005E5B81"/>
    <w:rsid w:val="005E5B87"/>
    <w:rsid w:val="005E5CB0"/>
    <w:rsid w:val="005E602D"/>
    <w:rsid w:val="005E6267"/>
    <w:rsid w:val="005E63CC"/>
    <w:rsid w:val="005E63F1"/>
    <w:rsid w:val="005E6429"/>
    <w:rsid w:val="005E6A61"/>
    <w:rsid w:val="005E6A81"/>
    <w:rsid w:val="005E6AF9"/>
    <w:rsid w:val="005E6BEE"/>
    <w:rsid w:val="005E6C90"/>
    <w:rsid w:val="005E6E39"/>
    <w:rsid w:val="005E6F22"/>
    <w:rsid w:val="005E6FA1"/>
    <w:rsid w:val="005E70B2"/>
    <w:rsid w:val="005E7151"/>
    <w:rsid w:val="005E727C"/>
    <w:rsid w:val="005E74A2"/>
    <w:rsid w:val="005E752E"/>
    <w:rsid w:val="005E78C6"/>
    <w:rsid w:val="005E7A33"/>
    <w:rsid w:val="005E7AA8"/>
    <w:rsid w:val="005E7AC2"/>
    <w:rsid w:val="005E7BC5"/>
    <w:rsid w:val="005E7C46"/>
    <w:rsid w:val="005E7CBE"/>
    <w:rsid w:val="005E7CF2"/>
    <w:rsid w:val="005E7F4A"/>
    <w:rsid w:val="005E7F5A"/>
    <w:rsid w:val="005F0108"/>
    <w:rsid w:val="005F0165"/>
    <w:rsid w:val="005F0267"/>
    <w:rsid w:val="005F031E"/>
    <w:rsid w:val="005F06F0"/>
    <w:rsid w:val="005F079B"/>
    <w:rsid w:val="005F0DEA"/>
    <w:rsid w:val="005F121E"/>
    <w:rsid w:val="005F15B1"/>
    <w:rsid w:val="005F1638"/>
    <w:rsid w:val="005F164E"/>
    <w:rsid w:val="005F1A63"/>
    <w:rsid w:val="005F1D82"/>
    <w:rsid w:val="005F1DB6"/>
    <w:rsid w:val="005F1F07"/>
    <w:rsid w:val="005F1F4D"/>
    <w:rsid w:val="005F1FF6"/>
    <w:rsid w:val="005F2283"/>
    <w:rsid w:val="005F2362"/>
    <w:rsid w:val="005F23B1"/>
    <w:rsid w:val="005F246A"/>
    <w:rsid w:val="005F2482"/>
    <w:rsid w:val="005F255B"/>
    <w:rsid w:val="005F289B"/>
    <w:rsid w:val="005F29DA"/>
    <w:rsid w:val="005F2AE1"/>
    <w:rsid w:val="005F2C61"/>
    <w:rsid w:val="005F2CB2"/>
    <w:rsid w:val="005F2E0E"/>
    <w:rsid w:val="005F2EAC"/>
    <w:rsid w:val="005F2F09"/>
    <w:rsid w:val="005F310D"/>
    <w:rsid w:val="005F3403"/>
    <w:rsid w:val="005F353A"/>
    <w:rsid w:val="005F357A"/>
    <w:rsid w:val="005F3622"/>
    <w:rsid w:val="005F382F"/>
    <w:rsid w:val="005F38B1"/>
    <w:rsid w:val="005F39D0"/>
    <w:rsid w:val="005F3B88"/>
    <w:rsid w:val="005F3D97"/>
    <w:rsid w:val="005F3E6A"/>
    <w:rsid w:val="005F4073"/>
    <w:rsid w:val="005F409F"/>
    <w:rsid w:val="005F41FF"/>
    <w:rsid w:val="005F4257"/>
    <w:rsid w:val="005F42EB"/>
    <w:rsid w:val="005F4761"/>
    <w:rsid w:val="005F4910"/>
    <w:rsid w:val="005F4ACF"/>
    <w:rsid w:val="005F4AFE"/>
    <w:rsid w:val="005F4E30"/>
    <w:rsid w:val="005F507C"/>
    <w:rsid w:val="005F507D"/>
    <w:rsid w:val="005F5249"/>
    <w:rsid w:val="005F563A"/>
    <w:rsid w:val="005F59F9"/>
    <w:rsid w:val="005F5A12"/>
    <w:rsid w:val="005F5B07"/>
    <w:rsid w:val="005F5C5F"/>
    <w:rsid w:val="005F5D88"/>
    <w:rsid w:val="005F5D9B"/>
    <w:rsid w:val="005F5FA8"/>
    <w:rsid w:val="005F5FC0"/>
    <w:rsid w:val="005F605D"/>
    <w:rsid w:val="005F6069"/>
    <w:rsid w:val="005F6195"/>
    <w:rsid w:val="005F6219"/>
    <w:rsid w:val="005F6292"/>
    <w:rsid w:val="005F63FE"/>
    <w:rsid w:val="005F669B"/>
    <w:rsid w:val="005F673F"/>
    <w:rsid w:val="005F6CB2"/>
    <w:rsid w:val="005F6F1E"/>
    <w:rsid w:val="005F6F60"/>
    <w:rsid w:val="005F7003"/>
    <w:rsid w:val="005F71E7"/>
    <w:rsid w:val="005F7269"/>
    <w:rsid w:val="005F735C"/>
    <w:rsid w:val="005F74B8"/>
    <w:rsid w:val="005F7538"/>
    <w:rsid w:val="005F7540"/>
    <w:rsid w:val="005F75F8"/>
    <w:rsid w:val="005F7662"/>
    <w:rsid w:val="005F7664"/>
    <w:rsid w:val="005F76EF"/>
    <w:rsid w:val="005F7845"/>
    <w:rsid w:val="005F796D"/>
    <w:rsid w:val="005F79E2"/>
    <w:rsid w:val="005F7ED4"/>
    <w:rsid w:val="0060000E"/>
    <w:rsid w:val="006001D7"/>
    <w:rsid w:val="006001EA"/>
    <w:rsid w:val="00600352"/>
    <w:rsid w:val="0060036A"/>
    <w:rsid w:val="00600848"/>
    <w:rsid w:val="0060085D"/>
    <w:rsid w:val="006008AD"/>
    <w:rsid w:val="00600D15"/>
    <w:rsid w:val="00600D9E"/>
    <w:rsid w:val="00600F82"/>
    <w:rsid w:val="00601447"/>
    <w:rsid w:val="006014F5"/>
    <w:rsid w:val="00601668"/>
    <w:rsid w:val="00601732"/>
    <w:rsid w:val="006017AF"/>
    <w:rsid w:val="00601969"/>
    <w:rsid w:val="00601ECC"/>
    <w:rsid w:val="00601EE1"/>
    <w:rsid w:val="0060233E"/>
    <w:rsid w:val="006024BC"/>
    <w:rsid w:val="006025B2"/>
    <w:rsid w:val="006025CF"/>
    <w:rsid w:val="006027B6"/>
    <w:rsid w:val="0060286C"/>
    <w:rsid w:val="00602D28"/>
    <w:rsid w:val="00602DF8"/>
    <w:rsid w:val="00602E08"/>
    <w:rsid w:val="0060312B"/>
    <w:rsid w:val="00603405"/>
    <w:rsid w:val="006034DE"/>
    <w:rsid w:val="0060357A"/>
    <w:rsid w:val="00603767"/>
    <w:rsid w:val="00603E1D"/>
    <w:rsid w:val="00603EB8"/>
    <w:rsid w:val="006042A6"/>
    <w:rsid w:val="00604978"/>
    <w:rsid w:val="0060499D"/>
    <w:rsid w:val="006049B7"/>
    <w:rsid w:val="00604AE7"/>
    <w:rsid w:val="00604C67"/>
    <w:rsid w:val="00604D4E"/>
    <w:rsid w:val="00605085"/>
    <w:rsid w:val="006051AB"/>
    <w:rsid w:val="00605381"/>
    <w:rsid w:val="00605518"/>
    <w:rsid w:val="0060591D"/>
    <w:rsid w:val="00605935"/>
    <w:rsid w:val="00605ABC"/>
    <w:rsid w:val="00605BC9"/>
    <w:rsid w:val="00605C52"/>
    <w:rsid w:val="00605CA0"/>
    <w:rsid w:val="00605E20"/>
    <w:rsid w:val="00606423"/>
    <w:rsid w:val="0060645D"/>
    <w:rsid w:val="00606488"/>
    <w:rsid w:val="00606567"/>
    <w:rsid w:val="006065E6"/>
    <w:rsid w:val="00606A82"/>
    <w:rsid w:val="00606B0A"/>
    <w:rsid w:val="00606E95"/>
    <w:rsid w:val="00606F42"/>
    <w:rsid w:val="006071CC"/>
    <w:rsid w:val="00607317"/>
    <w:rsid w:val="006073EA"/>
    <w:rsid w:val="00607463"/>
    <w:rsid w:val="006074DE"/>
    <w:rsid w:val="00607589"/>
    <w:rsid w:val="00607707"/>
    <w:rsid w:val="006078AE"/>
    <w:rsid w:val="0060790C"/>
    <w:rsid w:val="006079E9"/>
    <w:rsid w:val="00607AA8"/>
    <w:rsid w:val="00607B86"/>
    <w:rsid w:val="00607D4B"/>
    <w:rsid w:val="00610015"/>
    <w:rsid w:val="006100D3"/>
    <w:rsid w:val="006100D8"/>
    <w:rsid w:val="00610231"/>
    <w:rsid w:val="00610277"/>
    <w:rsid w:val="006102B7"/>
    <w:rsid w:val="0061046E"/>
    <w:rsid w:val="006104AC"/>
    <w:rsid w:val="006104C4"/>
    <w:rsid w:val="00610572"/>
    <w:rsid w:val="006106C7"/>
    <w:rsid w:val="00610997"/>
    <w:rsid w:val="00610B34"/>
    <w:rsid w:val="00610BED"/>
    <w:rsid w:val="00610C8A"/>
    <w:rsid w:val="00610E22"/>
    <w:rsid w:val="00610F24"/>
    <w:rsid w:val="006110DE"/>
    <w:rsid w:val="006114F2"/>
    <w:rsid w:val="006114F4"/>
    <w:rsid w:val="006114F6"/>
    <w:rsid w:val="0061198C"/>
    <w:rsid w:val="00611A4A"/>
    <w:rsid w:val="00611CF4"/>
    <w:rsid w:val="00611D3C"/>
    <w:rsid w:val="00611EEF"/>
    <w:rsid w:val="0061220E"/>
    <w:rsid w:val="006123B4"/>
    <w:rsid w:val="006123DA"/>
    <w:rsid w:val="006124D0"/>
    <w:rsid w:val="006127C1"/>
    <w:rsid w:val="00612B00"/>
    <w:rsid w:val="00612BBE"/>
    <w:rsid w:val="00612CF4"/>
    <w:rsid w:val="00612D70"/>
    <w:rsid w:val="00612DC8"/>
    <w:rsid w:val="00612F22"/>
    <w:rsid w:val="00612F43"/>
    <w:rsid w:val="00613078"/>
    <w:rsid w:val="006132FD"/>
    <w:rsid w:val="0061334A"/>
    <w:rsid w:val="00613428"/>
    <w:rsid w:val="0061356B"/>
    <w:rsid w:val="006138AC"/>
    <w:rsid w:val="00613A17"/>
    <w:rsid w:val="00613AA4"/>
    <w:rsid w:val="00613ADF"/>
    <w:rsid w:val="00613AEA"/>
    <w:rsid w:val="00613CBA"/>
    <w:rsid w:val="00613D46"/>
    <w:rsid w:val="00613FC4"/>
    <w:rsid w:val="0061418D"/>
    <w:rsid w:val="0061421A"/>
    <w:rsid w:val="0061436B"/>
    <w:rsid w:val="0061441E"/>
    <w:rsid w:val="00614586"/>
    <w:rsid w:val="0061459B"/>
    <w:rsid w:val="0061464A"/>
    <w:rsid w:val="006146CD"/>
    <w:rsid w:val="00614701"/>
    <w:rsid w:val="006147FD"/>
    <w:rsid w:val="00614B79"/>
    <w:rsid w:val="00614F13"/>
    <w:rsid w:val="00614FFF"/>
    <w:rsid w:val="006151AA"/>
    <w:rsid w:val="006153AC"/>
    <w:rsid w:val="006156D9"/>
    <w:rsid w:val="006157C7"/>
    <w:rsid w:val="006157CF"/>
    <w:rsid w:val="00615868"/>
    <w:rsid w:val="00615AE0"/>
    <w:rsid w:val="00615FC6"/>
    <w:rsid w:val="00615FFA"/>
    <w:rsid w:val="006160CB"/>
    <w:rsid w:val="0061610F"/>
    <w:rsid w:val="006161D9"/>
    <w:rsid w:val="006162DD"/>
    <w:rsid w:val="00616911"/>
    <w:rsid w:val="00616997"/>
    <w:rsid w:val="00616A14"/>
    <w:rsid w:val="00616A82"/>
    <w:rsid w:val="00616CF1"/>
    <w:rsid w:val="00616DAA"/>
    <w:rsid w:val="00616FCB"/>
    <w:rsid w:val="0061705F"/>
    <w:rsid w:val="00617074"/>
    <w:rsid w:val="006170B4"/>
    <w:rsid w:val="00617199"/>
    <w:rsid w:val="00617276"/>
    <w:rsid w:val="006172BF"/>
    <w:rsid w:val="006175A8"/>
    <w:rsid w:val="00617778"/>
    <w:rsid w:val="00617779"/>
    <w:rsid w:val="006177C8"/>
    <w:rsid w:val="0061780E"/>
    <w:rsid w:val="00617C4F"/>
    <w:rsid w:val="00617E01"/>
    <w:rsid w:val="00617E10"/>
    <w:rsid w:val="00620025"/>
    <w:rsid w:val="00620280"/>
    <w:rsid w:val="00620359"/>
    <w:rsid w:val="006209A5"/>
    <w:rsid w:val="00620A3F"/>
    <w:rsid w:val="00620C25"/>
    <w:rsid w:val="00620CBD"/>
    <w:rsid w:val="00620D01"/>
    <w:rsid w:val="00620D19"/>
    <w:rsid w:val="00620DF9"/>
    <w:rsid w:val="00620F8F"/>
    <w:rsid w:val="0062107F"/>
    <w:rsid w:val="00621190"/>
    <w:rsid w:val="0062119E"/>
    <w:rsid w:val="00621416"/>
    <w:rsid w:val="006214AF"/>
    <w:rsid w:val="006216E8"/>
    <w:rsid w:val="00621765"/>
    <w:rsid w:val="00621D6E"/>
    <w:rsid w:val="00621E2B"/>
    <w:rsid w:val="00621F21"/>
    <w:rsid w:val="0062219C"/>
    <w:rsid w:val="00622480"/>
    <w:rsid w:val="00622488"/>
    <w:rsid w:val="006224D7"/>
    <w:rsid w:val="00622633"/>
    <w:rsid w:val="0062277C"/>
    <w:rsid w:val="006229D6"/>
    <w:rsid w:val="006229E3"/>
    <w:rsid w:val="00622B85"/>
    <w:rsid w:val="00622C36"/>
    <w:rsid w:val="00622C6B"/>
    <w:rsid w:val="00622D76"/>
    <w:rsid w:val="00622E6B"/>
    <w:rsid w:val="0062303A"/>
    <w:rsid w:val="0062341A"/>
    <w:rsid w:val="0062368C"/>
    <w:rsid w:val="006236BB"/>
    <w:rsid w:val="00623A0D"/>
    <w:rsid w:val="00623A19"/>
    <w:rsid w:val="00623B4B"/>
    <w:rsid w:val="00623DB7"/>
    <w:rsid w:val="00623DC7"/>
    <w:rsid w:val="00623E5D"/>
    <w:rsid w:val="00623F79"/>
    <w:rsid w:val="006240A4"/>
    <w:rsid w:val="00624110"/>
    <w:rsid w:val="006243CD"/>
    <w:rsid w:val="00624721"/>
    <w:rsid w:val="00624B86"/>
    <w:rsid w:val="00624CE5"/>
    <w:rsid w:val="00624D20"/>
    <w:rsid w:val="00624D69"/>
    <w:rsid w:val="00624DD9"/>
    <w:rsid w:val="00624E0E"/>
    <w:rsid w:val="00624F02"/>
    <w:rsid w:val="00624F10"/>
    <w:rsid w:val="00624FF5"/>
    <w:rsid w:val="00624FF6"/>
    <w:rsid w:val="00625027"/>
    <w:rsid w:val="00625156"/>
    <w:rsid w:val="006256BE"/>
    <w:rsid w:val="006257B1"/>
    <w:rsid w:val="00625882"/>
    <w:rsid w:val="006259DB"/>
    <w:rsid w:val="00625AA3"/>
    <w:rsid w:val="00625B5B"/>
    <w:rsid w:val="00625BDF"/>
    <w:rsid w:val="00625C65"/>
    <w:rsid w:val="00625E6A"/>
    <w:rsid w:val="00625E6F"/>
    <w:rsid w:val="00626099"/>
    <w:rsid w:val="00626128"/>
    <w:rsid w:val="0062642F"/>
    <w:rsid w:val="006266FF"/>
    <w:rsid w:val="00626796"/>
    <w:rsid w:val="006267CD"/>
    <w:rsid w:val="00626A6B"/>
    <w:rsid w:val="00626A7E"/>
    <w:rsid w:val="00626B39"/>
    <w:rsid w:val="00626C6B"/>
    <w:rsid w:val="00626D19"/>
    <w:rsid w:val="00626D31"/>
    <w:rsid w:val="0062704C"/>
    <w:rsid w:val="006270CC"/>
    <w:rsid w:val="00627120"/>
    <w:rsid w:val="0062720E"/>
    <w:rsid w:val="006272BF"/>
    <w:rsid w:val="00627448"/>
    <w:rsid w:val="006274A3"/>
    <w:rsid w:val="00627604"/>
    <w:rsid w:val="006276DA"/>
    <w:rsid w:val="006278E8"/>
    <w:rsid w:val="00627BBA"/>
    <w:rsid w:val="00627D18"/>
    <w:rsid w:val="00627D7B"/>
    <w:rsid w:val="00630011"/>
    <w:rsid w:val="00630038"/>
    <w:rsid w:val="006300B3"/>
    <w:rsid w:val="006301BC"/>
    <w:rsid w:val="00630428"/>
    <w:rsid w:val="006304B8"/>
    <w:rsid w:val="00630897"/>
    <w:rsid w:val="006309BB"/>
    <w:rsid w:val="00630A36"/>
    <w:rsid w:val="00630B08"/>
    <w:rsid w:val="00630BF0"/>
    <w:rsid w:val="00630DDF"/>
    <w:rsid w:val="0063118F"/>
    <w:rsid w:val="006312FC"/>
    <w:rsid w:val="0063157B"/>
    <w:rsid w:val="006315B4"/>
    <w:rsid w:val="006316D0"/>
    <w:rsid w:val="00631BC5"/>
    <w:rsid w:val="00631C7C"/>
    <w:rsid w:val="00631CE4"/>
    <w:rsid w:val="00631D13"/>
    <w:rsid w:val="00631FDD"/>
    <w:rsid w:val="00632080"/>
    <w:rsid w:val="00632466"/>
    <w:rsid w:val="006325EE"/>
    <w:rsid w:val="00632661"/>
    <w:rsid w:val="0063267F"/>
    <w:rsid w:val="00632870"/>
    <w:rsid w:val="00632D26"/>
    <w:rsid w:val="00632F3A"/>
    <w:rsid w:val="006332C3"/>
    <w:rsid w:val="006332DD"/>
    <w:rsid w:val="00633775"/>
    <w:rsid w:val="006338B8"/>
    <w:rsid w:val="006338F4"/>
    <w:rsid w:val="0063393E"/>
    <w:rsid w:val="00633981"/>
    <w:rsid w:val="006339C9"/>
    <w:rsid w:val="00633C53"/>
    <w:rsid w:val="00633D28"/>
    <w:rsid w:val="00633DE8"/>
    <w:rsid w:val="0063404B"/>
    <w:rsid w:val="0063415F"/>
    <w:rsid w:val="0063423F"/>
    <w:rsid w:val="006342D4"/>
    <w:rsid w:val="00634333"/>
    <w:rsid w:val="00634461"/>
    <w:rsid w:val="00634B79"/>
    <w:rsid w:val="00634CBC"/>
    <w:rsid w:val="00634D4F"/>
    <w:rsid w:val="00634D55"/>
    <w:rsid w:val="00634D9D"/>
    <w:rsid w:val="00634DA7"/>
    <w:rsid w:val="00634F0D"/>
    <w:rsid w:val="00634F85"/>
    <w:rsid w:val="006350E6"/>
    <w:rsid w:val="0063519B"/>
    <w:rsid w:val="00635303"/>
    <w:rsid w:val="0063551E"/>
    <w:rsid w:val="006355F9"/>
    <w:rsid w:val="00635695"/>
    <w:rsid w:val="006356B8"/>
    <w:rsid w:val="0063582F"/>
    <w:rsid w:val="00635AF7"/>
    <w:rsid w:val="00635CF7"/>
    <w:rsid w:val="00636026"/>
    <w:rsid w:val="0063602C"/>
    <w:rsid w:val="00636035"/>
    <w:rsid w:val="00636045"/>
    <w:rsid w:val="00636050"/>
    <w:rsid w:val="0063625C"/>
    <w:rsid w:val="006362D4"/>
    <w:rsid w:val="006364D9"/>
    <w:rsid w:val="00636804"/>
    <w:rsid w:val="006368DF"/>
    <w:rsid w:val="00636969"/>
    <w:rsid w:val="006369C2"/>
    <w:rsid w:val="00636A79"/>
    <w:rsid w:val="00636C05"/>
    <w:rsid w:val="00636C50"/>
    <w:rsid w:val="00636D38"/>
    <w:rsid w:val="00636E8A"/>
    <w:rsid w:val="006370F8"/>
    <w:rsid w:val="006371C5"/>
    <w:rsid w:val="00637200"/>
    <w:rsid w:val="00637377"/>
    <w:rsid w:val="0063742F"/>
    <w:rsid w:val="00637960"/>
    <w:rsid w:val="00637B47"/>
    <w:rsid w:val="0064043D"/>
    <w:rsid w:val="006406CE"/>
    <w:rsid w:val="00640736"/>
    <w:rsid w:val="00640BC8"/>
    <w:rsid w:val="00640E38"/>
    <w:rsid w:val="00641352"/>
    <w:rsid w:val="006413A6"/>
    <w:rsid w:val="006413F2"/>
    <w:rsid w:val="00641E08"/>
    <w:rsid w:val="00641EF8"/>
    <w:rsid w:val="006421A5"/>
    <w:rsid w:val="00642787"/>
    <w:rsid w:val="00642845"/>
    <w:rsid w:val="006428F2"/>
    <w:rsid w:val="00642AC1"/>
    <w:rsid w:val="00642C81"/>
    <w:rsid w:val="00642C94"/>
    <w:rsid w:val="00642E52"/>
    <w:rsid w:val="00642E56"/>
    <w:rsid w:val="00643001"/>
    <w:rsid w:val="006433A2"/>
    <w:rsid w:val="006434DF"/>
    <w:rsid w:val="006435C2"/>
    <w:rsid w:val="00643639"/>
    <w:rsid w:val="0064364B"/>
    <w:rsid w:val="00643872"/>
    <w:rsid w:val="006438CB"/>
    <w:rsid w:val="006438E8"/>
    <w:rsid w:val="00643C0C"/>
    <w:rsid w:val="00643C50"/>
    <w:rsid w:val="00643C5B"/>
    <w:rsid w:val="00643CDA"/>
    <w:rsid w:val="00643D5B"/>
    <w:rsid w:val="00643E70"/>
    <w:rsid w:val="00643E74"/>
    <w:rsid w:val="00643FB7"/>
    <w:rsid w:val="006440FF"/>
    <w:rsid w:val="006444AD"/>
    <w:rsid w:val="006444B2"/>
    <w:rsid w:val="00644599"/>
    <w:rsid w:val="00644B71"/>
    <w:rsid w:val="00644BAA"/>
    <w:rsid w:val="00644C27"/>
    <w:rsid w:val="00644D63"/>
    <w:rsid w:val="00644D99"/>
    <w:rsid w:val="00645141"/>
    <w:rsid w:val="00645155"/>
    <w:rsid w:val="006452D6"/>
    <w:rsid w:val="00645319"/>
    <w:rsid w:val="006455E2"/>
    <w:rsid w:val="006456E9"/>
    <w:rsid w:val="00645771"/>
    <w:rsid w:val="006458E8"/>
    <w:rsid w:val="0064591C"/>
    <w:rsid w:val="006459E6"/>
    <w:rsid w:val="00645A7D"/>
    <w:rsid w:val="00645ACA"/>
    <w:rsid w:val="00645E61"/>
    <w:rsid w:val="00645F10"/>
    <w:rsid w:val="00645F3E"/>
    <w:rsid w:val="00645F5B"/>
    <w:rsid w:val="00646322"/>
    <w:rsid w:val="006463CF"/>
    <w:rsid w:val="00646771"/>
    <w:rsid w:val="006468B9"/>
    <w:rsid w:val="00646905"/>
    <w:rsid w:val="00646BDC"/>
    <w:rsid w:val="00646BFB"/>
    <w:rsid w:val="00646DCC"/>
    <w:rsid w:val="00646E0A"/>
    <w:rsid w:val="00646F45"/>
    <w:rsid w:val="0064705E"/>
    <w:rsid w:val="00647095"/>
    <w:rsid w:val="00647317"/>
    <w:rsid w:val="006476DD"/>
    <w:rsid w:val="0064777B"/>
    <w:rsid w:val="006477D3"/>
    <w:rsid w:val="0064784D"/>
    <w:rsid w:val="006478F6"/>
    <w:rsid w:val="00647B3E"/>
    <w:rsid w:val="00647CA9"/>
    <w:rsid w:val="00647D1C"/>
    <w:rsid w:val="0065024B"/>
    <w:rsid w:val="00650255"/>
    <w:rsid w:val="0065052A"/>
    <w:rsid w:val="006505D1"/>
    <w:rsid w:val="00650670"/>
    <w:rsid w:val="006506E1"/>
    <w:rsid w:val="006509C5"/>
    <w:rsid w:val="00650CDE"/>
    <w:rsid w:val="00650D2D"/>
    <w:rsid w:val="00650D9F"/>
    <w:rsid w:val="00650E2E"/>
    <w:rsid w:val="00651138"/>
    <w:rsid w:val="00651167"/>
    <w:rsid w:val="00651432"/>
    <w:rsid w:val="0065154C"/>
    <w:rsid w:val="00651686"/>
    <w:rsid w:val="00651D25"/>
    <w:rsid w:val="00651D79"/>
    <w:rsid w:val="00651DA1"/>
    <w:rsid w:val="00651EEC"/>
    <w:rsid w:val="00651F24"/>
    <w:rsid w:val="0065235B"/>
    <w:rsid w:val="0065235F"/>
    <w:rsid w:val="006525FC"/>
    <w:rsid w:val="006529DB"/>
    <w:rsid w:val="00652C3E"/>
    <w:rsid w:val="00652C8D"/>
    <w:rsid w:val="00652D07"/>
    <w:rsid w:val="00652D6D"/>
    <w:rsid w:val="00652E0F"/>
    <w:rsid w:val="0065303F"/>
    <w:rsid w:val="00653087"/>
    <w:rsid w:val="006531CF"/>
    <w:rsid w:val="006532BF"/>
    <w:rsid w:val="00653596"/>
    <w:rsid w:val="006536E1"/>
    <w:rsid w:val="0065371C"/>
    <w:rsid w:val="006537A3"/>
    <w:rsid w:val="00653820"/>
    <w:rsid w:val="00653951"/>
    <w:rsid w:val="00653B1C"/>
    <w:rsid w:val="00653DA0"/>
    <w:rsid w:val="00653E45"/>
    <w:rsid w:val="006543B4"/>
    <w:rsid w:val="00654491"/>
    <w:rsid w:val="0065455E"/>
    <w:rsid w:val="006547D1"/>
    <w:rsid w:val="00654BD9"/>
    <w:rsid w:val="00654E21"/>
    <w:rsid w:val="00655227"/>
    <w:rsid w:val="0065523E"/>
    <w:rsid w:val="00655303"/>
    <w:rsid w:val="00655315"/>
    <w:rsid w:val="006553B7"/>
    <w:rsid w:val="00655530"/>
    <w:rsid w:val="006555D0"/>
    <w:rsid w:val="006556A6"/>
    <w:rsid w:val="006556FD"/>
    <w:rsid w:val="00655762"/>
    <w:rsid w:val="00655885"/>
    <w:rsid w:val="006559FE"/>
    <w:rsid w:val="00655BC1"/>
    <w:rsid w:val="00655CA0"/>
    <w:rsid w:val="00655CD9"/>
    <w:rsid w:val="00655DE3"/>
    <w:rsid w:val="00655E6B"/>
    <w:rsid w:val="00655F6A"/>
    <w:rsid w:val="00656151"/>
    <w:rsid w:val="00656180"/>
    <w:rsid w:val="00656259"/>
    <w:rsid w:val="00656292"/>
    <w:rsid w:val="0065631F"/>
    <w:rsid w:val="00656604"/>
    <w:rsid w:val="00656768"/>
    <w:rsid w:val="00656900"/>
    <w:rsid w:val="0065699A"/>
    <w:rsid w:val="00656C63"/>
    <w:rsid w:val="00656C67"/>
    <w:rsid w:val="00656FCE"/>
    <w:rsid w:val="00657045"/>
    <w:rsid w:val="006570C1"/>
    <w:rsid w:val="006571B2"/>
    <w:rsid w:val="0065725F"/>
    <w:rsid w:val="00657458"/>
    <w:rsid w:val="00657480"/>
    <w:rsid w:val="00657722"/>
    <w:rsid w:val="00657A30"/>
    <w:rsid w:val="00657A64"/>
    <w:rsid w:val="00657ECD"/>
    <w:rsid w:val="006604B1"/>
    <w:rsid w:val="00660588"/>
    <w:rsid w:val="006605C4"/>
    <w:rsid w:val="00660730"/>
    <w:rsid w:val="006607B0"/>
    <w:rsid w:val="00660D00"/>
    <w:rsid w:val="00660DFF"/>
    <w:rsid w:val="00660EC3"/>
    <w:rsid w:val="00660F00"/>
    <w:rsid w:val="006612CB"/>
    <w:rsid w:val="0066154C"/>
    <w:rsid w:val="0066182C"/>
    <w:rsid w:val="006618A2"/>
    <w:rsid w:val="0066194B"/>
    <w:rsid w:val="00661960"/>
    <w:rsid w:val="00661991"/>
    <w:rsid w:val="00661B4E"/>
    <w:rsid w:val="00661EE2"/>
    <w:rsid w:val="00661F1A"/>
    <w:rsid w:val="00661FE5"/>
    <w:rsid w:val="00662394"/>
    <w:rsid w:val="00662436"/>
    <w:rsid w:val="006624B6"/>
    <w:rsid w:val="0066254A"/>
    <w:rsid w:val="006626BC"/>
    <w:rsid w:val="00662778"/>
    <w:rsid w:val="00662918"/>
    <w:rsid w:val="00662B0C"/>
    <w:rsid w:val="00662B66"/>
    <w:rsid w:val="00662B9D"/>
    <w:rsid w:val="00662D5A"/>
    <w:rsid w:val="00662F62"/>
    <w:rsid w:val="00663108"/>
    <w:rsid w:val="006633FD"/>
    <w:rsid w:val="0066351C"/>
    <w:rsid w:val="0066355F"/>
    <w:rsid w:val="0066367B"/>
    <w:rsid w:val="006637D5"/>
    <w:rsid w:val="00663A8B"/>
    <w:rsid w:val="00663AAC"/>
    <w:rsid w:val="00663AF3"/>
    <w:rsid w:val="00663B7E"/>
    <w:rsid w:val="00663BBD"/>
    <w:rsid w:val="00663BEC"/>
    <w:rsid w:val="00663E19"/>
    <w:rsid w:val="00663EB1"/>
    <w:rsid w:val="0066400D"/>
    <w:rsid w:val="00664043"/>
    <w:rsid w:val="0066410A"/>
    <w:rsid w:val="006641C4"/>
    <w:rsid w:val="006642D8"/>
    <w:rsid w:val="0066446D"/>
    <w:rsid w:val="006646A6"/>
    <w:rsid w:val="006646A8"/>
    <w:rsid w:val="00664B79"/>
    <w:rsid w:val="00664BA7"/>
    <w:rsid w:val="00664F0D"/>
    <w:rsid w:val="00664F55"/>
    <w:rsid w:val="006650AB"/>
    <w:rsid w:val="00665134"/>
    <w:rsid w:val="006654C2"/>
    <w:rsid w:val="00665503"/>
    <w:rsid w:val="006659D8"/>
    <w:rsid w:val="00665C80"/>
    <w:rsid w:val="00665C89"/>
    <w:rsid w:val="00665F76"/>
    <w:rsid w:val="00666010"/>
    <w:rsid w:val="00666028"/>
    <w:rsid w:val="006662A5"/>
    <w:rsid w:val="006662E1"/>
    <w:rsid w:val="00666537"/>
    <w:rsid w:val="00666882"/>
    <w:rsid w:val="00666B29"/>
    <w:rsid w:val="006670C8"/>
    <w:rsid w:val="00667126"/>
    <w:rsid w:val="00667178"/>
    <w:rsid w:val="00667272"/>
    <w:rsid w:val="0066745C"/>
    <w:rsid w:val="00667838"/>
    <w:rsid w:val="006678A7"/>
    <w:rsid w:val="00667995"/>
    <w:rsid w:val="006679AF"/>
    <w:rsid w:val="00667F23"/>
    <w:rsid w:val="00670005"/>
    <w:rsid w:val="00670006"/>
    <w:rsid w:val="006700F8"/>
    <w:rsid w:val="0067036E"/>
    <w:rsid w:val="00670770"/>
    <w:rsid w:val="006707CD"/>
    <w:rsid w:val="006708B2"/>
    <w:rsid w:val="0067091E"/>
    <w:rsid w:val="00670A0D"/>
    <w:rsid w:val="00670C43"/>
    <w:rsid w:val="00670CF0"/>
    <w:rsid w:val="00670E3F"/>
    <w:rsid w:val="00670E4E"/>
    <w:rsid w:val="00670ECB"/>
    <w:rsid w:val="0067116E"/>
    <w:rsid w:val="006711BB"/>
    <w:rsid w:val="00671454"/>
    <w:rsid w:val="00671584"/>
    <w:rsid w:val="00671647"/>
    <w:rsid w:val="006716E7"/>
    <w:rsid w:val="00671A1F"/>
    <w:rsid w:val="00671A95"/>
    <w:rsid w:val="00671AE4"/>
    <w:rsid w:val="00671B5A"/>
    <w:rsid w:val="00671B72"/>
    <w:rsid w:val="00671D7D"/>
    <w:rsid w:val="00671F1A"/>
    <w:rsid w:val="00671F33"/>
    <w:rsid w:val="00671F4A"/>
    <w:rsid w:val="00671FB4"/>
    <w:rsid w:val="00672048"/>
    <w:rsid w:val="006722B7"/>
    <w:rsid w:val="00672713"/>
    <w:rsid w:val="00672919"/>
    <w:rsid w:val="00672980"/>
    <w:rsid w:val="00672A12"/>
    <w:rsid w:val="00672A7B"/>
    <w:rsid w:val="00672A7E"/>
    <w:rsid w:val="00672A81"/>
    <w:rsid w:val="00672BFE"/>
    <w:rsid w:val="00672C8E"/>
    <w:rsid w:val="00672E07"/>
    <w:rsid w:val="00672E2F"/>
    <w:rsid w:val="00672FD7"/>
    <w:rsid w:val="0067307A"/>
    <w:rsid w:val="006733E1"/>
    <w:rsid w:val="00673612"/>
    <w:rsid w:val="00673720"/>
    <w:rsid w:val="00673921"/>
    <w:rsid w:val="00673BCC"/>
    <w:rsid w:val="00673C0C"/>
    <w:rsid w:val="00673C4A"/>
    <w:rsid w:val="00673E83"/>
    <w:rsid w:val="00673EC6"/>
    <w:rsid w:val="00674032"/>
    <w:rsid w:val="006740E1"/>
    <w:rsid w:val="006741FF"/>
    <w:rsid w:val="00674391"/>
    <w:rsid w:val="006745B7"/>
    <w:rsid w:val="0067492A"/>
    <w:rsid w:val="00674943"/>
    <w:rsid w:val="00674C6F"/>
    <w:rsid w:val="00674DDD"/>
    <w:rsid w:val="00674F42"/>
    <w:rsid w:val="00675070"/>
    <w:rsid w:val="00675111"/>
    <w:rsid w:val="00675213"/>
    <w:rsid w:val="0067539F"/>
    <w:rsid w:val="006753EA"/>
    <w:rsid w:val="00675652"/>
    <w:rsid w:val="006758B7"/>
    <w:rsid w:val="00675972"/>
    <w:rsid w:val="00675B2D"/>
    <w:rsid w:val="00675BC4"/>
    <w:rsid w:val="00675C10"/>
    <w:rsid w:val="00675C68"/>
    <w:rsid w:val="00675D57"/>
    <w:rsid w:val="00675DF5"/>
    <w:rsid w:val="00675FE1"/>
    <w:rsid w:val="006760B1"/>
    <w:rsid w:val="006761FA"/>
    <w:rsid w:val="0067622D"/>
    <w:rsid w:val="006762D0"/>
    <w:rsid w:val="0067656E"/>
    <w:rsid w:val="0067666E"/>
    <w:rsid w:val="006767E8"/>
    <w:rsid w:val="0067693D"/>
    <w:rsid w:val="00676A1A"/>
    <w:rsid w:val="00676A20"/>
    <w:rsid w:val="00676B1F"/>
    <w:rsid w:val="00676DD7"/>
    <w:rsid w:val="00676FAC"/>
    <w:rsid w:val="006770C4"/>
    <w:rsid w:val="006770EF"/>
    <w:rsid w:val="00677160"/>
    <w:rsid w:val="006772F6"/>
    <w:rsid w:val="0067732D"/>
    <w:rsid w:val="0067734D"/>
    <w:rsid w:val="00677438"/>
    <w:rsid w:val="0067743E"/>
    <w:rsid w:val="00677477"/>
    <w:rsid w:val="006774E0"/>
    <w:rsid w:val="006775B1"/>
    <w:rsid w:val="006775FC"/>
    <w:rsid w:val="00677A2F"/>
    <w:rsid w:val="00677A3D"/>
    <w:rsid w:val="00677A61"/>
    <w:rsid w:val="00677B25"/>
    <w:rsid w:val="00677BBC"/>
    <w:rsid w:val="00677C26"/>
    <w:rsid w:val="00677CFC"/>
    <w:rsid w:val="00677D14"/>
    <w:rsid w:val="00677D72"/>
    <w:rsid w:val="00677D7A"/>
    <w:rsid w:val="00677E9E"/>
    <w:rsid w:val="00677F35"/>
    <w:rsid w:val="00680076"/>
    <w:rsid w:val="00680203"/>
    <w:rsid w:val="00680280"/>
    <w:rsid w:val="00680397"/>
    <w:rsid w:val="006805D9"/>
    <w:rsid w:val="00680BD2"/>
    <w:rsid w:val="00680D44"/>
    <w:rsid w:val="00680DE3"/>
    <w:rsid w:val="00680DFC"/>
    <w:rsid w:val="00680E3C"/>
    <w:rsid w:val="00680FAE"/>
    <w:rsid w:val="00681028"/>
    <w:rsid w:val="00681083"/>
    <w:rsid w:val="00681110"/>
    <w:rsid w:val="0068111E"/>
    <w:rsid w:val="00681147"/>
    <w:rsid w:val="006812A7"/>
    <w:rsid w:val="006813C7"/>
    <w:rsid w:val="00681510"/>
    <w:rsid w:val="00681549"/>
    <w:rsid w:val="006817B4"/>
    <w:rsid w:val="006818B5"/>
    <w:rsid w:val="00681B9C"/>
    <w:rsid w:val="00681CC0"/>
    <w:rsid w:val="00681D10"/>
    <w:rsid w:val="006820AE"/>
    <w:rsid w:val="006823E2"/>
    <w:rsid w:val="0068252F"/>
    <w:rsid w:val="006825B7"/>
    <w:rsid w:val="00682982"/>
    <w:rsid w:val="00682991"/>
    <w:rsid w:val="00682996"/>
    <w:rsid w:val="006829EA"/>
    <w:rsid w:val="00682E72"/>
    <w:rsid w:val="00682F6D"/>
    <w:rsid w:val="006830C3"/>
    <w:rsid w:val="00683133"/>
    <w:rsid w:val="0068318F"/>
    <w:rsid w:val="0068322D"/>
    <w:rsid w:val="00683375"/>
    <w:rsid w:val="0068338E"/>
    <w:rsid w:val="0068343F"/>
    <w:rsid w:val="00683690"/>
    <w:rsid w:val="00683752"/>
    <w:rsid w:val="00683866"/>
    <w:rsid w:val="00683AA3"/>
    <w:rsid w:val="00683D13"/>
    <w:rsid w:val="00683E4A"/>
    <w:rsid w:val="006841CB"/>
    <w:rsid w:val="00684396"/>
    <w:rsid w:val="006844D1"/>
    <w:rsid w:val="0068451F"/>
    <w:rsid w:val="006845DB"/>
    <w:rsid w:val="006845E9"/>
    <w:rsid w:val="006846BC"/>
    <w:rsid w:val="00684803"/>
    <w:rsid w:val="006849FC"/>
    <w:rsid w:val="00684CEC"/>
    <w:rsid w:val="00684D5D"/>
    <w:rsid w:val="00684F73"/>
    <w:rsid w:val="0068510D"/>
    <w:rsid w:val="00685195"/>
    <w:rsid w:val="006851AB"/>
    <w:rsid w:val="006851C4"/>
    <w:rsid w:val="006851E7"/>
    <w:rsid w:val="00685242"/>
    <w:rsid w:val="00685313"/>
    <w:rsid w:val="0068533E"/>
    <w:rsid w:val="0068541E"/>
    <w:rsid w:val="00685588"/>
    <w:rsid w:val="006855DA"/>
    <w:rsid w:val="00685753"/>
    <w:rsid w:val="006858CE"/>
    <w:rsid w:val="0068599B"/>
    <w:rsid w:val="00685B62"/>
    <w:rsid w:val="00685BA1"/>
    <w:rsid w:val="006860AE"/>
    <w:rsid w:val="006862F5"/>
    <w:rsid w:val="00686579"/>
    <w:rsid w:val="00686794"/>
    <w:rsid w:val="006868C8"/>
    <w:rsid w:val="00686945"/>
    <w:rsid w:val="00686DF4"/>
    <w:rsid w:val="00686E43"/>
    <w:rsid w:val="00686F15"/>
    <w:rsid w:val="00687108"/>
    <w:rsid w:val="006871E5"/>
    <w:rsid w:val="006871F6"/>
    <w:rsid w:val="006874E4"/>
    <w:rsid w:val="00687565"/>
    <w:rsid w:val="00687620"/>
    <w:rsid w:val="006876C7"/>
    <w:rsid w:val="006878CE"/>
    <w:rsid w:val="0068798F"/>
    <w:rsid w:val="00687B89"/>
    <w:rsid w:val="00687B8C"/>
    <w:rsid w:val="00687E3B"/>
    <w:rsid w:val="00687EAE"/>
    <w:rsid w:val="006904E9"/>
    <w:rsid w:val="006905DC"/>
    <w:rsid w:val="006908D4"/>
    <w:rsid w:val="00690AF5"/>
    <w:rsid w:val="00690B82"/>
    <w:rsid w:val="00690CB8"/>
    <w:rsid w:val="0069127C"/>
    <w:rsid w:val="006913D8"/>
    <w:rsid w:val="006914A2"/>
    <w:rsid w:val="00691564"/>
    <w:rsid w:val="00691571"/>
    <w:rsid w:val="00691585"/>
    <w:rsid w:val="00691A60"/>
    <w:rsid w:val="00691DF5"/>
    <w:rsid w:val="00691EA4"/>
    <w:rsid w:val="00691F38"/>
    <w:rsid w:val="0069244E"/>
    <w:rsid w:val="006926F1"/>
    <w:rsid w:val="006927DA"/>
    <w:rsid w:val="00692996"/>
    <w:rsid w:val="00692A1A"/>
    <w:rsid w:val="00692F46"/>
    <w:rsid w:val="00692F80"/>
    <w:rsid w:val="00693042"/>
    <w:rsid w:val="00693106"/>
    <w:rsid w:val="0069326C"/>
    <w:rsid w:val="0069336D"/>
    <w:rsid w:val="0069345D"/>
    <w:rsid w:val="00693707"/>
    <w:rsid w:val="0069380C"/>
    <w:rsid w:val="0069380E"/>
    <w:rsid w:val="00693923"/>
    <w:rsid w:val="00693944"/>
    <w:rsid w:val="00693A1E"/>
    <w:rsid w:val="00693A2C"/>
    <w:rsid w:val="00693B08"/>
    <w:rsid w:val="00693C6C"/>
    <w:rsid w:val="00693CF8"/>
    <w:rsid w:val="00693D9F"/>
    <w:rsid w:val="00693EDA"/>
    <w:rsid w:val="00693EFB"/>
    <w:rsid w:val="00694209"/>
    <w:rsid w:val="0069422F"/>
    <w:rsid w:val="00694261"/>
    <w:rsid w:val="006945B5"/>
    <w:rsid w:val="006945E4"/>
    <w:rsid w:val="00694632"/>
    <w:rsid w:val="00694659"/>
    <w:rsid w:val="0069482A"/>
    <w:rsid w:val="00694960"/>
    <w:rsid w:val="0069497D"/>
    <w:rsid w:val="00694A4D"/>
    <w:rsid w:val="00694A68"/>
    <w:rsid w:val="00694B22"/>
    <w:rsid w:val="00694D45"/>
    <w:rsid w:val="006950BE"/>
    <w:rsid w:val="00695122"/>
    <w:rsid w:val="00695540"/>
    <w:rsid w:val="00695626"/>
    <w:rsid w:val="00695800"/>
    <w:rsid w:val="00695850"/>
    <w:rsid w:val="006959A2"/>
    <w:rsid w:val="00695A54"/>
    <w:rsid w:val="00695A92"/>
    <w:rsid w:val="00695CA3"/>
    <w:rsid w:val="00695CC9"/>
    <w:rsid w:val="00696333"/>
    <w:rsid w:val="00696399"/>
    <w:rsid w:val="00696444"/>
    <w:rsid w:val="006964EB"/>
    <w:rsid w:val="00696572"/>
    <w:rsid w:val="0069661E"/>
    <w:rsid w:val="00696698"/>
    <w:rsid w:val="00696897"/>
    <w:rsid w:val="006969E0"/>
    <w:rsid w:val="00696A65"/>
    <w:rsid w:val="00696CE7"/>
    <w:rsid w:val="00696E2F"/>
    <w:rsid w:val="00696E42"/>
    <w:rsid w:val="00696FC7"/>
    <w:rsid w:val="00697075"/>
    <w:rsid w:val="00697323"/>
    <w:rsid w:val="00697347"/>
    <w:rsid w:val="0069734A"/>
    <w:rsid w:val="006973DA"/>
    <w:rsid w:val="006974B9"/>
    <w:rsid w:val="00697557"/>
    <w:rsid w:val="006976D4"/>
    <w:rsid w:val="00697A83"/>
    <w:rsid w:val="00697AFB"/>
    <w:rsid w:val="00697DEF"/>
    <w:rsid w:val="00697E19"/>
    <w:rsid w:val="00697E2C"/>
    <w:rsid w:val="00697FD6"/>
    <w:rsid w:val="006A00DA"/>
    <w:rsid w:val="006A0953"/>
    <w:rsid w:val="006A0971"/>
    <w:rsid w:val="006A09EF"/>
    <w:rsid w:val="006A0CCB"/>
    <w:rsid w:val="006A0CCC"/>
    <w:rsid w:val="006A0E26"/>
    <w:rsid w:val="006A0F3E"/>
    <w:rsid w:val="006A0F4E"/>
    <w:rsid w:val="006A1243"/>
    <w:rsid w:val="006A136B"/>
    <w:rsid w:val="006A1686"/>
    <w:rsid w:val="006A17AD"/>
    <w:rsid w:val="006A1B3A"/>
    <w:rsid w:val="006A1B81"/>
    <w:rsid w:val="006A1C2C"/>
    <w:rsid w:val="006A1C69"/>
    <w:rsid w:val="006A1CB2"/>
    <w:rsid w:val="006A1E39"/>
    <w:rsid w:val="006A1E6B"/>
    <w:rsid w:val="006A200C"/>
    <w:rsid w:val="006A242D"/>
    <w:rsid w:val="006A24A1"/>
    <w:rsid w:val="006A25A2"/>
    <w:rsid w:val="006A2786"/>
    <w:rsid w:val="006A2802"/>
    <w:rsid w:val="006A2853"/>
    <w:rsid w:val="006A28AB"/>
    <w:rsid w:val="006A2A76"/>
    <w:rsid w:val="006A2ACF"/>
    <w:rsid w:val="006A2BF7"/>
    <w:rsid w:val="006A2E7A"/>
    <w:rsid w:val="006A2EA8"/>
    <w:rsid w:val="006A30FB"/>
    <w:rsid w:val="006A3107"/>
    <w:rsid w:val="006A321B"/>
    <w:rsid w:val="006A3267"/>
    <w:rsid w:val="006A32D7"/>
    <w:rsid w:val="006A3306"/>
    <w:rsid w:val="006A3592"/>
    <w:rsid w:val="006A35C3"/>
    <w:rsid w:val="006A37B5"/>
    <w:rsid w:val="006A3962"/>
    <w:rsid w:val="006A3A9A"/>
    <w:rsid w:val="006A3ADF"/>
    <w:rsid w:val="006A3B26"/>
    <w:rsid w:val="006A3B7A"/>
    <w:rsid w:val="006A4051"/>
    <w:rsid w:val="006A40C0"/>
    <w:rsid w:val="006A42F0"/>
    <w:rsid w:val="006A446D"/>
    <w:rsid w:val="006A48B3"/>
    <w:rsid w:val="006A48F3"/>
    <w:rsid w:val="006A4BD6"/>
    <w:rsid w:val="006A4DD2"/>
    <w:rsid w:val="006A4DF0"/>
    <w:rsid w:val="006A4E0F"/>
    <w:rsid w:val="006A50AC"/>
    <w:rsid w:val="006A5420"/>
    <w:rsid w:val="006A542D"/>
    <w:rsid w:val="006A5472"/>
    <w:rsid w:val="006A5496"/>
    <w:rsid w:val="006A54D1"/>
    <w:rsid w:val="006A5533"/>
    <w:rsid w:val="006A5674"/>
    <w:rsid w:val="006A5709"/>
    <w:rsid w:val="006A5785"/>
    <w:rsid w:val="006A57FC"/>
    <w:rsid w:val="006A5906"/>
    <w:rsid w:val="006A5A7C"/>
    <w:rsid w:val="006A5AF7"/>
    <w:rsid w:val="006A5C1D"/>
    <w:rsid w:val="006A5DB1"/>
    <w:rsid w:val="006A5EA9"/>
    <w:rsid w:val="006A5ED5"/>
    <w:rsid w:val="006A60A9"/>
    <w:rsid w:val="006A6205"/>
    <w:rsid w:val="006A6215"/>
    <w:rsid w:val="006A62FC"/>
    <w:rsid w:val="006A64C1"/>
    <w:rsid w:val="006A65E8"/>
    <w:rsid w:val="006A66D9"/>
    <w:rsid w:val="006A67D7"/>
    <w:rsid w:val="006A6A9F"/>
    <w:rsid w:val="006A6ABD"/>
    <w:rsid w:val="006A6B45"/>
    <w:rsid w:val="006A6C3E"/>
    <w:rsid w:val="006A6DB9"/>
    <w:rsid w:val="006A7012"/>
    <w:rsid w:val="006A7410"/>
    <w:rsid w:val="006A7481"/>
    <w:rsid w:val="006A79AF"/>
    <w:rsid w:val="006A7A3F"/>
    <w:rsid w:val="006A7C83"/>
    <w:rsid w:val="006A7E6F"/>
    <w:rsid w:val="006B0106"/>
    <w:rsid w:val="006B02C1"/>
    <w:rsid w:val="006B0788"/>
    <w:rsid w:val="006B082C"/>
    <w:rsid w:val="006B0963"/>
    <w:rsid w:val="006B0BC4"/>
    <w:rsid w:val="006B0D16"/>
    <w:rsid w:val="006B0DA6"/>
    <w:rsid w:val="006B0E82"/>
    <w:rsid w:val="006B0ED5"/>
    <w:rsid w:val="006B0F2C"/>
    <w:rsid w:val="006B1066"/>
    <w:rsid w:val="006B1127"/>
    <w:rsid w:val="006B1472"/>
    <w:rsid w:val="006B14B3"/>
    <w:rsid w:val="006B15B6"/>
    <w:rsid w:val="006B16DA"/>
    <w:rsid w:val="006B1704"/>
    <w:rsid w:val="006B1904"/>
    <w:rsid w:val="006B1EC7"/>
    <w:rsid w:val="006B2017"/>
    <w:rsid w:val="006B20B4"/>
    <w:rsid w:val="006B2206"/>
    <w:rsid w:val="006B2209"/>
    <w:rsid w:val="006B22D8"/>
    <w:rsid w:val="006B26C6"/>
    <w:rsid w:val="006B2702"/>
    <w:rsid w:val="006B2816"/>
    <w:rsid w:val="006B292C"/>
    <w:rsid w:val="006B2C66"/>
    <w:rsid w:val="006B2D32"/>
    <w:rsid w:val="006B2EEC"/>
    <w:rsid w:val="006B2FAD"/>
    <w:rsid w:val="006B31A4"/>
    <w:rsid w:val="006B326A"/>
    <w:rsid w:val="006B33AA"/>
    <w:rsid w:val="006B3521"/>
    <w:rsid w:val="006B35F1"/>
    <w:rsid w:val="006B3AC2"/>
    <w:rsid w:val="006B3B79"/>
    <w:rsid w:val="006B3FA3"/>
    <w:rsid w:val="006B403D"/>
    <w:rsid w:val="006B416B"/>
    <w:rsid w:val="006B426E"/>
    <w:rsid w:val="006B4384"/>
    <w:rsid w:val="006B45F8"/>
    <w:rsid w:val="006B4833"/>
    <w:rsid w:val="006B488C"/>
    <w:rsid w:val="006B48C9"/>
    <w:rsid w:val="006B4AEA"/>
    <w:rsid w:val="006B4BBB"/>
    <w:rsid w:val="006B500F"/>
    <w:rsid w:val="006B53A4"/>
    <w:rsid w:val="006B5470"/>
    <w:rsid w:val="006B5617"/>
    <w:rsid w:val="006B56AB"/>
    <w:rsid w:val="006B58E7"/>
    <w:rsid w:val="006B5AB9"/>
    <w:rsid w:val="006B5C59"/>
    <w:rsid w:val="006B646A"/>
    <w:rsid w:val="006B662F"/>
    <w:rsid w:val="006B697A"/>
    <w:rsid w:val="006B6A7E"/>
    <w:rsid w:val="006B6AC1"/>
    <w:rsid w:val="006B6AE9"/>
    <w:rsid w:val="006B6B29"/>
    <w:rsid w:val="006B6DFB"/>
    <w:rsid w:val="006B6E32"/>
    <w:rsid w:val="006B6F65"/>
    <w:rsid w:val="006B7042"/>
    <w:rsid w:val="006B715F"/>
    <w:rsid w:val="006B7270"/>
    <w:rsid w:val="006B7479"/>
    <w:rsid w:val="006B7691"/>
    <w:rsid w:val="006B77D3"/>
    <w:rsid w:val="006B791E"/>
    <w:rsid w:val="006B79DE"/>
    <w:rsid w:val="006B7A67"/>
    <w:rsid w:val="006B7E27"/>
    <w:rsid w:val="006C0048"/>
    <w:rsid w:val="006C008B"/>
    <w:rsid w:val="006C00F0"/>
    <w:rsid w:val="006C010D"/>
    <w:rsid w:val="006C0121"/>
    <w:rsid w:val="006C027F"/>
    <w:rsid w:val="006C0382"/>
    <w:rsid w:val="006C0409"/>
    <w:rsid w:val="006C0448"/>
    <w:rsid w:val="006C0643"/>
    <w:rsid w:val="006C0721"/>
    <w:rsid w:val="006C093E"/>
    <w:rsid w:val="006C0A5B"/>
    <w:rsid w:val="006C0B2D"/>
    <w:rsid w:val="006C0CBB"/>
    <w:rsid w:val="006C0ECB"/>
    <w:rsid w:val="006C0F00"/>
    <w:rsid w:val="006C10BC"/>
    <w:rsid w:val="006C10C0"/>
    <w:rsid w:val="006C1373"/>
    <w:rsid w:val="006C1742"/>
    <w:rsid w:val="006C177F"/>
    <w:rsid w:val="006C1878"/>
    <w:rsid w:val="006C1991"/>
    <w:rsid w:val="006C1F3B"/>
    <w:rsid w:val="006C20DB"/>
    <w:rsid w:val="006C21DD"/>
    <w:rsid w:val="006C2697"/>
    <w:rsid w:val="006C2777"/>
    <w:rsid w:val="006C28B8"/>
    <w:rsid w:val="006C2E8D"/>
    <w:rsid w:val="006C303A"/>
    <w:rsid w:val="006C339B"/>
    <w:rsid w:val="006C3498"/>
    <w:rsid w:val="006C34A4"/>
    <w:rsid w:val="006C354F"/>
    <w:rsid w:val="006C3652"/>
    <w:rsid w:val="006C367A"/>
    <w:rsid w:val="006C394D"/>
    <w:rsid w:val="006C39B9"/>
    <w:rsid w:val="006C39F6"/>
    <w:rsid w:val="006C3AFD"/>
    <w:rsid w:val="006C3B66"/>
    <w:rsid w:val="006C3F0D"/>
    <w:rsid w:val="006C3FF2"/>
    <w:rsid w:val="006C4168"/>
    <w:rsid w:val="006C41D7"/>
    <w:rsid w:val="006C4256"/>
    <w:rsid w:val="006C4292"/>
    <w:rsid w:val="006C42BA"/>
    <w:rsid w:val="006C42EC"/>
    <w:rsid w:val="006C486C"/>
    <w:rsid w:val="006C4A59"/>
    <w:rsid w:val="006C4BB5"/>
    <w:rsid w:val="006C4C63"/>
    <w:rsid w:val="006C4F0C"/>
    <w:rsid w:val="006C4F13"/>
    <w:rsid w:val="006C4F50"/>
    <w:rsid w:val="006C5148"/>
    <w:rsid w:val="006C54F7"/>
    <w:rsid w:val="006C56F1"/>
    <w:rsid w:val="006C57B5"/>
    <w:rsid w:val="006C57EA"/>
    <w:rsid w:val="006C5A0F"/>
    <w:rsid w:val="006C5AA5"/>
    <w:rsid w:val="006C5AAA"/>
    <w:rsid w:val="006C5BE4"/>
    <w:rsid w:val="006C5C1A"/>
    <w:rsid w:val="006C5DC0"/>
    <w:rsid w:val="006C5F50"/>
    <w:rsid w:val="006C5F72"/>
    <w:rsid w:val="006C5FBD"/>
    <w:rsid w:val="006C62DC"/>
    <w:rsid w:val="006C634B"/>
    <w:rsid w:val="006C6405"/>
    <w:rsid w:val="006C66D0"/>
    <w:rsid w:val="006C681A"/>
    <w:rsid w:val="006C6B8A"/>
    <w:rsid w:val="006C6BA7"/>
    <w:rsid w:val="006C6E3D"/>
    <w:rsid w:val="006C6F70"/>
    <w:rsid w:val="006C6FF9"/>
    <w:rsid w:val="006C7007"/>
    <w:rsid w:val="006C7019"/>
    <w:rsid w:val="006C70C0"/>
    <w:rsid w:val="006C7221"/>
    <w:rsid w:val="006C7248"/>
    <w:rsid w:val="006C7754"/>
    <w:rsid w:val="006C7863"/>
    <w:rsid w:val="006C788B"/>
    <w:rsid w:val="006C7C1E"/>
    <w:rsid w:val="006C7F7C"/>
    <w:rsid w:val="006D028B"/>
    <w:rsid w:val="006D0351"/>
    <w:rsid w:val="006D0386"/>
    <w:rsid w:val="006D03EE"/>
    <w:rsid w:val="006D054E"/>
    <w:rsid w:val="006D08BF"/>
    <w:rsid w:val="006D0AA0"/>
    <w:rsid w:val="006D0AA3"/>
    <w:rsid w:val="006D0B7D"/>
    <w:rsid w:val="006D0C93"/>
    <w:rsid w:val="006D112B"/>
    <w:rsid w:val="006D13DA"/>
    <w:rsid w:val="006D1494"/>
    <w:rsid w:val="006D15E8"/>
    <w:rsid w:val="006D1619"/>
    <w:rsid w:val="006D17BA"/>
    <w:rsid w:val="006D18E1"/>
    <w:rsid w:val="006D1AC8"/>
    <w:rsid w:val="006D1BAB"/>
    <w:rsid w:val="006D1F6B"/>
    <w:rsid w:val="006D216F"/>
    <w:rsid w:val="006D222F"/>
    <w:rsid w:val="006D2601"/>
    <w:rsid w:val="006D2731"/>
    <w:rsid w:val="006D2A2E"/>
    <w:rsid w:val="006D2F61"/>
    <w:rsid w:val="006D2FA4"/>
    <w:rsid w:val="006D2FE6"/>
    <w:rsid w:val="006D304D"/>
    <w:rsid w:val="006D32CC"/>
    <w:rsid w:val="006D3529"/>
    <w:rsid w:val="006D3762"/>
    <w:rsid w:val="006D388F"/>
    <w:rsid w:val="006D3A1A"/>
    <w:rsid w:val="006D3BE2"/>
    <w:rsid w:val="006D3E17"/>
    <w:rsid w:val="006D3E1B"/>
    <w:rsid w:val="006D3EFE"/>
    <w:rsid w:val="006D40A5"/>
    <w:rsid w:val="006D421B"/>
    <w:rsid w:val="006D42FD"/>
    <w:rsid w:val="006D4329"/>
    <w:rsid w:val="006D4477"/>
    <w:rsid w:val="006D46C3"/>
    <w:rsid w:val="006D4701"/>
    <w:rsid w:val="006D4897"/>
    <w:rsid w:val="006D4A98"/>
    <w:rsid w:val="006D4CE7"/>
    <w:rsid w:val="006D4D7C"/>
    <w:rsid w:val="006D551D"/>
    <w:rsid w:val="006D5670"/>
    <w:rsid w:val="006D567D"/>
    <w:rsid w:val="006D569F"/>
    <w:rsid w:val="006D56BD"/>
    <w:rsid w:val="006D5A19"/>
    <w:rsid w:val="006D5C99"/>
    <w:rsid w:val="006D5D6B"/>
    <w:rsid w:val="006D5EFE"/>
    <w:rsid w:val="006D6272"/>
    <w:rsid w:val="006D62B2"/>
    <w:rsid w:val="006D658A"/>
    <w:rsid w:val="006D678C"/>
    <w:rsid w:val="006D692C"/>
    <w:rsid w:val="006D6A99"/>
    <w:rsid w:val="006D6C50"/>
    <w:rsid w:val="006D6C85"/>
    <w:rsid w:val="006D6C8C"/>
    <w:rsid w:val="006D6E1B"/>
    <w:rsid w:val="006D6F69"/>
    <w:rsid w:val="006D705C"/>
    <w:rsid w:val="006D718F"/>
    <w:rsid w:val="006D73A7"/>
    <w:rsid w:val="006D73F4"/>
    <w:rsid w:val="006D76F1"/>
    <w:rsid w:val="006D78D0"/>
    <w:rsid w:val="006D7947"/>
    <w:rsid w:val="006D7A6F"/>
    <w:rsid w:val="006D7FEF"/>
    <w:rsid w:val="006E0126"/>
    <w:rsid w:val="006E0293"/>
    <w:rsid w:val="006E0376"/>
    <w:rsid w:val="006E040D"/>
    <w:rsid w:val="006E0455"/>
    <w:rsid w:val="006E076B"/>
    <w:rsid w:val="006E08AB"/>
    <w:rsid w:val="006E098F"/>
    <w:rsid w:val="006E0AAB"/>
    <w:rsid w:val="006E0C9C"/>
    <w:rsid w:val="006E0CC7"/>
    <w:rsid w:val="006E107D"/>
    <w:rsid w:val="006E1110"/>
    <w:rsid w:val="006E117A"/>
    <w:rsid w:val="006E1293"/>
    <w:rsid w:val="006E1355"/>
    <w:rsid w:val="006E136B"/>
    <w:rsid w:val="006E1617"/>
    <w:rsid w:val="006E1AC8"/>
    <w:rsid w:val="006E1B29"/>
    <w:rsid w:val="006E1C04"/>
    <w:rsid w:val="006E1C57"/>
    <w:rsid w:val="006E1CDC"/>
    <w:rsid w:val="006E1D3A"/>
    <w:rsid w:val="006E1EE7"/>
    <w:rsid w:val="006E1FD1"/>
    <w:rsid w:val="006E210C"/>
    <w:rsid w:val="006E2358"/>
    <w:rsid w:val="006E25EF"/>
    <w:rsid w:val="006E265B"/>
    <w:rsid w:val="006E28A0"/>
    <w:rsid w:val="006E2987"/>
    <w:rsid w:val="006E2BC0"/>
    <w:rsid w:val="006E2C77"/>
    <w:rsid w:val="006E2D14"/>
    <w:rsid w:val="006E2DD5"/>
    <w:rsid w:val="006E2E2A"/>
    <w:rsid w:val="006E3158"/>
    <w:rsid w:val="006E35C8"/>
    <w:rsid w:val="006E3650"/>
    <w:rsid w:val="006E3A56"/>
    <w:rsid w:val="006E3B07"/>
    <w:rsid w:val="006E3C05"/>
    <w:rsid w:val="006E3DB1"/>
    <w:rsid w:val="006E3E16"/>
    <w:rsid w:val="006E3FDD"/>
    <w:rsid w:val="006E4110"/>
    <w:rsid w:val="006E41AA"/>
    <w:rsid w:val="006E42C1"/>
    <w:rsid w:val="006E43E7"/>
    <w:rsid w:val="006E454B"/>
    <w:rsid w:val="006E472C"/>
    <w:rsid w:val="006E48DA"/>
    <w:rsid w:val="006E48E7"/>
    <w:rsid w:val="006E4945"/>
    <w:rsid w:val="006E4AEC"/>
    <w:rsid w:val="006E4CE3"/>
    <w:rsid w:val="006E4E95"/>
    <w:rsid w:val="006E4EB8"/>
    <w:rsid w:val="006E4EBF"/>
    <w:rsid w:val="006E505A"/>
    <w:rsid w:val="006E5133"/>
    <w:rsid w:val="006E5280"/>
    <w:rsid w:val="006E5451"/>
    <w:rsid w:val="006E5477"/>
    <w:rsid w:val="006E54BC"/>
    <w:rsid w:val="006E5645"/>
    <w:rsid w:val="006E57F3"/>
    <w:rsid w:val="006E5868"/>
    <w:rsid w:val="006E586A"/>
    <w:rsid w:val="006E595B"/>
    <w:rsid w:val="006E597C"/>
    <w:rsid w:val="006E5B60"/>
    <w:rsid w:val="006E5BF9"/>
    <w:rsid w:val="006E5D1F"/>
    <w:rsid w:val="006E61AE"/>
    <w:rsid w:val="006E638C"/>
    <w:rsid w:val="006E64A3"/>
    <w:rsid w:val="006E64C1"/>
    <w:rsid w:val="006E64D3"/>
    <w:rsid w:val="006E650F"/>
    <w:rsid w:val="006E66B5"/>
    <w:rsid w:val="006E66E3"/>
    <w:rsid w:val="006E672F"/>
    <w:rsid w:val="006E68EC"/>
    <w:rsid w:val="006E6B85"/>
    <w:rsid w:val="006E6BC3"/>
    <w:rsid w:val="006E6C57"/>
    <w:rsid w:val="006E6C80"/>
    <w:rsid w:val="006E6D6F"/>
    <w:rsid w:val="006E6FA2"/>
    <w:rsid w:val="006E6FE5"/>
    <w:rsid w:val="006E7582"/>
    <w:rsid w:val="006E77C1"/>
    <w:rsid w:val="006E77EC"/>
    <w:rsid w:val="006E7AEC"/>
    <w:rsid w:val="006E7F10"/>
    <w:rsid w:val="006F01CA"/>
    <w:rsid w:val="006F061B"/>
    <w:rsid w:val="006F06CA"/>
    <w:rsid w:val="006F073C"/>
    <w:rsid w:val="006F0757"/>
    <w:rsid w:val="006F0768"/>
    <w:rsid w:val="006F085E"/>
    <w:rsid w:val="006F08A2"/>
    <w:rsid w:val="006F0932"/>
    <w:rsid w:val="006F0A6C"/>
    <w:rsid w:val="006F0BF4"/>
    <w:rsid w:val="006F0C14"/>
    <w:rsid w:val="006F0C2E"/>
    <w:rsid w:val="006F0E45"/>
    <w:rsid w:val="006F0E5E"/>
    <w:rsid w:val="006F119B"/>
    <w:rsid w:val="006F11C4"/>
    <w:rsid w:val="006F1612"/>
    <w:rsid w:val="006F1702"/>
    <w:rsid w:val="006F18FA"/>
    <w:rsid w:val="006F1A2D"/>
    <w:rsid w:val="006F1E0A"/>
    <w:rsid w:val="006F1EC9"/>
    <w:rsid w:val="006F22C4"/>
    <w:rsid w:val="006F22D0"/>
    <w:rsid w:val="006F231F"/>
    <w:rsid w:val="006F260E"/>
    <w:rsid w:val="006F2A13"/>
    <w:rsid w:val="006F2A7A"/>
    <w:rsid w:val="006F2C3E"/>
    <w:rsid w:val="006F2E3E"/>
    <w:rsid w:val="006F2E67"/>
    <w:rsid w:val="006F2EB1"/>
    <w:rsid w:val="006F2F11"/>
    <w:rsid w:val="006F31B8"/>
    <w:rsid w:val="006F31D5"/>
    <w:rsid w:val="006F31E5"/>
    <w:rsid w:val="006F3469"/>
    <w:rsid w:val="006F38C7"/>
    <w:rsid w:val="006F3948"/>
    <w:rsid w:val="006F39D8"/>
    <w:rsid w:val="006F3A86"/>
    <w:rsid w:val="006F3BB4"/>
    <w:rsid w:val="006F3D14"/>
    <w:rsid w:val="006F3E57"/>
    <w:rsid w:val="006F4263"/>
    <w:rsid w:val="006F431E"/>
    <w:rsid w:val="006F4454"/>
    <w:rsid w:val="006F4634"/>
    <w:rsid w:val="006F4703"/>
    <w:rsid w:val="006F478C"/>
    <w:rsid w:val="006F489A"/>
    <w:rsid w:val="006F4B9E"/>
    <w:rsid w:val="006F4D10"/>
    <w:rsid w:val="006F4E56"/>
    <w:rsid w:val="006F5294"/>
    <w:rsid w:val="006F540E"/>
    <w:rsid w:val="006F563D"/>
    <w:rsid w:val="006F5793"/>
    <w:rsid w:val="006F5825"/>
    <w:rsid w:val="006F5995"/>
    <w:rsid w:val="006F5B1F"/>
    <w:rsid w:val="006F5B57"/>
    <w:rsid w:val="006F5C1B"/>
    <w:rsid w:val="006F5CC0"/>
    <w:rsid w:val="006F5D42"/>
    <w:rsid w:val="006F615A"/>
    <w:rsid w:val="006F6216"/>
    <w:rsid w:val="006F622E"/>
    <w:rsid w:val="006F6345"/>
    <w:rsid w:val="006F639B"/>
    <w:rsid w:val="006F65CE"/>
    <w:rsid w:val="006F6635"/>
    <w:rsid w:val="006F673A"/>
    <w:rsid w:val="006F6770"/>
    <w:rsid w:val="006F67AC"/>
    <w:rsid w:val="006F67EB"/>
    <w:rsid w:val="006F6889"/>
    <w:rsid w:val="006F689F"/>
    <w:rsid w:val="006F6B40"/>
    <w:rsid w:val="006F6BE6"/>
    <w:rsid w:val="006F6C23"/>
    <w:rsid w:val="006F709E"/>
    <w:rsid w:val="006F7145"/>
    <w:rsid w:val="006F718C"/>
    <w:rsid w:val="006F74F0"/>
    <w:rsid w:val="006F7649"/>
    <w:rsid w:val="006F7837"/>
    <w:rsid w:val="006F78A0"/>
    <w:rsid w:val="006F7B98"/>
    <w:rsid w:val="006F7BB6"/>
    <w:rsid w:val="006F7C58"/>
    <w:rsid w:val="006F7CC9"/>
    <w:rsid w:val="007003A4"/>
    <w:rsid w:val="007003CE"/>
    <w:rsid w:val="00700456"/>
    <w:rsid w:val="007006EA"/>
    <w:rsid w:val="00700A4B"/>
    <w:rsid w:val="00700BD7"/>
    <w:rsid w:val="00700D36"/>
    <w:rsid w:val="00700E26"/>
    <w:rsid w:val="007010D5"/>
    <w:rsid w:val="0070120B"/>
    <w:rsid w:val="007014BB"/>
    <w:rsid w:val="007014BF"/>
    <w:rsid w:val="00701543"/>
    <w:rsid w:val="00701726"/>
    <w:rsid w:val="00701795"/>
    <w:rsid w:val="00701889"/>
    <w:rsid w:val="00701ADA"/>
    <w:rsid w:val="00701C6B"/>
    <w:rsid w:val="00701FDD"/>
    <w:rsid w:val="0070204F"/>
    <w:rsid w:val="0070208E"/>
    <w:rsid w:val="007029D8"/>
    <w:rsid w:val="00702A39"/>
    <w:rsid w:val="00702A82"/>
    <w:rsid w:val="00702AF2"/>
    <w:rsid w:val="00702CFA"/>
    <w:rsid w:val="00702D66"/>
    <w:rsid w:val="00702D95"/>
    <w:rsid w:val="00702E68"/>
    <w:rsid w:val="00703471"/>
    <w:rsid w:val="0070362D"/>
    <w:rsid w:val="007036B5"/>
    <w:rsid w:val="0070379F"/>
    <w:rsid w:val="007037F1"/>
    <w:rsid w:val="00703A4D"/>
    <w:rsid w:val="00703B11"/>
    <w:rsid w:val="00703E39"/>
    <w:rsid w:val="007040E1"/>
    <w:rsid w:val="00704299"/>
    <w:rsid w:val="00704306"/>
    <w:rsid w:val="007043BC"/>
    <w:rsid w:val="0070456B"/>
    <w:rsid w:val="0070458F"/>
    <w:rsid w:val="007047AE"/>
    <w:rsid w:val="007049AE"/>
    <w:rsid w:val="007049BE"/>
    <w:rsid w:val="00704AE4"/>
    <w:rsid w:val="00704B00"/>
    <w:rsid w:val="00704D58"/>
    <w:rsid w:val="00704D6A"/>
    <w:rsid w:val="00704E5A"/>
    <w:rsid w:val="00704F0B"/>
    <w:rsid w:val="00705631"/>
    <w:rsid w:val="00705C1F"/>
    <w:rsid w:val="00705D66"/>
    <w:rsid w:val="00705EA0"/>
    <w:rsid w:val="007063B3"/>
    <w:rsid w:val="00706592"/>
    <w:rsid w:val="00706728"/>
    <w:rsid w:val="007067EE"/>
    <w:rsid w:val="007067FE"/>
    <w:rsid w:val="00706C8D"/>
    <w:rsid w:val="00706DF2"/>
    <w:rsid w:val="00706EED"/>
    <w:rsid w:val="00706F8E"/>
    <w:rsid w:val="007070E2"/>
    <w:rsid w:val="00707134"/>
    <w:rsid w:val="007074B3"/>
    <w:rsid w:val="007074B9"/>
    <w:rsid w:val="007076E5"/>
    <w:rsid w:val="007079A2"/>
    <w:rsid w:val="007079EB"/>
    <w:rsid w:val="00707A67"/>
    <w:rsid w:val="00707BCA"/>
    <w:rsid w:val="00707BF0"/>
    <w:rsid w:val="00707D39"/>
    <w:rsid w:val="00707D7A"/>
    <w:rsid w:val="00707E2A"/>
    <w:rsid w:val="00710364"/>
    <w:rsid w:val="00710404"/>
    <w:rsid w:val="007105FC"/>
    <w:rsid w:val="00710B04"/>
    <w:rsid w:val="00710BE4"/>
    <w:rsid w:val="00710E86"/>
    <w:rsid w:val="00711021"/>
    <w:rsid w:val="00711065"/>
    <w:rsid w:val="0071132D"/>
    <w:rsid w:val="007113DF"/>
    <w:rsid w:val="00711456"/>
    <w:rsid w:val="00711718"/>
    <w:rsid w:val="0071179A"/>
    <w:rsid w:val="0071184F"/>
    <w:rsid w:val="0071189C"/>
    <w:rsid w:val="0071197E"/>
    <w:rsid w:val="00711C6F"/>
    <w:rsid w:val="00711E30"/>
    <w:rsid w:val="00711F0C"/>
    <w:rsid w:val="0071200B"/>
    <w:rsid w:val="007123A6"/>
    <w:rsid w:val="00712481"/>
    <w:rsid w:val="00712528"/>
    <w:rsid w:val="00712602"/>
    <w:rsid w:val="0071294A"/>
    <w:rsid w:val="00712B8E"/>
    <w:rsid w:val="00712EB5"/>
    <w:rsid w:val="007131E2"/>
    <w:rsid w:val="00713422"/>
    <w:rsid w:val="0071349A"/>
    <w:rsid w:val="007138CF"/>
    <w:rsid w:val="007139C9"/>
    <w:rsid w:val="00713B27"/>
    <w:rsid w:val="00713DEA"/>
    <w:rsid w:val="0071408C"/>
    <w:rsid w:val="00714094"/>
    <w:rsid w:val="00714156"/>
    <w:rsid w:val="007141D4"/>
    <w:rsid w:val="00714539"/>
    <w:rsid w:val="0071483B"/>
    <w:rsid w:val="00714B36"/>
    <w:rsid w:val="00714C8D"/>
    <w:rsid w:val="00714DB0"/>
    <w:rsid w:val="00714DD0"/>
    <w:rsid w:val="00714EB2"/>
    <w:rsid w:val="00714FA3"/>
    <w:rsid w:val="00715067"/>
    <w:rsid w:val="00715160"/>
    <w:rsid w:val="0071529C"/>
    <w:rsid w:val="007156F6"/>
    <w:rsid w:val="00715953"/>
    <w:rsid w:val="00715FAC"/>
    <w:rsid w:val="007163F7"/>
    <w:rsid w:val="00716427"/>
    <w:rsid w:val="007164DC"/>
    <w:rsid w:val="007166C9"/>
    <w:rsid w:val="007168AB"/>
    <w:rsid w:val="00716927"/>
    <w:rsid w:val="00716BCD"/>
    <w:rsid w:val="00716DA8"/>
    <w:rsid w:val="00717964"/>
    <w:rsid w:val="00717BE7"/>
    <w:rsid w:val="00717F8E"/>
    <w:rsid w:val="00720122"/>
    <w:rsid w:val="00720171"/>
    <w:rsid w:val="0072022D"/>
    <w:rsid w:val="007204AA"/>
    <w:rsid w:val="0072065A"/>
    <w:rsid w:val="007207C5"/>
    <w:rsid w:val="00720972"/>
    <w:rsid w:val="007209CE"/>
    <w:rsid w:val="00720A66"/>
    <w:rsid w:val="00720AD9"/>
    <w:rsid w:val="00720DC8"/>
    <w:rsid w:val="00721563"/>
    <w:rsid w:val="00721778"/>
    <w:rsid w:val="00721ABB"/>
    <w:rsid w:val="00721B05"/>
    <w:rsid w:val="00721BBB"/>
    <w:rsid w:val="00721E60"/>
    <w:rsid w:val="00722232"/>
    <w:rsid w:val="0072234D"/>
    <w:rsid w:val="007223B8"/>
    <w:rsid w:val="0072242D"/>
    <w:rsid w:val="007224FB"/>
    <w:rsid w:val="00722532"/>
    <w:rsid w:val="00722847"/>
    <w:rsid w:val="00722950"/>
    <w:rsid w:val="00722A57"/>
    <w:rsid w:val="00722B56"/>
    <w:rsid w:val="00722B6F"/>
    <w:rsid w:val="00722C4F"/>
    <w:rsid w:val="00722DF2"/>
    <w:rsid w:val="00722E26"/>
    <w:rsid w:val="00722EA0"/>
    <w:rsid w:val="00722F34"/>
    <w:rsid w:val="007231C3"/>
    <w:rsid w:val="0072333B"/>
    <w:rsid w:val="007233D5"/>
    <w:rsid w:val="0072342D"/>
    <w:rsid w:val="0072346D"/>
    <w:rsid w:val="00723792"/>
    <w:rsid w:val="00723810"/>
    <w:rsid w:val="0072383B"/>
    <w:rsid w:val="0072391C"/>
    <w:rsid w:val="00723A81"/>
    <w:rsid w:val="007240B8"/>
    <w:rsid w:val="007240BF"/>
    <w:rsid w:val="007245A5"/>
    <w:rsid w:val="007246AA"/>
    <w:rsid w:val="0072495E"/>
    <w:rsid w:val="00724A29"/>
    <w:rsid w:val="00724B38"/>
    <w:rsid w:val="00724B71"/>
    <w:rsid w:val="00724B78"/>
    <w:rsid w:val="00724BFE"/>
    <w:rsid w:val="00724C3B"/>
    <w:rsid w:val="00724D86"/>
    <w:rsid w:val="00724E5B"/>
    <w:rsid w:val="00724EE9"/>
    <w:rsid w:val="00724F7D"/>
    <w:rsid w:val="007252CA"/>
    <w:rsid w:val="0072542C"/>
    <w:rsid w:val="00725432"/>
    <w:rsid w:val="0072567B"/>
    <w:rsid w:val="00725799"/>
    <w:rsid w:val="007257ED"/>
    <w:rsid w:val="00725869"/>
    <w:rsid w:val="0072586F"/>
    <w:rsid w:val="00725A30"/>
    <w:rsid w:val="00725B0C"/>
    <w:rsid w:val="00725CFF"/>
    <w:rsid w:val="00725DDB"/>
    <w:rsid w:val="00725F42"/>
    <w:rsid w:val="0072606A"/>
    <w:rsid w:val="00726296"/>
    <w:rsid w:val="00726410"/>
    <w:rsid w:val="00726421"/>
    <w:rsid w:val="0072653F"/>
    <w:rsid w:val="007265EF"/>
    <w:rsid w:val="00726660"/>
    <w:rsid w:val="00726666"/>
    <w:rsid w:val="00726938"/>
    <w:rsid w:val="00726941"/>
    <w:rsid w:val="00726B0F"/>
    <w:rsid w:val="00726C31"/>
    <w:rsid w:val="00726C56"/>
    <w:rsid w:val="00726DEC"/>
    <w:rsid w:val="00726E92"/>
    <w:rsid w:val="00727070"/>
    <w:rsid w:val="0072716E"/>
    <w:rsid w:val="00727381"/>
    <w:rsid w:val="00727743"/>
    <w:rsid w:val="00727802"/>
    <w:rsid w:val="00727937"/>
    <w:rsid w:val="00727A07"/>
    <w:rsid w:val="00727A1A"/>
    <w:rsid w:val="00727ACB"/>
    <w:rsid w:val="00727BB4"/>
    <w:rsid w:val="007300E4"/>
    <w:rsid w:val="0073016E"/>
    <w:rsid w:val="00730787"/>
    <w:rsid w:val="00730A29"/>
    <w:rsid w:val="00730A60"/>
    <w:rsid w:val="00730BD9"/>
    <w:rsid w:val="00730DD4"/>
    <w:rsid w:val="00730DD5"/>
    <w:rsid w:val="00731047"/>
    <w:rsid w:val="0073133E"/>
    <w:rsid w:val="0073134E"/>
    <w:rsid w:val="00731453"/>
    <w:rsid w:val="007314E5"/>
    <w:rsid w:val="00731576"/>
    <w:rsid w:val="007316C9"/>
    <w:rsid w:val="007317EE"/>
    <w:rsid w:val="007318C0"/>
    <w:rsid w:val="007318FE"/>
    <w:rsid w:val="00731A1C"/>
    <w:rsid w:val="00731A76"/>
    <w:rsid w:val="00731BA7"/>
    <w:rsid w:val="00731EC3"/>
    <w:rsid w:val="007320D7"/>
    <w:rsid w:val="007321F3"/>
    <w:rsid w:val="00732273"/>
    <w:rsid w:val="007323D3"/>
    <w:rsid w:val="007324C1"/>
    <w:rsid w:val="007325AD"/>
    <w:rsid w:val="007325D6"/>
    <w:rsid w:val="00732662"/>
    <w:rsid w:val="00732841"/>
    <w:rsid w:val="007328D1"/>
    <w:rsid w:val="0073295C"/>
    <w:rsid w:val="007329A0"/>
    <w:rsid w:val="00732B18"/>
    <w:rsid w:val="00732CBE"/>
    <w:rsid w:val="00732D36"/>
    <w:rsid w:val="00732DB1"/>
    <w:rsid w:val="00732DC7"/>
    <w:rsid w:val="00732E41"/>
    <w:rsid w:val="00733013"/>
    <w:rsid w:val="00733112"/>
    <w:rsid w:val="00733569"/>
    <w:rsid w:val="0073387B"/>
    <w:rsid w:val="00733A42"/>
    <w:rsid w:val="00733BC1"/>
    <w:rsid w:val="00733F7E"/>
    <w:rsid w:val="00733FDF"/>
    <w:rsid w:val="0073415A"/>
    <w:rsid w:val="007342E3"/>
    <w:rsid w:val="00734354"/>
    <w:rsid w:val="007343B1"/>
    <w:rsid w:val="007343C8"/>
    <w:rsid w:val="00734490"/>
    <w:rsid w:val="007344E8"/>
    <w:rsid w:val="00734553"/>
    <w:rsid w:val="00734647"/>
    <w:rsid w:val="0073477A"/>
    <w:rsid w:val="00734895"/>
    <w:rsid w:val="007349B7"/>
    <w:rsid w:val="007349FE"/>
    <w:rsid w:val="00734D6A"/>
    <w:rsid w:val="00734D8C"/>
    <w:rsid w:val="00734E18"/>
    <w:rsid w:val="00734F8C"/>
    <w:rsid w:val="007351F6"/>
    <w:rsid w:val="0073521C"/>
    <w:rsid w:val="0073540A"/>
    <w:rsid w:val="00735452"/>
    <w:rsid w:val="0073563A"/>
    <w:rsid w:val="007356BE"/>
    <w:rsid w:val="00735731"/>
    <w:rsid w:val="0073578C"/>
    <w:rsid w:val="00735A4C"/>
    <w:rsid w:val="00735BDF"/>
    <w:rsid w:val="00735C7B"/>
    <w:rsid w:val="00735D88"/>
    <w:rsid w:val="00735D98"/>
    <w:rsid w:val="007361D8"/>
    <w:rsid w:val="007364D3"/>
    <w:rsid w:val="007369D6"/>
    <w:rsid w:val="00736BD0"/>
    <w:rsid w:val="00736BFE"/>
    <w:rsid w:val="00736CD7"/>
    <w:rsid w:val="00736D4C"/>
    <w:rsid w:val="00736DA0"/>
    <w:rsid w:val="00736F94"/>
    <w:rsid w:val="007374DB"/>
    <w:rsid w:val="007375F2"/>
    <w:rsid w:val="00737A40"/>
    <w:rsid w:val="00737B08"/>
    <w:rsid w:val="00737B91"/>
    <w:rsid w:val="00737DAA"/>
    <w:rsid w:val="00737EE8"/>
    <w:rsid w:val="00740008"/>
    <w:rsid w:val="00740131"/>
    <w:rsid w:val="00740152"/>
    <w:rsid w:val="0074055F"/>
    <w:rsid w:val="007405FD"/>
    <w:rsid w:val="00740648"/>
    <w:rsid w:val="007406A8"/>
    <w:rsid w:val="007406B6"/>
    <w:rsid w:val="00740C4B"/>
    <w:rsid w:val="00740C85"/>
    <w:rsid w:val="00740D20"/>
    <w:rsid w:val="00740E89"/>
    <w:rsid w:val="00740ED2"/>
    <w:rsid w:val="00740F67"/>
    <w:rsid w:val="007412A4"/>
    <w:rsid w:val="0074150F"/>
    <w:rsid w:val="007415C5"/>
    <w:rsid w:val="00741613"/>
    <w:rsid w:val="0074172E"/>
    <w:rsid w:val="007417CE"/>
    <w:rsid w:val="007418D4"/>
    <w:rsid w:val="0074196E"/>
    <w:rsid w:val="00741C8A"/>
    <w:rsid w:val="00741DE5"/>
    <w:rsid w:val="00742305"/>
    <w:rsid w:val="0074231D"/>
    <w:rsid w:val="007423A8"/>
    <w:rsid w:val="00742522"/>
    <w:rsid w:val="00742561"/>
    <w:rsid w:val="0074271A"/>
    <w:rsid w:val="00742761"/>
    <w:rsid w:val="007429E3"/>
    <w:rsid w:val="00742C25"/>
    <w:rsid w:val="00742C7A"/>
    <w:rsid w:val="00742D0C"/>
    <w:rsid w:val="00742E2B"/>
    <w:rsid w:val="00742E67"/>
    <w:rsid w:val="00743039"/>
    <w:rsid w:val="007431F9"/>
    <w:rsid w:val="007438C8"/>
    <w:rsid w:val="00743976"/>
    <w:rsid w:val="007439C1"/>
    <w:rsid w:val="00743A10"/>
    <w:rsid w:val="00743BFB"/>
    <w:rsid w:val="00743FB9"/>
    <w:rsid w:val="00743FC8"/>
    <w:rsid w:val="00744016"/>
    <w:rsid w:val="007440DB"/>
    <w:rsid w:val="007440E6"/>
    <w:rsid w:val="00744184"/>
    <w:rsid w:val="007442FB"/>
    <w:rsid w:val="0074448B"/>
    <w:rsid w:val="007444EC"/>
    <w:rsid w:val="007445E1"/>
    <w:rsid w:val="00744672"/>
    <w:rsid w:val="007446EE"/>
    <w:rsid w:val="00744854"/>
    <w:rsid w:val="00744B63"/>
    <w:rsid w:val="00744B72"/>
    <w:rsid w:val="00744C0D"/>
    <w:rsid w:val="00744CAB"/>
    <w:rsid w:val="00744CBC"/>
    <w:rsid w:val="00744E28"/>
    <w:rsid w:val="00744EF8"/>
    <w:rsid w:val="00744F3A"/>
    <w:rsid w:val="00745267"/>
    <w:rsid w:val="00745569"/>
    <w:rsid w:val="00745806"/>
    <w:rsid w:val="00745820"/>
    <w:rsid w:val="007458FC"/>
    <w:rsid w:val="00745AAE"/>
    <w:rsid w:val="00745C1F"/>
    <w:rsid w:val="00745F03"/>
    <w:rsid w:val="00745FE8"/>
    <w:rsid w:val="007461E9"/>
    <w:rsid w:val="0074622F"/>
    <w:rsid w:val="00746307"/>
    <w:rsid w:val="007463B2"/>
    <w:rsid w:val="00746483"/>
    <w:rsid w:val="00746554"/>
    <w:rsid w:val="0074656A"/>
    <w:rsid w:val="00746638"/>
    <w:rsid w:val="0074694B"/>
    <w:rsid w:val="00746A48"/>
    <w:rsid w:val="00746E16"/>
    <w:rsid w:val="00746E30"/>
    <w:rsid w:val="00746F50"/>
    <w:rsid w:val="00746F5B"/>
    <w:rsid w:val="0074706A"/>
    <w:rsid w:val="007471EF"/>
    <w:rsid w:val="007472BF"/>
    <w:rsid w:val="007472EC"/>
    <w:rsid w:val="007474A4"/>
    <w:rsid w:val="007474D4"/>
    <w:rsid w:val="00747638"/>
    <w:rsid w:val="0074776C"/>
    <w:rsid w:val="007478EC"/>
    <w:rsid w:val="00747AF8"/>
    <w:rsid w:val="00747B24"/>
    <w:rsid w:val="00747B3F"/>
    <w:rsid w:val="00747C73"/>
    <w:rsid w:val="0075004C"/>
    <w:rsid w:val="007500AB"/>
    <w:rsid w:val="0075024C"/>
    <w:rsid w:val="00750363"/>
    <w:rsid w:val="00750507"/>
    <w:rsid w:val="0075071E"/>
    <w:rsid w:val="007507E2"/>
    <w:rsid w:val="00750854"/>
    <w:rsid w:val="007508F3"/>
    <w:rsid w:val="00750A4C"/>
    <w:rsid w:val="00750AC1"/>
    <w:rsid w:val="00750D65"/>
    <w:rsid w:val="00750DD5"/>
    <w:rsid w:val="00750DD7"/>
    <w:rsid w:val="00751014"/>
    <w:rsid w:val="007513AA"/>
    <w:rsid w:val="0075162D"/>
    <w:rsid w:val="0075170C"/>
    <w:rsid w:val="0075172E"/>
    <w:rsid w:val="00751A1B"/>
    <w:rsid w:val="00751A55"/>
    <w:rsid w:val="00751BFB"/>
    <w:rsid w:val="00751D11"/>
    <w:rsid w:val="00751F50"/>
    <w:rsid w:val="0075208A"/>
    <w:rsid w:val="00752277"/>
    <w:rsid w:val="0075227C"/>
    <w:rsid w:val="00752296"/>
    <w:rsid w:val="007523A9"/>
    <w:rsid w:val="0075241B"/>
    <w:rsid w:val="007524FD"/>
    <w:rsid w:val="0075255E"/>
    <w:rsid w:val="00752644"/>
    <w:rsid w:val="007526FB"/>
    <w:rsid w:val="007527C0"/>
    <w:rsid w:val="00752B89"/>
    <w:rsid w:val="00752DA4"/>
    <w:rsid w:val="00752DF5"/>
    <w:rsid w:val="00752F09"/>
    <w:rsid w:val="0075303E"/>
    <w:rsid w:val="007531DB"/>
    <w:rsid w:val="007531F1"/>
    <w:rsid w:val="0075334D"/>
    <w:rsid w:val="007533F7"/>
    <w:rsid w:val="007535D5"/>
    <w:rsid w:val="00753665"/>
    <w:rsid w:val="0075378D"/>
    <w:rsid w:val="007537E3"/>
    <w:rsid w:val="00753863"/>
    <w:rsid w:val="007538D4"/>
    <w:rsid w:val="00753B67"/>
    <w:rsid w:val="00753B6E"/>
    <w:rsid w:val="00753E6B"/>
    <w:rsid w:val="007541B5"/>
    <w:rsid w:val="00754233"/>
    <w:rsid w:val="007543D5"/>
    <w:rsid w:val="00754556"/>
    <w:rsid w:val="00754708"/>
    <w:rsid w:val="007549EA"/>
    <w:rsid w:val="00754A49"/>
    <w:rsid w:val="00754CA3"/>
    <w:rsid w:val="00754D9D"/>
    <w:rsid w:val="00754E7D"/>
    <w:rsid w:val="00754F76"/>
    <w:rsid w:val="0075536B"/>
    <w:rsid w:val="00755595"/>
    <w:rsid w:val="00755728"/>
    <w:rsid w:val="007557E7"/>
    <w:rsid w:val="00755CF7"/>
    <w:rsid w:val="00755E3E"/>
    <w:rsid w:val="00756110"/>
    <w:rsid w:val="0075612F"/>
    <w:rsid w:val="007563ED"/>
    <w:rsid w:val="00756633"/>
    <w:rsid w:val="00756999"/>
    <w:rsid w:val="0075699D"/>
    <w:rsid w:val="007569D5"/>
    <w:rsid w:val="00756B70"/>
    <w:rsid w:val="00756BB4"/>
    <w:rsid w:val="00756C0D"/>
    <w:rsid w:val="00756CC9"/>
    <w:rsid w:val="00756D77"/>
    <w:rsid w:val="007570A1"/>
    <w:rsid w:val="00757267"/>
    <w:rsid w:val="007572F9"/>
    <w:rsid w:val="0075736A"/>
    <w:rsid w:val="00757530"/>
    <w:rsid w:val="007576CF"/>
    <w:rsid w:val="00757863"/>
    <w:rsid w:val="007578C7"/>
    <w:rsid w:val="00757B19"/>
    <w:rsid w:val="00757B30"/>
    <w:rsid w:val="00757C0A"/>
    <w:rsid w:val="00757E03"/>
    <w:rsid w:val="0076013C"/>
    <w:rsid w:val="00760573"/>
    <w:rsid w:val="007607CB"/>
    <w:rsid w:val="007609CD"/>
    <w:rsid w:val="00760C7A"/>
    <w:rsid w:val="00760CCA"/>
    <w:rsid w:val="00760F5D"/>
    <w:rsid w:val="0076118E"/>
    <w:rsid w:val="00761306"/>
    <w:rsid w:val="007614C2"/>
    <w:rsid w:val="007614D2"/>
    <w:rsid w:val="00761502"/>
    <w:rsid w:val="00761529"/>
    <w:rsid w:val="0076159D"/>
    <w:rsid w:val="00761659"/>
    <w:rsid w:val="007616A2"/>
    <w:rsid w:val="00761C94"/>
    <w:rsid w:val="00761DE0"/>
    <w:rsid w:val="007623E8"/>
    <w:rsid w:val="00762638"/>
    <w:rsid w:val="00762714"/>
    <w:rsid w:val="0076283E"/>
    <w:rsid w:val="00762853"/>
    <w:rsid w:val="007628A3"/>
    <w:rsid w:val="00762C94"/>
    <w:rsid w:val="00762CBA"/>
    <w:rsid w:val="00762FA0"/>
    <w:rsid w:val="00763025"/>
    <w:rsid w:val="0076347C"/>
    <w:rsid w:val="007635B5"/>
    <w:rsid w:val="00763615"/>
    <w:rsid w:val="007637A9"/>
    <w:rsid w:val="00763817"/>
    <w:rsid w:val="00763B2E"/>
    <w:rsid w:val="00763BC7"/>
    <w:rsid w:val="00763DD7"/>
    <w:rsid w:val="00763E54"/>
    <w:rsid w:val="00763FB2"/>
    <w:rsid w:val="00764072"/>
    <w:rsid w:val="007640EC"/>
    <w:rsid w:val="0076434B"/>
    <w:rsid w:val="00764379"/>
    <w:rsid w:val="00764485"/>
    <w:rsid w:val="0076457F"/>
    <w:rsid w:val="007646D2"/>
    <w:rsid w:val="007646F0"/>
    <w:rsid w:val="00764E41"/>
    <w:rsid w:val="00765091"/>
    <w:rsid w:val="007650A4"/>
    <w:rsid w:val="0076512E"/>
    <w:rsid w:val="00765329"/>
    <w:rsid w:val="007655AA"/>
    <w:rsid w:val="00765757"/>
    <w:rsid w:val="00765855"/>
    <w:rsid w:val="007658F0"/>
    <w:rsid w:val="007658FA"/>
    <w:rsid w:val="00765CB2"/>
    <w:rsid w:val="00765E5B"/>
    <w:rsid w:val="007660AA"/>
    <w:rsid w:val="00766130"/>
    <w:rsid w:val="0076621A"/>
    <w:rsid w:val="007665D4"/>
    <w:rsid w:val="00766638"/>
    <w:rsid w:val="0076663F"/>
    <w:rsid w:val="007666B3"/>
    <w:rsid w:val="0076675F"/>
    <w:rsid w:val="007667CE"/>
    <w:rsid w:val="0076684E"/>
    <w:rsid w:val="007668AA"/>
    <w:rsid w:val="00766C88"/>
    <w:rsid w:val="00766D19"/>
    <w:rsid w:val="00766E89"/>
    <w:rsid w:val="00766F84"/>
    <w:rsid w:val="00767052"/>
    <w:rsid w:val="007673A5"/>
    <w:rsid w:val="007673D8"/>
    <w:rsid w:val="0076754B"/>
    <w:rsid w:val="00767780"/>
    <w:rsid w:val="007677E7"/>
    <w:rsid w:val="00767877"/>
    <w:rsid w:val="00767CC2"/>
    <w:rsid w:val="00767D05"/>
    <w:rsid w:val="00767E2A"/>
    <w:rsid w:val="00770105"/>
    <w:rsid w:val="0077010B"/>
    <w:rsid w:val="0077028F"/>
    <w:rsid w:val="0077043A"/>
    <w:rsid w:val="0077058F"/>
    <w:rsid w:val="007705C3"/>
    <w:rsid w:val="00770741"/>
    <w:rsid w:val="0077074E"/>
    <w:rsid w:val="00770826"/>
    <w:rsid w:val="00770833"/>
    <w:rsid w:val="00770D89"/>
    <w:rsid w:val="007714B9"/>
    <w:rsid w:val="007715D8"/>
    <w:rsid w:val="007715FC"/>
    <w:rsid w:val="00771652"/>
    <w:rsid w:val="00771726"/>
    <w:rsid w:val="00771792"/>
    <w:rsid w:val="00771870"/>
    <w:rsid w:val="00771C9C"/>
    <w:rsid w:val="00771D9D"/>
    <w:rsid w:val="00771F03"/>
    <w:rsid w:val="00771F8D"/>
    <w:rsid w:val="00772081"/>
    <w:rsid w:val="007721E6"/>
    <w:rsid w:val="00772326"/>
    <w:rsid w:val="00772426"/>
    <w:rsid w:val="00772557"/>
    <w:rsid w:val="0077268B"/>
    <w:rsid w:val="0077278A"/>
    <w:rsid w:val="007727D9"/>
    <w:rsid w:val="00772974"/>
    <w:rsid w:val="00772AD7"/>
    <w:rsid w:val="00772AF0"/>
    <w:rsid w:val="00773094"/>
    <w:rsid w:val="00773438"/>
    <w:rsid w:val="0077355E"/>
    <w:rsid w:val="007735AE"/>
    <w:rsid w:val="007738D3"/>
    <w:rsid w:val="00773D1D"/>
    <w:rsid w:val="00773D39"/>
    <w:rsid w:val="00773DF0"/>
    <w:rsid w:val="00773E52"/>
    <w:rsid w:val="00773F13"/>
    <w:rsid w:val="00773FD7"/>
    <w:rsid w:val="0077403A"/>
    <w:rsid w:val="007740D8"/>
    <w:rsid w:val="007740DF"/>
    <w:rsid w:val="00774236"/>
    <w:rsid w:val="007744D5"/>
    <w:rsid w:val="007745A1"/>
    <w:rsid w:val="0077467D"/>
    <w:rsid w:val="007746AE"/>
    <w:rsid w:val="00774707"/>
    <w:rsid w:val="00774912"/>
    <w:rsid w:val="0077494B"/>
    <w:rsid w:val="00774B3A"/>
    <w:rsid w:val="00774B64"/>
    <w:rsid w:val="00774D15"/>
    <w:rsid w:val="00774E24"/>
    <w:rsid w:val="00774EEA"/>
    <w:rsid w:val="007751DA"/>
    <w:rsid w:val="007751DB"/>
    <w:rsid w:val="007752F8"/>
    <w:rsid w:val="007753AE"/>
    <w:rsid w:val="007753F2"/>
    <w:rsid w:val="00775651"/>
    <w:rsid w:val="007756B3"/>
    <w:rsid w:val="0077595D"/>
    <w:rsid w:val="00775A28"/>
    <w:rsid w:val="00775AD5"/>
    <w:rsid w:val="00775AD7"/>
    <w:rsid w:val="00775AEC"/>
    <w:rsid w:val="00775CC0"/>
    <w:rsid w:val="00775D6D"/>
    <w:rsid w:val="00775D94"/>
    <w:rsid w:val="00775E29"/>
    <w:rsid w:val="00775EF1"/>
    <w:rsid w:val="00776111"/>
    <w:rsid w:val="00776168"/>
    <w:rsid w:val="0077643E"/>
    <w:rsid w:val="007764A3"/>
    <w:rsid w:val="007765F4"/>
    <w:rsid w:val="0077664C"/>
    <w:rsid w:val="00776663"/>
    <w:rsid w:val="00776672"/>
    <w:rsid w:val="0077674B"/>
    <w:rsid w:val="00776756"/>
    <w:rsid w:val="00776772"/>
    <w:rsid w:val="00776AEE"/>
    <w:rsid w:val="00776DB8"/>
    <w:rsid w:val="00776FB3"/>
    <w:rsid w:val="00776FCE"/>
    <w:rsid w:val="007771F5"/>
    <w:rsid w:val="007772A8"/>
    <w:rsid w:val="00777367"/>
    <w:rsid w:val="007773BA"/>
    <w:rsid w:val="007773E9"/>
    <w:rsid w:val="0077747D"/>
    <w:rsid w:val="00777613"/>
    <w:rsid w:val="00777864"/>
    <w:rsid w:val="00777B25"/>
    <w:rsid w:val="00777C45"/>
    <w:rsid w:val="00777D36"/>
    <w:rsid w:val="00777EA3"/>
    <w:rsid w:val="00777F42"/>
    <w:rsid w:val="00780061"/>
    <w:rsid w:val="0078023F"/>
    <w:rsid w:val="00780404"/>
    <w:rsid w:val="00780474"/>
    <w:rsid w:val="00780492"/>
    <w:rsid w:val="00780725"/>
    <w:rsid w:val="00780848"/>
    <w:rsid w:val="00780A28"/>
    <w:rsid w:val="00780A34"/>
    <w:rsid w:val="00780C6F"/>
    <w:rsid w:val="00780C81"/>
    <w:rsid w:val="00780D36"/>
    <w:rsid w:val="00780D4C"/>
    <w:rsid w:val="00781001"/>
    <w:rsid w:val="0078138A"/>
    <w:rsid w:val="00781428"/>
    <w:rsid w:val="0078147A"/>
    <w:rsid w:val="007814C9"/>
    <w:rsid w:val="007815FC"/>
    <w:rsid w:val="00781692"/>
    <w:rsid w:val="00781824"/>
    <w:rsid w:val="00781861"/>
    <w:rsid w:val="007818C9"/>
    <w:rsid w:val="007819F5"/>
    <w:rsid w:val="00781C54"/>
    <w:rsid w:val="00781CC1"/>
    <w:rsid w:val="00781CEB"/>
    <w:rsid w:val="00781D6B"/>
    <w:rsid w:val="00782122"/>
    <w:rsid w:val="0078219F"/>
    <w:rsid w:val="007822E4"/>
    <w:rsid w:val="0078232E"/>
    <w:rsid w:val="00782474"/>
    <w:rsid w:val="00782630"/>
    <w:rsid w:val="0078276C"/>
    <w:rsid w:val="00782A51"/>
    <w:rsid w:val="00782E8E"/>
    <w:rsid w:val="007831BD"/>
    <w:rsid w:val="00783383"/>
    <w:rsid w:val="00783AD9"/>
    <w:rsid w:val="00783BD6"/>
    <w:rsid w:val="00783C53"/>
    <w:rsid w:val="00783C89"/>
    <w:rsid w:val="00783D35"/>
    <w:rsid w:val="00783E34"/>
    <w:rsid w:val="00783EBE"/>
    <w:rsid w:val="0078424C"/>
    <w:rsid w:val="00784442"/>
    <w:rsid w:val="00784841"/>
    <w:rsid w:val="00784AEA"/>
    <w:rsid w:val="00784B09"/>
    <w:rsid w:val="00784B34"/>
    <w:rsid w:val="00784B83"/>
    <w:rsid w:val="00784C1F"/>
    <w:rsid w:val="00785071"/>
    <w:rsid w:val="0078507A"/>
    <w:rsid w:val="00785365"/>
    <w:rsid w:val="0078547F"/>
    <w:rsid w:val="00785569"/>
    <w:rsid w:val="00785646"/>
    <w:rsid w:val="007857CC"/>
    <w:rsid w:val="00785D7D"/>
    <w:rsid w:val="00785E97"/>
    <w:rsid w:val="00785FD5"/>
    <w:rsid w:val="0078604B"/>
    <w:rsid w:val="007862AA"/>
    <w:rsid w:val="007862D7"/>
    <w:rsid w:val="007862F6"/>
    <w:rsid w:val="007863F8"/>
    <w:rsid w:val="007864B5"/>
    <w:rsid w:val="0078661D"/>
    <w:rsid w:val="007867F0"/>
    <w:rsid w:val="007869DF"/>
    <w:rsid w:val="00786BD8"/>
    <w:rsid w:val="00786BE5"/>
    <w:rsid w:val="00786D24"/>
    <w:rsid w:val="00786F65"/>
    <w:rsid w:val="00786F7F"/>
    <w:rsid w:val="0078708C"/>
    <w:rsid w:val="00787189"/>
    <w:rsid w:val="007874E7"/>
    <w:rsid w:val="00787523"/>
    <w:rsid w:val="0078756E"/>
    <w:rsid w:val="0078759D"/>
    <w:rsid w:val="0078766C"/>
    <w:rsid w:val="00787702"/>
    <w:rsid w:val="00787828"/>
    <w:rsid w:val="0078785A"/>
    <w:rsid w:val="00787874"/>
    <w:rsid w:val="00787AC6"/>
    <w:rsid w:val="00787ADC"/>
    <w:rsid w:val="00787C1E"/>
    <w:rsid w:val="00787D68"/>
    <w:rsid w:val="007901B9"/>
    <w:rsid w:val="00790256"/>
    <w:rsid w:val="0079047B"/>
    <w:rsid w:val="007905D4"/>
    <w:rsid w:val="0079064B"/>
    <w:rsid w:val="007906F3"/>
    <w:rsid w:val="00790AA0"/>
    <w:rsid w:val="00790AE3"/>
    <w:rsid w:val="00790E95"/>
    <w:rsid w:val="00791179"/>
    <w:rsid w:val="00791633"/>
    <w:rsid w:val="007916A0"/>
    <w:rsid w:val="00791905"/>
    <w:rsid w:val="00791A2A"/>
    <w:rsid w:val="00791A56"/>
    <w:rsid w:val="00791B9D"/>
    <w:rsid w:val="00791C6A"/>
    <w:rsid w:val="00791E1C"/>
    <w:rsid w:val="00791E7E"/>
    <w:rsid w:val="00791F30"/>
    <w:rsid w:val="00791FE6"/>
    <w:rsid w:val="007923BC"/>
    <w:rsid w:val="007923D8"/>
    <w:rsid w:val="00792460"/>
    <w:rsid w:val="00792521"/>
    <w:rsid w:val="007925D4"/>
    <w:rsid w:val="0079263D"/>
    <w:rsid w:val="00792A8C"/>
    <w:rsid w:val="00792AAB"/>
    <w:rsid w:val="00792C04"/>
    <w:rsid w:val="00792C83"/>
    <w:rsid w:val="00792D70"/>
    <w:rsid w:val="00792FFB"/>
    <w:rsid w:val="00793076"/>
    <w:rsid w:val="0079339D"/>
    <w:rsid w:val="00793416"/>
    <w:rsid w:val="007937A1"/>
    <w:rsid w:val="007939BD"/>
    <w:rsid w:val="00793A99"/>
    <w:rsid w:val="00793AAE"/>
    <w:rsid w:val="00793E09"/>
    <w:rsid w:val="0079406D"/>
    <w:rsid w:val="00794183"/>
    <w:rsid w:val="007945A8"/>
    <w:rsid w:val="007949F6"/>
    <w:rsid w:val="00794B3C"/>
    <w:rsid w:val="00794C32"/>
    <w:rsid w:val="00794EAA"/>
    <w:rsid w:val="00794F31"/>
    <w:rsid w:val="00794F7C"/>
    <w:rsid w:val="00795003"/>
    <w:rsid w:val="00795074"/>
    <w:rsid w:val="007950D3"/>
    <w:rsid w:val="00795227"/>
    <w:rsid w:val="00795481"/>
    <w:rsid w:val="0079558E"/>
    <w:rsid w:val="00795634"/>
    <w:rsid w:val="00795A01"/>
    <w:rsid w:val="00795C75"/>
    <w:rsid w:val="00795D0E"/>
    <w:rsid w:val="00795D63"/>
    <w:rsid w:val="00795EE2"/>
    <w:rsid w:val="007960F7"/>
    <w:rsid w:val="00796188"/>
    <w:rsid w:val="007962A2"/>
    <w:rsid w:val="00796430"/>
    <w:rsid w:val="00796727"/>
    <w:rsid w:val="00796AD8"/>
    <w:rsid w:val="00796C3B"/>
    <w:rsid w:val="00796D8A"/>
    <w:rsid w:val="00796F73"/>
    <w:rsid w:val="007971D5"/>
    <w:rsid w:val="00797382"/>
    <w:rsid w:val="00797584"/>
    <w:rsid w:val="0079771A"/>
    <w:rsid w:val="0079773F"/>
    <w:rsid w:val="007977C2"/>
    <w:rsid w:val="007978FB"/>
    <w:rsid w:val="00797A98"/>
    <w:rsid w:val="00797AB3"/>
    <w:rsid w:val="00797B71"/>
    <w:rsid w:val="00797BAF"/>
    <w:rsid w:val="00797C8B"/>
    <w:rsid w:val="00797C97"/>
    <w:rsid w:val="00797CA8"/>
    <w:rsid w:val="00797F51"/>
    <w:rsid w:val="007A007D"/>
    <w:rsid w:val="007A01C7"/>
    <w:rsid w:val="007A021B"/>
    <w:rsid w:val="007A033C"/>
    <w:rsid w:val="007A04C3"/>
    <w:rsid w:val="007A061B"/>
    <w:rsid w:val="007A066E"/>
    <w:rsid w:val="007A06DB"/>
    <w:rsid w:val="007A095C"/>
    <w:rsid w:val="007A0A1E"/>
    <w:rsid w:val="007A0CB3"/>
    <w:rsid w:val="007A0DE3"/>
    <w:rsid w:val="007A0DFB"/>
    <w:rsid w:val="007A1140"/>
    <w:rsid w:val="007A11D9"/>
    <w:rsid w:val="007A124F"/>
    <w:rsid w:val="007A1353"/>
    <w:rsid w:val="007A140A"/>
    <w:rsid w:val="007A1418"/>
    <w:rsid w:val="007A1464"/>
    <w:rsid w:val="007A15F8"/>
    <w:rsid w:val="007A161B"/>
    <w:rsid w:val="007A1697"/>
    <w:rsid w:val="007A1717"/>
    <w:rsid w:val="007A18F6"/>
    <w:rsid w:val="007A1A7A"/>
    <w:rsid w:val="007A1B17"/>
    <w:rsid w:val="007A1D40"/>
    <w:rsid w:val="007A1D4C"/>
    <w:rsid w:val="007A1DE6"/>
    <w:rsid w:val="007A1E77"/>
    <w:rsid w:val="007A1EBF"/>
    <w:rsid w:val="007A2134"/>
    <w:rsid w:val="007A22A8"/>
    <w:rsid w:val="007A2392"/>
    <w:rsid w:val="007A26B6"/>
    <w:rsid w:val="007A27F6"/>
    <w:rsid w:val="007A2C7E"/>
    <w:rsid w:val="007A2CAE"/>
    <w:rsid w:val="007A3158"/>
    <w:rsid w:val="007A354D"/>
    <w:rsid w:val="007A35DF"/>
    <w:rsid w:val="007A3946"/>
    <w:rsid w:val="007A398E"/>
    <w:rsid w:val="007A3E0E"/>
    <w:rsid w:val="007A3E37"/>
    <w:rsid w:val="007A3FD9"/>
    <w:rsid w:val="007A423E"/>
    <w:rsid w:val="007A42E6"/>
    <w:rsid w:val="007A44ED"/>
    <w:rsid w:val="007A475E"/>
    <w:rsid w:val="007A49C8"/>
    <w:rsid w:val="007A4A21"/>
    <w:rsid w:val="007A4B45"/>
    <w:rsid w:val="007A4FDA"/>
    <w:rsid w:val="007A5008"/>
    <w:rsid w:val="007A5174"/>
    <w:rsid w:val="007A5552"/>
    <w:rsid w:val="007A56AC"/>
    <w:rsid w:val="007A579C"/>
    <w:rsid w:val="007A5810"/>
    <w:rsid w:val="007A584D"/>
    <w:rsid w:val="007A5929"/>
    <w:rsid w:val="007A596B"/>
    <w:rsid w:val="007A59E0"/>
    <w:rsid w:val="007A5A8C"/>
    <w:rsid w:val="007A5BEF"/>
    <w:rsid w:val="007A5E02"/>
    <w:rsid w:val="007A5F45"/>
    <w:rsid w:val="007A606E"/>
    <w:rsid w:val="007A6075"/>
    <w:rsid w:val="007A648D"/>
    <w:rsid w:val="007A65AA"/>
    <w:rsid w:val="007A66FE"/>
    <w:rsid w:val="007A6773"/>
    <w:rsid w:val="007A687A"/>
    <w:rsid w:val="007A6B6C"/>
    <w:rsid w:val="007A6C2D"/>
    <w:rsid w:val="007A6E05"/>
    <w:rsid w:val="007A6E0C"/>
    <w:rsid w:val="007A706F"/>
    <w:rsid w:val="007A714B"/>
    <w:rsid w:val="007A7318"/>
    <w:rsid w:val="007A732F"/>
    <w:rsid w:val="007A73CF"/>
    <w:rsid w:val="007A7916"/>
    <w:rsid w:val="007A7920"/>
    <w:rsid w:val="007A7AA6"/>
    <w:rsid w:val="007A7DF1"/>
    <w:rsid w:val="007A7E67"/>
    <w:rsid w:val="007A7E9D"/>
    <w:rsid w:val="007A7FFB"/>
    <w:rsid w:val="007B0194"/>
    <w:rsid w:val="007B06AD"/>
    <w:rsid w:val="007B07EA"/>
    <w:rsid w:val="007B09EA"/>
    <w:rsid w:val="007B0AAF"/>
    <w:rsid w:val="007B0B73"/>
    <w:rsid w:val="007B0C62"/>
    <w:rsid w:val="007B0E5D"/>
    <w:rsid w:val="007B1330"/>
    <w:rsid w:val="007B1559"/>
    <w:rsid w:val="007B1839"/>
    <w:rsid w:val="007B187A"/>
    <w:rsid w:val="007B18A4"/>
    <w:rsid w:val="007B1C64"/>
    <w:rsid w:val="007B1C81"/>
    <w:rsid w:val="007B1CAC"/>
    <w:rsid w:val="007B1E84"/>
    <w:rsid w:val="007B1FF6"/>
    <w:rsid w:val="007B2223"/>
    <w:rsid w:val="007B23D2"/>
    <w:rsid w:val="007B249A"/>
    <w:rsid w:val="007B2756"/>
    <w:rsid w:val="007B2804"/>
    <w:rsid w:val="007B2810"/>
    <w:rsid w:val="007B2836"/>
    <w:rsid w:val="007B29E4"/>
    <w:rsid w:val="007B2B65"/>
    <w:rsid w:val="007B2C4F"/>
    <w:rsid w:val="007B2D15"/>
    <w:rsid w:val="007B2E40"/>
    <w:rsid w:val="007B2F4E"/>
    <w:rsid w:val="007B31B3"/>
    <w:rsid w:val="007B3320"/>
    <w:rsid w:val="007B3398"/>
    <w:rsid w:val="007B341C"/>
    <w:rsid w:val="007B3474"/>
    <w:rsid w:val="007B34AE"/>
    <w:rsid w:val="007B36F2"/>
    <w:rsid w:val="007B3703"/>
    <w:rsid w:val="007B3725"/>
    <w:rsid w:val="007B37B1"/>
    <w:rsid w:val="007B37C3"/>
    <w:rsid w:val="007B38F9"/>
    <w:rsid w:val="007B3C1E"/>
    <w:rsid w:val="007B3C7A"/>
    <w:rsid w:val="007B3D17"/>
    <w:rsid w:val="007B3D3F"/>
    <w:rsid w:val="007B3D4C"/>
    <w:rsid w:val="007B403C"/>
    <w:rsid w:val="007B40E3"/>
    <w:rsid w:val="007B40EA"/>
    <w:rsid w:val="007B44D3"/>
    <w:rsid w:val="007B44EE"/>
    <w:rsid w:val="007B4569"/>
    <w:rsid w:val="007B4830"/>
    <w:rsid w:val="007B484B"/>
    <w:rsid w:val="007B489C"/>
    <w:rsid w:val="007B4B29"/>
    <w:rsid w:val="007B4BB7"/>
    <w:rsid w:val="007B4E07"/>
    <w:rsid w:val="007B4FFF"/>
    <w:rsid w:val="007B5033"/>
    <w:rsid w:val="007B50CA"/>
    <w:rsid w:val="007B50D5"/>
    <w:rsid w:val="007B5108"/>
    <w:rsid w:val="007B51FF"/>
    <w:rsid w:val="007B5899"/>
    <w:rsid w:val="007B58E4"/>
    <w:rsid w:val="007B592E"/>
    <w:rsid w:val="007B593D"/>
    <w:rsid w:val="007B5BCC"/>
    <w:rsid w:val="007B5DCA"/>
    <w:rsid w:val="007B5F27"/>
    <w:rsid w:val="007B601D"/>
    <w:rsid w:val="007B60F6"/>
    <w:rsid w:val="007B6207"/>
    <w:rsid w:val="007B6384"/>
    <w:rsid w:val="007B63B8"/>
    <w:rsid w:val="007B659F"/>
    <w:rsid w:val="007B6A50"/>
    <w:rsid w:val="007B6EB0"/>
    <w:rsid w:val="007B7091"/>
    <w:rsid w:val="007B7168"/>
    <w:rsid w:val="007B7436"/>
    <w:rsid w:val="007B749B"/>
    <w:rsid w:val="007B7622"/>
    <w:rsid w:val="007B78E1"/>
    <w:rsid w:val="007B7C24"/>
    <w:rsid w:val="007B7E59"/>
    <w:rsid w:val="007B7FEC"/>
    <w:rsid w:val="007B7FEF"/>
    <w:rsid w:val="007C00A7"/>
    <w:rsid w:val="007C014A"/>
    <w:rsid w:val="007C0173"/>
    <w:rsid w:val="007C0188"/>
    <w:rsid w:val="007C02CF"/>
    <w:rsid w:val="007C063C"/>
    <w:rsid w:val="007C072D"/>
    <w:rsid w:val="007C081A"/>
    <w:rsid w:val="007C087F"/>
    <w:rsid w:val="007C0EA4"/>
    <w:rsid w:val="007C0FD7"/>
    <w:rsid w:val="007C1080"/>
    <w:rsid w:val="007C10F5"/>
    <w:rsid w:val="007C1240"/>
    <w:rsid w:val="007C162B"/>
    <w:rsid w:val="007C1792"/>
    <w:rsid w:val="007C17D4"/>
    <w:rsid w:val="007C18D8"/>
    <w:rsid w:val="007C19E9"/>
    <w:rsid w:val="007C1A9E"/>
    <w:rsid w:val="007C1B45"/>
    <w:rsid w:val="007C1E02"/>
    <w:rsid w:val="007C20D7"/>
    <w:rsid w:val="007C2120"/>
    <w:rsid w:val="007C21DC"/>
    <w:rsid w:val="007C24BC"/>
    <w:rsid w:val="007C251B"/>
    <w:rsid w:val="007C258D"/>
    <w:rsid w:val="007C260A"/>
    <w:rsid w:val="007C279A"/>
    <w:rsid w:val="007C2946"/>
    <w:rsid w:val="007C2969"/>
    <w:rsid w:val="007C2A2A"/>
    <w:rsid w:val="007C2B80"/>
    <w:rsid w:val="007C2C90"/>
    <w:rsid w:val="007C2C91"/>
    <w:rsid w:val="007C2CD7"/>
    <w:rsid w:val="007C2D01"/>
    <w:rsid w:val="007C2E3B"/>
    <w:rsid w:val="007C2E7C"/>
    <w:rsid w:val="007C3078"/>
    <w:rsid w:val="007C3545"/>
    <w:rsid w:val="007C3688"/>
    <w:rsid w:val="007C3726"/>
    <w:rsid w:val="007C3788"/>
    <w:rsid w:val="007C38F4"/>
    <w:rsid w:val="007C399F"/>
    <w:rsid w:val="007C3AEF"/>
    <w:rsid w:val="007C3BB1"/>
    <w:rsid w:val="007C3EE1"/>
    <w:rsid w:val="007C4069"/>
    <w:rsid w:val="007C4223"/>
    <w:rsid w:val="007C473F"/>
    <w:rsid w:val="007C4864"/>
    <w:rsid w:val="007C4DDB"/>
    <w:rsid w:val="007C4E5E"/>
    <w:rsid w:val="007C4FEC"/>
    <w:rsid w:val="007C504F"/>
    <w:rsid w:val="007C528A"/>
    <w:rsid w:val="007C55F2"/>
    <w:rsid w:val="007C591A"/>
    <w:rsid w:val="007C5D09"/>
    <w:rsid w:val="007C5DB6"/>
    <w:rsid w:val="007C5E82"/>
    <w:rsid w:val="007C5EEB"/>
    <w:rsid w:val="007C5EF4"/>
    <w:rsid w:val="007C6073"/>
    <w:rsid w:val="007C6244"/>
    <w:rsid w:val="007C62B1"/>
    <w:rsid w:val="007C63A4"/>
    <w:rsid w:val="007C6499"/>
    <w:rsid w:val="007C652A"/>
    <w:rsid w:val="007C67A1"/>
    <w:rsid w:val="007C67CC"/>
    <w:rsid w:val="007C67DA"/>
    <w:rsid w:val="007C6A13"/>
    <w:rsid w:val="007C6B88"/>
    <w:rsid w:val="007C6CD7"/>
    <w:rsid w:val="007C6ECF"/>
    <w:rsid w:val="007C705C"/>
    <w:rsid w:val="007C710B"/>
    <w:rsid w:val="007C72C2"/>
    <w:rsid w:val="007C73AB"/>
    <w:rsid w:val="007C73C3"/>
    <w:rsid w:val="007C75AE"/>
    <w:rsid w:val="007C7608"/>
    <w:rsid w:val="007C769D"/>
    <w:rsid w:val="007C76B1"/>
    <w:rsid w:val="007C76C1"/>
    <w:rsid w:val="007C7769"/>
    <w:rsid w:val="007C788C"/>
    <w:rsid w:val="007C7A42"/>
    <w:rsid w:val="007C7E4D"/>
    <w:rsid w:val="007C7EE3"/>
    <w:rsid w:val="007D002B"/>
    <w:rsid w:val="007D0119"/>
    <w:rsid w:val="007D05EA"/>
    <w:rsid w:val="007D05F4"/>
    <w:rsid w:val="007D062C"/>
    <w:rsid w:val="007D06B4"/>
    <w:rsid w:val="007D07D6"/>
    <w:rsid w:val="007D08E8"/>
    <w:rsid w:val="007D092A"/>
    <w:rsid w:val="007D0A1D"/>
    <w:rsid w:val="007D0B0C"/>
    <w:rsid w:val="007D0F22"/>
    <w:rsid w:val="007D0FB5"/>
    <w:rsid w:val="007D1030"/>
    <w:rsid w:val="007D105B"/>
    <w:rsid w:val="007D1202"/>
    <w:rsid w:val="007D126A"/>
    <w:rsid w:val="007D1293"/>
    <w:rsid w:val="007D150F"/>
    <w:rsid w:val="007D1709"/>
    <w:rsid w:val="007D170C"/>
    <w:rsid w:val="007D181C"/>
    <w:rsid w:val="007D1840"/>
    <w:rsid w:val="007D1849"/>
    <w:rsid w:val="007D185E"/>
    <w:rsid w:val="007D1A5B"/>
    <w:rsid w:val="007D1F38"/>
    <w:rsid w:val="007D20AD"/>
    <w:rsid w:val="007D2189"/>
    <w:rsid w:val="007D21A1"/>
    <w:rsid w:val="007D2312"/>
    <w:rsid w:val="007D234E"/>
    <w:rsid w:val="007D2441"/>
    <w:rsid w:val="007D2452"/>
    <w:rsid w:val="007D2488"/>
    <w:rsid w:val="007D27E3"/>
    <w:rsid w:val="007D281C"/>
    <w:rsid w:val="007D288C"/>
    <w:rsid w:val="007D28CD"/>
    <w:rsid w:val="007D2B09"/>
    <w:rsid w:val="007D2D56"/>
    <w:rsid w:val="007D2F2B"/>
    <w:rsid w:val="007D2F82"/>
    <w:rsid w:val="007D349A"/>
    <w:rsid w:val="007D34B1"/>
    <w:rsid w:val="007D35B3"/>
    <w:rsid w:val="007D377D"/>
    <w:rsid w:val="007D37A8"/>
    <w:rsid w:val="007D37B4"/>
    <w:rsid w:val="007D38B5"/>
    <w:rsid w:val="007D3A3D"/>
    <w:rsid w:val="007D3AD1"/>
    <w:rsid w:val="007D3AEA"/>
    <w:rsid w:val="007D4138"/>
    <w:rsid w:val="007D42A8"/>
    <w:rsid w:val="007D4609"/>
    <w:rsid w:val="007D4789"/>
    <w:rsid w:val="007D4813"/>
    <w:rsid w:val="007D483C"/>
    <w:rsid w:val="007D4979"/>
    <w:rsid w:val="007D49C3"/>
    <w:rsid w:val="007D49F6"/>
    <w:rsid w:val="007D4ADD"/>
    <w:rsid w:val="007D4BBB"/>
    <w:rsid w:val="007D4CF3"/>
    <w:rsid w:val="007D4E58"/>
    <w:rsid w:val="007D4FB3"/>
    <w:rsid w:val="007D50B7"/>
    <w:rsid w:val="007D5613"/>
    <w:rsid w:val="007D5A52"/>
    <w:rsid w:val="007D5AD8"/>
    <w:rsid w:val="007D5AE8"/>
    <w:rsid w:val="007D5BD4"/>
    <w:rsid w:val="007D5C4B"/>
    <w:rsid w:val="007D5CC7"/>
    <w:rsid w:val="007D5E4A"/>
    <w:rsid w:val="007D6074"/>
    <w:rsid w:val="007D62FC"/>
    <w:rsid w:val="007D651B"/>
    <w:rsid w:val="007D652D"/>
    <w:rsid w:val="007D6605"/>
    <w:rsid w:val="007D6686"/>
    <w:rsid w:val="007D6906"/>
    <w:rsid w:val="007D697E"/>
    <w:rsid w:val="007D6A4D"/>
    <w:rsid w:val="007D6A88"/>
    <w:rsid w:val="007D6C0B"/>
    <w:rsid w:val="007D7016"/>
    <w:rsid w:val="007D7056"/>
    <w:rsid w:val="007D7117"/>
    <w:rsid w:val="007D7457"/>
    <w:rsid w:val="007D7568"/>
    <w:rsid w:val="007D7593"/>
    <w:rsid w:val="007D7761"/>
    <w:rsid w:val="007D781C"/>
    <w:rsid w:val="007D78DB"/>
    <w:rsid w:val="007D795A"/>
    <w:rsid w:val="007D7965"/>
    <w:rsid w:val="007D7A61"/>
    <w:rsid w:val="007D7AC3"/>
    <w:rsid w:val="007D7AE3"/>
    <w:rsid w:val="007D7D09"/>
    <w:rsid w:val="007E0139"/>
    <w:rsid w:val="007E01DA"/>
    <w:rsid w:val="007E03E1"/>
    <w:rsid w:val="007E0497"/>
    <w:rsid w:val="007E07C9"/>
    <w:rsid w:val="007E095C"/>
    <w:rsid w:val="007E0AF6"/>
    <w:rsid w:val="007E0E19"/>
    <w:rsid w:val="007E11B6"/>
    <w:rsid w:val="007E1266"/>
    <w:rsid w:val="007E13C1"/>
    <w:rsid w:val="007E158B"/>
    <w:rsid w:val="007E168B"/>
    <w:rsid w:val="007E171F"/>
    <w:rsid w:val="007E181D"/>
    <w:rsid w:val="007E1874"/>
    <w:rsid w:val="007E1D75"/>
    <w:rsid w:val="007E1DF0"/>
    <w:rsid w:val="007E1DF2"/>
    <w:rsid w:val="007E1E90"/>
    <w:rsid w:val="007E21C4"/>
    <w:rsid w:val="007E2553"/>
    <w:rsid w:val="007E26EC"/>
    <w:rsid w:val="007E2798"/>
    <w:rsid w:val="007E2963"/>
    <w:rsid w:val="007E2979"/>
    <w:rsid w:val="007E2D35"/>
    <w:rsid w:val="007E2F3E"/>
    <w:rsid w:val="007E3071"/>
    <w:rsid w:val="007E314E"/>
    <w:rsid w:val="007E319D"/>
    <w:rsid w:val="007E31DC"/>
    <w:rsid w:val="007E3238"/>
    <w:rsid w:val="007E3300"/>
    <w:rsid w:val="007E3432"/>
    <w:rsid w:val="007E3588"/>
    <w:rsid w:val="007E370A"/>
    <w:rsid w:val="007E377E"/>
    <w:rsid w:val="007E3A62"/>
    <w:rsid w:val="007E3AE2"/>
    <w:rsid w:val="007E3B4B"/>
    <w:rsid w:val="007E3BF6"/>
    <w:rsid w:val="007E3FF5"/>
    <w:rsid w:val="007E4103"/>
    <w:rsid w:val="007E427D"/>
    <w:rsid w:val="007E42D2"/>
    <w:rsid w:val="007E43F0"/>
    <w:rsid w:val="007E4A63"/>
    <w:rsid w:val="007E4C20"/>
    <w:rsid w:val="007E4E7C"/>
    <w:rsid w:val="007E56B9"/>
    <w:rsid w:val="007E5921"/>
    <w:rsid w:val="007E5C2A"/>
    <w:rsid w:val="007E5CD9"/>
    <w:rsid w:val="007E5D0E"/>
    <w:rsid w:val="007E5D50"/>
    <w:rsid w:val="007E60CC"/>
    <w:rsid w:val="007E6164"/>
    <w:rsid w:val="007E6522"/>
    <w:rsid w:val="007E65A2"/>
    <w:rsid w:val="007E65AC"/>
    <w:rsid w:val="007E670E"/>
    <w:rsid w:val="007E682B"/>
    <w:rsid w:val="007E6862"/>
    <w:rsid w:val="007E6B34"/>
    <w:rsid w:val="007E6CAE"/>
    <w:rsid w:val="007E6D24"/>
    <w:rsid w:val="007E6FE0"/>
    <w:rsid w:val="007E7019"/>
    <w:rsid w:val="007E70BD"/>
    <w:rsid w:val="007E7146"/>
    <w:rsid w:val="007E71B2"/>
    <w:rsid w:val="007E7287"/>
    <w:rsid w:val="007E72F1"/>
    <w:rsid w:val="007E753A"/>
    <w:rsid w:val="007E7623"/>
    <w:rsid w:val="007E7660"/>
    <w:rsid w:val="007E775E"/>
    <w:rsid w:val="007E77F3"/>
    <w:rsid w:val="007E7A73"/>
    <w:rsid w:val="007E7A9A"/>
    <w:rsid w:val="007E7B36"/>
    <w:rsid w:val="007E7C9E"/>
    <w:rsid w:val="007E7D07"/>
    <w:rsid w:val="007E7E27"/>
    <w:rsid w:val="007E7F20"/>
    <w:rsid w:val="007E7F2F"/>
    <w:rsid w:val="007E7F36"/>
    <w:rsid w:val="007F004D"/>
    <w:rsid w:val="007F0195"/>
    <w:rsid w:val="007F0374"/>
    <w:rsid w:val="007F03A1"/>
    <w:rsid w:val="007F052F"/>
    <w:rsid w:val="007F0610"/>
    <w:rsid w:val="007F06B5"/>
    <w:rsid w:val="007F079D"/>
    <w:rsid w:val="007F0949"/>
    <w:rsid w:val="007F0BAC"/>
    <w:rsid w:val="007F0BE2"/>
    <w:rsid w:val="007F0C3E"/>
    <w:rsid w:val="007F0D2D"/>
    <w:rsid w:val="007F0D49"/>
    <w:rsid w:val="007F0D9D"/>
    <w:rsid w:val="007F0ED3"/>
    <w:rsid w:val="007F1230"/>
    <w:rsid w:val="007F143C"/>
    <w:rsid w:val="007F1458"/>
    <w:rsid w:val="007F172E"/>
    <w:rsid w:val="007F1734"/>
    <w:rsid w:val="007F1CB9"/>
    <w:rsid w:val="007F1D67"/>
    <w:rsid w:val="007F20CD"/>
    <w:rsid w:val="007F213C"/>
    <w:rsid w:val="007F235B"/>
    <w:rsid w:val="007F23D6"/>
    <w:rsid w:val="007F23EB"/>
    <w:rsid w:val="007F23FE"/>
    <w:rsid w:val="007F2521"/>
    <w:rsid w:val="007F255B"/>
    <w:rsid w:val="007F2A4B"/>
    <w:rsid w:val="007F2D5C"/>
    <w:rsid w:val="007F2DDD"/>
    <w:rsid w:val="007F312C"/>
    <w:rsid w:val="007F31E7"/>
    <w:rsid w:val="007F33AF"/>
    <w:rsid w:val="007F3581"/>
    <w:rsid w:val="007F38E8"/>
    <w:rsid w:val="007F3941"/>
    <w:rsid w:val="007F39E5"/>
    <w:rsid w:val="007F3ADD"/>
    <w:rsid w:val="007F3C08"/>
    <w:rsid w:val="007F3E8E"/>
    <w:rsid w:val="007F3FAE"/>
    <w:rsid w:val="007F40B8"/>
    <w:rsid w:val="007F41AC"/>
    <w:rsid w:val="007F454D"/>
    <w:rsid w:val="007F45F6"/>
    <w:rsid w:val="007F47A6"/>
    <w:rsid w:val="007F48CB"/>
    <w:rsid w:val="007F4A84"/>
    <w:rsid w:val="007F4B8D"/>
    <w:rsid w:val="007F4B8E"/>
    <w:rsid w:val="007F4B91"/>
    <w:rsid w:val="007F5053"/>
    <w:rsid w:val="007F51C7"/>
    <w:rsid w:val="007F52A1"/>
    <w:rsid w:val="007F53D9"/>
    <w:rsid w:val="007F556C"/>
    <w:rsid w:val="007F55F5"/>
    <w:rsid w:val="007F55F7"/>
    <w:rsid w:val="007F5672"/>
    <w:rsid w:val="007F58AF"/>
    <w:rsid w:val="007F5926"/>
    <w:rsid w:val="007F5A05"/>
    <w:rsid w:val="007F5CD6"/>
    <w:rsid w:val="007F5DD9"/>
    <w:rsid w:val="007F5F2D"/>
    <w:rsid w:val="007F6024"/>
    <w:rsid w:val="007F6088"/>
    <w:rsid w:val="007F615F"/>
    <w:rsid w:val="007F67FD"/>
    <w:rsid w:val="007F6B2B"/>
    <w:rsid w:val="007F6B94"/>
    <w:rsid w:val="007F6BFA"/>
    <w:rsid w:val="007F6CED"/>
    <w:rsid w:val="007F6F95"/>
    <w:rsid w:val="007F7118"/>
    <w:rsid w:val="007F71F1"/>
    <w:rsid w:val="007F727E"/>
    <w:rsid w:val="007F731C"/>
    <w:rsid w:val="007F75CF"/>
    <w:rsid w:val="007F7A93"/>
    <w:rsid w:val="007F7D56"/>
    <w:rsid w:val="007F7D7F"/>
    <w:rsid w:val="007F7ED5"/>
    <w:rsid w:val="008001EB"/>
    <w:rsid w:val="008003DA"/>
    <w:rsid w:val="008004F7"/>
    <w:rsid w:val="0080062C"/>
    <w:rsid w:val="008008E2"/>
    <w:rsid w:val="0080097B"/>
    <w:rsid w:val="00800A19"/>
    <w:rsid w:val="00800B19"/>
    <w:rsid w:val="00800D13"/>
    <w:rsid w:val="00800E72"/>
    <w:rsid w:val="00800E90"/>
    <w:rsid w:val="008011C7"/>
    <w:rsid w:val="008014EB"/>
    <w:rsid w:val="00801558"/>
    <w:rsid w:val="00801614"/>
    <w:rsid w:val="008016CA"/>
    <w:rsid w:val="0080174A"/>
    <w:rsid w:val="0080176F"/>
    <w:rsid w:val="0080192E"/>
    <w:rsid w:val="00801B2A"/>
    <w:rsid w:val="00802032"/>
    <w:rsid w:val="00802087"/>
    <w:rsid w:val="008020E6"/>
    <w:rsid w:val="00802161"/>
    <w:rsid w:val="00802219"/>
    <w:rsid w:val="00802238"/>
    <w:rsid w:val="00802272"/>
    <w:rsid w:val="008023F7"/>
    <w:rsid w:val="00802442"/>
    <w:rsid w:val="0080246F"/>
    <w:rsid w:val="008024C0"/>
    <w:rsid w:val="00802A03"/>
    <w:rsid w:val="00802AEF"/>
    <w:rsid w:val="00802CD0"/>
    <w:rsid w:val="00803054"/>
    <w:rsid w:val="00803120"/>
    <w:rsid w:val="00803349"/>
    <w:rsid w:val="00803578"/>
    <w:rsid w:val="008036E3"/>
    <w:rsid w:val="00803708"/>
    <w:rsid w:val="0080371B"/>
    <w:rsid w:val="00803C39"/>
    <w:rsid w:val="00803C83"/>
    <w:rsid w:val="00803CF3"/>
    <w:rsid w:val="00803D4A"/>
    <w:rsid w:val="00803EB7"/>
    <w:rsid w:val="0080414B"/>
    <w:rsid w:val="008041A1"/>
    <w:rsid w:val="008041E9"/>
    <w:rsid w:val="00804344"/>
    <w:rsid w:val="008043E8"/>
    <w:rsid w:val="00804722"/>
    <w:rsid w:val="0080493B"/>
    <w:rsid w:val="00804DFE"/>
    <w:rsid w:val="00804EC0"/>
    <w:rsid w:val="0080504D"/>
    <w:rsid w:val="0080517D"/>
    <w:rsid w:val="00805360"/>
    <w:rsid w:val="00805399"/>
    <w:rsid w:val="0080568F"/>
    <w:rsid w:val="008056EB"/>
    <w:rsid w:val="008057D8"/>
    <w:rsid w:val="0080588E"/>
    <w:rsid w:val="00805898"/>
    <w:rsid w:val="008058B9"/>
    <w:rsid w:val="00805A22"/>
    <w:rsid w:val="00805AFD"/>
    <w:rsid w:val="00805C51"/>
    <w:rsid w:val="00805EE9"/>
    <w:rsid w:val="00806027"/>
    <w:rsid w:val="008064DB"/>
    <w:rsid w:val="00806516"/>
    <w:rsid w:val="00806D6F"/>
    <w:rsid w:val="00806DF5"/>
    <w:rsid w:val="00806E8B"/>
    <w:rsid w:val="00806FBC"/>
    <w:rsid w:val="0080719D"/>
    <w:rsid w:val="008071A7"/>
    <w:rsid w:val="00807298"/>
    <w:rsid w:val="00807315"/>
    <w:rsid w:val="008074B3"/>
    <w:rsid w:val="008074B5"/>
    <w:rsid w:val="008077A8"/>
    <w:rsid w:val="00807AC7"/>
    <w:rsid w:val="00807ACC"/>
    <w:rsid w:val="00807DB6"/>
    <w:rsid w:val="00807DBA"/>
    <w:rsid w:val="00807E32"/>
    <w:rsid w:val="00807F78"/>
    <w:rsid w:val="00810029"/>
    <w:rsid w:val="008100D5"/>
    <w:rsid w:val="00810123"/>
    <w:rsid w:val="00810296"/>
    <w:rsid w:val="00810572"/>
    <w:rsid w:val="0081062F"/>
    <w:rsid w:val="008106CA"/>
    <w:rsid w:val="0081074E"/>
    <w:rsid w:val="00810797"/>
    <w:rsid w:val="008108EC"/>
    <w:rsid w:val="008109D3"/>
    <w:rsid w:val="00810A3F"/>
    <w:rsid w:val="00810BC1"/>
    <w:rsid w:val="00810BE4"/>
    <w:rsid w:val="00810D1E"/>
    <w:rsid w:val="00810D21"/>
    <w:rsid w:val="00810F2D"/>
    <w:rsid w:val="00810FAA"/>
    <w:rsid w:val="008111E9"/>
    <w:rsid w:val="008112CF"/>
    <w:rsid w:val="00811330"/>
    <w:rsid w:val="00811483"/>
    <w:rsid w:val="0081179C"/>
    <w:rsid w:val="008117A0"/>
    <w:rsid w:val="00811985"/>
    <w:rsid w:val="00811B40"/>
    <w:rsid w:val="00811F40"/>
    <w:rsid w:val="00812003"/>
    <w:rsid w:val="00812080"/>
    <w:rsid w:val="0081215A"/>
    <w:rsid w:val="0081232A"/>
    <w:rsid w:val="0081236B"/>
    <w:rsid w:val="008125A7"/>
    <w:rsid w:val="0081280C"/>
    <w:rsid w:val="00812A3E"/>
    <w:rsid w:val="00812D0B"/>
    <w:rsid w:val="00813059"/>
    <w:rsid w:val="008131E7"/>
    <w:rsid w:val="00813501"/>
    <w:rsid w:val="00813633"/>
    <w:rsid w:val="00813645"/>
    <w:rsid w:val="008138BD"/>
    <w:rsid w:val="00813985"/>
    <w:rsid w:val="00813A0B"/>
    <w:rsid w:val="00813A23"/>
    <w:rsid w:val="00813AE8"/>
    <w:rsid w:val="00813E54"/>
    <w:rsid w:val="008140BA"/>
    <w:rsid w:val="00814278"/>
    <w:rsid w:val="00814460"/>
    <w:rsid w:val="008144EA"/>
    <w:rsid w:val="00814731"/>
    <w:rsid w:val="0081490F"/>
    <w:rsid w:val="00814B94"/>
    <w:rsid w:val="00814D01"/>
    <w:rsid w:val="00814DE2"/>
    <w:rsid w:val="00814EAD"/>
    <w:rsid w:val="0081519C"/>
    <w:rsid w:val="008152BC"/>
    <w:rsid w:val="00815831"/>
    <w:rsid w:val="00815D85"/>
    <w:rsid w:val="00815E3A"/>
    <w:rsid w:val="00816014"/>
    <w:rsid w:val="008160EE"/>
    <w:rsid w:val="008164D3"/>
    <w:rsid w:val="0081656B"/>
    <w:rsid w:val="0081663B"/>
    <w:rsid w:val="008166FB"/>
    <w:rsid w:val="008167EC"/>
    <w:rsid w:val="00816B24"/>
    <w:rsid w:val="00816CF1"/>
    <w:rsid w:val="00816E97"/>
    <w:rsid w:val="00816F3B"/>
    <w:rsid w:val="00816F82"/>
    <w:rsid w:val="008170BC"/>
    <w:rsid w:val="00817191"/>
    <w:rsid w:val="00817426"/>
    <w:rsid w:val="008174BA"/>
    <w:rsid w:val="0081769D"/>
    <w:rsid w:val="008176AB"/>
    <w:rsid w:val="008176B6"/>
    <w:rsid w:val="0081774E"/>
    <w:rsid w:val="00817A83"/>
    <w:rsid w:val="00817B62"/>
    <w:rsid w:val="00817CE7"/>
    <w:rsid w:val="00817DF0"/>
    <w:rsid w:val="008200FB"/>
    <w:rsid w:val="008202E4"/>
    <w:rsid w:val="0082055C"/>
    <w:rsid w:val="008207BE"/>
    <w:rsid w:val="00820808"/>
    <w:rsid w:val="00820AEB"/>
    <w:rsid w:val="00820CE3"/>
    <w:rsid w:val="00821006"/>
    <w:rsid w:val="00821218"/>
    <w:rsid w:val="0082152B"/>
    <w:rsid w:val="00821705"/>
    <w:rsid w:val="00821BE0"/>
    <w:rsid w:val="00821F4C"/>
    <w:rsid w:val="00822126"/>
    <w:rsid w:val="0082216A"/>
    <w:rsid w:val="008221F7"/>
    <w:rsid w:val="0082230D"/>
    <w:rsid w:val="008224EE"/>
    <w:rsid w:val="0082250D"/>
    <w:rsid w:val="008226DC"/>
    <w:rsid w:val="008227B9"/>
    <w:rsid w:val="0082288D"/>
    <w:rsid w:val="00822924"/>
    <w:rsid w:val="00822931"/>
    <w:rsid w:val="00822BE9"/>
    <w:rsid w:val="00822D3B"/>
    <w:rsid w:val="008231DF"/>
    <w:rsid w:val="00823217"/>
    <w:rsid w:val="008235A8"/>
    <w:rsid w:val="008235CD"/>
    <w:rsid w:val="008235EC"/>
    <w:rsid w:val="0082365C"/>
    <w:rsid w:val="008236D2"/>
    <w:rsid w:val="00823A81"/>
    <w:rsid w:val="00823BD6"/>
    <w:rsid w:val="00823D7E"/>
    <w:rsid w:val="00823EB9"/>
    <w:rsid w:val="0082418D"/>
    <w:rsid w:val="00824274"/>
    <w:rsid w:val="00824344"/>
    <w:rsid w:val="0082437D"/>
    <w:rsid w:val="008244C7"/>
    <w:rsid w:val="00824508"/>
    <w:rsid w:val="00824861"/>
    <w:rsid w:val="00824999"/>
    <w:rsid w:val="00824A19"/>
    <w:rsid w:val="00824BB3"/>
    <w:rsid w:val="00824DE1"/>
    <w:rsid w:val="00825218"/>
    <w:rsid w:val="008252A8"/>
    <w:rsid w:val="008252D8"/>
    <w:rsid w:val="0082530E"/>
    <w:rsid w:val="0082535B"/>
    <w:rsid w:val="00825460"/>
    <w:rsid w:val="00825482"/>
    <w:rsid w:val="008255E3"/>
    <w:rsid w:val="00825642"/>
    <w:rsid w:val="008256A4"/>
    <w:rsid w:val="00825966"/>
    <w:rsid w:val="00825B8C"/>
    <w:rsid w:val="00825EAE"/>
    <w:rsid w:val="00825F00"/>
    <w:rsid w:val="00826014"/>
    <w:rsid w:val="008260A7"/>
    <w:rsid w:val="00826200"/>
    <w:rsid w:val="0082624C"/>
    <w:rsid w:val="0082633B"/>
    <w:rsid w:val="0082636B"/>
    <w:rsid w:val="008263B4"/>
    <w:rsid w:val="0082659E"/>
    <w:rsid w:val="00826A7F"/>
    <w:rsid w:val="00826B99"/>
    <w:rsid w:val="00826CC7"/>
    <w:rsid w:val="00826D9F"/>
    <w:rsid w:val="00826F02"/>
    <w:rsid w:val="0082701D"/>
    <w:rsid w:val="00827029"/>
    <w:rsid w:val="0082703E"/>
    <w:rsid w:val="008270D0"/>
    <w:rsid w:val="00827581"/>
    <w:rsid w:val="00827690"/>
    <w:rsid w:val="00827731"/>
    <w:rsid w:val="008278B6"/>
    <w:rsid w:val="00827C18"/>
    <w:rsid w:val="00827E60"/>
    <w:rsid w:val="00827E70"/>
    <w:rsid w:val="00827EC6"/>
    <w:rsid w:val="0083024F"/>
    <w:rsid w:val="00830498"/>
    <w:rsid w:val="0083053E"/>
    <w:rsid w:val="00830552"/>
    <w:rsid w:val="008305D2"/>
    <w:rsid w:val="008309C9"/>
    <w:rsid w:val="00830D27"/>
    <w:rsid w:val="00830F46"/>
    <w:rsid w:val="00830F4A"/>
    <w:rsid w:val="00831342"/>
    <w:rsid w:val="008316FC"/>
    <w:rsid w:val="00831779"/>
    <w:rsid w:val="0083196B"/>
    <w:rsid w:val="008319C1"/>
    <w:rsid w:val="00831DDA"/>
    <w:rsid w:val="0083210B"/>
    <w:rsid w:val="008321CD"/>
    <w:rsid w:val="00832202"/>
    <w:rsid w:val="00832269"/>
    <w:rsid w:val="0083240A"/>
    <w:rsid w:val="0083244C"/>
    <w:rsid w:val="0083255F"/>
    <w:rsid w:val="008325A2"/>
    <w:rsid w:val="00832696"/>
    <w:rsid w:val="008327C0"/>
    <w:rsid w:val="00832AD7"/>
    <w:rsid w:val="00832B88"/>
    <w:rsid w:val="00832D45"/>
    <w:rsid w:val="00832EA2"/>
    <w:rsid w:val="0083306A"/>
    <w:rsid w:val="0083306E"/>
    <w:rsid w:val="00833189"/>
    <w:rsid w:val="00833218"/>
    <w:rsid w:val="0083321E"/>
    <w:rsid w:val="00833544"/>
    <w:rsid w:val="00833613"/>
    <w:rsid w:val="00833A8E"/>
    <w:rsid w:val="00833A8F"/>
    <w:rsid w:val="00833DD3"/>
    <w:rsid w:val="00833DD7"/>
    <w:rsid w:val="008340DB"/>
    <w:rsid w:val="00834199"/>
    <w:rsid w:val="00834282"/>
    <w:rsid w:val="008342C7"/>
    <w:rsid w:val="008344B7"/>
    <w:rsid w:val="008346C5"/>
    <w:rsid w:val="00834784"/>
    <w:rsid w:val="008348C7"/>
    <w:rsid w:val="00834A56"/>
    <w:rsid w:val="00834A58"/>
    <w:rsid w:val="00834B82"/>
    <w:rsid w:val="00834C40"/>
    <w:rsid w:val="00834D33"/>
    <w:rsid w:val="00834E64"/>
    <w:rsid w:val="00835002"/>
    <w:rsid w:val="008352BB"/>
    <w:rsid w:val="00835343"/>
    <w:rsid w:val="00835371"/>
    <w:rsid w:val="008353E0"/>
    <w:rsid w:val="008354F2"/>
    <w:rsid w:val="0083568F"/>
    <w:rsid w:val="00835749"/>
    <w:rsid w:val="00835983"/>
    <w:rsid w:val="00835B7C"/>
    <w:rsid w:val="00835E4C"/>
    <w:rsid w:val="00835E89"/>
    <w:rsid w:val="00835EEA"/>
    <w:rsid w:val="00835F0F"/>
    <w:rsid w:val="008361B3"/>
    <w:rsid w:val="008362A4"/>
    <w:rsid w:val="00836757"/>
    <w:rsid w:val="00836762"/>
    <w:rsid w:val="00836858"/>
    <w:rsid w:val="00836A3A"/>
    <w:rsid w:val="00836CED"/>
    <w:rsid w:val="00836F16"/>
    <w:rsid w:val="008370FE"/>
    <w:rsid w:val="008372BF"/>
    <w:rsid w:val="0083733F"/>
    <w:rsid w:val="00837644"/>
    <w:rsid w:val="0083781A"/>
    <w:rsid w:val="008378D3"/>
    <w:rsid w:val="00837B07"/>
    <w:rsid w:val="00837B36"/>
    <w:rsid w:val="00837B46"/>
    <w:rsid w:val="00837D04"/>
    <w:rsid w:val="00837DD2"/>
    <w:rsid w:val="00837E56"/>
    <w:rsid w:val="00837EA9"/>
    <w:rsid w:val="00837F02"/>
    <w:rsid w:val="0084010D"/>
    <w:rsid w:val="0084026B"/>
    <w:rsid w:val="008402BC"/>
    <w:rsid w:val="0084037F"/>
    <w:rsid w:val="00840560"/>
    <w:rsid w:val="008407B5"/>
    <w:rsid w:val="008407D4"/>
    <w:rsid w:val="00840D77"/>
    <w:rsid w:val="00840ECE"/>
    <w:rsid w:val="00840F71"/>
    <w:rsid w:val="008410BF"/>
    <w:rsid w:val="00841217"/>
    <w:rsid w:val="008412B0"/>
    <w:rsid w:val="008414BD"/>
    <w:rsid w:val="008415CE"/>
    <w:rsid w:val="00841A71"/>
    <w:rsid w:val="00841CD1"/>
    <w:rsid w:val="00841D59"/>
    <w:rsid w:val="00841E52"/>
    <w:rsid w:val="00842284"/>
    <w:rsid w:val="00842468"/>
    <w:rsid w:val="00842494"/>
    <w:rsid w:val="0084251D"/>
    <w:rsid w:val="00842787"/>
    <w:rsid w:val="008427AD"/>
    <w:rsid w:val="00842864"/>
    <w:rsid w:val="00842905"/>
    <w:rsid w:val="00842ABE"/>
    <w:rsid w:val="00842CB1"/>
    <w:rsid w:val="00842D09"/>
    <w:rsid w:val="00842D8A"/>
    <w:rsid w:val="00842DA0"/>
    <w:rsid w:val="00842E8D"/>
    <w:rsid w:val="0084321E"/>
    <w:rsid w:val="008432E2"/>
    <w:rsid w:val="00843364"/>
    <w:rsid w:val="0084373D"/>
    <w:rsid w:val="008437E6"/>
    <w:rsid w:val="008438DA"/>
    <w:rsid w:val="00843AA9"/>
    <w:rsid w:val="00843D97"/>
    <w:rsid w:val="00843E9D"/>
    <w:rsid w:val="00843F5D"/>
    <w:rsid w:val="00843F75"/>
    <w:rsid w:val="0084442F"/>
    <w:rsid w:val="008445B3"/>
    <w:rsid w:val="00844817"/>
    <w:rsid w:val="008449A6"/>
    <w:rsid w:val="00844AB5"/>
    <w:rsid w:val="00844C89"/>
    <w:rsid w:val="00844DB2"/>
    <w:rsid w:val="00844DBD"/>
    <w:rsid w:val="008451F8"/>
    <w:rsid w:val="0084522E"/>
    <w:rsid w:val="00845287"/>
    <w:rsid w:val="00845325"/>
    <w:rsid w:val="00845366"/>
    <w:rsid w:val="008453C6"/>
    <w:rsid w:val="008456E3"/>
    <w:rsid w:val="00845754"/>
    <w:rsid w:val="00845B5B"/>
    <w:rsid w:val="00845D58"/>
    <w:rsid w:val="00845D59"/>
    <w:rsid w:val="00845D6A"/>
    <w:rsid w:val="00845E16"/>
    <w:rsid w:val="0084628F"/>
    <w:rsid w:val="008465DE"/>
    <w:rsid w:val="0084692D"/>
    <w:rsid w:val="00846972"/>
    <w:rsid w:val="00846974"/>
    <w:rsid w:val="008469FA"/>
    <w:rsid w:val="00846A32"/>
    <w:rsid w:val="00846A76"/>
    <w:rsid w:val="00846AF0"/>
    <w:rsid w:val="00846B5D"/>
    <w:rsid w:val="00846C00"/>
    <w:rsid w:val="00846C28"/>
    <w:rsid w:val="00846C84"/>
    <w:rsid w:val="00846CB7"/>
    <w:rsid w:val="00846CD9"/>
    <w:rsid w:val="00846DBA"/>
    <w:rsid w:val="00846EF0"/>
    <w:rsid w:val="00847244"/>
    <w:rsid w:val="00847380"/>
    <w:rsid w:val="00847533"/>
    <w:rsid w:val="00847683"/>
    <w:rsid w:val="00847C83"/>
    <w:rsid w:val="00847CCF"/>
    <w:rsid w:val="00847FF3"/>
    <w:rsid w:val="00850085"/>
    <w:rsid w:val="008502BC"/>
    <w:rsid w:val="0085057D"/>
    <w:rsid w:val="008505FC"/>
    <w:rsid w:val="00850694"/>
    <w:rsid w:val="008506B8"/>
    <w:rsid w:val="00850B6C"/>
    <w:rsid w:val="00850BBD"/>
    <w:rsid w:val="00850C5E"/>
    <w:rsid w:val="00850D11"/>
    <w:rsid w:val="00850D61"/>
    <w:rsid w:val="00850DAB"/>
    <w:rsid w:val="00850FC4"/>
    <w:rsid w:val="008512CB"/>
    <w:rsid w:val="0085162F"/>
    <w:rsid w:val="008516EF"/>
    <w:rsid w:val="00851870"/>
    <w:rsid w:val="008518F6"/>
    <w:rsid w:val="0085198D"/>
    <w:rsid w:val="00851EB1"/>
    <w:rsid w:val="00851FA9"/>
    <w:rsid w:val="0085214D"/>
    <w:rsid w:val="0085231E"/>
    <w:rsid w:val="008523B7"/>
    <w:rsid w:val="008523DB"/>
    <w:rsid w:val="0085273B"/>
    <w:rsid w:val="0085275D"/>
    <w:rsid w:val="0085295B"/>
    <w:rsid w:val="0085297C"/>
    <w:rsid w:val="00852A61"/>
    <w:rsid w:val="00852AA0"/>
    <w:rsid w:val="00853267"/>
    <w:rsid w:val="008532E3"/>
    <w:rsid w:val="00853311"/>
    <w:rsid w:val="0085380B"/>
    <w:rsid w:val="00853836"/>
    <w:rsid w:val="00853B67"/>
    <w:rsid w:val="00853BE4"/>
    <w:rsid w:val="00853C3E"/>
    <w:rsid w:val="00853E35"/>
    <w:rsid w:val="00853F08"/>
    <w:rsid w:val="00853F20"/>
    <w:rsid w:val="00853FA6"/>
    <w:rsid w:val="00854032"/>
    <w:rsid w:val="00854059"/>
    <w:rsid w:val="0085413E"/>
    <w:rsid w:val="0085415E"/>
    <w:rsid w:val="00854259"/>
    <w:rsid w:val="00854294"/>
    <w:rsid w:val="00854370"/>
    <w:rsid w:val="0085442E"/>
    <w:rsid w:val="00854528"/>
    <w:rsid w:val="0085454C"/>
    <w:rsid w:val="008547A3"/>
    <w:rsid w:val="00854A1F"/>
    <w:rsid w:val="00854C20"/>
    <w:rsid w:val="00854CF6"/>
    <w:rsid w:val="00854D61"/>
    <w:rsid w:val="00855017"/>
    <w:rsid w:val="008550AE"/>
    <w:rsid w:val="00855191"/>
    <w:rsid w:val="008553E7"/>
    <w:rsid w:val="00855433"/>
    <w:rsid w:val="0085552F"/>
    <w:rsid w:val="00855A17"/>
    <w:rsid w:val="00855A45"/>
    <w:rsid w:val="00855B14"/>
    <w:rsid w:val="00855B48"/>
    <w:rsid w:val="00855BFE"/>
    <w:rsid w:val="00855C6D"/>
    <w:rsid w:val="00855CFF"/>
    <w:rsid w:val="00855E22"/>
    <w:rsid w:val="00855E7B"/>
    <w:rsid w:val="00856216"/>
    <w:rsid w:val="008563B5"/>
    <w:rsid w:val="00856553"/>
    <w:rsid w:val="008566B3"/>
    <w:rsid w:val="00856972"/>
    <w:rsid w:val="008569C8"/>
    <w:rsid w:val="00856AD2"/>
    <w:rsid w:val="00856B69"/>
    <w:rsid w:val="00856BF4"/>
    <w:rsid w:val="00856C28"/>
    <w:rsid w:val="00856CA8"/>
    <w:rsid w:val="00856D2E"/>
    <w:rsid w:val="00857119"/>
    <w:rsid w:val="0085778B"/>
    <w:rsid w:val="008578B4"/>
    <w:rsid w:val="00857971"/>
    <w:rsid w:val="0085797F"/>
    <w:rsid w:val="00857B56"/>
    <w:rsid w:val="00857CC3"/>
    <w:rsid w:val="00857DA5"/>
    <w:rsid w:val="00857E44"/>
    <w:rsid w:val="0086020D"/>
    <w:rsid w:val="008602F3"/>
    <w:rsid w:val="0086076D"/>
    <w:rsid w:val="0086097F"/>
    <w:rsid w:val="0086099E"/>
    <w:rsid w:val="00860AFC"/>
    <w:rsid w:val="00860B1E"/>
    <w:rsid w:val="00860D95"/>
    <w:rsid w:val="00860E02"/>
    <w:rsid w:val="0086127B"/>
    <w:rsid w:val="008612BE"/>
    <w:rsid w:val="00861569"/>
    <w:rsid w:val="0086168F"/>
    <w:rsid w:val="008616DF"/>
    <w:rsid w:val="0086194D"/>
    <w:rsid w:val="00861C16"/>
    <w:rsid w:val="00861EBD"/>
    <w:rsid w:val="00861ED6"/>
    <w:rsid w:val="00862061"/>
    <w:rsid w:val="00862119"/>
    <w:rsid w:val="0086222D"/>
    <w:rsid w:val="00862281"/>
    <w:rsid w:val="008622AF"/>
    <w:rsid w:val="00862310"/>
    <w:rsid w:val="00862367"/>
    <w:rsid w:val="0086236C"/>
    <w:rsid w:val="008623A6"/>
    <w:rsid w:val="00862468"/>
    <w:rsid w:val="008625B6"/>
    <w:rsid w:val="00862BB4"/>
    <w:rsid w:val="00862BD8"/>
    <w:rsid w:val="00862C68"/>
    <w:rsid w:val="00862C7A"/>
    <w:rsid w:val="00862D5D"/>
    <w:rsid w:val="00862D76"/>
    <w:rsid w:val="00863037"/>
    <w:rsid w:val="00863313"/>
    <w:rsid w:val="0086361F"/>
    <w:rsid w:val="0086366B"/>
    <w:rsid w:val="008638D8"/>
    <w:rsid w:val="00863A5B"/>
    <w:rsid w:val="00864238"/>
    <w:rsid w:val="0086438F"/>
    <w:rsid w:val="00864491"/>
    <w:rsid w:val="0086450D"/>
    <w:rsid w:val="008647A3"/>
    <w:rsid w:val="008647F3"/>
    <w:rsid w:val="00864800"/>
    <w:rsid w:val="0086492E"/>
    <w:rsid w:val="00864A74"/>
    <w:rsid w:val="00864B7A"/>
    <w:rsid w:val="0086501A"/>
    <w:rsid w:val="008651FF"/>
    <w:rsid w:val="0086544B"/>
    <w:rsid w:val="008657EC"/>
    <w:rsid w:val="00865861"/>
    <w:rsid w:val="008659D2"/>
    <w:rsid w:val="008659E7"/>
    <w:rsid w:val="00865A41"/>
    <w:rsid w:val="00865A74"/>
    <w:rsid w:val="00865AA5"/>
    <w:rsid w:val="00865B2B"/>
    <w:rsid w:val="00865B7F"/>
    <w:rsid w:val="00865C4A"/>
    <w:rsid w:val="00865D80"/>
    <w:rsid w:val="00865DCB"/>
    <w:rsid w:val="00865E75"/>
    <w:rsid w:val="00865EE2"/>
    <w:rsid w:val="00866094"/>
    <w:rsid w:val="0086615A"/>
    <w:rsid w:val="008663E4"/>
    <w:rsid w:val="0086683C"/>
    <w:rsid w:val="008669C7"/>
    <w:rsid w:val="00866A05"/>
    <w:rsid w:val="00866C9A"/>
    <w:rsid w:val="00866DA5"/>
    <w:rsid w:val="00866E4F"/>
    <w:rsid w:val="00866F2F"/>
    <w:rsid w:val="00867247"/>
    <w:rsid w:val="008673A9"/>
    <w:rsid w:val="00867461"/>
    <w:rsid w:val="008674E3"/>
    <w:rsid w:val="008675EB"/>
    <w:rsid w:val="008676DA"/>
    <w:rsid w:val="008679F9"/>
    <w:rsid w:val="00867C32"/>
    <w:rsid w:val="00867CD8"/>
    <w:rsid w:val="0087000A"/>
    <w:rsid w:val="0087029E"/>
    <w:rsid w:val="008707DC"/>
    <w:rsid w:val="00870B1A"/>
    <w:rsid w:val="00870C66"/>
    <w:rsid w:val="00870C73"/>
    <w:rsid w:val="00870C96"/>
    <w:rsid w:val="00870F82"/>
    <w:rsid w:val="0087114C"/>
    <w:rsid w:val="00871152"/>
    <w:rsid w:val="0087153B"/>
    <w:rsid w:val="008716BF"/>
    <w:rsid w:val="008719D4"/>
    <w:rsid w:val="00871A10"/>
    <w:rsid w:val="00871ADC"/>
    <w:rsid w:val="00871BAF"/>
    <w:rsid w:val="00871C85"/>
    <w:rsid w:val="00871CD9"/>
    <w:rsid w:val="00871D8C"/>
    <w:rsid w:val="00871EAF"/>
    <w:rsid w:val="008722AD"/>
    <w:rsid w:val="008723C5"/>
    <w:rsid w:val="00872405"/>
    <w:rsid w:val="00872461"/>
    <w:rsid w:val="00872561"/>
    <w:rsid w:val="0087257F"/>
    <w:rsid w:val="00872619"/>
    <w:rsid w:val="0087274F"/>
    <w:rsid w:val="008728EF"/>
    <w:rsid w:val="00872902"/>
    <w:rsid w:val="0087290B"/>
    <w:rsid w:val="00872A8E"/>
    <w:rsid w:val="00872BDC"/>
    <w:rsid w:val="00872C37"/>
    <w:rsid w:val="00872DAA"/>
    <w:rsid w:val="00872E59"/>
    <w:rsid w:val="00872EF7"/>
    <w:rsid w:val="00872F2F"/>
    <w:rsid w:val="008732FC"/>
    <w:rsid w:val="00873407"/>
    <w:rsid w:val="00873855"/>
    <w:rsid w:val="00873B16"/>
    <w:rsid w:val="00873BB5"/>
    <w:rsid w:val="00873BD8"/>
    <w:rsid w:val="00873DCE"/>
    <w:rsid w:val="00873E59"/>
    <w:rsid w:val="00873EE1"/>
    <w:rsid w:val="00874064"/>
    <w:rsid w:val="008743D6"/>
    <w:rsid w:val="0087445D"/>
    <w:rsid w:val="00874636"/>
    <w:rsid w:val="00874760"/>
    <w:rsid w:val="008747D1"/>
    <w:rsid w:val="00874E3A"/>
    <w:rsid w:val="00874E5B"/>
    <w:rsid w:val="00874F4F"/>
    <w:rsid w:val="00874FD0"/>
    <w:rsid w:val="00875060"/>
    <w:rsid w:val="00875161"/>
    <w:rsid w:val="00875376"/>
    <w:rsid w:val="008753A8"/>
    <w:rsid w:val="00875530"/>
    <w:rsid w:val="008758D5"/>
    <w:rsid w:val="00875A53"/>
    <w:rsid w:val="00875A63"/>
    <w:rsid w:val="00875BB4"/>
    <w:rsid w:val="00875BC2"/>
    <w:rsid w:val="00875F0E"/>
    <w:rsid w:val="00875FFB"/>
    <w:rsid w:val="008761F2"/>
    <w:rsid w:val="00876335"/>
    <w:rsid w:val="008763E3"/>
    <w:rsid w:val="008764BD"/>
    <w:rsid w:val="00876692"/>
    <w:rsid w:val="008769A2"/>
    <w:rsid w:val="00876A5B"/>
    <w:rsid w:val="00876B10"/>
    <w:rsid w:val="00876F53"/>
    <w:rsid w:val="00876FEB"/>
    <w:rsid w:val="008771E9"/>
    <w:rsid w:val="00877265"/>
    <w:rsid w:val="0087746D"/>
    <w:rsid w:val="008776BC"/>
    <w:rsid w:val="0087798F"/>
    <w:rsid w:val="00877994"/>
    <w:rsid w:val="008779A2"/>
    <w:rsid w:val="008779E6"/>
    <w:rsid w:val="00877BCD"/>
    <w:rsid w:val="00877C3B"/>
    <w:rsid w:val="00877DA3"/>
    <w:rsid w:val="00877F36"/>
    <w:rsid w:val="00880000"/>
    <w:rsid w:val="00880020"/>
    <w:rsid w:val="008801A5"/>
    <w:rsid w:val="008801BA"/>
    <w:rsid w:val="00880228"/>
    <w:rsid w:val="008803EB"/>
    <w:rsid w:val="0088046B"/>
    <w:rsid w:val="008804C3"/>
    <w:rsid w:val="00880811"/>
    <w:rsid w:val="00880BE0"/>
    <w:rsid w:val="00880C5F"/>
    <w:rsid w:val="00880C8A"/>
    <w:rsid w:val="00880D7C"/>
    <w:rsid w:val="008816B2"/>
    <w:rsid w:val="00881771"/>
    <w:rsid w:val="008817AE"/>
    <w:rsid w:val="00881847"/>
    <w:rsid w:val="00881A1C"/>
    <w:rsid w:val="00881B86"/>
    <w:rsid w:val="00881C0A"/>
    <w:rsid w:val="00881D2D"/>
    <w:rsid w:val="00881E4B"/>
    <w:rsid w:val="008820B2"/>
    <w:rsid w:val="00882104"/>
    <w:rsid w:val="008821C5"/>
    <w:rsid w:val="0088228C"/>
    <w:rsid w:val="0088294E"/>
    <w:rsid w:val="008829A8"/>
    <w:rsid w:val="00882A6C"/>
    <w:rsid w:val="00882D14"/>
    <w:rsid w:val="00882DAF"/>
    <w:rsid w:val="00882F62"/>
    <w:rsid w:val="00882FC1"/>
    <w:rsid w:val="00883085"/>
    <w:rsid w:val="008831D3"/>
    <w:rsid w:val="00883371"/>
    <w:rsid w:val="00883383"/>
    <w:rsid w:val="00883439"/>
    <w:rsid w:val="0088344F"/>
    <w:rsid w:val="00883504"/>
    <w:rsid w:val="008835B0"/>
    <w:rsid w:val="008836B1"/>
    <w:rsid w:val="008836EA"/>
    <w:rsid w:val="00883881"/>
    <w:rsid w:val="008839A3"/>
    <w:rsid w:val="00883E3A"/>
    <w:rsid w:val="00883EEB"/>
    <w:rsid w:val="0088408A"/>
    <w:rsid w:val="008840D3"/>
    <w:rsid w:val="008840E0"/>
    <w:rsid w:val="008842C5"/>
    <w:rsid w:val="00884325"/>
    <w:rsid w:val="00884403"/>
    <w:rsid w:val="00884707"/>
    <w:rsid w:val="00884840"/>
    <w:rsid w:val="00884969"/>
    <w:rsid w:val="00884AC6"/>
    <w:rsid w:val="00884C09"/>
    <w:rsid w:val="00884CA9"/>
    <w:rsid w:val="00884D81"/>
    <w:rsid w:val="00884F03"/>
    <w:rsid w:val="008852A1"/>
    <w:rsid w:val="00885520"/>
    <w:rsid w:val="00885635"/>
    <w:rsid w:val="008857FA"/>
    <w:rsid w:val="0088593A"/>
    <w:rsid w:val="00885A07"/>
    <w:rsid w:val="00885BB3"/>
    <w:rsid w:val="00885CBD"/>
    <w:rsid w:val="00885EE9"/>
    <w:rsid w:val="00885F8E"/>
    <w:rsid w:val="0088600B"/>
    <w:rsid w:val="00886164"/>
    <w:rsid w:val="008861F6"/>
    <w:rsid w:val="0088626A"/>
    <w:rsid w:val="00886408"/>
    <w:rsid w:val="008865F4"/>
    <w:rsid w:val="00886615"/>
    <w:rsid w:val="0088663A"/>
    <w:rsid w:val="0088672C"/>
    <w:rsid w:val="008867C1"/>
    <w:rsid w:val="0088680C"/>
    <w:rsid w:val="00886A19"/>
    <w:rsid w:val="00886A73"/>
    <w:rsid w:val="00886AE5"/>
    <w:rsid w:val="00886B22"/>
    <w:rsid w:val="00886C78"/>
    <w:rsid w:val="00886CB9"/>
    <w:rsid w:val="00886E01"/>
    <w:rsid w:val="00886F40"/>
    <w:rsid w:val="008870C5"/>
    <w:rsid w:val="008870FF"/>
    <w:rsid w:val="008873AD"/>
    <w:rsid w:val="008874E2"/>
    <w:rsid w:val="008875F4"/>
    <w:rsid w:val="00887695"/>
    <w:rsid w:val="0088776C"/>
    <w:rsid w:val="00887781"/>
    <w:rsid w:val="008879E2"/>
    <w:rsid w:val="00887B6E"/>
    <w:rsid w:val="00887CB8"/>
    <w:rsid w:val="00887DAD"/>
    <w:rsid w:val="00887E84"/>
    <w:rsid w:val="00887F08"/>
    <w:rsid w:val="0089018B"/>
    <w:rsid w:val="00890672"/>
    <w:rsid w:val="008906B4"/>
    <w:rsid w:val="0089079C"/>
    <w:rsid w:val="00890872"/>
    <w:rsid w:val="008908D8"/>
    <w:rsid w:val="00890A38"/>
    <w:rsid w:val="00890E2B"/>
    <w:rsid w:val="0089101A"/>
    <w:rsid w:val="00891195"/>
    <w:rsid w:val="008911A5"/>
    <w:rsid w:val="008911EC"/>
    <w:rsid w:val="008911F8"/>
    <w:rsid w:val="0089123D"/>
    <w:rsid w:val="00891370"/>
    <w:rsid w:val="008913A3"/>
    <w:rsid w:val="008914D6"/>
    <w:rsid w:val="0089165E"/>
    <w:rsid w:val="0089185E"/>
    <w:rsid w:val="00891953"/>
    <w:rsid w:val="00891DED"/>
    <w:rsid w:val="00891E2B"/>
    <w:rsid w:val="00891F41"/>
    <w:rsid w:val="00891F69"/>
    <w:rsid w:val="0089230F"/>
    <w:rsid w:val="008923DE"/>
    <w:rsid w:val="00892458"/>
    <w:rsid w:val="00892599"/>
    <w:rsid w:val="008926EB"/>
    <w:rsid w:val="00892749"/>
    <w:rsid w:val="008928D4"/>
    <w:rsid w:val="00892A87"/>
    <w:rsid w:val="00892DE2"/>
    <w:rsid w:val="00893037"/>
    <w:rsid w:val="00893233"/>
    <w:rsid w:val="00893477"/>
    <w:rsid w:val="008934DA"/>
    <w:rsid w:val="00893566"/>
    <w:rsid w:val="008938A0"/>
    <w:rsid w:val="00893962"/>
    <w:rsid w:val="00893BBF"/>
    <w:rsid w:val="00893DC5"/>
    <w:rsid w:val="00894201"/>
    <w:rsid w:val="00894303"/>
    <w:rsid w:val="008945E6"/>
    <w:rsid w:val="0089460B"/>
    <w:rsid w:val="00894620"/>
    <w:rsid w:val="0089465D"/>
    <w:rsid w:val="0089472E"/>
    <w:rsid w:val="008948C0"/>
    <w:rsid w:val="00894AF7"/>
    <w:rsid w:val="00894B52"/>
    <w:rsid w:val="00894D97"/>
    <w:rsid w:val="008950F4"/>
    <w:rsid w:val="00895168"/>
    <w:rsid w:val="00895178"/>
    <w:rsid w:val="008951CC"/>
    <w:rsid w:val="00895436"/>
    <w:rsid w:val="00895463"/>
    <w:rsid w:val="008957EA"/>
    <w:rsid w:val="00895931"/>
    <w:rsid w:val="00895E66"/>
    <w:rsid w:val="00895E94"/>
    <w:rsid w:val="00895FE0"/>
    <w:rsid w:val="00895FFE"/>
    <w:rsid w:val="008960B6"/>
    <w:rsid w:val="008960D4"/>
    <w:rsid w:val="0089616C"/>
    <w:rsid w:val="008961E5"/>
    <w:rsid w:val="008962EF"/>
    <w:rsid w:val="008962F6"/>
    <w:rsid w:val="0089649B"/>
    <w:rsid w:val="00896618"/>
    <w:rsid w:val="0089671C"/>
    <w:rsid w:val="00896821"/>
    <w:rsid w:val="008969A5"/>
    <w:rsid w:val="00896CB9"/>
    <w:rsid w:val="00896ED8"/>
    <w:rsid w:val="00896F46"/>
    <w:rsid w:val="00897026"/>
    <w:rsid w:val="00897328"/>
    <w:rsid w:val="008976FA"/>
    <w:rsid w:val="00897723"/>
    <w:rsid w:val="008977C6"/>
    <w:rsid w:val="008978BE"/>
    <w:rsid w:val="008978E3"/>
    <w:rsid w:val="008979AB"/>
    <w:rsid w:val="00897C62"/>
    <w:rsid w:val="00897D14"/>
    <w:rsid w:val="00897D91"/>
    <w:rsid w:val="00897E2C"/>
    <w:rsid w:val="008A00B6"/>
    <w:rsid w:val="008A0259"/>
    <w:rsid w:val="008A0375"/>
    <w:rsid w:val="008A07AA"/>
    <w:rsid w:val="008A0855"/>
    <w:rsid w:val="008A0A1E"/>
    <w:rsid w:val="008A0A24"/>
    <w:rsid w:val="008A0BE5"/>
    <w:rsid w:val="008A0F01"/>
    <w:rsid w:val="008A0FD7"/>
    <w:rsid w:val="008A1039"/>
    <w:rsid w:val="008A1103"/>
    <w:rsid w:val="008A11CE"/>
    <w:rsid w:val="008A1537"/>
    <w:rsid w:val="008A16FA"/>
    <w:rsid w:val="008A1803"/>
    <w:rsid w:val="008A1CCA"/>
    <w:rsid w:val="008A1CF7"/>
    <w:rsid w:val="008A1E09"/>
    <w:rsid w:val="008A20AB"/>
    <w:rsid w:val="008A21D4"/>
    <w:rsid w:val="008A21ED"/>
    <w:rsid w:val="008A2298"/>
    <w:rsid w:val="008A24CA"/>
    <w:rsid w:val="008A257A"/>
    <w:rsid w:val="008A26A3"/>
    <w:rsid w:val="008A2736"/>
    <w:rsid w:val="008A282E"/>
    <w:rsid w:val="008A2884"/>
    <w:rsid w:val="008A2894"/>
    <w:rsid w:val="008A28B2"/>
    <w:rsid w:val="008A2909"/>
    <w:rsid w:val="008A2A33"/>
    <w:rsid w:val="008A2D7C"/>
    <w:rsid w:val="008A31D3"/>
    <w:rsid w:val="008A3271"/>
    <w:rsid w:val="008A3300"/>
    <w:rsid w:val="008A34CE"/>
    <w:rsid w:val="008A3503"/>
    <w:rsid w:val="008A3583"/>
    <w:rsid w:val="008A3618"/>
    <w:rsid w:val="008A363A"/>
    <w:rsid w:val="008A364F"/>
    <w:rsid w:val="008A387A"/>
    <w:rsid w:val="008A3BC4"/>
    <w:rsid w:val="008A3C11"/>
    <w:rsid w:val="008A3D15"/>
    <w:rsid w:val="008A3E1C"/>
    <w:rsid w:val="008A4041"/>
    <w:rsid w:val="008A4145"/>
    <w:rsid w:val="008A4146"/>
    <w:rsid w:val="008A429E"/>
    <w:rsid w:val="008A46AE"/>
    <w:rsid w:val="008A4805"/>
    <w:rsid w:val="008A481A"/>
    <w:rsid w:val="008A48B6"/>
    <w:rsid w:val="008A48DE"/>
    <w:rsid w:val="008A4919"/>
    <w:rsid w:val="008A4B85"/>
    <w:rsid w:val="008A4CE6"/>
    <w:rsid w:val="008A4D54"/>
    <w:rsid w:val="008A51B3"/>
    <w:rsid w:val="008A524E"/>
    <w:rsid w:val="008A52EA"/>
    <w:rsid w:val="008A539C"/>
    <w:rsid w:val="008A54B9"/>
    <w:rsid w:val="008A5782"/>
    <w:rsid w:val="008A583F"/>
    <w:rsid w:val="008A587F"/>
    <w:rsid w:val="008A5A2F"/>
    <w:rsid w:val="008A5C46"/>
    <w:rsid w:val="008A5DDB"/>
    <w:rsid w:val="008A5F0B"/>
    <w:rsid w:val="008A5F3C"/>
    <w:rsid w:val="008A6278"/>
    <w:rsid w:val="008A651C"/>
    <w:rsid w:val="008A65DB"/>
    <w:rsid w:val="008A6607"/>
    <w:rsid w:val="008A6677"/>
    <w:rsid w:val="008A6BCA"/>
    <w:rsid w:val="008A6C66"/>
    <w:rsid w:val="008A6D71"/>
    <w:rsid w:val="008A713E"/>
    <w:rsid w:val="008A74CB"/>
    <w:rsid w:val="008A7A1A"/>
    <w:rsid w:val="008A7B8E"/>
    <w:rsid w:val="008A7C80"/>
    <w:rsid w:val="008A7C8F"/>
    <w:rsid w:val="008A7D3F"/>
    <w:rsid w:val="008A7ED3"/>
    <w:rsid w:val="008A7F44"/>
    <w:rsid w:val="008A7FE9"/>
    <w:rsid w:val="008B0018"/>
    <w:rsid w:val="008B0090"/>
    <w:rsid w:val="008B00E3"/>
    <w:rsid w:val="008B0125"/>
    <w:rsid w:val="008B02EC"/>
    <w:rsid w:val="008B03F1"/>
    <w:rsid w:val="008B061F"/>
    <w:rsid w:val="008B06FB"/>
    <w:rsid w:val="008B0911"/>
    <w:rsid w:val="008B0D78"/>
    <w:rsid w:val="008B0DA8"/>
    <w:rsid w:val="008B0E60"/>
    <w:rsid w:val="008B1232"/>
    <w:rsid w:val="008B1277"/>
    <w:rsid w:val="008B145C"/>
    <w:rsid w:val="008B145D"/>
    <w:rsid w:val="008B15D2"/>
    <w:rsid w:val="008B1942"/>
    <w:rsid w:val="008B1C02"/>
    <w:rsid w:val="008B1F12"/>
    <w:rsid w:val="008B20C5"/>
    <w:rsid w:val="008B2125"/>
    <w:rsid w:val="008B234B"/>
    <w:rsid w:val="008B2505"/>
    <w:rsid w:val="008B2725"/>
    <w:rsid w:val="008B2766"/>
    <w:rsid w:val="008B2833"/>
    <w:rsid w:val="008B31A4"/>
    <w:rsid w:val="008B31A9"/>
    <w:rsid w:val="008B31E9"/>
    <w:rsid w:val="008B3242"/>
    <w:rsid w:val="008B3414"/>
    <w:rsid w:val="008B34B2"/>
    <w:rsid w:val="008B3566"/>
    <w:rsid w:val="008B3570"/>
    <w:rsid w:val="008B35F2"/>
    <w:rsid w:val="008B3687"/>
    <w:rsid w:val="008B368A"/>
    <w:rsid w:val="008B3774"/>
    <w:rsid w:val="008B379C"/>
    <w:rsid w:val="008B37B4"/>
    <w:rsid w:val="008B39BE"/>
    <w:rsid w:val="008B39C2"/>
    <w:rsid w:val="008B39F1"/>
    <w:rsid w:val="008B3F03"/>
    <w:rsid w:val="008B4159"/>
    <w:rsid w:val="008B4189"/>
    <w:rsid w:val="008B4401"/>
    <w:rsid w:val="008B4490"/>
    <w:rsid w:val="008B454E"/>
    <w:rsid w:val="008B462E"/>
    <w:rsid w:val="008B4722"/>
    <w:rsid w:val="008B478D"/>
    <w:rsid w:val="008B4825"/>
    <w:rsid w:val="008B482A"/>
    <w:rsid w:val="008B49F0"/>
    <w:rsid w:val="008B4A85"/>
    <w:rsid w:val="008B4A9E"/>
    <w:rsid w:val="008B4AFA"/>
    <w:rsid w:val="008B4BB9"/>
    <w:rsid w:val="008B4BE6"/>
    <w:rsid w:val="008B4DAF"/>
    <w:rsid w:val="008B50F7"/>
    <w:rsid w:val="008B51A7"/>
    <w:rsid w:val="008B5207"/>
    <w:rsid w:val="008B57A1"/>
    <w:rsid w:val="008B584A"/>
    <w:rsid w:val="008B5B60"/>
    <w:rsid w:val="008B5BC0"/>
    <w:rsid w:val="008B5DB5"/>
    <w:rsid w:val="008B5E28"/>
    <w:rsid w:val="008B5E43"/>
    <w:rsid w:val="008B5F29"/>
    <w:rsid w:val="008B603B"/>
    <w:rsid w:val="008B6044"/>
    <w:rsid w:val="008B6070"/>
    <w:rsid w:val="008B6282"/>
    <w:rsid w:val="008B6437"/>
    <w:rsid w:val="008B65AD"/>
    <w:rsid w:val="008B67BF"/>
    <w:rsid w:val="008B67D8"/>
    <w:rsid w:val="008B67EA"/>
    <w:rsid w:val="008B69E4"/>
    <w:rsid w:val="008B6C7D"/>
    <w:rsid w:val="008B752A"/>
    <w:rsid w:val="008B75DC"/>
    <w:rsid w:val="008B7619"/>
    <w:rsid w:val="008B7ABD"/>
    <w:rsid w:val="008B7B00"/>
    <w:rsid w:val="008C01DC"/>
    <w:rsid w:val="008C0397"/>
    <w:rsid w:val="008C03BE"/>
    <w:rsid w:val="008C0419"/>
    <w:rsid w:val="008C079E"/>
    <w:rsid w:val="008C0878"/>
    <w:rsid w:val="008C093B"/>
    <w:rsid w:val="008C09F2"/>
    <w:rsid w:val="008C0A81"/>
    <w:rsid w:val="008C0ABD"/>
    <w:rsid w:val="008C0E18"/>
    <w:rsid w:val="008C0F90"/>
    <w:rsid w:val="008C122F"/>
    <w:rsid w:val="008C12AB"/>
    <w:rsid w:val="008C1666"/>
    <w:rsid w:val="008C171A"/>
    <w:rsid w:val="008C1B9E"/>
    <w:rsid w:val="008C1BB2"/>
    <w:rsid w:val="008C1BDB"/>
    <w:rsid w:val="008C1FC2"/>
    <w:rsid w:val="008C20DF"/>
    <w:rsid w:val="008C2168"/>
    <w:rsid w:val="008C2170"/>
    <w:rsid w:val="008C2279"/>
    <w:rsid w:val="008C2379"/>
    <w:rsid w:val="008C24ED"/>
    <w:rsid w:val="008C27C8"/>
    <w:rsid w:val="008C28C2"/>
    <w:rsid w:val="008C2B76"/>
    <w:rsid w:val="008C2B9E"/>
    <w:rsid w:val="008C2BFA"/>
    <w:rsid w:val="008C2D99"/>
    <w:rsid w:val="008C3038"/>
    <w:rsid w:val="008C306F"/>
    <w:rsid w:val="008C30A8"/>
    <w:rsid w:val="008C30DA"/>
    <w:rsid w:val="008C33C8"/>
    <w:rsid w:val="008C374B"/>
    <w:rsid w:val="008C3762"/>
    <w:rsid w:val="008C3791"/>
    <w:rsid w:val="008C37AF"/>
    <w:rsid w:val="008C3D2D"/>
    <w:rsid w:val="008C3DE1"/>
    <w:rsid w:val="008C3E3E"/>
    <w:rsid w:val="008C4077"/>
    <w:rsid w:val="008C40F1"/>
    <w:rsid w:val="008C42D8"/>
    <w:rsid w:val="008C447B"/>
    <w:rsid w:val="008C4491"/>
    <w:rsid w:val="008C462F"/>
    <w:rsid w:val="008C4674"/>
    <w:rsid w:val="008C4690"/>
    <w:rsid w:val="008C46B1"/>
    <w:rsid w:val="008C47B9"/>
    <w:rsid w:val="008C4BD8"/>
    <w:rsid w:val="008C4EAE"/>
    <w:rsid w:val="008C50EC"/>
    <w:rsid w:val="008C51CD"/>
    <w:rsid w:val="008C51FA"/>
    <w:rsid w:val="008C52A4"/>
    <w:rsid w:val="008C52C3"/>
    <w:rsid w:val="008C556E"/>
    <w:rsid w:val="008C5732"/>
    <w:rsid w:val="008C5796"/>
    <w:rsid w:val="008C58E8"/>
    <w:rsid w:val="008C5944"/>
    <w:rsid w:val="008C59FF"/>
    <w:rsid w:val="008C5AA7"/>
    <w:rsid w:val="008C5AEE"/>
    <w:rsid w:val="008C5DF6"/>
    <w:rsid w:val="008C5F3D"/>
    <w:rsid w:val="008C5FD4"/>
    <w:rsid w:val="008C60FE"/>
    <w:rsid w:val="008C6154"/>
    <w:rsid w:val="008C61B1"/>
    <w:rsid w:val="008C61EF"/>
    <w:rsid w:val="008C6340"/>
    <w:rsid w:val="008C6404"/>
    <w:rsid w:val="008C64E9"/>
    <w:rsid w:val="008C6B69"/>
    <w:rsid w:val="008C6C82"/>
    <w:rsid w:val="008C6D5E"/>
    <w:rsid w:val="008C6FAB"/>
    <w:rsid w:val="008C7285"/>
    <w:rsid w:val="008C72E3"/>
    <w:rsid w:val="008C73F9"/>
    <w:rsid w:val="008C7441"/>
    <w:rsid w:val="008C76E4"/>
    <w:rsid w:val="008C7860"/>
    <w:rsid w:val="008C79A8"/>
    <w:rsid w:val="008C7AF5"/>
    <w:rsid w:val="008C7AF7"/>
    <w:rsid w:val="008C7C02"/>
    <w:rsid w:val="008C7C5F"/>
    <w:rsid w:val="008C7C6E"/>
    <w:rsid w:val="008C7F92"/>
    <w:rsid w:val="008C7FEB"/>
    <w:rsid w:val="008D003E"/>
    <w:rsid w:val="008D02C7"/>
    <w:rsid w:val="008D06ED"/>
    <w:rsid w:val="008D07D9"/>
    <w:rsid w:val="008D08F3"/>
    <w:rsid w:val="008D09BC"/>
    <w:rsid w:val="008D0A68"/>
    <w:rsid w:val="008D0B97"/>
    <w:rsid w:val="008D0C78"/>
    <w:rsid w:val="008D0C81"/>
    <w:rsid w:val="008D0E44"/>
    <w:rsid w:val="008D136A"/>
    <w:rsid w:val="008D140F"/>
    <w:rsid w:val="008D141D"/>
    <w:rsid w:val="008D176B"/>
    <w:rsid w:val="008D18B1"/>
    <w:rsid w:val="008D1A3D"/>
    <w:rsid w:val="008D1A92"/>
    <w:rsid w:val="008D1AA0"/>
    <w:rsid w:val="008D1B59"/>
    <w:rsid w:val="008D1D67"/>
    <w:rsid w:val="008D1D78"/>
    <w:rsid w:val="008D1DF2"/>
    <w:rsid w:val="008D1F7B"/>
    <w:rsid w:val="008D20E8"/>
    <w:rsid w:val="008D2210"/>
    <w:rsid w:val="008D265C"/>
    <w:rsid w:val="008D2693"/>
    <w:rsid w:val="008D29D2"/>
    <w:rsid w:val="008D2F1D"/>
    <w:rsid w:val="008D2F7F"/>
    <w:rsid w:val="008D2F95"/>
    <w:rsid w:val="008D2FE9"/>
    <w:rsid w:val="008D3147"/>
    <w:rsid w:val="008D36BC"/>
    <w:rsid w:val="008D3756"/>
    <w:rsid w:val="008D39C2"/>
    <w:rsid w:val="008D3C5F"/>
    <w:rsid w:val="008D3CB5"/>
    <w:rsid w:val="008D3E47"/>
    <w:rsid w:val="008D3FFE"/>
    <w:rsid w:val="008D42DC"/>
    <w:rsid w:val="008D4680"/>
    <w:rsid w:val="008D469E"/>
    <w:rsid w:val="008D4BF3"/>
    <w:rsid w:val="008D4C04"/>
    <w:rsid w:val="008D4F6F"/>
    <w:rsid w:val="008D4FD3"/>
    <w:rsid w:val="008D54A3"/>
    <w:rsid w:val="008D5672"/>
    <w:rsid w:val="008D58A6"/>
    <w:rsid w:val="008D5C67"/>
    <w:rsid w:val="008D5C76"/>
    <w:rsid w:val="008D5D05"/>
    <w:rsid w:val="008D5E9B"/>
    <w:rsid w:val="008D605C"/>
    <w:rsid w:val="008D60B3"/>
    <w:rsid w:val="008D62F7"/>
    <w:rsid w:val="008D6362"/>
    <w:rsid w:val="008D65EE"/>
    <w:rsid w:val="008D6669"/>
    <w:rsid w:val="008D66D8"/>
    <w:rsid w:val="008D66E0"/>
    <w:rsid w:val="008D6CA4"/>
    <w:rsid w:val="008D6ECD"/>
    <w:rsid w:val="008D6F0B"/>
    <w:rsid w:val="008D6F42"/>
    <w:rsid w:val="008D7038"/>
    <w:rsid w:val="008D71E0"/>
    <w:rsid w:val="008D723B"/>
    <w:rsid w:val="008D725B"/>
    <w:rsid w:val="008D731B"/>
    <w:rsid w:val="008D76B3"/>
    <w:rsid w:val="008D77C2"/>
    <w:rsid w:val="008D785F"/>
    <w:rsid w:val="008D78D8"/>
    <w:rsid w:val="008D7C62"/>
    <w:rsid w:val="008E01E6"/>
    <w:rsid w:val="008E08C0"/>
    <w:rsid w:val="008E0922"/>
    <w:rsid w:val="008E0B84"/>
    <w:rsid w:val="008E0CA3"/>
    <w:rsid w:val="008E0DC8"/>
    <w:rsid w:val="008E0EA6"/>
    <w:rsid w:val="008E0EEB"/>
    <w:rsid w:val="008E0F4B"/>
    <w:rsid w:val="008E0F54"/>
    <w:rsid w:val="008E112F"/>
    <w:rsid w:val="008E113D"/>
    <w:rsid w:val="008E126F"/>
    <w:rsid w:val="008E1378"/>
    <w:rsid w:val="008E13AF"/>
    <w:rsid w:val="008E175B"/>
    <w:rsid w:val="008E1B63"/>
    <w:rsid w:val="008E1D38"/>
    <w:rsid w:val="008E204F"/>
    <w:rsid w:val="008E214A"/>
    <w:rsid w:val="008E2158"/>
    <w:rsid w:val="008E21C6"/>
    <w:rsid w:val="008E236A"/>
    <w:rsid w:val="008E236D"/>
    <w:rsid w:val="008E2467"/>
    <w:rsid w:val="008E2533"/>
    <w:rsid w:val="008E266B"/>
    <w:rsid w:val="008E26F1"/>
    <w:rsid w:val="008E271F"/>
    <w:rsid w:val="008E27ED"/>
    <w:rsid w:val="008E292C"/>
    <w:rsid w:val="008E2E2A"/>
    <w:rsid w:val="008E2E60"/>
    <w:rsid w:val="008E2E78"/>
    <w:rsid w:val="008E2E9E"/>
    <w:rsid w:val="008E3450"/>
    <w:rsid w:val="008E3698"/>
    <w:rsid w:val="008E3C92"/>
    <w:rsid w:val="008E3D09"/>
    <w:rsid w:val="008E3D15"/>
    <w:rsid w:val="008E3F1E"/>
    <w:rsid w:val="008E3FD1"/>
    <w:rsid w:val="008E42DA"/>
    <w:rsid w:val="008E46AC"/>
    <w:rsid w:val="008E4768"/>
    <w:rsid w:val="008E47CA"/>
    <w:rsid w:val="008E49D6"/>
    <w:rsid w:val="008E49E7"/>
    <w:rsid w:val="008E49FE"/>
    <w:rsid w:val="008E4AC2"/>
    <w:rsid w:val="008E4C86"/>
    <w:rsid w:val="008E4DEC"/>
    <w:rsid w:val="008E4F69"/>
    <w:rsid w:val="008E4F7F"/>
    <w:rsid w:val="008E5051"/>
    <w:rsid w:val="008E522F"/>
    <w:rsid w:val="008E536D"/>
    <w:rsid w:val="008E53EC"/>
    <w:rsid w:val="008E54FD"/>
    <w:rsid w:val="008E5694"/>
    <w:rsid w:val="008E5930"/>
    <w:rsid w:val="008E59FF"/>
    <w:rsid w:val="008E5A88"/>
    <w:rsid w:val="008E5EB3"/>
    <w:rsid w:val="008E5F1F"/>
    <w:rsid w:val="008E5FCD"/>
    <w:rsid w:val="008E603B"/>
    <w:rsid w:val="008E60C3"/>
    <w:rsid w:val="008E60E1"/>
    <w:rsid w:val="008E6278"/>
    <w:rsid w:val="008E62F0"/>
    <w:rsid w:val="008E63AF"/>
    <w:rsid w:val="008E63DA"/>
    <w:rsid w:val="008E64DA"/>
    <w:rsid w:val="008E67E5"/>
    <w:rsid w:val="008E6810"/>
    <w:rsid w:val="008E688C"/>
    <w:rsid w:val="008E68AA"/>
    <w:rsid w:val="008E6A22"/>
    <w:rsid w:val="008E6D96"/>
    <w:rsid w:val="008E6DD4"/>
    <w:rsid w:val="008E7023"/>
    <w:rsid w:val="008E7027"/>
    <w:rsid w:val="008E706D"/>
    <w:rsid w:val="008E713A"/>
    <w:rsid w:val="008E71C5"/>
    <w:rsid w:val="008E7275"/>
    <w:rsid w:val="008E72F4"/>
    <w:rsid w:val="008E76E6"/>
    <w:rsid w:val="008E773B"/>
    <w:rsid w:val="008E7995"/>
    <w:rsid w:val="008E79E7"/>
    <w:rsid w:val="008E7A8A"/>
    <w:rsid w:val="008E7C06"/>
    <w:rsid w:val="008F0310"/>
    <w:rsid w:val="008F03A9"/>
    <w:rsid w:val="008F0414"/>
    <w:rsid w:val="008F0442"/>
    <w:rsid w:val="008F0613"/>
    <w:rsid w:val="008F062F"/>
    <w:rsid w:val="008F07C2"/>
    <w:rsid w:val="008F07CA"/>
    <w:rsid w:val="008F0989"/>
    <w:rsid w:val="008F0B99"/>
    <w:rsid w:val="008F1030"/>
    <w:rsid w:val="008F10DA"/>
    <w:rsid w:val="008F161C"/>
    <w:rsid w:val="008F1824"/>
    <w:rsid w:val="008F1876"/>
    <w:rsid w:val="008F1C4A"/>
    <w:rsid w:val="008F1DFD"/>
    <w:rsid w:val="008F1F74"/>
    <w:rsid w:val="008F1FCB"/>
    <w:rsid w:val="008F2027"/>
    <w:rsid w:val="008F2144"/>
    <w:rsid w:val="008F215B"/>
    <w:rsid w:val="008F21FA"/>
    <w:rsid w:val="008F2333"/>
    <w:rsid w:val="008F2366"/>
    <w:rsid w:val="008F2503"/>
    <w:rsid w:val="008F260D"/>
    <w:rsid w:val="008F2819"/>
    <w:rsid w:val="008F2B0E"/>
    <w:rsid w:val="008F2CD1"/>
    <w:rsid w:val="008F2E8D"/>
    <w:rsid w:val="008F2F79"/>
    <w:rsid w:val="008F30F2"/>
    <w:rsid w:val="008F31BA"/>
    <w:rsid w:val="008F327F"/>
    <w:rsid w:val="008F34BE"/>
    <w:rsid w:val="008F3651"/>
    <w:rsid w:val="008F37AE"/>
    <w:rsid w:val="008F39F4"/>
    <w:rsid w:val="008F3A71"/>
    <w:rsid w:val="008F3AAD"/>
    <w:rsid w:val="008F3BCC"/>
    <w:rsid w:val="008F3BFA"/>
    <w:rsid w:val="008F3D41"/>
    <w:rsid w:val="008F3E24"/>
    <w:rsid w:val="008F3E2A"/>
    <w:rsid w:val="008F3F9E"/>
    <w:rsid w:val="008F4154"/>
    <w:rsid w:val="008F4389"/>
    <w:rsid w:val="008F454D"/>
    <w:rsid w:val="008F4584"/>
    <w:rsid w:val="008F45B1"/>
    <w:rsid w:val="008F485D"/>
    <w:rsid w:val="008F4894"/>
    <w:rsid w:val="008F48D3"/>
    <w:rsid w:val="008F49DD"/>
    <w:rsid w:val="008F4A9A"/>
    <w:rsid w:val="008F4AB4"/>
    <w:rsid w:val="008F4AC3"/>
    <w:rsid w:val="008F4C0E"/>
    <w:rsid w:val="008F4D61"/>
    <w:rsid w:val="008F4D68"/>
    <w:rsid w:val="008F4F4C"/>
    <w:rsid w:val="008F4F98"/>
    <w:rsid w:val="008F5106"/>
    <w:rsid w:val="008F5197"/>
    <w:rsid w:val="008F52A4"/>
    <w:rsid w:val="008F5407"/>
    <w:rsid w:val="008F541C"/>
    <w:rsid w:val="008F54F6"/>
    <w:rsid w:val="008F5687"/>
    <w:rsid w:val="008F583A"/>
    <w:rsid w:val="008F58C3"/>
    <w:rsid w:val="008F5966"/>
    <w:rsid w:val="008F5A79"/>
    <w:rsid w:val="008F5B64"/>
    <w:rsid w:val="008F5BF3"/>
    <w:rsid w:val="008F5D3A"/>
    <w:rsid w:val="008F5D74"/>
    <w:rsid w:val="008F6184"/>
    <w:rsid w:val="008F62F0"/>
    <w:rsid w:val="008F65BB"/>
    <w:rsid w:val="008F6620"/>
    <w:rsid w:val="008F67F4"/>
    <w:rsid w:val="008F6877"/>
    <w:rsid w:val="008F69FE"/>
    <w:rsid w:val="008F6AEE"/>
    <w:rsid w:val="008F6D53"/>
    <w:rsid w:val="008F72E1"/>
    <w:rsid w:val="008F7433"/>
    <w:rsid w:val="008F7548"/>
    <w:rsid w:val="008F7598"/>
    <w:rsid w:val="008F75F5"/>
    <w:rsid w:val="008F768A"/>
    <w:rsid w:val="008F7706"/>
    <w:rsid w:val="008F777F"/>
    <w:rsid w:val="008F7834"/>
    <w:rsid w:val="008F7932"/>
    <w:rsid w:val="008F7948"/>
    <w:rsid w:val="008F79C3"/>
    <w:rsid w:val="008F7C07"/>
    <w:rsid w:val="008F7CEE"/>
    <w:rsid w:val="008F7E35"/>
    <w:rsid w:val="00900043"/>
    <w:rsid w:val="0090010A"/>
    <w:rsid w:val="00900214"/>
    <w:rsid w:val="009003E6"/>
    <w:rsid w:val="00900904"/>
    <w:rsid w:val="009009B7"/>
    <w:rsid w:val="0090115D"/>
    <w:rsid w:val="009013C8"/>
    <w:rsid w:val="009013FE"/>
    <w:rsid w:val="009014FD"/>
    <w:rsid w:val="0090160F"/>
    <w:rsid w:val="0090182E"/>
    <w:rsid w:val="009018AC"/>
    <w:rsid w:val="00901949"/>
    <w:rsid w:val="009019A0"/>
    <w:rsid w:val="00901B59"/>
    <w:rsid w:val="00901C56"/>
    <w:rsid w:val="00901C5C"/>
    <w:rsid w:val="00901D14"/>
    <w:rsid w:val="00901FDC"/>
    <w:rsid w:val="00902160"/>
    <w:rsid w:val="00902368"/>
    <w:rsid w:val="00902598"/>
    <w:rsid w:val="00902CD6"/>
    <w:rsid w:val="00902D38"/>
    <w:rsid w:val="00902F06"/>
    <w:rsid w:val="00902F76"/>
    <w:rsid w:val="00902FEC"/>
    <w:rsid w:val="0090316D"/>
    <w:rsid w:val="0090338E"/>
    <w:rsid w:val="0090339D"/>
    <w:rsid w:val="0090341F"/>
    <w:rsid w:val="0090376E"/>
    <w:rsid w:val="00903ADE"/>
    <w:rsid w:val="00903AEF"/>
    <w:rsid w:val="00903C09"/>
    <w:rsid w:val="00903C13"/>
    <w:rsid w:val="00903EAE"/>
    <w:rsid w:val="00903F66"/>
    <w:rsid w:val="00904028"/>
    <w:rsid w:val="0090405C"/>
    <w:rsid w:val="0090433A"/>
    <w:rsid w:val="009046A1"/>
    <w:rsid w:val="009046E6"/>
    <w:rsid w:val="0090482E"/>
    <w:rsid w:val="009049F9"/>
    <w:rsid w:val="00904B5F"/>
    <w:rsid w:val="00904BAA"/>
    <w:rsid w:val="00904F11"/>
    <w:rsid w:val="00904FC7"/>
    <w:rsid w:val="00905021"/>
    <w:rsid w:val="009050A2"/>
    <w:rsid w:val="0090513D"/>
    <w:rsid w:val="00905154"/>
    <w:rsid w:val="009051BC"/>
    <w:rsid w:val="00905677"/>
    <w:rsid w:val="00905986"/>
    <w:rsid w:val="00905E38"/>
    <w:rsid w:val="00905EC7"/>
    <w:rsid w:val="00905F0E"/>
    <w:rsid w:val="00906034"/>
    <w:rsid w:val="00906035"/>
    <w:rsid w:val="009060B9"/>
    <w:rsid w:val="009060DC"/>
    <w:rsid w:val="00906169"/>
    <w:rsid w:val="00906251"/>
    <w:rsid w:val="00906594"/>
    <w:rsid w:val="009067EC"/>
    <w:rsid w:val="0090680B"/>
    <w:rsid w:val="009068B1"/>
    <w:rsid w:val="009068C8"/>
    <w:rsid w:val="0090694B"/>
    <w:rsid w:val="00906B81"/>
    <w:rsid w:val="00906DC9"/>
    <w:rsid w:val="00906F0B"/>
    <w:rsid w:val="009071AA"/>
    <w:rsid w:val="00907217"/>
    <w:rsid w:val="00907429"/>
    <w:rsid w:val="00907470"/>
    <w:rsid w:val="009074B6"/>
    <w:rsid w:val="00907618"/>
    <w:rsid w:val="00907915"/>
    <w:rsid w:val="00907A48"/>
    <w:rsid w:val="00907BAB"/>
    <w:rsid w:val="00907D44"/>
    <w:rsid w:val="00907E01"/>
    <w:rsid w:val="00907E8B"/>
    <w:rsid w:val="00907F08"/>
    <w:rsid w:val="00910248"/>
    <w:rsid w:val="009104DD"/>
    <w:rsid w:val="009104F8"/>
    <w:rsid w:val="00910513"/>
    <w:rsid w:val="0091092B"/>
    <w:rsid w:val="00910B26"/>
    <w:rsid w:val="00910EAE"/>
    <w:rsid w:val="00911107"/>
    <w:rsid w:val="009111A2"/>
    <w:rsid w:val="00911286"/>
    <w:rsid w:val="009113DD"/>
    <w:rsid w:val="00911479"/>
    <w:rsid w:val="009117D7"/>
    <w:rsid w:val="00911848"/>
    <w:rsid w:val="0091192E"/>
    <w:rsid w:val="009119FA"/>
    <w:rsid w:val="00911A99"/>
    <w:rsid w:val="00911B51"/>
    <w:rsid w:val="00911E92"/>
    <w:rsid w:val="00911EA9"/>
    <w:rsid w:val="00911ECA"/>
    <w:rsid w:val="00911F8C"/>
    <w:rsid w:val="00911FDD"/>
    <w:rsid w:val="00912061"/>
    <w:rsid w:val="0091210C"/>
    <w:rsid w:val="009121DD"/>
    <w:rsid w:val="00912400"/>
    <w:rsid w:val="009126C2"/>
    <w:rsid w:val="00912916"/>
    <w:rsid w:val="00912ED0"/>
    <w:rsid w:val="00912F43"/>
    <w:rsid w:val="009130B2"/>
    <w:rsid w:val="009133A6"/>
    <w:rsid w:val="009135FF"/>
    <w:rsid w:val="0091378A"/>
    <w:rsid w:val="00913809"/>
    <w:rsid w:val="009139B6"/>
    <w:rsid w:val="00913A52"/>
    <w:rsid w:val="00913B4A"/>
    <w:rsid w:val="00913CA7"/>
    <w:rsid w:val="00913FC6"/>
    <w:rsid w:val="0091440B"/>
    <w:rsid w:val="0091457E"/>
    <w:rsid w:val="009145EA"/>
    <w:rsid w:val="009145F9"/>
    <w:rsid w:val="0091469A"/>
    <w:rsid w:val="00914830"/>
    <w:rsid w:val="009148A2"/>
    <w:rsid w:val="0091492E"/>
    <w:rsid w:val="00914D04"/>
    <w:rsid w:val="00914F2C"/>
    <w:rsid w:val="00915606"/>
    <w:rsid w:val="0091562E"/>
    <w:rsid w:val="00915699"/>
    <w:rsid w:val="00915820"/>
    <w:rsid w:val="009159F8"/>
    <w:rsid w:val="00916429"/>
    <w:rsid w:val="009164C3"/>
    <w:rsid w:val="009165AB"/>
    <w:rsid w:val="00916825"/>
    <w:rsid w:val="0091689B"/>
    <w:rsid w:val="009168D1"/>
    <w:rsid w:val="009168F5"/>
    <w:rsid w:val="00916927"/>
    <w:rsid w:val="009169FD"/>
    <w:rsid w:val="00916AB6"/>
    <w:rsid w:val="00916B1A"/>
    <w:rsid w:val="00916F3D"/>
    <w:rsid w:val="00916F65"/>
    <w:rsid w:val="009170E5"/>
    <w:rsid w:val="00917213"/>
    <w:rsid w:val="009174C5"/>
    <w:rsid w:val="00917617"/>
    <w:rsid w:val="00917674"/>
    <w:rsid w:val="00917907"/>
    <w:rsid w:val="00917B95"/>
    <w:rsid w:val="00917C17"/>
    <w:rsid w:val="00917D03"/>
    <w:rsid w:val="00917D2D"/>
    <w:rsid w:val="00917E3B"/>
    <w:rsid w:val="00917F19"/>
    <w:rsid w:val="009200E8"/>
    <w:rsid w:val="0092037C"/>
    <w:rsid w:val="00920462"/>
    <w:rsid w:val="009206BF"/>
    <w:rsid w:val="009206E6"/>
    <w:rsid w:val="009206EE"/>
    <w:rsid w:val="0092097A"/>
    <w:rsid w:val="009209CA"/>
    <w:rsid w:val="009209FA"/>
    <w:rsid w:val="00920BC3"/>
    <w:rsid w:val="00920D10"/>
    <w:rsid w:val="00921114"/>
    <w:rsid w:val="0092113D"/>
    <w:rsid w:val="0092118A"/>
    <w:rsid w:val="00921212"/>
    <w:rsid w:val="009212B2"/>
    <w:rsid w:val="009213DB"/>
    <w:rsid w:val="0092154A"/>
    <w:rsid w:val="00921553"/>
    <w:rsid w:val="009219A8"/>
    <w:rsid w:val="00921A2C"/>
    <w:rsid w:val="00921D5D"/>
    <w:rsid w:val="0092210D"/>
    <w:rsid w:val="00922190"/>
    <w:rsid w:val="00922217"/>
    <w:rsid w:val="0092246A"/>
    <w:rsid w:val="0092261B"/>
    <w:rsid w:val="00922645"/>
    <w:rsid w:val="009228CF"/>
    <w:rsid w:val="00922A12"/>
    <w:rsid w:val="00922ABF"/>
    <w:rsid w:val="00922E37"/>
    <w:rsid w:val="00922E8E"/>
    <w:rsid w:val="00922EFD"/>
    <w:rsid w:val="00922F52"/>
    <w:rsid w:val="009230AF"/>
    <w:rsid w:val="0092311D"/>
    <w:rsid w:val="00923539"/>
    <w:rsid w:val="0092373D"/>
    <w:rsid w:val="00923A48"/>
    <w:rsid w:val="00923DA2"/>
    <w:rsid w:val="00923F94"/>
    <w:rsid w:val="009244C5"/>
    <w:rsid w:val="0092455E"/>
    <w:rsid w:val="009245DB"/>
    <w:rsid w:val="00924715"/>
    <w:rsid w:val="00924959"/>
    <w:rsid w:val="00924985"/>
    <w:rsid w:val="00924CE7"/>
    <w:rsid w:val="00924D9A"/>
    <w:rsid w:val="00924ECC"/>
    <w:rsid w:val="00924FC0"/>
    <w:rsid w:val="00924FF9"/>
    <w:rsid w:val="00925033"/>
    <w:rsid w:val="0092508B"/>
    <w:rsid w:val="009251A8"/>
    <w:rsid w:val="00925455"/>
    <w:rsid w:val="0092554D"/>
    <w:rsid w:val="0092559A"/>
    <w:rsid w:val="0092570F"/>
    <w:rsid w:val="00925A9F"/>
    <w:rsid w:val="00925AD3"/>
    <w:rsid w:val="00925BC8"/>
    <w:rsid w:val="00925F36"/>
    <w:rsid w:val="009261D7"/>
    <w:rsid w:val="009263EB"/>
    <w:rsid w:val="00926463"/>
    <w:rsid w:val="009264D8"/>
    <w:rsid w:val="00926511"/>
    <w:rsid w:val="0092652C"/>
    <w:rsid w:val="00926696"/>
    <w:rsid w:val="00926858"/>
    <w:rsid w:val="00926D6C"/>
    <w:rsid w:val="00926DEE"/>
    <w:rsid w:val="00927048"/>
    <w:rsid w:val="00927108"/>
    <w:rsid w:val="009271A2"/>
    <w:rsid w:val="0092727F"/>
    <w:rsid w:val="009272EA"/>
    <w:rsid w:val="0092742E"/>
    <w:rsid w:val="009274C7"/>
    <w:rsid w:val="0092758B"/>
    <w:rsid w:val="009276B1"/>
    <w:rsid w:val="0092789E"/>
    <w:rsid w:val="009279B5"/>
    <w:rsid w:val="00927B25"/>
    <w:rsid w:val="00927EFF"/>
    <w:rsid w:val="00927FEF"/>
    <w:rsid w:val="0093010F"/>
    <w:rsid w:val="009302A1"/>
    <w:rsid w:val="00930307"/>
    <w:rsid w:val="009305CD"/>
    <w:rsid w:val="00930837"/>
    <w:rsid w:val="00930AA3"/>
    <w:rsid w:val="00930CDD"/>
    <w:rsid w:val="00930E8E"/>
    <w:rsid w:val="009311AD"/>
    <w:rsid w:val="009312F4"/>
    <w:rsid w:val="009314E5"/>
    <w:rsid w:val="009315E7"/>
    <w:rsid w:val="00931691"/>
    <w:rsid w:val="00931795"/>
    <w:rsid w:val="009317FD"/>
    <w:rsid w:val="00931AD6"/>
    <w:rsid w:val="00931D31"/>
    <w:rsid w:val="00931D40"/>
    <w:rsid w:val="00931D55"/>
    <w:rsid w:val="00932660"/>
    <w:rsid w:val="009326D3"/>
    <w:rsid w:val="0093276A"/>
    <w:rsid w:val="00932D99"/>
    <w:rsid w:val="00932DCF"/>
    <w:rsid w:val="00932FF1"/>
    <w:rsid w:val="009330F4"/>
    <w:rsid w:val="009330F5"/>
    <w:rsid w:val="00933212"/>
    <w:rsid w:val="00933286"/>
    <w:rsid w:val="009332EF"/>
    <w:rsid w:val="00933456"/>
    <w:rsid w:val="00933541"/>
    <w:rsid w:val="009336A4"/>
    <w:rsid w:val="009336C1"/>
    <w:rsid w:val="00933891"/>
    <w:rsid w:val="00933A94"/>
    <w:rsid w:val="00933D70"/>
    <w:rsid w:val="009342D1"/>
    <w:rsid w:val="00934386"/>
    <w:rsid w:val="009343BD"/>
    <w:rsid w:val="00934794"/>
    <w:rsid w:val="00934B04"/>
    <w:rsid w:val="00934BEB"/>
    <w:rsid w:val="00934E1E"/>
    <w:rsid w:val="00934F14"/>
    <w:rsid w:val="009350AD"/>
    <w:rsid w:val="009354E2"/>
    <w:rsid w:val="0093557E"/>
    <w:rsid w:val="00935705"/>
    <w:rsid w:val="009357A6"/>
    <w:rsid w:val="009357FC"/>
    <w:rsid w:val="0093582C"/>
    <w:rsid w:val="00935991"/>
    <w:rsid w:val="00935A63"/>
    <w:rsid w:val="00935D5A"/>
    <w:rsid w:val="00935E62"/>
    <w:rsid w:val="00935ED4"/>
    <w:rsid w:val="00935F09"/>
    <w:rsid w:val="00935F9F"/>
    <w:rsid w:val="00936387"/>
    <w:rsid w:val="00936562"/>
    <w:rsid w:val="00936809"/>
    <w:rsid w:val="00936995"/>
    <w:rsid w:val="00936F1E"/>
    <w:rsid w:val="00936F90"/>
    <w:rsid w:val="009370F1"/>
    <w:rsid w:val="00937644"/>
    <w:rsid w:val="009376D4"/>
    <w:rsid w:val="00937837"/>
    <w:rsid w:val="00937862"/>
    <w:rsid w:val="00937917"/>
    <w:rsid w:val="00937D57"/>
    <w:rsid w:val="00937E30"/>
    <w:rsid w:val="00937FC4"/>
    <w:rsid w:val="00940085"/>
    <w:rsid w:val="0094026E"/>
    <w:rsid w:val="00940355"/>
    <w:rsid w:val="009404FE"/>
    <w:rsid w:val="00940751"/>
    <w:rsid w:val="00940783"/>
    <w:rsid w:val="00940876"/>
    <w:rsid w:val="00940948"/>
    <w:rsid w:val="00940E92"/>
    <w:rsid w:val="00940F89"/>
    <w:rsid w:val="009412CB"/>
    <w:rsid w:val="00941353"/>
    <w:rsid w:val="0094144E"/>
    <w:rsid w:val="00941651"/>
    <w:rsid w:val="009416A0"/>
    <w:rsid w:val="009418D1"/>
    <w:rsid w:val="00941939"/>
    <w:rsid w:val="0094198B"/>
    <w:rsid w:val="009419E4"/>
    <w:rsid w:val="00941A56"/>
    <w:rsid w:val="00941B4E"/>
    <w:rsid w:val="00941C85"/>
    <w:rsid w:val="00941CE3"/>
    <w:rsid w:val="00942008"/>
    <w:rsid w:val="009420A6"/>
    <w:rsid w:val="009420C9"/>
    <w:rsid w:val="0094236C"/>
    <w:rsid w:val="00942883"/>
    <w:rsid w:val="009428F5"/>
    <w:rsid w:val="00942BA9"/>
    <w:rsid w:val="00942C2F"/>
    <w:rsid w:val="00942C5D"/>
    <w:rsid w:val="00942CB5"/>
    <w:rsid w:val="00942FDC"/>
    <w:rsid w:val="0094347A"/>
    <w:rsid w:val="0094363D"/>
    <w:rsid w:val="0094368F"/>
    <w:rsid w:val="00943762"/>
    <w:rsid w:val="00943899"/>
    <w:rsid w:val="009438D3"/>
    <w:rsid w:val="009439BB"/>
    <w:rsid w:val="00943A66"/>
    <w:rsid w:val="00943CCA"/>
    <w:rsid w:val="009441C9"/>
    <w:rsid w:val="00944318"/>
    <w:rsid w:val="00944493"/>
    <w:rsid w:val="00944620"/>
    <w:rsid w:val="0094463C"/>
    <w:rsid w:val="00944C47"/>
    <w:rsid w:val="00944EC1"/>
    <w:rsid w:val="00944EF5"/>
    <w:rsid w:val="00944F5A"/>
    <w:rsid w:val="00945222"/>
    <w:rsid w:val="00945505"/>
    <w:rsid w:val="0094553B"/>
    <w:rsid w:val="0094554F"/>
    <w:rsid w:val="0094596F"/>
    <w:rsid w:val="00945AB1"/>
    <w:rsid w:val="00945B0D"/>
    <w:rsid w:val="00945BB0"/>
    <w:rsid w:val="00945BC4"/>
    <w:rsid w:val="00945FF1"/>
    <w:rsid w:val="0094613A"/>
    <w:rsid w:val="0094616B"/>
    <w:rsid w:val="009461D7"/>
    <w:rsid w:val="0094625C"/>
    <w:rsid w:val="00946374"/>
    <w:rsid w:val="009463CC"/>
    <w:rsid w:val="00946BEA"/>
    <w:rsid w:val="00946C38"/>
    <w:rsid w:val="00946C52"/>
    <w:rsid w:val="00946CE1"/>
    <w:rsid w:val="00946D27"/>
    <w:rsid w:val="00946F65"/>
    <w:rsid w:val="00947004"/>
    <w:rsid w:val="0094702E"/>
    <w:rsid w:val="0094704F"/>
    <w:rsid w:val="00947158"/>
    <w:rsid w:val="009471C5"/>
    <w:rsid w:val="0094728E"/>
    <w:rsid w:val="009472E1"/>
    <w:rsid w:val="0094736E"/>
    <w:rsid w:val="00947610"/>
    <w:rsid w:val="009476C5"/>
    <w:rsid w:val="009478F7"/>
    <w:rsid w:val="00947A04"/>
    <w:rsid w:val="00947AC6"/>
    <w:rsid w:val="00947B8C"/>
    <w:rsid w:val="00947D8C"/>
    <w:rsid w:val="00947DDC"/>
    <w:rsid w:val="00947F5F"/>
    <w:rsid w:val="0095010E"/>
    <w:rsid w:val="00950138"/>
    <w:rsid w:val="00950323"/>
    <w:rsid w:val="00950386"/>
    <w:rsid w:val="009506B6"/>
    <w:rsid w:val="009506F2"/>
    <w:rsid w:val="009508B1"/>
    <w:rsid w:val="00950964"/>
    <w:rsid w:val="009509ED"/>
    <w:rsid w:val="00950B52"/>
    <w:rsid w:val="00950C8F"/>
    <w:rsid w:val="00950D58"/>
    <w:rsid w:val="00950DDA"/>
    <w:rsid w:val="009510CC"/>
    <w:rsid w:val="00951243"/>
    <w:rsid w:val="009512DC"/>
    <w:rsid w:val="009513FB"/>
    <w:rsid w:val="0095146F"/>
    <w:rsid w:val="009516B4"/>
    <w:rsid w:val="0095188E"/>
    <w:rsid w:val="009518EB"/>
    <w:rsid w:val="009519D1"/>
    <w:rsid w:val="00951CAD"/>
    <w:rsid w:val="00951F16"/>
    <w:rsid w:val="00952029"/>
    <w:rsid w:val="009520DB"/>
    <w:rsid w:val="00952216"/>
    <w:rsid w:val="009523CB"/>
    <w:rsid w:val="00952483"/>
    <w:rsid w:val="009524F8"/>
    <w:rsid w:val="009525E6"/>
    <w:rsid w:val="00952693"/>
    <w:rsid w:val="00952799"/>
    <w:rsid w:val="009528A2"/>
    <w:rsid w:val="00952B89"/>
    <w:rsid w:val="00952D49"/>
    <w:rsid w:val="00953039"/>
    <w:rsid w:val="009530F3"/>
    <w:rsid w:val="009531C7"/>
    <w:rsid w:val="009534FA"/>
    <w:rsid w:val="00953719"/>
    <w:rsid w:val="00953801"/>
    <w:rsid w:val="00953DA9"/>
    <w:rsid w:val="00953EEE"/>
    <w:rsid w:val="009542F8"/>
    <w:rsid w:val="0095447B"/>
    <w:rsid w:val="009544BC"/>
    <w:rsid w:val="00954546"/>
    <w:rsid w:val="009546E2"/>
    <w:rsid w:val="00954923"/>
    <w:rsid w:val="0095495E"/>
    <w:rsid w:val="009549FD"/>
    <w:rsid w:val="00954C16"/>
    <w:rsid w:val="00954C72"/>
    <w:rsid w:val="00954FA6"/>
    <w:rsid w:val="0095501C"/>
    <w:rsid w:val="00955093"/>
    <w:rsid w:val="00955180"/>
    <w:rsid w:val="00955920"/>
    <w:rsid w:val="00955B4B"/>
    <w:rsid w:val="00955DB4"/>
    <w:rsid w:val="00955ECB"/>
    <w:rsid w:val="00955FC8"/>
    <w:rsid w:val="0095604A"/>
    <w:rsid w:val="00956091"/>
    <w:rsid w:val="009564FB"/>
    <w:rsid w:val="0095659E"/>
    <w:rsid w:val="009565FD"/>
    <w:rsid w:val="009566CB"/>
    <w:rsid w:val="009567F7"/>
    <w:rsid w:val="00956A6B"/>
    <w:rsid w:val="00956B71"/>
    <w:rsid w:val="00956D93"/>
    <w:rsid w:val="00956DB4"/>
    <w:rsid w:val="00956DFB"/>
    <w:rsid w:val="00956F4E"/>
    <w:rsid w:val="00957066"/>
    <w:rsid w:val="0095706B"/>
    <w:rsid w:val="009570BF"/>
    <w:rsid w:val="0095726F"/>
    <w:rsid w:val="00957344"/>
    <w:rsid w:val="009575AE"/>
    <w:rsid w:val="00957885"/>
    <w:rsid w:val="00957897"/>
    <w:rsid w:val="00957B45"/>
    <w:rsid w:val="00957C10"/>
    <w:rsid w:val="00957C61"/>
    <w:rsid w:val="00957D63"/>
    <w:rsid w:val="00957EEF"/>
    <w:rsid w:val="00957EF9"/>
    <w:rsid w:val="0096018F"/>
    <w:rsid w:val="009601FA"/>
    <w:rsid w:val="009602FE"/>
    <w:rsid w:val="009603EC"/>
    <w:rsid w:val="00960434"/>
    <w:rsid w:val="00960578"/>
    <w:rsid w:val="009605C1"/>
    <w:rsid w:val="00960656"/>
    <w:rsid w:val="009608CA"/>
    <w:rsid w:val="00960A72"/>
    <w:rsid w:val="00960AB4"/>
    <w:rsid w:val="00960BC5"/>
    <w:rsid w:val="00960C0A"/>
    <w:rsid w:val="00960D02"/>
    <w:rsid w:val="00960D07"/>
    <w:rsid w:val="00960DBC"/>
    <w:rsid w:val="009611F4"/>
    <w:rsid w:val="0096132D"/>
    <w:rsid w:val="00961517"/>
    <w:rsid w:val="0096172F"/>
    <w:rsid w:val="00961736"/>
    <w:rsid w:val="00961758"/>
    <w:rsid w:val="00961D9D"/>
    <w:rsid w:val="00961FD9"/>
    <w:rsid w:val="0096211E"/>
    <w:rsid w:val="00962139"/>
    <w:rsid w:val="0096233A"/>
    <w:rsid w:val="0096239A"/>
    <w:rsid w:val="009627D8"/>
    <w:rsid w:val="00962A95"/>
    <w:rsid w:val="00962C6C"/>
    <w:rsid w:val="00962D30"/>
    <w:rsid w:val="00962E2C"/>
    <w:rsid w:val="00962E73"/>
    <w:rsid w:val="00962F0B"/>
    <w:rsid w:val="00962F5C"/>
    <w:rsid w:val="00962FDD"/>
    <w:rsid w:val="009630C3"/>
    <w:rsid w:val="00963182"/>
    <w:rsid w:val="0096321D"/>
    <w:rsid w:val="0096347A"/>
    <w:rsid w:val="0096359A"/>
    <w:rsid w:val="009635B5"/>
    <w:rsid w:val="0096372D"/>
    <w:rsid w:val="0096386D"/>
    <w:rsid w:val="0096393A"/>
    <w:rsid w:val="00963A13"/>
    <w:rsid w:val="00963AB7"/>
    <w:rsid w:val="00963AC5"/>
    <w:rsid w:val="00963D51"/>
    <w:rsid w:val="00963F09"/>
    <w:rsid w:val="00964022"/>
    <w:rsid w:val="00964094"/>
    <w:rsid w:val="009640A1"/>
    <w:rsid w:val="00964376"/>
    <w:rsid w:val="009643B6"/>
    <w:rsid w:val="00964646"/>
    <w:rsid w:val="00964824"/>
    <w:rsid w:val="009648EC"/>
    <w:rsid w:val="0096498A"/>
    <w:rsid w:val="00964B51"/>
    <w:rsid w:val="00964E1D"/>
    <w:rsid w:val="00965000"/>
    <w:rsid w:val="00965103"/>
    <w:rsid w:val="00965130"/>
    <w:rsid w:val="0096527C"/>
    <w:rsid w:val="00965287"/>
    <w:rsid w:val="009652B4"/>
    <w:rsid w:val="00965414"/>
    <w:rsid w:val="009657B8"/>
    <w:rsid w:val="00965A04"/>
    <w:rsid w:val="00965A5F"/>
    <w:rsid w:val="00965B48"/>
    <w:rsid w:val="00965E40"/>
    <w:rsid w:val="009660C4"/>
    <w:rsid w:val="009661D7"/>
    <w:rsid w:val="00966279"/>
    <w:rsid w:val="0096643D"/>
    <w:rsid w:val="00966609"/>
    <w:rsid w:val="009667A7"/>
    <w:rsid w:val="00966856"/>
    <w:rsid w:val="009668CA"/>
    <w:rsid w:val="00966932"/>
    <w:rsid w:val="00966D27"/>
    <w:rsid w:val="00967278"/>
    <w:rsid w:val="009674A5"/>
    <w:rsid w:val="009675A7"/>
    <w:rsid w:val="0096774D"/>
    <w:rsid w:val="00967B39"/>
    <w:rsid w:val="00967B76"/>
    <w:rsid w:val="00967BFB"/>
    <w:rsid w:val="00967E28"/>
    <w:rsid w:val="00967F00"/>
    <w:rsid w:val="009700AF"/>
    <w:rsid w:val="009702E2"/>
    <w:rsid w:val="00970309"/>
    <w:rsid w:val="0097039D"/>
    <w:rsid w:val="00970437"/>
    <w:rsid w:val="00970451"/>
    <w:rsid w:val="009705D8"/>
    <w:rsid w:val="00970765"/>
    <w:rsid w:val="0097089F"/>
    <w:rsid w:val="00970A81"/>
    <w:rsid w:val="00970DEF"/>
    <w:rsid w:val="0097105C"/>
    <w:rsid w:val="00971080"/>
    <w:rsid w:val="0097179C"/>
    <w:rsid w:val="0097191E"/>
    <w:rsid w:val="00971A67"/>
    <w:rsid w:val="00971A6D"/>
    <w:rsid w:val="00971D0A"/>
    <w:rsid w:val="00971D56"/>
    <w:rsid w:val="00972137"/>
    <w:rsid w:val="00972163"/>
    <w:rsid w:val="0097221E"/>
    <w:rsid w:val="0097229E"/>
    <w:rsid w:val="009725C3"/>
    <w:rsid w:val="00972643"/>
    <w:rsid w:val="00972BD9"/>
    <w:rsid w:val="00972D1C"/>
    <w:rsid w:val="00972D61"/>
    <w:rsid w:val="00972DCF"/>
    <w:rsid w:val="00973002"/>
    <w:rsid w:val="00973005"/>
    <w:rsid w:val="0097341E"/>
    <w:rsid w:val="0097344E"/>
    <w:rsid w:val="00973774"/>
    <w:rsid w:val="009739C8"/>
    <w:rsid w:val="00973AC0"/>
    <w:rsid w:val="00973B70"/>
    <w:rsid w:val="00973CA8"/>
    <w:rsid w:val="00973E88"/>
    <w:rsid w:val="0097405B"/>
    <w:rsid w:val="0097408C"/>
    <w:rsid w:val="00974157"/>
    <w:rsid w:val="009741DB"/>
    <w:rsid w:val="009742B9"/>
    <w:rsid w:val="0097431F"/>
    <w:rsid w:val="00974338"/>
    <w:rsid w:val="0097442B"/>
    <w:rsid w:val="0097464D"/>
    <w:rsid w:val="00974979"/>
    <w:rsid w:val="00974A0F"/>
    <w:rsid w:val="00974BA8"/>
    <w:rsid w:val="00974D1E"/>
    <w:rsid w:val="00974E0B"/>
    <w:rsid w:val="00974F8A"/>
    <w:rsid w:val="0097538C"/>
    <w:rsid w:val="009753C1"/>
    <w:rsid w:val="009754D5"/>
    <w:rsid w:val="0097562C"/>
    <w:rsid w:val="009757C9"/>
    <w:rsid w:val="00975A19"/>
    <w:rsid w:val="00975C28"/>
    <w:rsid w:val="00975CEA"/>
    <w:rsid w:val="00975E77"/>
    <w:rsid w:val="0097613A"/>
    <w:rsid w:val="00976351"/>
    <w:rsid w:val="00976690"/>
    <w:rsid w:val="009768A5"/>
    <w:rsid w:val="0097697B"/>
    <w:rsid w:val="0097698A"/>
    <w:rsid w:val="009769F5"/>
    <w:rsid w:val="00976A0A"/>
    <w:rsid w:val="00976ACA"/>
    <w:rsid w:val="00976B69"/>
    <w:rsid w:val="00976C31"/>
    <w:rsid w:val="00976CE6"/>
    <w:rsid w:val="00976E3D"/>
    <w:rsid w:val="00976F3F"/>
    <w:rsid w:val="00977022"/>
    <w:rsid w:val="00977231"/>
    <w:rsid w:val="009776D9"/>
    <w:rsid w:val="00977763"/>
    <w:rsid w:val="0097795C"/>
    <w:rsid w:val="00977980"/>
    <w:rsid w:val="00977A90"/>
    <w:rsid w:val="00977ED1"/>
    <w:rsid w:val="0098004B"/>
    <w:rsid w:val="009800DF"/>
    <w:rsid w:val="00980163"/>
    <w:rsid w:val="0098043D"/>
    <w:rsid w:val="0098049A"/>
    <w:rsid w:val="00980537"/>
    <w:rsid w:val="0098077E"/>
    <w:rsid w:val="0098079A"/>
    <w:rsid w:val="00980DAA"/>
    <w:rsid w:val="00980E23"/>
    <w:rsid w:val="009811A0"/>
    <w:rsid w:val="009811C2"/>
    <w:rsid w:val="009812F5"/>
    <w:rsid w:val="00981454"/>
    <w:rsid w:val="0098148A"/>
    <w:rsid w:val="00981639"/>
    <w:rsid w:val="00981689"/>
    <w:rsid w:val="00981717"/>
    <w:rsid w:val="00981732"/>
    <w:rsid w:val="00981755"/>
    <w:rsid w:val="009817A7"/>
    <w:rsid w:val="00981D85"/>
    <w:rsid w:val="00981D9E"/>
    <w:rsid w:val="00981EAC"/>
    <w:rsid w:val="00981F46"/>
    <w:rsid w:val="00981FA7"/>
    <w:rsid w:val="009821CE"/>
    <w:rsid w:val="009824F8"/>
    <w:rsid w:val="009827AC"/>
    <w:rsid w:val="00982979"/>
    <w:rsid w:val="00982A0B"/>
    <w:rsid w:val="00982CC3"/>
    <w:rsid w:val="00982E69"/>
    <w:rsid w:val="00982EA1"/>
    <w:rsid w:val="00982F15"/>
    <w:rsid w:val="0098321C"/>
    <w:rsid w:val="00983239"/>
    <w:rsid w:val="009832B2"/>
    <w:rsid w:val="009832E8"/>
    <w:rsid w:val="00983344"/>
    <w:rsid w:val="00983827"/>
    <w:rsid w:val="009838D2"/>
    <w:rsid w:val="00983D21"/>
    <w:rsid w:val="00984123"/>
    <w:rsid w:val="009842C2"/>
    <w:rsid w:val="00984370"/>
    <w:rsid w:val="00984388"/>
    <w:rsid w:val="00984584"/>
    <w:rsid w:val="009847FE"/>
    <w:rsid w:val="00984821"/>
    <w:rsid w:val="0098486D"/>
    <w:rsid w:val="0098486F"/>
    <w:rsid w:val="009848D4"/>
    <w:rsid w:val="00984A08"/>
    <w:rsid w:val="00984BAF"/>
    <w:rsid w:val="00984C33"/>
    <w:rsid w:val="00984F6D"/>
    <w:rsid w:val="00985090"/>
    <w:rsid w:val="00985097"/>
    <w:rsid w:val="0098521C"/>
    <w:rsid w:val="0098523B"/>
    <w:rsid w:val="009852EE"/>
    <w:rsid w:val="00985420"/>
    <w:rsid w:val="009854A0"/>
    <w:rsid w:val="0098566A"/>
    <w:rsid w:val="00985691"/>
    <w:rsid w:val="0098578B"/>
    <w:rsid w:val="00985888"/>
    <w:rsid w:val="009858F5"/>
    <w:rsid w:val="00985B5C"/>
    <w:rsid w:val="00985C62"/>
    <w:rsid w:val="00985CC4"/>
    <w:rsid w:val="00985F9C"/>
    <w:rsid w:val="00986140"/>
    <w:rsid w:val="00986195"/>
    <w:rsid w:val="0098646D"/>
    <w:rsid w:val="00986519"/>
    <w:rsid w:val="00986988"/>
    <w:rsid w:val="00986A59"/>
    <w:rsid w:val="00986A68"/>
    <w:rsid w:val="00986A84"/>
    <w:rsid w:val="00986D57"/>
    <w:rsid w:val="00986E13"/>
    <w:rsid w:val="00986E61"/>
    <w:rsid w:val="00987099"/>
    <w:rsid w:val="009870AB"/>
    <w:rsid w:val="009870C6"/>
    <w:rsid w:val="009870F6"/>
    <w:rsid w:val="0098752B"/>
    <w:rsid w:val="00987844"/>
    <w:rsid w:val="00987889"/>
    <w:rsid w:val="00987A28"/>
    <w:rsid w:val="00987A2C"/>
    <w:rsid w:val="00987CAD"/>
    <w:rsid w:val="00987E2F"/>
    <w:rsid w:val="00987F1F"/>
    <w:rsid w:val="00987F4B"/>
    <w:rsid w:val="00987F6D"/>
    <w:rsid w:val="00987F91"/>
    <w:rsid w:val="00990075"/>
    <w:rsid w:val="009908EC"/>
    <w:rsid w:val="0099091A"/>
    <w:rsid w:val="00990AA0"/>
    <w:rsid w:val="00990ABF"/>
    <w:rsid w:val="00990BEE"/>
    <w:rsid w:val="00990D4C"/>
    <w:rsid w:val="00990D96"/>
    <w:rsid w:val="0099112C"/>
    <w:rsid w:val="00991205"/>
    <w:rsid w:val="0099120C"/>
    <w:rsid w:val="00991232"/>
    <w:rsid w:val="009912A8"/>
    <w:rsid w:val="009916F2"/>
    <w:rsid w:val="00991844"/>
    <w:rsid w:val="0099184F"/>
    <w:rsid w:val="00991AB0"/>
    <w:rsid w:val="00991ED9"/>
    <w:rsid w:val="00992141"/>
    <w:rsid w:val="0099221A"/>
    <w:rsid w:val="00992247"/>
    <w:rsid w:val="00992280"/>
    <w:rsid w:val="00992434"/>
    <w:rsid w:val="0099256A"/>
    <w:rsid w:val="0099272B"/>
    <w:rsid w:val="009927D6"/>
    <w:rsid w:val="0099282F"/>
    <w:rsid w:val="009928F2"/>
    <w:rsid w:val="009929C0"/>
    <w:rsid w:val="009929E2"/>
    <w:rsid w:val="00992B58"/>
    <w:rsid w:val="00992B5F"/>
    <w:rsid w:val="00992C24"/>
    <w:rsid w:val="00992F59"/>
    <w:rsid w:val="0099305F"/>
    <w:rsid w:val="00993357"/>
    <w:rsid w:val="0099371F"/>
    <w:rsid w:val="0099372D"/>
    <w:rsid w:val="00993A18"/>
    <w:rsid w:val="00993A3C"/>
    <w:rsid w:val="00993B40"/>
    <w:rsid w:val="00993D8F"/>
    <w:rsid w:val="00993EDC"/>
    <w:rsid w:val="00993F0F"/>
    <w:rsid w:val="00993F82"/>
    <w:rsid w:val="00993FD3"/>
    <w:rsid w:val="00994001"/>
    <w:rsid w:val="00994058"/>
    <w:rsid w:val="00994172"/>
    <w:rsid w:val="00994248"/>
    <w:rsid w:val="009946D6"/>
    <w:rsid w:val="00994A9F"/>
    <w:rsid w:val="00994BAD"/>
    <w:rsid w:val="00995301"/>
    <w:rsid w:val="00995386"/>
    <w:rsid w:val="0099556D"/>
    <w:rsid w:val="009955B5"/>
    <w:rsid w:val="009955E6"/>
    <w:rsid w:val="00995698"/>
    <w:rsid w:val="00995793"/>
    <w:rsid w:val="009958BB"/>
    <w:rsid w:val="009959BB"/>
    <w:rsid w:val="00995A46"/>
    <w:rsid w:val="00995A69"/>
    <w:rsid w:val="00995AFF"/>
    <w:rsid w:val="00995B5E"/>
    <w:rsid w:val="00995CD6"/>
    <w:rsid w:val="00995FB6"/>
    <w:rsid w:val="009967F2"/>
    <w:rsid w:val="00996A4C"/>
    <w:rsid w:val="00996A55"/>
    <w:rsid w:val="00996A6B"/>
    <w:rsid w:val="00996F5B"/>
    <w:rsid w:val="00997115"/>
    <w:rsid w:val="009973B1"/>
    <w:rsid w:val="00997410"/>
    <w:rsid w:val="00997425"/>
    <w:rsid w:val="009974AB"/>
    <w:rsid w:val="0099753C"/>
    <w:rsid w:val="0099758C"/>
    <w:rsid w:val="009976A0"/>
    <w:rsid w:val="009976F5"/>
    <w:rsid w:val="009979E5"/>
    <w:rsid w:val="00997A22"/>
    <w:rsid w:val="00997F43"/>
    <w:rsid w:val="009A033E"/>
    <w:rsid w:val="009A037E"/>
    <w:rsid w:val="009A03E3"/>
    <w:rsid w:val="009A0468"/>
    <w:rsid w:val="009A046B"/>
    <w:rsid w:val="009A04D8"/>
    <w:rsid w:val="009A076D"/>
    <w:rsid w:val="009A09C8"/>
    <w:rsid w:val="009A0ABA"/>
    <w:rsid w:val="009A0B07"/>
    <w:rsid w:val="009A0B1C"/>
    <w:rsid w:val="009A0EEE"/>
    <w:rsid w:val="009A10C9"/>
    <w:rsid w:val="009A138A"/>
    <w:rsid w:val="009A14C5"/>
    <w:rsid w:val="009A19C3"/>
    <w:rsid w:val="009A1BBF"/>
    <w:rsid w:val="009A1BCD"/>
    <w:rsid w:val="009A1C1E"/>
    <w:rsid w:val="009A1CEE"/>
    <w:rsid w:val="009A1D90"/>
    <w:rsid w:val="009A1E6B"/>
    <w:rsid w:val="009A1F25"/>
    <w:rsid w:val="009A2042"/>
    <w:rsid w:val="009A20F7"/>
    <w:rsid w:val="009A238F"/>
    <w:rsid w:val="009A2417"/>
    <w:rsid w:val="009A25EC"/>
    <w:rsid w:val="009A2767"/>
    <w:rsid w:val="009A282B"/>
    <w:rsid w:val="009A2936"/>
    <w:rsid w:val="009A2B9D"/>
    <w:rsid w:val="009A2BA3"/>
    <w:rsid w:val="009A31E3"/>
    <w:rsid w:val="009A32B0"/>
    <w:rsid w:val="009A32D3"/>
    <w:rsid w:val="009A3537"/>
    <w:rsid w:val="009A3592"/>
    <w:rsid w:val="009A36D7"/>
    <w:rsid w:val="009A37F2"/>
    <w:rsid w:val="009A3858"/>
    <w:rsid w:val="009A388A"/>
    <w:rsid w:val="009A3B8E"/>
    <w:rsid w:val="009A3D10"/>
    <w:rsid w:val="009A4099"/>
    <w:rsid w:val="009A40BE"/>
    <w:rsid w:val="009A4228"/>
    <w:rsid w:val="009A4360"/>
    <w:rsid w:val="009A46D9"/>
    <w:rsid w:val="009A4A47"/>
    <w:rsid w:val="009A4F11"/>
    <w:rsid w:val="009A535C"/>
    <w:rsid w:val="009A53C8"/>
    <w:rsid w:val="009A5404"/>
    <w:rsid w:val="009A5812"/>
    <w:rsid w:val="009A590E"/>
    <w:rsid w:val="009A59AB"/>
    <w:rsid w:val="009A5BC5"/>
    <w:rsid w:val="009A5BC9"/>
    <w:rsid w:val="009A5C36"/>
    <w:rsid w:val="009A5CF2"/>
    <w:rsid w:val="009A5D33"/>
    <w:rsid w:val="009A5D46"/>
    <w:rsid w:val="009A5F7C"/>
    <w:rsid w:val="009A6021"/>
    <w:rsid w:val="009A6046"/>
    <w:rsid w:val="009A60B2"/>
    <w:rsid w:val="009A62F9"/>
    <w:rsid w:val="009A6331"/>
    <w:rsid w:val="009A652C"/>
    <w:rsid w:val="009A6909"/>
    <w:rsid w:val="009A6A02"/>
    <w:rsid w:val="009A6A1F"/>
    <w:rsid w:val="009A6B6C"/>
    <w:rsid w:val="009A6D3D"/>
    <w:rsid w:val="009A70E3"/>
    <w:rsid w:val="009A72A0"/>
    <w:rsid w:val="009A733A"/>
    <w:rsid w:val="009A7450"/>
    <w:rsid w:val="009A74BB"/>
    <w:rsid w:val="009A75A4"/>
    <w:rsid w:val="009A791C"/>
    <w:rsid w:val="009A79B8"/>
    <w:rsid w:val="009A7A3D"/>
    <w:rsid w:val="009A7C57"/>
    <w:rsid w:val="009A7F48"/>
    <w:rsid w:val="009B0049"/>
    <w:rsid w:val="009B0251"/>
    <w:rsid w:val="009B02B5"/>
    <w:rsid w:val="009B043C"/>
    <w:rsid w:val="009B0643"/>
    <w:rsid w:val="009B0C25"/>
    <w:rsid w:val="009B0D7F"/>
    <w:rsid w:val="009B0DB4"/>
    <w:rsid w:val="009B0E13"/>
    <w:rsid w:val="009B1170"/>
    <w:rsid w:val="009B1648"/>
    <w:rsid w:val="009B172C"/>
    <w:rsid w:val="009B178A"/>
    <w:rsid w:val="009B1832"/>
    <w:rsid w:val="009B1868"/>
    <w:rsid w:val="009B1A9B"/>
    <w:rsid w:val="009B1D1E"/>
    <w:rsid w:val="009B1D21"/>
    <w:rsid w:val="009B1EAF"/>
    <w:rsid w:val="009B1EB7"/>
    <w:rsid w:val="009B1F4F"/>
    <w:rsid w:val="009B1F5F"/>
    <w:rsid w:val="009B20EC"/>
    <w:rsid w:val="009B2335"/>
    <w:rsid w:val="009B23A4"/>
    <w:rsid w:val="009B23D2"/>
    <w:rsid w:val="009B27A8"/>
    <w:rsid w:val="009B28AB"/>
    <w:rsid w:val="009B2912"/>
    <w:rsid w:val="009B29A0"/>
    <w:rsid w:val="009B2AFD"/>
    <w:rsid w:val="009B2B37"/>
    <w:rsid w:val="009B2BC9"/>
    <w:rsid w:val="009B2C57"/>
    <w:rsid w:val="009B2EF8"/>
    <w:rsid w:val="009B30CB"/>
    <w:rsid w:val="009B310F"/>
    <w:rsid w:val="009B32F9"/>
    <w:rsid w:val="009B3492"/>
    <w:rsid w:val="009B3584"/>
    <w:rsid w:val="009B37D4"/>
    <w:rsid w:val="009B3826"/>
    <w:rsid w:val="009B3A59"/>
    <w:rsid w:val="009B3AA4"/>
    <w:rsid w:val="009B3BF7"/>
    <w:rsid w:val="009B3C28"/>
    <w:rsid w:val="009B3C8C"/>
    <w:rsid w:val="009B3D62"/>
    <w:rsid w:val="009B3E08"/>
    <w:rsid w:val="009B3E65"/>
    <w:rsid w:val="009B3FB7"/>
    <w:rsid w:val="009B40DF"/>
    <w:rsid w:val="009B45AF"/>
    <w:rsid w:val="009B493D"/>
    <w:rsid w:val="009B4C82"/>
    <w:rsid w:val="009B4CDD"/>
    <w:rsid w:val="009B4D4A"/>
    <w:rsid w:val="009B4D5B"/>
    <w:rsid w:val="009B5076"/>
    <w:rsid w:val="009B514E"/>
    <w:rsid w:val="009B517B"/>
    <w:rsid w:val="009B5423"/>
    <w:rsid w:val="009B55D8"/>
    <w:rsid w:val="009B5747"/>
    <w:rsid w:val="009B574F"/>
    <w:rsid w:val="009B5790"/>
    <w:rsid w:val="009B585B"/>
    <w:rsid w:val="009B5AA2"/>
    <w:rsid w:val="009B5AD8"/>
    <w:rsid w:val="009B5C1E"/>
    <w:rsid w:val="009B5E2B"/>
    <w:rsid w:val="009B5E5F"/>
    <w:rsid w:val="009B5EA7"/>
    <w:rsid w:val="009B6023"/>
    <w:rsid w:val="009B6143"/>
    <w:rsid w:val="009B63E5"/>
    <w:rsid w:val="009B6543"/>
    <w:rsid w:val="009B682E"/>
    <w:rsid w:val="009B69AA"/>
    <w:rsid w:val="009B6B0D"/>
    <w:rsid w:val="009B6BA6"/>
    <w:rsid w:val="009B6BA8"/>
    <w:rsid w:val="009B6D51"/>
    <w:rsid w:val="009B6DDA"/>
    <w:rsid w:val="009B6F03"/>
    <w:rsid w:val="009B6F43"/>
    <w:rsid w:val="009B72C4"/>
    <w:rsid w:val="009B73C8"/>
    <w:rsid w:val="009B74BB"/>
    <w:rsid w:val="009B75D0"/>
    <w:rsid w:val="009B76B7"/>
    <w:rsid w:val="009B77C4"/>
    <w:rsid w:val="009B788B"/>
    <w:rsid w:val="009B78AE"/>
    <w:rsid w:val="009B7B1F"/>
    <w:rsid w:val="009B7F34"/>
    <w:rsid w:val="009B7F67"/>
    <w:rsid w:val="009B7F78"/>
    <w:rsid w:val="009C04C7"/>
    <w:rsid w:val="009C058E"/>
    <w:rsid w:val="009C0629"/>
    <w:rsid w:val="009C07A2"/>
    <w:rsid w:val="009C093A"/>
    <w:rsid w:val="009C09DF"/>
    <w:rsid w:val="009C0BA6"/>
    <w:rsid w:val="009C0D17"/>
    <w:rsid w:val="009C0DBD"/>
    <w:rsid w:val="009C1091"/>
    <w:rsid w:val="009C124F"/>
    <w:rsid w:val="009C13FC"/>
    <w:rsid w:val="009C14BF"/>
    <w:rsid w:val="009C18DE"/>
    <w:rsid w:val="009C195F"/>
    <w:rsid w:val="009C1AD7"/>
    <w:rsid w:val="009C1AFB"/>
    <w:rsid w:val="009C1C72"/>
    <w:rsid w:val="009C1CE3"/>
    <w:rsid w:val="009C1CFF"/>
    <w:rsid w:val="009C1D34"/>
    <w:rsid w:val="009C1E2C"/>
    <w:rsid w:val="009C1E2D"/>
    <w:rsid w:val="009C1E60"/>
    <w:rsid w:val="009C2275"/>
    <w:rsid w:val="009C22B1"/>
    <w:rsid w:val="009C22D2"/>
    <w:rsid w:val="009C24B5"/>
    <w:rsid w:val="009C2746"/>
    <w:rsid w:val="009C27C3"/>
    <w:rsid w:val="009C2B4E"/>
    <w:rsid w:val="009C2C33"/>
    <w:rsid w:val="009C3108"/>
    <w:rsid w:val="009C3146"/>
    <w:rsid w:val="009C32C6"/>
    <w:rsid w:val="009C3328"/>
    <w:rsid w:val="009C336B"/>
    <w:rsid w:val="009C3644"/>
    <w:rsid w:val="009C36C5"/>
    <w:rsid w:val="009C386C"/>
    <w:rsid w:val="009C3919"/>
    <w:rsid w:val="009C3C78"/>
    <w:rsid w:val="009C3C7D"/>
    <w:rsid w:val="009C3E43"/>
    <w:rsid w:val="009C3F0A"/>
    <w:rsid w:val="009C3F84"/>
    <w:rsid w:val="009C3F85"/>
    <w:rsid w:val="009C3FFE"/>
    <w:rsid w:val="009C409E"/>
    <w:rsid w:val="009C41C0"/>
    <w:rsid w:val="009C42AA"/>
    <w:rsid w:val="009C4433"/>
    <w:rsid w:val="009C44B1"/>
    <w:rsid w:val="009C4646"/>
    <w:rsid w:val="009C4676"/>
    <w:rsid w:val="009C4736"/>
    <w:rsid w:val="009C49B0"/>
    <w:rsid w:val="009C4B61"/>
    <w:rsid w:val="009C4B7A"/>
    <w:rsid w:val="009C4F81"/>
    <w:rsid w:val="009C50FE"/>
    <w:rsid w:val="009C534C"/>
    <w:rsid w:val="009C5394"/>
    <w:rsid w:val="009C53E7"/>
    <w:rsid w:val="009C540F"/>
    <w:rsid w:val="009C5524"/>
    <w:rsid w:val="009C5666"/>
    <w:rsid w:val="009C58C8"/>
    <w:rsid w:val="009C59BA"/>
    <w:rsid w:val="009C5F87"/>
    <w:rsid w:val="009C60C2"/>
    <w:rsid w:val="009C6132"/>
    <w:rsid w:val="009C61A0"/>
    <w:rsid w:val="009C6321"/>
    <w:rsid w:val="009C6409"/>
    <w:rsid w:val="009C64B7"/>
    <w:rsid w:val="009C64DE"/>
    <w:rsid w:val="009C6546"/>
    <w:rsid w:val="009C6561"/>
    <w:rsid w:val="009C693D"/>
    <w:rsid w:val="009C6A13"/>
    <w:rsid w:val="009C6AD9"/>
    <w:rsid w:val="009C6B88"/>
    <w:rsid w:val="009C6E21"/>
    <w:rsid w:val="009C701A"/>
    <w:rsid w:val="009C726F"/>
    <w:rsid w:val="009C7273"/>
    <w:rsid w:val="009C72A1"/>
    <w:rsid w:val="009C7309"/>
    <w:rsid w:val="009C774F"/>
    <w:rsid w:val="009C7793"/>
    <w:rsid w:val="009C7B1A"/>
    <w:rsid w:val="009C7B4F"/>
    <w:rsid w:val="009C7BE0"/>
    <w:rsid w:val="009C7BE3"/>
    <w:rsid w:val="009C7C8B"/>
    <w:rsid w:val="009C7CA4"/>
    <w:rsid w:val="009C7DAA"/>
    <w:rsid w:val="009C7DC3"/>
    <w:rsid w:val="009D00EB"/>
    <w:rsid w:val="009D0315"/>
    <w:rsid w:val="009D04E2"/>
    <w:rsid w:val="009D0520"/>
    <w:rsid w:val="009D056D"/>
    <w:rsid w:val="009D0703"/>
    <w:rsid w:val="009D0807"/>
    <w:rsid w:val="009D093F"/>
    <w:rsid w:val="009D095B"/>
    <w:rsid w:val="009D09AE"/>
    <w:rsid w:val="009D0B5D"/>
    <w:rsid w:val="009D0CF0"/>
    <w:rsid w:val="009D0D08"/>
    <w:rsid w:val="009D0E60"/>
    <w:rsid w:val="009D0ED3"/>
    <w:rsid w:val="009D0FE6"/>
    <w:rsid w:val="009D11A5"/>
    <w:rsid w:val="009D1405"/>
    <w:rsid w:val="009D16D7"/>
    <w:rsid w:val="009D1700"/>
    <w:rsid w:val="009D18A6"/>
    <w:rsid w:val="009D1963"/>
    <w:rsid w:val="009D1970"/>
    <w:rsid w:val="009D1AA0"/>
    <w:rsid w:val="009D1B32"/>
    <w:rsid w:val="009D1ED2"/>
    <w:rsid w:val="009D20D9"/>
    <w:rsid w:val="009D2152"/>
    <w:rsid w:val="009D21C0"/>
    <w:rsid w:val="009D21C6"/>
    <w:rsid w:val="009D2291"/>
    <w:rsid w:val="009D2346"/>
    <w:rsid w:val="009D234F"/>
    <w:rsid w:val="009D23D8"/>
    <w:rsid w:val="009D2441"/>
    <w:rsid w:val="009D24D4"/>
    <w:rsid w:val="009D257B"/>
    <w:rsid w:val="009D25AD"/>
    <w:rsid w:val="009D25ED"/>
    <w:rsid w:val="009D275C"/>
    <w:rsid w:val="009D28F7"/>
    <w:rsid w:val="009D29CA"/>
    <w:rsid w:val="009D2A39"/>
    <w:rsid w:val="009D2AD4"/>
    <w:rsid w:val="009D2BCF"/>
    <w:rsid w:val="009D2C3A"/>
    <w:rsid w:val="009D2D4E"/>
    <w:rsid w:val="009D2D99"/>
    <w:rsid w:val="009D2E42"/>
    <w:rsid w:val="009D2E51"/>
    <w:rsid w:val="009D2E67"/>
    <w:rsid w:val="009D2F00"/>
    <w:rsid w:val="009D32D0"/>
    <w:rsid w:val="009D34BE"/>
    <w:rsid w:val="009D35CE"/>
    <w:rsid w:val="009D379C"/>
    <w:rsid w:val="009D3CC2"/>
    <w:rsid w:val="009D3E22"/>
    <w:rsid w:val="009D3E6E"/>
    <w:rsid w:val="009D3F42"/>
    <w:rsid w:val="009D41B3"/>
    <w:rsid w:val="009D4416"/>
    <w:rsid w:val="009D4501"/>
    <w:rsid w:val="009D4848"/>
    <w:rsid w:val="009D4BBB"/>
    <w:rsid w:val="009D4C84"/>
    <w:rsid w:val="009D4DAE"/>
    <w:rsid w:val="009D4EE7"/>
    <w:rsid w:val="009D501E"/>
    <w:rsid w:val="009D50FB"/>
    <w:rsid w:val="009D533A"/>
    <w:rsid w:val="009D537C"/>
    <w:rsid w:val="009D53B7"/>
    <w:rsid w:val="009D54E1"/>
    <w:rsid w:val="009D59F4"/>
    <w:rsid w:val="009D5A8A"/>
    <w:rsid w:val="009D5AE0"/>
    <w:rsid w:val="009D5BC3"/>
    <w:rsid w:val="009D5E0F"/>
    <w:rsid w:val="009D6002"/>
    <w:rsid w:val="009D6139"/>
    <w:rsid w:val="009D63C4"/>
    <w:rsid w:val="009D6606"/>
    <w:rsid w:val="009D6AE6"/>
    <w:rsid w:val="009D6AEE"/>
    <w:rsid w:val="009D70FE"/>
    <w:rsid w:val="009D7164"/>
    <w:rsid w:val="009D716A"/>
    <w:rsid w:val="009D735D"/>
    <w:rsid w:val="009D7421"/>
    <w:rsid w:val="009D74BC"/>
    <w:rsid w:val="009D74BE"/>
    <w:rsid w:val="009D753B"/>
    <w:rsid w:val="009D7A5C"/>
    <w:rsid w:val="009D7ADA"/>
    <w:rsid w:val="009D7DF6"/>
    <w:rsid w:val="009D7F83"/>
    <w:rsid w:val="009E0025"/>
    <w:rsid w:val="009E05DA"/>
    <w:rsid w:val="009E06BF"/>
    <w:rsid w:val="009E09A0"/>
    <w:rsid w:val="009E09DD"/>
    <w:rsid w:val="009E0B5D"/>
    <w:rsid w:val="009E0C66"/>
    <w:rsid w:val="009E0D13"/>
    <w:rsid w:val="009E1010"/>
    <w:rsid w:val="009E101E"/>
    <w:rsid w:val="009E10E0"/>
    <w:rsid w:val="009E17E1"/>
    <w:rsid w:val="009E1801"/>
    <w:rsid w:val="009E185A"/>
    <w:rsid w:val="009E1913"/>
    <w:rsid w:val="009E1D17"/>
    <w:rsid w:val="009E1D6D"/>
    <w:rsid w:val="009E24F6"/>
    <w:rsid w:val="009E25B1"/>
    <w:rsid w:val="009E262B"/>
    <w:rsid w:val="009E2661"/>
    <w:rsid w:val="009E2685"/>
    <w:rsid w:val="009E2AAB"/>
    <w:rsid w:val="009E2B69"/>
    <w:rsid w:val="009E2B71"/>
    <w:rsid w:val="009E2B8C"/>
    <w:rsid w:val="009E2CA2"/>
    <w:rsid w:val="009E2CCB"/>
    <w:rsid w:val="009E2E29"/>
    <w:rsid w:val="009E2E69"/>
    <w:rsid w:val="009E2F3D"/>
    <w:rsid w:val="009E30A1"/>
    <w:rsid w:val="009E319C"/>
    <w:rsid w:val="009E33B2"/>
    <w:rsid w:val="009E3547"/>
    <w:rsid w:val="009E3B6F"/>
    <w:rsid w:val="009E3C8E"/>
    <w:rsid w:val="009E3D1A"/>
    <w:rsid w:val="009E3DAB"/>
    <w:rsid w:val="009E3F2E"/>
    <w:rsid w:val="009E3F82"/>
    <w:rsid w:val="009E4253"/>
    <w:rsid w:val="009E42AA"/>
    <w:rsid w:val="009E42AB"/>
    <w:rsid w:val="009E435A"/>
    <w:rsid w:val="009E44C7"/>
    <w:rsid w:val="009E45EB"/>
    <w:rsid w:val="009E475C"/>
    <w:rsid w:val="009E495A"/>
    <w:rsid w:val="009E4AB4"/>
    <w:rsid w:val="009E4BEE"/>
    <w:rsid w:val="009E4C07"/>
    <w:rsid w:val="009E519F"/>
    <w:rsid w:val="009E5286"/>
    <w:rsid w:val="009E53F9"/>
    <w:rsid w:val="009E54D1"/>
    <w:rsid w:val="009E550E"/>
    <w:rsid w:val="009E564C"/>
    <w:rsid w:val="009E5870"/>
    <w:rsid w:val="009E5959"/>
    <w:rsid w:val="009E5991"/>
    <w:rsid w:val="009E59F5"/>
    <w:rsid w:val="009E5A75"/>
    <w:rsid w:val="009E5B98"/>
    <w:rsid w:val="009E5DA0"/>
    <w:rsid w:val="009E5F49"/>
    <w:rsid w:val="009E61BD"/>
    <w:rsid w:val="009E64B7"/>
    <w:rsid w:val="009E692F"/>
    <w:rsid w:val="009E6B42"/>
    <w:rsid w:val="009E70A8"/>
    <w:rsid w:val="009E78CD"/>
    <w:rsid w:val="009E7C56"/>
    <w:rsid w:val="009E7CA9"/>
    <w:rsid w:val="009E7E6F"/>
    <w:rsid w:val="009F000D"/>
    <w:rsid w:val="009F0221"/>
    <w:rsid w:val="009F0275"/>
    <w:rsid w:val="009F033C"/>
    <w:rsid w:val="009F03A3"/>
    <w:rsid w:val="009F03C2"/>
    <w:rsid w:val="009F061F"/>
    <w:rsid w:val="009F075C"/>
    <w:rsid w:val="009F07FB"/>
    <w:rsid w:val="009F09BE"/>
    <w:rsid w:val="009F09C2"/>
    <w:rsid w:val="009F0A73"/>
    <w:rsid w:val="009F0A8A"/>
    <w:rsid w:val="009F0BFA"/>
    <w:rsid w:val="009F0D2E"/>
    <w:rsid w:val="009F0E6A"/>
    <w:rsid w:val="009F0FDF"/>
    <w:rsid w:val="009F123C"/>
    <w:rsid w:val="009F140E"/>
    <w:rsid w:val="009F197D"/>
    <w:rsid w:val="009F1D8E"/>
    <w:rsid w:val="009F1DE1"/>
    <w:rsid w:val="009F1E97"/>
    <w:rsid w:val="009F1F5D"/>
    <w:rsid w:val="009F1FD7"/>
    <w:rsid w:val="009F20AC"/>
    <w:rsid w:val="009F2277"/>
    <w:rsid w:val="009F23CF"/>
    <w:rsid w:val="009F2543"/>
    <w:rsid w:val="009F25BB"/>
    <w:rsid w:val="009F268D"/>
    <w:rsid w:val="009F26C9"/>
    <w:rsid w:val="009F270E"/>
    <w:rsid w:val="009F28B1"/>
    <w:rsid w:val="009F2962"/>
    <w:rsid w:val="009F2C36"/>
    <w:rsid w:val="009F2C64"/>
    <w:rsid w:val="009F2E9B"/>
    <w:rsid w:val="009F2FED"/>
    <w:rsid w:val="009F3017"/>
    <w:rsid w:val="009F3074"/>
    <w:rsid w:val="009F32FE"/>
    <w:rsid w:val="009F339F"/>
    <w:rsid w:val="009F34E1"/>
    <w:rsid w:val="009F3557"/>
    <w:rsid w:val="009F3745"/>
    <w:rsid w:val="009F3757"/>
    <w:rsid w:val="009F3793"/>
    <w:rsid w:val="009F3F94"/>
    <w:rsid w:val="009F4082"/>
    <w:rsid w:val="009F409A"/>
    <w:rsid w:val="009F4376"/>
    <w:rsid w:val="009F44A1"/>
    <w:rsid w:val="009F4592"/>
    <w:rsid w:val="009F463F"/>
    <w:rsid w:val="009F4724"/>
    <w:rsid w:val="009F488D"/>
    <w:rsid w:val="009F4B41"/>
    <w:rsid w:val="009F4C3A"/>
    <w:rsid w:val="009F4CBD"/>
    <w:rsid w:val="009F4D4A"/>
    <w:rsid w:val="009F4ED0"/>
    <w:rsid w:val="009F4ED6"/>
    <w:rsid w:val="009F4F72"/>
    <w:rsid w:val="009F4F97"/>
    <w:rsid w:val="009F4FE8"/>
    <w:rsid w:val="009F50D2"/>
    <w:rsid w:val="009F50F3"/>
    <w:rsid w:val="009F5189"/>
    <w:rsid w:val="009F52DC"/>
    <w:rsid w:val="009F530B"/>
    <w:rsid w:val="009F53F9"/>
    <w:rsid w:val="009F550A"/>
    <w:rsid w:val="009F55F2"/>
    <w:rsid w:val="009F5758"/>
    <w:rsid w:val="009F5914"/>
    <w:rsid w:val="009F5AA3"/>
    <w:rsid w:val="009F5ADB"/>
    <w:rsid w:val="009F5C71"/>
    <w:rsid w:val="009F5C7B"/>
    <w:rsid w:val="009F60D8"/>
    <w:rsid w:val="009F60FA"/>
    <w:rsid w:val="009F6292"/>
    <w:rsid w:val="009F68D5"/>
    <w:rsid w:val="009F6AFB"/>
    <w:rsid w:val="009F6B93"/>
    <w:rsid w:val="009F6C37"/>
    <w:rsid w:val="009F6D36"/>
    <w:rsid w:val="009F6DCF"/>
    <w:rsid w:val="009F7021"/>
    <w:rsid w:val="009F7326"/>
    <w:rsid w:val="009F7340"/>
    <w:rsid w:val="009F738C"/>
    <w:rsid w:val="009F73DD"/>
    <w:rsid w:val="009F76E5"/>
    <w:rsid w:val="009F7763"/>
    <w:rsid w:val="009F77E1"/>
    <w:rsid w:val="009F79AD"/>
    <w:rsid w:val="009F7B79"/>
    <w:rsid w:val="009F7C85"/>
    <w:rsid w:val="00A00039"/>
    <w:rsid w:val="00A0009B"/>
    <w:rsid w:val="00A00286"/>
    <w:rsid w:val="00A002CD"/>
    <w:rsid w:val="00A00573"/>
    <w:rsid w:val="00A0082E"/>
    <w:rsid w:val="00A00981"/>
    <w:rsid w:val="00A00B85"/>
    <w:rsid w:val="00A0105B"/>
    <w:rsid w:val="00A0107B"/>
    <w:rsid w:val="00A011E6"/>
    <w:rsid w:val="00A01221"/>
    <w:rsid w:val="00A012C6"/>
    <w:rsid w:val="00A016AD"/>
    <w:rsid w:val="00A0177B"/>
    <w:rsid w:val="00A017CB"/>
    <w:rsid w:val="00A01845"/>
    <w:rsid w:val="00A01855"/>
    <w:rsid w:val="00A01918"/>
    <w:rsid w:val="00A019DA"/>
    <w:rsid w:val="00A01D5C"/>
    <w:rsid w:val="00A01ECB"/>
    <w:rsid w:val="00A02164"/>
    <w:rsid w:val="00A021BE"/>
    <w:rsid w:val="00A0241C"/>
    <w:rsid w:val="00A02471"/>
    <w:rsid w:val="00A026DD"/>
    <w:rsid w:val="00A02862"/>
    <w:rsid w:val="00A0292C"/>
    <w:rsid w:val="00A02BE0"/>
    <w:rsid w:val="00A02C4F"/>
    <w:rsid w:val="00A02E08"/>
    <w:rsid w:val="00A02E16"/>
    <w:rsid w:val="00A02F14"/>
    <w:rsid w:val="00A031B2"/>
    <w:rsid w:val="00A031F1"/>
    <w:rsid w:val="00A0361E"/>
    <w:rsid w:val="00A03747"/>
    <w:rsid w:val="00A0393E"/>
    <w:rsid w:val="00A03999"/>
    <w:rsid w:val="00A03B81"/>
    <w:rsid w:val="00A03CEB"/>
    <w:rsid w:val="00A03D85"/>
    <w:rsid w:val="00A03E63"/>
    <w:rsid w:val="00A04112"/>
    <w:rsid w:val="00A041A0"/>
    <w:rsid w:val="00A04495"/>
    <w:rsid w:val="00A04574"/>
    <w:rsid w:val="00A0477C"/>
    <w:rsid w:val="00A0478B"/>
    <w:rsid w:val="00A04813"/>
    <w:rsid w:val="00A04C22"/>
    <w:rsid w:val="00A04C61"/>
    <w:rsid w:val="00A04E8A"/>
    <w:rsid w:val="00A04F10"/>
    <w:rsid w:val="00A04F96"/>
    <w:rsid w:val="00A05200"/>
    <w:rsid w:val="00A0542B"/>
    <w:rsid w:val="00A05434"/>
    <w:rsid w:val="00A0544F"/>
    <w:rsid w:val="00A055AB"/>
    <w:rsid w:val="00A05642"/>
    <w:rsid w:val="00A056F0"/>
    <w:rsid w:val="00A05731"/>
    <w:rsid w:val="00A058DC"/>
    <w:rsid w:val="00A059D0"/>
    <w:rsid w:val="00A05A69"/>
    <w:rsid w:val="00A05B76"/>
    <w:rsid w:val="00A05B7D"/>
    <w:rsid w:val="00A05E85"/>
    <w:rsid w:val="00A05FBA"/>
    <w:rsid w:val="00A06126"/>
    <w:rsid w:val="00A06165"/>
    <w:rsid w:val="00A062F0"/>
    <w:rsid w:val="00A06867"/>
    <w:rsid w:val="00A06C86"/>
    <w:rsid w:val="00A06CC6"/>
    <w:rsid w:val="00A07018"/>
    <w:rsid w:val="00A0722D"/>
    <w:rsid w:val="00A07234"/>
    <w:rsid w:val="00A0735E"/>
    <w:rsid w:val="00A073EA"/>
    <w:rsid w:val="00A07501"/>
    <w:rsid w:val="00A076A6"/>
    <w:rsid w:val="00A0783E"/>
    <w:rsid w:val="00A079F6"/>
    <w:rsid w:val="00A07A0C"/>
    <w:rsid w:val="00A07B4F"/>
    <w:rsid w:val="00A07DFD"/>
    <w:rsid w:val="00A07F79"/>
    <w:rsid w:val="00A10002"/>
    <w:rsid w:val="00A1073C"/>
    <w:rsid w:val="00A1096C"/>
    <w:rsid w:val="00A10BA0"/>
    <w:rsid w:val="00A10C1E"/>
    <w:rsid w:val="00A10C36"/>
    <w:rsid w:val="00A10CFB"/>
    <w:rsid w:val="00A10DEB"/>
    <w:rsid w:val="00A10E13"/>
    <w:rsid w:val="00A10EC8"/>
    <w:rsid w:val="00A10EEC"/>
    <w:rsid w:val="00A11260"/>
    <w:rsid w:val="00A1140E"/>
    <w:rsid w:val="00A11502"/>
    <w:rsid w:val="00A11562"/>
    <w:rsid w:val="00A115B1"/>
    <w:rsid w:val="00A119F2"/>
    <w:rsid w:val="00A11A56"/>
    <w:rsid w:val="00A11A6E"/>
    <w:rsid w:val="00A11B28"/>
    <w:rsid w:val="00A11C3F"/>
    <w:rsid w:val="00A11D86"/>
    <w:rsid w:val="00A11D8C"/>
    <w:rsid w:val="00A11DB7"/>
    <w:rsid w:val="00A11DF0"/>
    <w:rsid w:val="00A11DF5"/>
    <w:rsid w:val="00A11E09"/>
    <w:rsid w:val="00A11F72"/>
    <w:rsid w:val="00A12098"/>
    <w:rsid w:val="00A120DE"/>
    <w:rsid w:val="00A122D3"/>
    <w:rsid w:val="00A125C9"/>
    <w:rsid w:val="00A12651"/>
    <w:rsid w:val="00A12736"/>
    <w:rsid w:val="00A12767"/>
    <w:rsid w:val="00A127AC"/>
    <w:rsid w:val="00A128A3"/>
    <w:rsid w:val="00A128B9"/>
    <w:rsid w:val="00A129C1"/>
    <w:rsid w:val="00A12BAF"/>
    <w:rsid w:val="00A130BD"/>
    <w:rsid w:val="00A13159"/>
    <w:rsid w:val="00A1333F"/>
    <w:rsid w:val="00A13467"/>
    <w:rsid w:val="00A1355B"/>
    <w:rsid w:val="00A138B5"/>
    <w:rsid w:val="00A139D2"/>
    <w:rsid w:val="00A13A51"/>
    <w:rsid w:val="00A13B5B"/>
    <w:rsid w:val="00A13DF6"/>
    <w:rsid w:val="00A1403E"/>
    <w:rsid w:val="00A14165"/>
    <w:rsid w:val="00A141F1"/>
    <w:rsid w:val="00A14721"/>
    <w:rsid w:val="00A14818"/>
    <w:rsid w:val="00A14A8A"/>
    <w:rsid w:val="00A14ABB"/>
    <w:rsid w:val="00A14B05"/>
    <w:rsid w:val="00A14DB6"/>
    <w:rsid w:val="00A14DD5"/>
    <w:rsid w:val="00A15079"/>
    <w:rsid w:val="00A15602"/>
    <w:rsid w:val="00A1586F"/>
    <w:rsid w:val="00A159C0"/>
    <w:rsid w:val="00A15B15"/>
    <w:rsid w:val="00A15D38"/>
    <w:rsid w:val="00A15D80"/>
    <w:rsid w:val="00A15F2E"/>
    <w:rsid w:val="00A16063"/>
    <w:rsid w:val="00A160DC"/>
    <w:rsid w:val="00A1628F"/>
    <w:rsid w:val="00A16373"/>
    <w:rsid w:val="00A16535"/>
    <w:rsid w:val="00A1653F"/>
    <w:rsid w:val="00A16656"/>
    <w:rsid w:val="00A167C2"/>
    <w:rsid w:val="00A16AEC"/>
    <w:rsid w:val="00A16C51"/>
    <w:rsid w:val="00A16FDB"/>
    <w:rsid w:val="00A17253"/>
    <w:rsid w:val="00A17478"/>
    <w:rsid w:val="00A174CE"/>
    <w:rsid w:val="00A174E9"/>
    <w:rsid w:val="00A175CC"/>
    <w:rsid w:val="00A176A7"/>
    <w:rsid w:val="00A17709"/>
    <w:rsid w:val="00A177EB"/>
    <w:rsid w:val="00A17A09"/>
    <w:rsid w:val="00A17B0D"/>
    <w:rsid w:val="00A17EFC"/>
    <w:rsid w:val="00A2016F"/>
    <w:rsid w:val="00A203B8"/>
    <w:rsid w:val="00A205EF"/>
    <w:rsid w:val="00A2075D"/>
    <w:rsid w:val="00A20CE9"/>
    <w:rsid w:val="00A20D26"/>
    <w:rsid w:val="00A20E90"/>
    <w:rsid w:val="00A21237"/>
    <w:rsid w:val="00A21452"/>
    <w:rsid w:val="00A21596"/>
    <w:rsid w:val="00A21604"/>
    <w:rsid w:val="00A2175E"/>
    <w:rsid w:val="00A21950"/>
    <w:rsid w:val="00A21B06"/>
    <w:rsid w:val="00A21C15"/>
    <w:rsid w:val="00A21CA2"/>
    <w:rsid w:val="00A21CE3"/>
    <w:rsid w:val="00A21CF5"/>
    <w:rsid w:val="00A21E17"/>
    <w:rsid w:val="00A21EBC"/>
    <w:rsid w:val="00A225AA"/>
    <w:rsid w:val="00A22983"/>
    <w:rsid w:val="00A22BBC"/>
    <w:rsid w:val="00A22BBF"/>
    <w:rsid w:val="00A22D97"/>
    <w:rsid w:val="00A22DF9"/>
    <w:rsid w:val="00A22F4F"/>
    <w:rsid w:val="00A22F67"/>
    <w:rsid w:val="00A22FBE"/>
    <w:rsid w:val="00A2306D"/>
    <w:rsid w:val="00A231B0"/>
    <w:rsid w:val="00A2320A"/>
    <w:rsid w:val="00A235DC"/>
    <w:rsid w:val="00A2399F"/>
    <w:rsid w:val="00A23CD9"/>
    <w:rsid w:val="00A23EB6"/>
    <w:rsid w:val="00A23FD4"/>
    <w:rsid w:val="00A2418C"/>
    <w:rsid w:val="00A24230"/>
    <w:rsid w:val="00A242C9"/>
    <w:rsid w:val="00A2439B"/>
    <w:rsid w:val="00A24446"/>
    <w:rsid w:val="00A24447"/>
    <w:rsid w:val="00A2455A"/>
    <w:rsid w:val="00A24753"/>
    <w:rsid w:val="00A24988"/>
    <w:rsid w:val="00A249DF"/>
    <w:rsid w:val="00A24D83"/>
    <w:rsid w:val="00A24E8C"/>
    <w:rsid w:val="00A24EF9"/>
    <w:rsid w:val="00A24FB1"/>
    <w:rsid w:val="00A2500D"/>
    <w:rsid w:val="00A25149"/>
    <w:rsid w:val="00A2514C"/>
    <w:rsid w:val="00A253E7"/>
    <w:rsid w:val="00A254C7"/>
    <w:rsid w:val="00A254DA"/>
    <w:rsid w:val="00A2560A"/>
    <w:rsid w:val="00A2560B"/>
    <w:rsid w:val="00A25978"/>
    <w:rsid w:val="00A25BE3"/>
    <w:rsid w:val="00A260A5"/>
    <w:rsid w:val="00A26215"/>
    <w:rsid w:val="00A26535"/>
    <w:rsid w:val="00A26613"/>
    <w:rsid w:val="00A26967"/>
    <w:rsid w:val="00A2696B"/>
    <w:rsid w:val="00A26BA7"/>
    <w:rsid w:val="00A26F7F"/>
    <w:rsid w:val="00A26F94"/>
    <w:rsid w:val="00A26FA2"/>
    <w:rsid w:val="00A26FA8"/>
    <w:rsid w:val="00A2710B"/>
    <w:rsid w:val="00A27402"/>
    <w:rsid w:val="00A27517"/>
    <w:rsid w:val="00A275CB"/>
    <w:rsid w:val="00A2767E"/>
    <w:rsid w:val="00A2779F"/>
    <w:rsid w:val="00A27809"/>
    <w:rsid w:val="00A27918"/>
    <w:rsid w:val="00A27A63"/>
    <w:rsid w:val="00A27AF6"/>
    <w:rsid w:val="00A27BC4"/>
    <w:rsid w:val="00A27C52"/>
    <w:rsid w:val="00A27E63"/>
    <w:rsid w:val="00A302DB"/>
    <w:rsid w:val="00A302FC"/>
    <w:rsid w:val="00A304C3"/>
    <w:rsid w:val="00A30652"/>
    <w:rsid w:val="00A30682"/>
    <w:rsid w:val="00A3074C"/>
    <w:rsid w:val="00A307D6"/>
    <w:rsid w:val="00A307F2"/>
    <w:rsid w:val="00A3083D"/>
    <w:rsid w:val="00A308E8"/>
    <w:rsid w:val="00A30BD0"/>
    <w:rsid w:val="00A30EBB"/>
    <w:rsid w:val="00A30F1A"/>
    <w:rsid w:val="00A30F74"/>
    <w:rsid w:val="00A31165"/>
    <w:rsid w:val="00A31168"/>
    <w:rsid w:val="00A3122D"/>
    <w:rsid w:val="00A314A1"/>
    <w:rsid w:val="00A314E4"/>
    <w:rsid w:val="00A314F1"/>
    <w:rsid w:val="00A315ED"/>
    <w:rsid w:val="00A3179D"/>
    <w:rsid w:val="00A319D4"/>
    <w:rsid w:val="00A31E30"/>
    <w:rsid w:val="00A32069"/>
    <w:rsid w:val="00A32132"/>
    <w:rsid w:val="00A321C2"/>
    <w:rsid w:val="00A321FC"/>
    <w:rsid w:val="00A322D1"/>
    <w:rsid w:val="00A3235A"/>
    <w:rsid w:val="00A32538"/>
    <w:rsid w:val="00A3264A"/>
    <w:rsid w:val="00A3265D"/>
    <w:rsid w:val="00A32A4E"/>
    <w:rsid w:val="00A32AEF"/>
    <w:rsid w:val="00A32B7C"/>
    <w:rsid w:val="00A32CB9"/>
    <w:rsid w:val="00A32E58"/>
    <w:rsid w:val="00A33203"/>
    <w:rsid w:val="00A33239"/>
    <w:rsid w:val="00A33255"/>
    <w:rsid w:val="00A33370"/>
    <w:rsid w:val="00A33376"/>
    <w:rsid w:val="00A333E9"/>
    <w:rsid w:val="00A33598"/>
    <w:rsid w:val="00A3376A"/>
    <w:rsid w:val="00A337A0"/>
    <w:rsid w:val="00A33BCC"/>
    <w:rsid w:val="00A34039"/>
    <w:rsid w:val="00A340BC"/>
    <w:rsid w:val="00A340D9"/>
    <w:rsid w:val="00A341CD"/>
    <w:rsid w:val="00A34214"/>
    <w:rsid w:val="00A3431F"/>
    <w:rsid w:val="00A34531"/>
    <w:rsid w:val="00A34533"/>
    <w:rsid w:val="00A34563"/>
    <w:rsid w:val="00A347F7"/>
    <w:rsid w:val="00A34874"/>
    <w:rsid w:val="00A348C5"/>
    <w:rsid w:val="00A34A3B"/>
    <w:rsid w:val="00A34AAD"/>
    <w:rsid w:val="00A34AF0"/>
    <w:rsid w:val="00A34B71"/>
    <w:rsid w:val="00A34D5A"/>
    <w:rsid w:val="00A34D82"/>
    <w:rsid w:val="00A34D99"/>
    <w:rsid w:val="00A34E8C"/>
    <w:rsid w:val="00A34F55"/>
    <w:rsid w:val="00A34F71"/>
    <w:rsid w:val="00A352FE"/>
    <w:rsid w:val="00A3531F"/>
    <w:rsid w:val="00A35750"/>
    <w:rsid w:val="00A3594F"/>
    <w:rsid w:val="00A35A5E"/>
    <w:rsid w:val="00A35DA1"/>
    <w:rsid w:val="00A35DB1"/>
    <w:rsid w:val="00A35ED8"/>
    <w:rsid w:val="00A35FE9"/>
    <w:rsid w:val="00A36150"/>
    <w:rsid w:val="00A36199"/>
    <w:rsid w:val="00A36401"/>
    <w:rsid w:val="00A36A4F"/>
    <w:rsid w:val="00A36B6F"/>
    <w:rsid w:val="00A36C66"/>
    <w:rsid w:val="00A36E75"/>
    <w:rsid w:val="00A36E97"/>
    <w:rsid w:val="00A36F20"/>
    <w:rsid w:val="00A371A7"/>
    <w:rsid w:val="00A3761A"/>
    <w:rsid w:val="00A376DE"/>
    <w:rsid w:val="00A37841"/>
    <w:rsid w:val="00A37A0A"/>
    <w:rsid w:val="00A37A9F"/>
    <w:rsid w:val="00A37D4B"/>
    <w:rsid w:val="00A40001"/>
    <w:rsid w:val="00A40013"/>
    <w:rsid w:val="00A401F0"/>
    <w:rsid w:val="00A403B3"/>
    <w:rsid w:val="00A40488"/>
    <w:rsid w:val="00A40544"/>
    <w:rsid w:val="00A406B3"/>
    <w:rsid w:val="00A407E8"/>
    <w:rsid w:val="00A4084C"/>
    <w:rsid w:val="00A40A9A"/>
    <w:rsid w:val="00A40CF0"/>
    <w:rsid w:val="00A40D76"/>
    <w:rsid w:val="00A40D7C"/>
    <w:rsid w:val="00A40D92"/>
    <w:rsid w:val="00A40E79"/>
    <w:rsid w:val="00A40F1F"/>
    <w:rsid w:val="00A40F30"/>
    <w:rsid w:val="00A41104"/>
    <w:rsid w:val="00A411CB"/>
    <w:rsid w:val="00A411F7"/>
    <w:rsid w:val="00A416F0"/>
    <w:rsid w:val="00A41780"/>
    <w:rsid w:val="00A419BE"/>
    <w:rsid w:val="00A419CA"/>
    <w:rsid w:val="00A41B4E"/>
    <w:rsid w:val="00A41E67"/>
    <w:rsid w:val="00A41EA1"/>
    <w:rsid w:val="00A41ED6"/>
    <w:rsid w:val="00A41F90"/>
    <w:rsid w:val="00A4201E"/>
    <w:rsid w:val="00A42032"/>
    <w:rsid w:val="00A42191"/>
    <w:rsid w:val="00A42249"/>
    <w:rsid w:val="00A42697"/>
    <w:rsid w:val="00A42728"/>
    <w:rsid w:val="00A42C33"/>
    <w:rsid w:val="00A42CA7"/>
    <w:rsid w:val="00A42E1C"/>
    <w:rsid w:val="00A433E4"/>
    <w:rsid w:val="00A4366A"/>
    <w:rsid w:val="00A4377B"/>
    <w:rsid w:val="00A43B86"/>
    <w:rsid w:val="00A43BBA"/>
    <w:rsid w:val="00A43E4F"/>
    <w:rsid w:val="00A43F99"/>
    <w:rsid w:val="00A44217"/>
    <w:rsid w:val="00A4422C"/>
    <w:rsid w:val="00A442E2"/>
    <w:rsid w:val="00A444D8"/>
    <w:rsid w:val="00A44603"/>
    <w:rsid w:val="00A44ACF"/>
    <w:rsid w:val="00A44BCA"/>
    <w:rsid w:val="00A44D6C"/>
    <w:rsid w:val="00A44E28"/>
    <w:rsid w:val="00A44EF7"/>
    <w:rsid w:val="00A45287"/>
    <w:rsid w:val="00A452E5"/>
    <w:rsid w:val="00A452ED"/>
    <w:rsid w:val="00A4543A"/>
    <w:rsid w:val="00A454D3"/>
    <w:rsid w:val="00A45653"/>
    <w:rsid w:val="00A456C7"/>
    <w:rsid w:val="00A45847"/>
    <w:rsid w:val="00A458E1"/>
    <w:rsid w:val="00A45A64"/>
    <w:rsid w:val="00A45F0E"/>
    <w:rsid w:val="00A46291"/>
    <w:rsid w:val="00A462FD"/>
    <w:rsid w:val="00A4642A"/>
    <w:rsid w:val="00A465A3"/>
    <w:rsid w:val="00A4680F"/>
    <w:rsid w:val="00A46DFC"/>
    <w:rsid w:val="00A46E59"/>
    <w:rsid w:val="00A46ECF"/>
    <w:rsid w:val="00A46FF4"/>
    <w:rsid w:val="00A4703C"/>
    <w:rsid w:val="00A4713A"/>
    <w:rsid w:val="00A47630"/>
    <w:rsid w:val="00A476C6"/>
    <w:rsid w:val="00A4774C"/>
    <w:rsid w:val="00A477E9"/>
    <w:rsid w:val="00A47820"/>
    <w:rsid w:val="00A4788E"/>
    <w:rsid w:val="00A47927"/>
    <w:rsid w:val="00A47B3E"/>
    <w:rsid w:val="00A47C62"/>
    <w:rsid w:val="00A47E1E"/>
    <w:rsid w:val="00A47EB3"/>
    <w:rsid w:val="00A47EE8"/>
    <w:rsid w:val="00A47F2E"/>
    <w:rsid w:val="00A47F55"/>
    <w:rsid w:val="00A47F98"/>
    <w:rsid w:val="00A47FC7"/>
    <w:rsid w:val="00A50146"/>
    <w:rsid w:val="00A50175"/>
    <w:rsid w:val="00A502FF"/>
    <w:rsid w:val="00A50349"/>
    <w:rsid w:val="00A504F4"/>
    <w:rsid w:val="00A50732"/>
    <w:rsid w:val="00A50DD0"/>
    <w:rsid w:val="00A50E4A"/>
    <w:rsid w:val="00A50E7F"/>
    <w:rsid w:val="00A51175"/>
    <w:rsid w:val="00A513B0"/>
    <w:rsid w:val="00A5161E"/>
    <w:rsid w:val="00A51621"/>
    <w:rsid w:val="00A51622"/>
    <w:rsid w:val="00A519EE"/>
    <w:rsid w:val="00A51B7D"/>
    <w:rsid w:val="00A51C9B"/>
    <w:rsid w:val="00A51DC9"/>
    <w:rsid w:val="00A52403"/>
    <w:rsid w:val="00A52855"/>
    <w:rsid w:val="00A52894"/>
    <w:rsid w:val="00A52896"/>
    <w:rsid w:val="00A52A93"/>
    <w:rsid w:val="00A52AF3"/>
    <w:rsid w:val="00A52BBA"/>
    <w:rsid w:val="00A52C7F"/>
    <w:rsid w:val="00A52D18"/>
    <w:rsid w:val="00A52E55"/>
    <w:rsid w:val="00A52F88"/>
    <w:rsid w:val="00A53015"/>
    <w:rsid w:val="00A530D6"/>
    <w:rsid w:val="00A5329B"/>
    <w:rsid w:val="00A5336A"/>
    <w:rsid w:val="00A53543"/>
    <w:rsid w:val="00A5368A"/>
    <w:rsid w:val="00A53782"/>
    <w:rsid w:val="00A53790"/>
    <w:rsid w:val="00A537FC"/>
    <w:rsid w:val="00A538D7"/>
    <w:rsid w:val="00A53C08"/>
    <w:rsid w:val="00A53C8B"/>
    <w:rsid w:val="00A54315"/>
    <w:rsid w:val="00A54414"/>
    <w:rsid w:val="00A54422"/>
    <w:rsid w:val="00A54469"/>
    <w:rsid w:val="00A545DB"/>
    <w:rsid w:val="00A54641"/>
    <w:rsid w:val="00A54763"/>
    <w:rsid w:val="00A5476B"/>
    <w:rsid w:val="00A54943"/>
    <w:rsid w:val="00A54971"/>
    <w:rsid w:val="00A54AC6"/>
    <w:rsid w:val="00A54B53"/>
    <w:rsid w:val="00A54EDD"/>
    <w:rsid w:val="00A55223"/>
    <w:rsid w:val="00A552C8"/>
    <w:rsid w:val="00A5544F"/>
    <w:rsid w:val="00A556BF"/>
    <w:rsid w:val="00A5575D"/>
    <w:rsid w:val="00A558E7"/>
    <w:rsid w:val="00A55C6F"/>
    <w:rsid w:val="00A55D8F"/>
    <w:rsid w:val="00A55E0E"/>
    <w:rsid w:val="00A55E21"/>
    <w:rsid w:val="00A55FBA"/>
    <w:rsid w:val="00A5609C"/>
    <w:rsid w:val="00A56298"/>
    <w:rsid w:val="00A563CD"/>
    <w:rsid w:val="00A5647C"/>
    <w:rsid w:val="00A56870"/>
    <w:rsid w:val="00A56AB6"/>
    <w:rsid w:val="00A56C94"/>
    <w:rsid w:val="00A56FD4"/>
    <w:rsid w:val="00A5721E"/>
    <w:rsid w:val="00A572ED"/>
    <w:rsid w:val="00A573A5"/>
    <w:rsid w:val="00A5775D"/>
    <w:rsid w:val="00A5792A"/>
    <w:rsid w:val="00A57A1B"/>
    <w:rsid w:val="00A57ABF"/>
    <w:rsid w:val="00A57B4B"/>
    <w:rsid w:val="00A57BB1"/>
    <w:rsid w:val="00A57C96"/>
    <w:rsid w:val="00A57E4B"/>
    <w:rsid w:val="00A6007E"/>
    <w:rsid w:val="00A603D3"/>
    <w:rsid w:val="00A6049C"/>
    <w:rsid w:val="00A604E1"/>
    <w:rsid w:val="00A60559"/>
    <w:rsid w:val="00A606F8"/>
    <w:rsid w:val="00A6087A"/>
    <w:rsid w:val="00A60BCB"/>
    <w:rsid w:val="00A60C09"/>
    <w:rsid w:val="00A60CB8"/>
    <w:rsid w:val="00A60E99"/>
    <w:rsid w:val="00A6106A"/>
    <w:rsid w:val="00A610F0"/>
    <w:rsid w:val="00A61131"/>
    <w:rsid w:val="00A61189"/>
    <w:rsid w:val="00A611CE"/>
    <w:rsid w:val="00A612A2"/>
    <w:rsid w:val="00A615DE"/>
    <w:rsid w:val="00A61614"/>
    <w:rsid w:val="00A61641"/>
    <w:rsid w:val="00A6180A"/>
    <w:rsid w:val="00A61B06"/>
    <w:rsid w:val="00A61CA9"/>
    <w:rsid w:val="00A61E70"/>
    <w:rsid w:val="00A61FFC"/>
    <w:rsid w:val="00A620EF"/>
    <w:rsid w:val="00A621E1"/>
    <w:rsid w:val="00A6232B"/>
    <w:rsid w:val="00A625BC"/>
    <w:rsid w:val="00A6279D"/>
    <w:rsid w:val="00A6297C"/>
    <w:rsid w:val="00A629F0"/>
    <w:rsid w:val="00A6317C"/>
    <w:rsid w:val="00A634B0"/>
    <w:rsid w:val="00A634C1"/>
    <w:rsid w:val="00A639F2"/>
    <w:rsid w:val="00A63D69"/>
    <w:rsid w:val="00A63E3D"/>
    <w:rsid w:val="00A63FDE"/>
    <w:rsid w:val="00A64214"/>
    <w:rsid w:val="00A64237"/>
    <w:rsid w:val="00A643FB"/>
    <w:rsid w:val="00A644BB"/>
    <w:rsid w:val="00A644C7"/>
    <w:rsid w:val="00A6455C"/>
    <w:rsid w:val="00A649B7"/>
    <w:rsid w:val="00A64C75"/>
    <w:rsid w:val="00A64E95"/>
    <w:rsid w:val="00A650C6"/>
    <w:rsid w:val="00A652F8"/>
    <w:rsid w:val="00A65313"/>
    <w:rsid w:val="00A65444"/>
    <w:rsid w:val="00A65590"/>
    <w:rsid w:val="00A6567E"/>
    <w:rsid w:val="00A65688"/>
    <w:rsid w:val="00A6576C"/>
    <w:rsid w:val="00A6579A"/>
    <w:rsid w:val="00A65FD3"/>
    <w:rsid w:val="00A6603F"/>
    <w:rsid w:val="00A662FE"/>
    <w:rsid w:val="00A66300"/>
    <w:rsid w:val="00A66413"/>
    <w:rsid w:val="00A66430"/>
    <w:rsid w:val="00A66451"/>
    <w:rsid w:val="00A66503"/>
    <w:rsid w:val="00A6650B"/>
    <w:rsid w:val="00A665E0"/>
    <w:rsid w:val="00A66755"/>
    <w:rsid w:val="00A6680A"/>
    <w:rsid w:val="00A66942"/>
    <w:rsid w:val="00A66FFF"/>
    <w:rsid w:val="00A6711E"/>
    <w:rsid w:val="00A671BB"/>
    <w:rsid w:val="00A6744B"/>
    <w:rsid w:val="00A676BC"/>
    <w:rsid w:val="00A676C9"/>
    <w:rsid w:val="00A67A9C"/>
    <w:rsid w:val="00A67AC9"/>
    <w:rsid w:val="00A67B98"/>
    <w:rsid w:val="00A67BAA"/>
    <w:rsid w:val="00A67DC5"/>
    <w:rsid w:val="00A67DF8"/>
    <w:rsid w:val="00A70055"/>
    <w:rsid w:val="00A70357"/>
    <w:rsid w:val="00A70397"/>
    <w:rsid w:val="00A70404"/>
    <w:rsid w:val="00A7042C"/>
    <w:rsid w:val="00A7054F"/>
    <w:rsid w:val="00A70AB6"/>
    <w:rsid w:val="00A70C53"/>
    <w:rsid w:val="00A70C8E"/>
    <w:rsid w:val="00A70DB6"/>
    <w:rsid w:val="00A70DC8"/>
    <w:rsid w:val="00A71399"/>
    <w:rsid w:val="00A71541"/>
    <w:rsid w:val="00A71946"/>
    <w:rsid w:val="00A719EC"/>
    <w:rsid w:val="00A71B72"/>
    <w:rsid w:val="00A71BBA"/>
    <w:rsid w:val="00A71BD2"/>
    <w:rsid w:val="00A71C97"/>
    <w:rsid w:val="00A71CFB"/>
    <w:rsid w:val="00A71D98"/>
    <w:rsid w:val="00A71EA6"/>
    <w:rsid w:val="00A71EF7"/>
    <w:rsid w:val="00A71F3B"/>
    <w:rsid w:val="00A721D0"/>
    <w:rsid w:val="00A72503"/>
    <w:rsid w:val="00A725FE"/>
    <w:rsid w:val="00A726B9"/>
    <w:rsid w:val="00A7287D"/>
    <w:rsid w:val="00A729B3"/>
    <w:rsid w:val="00A72A93"/>
    <w:rsid w:val="00A72AF3"/>
    <w:rsid w:val="00A72CA1"/>
    <w:rsid w:val="00A72CF5"/>
    <w:rsid w:val="00A72EA0"/>
    <w:rsid w:val="00A72EB9"/>
    <w:rsid w:val="00A72F06"/>
    <w:rsid w:val="00A72FC4"/>
    <w:rsid w:val="00A7309F"/>
    <w:rsid w:val="00A730AA"/>
    <w:rsid w:val="00A730B9"/>
    <w:rsid w:val="00A73143"/>
    <w:rsid w:val="00A73446"/>
    <w:rsid w:val="00A73529"/>
    <w:rsid w:val="00A7352D"/>
    <w:rsid w:val="00A73820"/>
    <w:rsid w:val="00A73A42"/>
    <w:rsid w:val="00A73B3F"/>
    <w:rsid w:val="00A73E96"/>
    <w:rsid w:val="00A73EFB"/>
    <w:rsid w:val="00A73F42"/>
    <w:rsid w:val="00A73F72"/>
    <w:rsid w:val="00A74153"/>
    <w:rsid w:val="00A741AD"/>
    <w:rsid w:val="00A742CA"/>
    <w:rsid w:val="00A743BB"/>
    <w:rsid w:val="00A74845"/>
    <w:rsid w:val="00A74994"/>
    <w:rsid w:val="00A74B36"/>
    <w:rsid w:val="00A74B6C"/>
    <w:rsid w:val="00A74F51"/>
    <w:rsid w:val="00A74FE5"/>
    <w:rsid w:val="00A750E0"/>
    <w:rsid w:val="00A751FF"/>
    <w:rsid w:val="00A752F9"/>
    <w:rsid w:val="00A7547F"/>
    <w:rsid w:val="00A75515"/>
    <w:rsid w:val="00A756C8"/>
    <w:rsid w:val="00A7575F"/>
    <w:rsid w:val="00A7594B"/>
    <w:rsid w:val="00A75B43"/>
    <w:rsid w:val="00A75C7D"/>
    <w:rsid w:val="00A75CDF"/>
    <w:rsid w:val="00A75F0C"/>
    <w:rsid w:val="00A7604A"/>
    <w:rsid w:val="00A76058"/>
    <w:rsid w:val="00A76119"/>
    <w:rsid w:val="00A763A6"/>
    <w:rsid w:val="00A7689C"/>
    <w:rsid w:val="00A76B6D"/>
    <w:rsid w:val="00A76BD8"/>
    <w:rsid w:val="00A76DDB"/>
    <w:rsid w:val="00A76EE3"/>
    <w:rsid w:val="00A76EEF"/>
    <w:rsid w:val="00A76F41"/>
    <w:rsid w:val="00A771CF"/>
    <w:rsid w:val="00A772C9"/>
    <w:rsid w:val="00A77327"/>
    <w:rsid w:val="00A774C8"/>
    <w:rsid w:val="00A774EF"/>
    <w:rsid w:val="00A7760D"/>
    <w:rsid w:val="00A77814"/>
    <w:rsid w:val="00A77842"/>
    <w:rsid w:val="00A77843"/>
    <w:rsid w:val="00A77A5C"/>
    <w:rsid w:val="00A77ADB"/>
    <w:rsid w:val="00A77C90"/>
    <w:rsid w:val="00A77C9F"/>
    <w:rsid w:val="00A77CC8"/>
    <w:rsid w:val="00A801C3"/>
    <w:rsid w:val="00A8037A"/>
    <w:rsid w:val="00A804B7"/>
    <w:rsid w:val="00A8054E"/>
    <w:rsid w:val="00A805D3"/>
    <w:rsid w:val="00A805E6"/>
    <w:rsid w:val="00A80613"/>
    <w:rsid w:val="00A8074A"/>
    <w:rsid w:val="00A8094F"/>
    <w:rsid w:val="00A80BE6"/>
    <w:rsid w:val="00A80CCC"/>
    <w:rsid w:val="00A80DA2"/>
    <w:rsid w:val="00A80DC4"/>
    <w:rsid w:val="00A80E0E"/>
    <w:rsid w:val="00A81041"/>
    <w:rsid w:val="00A810F6"/>
    <w:rsid w:val="00A81164"/>
    <w:rsid w:val="00A8135D"/>
    <w:rsid w:val="00A81624"/>
    <w:rsid w:val="00A8193F"/>
    <w:rsid w:val="00A81AB2"/>
    <w:rsid w:val="00A81CF8"/>
    <w:rsid w:val="00A81D4B"/>
    <w:rsid w:val="00A81F2C"/>
    <w:rsid w:val="00A825C4"/>
    <w:rsid w:val="00A82737"/>
    <w:rsid w:val="00A82798"/>
    <w:rsid w:val="00A82A8C"/>
    <w:rsid w:val="00A82B45"/>
    <w:rsid w:val="00A82BF8"/>
    <w:rsid w:val="00A82C30"/>
    <w:rsid w:val="00A82D3F"/>
    <w:rsid w:val="00A82DD1"/>
    <w:rsid w:val="00A82E60"/>
    <w:rsid w:val="00A82E6C"/>
    <w:rsid w:val="00A83203"/>
    <w:rsid w:val="00A83447"/>
    <w:rsid w:val="00A834EB"/>
    <w:rsid w:val="00A83681"/>
    <w:rsid w:val="00A8388C"/>
    <w:rsid w:val="00A8399C"/>
    <w:rsid w:val="00A83D0C"/>
    <w:rsid w:val="00A83D12"/>
    <w:rsid w:val="00A83D42"/>
    <w:rsid w:val="00A83DBF"/>
    <w:rsid w:val="00A83E4F"/>
    <w:rsid w:val="00A8431E"/>
    <w:rsid w:val="00A844BC"/>
    <w:rsid w:val="00A84568"/>
    <w:rsid w:val="00A8459C"/>
    <w:rsid w:val="00A845D7"/>
    <w:rsid w:val="00A845E2"/>
    <w:rsid w:val="00A8467F"/>
    <w:rsid w:val="00A846E5"/>
    <w:rsid w:val="00A8474A"/>
    <w:rsid w:val="00A847AB"/>
    <w:rsid w:val="00A84878"/>
    <w:rsid w:val="00A8494F"/>
    <w:rsid w:val="00A84A92"/>
    <w:rsid w:val="00A84C53"/>
    <w:rsid w:val="00A84CD3"/>
    <w:rsid w:val="00A84E36"/>
    <w:rsid w:val="00A84F81"/>
    <w:rsid w:val="00A8508A"/>
    <w:rsid w:val="00A850A0"/>
    <w:rsid w:val="00A85744"/>
    <w:rsid w:val="00A8575C"/>
    <w:rsid w:val="00A85770"/>
    <w:rsid w:val="00A85AE1"/>
    <w:rsid w:val="00A85C91"/>
    <w:rsid w:val="00A85CA8"/>
    <w:rsid w:val="00A85D86"/>
    <w:rsid w:val="00A85FB1"/>
    <w:rsid w:val="00A86001"/>
    <w:rsid w:val="00A86031"/>
    <w:rsid w:val="00A863DA"/>
    <w:rsid w:val="00A864A4"/>
    <w:rsid w:val="00A864BA"/>
    <w:rsid w:val="00A865FE"/>
    <w:rsid w:val="00A8674C"/>
    <w:rsid w:val="00A8684A"/>
    <w:rsid w:val="00A868E9"/>
    <w:rsid w:val="00A8697B"/>
    <w:rsid w:val="00A8699D"/>
    <w:rsid w:val="00A86B11"/>
    <w:rsid w:val="00A86E7E"/>
    <w:rsid w:val="00A87025"/>
    <w:rsid w:val="00A8704E"/>
    <w:rsid w:val="00A870BA"/>
    <w:rsid w:val="00A870C2"/>
    <w:rsid w:val="00A87182"/>
    <w:rsid w:val="00A871FE"/>
    <w:rsid w:val="00A8720B"/>
    <w:rsid w:val="00A872A1"/>
    <w:rsid w:val="00A87342"/>
    <w:rsid w:val="00A87383"/>
    <w:rsid w:val="00A87499"/>
    <w:rsid w:val="00A874BA"/>
    <w:rsid w:val="00A8760E"/>
    <w:rsid w:val="00A877E8"/>
    <w:rsid w:val="00A87DB9"/>
    <w:rsid w:val="00A87E4D"/>
    <w:rsid w:val="00A87E5B"/>
    <w:rsid w:val="00A87F85"/>
    <w:rsid w:val="00A90335"/>
    <w:rsid w:val="00A90369"/>
    <w:rsid w:val="00A904FA"/>
    <w:rsid w:val="00A905C1"/>
    <w:rsid w:val="00A90998"/>
    <w:rsid w:val="00A90B41"/>
    <w:rsid w:val="00A90CE2"/>
    <w:rsid w:val="00A90CF6"/>
    <w:rsid w:val="00A90F61"/>
    <w:rsid w:val="00A9107E"/>
    <w:rsid w:val="00A910AB"/>
    <w:rsid w:val="00A910C5"/>
    <w:rsid w:val="00A911C1"/>
    <w:rsid w:val="00A912BA"/>
    <w:rsid w:val="00A91375"/>
    <w:rsid w:val="00A91823"/>
    <w:rsid w:val="00A918DB"/>
    <w:rsid w:val="00A9190B"/>
    <w:rsid w:val="00A919AB"/>
    <w:rsid w:val="00A91C07"/>
    <w:rsid w:val="00A91DEE"/>
    <w:rsid w:val="00A92004"/>
    <w:rsid w:val="00A92062"/>
    <w:rsid w:val="00A9214C"/>
    <w:rsid w:val="00A92153"/>
    <w:rsid w:val="00A9236E"/>
    <w:rsid w:val="00A9242F"/>
    <w:rsid w:val="00A92474"/>
    <w:rsid w:val="00A925C1"/>
    <w:rsid w:val="00A92663"/>
    <w:rsid w:val="00A9267F"/>
    <w:rsid w:val="00A929D0"/>
    <w:rsid w:val="00A92CB7"/>
    <w:rsid w:val="00A9302A"/>
    <w:rsid w:val="00A93286"/>
    <w:rsid w:val="00A93426"/>
    <w:rsid w:val="00A93483"/>
    <w:rsid w:val="00A9355A"/>
    <w:rsid w:val="00A93888"/>
    <w:rsid w:val="00A93A9A"/>
    <w:rsid w:val="00A93DF4"/>
    <w:rsid w:val="00A93F0B"/>
    <w:rsid w:val="00A940C3"/>
    <w:rsid w:val="00A94171"/>
    <w:rsid w:val="00A942BF"/>
    <w:rsid w:val="00A94391"/>
    <w:rsid w:val="00A94495"/>
    <w:rsid w:val="00A94762"/>
    <w:rsid w:val="00A9481F"/>
    <w:rsid w:val="00A94A81"/>
    <w:rsid w:val="00A94FC2"/>
    <w:rsid w:val="00A951D1"/>
    <w:rsid w:val="00A9530C"/>
    <w:rsid w:val="00A955A7"/>
    <w:rsid w:val="00A95692"/>
    <w:rsid w:val="00A956CE"/>
    <w:rsid w:val="00A9576B"/>
    <w:rsid w:val="00A9586A"/>
    <w:rsid w:val="00A95BD4"/>
    <w:rsid w:val="00A95BE2"/>
    <w:rsid w:val="00A95C5B"/>
    <w:rsid w:val="00A95F7A"/>
    <w:rsid w:val="00A964CB"/>
    <w:rsid w:val="00A96505"/>
    <w:rsid w:val="00A96711"/>
    <w:rsid w:val="00A967BB"/>
    <w:rsid w:val="00A967D1"/>
    <w:rsid w:val="00A96858"/>
    <w:rsid w:val="00A96915"/>
    <w:rsid w:val="00A96B6E"/>
    <w:rsid w:val="00A96BB8"/>
    <w:rsid w:val="00A96BE0"/>
    <w:rsid w:val="00A96CDF"/>
    <w:rsid w:val="00A96D63"/>
    <w:rsid w:val="00A96E37"/>
    <w:rsid w:val="00A96E7B"/>
    <w:rsid w:val="00A96EA2"/>
    <w:rsid w:val="00A96F1F"/>
    <w:rsid w:val="00A97035"/>
    <w:rsid w:val="00A973C7"/>
    <w:rsid w:val="00A977FA"/>
    <w:rsid w:val="00A979CA"/>
    <w:rsid w:val="00A97A83"/>
    <w:rsid w:val="00A97BDF"/>
    <w:rsid w:val="00A97C67"/>
    <w:rsid w:val="00A97E09"/>
    <w:rsid w:val="00A97E94"/>
    <w:rsid w:val="00A97F93"/>
    <w:rsid w:val="00AA02AE"/>
    <w:rsid w:val="00AA034C"/>
    <w:rsid w:val="00AA0849"/>
    <w:rsid w:val="00AA0A8F"/>
    <w:rsid w:val="00AA0E68"/>
    <w:rsid w:val="00AA0F09"/>
    <w:rsid w:val="00AA1067"/>
    <w:rsid w:val="00AA14A1"/>
    <w:rsid w:val="00AA18A6"/>
    <w:rsid w:val="00AA1931"/>
    <w:rsid w:val="00AA1B2A"/>
    <w:rsid w:val="00AA1CFD"/>
    <w:rsid w:val="00AA2130"/>
    <w:rsid w:val="00AA218A"/>
    <w:rsid w:val="00AA21BD"/>
    <w:rsid w:val="00AA2487"/>
    <w:rsid w:val="00AA2728"/>
    <w:rsid w:val="00AA2A1D"/>
    <w:rsid w:val="00AA2C59"/>
    <w:rsid w:val="00AA2E3F"/>
    <w:rsid w:val="00AA3002"/>
    <w:rsid w:val="00AA31B6"/>
    <w:rsid w:val="00AA32B8"/>
    <w:rsid w:val="00AA3321"/>
    <w:rsid w:val="00AA36C7"/>
    <w:rsid w:val="00AA37BB"/>
    <w:rsid w:val="00AA37E5"/>
    <w:rsid w:val="00AA3B1E"/>
    <w:rsid w:val="00AA3C54"/>
    <w:rsid w:val="00AA3F38"/>
    <w:rsid w:val="00AA41BE"/>
    <w:rsid w:val="00AA449F"/>
    <w:rsid w:val="00AA48E0"/>
    <w:rsid w:val="00AA4A95"/>
    <w:rsid w:val="00AA4BBA"/>
    <w:rsid w:val="00AA4BEC"/>
    <w:rsid w:val="00AA4D2A"/>
    <w:rsid w:val="00AA51E2"/>
    <w:rsid w:val="00AA521C"/>
    <w:rsid w:val="00AA534D"/>
    <w:rsid w:val="00AA5416"/>
    <w:rsid w:val="00AA5472"/>
    <w:rsid w:val="00AA54BD"/>
    <w:rsid w:val="00AA558B"/>
    <w:rsid w:val="00AA5658"/>
    <w:rsid w:val="00AA56A2"/>
    <w:rsid w:val="00AA59B2"/>
    <w:rsid w:val="00AA5A08"/>
    <w:rsid w:val="00AA5A16"/>
    <w:rsid w:val="00AA5FE6"/>
    <w:rsid w:val="00AA607A"/>
    <w:rsid w:val="00AA6144"/>
    <w:rsid w:val="00AA636A"/>
    <w:rsid w:val="00AA6402"/>
    <w:rsid w:val="00AA648E"/>
    <w:rsid w:val="00AA64A5"/>
    <w:rsid w:val="00AA656A"/>
    <w:rsid w:val="00AA681A"/>
    <w:rsid w:val="00AA687F"/>
    <w:rsid w:val="00AA6B44"/>
    <w:rsid w:val="00AA6B87"/>
    <w:rsid w:val="00AA6EA5"/>
    <w:rsid w:val="00AA6F1F"/>
    <w:rsid w:val="00AA6F37"/>
    <w:rsid w:val="00AA6F8D"/>
    <w:rsid w:val="00AA703F"/>
    <w:rsid w:val="00AA71D2"/>
    <w:rsid w:val="00AA72B5"/>
    <w:rsid w:val="00AA739B"/>
    <w:rsid w:val="00AA73DC"/>
    <w:rsid w:val="00AA7BA8"/>
    <w:rsid w:val="00AA7BE8"/>
    <w:rsid w:val="00AA7C8B"/>
    <w:rsid w:val="00AA7FEF"/>
    <w:rsid w:val="00AB0103"/>
    <w:rsid w:val="00AB0636"/>
    <w:rsid w:val="00AB064B"/>
    <w:rsid w:val="00AB065E"/>
    <w:rsid w:val="00AB0703"/>
    <w:rsid w:val="00AB0771"/>
    <w:rsid w:val="00AB07B8"/>
    <w:rsid w:val="00AB0B7A"/>
    <w:rsid w:val="00AB0B9C"/>
    <w:rsid w:val="00AB0DF1"/>
    <w:rsid w:val="00AB0E62"/>
    <w:rsid w:val="00AB0F1D"/>
    <w:rsid w:val="00AB0FAE"/>
    <w:rsid w:val="00AB134C"/>
    <w:rsid w:val="00AB1437"/>
    <w:rsid w:val="00AB143B"/>
    <w:rsid w:val="00AB1469"/>
    <w:rsid w:val="00AB14AC"/>
    <w:rsid w:val="00AB1665"/>
    <w:rsid w:val="00AB1830"/>
    <w:rsid w:val="00AB19B4"/>
    <w:rsid w:val="00AB1B57"/>
    <w:rsid w:val="00AB1D57"/>
    <w:rsid w:val="00AB1E61"/>
    <w:rsid w:val="00AB1F23"/>
    <w:rsid w:val="00AB1F93"/>
    <w:rsid w:val="00AB207D"/>
    <w:rsid w:val="00AB2336"/>
    <w:rsid w:val="00AB23CD"/>
    <w:rsid w:val="00AB23F3"/>
    <w:rsid w:val="00AB271D"/>
    <w:rsid w:val="00AB2720"/>
    <w:rsid w:val="00AB277E"/>
    <w:rsid w:val="00AB2795"/>
    <w:rsid w:val="00AB2949"/>
    <w:rsid w:val="00AB2B58"/>
    <w:rsid w:val="00AB2B80"/>
    <w:rsid w:val="00AB2B91"/>
    <w:rsid w:val="00AB2CFC"/>
    <w:rsid w:val="00AB2E40"/>
    <w:rsid w:val="00AB2FA3"/>
    <w:rsid w:val="00AB31CC"/>
    <w:rsid w:val="00AB3330"/>
    <w:rsid w:val="00AB3345"/>
    <w:rsid w:val="00AB3433"/>
    <w:rsid w:val="00AB345D"/>
    <w:rsid w:val="00AB3511"/>
    <w:rsid w:val="00AB3689"/>
    <w:rsid w:val="00AB382C"/>
    <w:rsid w:val="00AB3865"/>
    <w:rsid w:val="00AB3AA5"/>
    <w:rsid w:val="00AB3BF2"/>
    <w:rsid w:val="00AB3C2A"/>
    <w:rsid w:val="00AB3F83"/>
    <w:rsid w:val="00AB3FB0"/>
    <w:rsid w:val="00AB425A"/>
    <w:rsid w:val="00AB43E3"/>
    <w:rsid w:val="00AB4539"/>
    <w:rsid w:val="00AB467E"/>
    <w:rsid w:val="00AB46E0"/>
    <w:rsid w:val="00AB47DD"/>
    <w:rsid w:val="00AB4953"/>
    <w:rsid w:val="00AB4AC8"/>
    <w:rsid w:val="00AB4ACF"/>
    <w:rsid w:val="00AB4CED"/>
    <w:rsid w:val="00AB5370"/>
    <w:rsid w:val="00AB53AD"/>
    <w:rsid w:val="00AB5785"/>
    <w:rsid w:val="00AB57D5"/>
    <w:rsid w:val="00AB58CA"/>
    <w:rsid w:val="00AB5A14"/>
    <w:rsid w:val="00AB5D04"/>
    <w:rsid w:val="00AB601A"/>
    <w:rsid w:val="00AB6127"/>
    <w:rsid w:val="00AB6157"/>
    <w:rsid w:val="00AB65B9"/>
    <w:rsid w:val="00AB676E"/>
    <w:rsid w:val="00AB68EE"/>
    <w:rsid w:val="00AB6956"/>
    <w:rsid w:val="00AB6B65"/>
    <w:rsid w:val="00AB6CE9"/>
    <w:rsid w:val="00AB6D91"/>
    <w:rsid w:val="00AB6F4A"/>
    <w:rsid w:val="00AB6FEA"/>
    <w:rsid w:val="00AB731A"/>
    <w:rsid w:val="00AB75D9"/>
    <w:rsid w:val="00AB761C"/>
    <w:rsid w:val="00AB769D"/>
    <w:rsid w:val="00AB7A76"/>
    <w:rsid w:val="00AB7C0D"/>
    <w:rsid w:val="00AB7D5D"/>
    <w:rsid w:val="00AB7DA3"/>
    <w:rsid w:val="00AB7F52"/>
    <w:rsid w:val="00AC00C8"/>
    <w:rsid w:val="00AC0111"/>
    <w:rsid w:val="00AC0166"/>
    <w:rsid w:val="00AC01CB"/>
    <w:rsid w:val="00AC032E"/>
    <w:rsid w:val="00AC0473"/>
    <w:rsid w:val="00AC076D"/>
    <w:rsid w:val="00AC08FB"/>
    <w:rsid w:val="00AC0CCF"/>
    <w:rsid w:val="00AC0D0A"/>
    <w:rsid w:val="00AC0D92"/>
    <w:rsid w:val="00AC0ED6"/>
    <w:rsid w:val="00AC129A"/>
    <w:rsid w:val="00AC12ED"/>
    <w:rsid w:val="00AC14B5"/>
    <w:rsid w:val="00AC179C"/>
    <w:rsid w:val="00AC1800"/>
    <w:rsid w:val="00AC1962"/>
    <w:rsid w:val="00AC19E0"/>
    <w:rsid w:val="00AC1A01"/>
    <w:rsid w:val="00AC1A16"/>
    <w:rsid w:val="00AC1AA5"/>
    <w:rsid w:val="00AC1B38"/>
    <w:rsid w:val="00AC1D97"/>
    <w:rsid w:val="00AC1F23"/>
    <w:rsid w:val="00AC21D1"/>
    <w:rsid w:val="00AC21DF"/>
    <w:rsid w:val="00AC2240"/>
    <w:rsid w:val="00AC22E5"/>
    <w:rsid w:val="00AC2548"/>
    <w:rsid w:val="00AC291B"/>
    <w:rsid w:val="00AC2A91"/>
    <w:rsid w:val="00AC2F36"/>
    <w:rsid w:val="00AC2FC2"/>
    <w:rsid w:val="00AC300C"/>
    <w:rsid w:val="00AC314C"/>
    <w:rsid w:val="00AC3346"/>
    <w:rsid w:val="00AC3377"/>
    <w:rsid w:val="00AC33A6"/>
    <w:rsid w:val="00AC38F2"/>
    <w:rsid w:val="00AC3A29"/>
    <w:rsid w:val="00AC3B0A"/>
    <w:rsid w:val="00AC3DA4"/>
    <w:rsid w:val="00AC42FA"/>
    <w:rsid w:val="00AC4474"/>
    <w:rsid w:val="00AC4491"/>
    <w:rsid w:val="00AC4B31"/>
    <w:rsid w:val="00AC4C27"/>
    <w:rsid w:val="00AC4F74"/>
    <w:rsid w:val="00AC50DF"/>
    <w:rsid w:val="00AC5572"/>
    <w:rsid w:val="00AC5682"/>
    <w:rsid w:val="00AC5858"/>
    <w:rsid w:val="00AC5923"/>
    <w:rsid w:val="00AC5A28"/>
    <w:rsid w:val="00AC5B2F"/>
    <w:rsid w:val="00AC5D20"/>
    <w:rsid w:val="00AC5D9C"/>
    <w:rsid w:val="00AC5EBD"/>
    <w:rsid w:val="00AC5EFB"/>
    <w:rsid w:val="00AC6048"/>
    <w:rsid w:val="00AC615C"/>
    <w:rsid w:val="00AC6187"/>
    <w:rsid w:val="00AC61DF"/>
    <w:rsid w:val="00AC654F"/>
    <w:rsid w:val="00AC6699"/>
    <w:rsid w:val="00AC693F"/>
    <w:rsid w:val="00AC695C"/>
    <w:rsid w:val="00AC6B96"/>
    <w:rsid w:val="00AC6D2D"/>
    <w:rsid w:val="00AC6DC3"/>
    <w:rsid w:val="00AC6E4F"/>
    <w:rsid w:val="00AC6E5A"/>
    <w:rsid w:val="00AC7162"/>
    <w:rsid w:val="00AC7259"/>
    <w:rsid w:val="00AC72F8"/>
    <w:rsid w:val="00AC73EA"/>
    <w:rsid w:val="00AC7771"/>
    <w:rsid w:val="00AC77B4"/>
    <w:rsid w:val="00AC77B8"/>
    <w:rsid w:val="00AC78D8"/>
    <w:rsid w:val="00AD001F"/>
    <w:rsid w:val="00AD007A"/>
    <w:rsid w:val="00AD00FD"/>
    <w:rsid w:val="00AD02E0"/>
    <w:rsid w:val="00AD0433"/>
    <w:rsid w:val="00AD04A3"/>
    <w:rsid w:val="00AD04B3"/>
    <w:rsid w:val="00AD087D"/>
    <w:rsid w:val="00AD0CE7"/>
    <w:rsid w:val="00AD0F67"/>
    <w:rsid w:val="00AD0FC6"/>
    <w:rsid w:val="00AD10C8"/>
    <w:rsid w:val="00AD1201"/>
    <w:rsid w:val="00AD1278"/>
    <w:rsid w:val="00AD1399"/>
    <w:rsid w:val="00AD13A8"/>
    <w:rsid w:val="00AD14CE"/>
    <w:rsid w:val="00AD1578"/>
    <w:rsid w:val="00AD16C9"/>
    <w:rsid w:val="00AD17E9"/>
    <w:rsid w:val="00AD1844"/>
    <w:rsid w:val="00AD1977"/>
    <w:rsid w:val="00AD1BE3"/>
    <w:rsid w:val="00AD1C86"/>
    <w:rsid w:val="00AD1D21"/>
    <w:rsid w:val="00AD1D4C"/>
    <w:rsid w:val="00AD1F8A"/>
    <w:rsid w:val="00AD29C0"/>
    <w:rsid w:val="00AD2B2A"/>
    <w:rsid w:val="00AD2D86"/>
    <w:rsid w:val="00AD2EAE"/>
    <w:rsid w:val="00AD2F57"/>
    <w:rsid w:val="00AD2F75"/>
    <w:rsid w:val="00AD30BD"/>
    <w:rsid w:val="00AD3172"/>
    <w:rsid w:val="00AD31FC"/>
    <w:rsid w:val="00AD3286"/>
    <w:rsid w:val="00AD33D8"/>
    <w:rsid w:val="00AD34A3"/>
    <w:rsid w:val="00AD3873"/>
    <w:rsid w:val="00AD38F9"/>
    <w:rsid w:val="00AD3A5F"/>
    <w:rsid w:val="00AD3CE2"/>
    <w:rsid w:val="00AD3E33"/>
    <w:rsid w:val="00AD3E3D"/>
    <w:rsid w:val="00AD4162"/>
    <w:rsid w:val="00AD41F6"/>
    <w:rsid w:val="00AD420F"/>
    <w:rsid w:val="00AD441A"/>
    <w:rsid w:val="00AD4509"/>
    <w:rsid w:val="00AD4AD6"/>
    <w:rsid w:val="00AD4CEC"/>
    <w:rsid w:val="00AD4F04"/>
    <w:rsid w:val="00AD5505"/>
    <w:rsid w:val="00AD55C5"/>
    <w:rsid w:val="00AD5643"/>
    <w:rsid w:val="00AD575D"/>
    <w:rsid w:val="00AD5876"/>
    <w:rsid w:val="00AD58DF"/>
    <w:rsid w:val="00AD58FB"/>
    <w:rsid w:val="00AD5A61"/>
    <w:rsid w:val="00AD5B44"/>
    <w:rsid w:val="00AD5C1E"/>
    <w:rsid w:val="00AD5E92"/>
    <w:rsid w:val="00AD6209"/>
    <w:rsid w:val="00AD6449"/>
    <w:rsid w:val="00AD67E1"/>
    <w:rsid w:val="00AD68A0"/>
    <w:rsid w:val="00AD6997"/>
    <w:rsid w:val="00AD6C5B"/>
    <w:rsid w:val="00AD6D39"/>
    <w:rsid w:val="00AD6E50"/>
    <w:rsid w:val="00AD6EF4"/>
    <w:rsid w:val="00AD707B"/>
    <w:rsid w:val="00AD732C"/>
    <w:rsid w:val="00AD7415"/>
    <w:rsid w:val="00AD765D"/>
    <w:rsid w:val="00AD7760"/>
    <w:rsid w:val="00AD7942"/>
    <w:rsid w:val="00AD7B17"/>
    <w:rsid w:val="00AD7BAB"/>
    <w:rsid w:val="00AD7CA9"/>
    <w:rsid w:val="00AD7CE1"/>
    <w:rsid w:val="00AD7E9B"/>
    <w:rsid w:val="00AD7F2A"/>
    <w:rsid w:val="00AE002F"/>
    <w:rsid w:val="00AE026F"/>
    <w:rsid w:val="00AE06B0"/>
    <w:rsid w:val="00AE0A10"/>
    <w:rsid w:val="00AE1009"/>
    <w:rsid w:val="00AE11FA"/>
    <w:rsid w:val="00AE1315"/>
    <w:rsid w:val="00AE136A"/>
    <w:rsid w:val="00AE1461"/>
    <w:rsid w:val="00AE15A5"/>
    <w:rsid w:val="00AE15D0"/>
    <w:rsid w:val="00AE1603"/>
    <w:rsid w:val="00AE1686"/>
    <w:rsid w:val="00AE18D8"/>
    <w:rsid w:val="00AE1B74"/>
    <w:rsid w:val="00AE1C2F"/>
    <w:rsid w:val="00AE1C87"/>
    <w:rsid w:val="00AE1D4A"/>
    <w:rsid w:val="00AE1E61"/>
    <w:rsid w:val="00AE1ED9"/>
    <w:rsid w:val="00AE2051"/>
    <w:rsid w:val="00AE20A9"/>
    <w:rsid w:val="00AE212F"/>
    <w:rsid w:val="00AE2251"/>
    <w:rsid w:val="00AE23BD"/>
    <w:rsid w:val="00AE26F9"/>
    <w:rsid w:val="00AE291C"/>
    <w:rsid w:val="00AE2AA3"/>
    <w:rsid w:val="00AE2B82"/>
    <w:rsid w:val="00AE2C28"/>
    <w:rsid w:val="00AE2DEA"/>
    <w:rsid w:val="00AE2FAB"/>
    <w:rsid w:val="00AE3139"/>
    <w:rsid w:val="00AE3321"/>
    <w:rsid w:val="00AE33E9"/>
    <w:rsid w:val="00AE3481"/>
    <w:rsid w:val="00AE3607"/>
    <w:rsid w:val="00AE39C1"/>
    <w:rsid w:val="00AE3AFD"/>
    <w:rsid w:val="00AE3D2B"/>
    <w:rsid w:val="00AE3D65"/>
    <w:rsid w:val="00AE3DCB"/>
    <w:rsid w:val="00AE41EF"/>
    <w:rsid w:val="00AE428B"/>
    <w:rsid w:val="00AE4451"/>
    <w:rsid w:val="00AE44F9"/>
    <w:rsid w:val="00AE46C1"/>
    <w:rsid w:val="00AE47ED"/>
    <w:rsid w:val="00AE4A8D"/>
    <w:rsid w:val="00AE4B78"/>
    <w:rsid w:val="00AE4C87"/>
    <w:rsid w:val="00AE4D78"/>
    <w:rsid w:val="00AE4E42"/>
    <w:rsid w:val="00AE4E56"/>
    <w:rsid w:val="00AE4EED"/>
    <w:rsid w:val="00AE4F9D"/>
    <w:rsid w:val="00AE535E"/>
    <w:rsid w:val="00AE55C7"/>
    <w:rsid w:val="00AE586B"/>
    <w:rsid w:val="00AE59E0"/>
    <w:rsid w:val="00AE5E72"/>
    <w:rsid w:val="00AE5EA8"/>
    <w:rsid w:val="00AE62B0"/>
    <w:rsid w:val="00AE6325"/>
    <w:rsid w:val="00AE639C"/>
    <w:rsid w:val="00AE6454"/>
    <w:rsid w:val="00AE6470"/>
    <w:rsid w:val="00AE655B"/>
    <w:rsid w:val="00AE65E1"/>
    <w:rsid w:val="00AE67E4"/>
    <w:rsid w:val="00AE685F"/>
    <w:rsid w:val="00AE6C4C"/>
    <w:rsid w:val="00AE6DD9"/>
    <w:rsid w:val="00AE6E45"/>
    <w:rsid w:val="00AE6EB4"/>
    <w:rsid w:val="00AE6F97"/>
    <w:rsid w:val="00AE7317"/>
    <w:rsid w:val="00AE76F5"/>
    <w:rsid w:val="00AE7816"/>
    <w:rsid w:val="00AE790A"/>
    <w:rsid w:val="00AE7A9F"/>
    <w:rsid w:val="00AE7B7B"/>
    <w:rsid w:val="00AE7C84"/>
    <w:rsid w:val="00AF00AF"/>
    <w:rsid w:val="00AF0377"/>
    <w:rsid w:val="00AF053E"/>
    <w:rsid w:val="00AF0557"/>
    <w:rsid w:val="00AF062F"/>
    <w:rsid w:val="00AF0731"/>
    <w:rsid w:val="00AF07F4"/>
    <w:rsid w:val="00AF0889"/>
    <w:rsid w:val="00AF08ED"/>
    <w:rsid w:val="00AF0C40"/>
    <w:rsid w:val="00AF0C54"/>
    <w:rsid w:val="00AF0ED2"/>
    <w:rsid w:val="00AF12FD"/>
    <w:rsid w:val="00AF137E"/>
    <w:rsid w:val="00AF1472"/>
    <w:rsid w:val="00AF15B9"/>
    <w:rsid w:val="00AF1682"/>
    <w:rsid w:val="00AF1697"/>
    <w:rsid w:val="00AF1875"/>
    <w:rsid w:val="00AF19DD"/>
    <w:rsid w:val="00AF1AE7"/>
    <w:rsid w:val="00AF1B1E"/>
    <w:rsid w:val="00AF1D5A"/>
    <w:rsid w:val="00AF1DBF"/>
    <w:rsid w:val="00AF2189"/>
    <w:rsid w:val="00AF23A0"/>
    <w:rsid w:val="00AF2422"/>
    <w:rsid w:val="00AF24E3"/>
    <w:rsid w:val="00AF2509"/>
    <w:rsid w:val="00AF255B"/>
    <w:rsid w:val="00AF2903"/>
    <w:rsid w:val="00AF2927"/>
    <w:rsid w:val="00AF2A48"/>
    <w:rsid w:val="00AF2BDC"/>
    <w:rsid w:val="00AF2C48"/>
    <w:rsid w:val="00AF2DA9"/>
    <w:rsid w:val="00AF2E1F"/>
    <w:rsid w:val="00AF2FC5"/>
    <w:rsid w:val="00AF3340"/>
    <w:rsid w:val="00AF3386"/>
    <w:rsid w:val="00AF33C0"/>
    <w:rsid w:val="00AF36C1"/>
    <w:rsid w:val="00AF3767"/>
    <w:rsid w:val="00AF3828"/>
    <w:rsid w:val="00AF3975"/>
    <w:rsid w:val="00AF3BAB"/>
    <w:rsid w:val="00AF3D71"/>
    <w:rsid w:val="00AF3E66"/>
    <w:rsid w:val="00AF3F19"/>
    <w:rsid w:val="00AF40C6"/>
    <w:rsid w:val="00AF4328"/>
    <w:rsid w:val="00AF4370"/>
    <w:rsid w:val="00AF440C"/>
    <w:rsid w:val="00AF4663"/>
    <w:rsid w:val="00AF47A4"/>
    <w:rsid w:val="00AF493A"/>
    <w:rsid w:val="00AF4D46"/>
    <w:rsid w:val="00AF5069"/>
    <w:rsid w:val="00AF543E"/>
    <w:rsid w:val="00AF5739"/>
    <w:rsid w:val="00AF5760"/>
    <w:rsid w:val="00AF5767"/>
    <w:rsid w:val="00AF5900"/>
    <w:rsid w:val="00AF5ADA"/>
    <w:rsid w:val="00AF5B07"/>
    <w:rsid w:val="00AF5B64"/>
    <w:rsid w:val="00AF5B72"/>
    <w:rsid w:val="00AF5C0F"/>
    <w:rsid w:val="00AF5C59"/>
    <w:rsid w:val="00AF5CC1"/>
    <w:rsid w:val="00AF5CD6"/>
    <w:rsid w:val="00AF5CE3"/>
    <w:rsid w:val="00AF5E0F"/>
    <w:rsid w:val="00AF5F66"/>
    <w:rsid w:val="00AF5F73"/>
    <w:rsid w:val="00AF603B"/>
    <w:rsid w:val="00AF605D"/>
    <w:rsid w:val="00AF60AD"/>
    <w:rsid w:val="00AF619B"/>
    <w:rsid w:val="00AF62F0"/>
    <w:rsid w:val="00AF64A2"/>
    <w:rsid w:val="00AF6641"/>
    <w:rsid w:val="00AF677E"/>
    <w:rsid w:val="00AF67E4"/>
    <w:rsid w:val="00AF6918"/>
    <w:rsid w:val="00AF691B"/>
    <w:rsid w:val="00AF696E"/>
    <w:rsid w:val="00AF6A9E"/>
    <w:rsid w:val="00AF6B39"/>
    <w:rsid w:val="00AF6B88"/>
    <w:rsid w:val="00AF6E13"/>
    <w:rsid w:val="00AF6E63"/>
    <w:rsid w:val="00AF6F11"/>
    <w:rsid w:val="00AF6FC8"/>
    <w:rsid w:val="00AF7020"/>
    <w:rsid w:val="00AF7029"/>
    <w:rsid w:val="00AF7171"/>
    <w:rsid w:val="00AF72AB"/>
    <w:rsid w:val="00AF7336"/>
    <w:rsid w:val="00AF73CC"/>
    <w:rsid w:val="00AF7423"/>
    <w:rsid w:val="00AF749D"/>
    <w:rsid w:val="00AF792D"/>
    <w:rsid w:val="00AF7A3D"/>
    <w:rsid w:val="00AF7AB9"/>
    <w:rsid w:val="00AF7DDA"/>
    <w:rsid w:val="00B0045E"/>
    <w:rsid w:val="00B004C0"/>
    <w:rsid w:val="00B004E2"/>
    <w:rsid w:val="00B0051E"/>
    <w:rsid w:val="00B0059C"/>
    <w:rsid w:val="00B00662"/>
    <w:rsid w:val="00B008E1"/>
    <w:rsid w:val="00B00B8F"/>
    <w:rsid w:val="00B00BA5"/>
    <w:rsid w:val="00B00BB7"/>
    <w:rsid w:val="00B00C69"/>
    <w:rsid w:val="00B00E4B"/>
    <w:rsid w:val="00B0124F"/>
    <w:rsid w:val="00B01253"/>
    <w:rsid w:val="00B012D5"/>
    <w:rsid w:val="00B0135B"/>
    <w:rsid w:val="00B013AE"/>
    <w:rsid w:val="00B0148D"/>
    <w:rsid w:val="00B01807"/>
    <w:rsid w:val="00B01AAA"/>
    <w:rsid w:val="00B01AE5"/>
    <w:rsid w:val="00B01DF5"/>
    <w:rsid w:val="00B01EF3"/>
    <w:rsid w:val="00B01F6F"/>
    <w:rsid w:val="00B01FD0"/>
    <w:rsid w:val="00B02046"/>
    <w:rsid w:val="00B021FC"/>
    <w:rsid w:val="00B024C3"/>
    <w:rsid w:val="00B0274E"/>
    <w:rsid w:val="00B0296F"/>
    <w:rsid w:val="00B02D1C"/>
    <w:rsid w:val="00B02F00"/>
    <w:rsid w:val="00B03035"/>
    <w:rsid w:val="00B032BE"/>
    <w:rsid w:val="00B03421"/>
    <w:rsid w:val="00B03435"/>
    <w:rsid w:val="00B03777"/>
    <w:rsid w:val="00B039EE"/>
    <w:rsid w:val="00B03BB0"/>
    <w:rsid w:val="00B03CD3"/>
    <w:rsid w:val="00B03FB7"/>
    <w:rsid w:val="00B0406B"/>
    <w:rsid w:val="00B0428C"/>
    <w:rsid w:val="00B043A1"/>
    <w:rsid w:val="00B043CE"/>
    <w:rsid w:val="00B045A8"/>
    <w:rsid w:val="00B04B15"/>
    <w:rsid w:val="00B05320"/>
    <w:rsid w:val="00B05624"/>
    <w:rsid w:val="00B05694"/>
    <w:rsid w:val="00B056A8"/>
    <w:rsid w:val="00B0582A"/>
    <w:rsid w:val="00B05936"/>
    <w:rsid w:val="00B05CCD"/>
    <w:rsid w:val="00B05E5F"/>
    <w:rsid w:val="00B06178"/>
    <w:rsid w:val="00B06280"/>
    <w:rsid w:val="00B0628D"/>
    <w:rsid w:val="00B062BC"/>
    <w:rsid w:val="00B06345"/>
    <w:rsid w:val="00B0653B"/>
    <w:rsid w:val="00B06554"/>
    <w:rsid w:val="00B06579"/>
    <w:rsid w:val="00B066FB"/>
    <w:rsid w:val="00B06730"/>
    <w:rsid w:val="00B06A6F"/>
    <w:rsid w:val="00B06AD0"/>
    <w:rsid w:val="00B06CDC"/>
    <w:rsid w:val="00B06D91"/>
    <w:rsid w:val="00B06DAF"/>
    <w:rsid w:val="00B06EDA"/>
    <w:rsid w:val="00B06EFE"/>
    <w:rsid w:val="00B0756F"/>
    <w:rsid w:val="00B075AA"/>
    <w:rsid w:val="00B075F4"/>
    <w:rsid w:val="00B0763E"/>
    <w:rsid w:val="00B0777E"/>
    <w:rsid w:val="00B07F57"/>
    <w:rsid w:val="00B10151"/>
    <w:rsid w:val="00B10167"/>
    <w:rsid w:val="00B101F7"/>
    <w:rsid w:val="00B10496"/>
    <w:rsid w:val="00B106C5"/>
    <w:rsid w:val="00B10804"/>
    <w:rsid w:val="00B10B59"/>
    <w:rsid w:val="00B10B86"/>
    <w:rsid w:val="00B10E48"/>
    <w:rsid w:val="00B111B9"/>
    <w:rsid w:val="00B1130C"/>
    <w:rsid w:val="00B11335"/>
    <w:rsid w:val="00B117A3"/>
    <w:rsid w:val="00B11819"/>
    <w:rsid w:val="00B11957"/>
    <w:rsid w:val="00B11B4A"/>
    <w:rsid w:val="00B11BEA"/>
    <w:rsid w:val="00B11C39"/>
    <w:rsid w:val="00B11CF5"/>
    <w:rsid w:val="00B11D44"/>
    <w:rsid w:val="00B11DFD"/>
    <w:rsid w:val="00B11ED9"/>
    <w:rsid w:val="00B11FBD"/>
    <w:rsid w:val="00B121B1"/>
    <w:rsid w:val="00B123C0"/>
    <w:rsid w:val="00B126B5"/>
    <w:rsid w:val="00B1271E"/>
    <w:rsid w:val="00B12891"/>
    <w:rsid w:val="00B12AA8"/>
    <w:rsid w:val="00B12CAE"/>
    <w:rsid w:val="00B1309F"/>
    <w:rsid w:val="00B13162"/>
    <w:rsid w:val="00B131E9"/>
    <w:rsid w:val="00B132A7"/>
    <w:rsid w:val="00B132AC"/>
    <w:rsid w:val="00B132F8"/>
    <w:rsid w:val="00B13365"/>
    <w:rsid w:val="00B13431"/>
    <w:rsid w:val="00B134C6"/>
    <w:rsid w:val="00B13500"/>
    <w:rsid w:val="00B13670"/>
    <w:rsid w:val="00B1381E"/>
    <w:rsid w:val="00B138AC"/>
    <w:rsid w:val="00B13910"/>
    <w:rsid w:val="00B13945"/>
    <w:rsid w:val="00B13A6C"/>
    <w:rsid w:val="00B13B20"/>
    <w:rsid w:val="00B13B95"/>
    <w:rsid w:val="00B13BB5"/>
    <w:rsid w:val="00B13CD5"/>
    <w:rsid w:val="00B13CE3"/>
    <w:rsid w:val="00B13F66"/>
    <w:rsid w:val="00B13F84"/>
    <w:rsid w:val="00B1402B"/>
    <w:rsid w:val="00B14225"/>
    <w:rsid w:val="00B144A0"/>
    <w:rsid w:val="00B14595"/>
    <w:rsid w:val="00B1462E"/>
    <w:rsid w:val="00B146EE"/>
    <w:rsid w:val="00B146FF"/>
    <w:rsid w:val="00B1474B"/>
    <w:rsid w:val="00B147DC"/>
    <w:rsid w:val="00B1482D"/>
    <w:rsid w:val="00B148A9"/>
    <w:rsid w:val="00B14A9D"/>
    <w:rsid w:val="00B14B3D"/>
    <w:rsid w:val="00B14B93"/>
    <w:rsid w:val="00B14C8E"/>
    <w:rsid w:val="00B15053"/>
    <w:rsid w:val="00B150E0"/>
    <w:rsid w:val="00B152C8"/>
    <w:rsid w:val="00B15521"/>
    <w:rsid w:val="00B156EB"/>
    <w:rsid w:val="00B15748"/>
    <w:rsid w:val="00B1574D"/>
    <w:rsid w:val="00B1583A"/>
    <w:rsid w:val="00B158D6"/>
    <w:rsid w:val="00B15B8A"/>
    <w:rsid w:val="00B15D4E"/>
    <w:rsid w:val="00B15DB8"/>
    <w:rsid w:val="00B15E3C"/>
    <w:rsid w:val="00B16059"/>
    <w:rsid w:val="00B162F9"/>
    <w:rsid w:val="00B1631E"/>
    <w:rsid w:val="00B16636"/>
    <w:rsid w:val="00B16CB8"/>
    <w:rsid w:val="00B16E7C"/>
    <w:rsid w:val="00B16FA1"/>
    <w:rsid w:val="00B1725C"/>
    <w:rsid w:val="00B17283"/>
    <w:rsid w:val="00B173CA"/>
    <w:rsid w:val="00B174DC"/>
    <w:rsid w:val="00B17555"/>
    <w:rsid w:val="00B175F9"/>
    <w:rsid w:val="00B17753"/>
    <w:rsid w:val="00B178C2"/>
    <w:rsid w:val="00B17EF0"/>
    <w:rsid w:val="00B17F63"/>
    <w:rsid w:val="00B17F6C"/>
    <w:rsid w:val="00B17F8C"/>
    <w:rsid w:val="00B2001A"/>
    <w:rsid w:val="00B20046"/>
    <w:rsid w:val="00B20053"/>
    <w:rsid w:val="00B20318"/>
    <w:rsid w:val="00B20353"/>
    <w:rsid w:val="00B203DE"/>
    <w:rsid w:val="00B204A0"/>
    <w:rsid w:val="00B2055E"/>
    <w:rsid w:val="00B20608"/>
    <w:rsid w:val="00B20A8C"/>
    <w:rsid w:val="00B20AF2"/>
    <w:rsid w:val="00B20B5F"/>
    <w:rsid w:val="00B20C6A"/>
    <w:rsid w:val="00B20D89"/>
    <w:rsid w:val="00B20F7B"/>
    <w:rsid w:val="00B210AF"/>
    <w:rsid w:val="00B213B0"/>
    <w:rsid w:val="00B213EF"/>
    <w:rsid w:val="00B21426"/>
    <w:rsid w:val="00B21510"/>
    <w:rsid w:val="00B21593"/>
    <w:rsid w:val="00B21859"/>
    <w:rsid w:val="00B21A86"/>
    <w:rsid w:val="00B21BD5"/>
    <w:rsid w:val="00B21F06"/>
    <w:rsid w:val="00B220B1"/>
    <w:rsid w:val="00B220BB"/>
    <w:rsid w:val="00B225C0"/>
    <w:rsid w:val="00B227C5"/>
    <w:rsid w:val="00B22821"/>
    <w:rsid w:val="00B2291A"/>
    <w:rsid w:val="00B22B57"/>
    <w:rsid w:val="00B22C81"/>
    <w:rsid w:val="00B22EC8"/>
    <w:rsid w:val="00B23217"/>
    <w:rsid w:val="00B232E0"/>
    <w:rsid w:val="00B234FA"/>
    <w:rsid w:val="00B2366B"/>
    <w:rsid w:val="00B2372D"/>
    <w:rsid w:val="00B23750"/>
    <w:rsid w:val="00B239C3"/>
    <w:rsid w:val="00B23FFE"/>
    <w:rsid w:val="00B2400B"/>
    <w:rsid w:val="00B24038"/>
    <w:rsid w:val="00B2425C"/>
    <w:rsid w:val="00B245A5"/>
    <w:rsid w:val="00B246DF"/>
    <w:rsid w:val="00B246EE"/>
    <w:rsid w:val="00B2471B"/>
    <w:rsid w:val="00B24820"/>
    <w:rsid w:val="00B2490F"/>
    <w:rsid w:val="00B2499E"/>
    <w:rsid w:val="00B24A8C"/>
    <w:rsid w:val="00B24C58"/>
    <w:rsid w:val="00B24CF8"/>
    <w:rsid w:val="00B252EA"/>
    <w:rsid w:val="00B25513"/>
    <w:rsid w:val="00B255DB"/>
    <w:rsid w:val="00B257C6"/>
    <w:rsid w:val="00B25871"/>
    <w:rsid w:val="00B25879"/>
    <w:rsid w:val="00B2590F"/>
    <w:rsid w:val="00B25A6B"/>
    <w:rsid w:val="00B25AE6"/>
    <w:rsid w:val="00B25B94"/>
    <w:rsid w:val="00B25CEE"/>
    <w:rsid w:val="00B25CF6"/>
    <w:rsid w:val="00B25D54"/>
    <w:rsid w:val="00B25E20"/>
    <w:rsid w:val="00B26014"/>
    <w:rsid w:val="00B26061"/>
    <w:rsid w:val="00B260BA"/>
    <w:rsid w:val="00B2644D"/>
    <w:rsid w:val="00B2647A"/>
    <w:rsid w:val="00B2658E"/>
    <w:rsid w:val="00B2659F"/>
    <w:rsid w:val="00B267C6"/>
    <w:rsid w:val="00B269C0"/>
    <w:rsid w:val="00B26BDE"/>
    <w:rsid w:val="00B27066"/>
    <w:rsid w:val="00B2734D"/>
    <w:rsid w:val="00B273FE"/>
    <w:rsid w:val="00B2743F"/>
    <w:rsid w:val="00B27461"/>
    <w:rsid w:val="00B2755A"/>
    <w:rsid w:val="00B27782"/>
    <w:rsid w:val="00B2787F"/>
    <w:rsid w:val="00B27CAB"/>
    <w:rsid w:val="00B27CC9"/>
    <w:rsid w:val="00B27CEE"/>
    <w:rsid w:val="00B27D2A"/>
    <w:rsid w:val="00B30010"/>
    <w:rsid w:val="00B300EC"/>
    <w:rsid w:val="00B30203"/>
    <w:rsid w:val="00B30252"/>
    <w:rsid w:val="00B3034C"/>
    <w:rsid w:val="00B30665"/>
    <w:rsid w:val="00B30956"/>
    <w:rsid w:val="00B30A27"/>
    <w:rsid w:val="00B30AE6"/>
    <w:rsid w:val="00B30C46"/>
    <w:rsid w:val="00B30CF5"/>
    <w:rsid w:val="00B30D2F"/>
    <w:rsid w:val="00B30ED2"/>
    <w:rsid w:val="00B311AE"/>
    <w:rsid w:val="00B3125C"/>
    <w:rsid w:val="00B31831"/>
    <w:rsid w:val="00B31A8F"/>
    <w:rsid w:val="00B31ADA"/>
    <w:rsid w:val="00B31B77"/>
    <w:rsid w:val="00B31BE9"/>
    <w:rsid w:val="00B31CFD"/>
    <w:rsid w:val="00B31D55"/>
    <w:rsid w:val="00B320BC"/>
    <w:rsid w:val="00B3246B"/>
    <w:rsid w:val="00B3249F"/>
    <w:rsid w:val="00B326B6"/>
    <w:rsid w:val="00B329FD"/>
    <w:rsid w:val="00B32BCB"/>
    <w:rsid w:val="00B32BF8"/>
    <w:rsid w:val="00B32D7A"/>
    <w:rsid w:val="00B3316B"/>
    <w:rsid w:val="00B3316E"/>
    <w:rsid w:val="00B33480"/>
    <w:rsid w:val="00B334FF"/>
    <w:rsid w:val="00B33674"/>
    <w:rsid w:val="00B336DA"/>
    <w:rsid w:val="00B337C6"/>
    <w:rsid w:val="00B33D71"/>
    <w:rsid w:val="00B33E0E"/>
    <w:rsid w:val="00B33E24"/>
    <w:rsid w:val="00B33E59"/>
    <w:rsid w:val="00B33EA5"/>
    <w:rsid w:val="00B33F06"/>
    <w:rsid w:val="00B33FD1"/>
    <w:rsid w:val="00B34051"/>
    <w:rsid w:val="00B34241"/>
    <w:rsid w:val="00B342CB"/>
    <w:rsid w:val="00B342FF"/>
    <w:rsid w:val="00B3434D"/>
    <w:rsid w:val="00B34437"/>
    <w:rsid w:val="00B3447D"/>
    <w:rsid w:val="00B344DB"/>
    <w:rsid w:val="00B34501"/>
    <w:rsid w:val="00B34794"/>
    <w:rsid w:val="00B34949"/>
    <w:rsid w:val="00B34959"/>
    <w:rsid w:val="00B349AD"/>
    <w:rsid w:val="00B34CA4"/>
    <w:rsid w:val="00B34CFE"/>
    <w:rsid w:val="00B34D2C"/>
    <w:rsid w:val="00B34DEA"/>
    <w:rsid w:val="00B34F9B"/>
    <w:rsid w:val="00B34FEA"/>
    <w:rsid w:val="00B35071"/>
    <w:rsid w:val="00B353D6"/>
    <w:rsid w:val="00B353E1"/>
    <w:rsid w:val="00B35692"/>
    <w:rsid w:val="00B35840"/>
    <w:rsid w:val="00B35A8C"/>
    <w:rsid w:val="00B35B40"/>
    <w:rsid w:val="00B35F68"/>
    <w:rsid w:val="00B36369"/>
    <w:rsid w:val="00B365D1"/>
    <w:rsid w:val="00B36683"/>
    <w:rsid w:val="00B3672D"/>
    <w:rsid w:val="00B369C5"/>
    <w:rsid w:val="00B36DB4"/>
    <w:rsid w:val="00B36E93"/>
    <w:rsid w:val="00B36F35"/>
    <w:rsid w:val="00B36FAD"/>
    <w:rsid w:val="00B36FD1"/>
    <w:rsid w:val="00B3704F"/>
    <w:rsid w:val="00B37385"/>
    <w:rsid w:val="00B373E1"/>
    <w:rsid w:val="00B374D6"/>
    <w:rsid w:val="00B3763B"/>
    <w:rsid w:val="00B37748"/>
    <w:rsid w:val="00B377EF"/>
    <w:rsid w:val="00B37824"/>
    <w:rsid w:val="00B37832"/>
    <w:rsid w:val="00B37890"/>
    <w:rsid w:val="00B37B58"/>
    <w:rsid w:val="00B37C08"/>
    <w:rsid w:val="00B40357"/>
    <w:rsid w:val="00B403F4"/>
    <w:rsid w:val="00B40454"/>
    <w:rsid w:val="00B40495"/>
    <w:rsid w:val="00B406D5"/>
    <w:rsid w:val="00B40751"/>
    <w:rsid w:val="00B40A8C"/>
    <w:rsid w:val="00B40BA2"/>
    <w:rsid w:val="00B40EFD"/>
    <w:rsid w:val="00B4125E"/>
    <w:rsid w:val="00B413DD"/>
    <w:rsid w:val="00B41403"/>
    <w:rsid w:val="00B414AC"/>
    <w:rsid w:val="00B414B6"/>
    <w:rsid w:val="00B415AE"/>
    <w:rsid w:val="00B415FD"/>
    <w:rsid w:val="00B41A33"/>
    <w:rsid w:val="00B41A94"/>
    <w:rsid w:val="00B41D42"/>
    <w:rsid w:val="00B41EB1"/>
    <w:rsid w:val="00B41F48"/>
    <w:rsid w:val="00B41FC9"/>
    <w:rsid w:val="00B423C2"/>
    <w:rsid w:val="00B426D1"/>
    <w:rsid w:val="00B4288F"/>
    <w:rsid w:val="00B428D0"/>
    <w:rsid w:val="00B429E4"/>
    <w:rsid w:val="00B42A50"/>
    <w:rsid w:val="00B42F9B"/>
    <w:rsid w:val="00B43325"/>
    <w:rsid w:val="00B434F8"/>
    <w:rsid w:val="00B4360B"/>
    <w:rsid w:val="00B43785"/>
    <w:rsid w:val="00B43903"/>
    <w:rsid w:val="00B43A0F"/>
    <w:rsid w:val="00B43AE0"/>
    <w:rsid w:val="00B43B90"/>
    <w:rsid w:val="00B43C66"/>
    <w:rsid w:val="00B43EA8"/>
    <w:rsid w:val="00B43EBA"/>
    <w:rsid w:val="00B43F37"/>
    <w:rsid w:val="00B43FFE"/>
    <w:rsid w:val="00B4418E"/>
    <w:rsid w:val="00B4421D"/>
    <w:rsid w:val="00B4432C"/>
    <w:rsid w:val="00B445EE"/>
    <w:rsid w:val="00B4479C"/>
    <w:rsid w:val="00B44BAB"/>
    <w:rsid w:val="00B44D90"/>
    <w:rsid w:val="00B44E54"/>
    <w:rsid w:val="00B45043"/>
    <w:rsid w:val="00B4509A"/>
    <w:rsid w:val="00B450A1"/>
    <w:rsid w:val="00B450A5"/>
    <w:rsid w:val="00B450E6"/>
    <w:rsid w:val="00B45299"/>
    <w:rsid w:val="00B4546C"/>
    <w:rsid w:val="00B45704"/>
    <w:rsid w:val="00B4573A"/>
    <w:rsid w:val="00B4582A"/>
    <w:rsid w:val="00B45A36"/>
    <w:rsid w:val="00B45B9F"/>
    <w:rsid w:val="00B45E0D"/>
    <w:rsid w:val="00B46027"/>
    <w:rsid w:val="00B4623E"/>
    <w:rsid w:val="00B46525"/>
    <w:rsid w:val="00B465EF"/>
    <w:rsid w:val="00B46639"/>
    <w:rsid w:val="00B4682C"/>
    <w:rsid w:val="00B46E4E"/>
    <w:rsid w:val="00B47106"/>
    <w:rsid w:val="00B47163"/>
    <w:rsid w:val="00B471F1"/>
    <w:rsid w:val="00B47226"/>
    <w:rsid w:val="00B4726B"/>
    <w:rsid w:val="00B47277"/>
    <w:rsid w:val="00B47291"/>
    <w:rsid w:val="00B47552"/>
    <w:rsid w:val="00B4777D"/>
    <w:rsid w:val="00B477B4"/>
    <w:rsid w:val="00B4783C"/>
    <w:rsid w:val="00B47851"/>
    <w:rsid w:val="00B47A4D"/>
    <w:rsid w:val="00B501A5"/>
    <w:rsid w:val="00B502D7"/>
    <w:rsid w:val="00B50384"/>
    <w:rsid w:val="00B505A4"/>
    <w:rsid w:val="00B50940"/>
    <w:rsid w:val="00B50A7B"/>
    <w:rsid w:val="00B50C18"/>
    <w:rsid w:val="00B50CF8"/>
    <w:rsid w:val="00B50E85"/>
    <w:rsid w:val="00B51023"/>
    <w:rsid w:val="00B51027"/>
    <w:rsid w:val="00B51143"/>
    <w:rsid w:val="00B511D7"/>
    <w:rsid w:val="00B516E6"/>
    <w:rsid w:val="00B517CB"/>
    <w:rsid w:val="00B518F6"/>
    <w:rsid w:val="00B51B4D"/>
    <w:rsid w:val="00B51BDE"/>
    <w:rsid w:val="00B51C40"/>
    <w:rsid w:val="00B51E6E"/>
    <w:rsid w:val="00B520B7"/>
    <w:rsid w:val="00B52160"/>
    <w:rsid w:val="00B52549"/>
    <w:rsid w:val="00B5266C"/>
    <w:rsid w:val="00B526E1"/>
    <w:rsid w:val="00B5270B"/>
    <w:rsid w:val="00B52773"/>
    <w:rsid w:val="00B52E8C"/>
    <w:rsid w:val="00B52F86"/>
    <w:rsid w:val="00B53032"/>
    <w:rsid w:val="00B5306B"/>
    <w:rsid w:val="00B5317F"/>
    <w:rsid w:val="00B53195"/>
    <w:rsid w:val="00B53204"/>
    <w:rsid w:val="00B53394"/>
    <w:rsid w:val="00B533D3"/>
    <w:rsid w:val="00B5349A"/>
    <w:rsid w:val="00B536D9"/>
    <w:rsid w:val="00B53C4E"/>
    <w:rsid w:val="00B53D17"/>
    <w:rsid w:val="00B53E93"/>
    <w:rsid w:val="00B53FB9"/>
    <w:rsid w:val="00B53FD7"/>
    <w:rsid w:val="00B54679"/>
    <w:rsid w:val="00B54732"/>
    <w:rsid w:val="00B5474F"/>
    <w:rsid w:val="00B54AF2"/>
    <w:rsid w:val="00B54B79"/>
    <w:rsid w:val="00B54CD8"/>
    <w:rsid w:val="00B54F37"/>
    <w:rsid w:val="00B551D7"/>
    <w:rsid w:val="00B552CE"/>
    <w:rsid w:val="00B55821"/>
    <w:rsid w:val="00B55866"/>
    <w:rsid w:val="00B558E4"/>
    <w:rsid w:val="00B55C05"/>
    <w:rsid w:val="00B5603F"/>
    <w:rsid w:val="00B561D8"/>
    <w:rsid w:val="00B562EC"/>
    <w:rsid w:val="00B5640F"/>
    <w:rsid w:val="00B568BF"/>
    <w:rsid w:val="00B568F4"/>
    <w:rsid w:val="00B5696E"/>
    <w:rsid w:val="00B56BBE"/>
    <w:rsid w:val="00B56BC2"/>
    <w:rsid w:val="00B56D5F"/>
    <w:rsid w:val="00B56D7A"/>
    <w:rsid w:val="00B5705C"/>
    <w:rsid w:val="00B5706B"/>
    <w:rsid w:val="00B5713D"/>
    <w:rsid w:val="00B57176"/>
    <w:rsid w:val="00B572B2"/>
    <w:rsid w:val="00B574C4"/>
    <w:rsid w:val="00B579DC"/>
    <w:rsid w:val="00B57BC8"/>
    <w:rsid w:val="00B57C68"/>
    <w:rsid w:val="00B57F29"/>
    <w:rsid w:val="00B6000D"/>
    <w:rsid w:val="00B60167"/>
    <w:rsid w:val="00B60172"/>
    <w:rsid w:val="00B60389"/>
    <w:rsid w:val="00B606B0"/>
    <w:rsid w:val="00B60782"/>
    <w:rsid w:val="00B6099D"/>
    <w:rsid w:val="00B60AE7"/>
    <w:rsid w:val="00B60D6A"/>
    <w:rsid w:val="00B60E52"/>
    <w:rsid w:val="00B60F3F"/>
    <w:rsid w:val="00B61027"/>
    <w:rsid w:val="00B6103D"/>
    <w:rsid w:val="00B6140E"/>
    <w:rsid w:val="00B615CC"/>
    <w:rsid w:val="00B61D66"/>
    <w:rsid w:val="00B61DD1"/>
    <w:rsid w:val="00B61DD9"/>
    <w:rsid w:val="00B6236B"/>
    <w:rsid w:val="00B624AA"/>
    <w:rsid w:val="00B624B5"/>
    <w:rsid w:val="00B625EE"/>
    <w:rsid w:val="00B626D7"/>
    <w:rsid w:val="00B626EC"/>
    <w:rsid w:val="00B628B8"/>
    <w:rsid w:val="00B62D9D"/>
    <w:rsid w:val="00B6318C"/>
    <w:rsid w:val="00B631FF"/>
    <w:rsid w:val="00B63408"/>
    <w:rsid w:val="00B63824"/>
    <w:rsid w:val="00B638D9"/>
    <w:rsid w:val="00B63CF9"/>
    <w:rsid w:val="00B63DD7"/>
    <w:rsid w:val="00B63E16"/>
    <w:rsid w:val="00B641AF"/>
    <w:rsid w:val="00B6431A"/>
    <w:rsid w:val="00B64448"/>
    <w:rsid w:val="00B646F8"/>
    <w:rsid w:val="00B64805"/>
    <w:rsid w:val="00B64870"/>
    <w:rsid w:val="00B64B52"/>
    <w:rsid w:val="00B64B57"/>
    <w:rsid w:val="00B64C59"/>
    <w:rsid w:val="00B64C73"/>
    <w:rsid w:val="00B64CE6"/>
    <w:rsid w:val="00B64DDE"/>
    <w:rsid w:val="00B64F3C"/>
    <w:rsid w:val="00B64F8C"/>
    <w:rsid w:val="00B6516A"/>
    <w:rsid w:val="00B651B3"/>
    <w:rsid w:val="00B651E1"/>
    <w:rsid w:val="00B652E5"/>
    <w:rsid w:val="00B653D8"/>
    <w:rsid w:val="00B6540E"/>
    <w:rsid w:val="00B65434"/>
    <w:rsid w:val="00B65463"/>
    <w:rsid w:val="00B6550D"/>
    <w:rsid w:val="00B655C1"/>
    <w:rsid w:val="00B658CD"/>
    <w:rsid w:val="00B65A96"/>
    <w:rsid w:val="00B65C7A"/>
    <w:rsid w:val="00B65D27"/>
    <w:rsid w:val="00B65D78"/>
    <w:rsid w:val="00B65D88"/>
    <w:rsid w:val="00B65F13"/>
    <w:rsid w:val="00B65FAF"/>
    <w:rsid w:val="00B660D0"/>
    <w:rsid w:val="00B661A1"/>
    <w:rsid w:val="00B6625D"/>
    <w:rsid w:val="00B66277"/>
    <w:rsid w:val="00B6650A"/>
    <w:rsid w:val="00B666CB"/>
    <w:rsid w:val="00B66927"/>
    <w:rsid w:val="00B66A40"/>
    <w:rsid w:val="00B66B0C"/>
    <w:rsid w:val="00B66BBF"/>
    <w:rsid w:val="00B66D22"/>
    <w:rsid w:val="00B66D9F"/>
    <w:rsid w:val="00B66DEF"/>
    <w:rsid w:val="00B66EFD"/>
    <w:rsid w:val="00B66F83"/>
    <w:rsid w:val="00B66FBA"/>
    <w:rsid w:val="00B66FEA"/>
    <w:rsid w:val="00B6701A"/>
    <w:rsid w:val="00B672D3"/>
    <w:rsid w:val="00B67342"/>
    <w:rsid w:val="00B675F6"/>
    <w:rsid w:val="00B67733"/>
    <w:rsid w:val="00B67832"/>
    <w:rsid w:val="00B67838"/>
    <w:rsid w:val="00B6786B"/>
    <w:rsid w:val="00B67F68"/>
    <w:rsid w:val="00B700D2"/>
    <w:rsid w:val="00B701D4"/>
    <w:rsid w:val="00B7034A"/>
    <w:rsid w:val="00B703ED"/>
    <w:rsid w:val="00B7049D"/>
    <w:rsid w:val="00B70532"/>
    <w:rsid w:val="00B70545"/>
    <w:rsid w:val="00B706F9"/>
    <w:rsid w:val="00B7072E"/>
    <w:rsid w:val="00B70AD7"/>
    <w:rsid w:val="00B70C2D"/>
    <w:rsid w:val="00B70C9E"/>
    <w:rsid w:val="00B70DC4"/>
    <w:rsid w:val="00B70EF4"/>
    <w:rsid w:val="00B70F4A"/>
    <w:rsid w:val="00B71188"/>
    <w:rsid w:val="00B71430"/>
    <w:rsid w:val="00B71448"/>
    <w:rsid w:val="00B71538"/>
    <w:rsid w:val="00B71D45"/>
    <w:rsid w:val="00B71D46"/>
    <w:rsid w:val="00B71E0A"/>
    <w:rsid w:val="00B71E11"/>
    <w:rsid w:val="00B72168"/>
    <w:rsid w:val="00B722A8"/>
    <w:rsid w:val="00B723BC"/>
    <w:rsid w:val="00B724B7"/>
    <w:rsid w:val="00B7266E"/>
    <w:rsid w:val="00B726B6"/>
    <w:rsid w:val="00B7273C"/>
    <w:rsid w:val="00B729DF"/>
    <w:rsid w:val="00B72B4F"/>
    <w:rsid w:val="00B72C4F"/>
    <w:rsid w:val="00B72E1E"/>
    <w:rsid w:val="00B73111"/>
    <w:rsid w:val="00B731AB"/>
    <w:rsid w:val="00B7329E"/>
    <w:rsid w:val="00B732B2"/>
    <w:rsid w:val="00B7353A"/>
    <w:rsid w:val="00B735A7"/>
    <w:rsid w:val="00B73625"/>
    <w:rsid w:val="00B73638"/>
    <w:rsid w:val="00B73748"/>
    <w:rsid w:val="00B7390C"/>
    <w:rsid w:val="00B73B96"/>
    <w:rsid w:val="00B73ED0"/>
    <w:rsid w:val="00B74140"/>
    <w:rsid w:val="00B7456E"/>
    <w:rsid w:val="00B745FE"/>
    <w:rsid w:val="00B7467A"/>
    <w:rsid w:val="00B7475B"/>
    <w:rsid w:val="00B747DB"/>
    <w:rsid w:val="00B749B8"/>
    <w:rsid w:val="00B74A1B"/>
    <w:rsid w:val="00B74A49"/>
    <w:rsid w:val="00B74BF6"/>
    <w:rsid w:val="00B7521A"/>
    <w:rsid w:val="00B752ED"/>
    <w:rsid w:val="00B753EC"/>
    <w:rsid w:val="00B75466"/>
    <w:rsid w:val="00B7557E"/>
    <w:rsid w:val="00B75647"/>
    <w:rsid w:val="00B75691"/>
    <w:rsid w:val="00B757D5"/>
    <w:rsid w:val="00B7582F"/>
    <w:rsid w:val="00B75953"/>
    <w:rsid w:val="00B75A84"/>
    <w:rsid w:val="00B75BE0"/>
    <w:rsid w:val="00B75E8F"/>
    <w:rsid w:val="00B75EFA"/>
    <w:rsid w:val="00B75F03"/>
    <w:rsid w:val="00B75FF6"/>
    <w:rsid w:val="00B76001"/>
    <w:rsid w:val="00B76362"/>
    <w:rsid w:val="00B76506"/>
    <w:rsid w:val="00B766B2"/>
    <w:rsid w:val="00B7674A"/>
    <w:rsid w:val="00B767FC"/>
    <w:rsid w:val="00B768C2"/>
    <w:rsid w:val="00B76B4A"/>
    <w:rsid w:val="00B76D06"/>
    <w:rsid w:val="00B76D86"/>
    <w:rsid w:val="00B76F1D"/>
    <w:rsid w:val="00B76F71"/>
    <w:rsid w:val="00B76FDC"/>
    <w:rsid w:val="00B771E8"/>
    <w:rsid w:val="00B77242"/>
    <w:rsid w:val="00B772C0"/>
    <w:rsid w:val="00B77608"/>
    <w:rsid w:val="00B7784B"/>
    <w:rsid w:val="00B77AD1"/>
    <w:rsid w:val="00B77F81"/>
    <w:rsid w:val="00B800D9"/>
    <w:rsid w:val="00B804A2"/>
    <w:rsid w:val="00B80584"/>
    <w:rsid w:val="00B80622"/>
    <w:rsid w:val="00B80771"/>
    <w:rsid w:val="00B808EE"/>
    <w:rsid w:val="00B80A07"/>
    <w:rsid w:val="00B80B82"/>
    <w:rsid w:val="00B813B8"/>
    <w:rsid w:val="00B815C8"/>
    <w:rsid w:val="00B8162F"/>
    <w:rsid w:val="00B819B6"/>
    <w:rsid w:val="00B81ADE"/>
    <w:rsid w:val="00B81B87"/>
    <w:rsid w:val="00B81CC6"/>
    <w:rsid w:val="00B81D2E"/>
    <w:rsid w:val="00B81E85"/>
    <w:rsid w:val="00B81EE3"/>
    <w:rsid w:val="00B81F61"/>
    <w:rsid w:val="00B821C8"/>
    <w:rsid w:val="00B821F3"/>
    <w:rsid w:val="00B823FB"/>
    <w:rsid w:val="00B8246B"/>
    <w:rsid w:val="00B8263E"/>
    <w:rsid w:val="00B826A4"/>
    <w:rsid w:val="00B82753"/>
    <w:rsid w:val="00B82790"/>
    <w:rsid w:val="00B828AF"/>
    <w:rsid w:val="00B82A29"/>
    <w:rsid w:val="00B82D0D"/>
    <w:rsid w:val="00B82D51"/>
    <w:rsid w:val="00B82EE2"/>
    <w:rsid w:val="00B82F29"/>
    <w:rsid w:val="00B832D7"/>
    <w:rsid w:val="00B836BF"/>
    <w:rsid w:val="00B836D2"/>
    <w:rsid w:val="00B8386E"/>
    <w:rsid w:val="00B83D13"/>
    <w:rsid w:val="00B83D22"/>
    <w:rsid w:val="00B83EDE"/>
    <w:rsid w:val="00B83F79"/>
    <w:rsid w:val="00B84083"/>
    <w:rsid w:val="00B84317"/>
    <w:rsid w:val="00B84319"/>
    <w:rsid w:val="00B844CC"/>
    <w:rsid w:val="00B84615"/>
    <w:rsid w:val="00B84644"/>
    <w:rsid w:val="00B84827"/>
    <w:rsid w:val="00B849EC"/>
    <w:rsid w:val="00B84D58"/>
    <w:rsid w:val="00B84E42"/>
    <w:rsid w:val="00B84E67"/>
    <w:rsid w:val="00B84EC0"/>
    <w:rsid w:val="00B85109"/>
    <w:rsid w:val="00B85217"/>
    <w:rsid w:val="00B85783"/>
    <w:rsid w:val="00B85871"/>
    <w:rsid w:val="00B85CD4"/>
    <w:rsid w:val="00B85D23"/>
    <w:rsid w:val="00B85D3E"/>
    <w:rsid w:val="00B85E79"/>
    <w:rsid w:val="00B861BD"/>
    <w:rsid w:val="00B86418"/>
    <w:rsid w:val="00B8647F"/>
    <w:rsid w:val="00B864F6"/>
    <w:rsid w:val="00B86659"/>
    <w:rsid w:val="00B86927"/>
    <w:rsid w:val="00B86BBD"/>
    <w:rsid w:val="00B86BC9"/>
    <w:rsid w:val="00B86DDA"/>
    <w:rsid w:val="00B86E19"/>
    <w:rsid w:val="00B86F2D"/>
    <w:rsid w:val="00B87042"/>
    <w:rsid w:val="00B870AB"/>
    <w:rsid w:val="00B871D8"/>
    <w:rsid w:val="00B87443"/>
    <w:rsid w:val="00B875A0"/>
    <w:rsid w:val="00B875BC"/>
    <w:rsid w:val="00B87617"/>
    <w:rsid w:val="00B8775B"/>
    <w:rsid w:val="00B877AF"/>
    <w:rsid w:val="00B87807"/>
    <w:rsid w:val="00B87CF4"/>
    <w:rsid w:val="00B87D04"/>
    <w:rsid w:val="00B87D38"/>
    <w:rsid w:val="00B87DE7"/>
    <w:rsid w:val="00B901E1"/>
    <w:rsid w:val="00B9021A"/>
    <w:rsid w:val="00B9028A"/>
    <w:rsid w:val="00B903BF"/>
    <w:rsid w:val="00B905E6"/>
    <w:rsid w:val="00B9070C"/>
    <w:rsid w:val="00B9072C"/>
    <w:rsid w:val="00B90796"/>
    <w:rsid w:val="00B90874"/>
    <w:rsid w:val="00B90A17"/>
    <w:rsid w:val="00B91169"/>
    <w:rsid w:val="00B9118E"/>
    <w:rsid w:val="00B91266"/>
    <w:rsid w:val="00B912E3"/>
    <w:rsid w:val="00B91346"/>
    <w:rsid w:val="00B91550"/>
    <w:rsid w:val="00B917BF"/>
    <w:rsid w:val="00B9185C"/>
    <w:rsid w:val="00B9188E"/>
    <w:rsid w:val="00B91E16"/>
    <w:rsid w:val="00B91F30"/>
    <w:rsid w:val="00B91F37"/>
    <w:rsid w:val="00B91F9B"/>
    <w:rsid w:val="00B921D4"/>
    <w:rsid w:val="00B92272"/>
    <w:rsid w:val="00B92342"/>
    <w:rsid w:val="00B9254D"/>
    <w:rsid w:val="00B925BD"/>
    <w:rsid w:val="00B9266E"/>
    <w:rsid w:val="00B926F6"/>
    <w:rsid w:val="00B9284A"/>
    <w:rsid w:val="00B92AC3"/>
    <w:rsid w:val="00B92BDC"/>
    <w:rsid w:val="00B92C63"/>
    <w:rsid w:val="00B92DA7"/>
    <w:rsid w:val="00B92EB6"/>
    <w:rsid w:val="00B92EEE"/>
    <w:rsid w:val="00B92FAE"/>
    <w:rsid w:val="00B93100"/>
    <w:rsid w:val="00B931D1"/>
    <w:rsid w:val="00B931DC"/>
    <w:rsid w:val="00B934A3"/>
    <w:rsid w:val="00B93506"/>
    <w:rsid w:val="00B93683"/>
    <w:rsid w:val="00B9373F"/>
    <w:rsid w:val="00B93755"/>
    <w:rsid w:val="00B937DF"/>
    <w:rsid w:val="00B93841"/>
    <w:rsid w:val="00B93916"/>
    <w:rsid w:val="00B939FC"/>
    <w:rsid w:val="00B93EB5"/>
    <w:rsid w:val="00B93F1D"/>
    <w:rsid w:val="00B93F67"/>
    <w:rsid w:val="00B94251"/>
    <w:rsid w:val="00B944A2"/>
    <w:rsid w:val="00B945A1"/>
    <w:rsid w:val="00B945B6"/>
    <w:rsid w:val="00B9461B"/>
    <w:rsid w:val="00B94657"/>
    <w:rsid w:val="00B94689"/>
    <w:rsid w:val="00B9488A"/>
    <w:rsid w:val="00B94C38"/>
    <w:rsid w:val="00B94CC8"/>
    <w:rsid w:val="00B94DAD"/>
    <w:rsid w:val="00B94DD0"/>
    <w:rsid w:val="00B94E64"/>
    <w:rsid w:val="00B95158"/>
    <w:rsid w:val="00B9516F"/>
    <w:rsid w:val="00B95320"/>
    <w:rsid w:val="00B95396"/>
    <w:rsid w:val="00B95458"/>
    <w:rsid w:val="00B95549"/>
    <w:rsid w:val="00B95587"/>
    <w:rsid w:val="00B957B5"/>
    <w:rsid w:val="00B957DE"/>
    <w:rsid w:val="00B958AD"/>
    <w:rsid w:val="00B95A1A"/>
    <w:rsid w:val="00B95A68"/>
    <w:rsid w:val="00B95A6B"/>
    <w:rsid w:val="00B95BB7"/>
    <w:rsid w:val="00B96226"/>
    <w:rsid w:val="00B963DA"/>
    <w:rsid w:val="00B964BD"/>
    <w:rsid w:val="00B965F1"/>
    <w:rsid w:val="00B96625"/>
    <w:rsid w:val="00B96650"/>
    <w:rsid w:val="00B96683"/>
    <w:rsid w:val="00B96944"/>
    <w:rsid w:val="00B96AA9"/>
    <w:rsid w:val="00B96B43"/>
    <w:rsid w:val="00B96BE0"/>
    <w:rsid w:val="00B96C3B"/>
    <w:rsid w:val="00B96D39"/>
    <w:rsid w:val="00B96D7E"/>
    <w:rsid w:val="00B96DD7"/>
    <w:rsid w:val="00B96EED"/>
    <w:rsid w:val="00B97089"/>
    <w:rsid w:val="00B9709F"/>
    <w:rsid w:val="00B9717E"/>
    <w:rsid w:val="00B97231"/>
    <w:rsid w:val="00B97280"/>
    <w:rsid w:val="00B97300"/>
    <w:rsid w:val="00B974BE"/>
    <w:rsid w:val="00B974FB"/>
    <w:rsid w:val="00B97529"/>
    <w:rsid w:val="00B975D8"/>
    <w:rsid w:val="00B976BB"/>
    <w:rsid w:val="00B97726"/>
    <w:rsid w:val="00B97B17"/>
    <w:rsid w:val="00B97C10"/>
    <w:rsid w:val="00B97DF7"/>
    <w:rsid w:val="00B97EF7"/>
    <w:rsid w:val="00BA03AB"/>
    <w:rsid w:val="00BA03D1"/>
    <w:rsid w:val="00BA07D2"/>
    <w:rsid w:val="00BA07E3"/>
    <w:rsid w:val="00BA090A"/>
    <w:rsid w:val="00BA0B17"/>
    <w:rsid w:val="00BA0C88"/>
    <w:rsid w:val="00BA101E"/>
    <w:rsid w:val="00BA110B"/>
    <w:rsid w:val="00BA125D"/>
    <w:rsid w:val="00BA12B0"/>
    <w:rsid w:val="00BA12C2"/>
    <w:rsid w:val="00BA1345"/>
    <w:rsid w:val="00BA14AA"/>
    <w:rsid w:val="00BA1BCE"/>
    <w:rsid w:val="00BA1D3C"/>
    <w:rsid w:val="00BA1D69"/>
    <w:rsid w:val="00BA1F30"/>
    <w:rsid w:val="00BA20E7"/>
    <w:rsid w:val="00BA265D"/>
    <w:rsid w:val="00BA26B6"/>
    <w:rsid w:val="00BA2847"/>
    <w:rsid w:val="00BA289B"/>
    <w:rsid w:val="00BA293D"/>
    <w:rsid w:val="00BA2E16"/>
    <w:rsid w:val="00BA32D8"/>
    <w:rsid w:val="00BA340B"/>
    <w:rsid w:val="00BA34BB"/>
    <w:rsid w:val="00BA34E5"/>
    <w:rsid w:val="00BA3737"/>
    <w:rsid w:val="00BA3913"/>
    <w:rsid w:val="00BA3C13"/>
    <w:rsid w:val="00BA3DD1"/>
    <w:rsid w:val="00BA3DF6"/>
    <w:rsid w:val="00BA410F"/>
    <w:rsid w:val="00BA419C"/>
    <w:rsid w:val="00BA4244"/>
    <w:rsid w:val="00BA4423"/>
    <w:rsid w:val="00BA44A2"/>
    <w:rsid w:val="00BA45A7"/>
    <w:rsid w:val="00BA4675"/>
    <w:rsid w:val="00BA4692"/>
    <w:rsid w:val="00BA46A8"/>
    <w:rsid w:val="00BA4836"/>
    <w:rsid w:val="00BA48D5"/>
    <w:rsid w:val="00BA4A0B"/>
    <w:rsid w:val="00BA4C08"/>
    <w:rsid w:val="00BA4C4F"/>
    <w:rsid w:val="00BA4CDA"/>
    <w:rsid w:val="00BA4F2E"/>
    <w:rsid w:val="00BA4FBD"/>
    <w:rsid w:val="00BA4FBE"/>
    <w:rsid w:val="00BA5196"/>
    <w:rsid w:val="00BA5363"/>
    <w:rsid w:val="00BA5511"/>
    <w:rsid w:val="00BA559C"/>
    <w:rsid w:val="00BA562A"/>
    <w:rsid w:val="00BA562E"/>
    <w:rsid w:val="00BA593E"/>
    <w:rsid w:val="00BA5F7C"/>
    <w:rsid w:val="00BA6161"/>
    <w:rsid w:val="00BA6650"/>
    <w:rsid w:val="00BA679D"/>
    <w:rsid w:val="00BA6853"/>
    <w:rsid w:val="00BA6AD8"/>
    <w:rsid w:val="00BA6E5D"/>
    <w:rsid w:val="00BA6E82"/>
    <w:rsid w:val="00BA7127"/>
    <w:rsid w:val="00BA7130"/>
    <w:rsid w:val="00BA7154"/>
    <w:rsid w:val="00BA7554"/>
    <w:rsid w:val="00BA75D8"/>
    <w:rsid w:val="00BA7912"/>
    <w:rsid w:val="00BA79A3"/>
    <w:rsid w:val="00BA7A35"/>
    <w:rsid w:val="00BA7E1D"/>
    <w:rsid w:val="00BA7EDF"/>
    <w:rsid w:val="00BB00CD"/>
    <w:rsid w:val="00BB037C"/>
    <w:rsid w:val="00BB0383"/>
    <w:rsid w:val="00BB05D7"/>
    <w:rsid w:val="00BB05E6"/>
    <w:rsid w:val="00BB070D"/>
    <w:rsid w:val="00BB0852"/>
    <w:rsid w:val="00BB0867"/>
    <w:rsid w:val="00BB0B03"/>
    <w:rsid w:val="00BB0D73"/>
    <w:rsid w:val="00BB0F68"/>
    <w:rsid w:val="00BB12F7"/>
    <w:rsid w:val="00BB1372"/>
    <w:rsid w:val="00BB1696"/>
    <w:rsid w:val="00BB16F4"/>
    <w:rsid w:val="00BB1763"/>
    <w:rsid w:val="00BB18FD"/>
    <w:rsid w:val="00BB191F"/>
    <w:rsid w:val="00BB1A69"/>
    <w:rsid w:val="00BB1C0F"/>
    <w:rsid w:val="00BB1C69"/>
    <w:rsid w:val="00BB1C77"/>
    <w:rsid w:val="00BB1D8A"/>
    <w:rsid w:val="00BB1E56"/>
    <w:rsid w:val="00BB1EEE"/>
    <w:rsid w:val="00BB2085"/>
    <w:rsid w:val="00BB21F0"/>
    <w:rsid w:val="00BB239F"/>
    <w:rsid w:val="00BB2755"/>
    <w:rsid w:val="00BB2763"/>
    <w:rsid w:val="00BB28D1"/>
    <w:rsid w:val="00BB2917"/>
    <w:rsid w:val="00BB29EF"/>
    <w:rsid w:val="00BB2A4E"/>
    <w:rsid w:val="00BB2AB3"/>
    <w:rsid w:val="00BB2D9C"/>
    <w:rsid w:val="00BB2E6E"/>
    <w:rsid w:val="00BB3143"/>
    <w:rsid w:val="00BB3291"/>
    <w:rsid w:val="00BB3385"/>
    <w:rsid w:val="00BB33FB"/>
    <w:rsid w:val="00BB373A"/>
    <w:rsid w:val="00BB3A42"/>
    <w:rsid w:val="00BB3A86"/>
    <w:rsid w:val="00BB3B69"/>
    <w:rsid w:val="00BB3B8D"/>
    <w:rsid w:val="00BB3C69"/>
    <w:rsid w:val="00BB3D57"/>
    <w:rsid w:val="00BB3DC7"/>
    <w:rsid w:val="00BB3E61"/>
    <w:rsid w:val="00BB3EC2"/>
    <w:rsid w:val="00BB3F0A"/>
    <w:rsid w:val="00BB3F27"/>
    <w:rsid w:val="00BB4040"/>
    <w:rsid w:val="00BB407F"/>
    <w:rsid w:val="00BB42A0"/>
    <w:rsid w:val="00BB45DF"/>
    <w:rsid w:val="00BB45F5"/>
    <w:rsid w:val="00BB4680"/>
    <w:rsid w:val="00BB4754"/>
    <w:rsid w:val="00BB4865"/>
    <w:rsid w:val="00BB48C0"/>
    <w:rsid w:val="00BB4AC0"/>
    <w:rsid w:val="00BB4F7A"/>
    <w:rsid w:val="00BB4FDE"/>
    <w:rsid w:val="00BB54A0"/>
    <w:rsid w:val="00BB55B1"/>
    <w:rsid w:val="00BB568E"/>
    <w:rsid w:val="00BB5909"/>
    <w:rsid w:val="00BB5A1D"/>
    <w:rsid w:val="00BB5AA6"/>
    <w:rsid w:val="00BB5E54"/>
    <w:rsid w:val="00BB60FA"/>
    <w:rsid w:val="00BB613C"/>
    <w:rsid w:val="00BB66B9"/>
    <w:rsid w:val="00BB690B"/>
    <w:rsid w:val="00BB6A57"/>
    <w:rsid w:val="00BB6F68"/>
    <w:rsid w:val="00BB6F9B"/>
    <w:rsid w:val="00BB7017"/>
    <w:rsid w:val="00BB7087"/>
    <w:rsid w:val="00BB7398"/>
    <w:rsid w:val="00BB7710"/>
    <w:rsid w:val="00BB7788"/>
    <w:rsid w:val="00BB7865"/>
    <w:rsid w:val="00BB788E"/>
    <w:rsid w:val="00BB7D45"/>
    <w:rsid w:val="00BB7E18"/>
    <w:rsid w:val="00BB7F26"/>
    <w:rsid w:val="00BC007B"/>
    <w:rsid w:val="00BC0089"/>
    <w:rsid w:val="00BC0137"/>
    <w:rsid w:val="00BC01BB"/>
    <w:rsid w:val="00BC01FA"/>
    <w:rsid w:val="00BC0231"/>
    <w:rsid w:val="00BC027B"/>
    <w:rsid w:val="00BC0377"/>
    <w:rsid w:val="00BC0456"/>
    <w:rsid w:val="00BC046F"/>
    <w:rsid w:val="00BC0541"/>
    <w:rsid w:val="00BC0554"/>
    <w:rsid w:val="00BC05AF"/>
    <w:rsid w:val="00BC0771"/>
    <w:rsid w:val="00BC07F3"/>
    <w:rsid w:val="00BC0ADD"/>
    <w:rsid w:val="00BC0CE8"/>
    <w:rsid w:val="00BC0DCC"/>
    <w:rsid w:val="00BC0EF0"/>
    <w:rsid w:val="00BC0F5E"/>
    <w:rsid w:val="00BC0F6C"/>
    <w:rsid w:val="00BC0FF2"/>
    <w:rsid w:val="00BC1069"/>
    <w:rsid w:val="00BC108C"/>
    <w:rsid w:val="00BC123A"/>
    <w:rsid w:val="00BC12D5"/>
    <w:rsid w:val="00BC13FD"/>
    <w:rsid w:val="00BC15BF"/>
    <w:rsid w:val="00BC164B"/>
    <w:rsid w:val="00BC1764"/>
    <w:rsid w:val="00BC17C2"/>
    <w:rsid w:val="00BC18A1"/>
    <w:rsid w:val="00BC1AC4"/>
    <w:rsid w:val="00BC1BFF"/>
    <w:rsid w:val="00BC1E1D"/>
    <w:rsid w:val="00BC1F01"/>
    <w:rsid w:val="00BC226F"/>
    <w:rsid w:val="00BC2324"/>
    <w:rsid w:val="00BC23D0"/>
    <w:rsid w:val="00BC2420"/>
    <w:rsid w:val="00BC24E7"/>
    <w:rsid w:val="00BC2670"/>
    <w:rsid w:val="00BC26D5"/>
    <w:rsid w:val="00BC28AE"/>
    <w:rsid w:val="00BC29CD"/>
    <w:rsid w:val="00BC2AE5"/>
    <w:rsid w:val="00BC2B45"/>
    <w:rsid w:val="00BC2BEB"/>
    <w:rsid w:val="00BC2C5C"/>
    <w:rsid w:val="00BC2CE0"/>
    <w:rsid w:val="00BC3171"/>
    <w:rsid w:val="00BC32B8"/>
    <w:rsid w:val="00BC3459"/>
    <w:rsid w:val="00BC3496"/>
    <w:rsid w:val="00BC34A4"/>
    <w:rsid w:val="00BC3555"/>
    <w:rsid w:val="00BC3737"/>
    <w:rsid w:val="00BC397E"/>
    <w:rsid w:val="00BC3C8F"/>
    <w:rsid w:val="00BC3F26"/>
    <w:rsid w:val="00BC3F7C"/>
    <w:rsid w:val="00BC40A9"/>
    <w:rsid w:val="00BC40BD"/>
    <w:rsid w:val="00BC40BF"/>
    <w:rsid w:val="00BC41DD"/>
    <w:rsid w:val="00BC41DE"/>
    <w:rsid w:val="00BC431D"/>
    <w:rsid w:val="00BC43BA"/>
    <w:rsid w:val="00BC4561"/>
    <w:rsid w:val="00BC46B9"/>
    <w:rsid w:val="00BC46ED"/>
    <w:rsid w:val="00BC4A88"/>
    <w:rsid w:val="00BC4B6C"/>
    <w:rsid w:val="00BC4CE3"/>
    <w:rsid w:val="00BC4ED1"/>
    <w:rsid w:val="00BC5028"/>
    <w:rsid w:val="00BC5164"/>
    <w:rsid w:val="00BC519A"/>
    <w:rsid w:val="00BC53CA"/>
    <w:rsid w:val="00BC5473"/>
    <w:rsid w:val="00BC5616"/>
    <w:rsid w:val="00BC567F"/>
    <w:rsid w:val="00BC58C7"/>
    <w:rsid w:val="00BC597A"/>
    <w:rsid w:val="00BC59F4"/>
    <w:rsid w:val="00BC5CC0"/>
    <w:rsid w:val="00BC5D32"/>
    <w:rsid w:val="00BC5DE6"/>
    <w:rsid w:val="00BC6167"/>
    <w:rsid w:val="00BC6207"/>
    <w:rsid w:val="00BC625A"/>
    <w:rsid w:val="00BC6262"/>
    <w:rsid w:val="00BC643B"/>
    <w:rsid w:val="00BC6C3E"/>
    <w:rsid w:val="00BC6F52"/>
    <w:rsid w:val="00BC6FFA"/>
    <w:rsid w:val="00BC73B4"/>
    <w:rsid w:val="00BC74E0"/>
    <w:rsid w:val="00BC74E9"/>
    <w:rsid w:val="00BC755C"/>
    <w:rsid w:val="00BC755F"/>
    <w:rsid w:val="00BC76EF"/>
    <w:rsid w:val="00BC7853"/>
    <w:rsid w:val="00BC7A31"/>
    <w:rsid w:val="00BC7A66"/>
    <w:rsid w:val="00BC7C04"/>
    <w:rsid w:val="00BC7C19"/>
    <w:rsid w:val="00BC7C26"/>
    <w:rsid w:val="00BC7C38"/>
    <w:rsid w:val="00BC7D39"/>
    <w:rsid w:val="00BC7DD7"/>
    <w:rsid w:val="00BC7E4C"/>
    <w:rsid w:val="00BD0188"/>
    <w:rsid w:val="00BD01B7"/>
    <w:rsid w:val="00BD0207"/>
    <w:rsid w:val="00BD03BB"/>
    <w:rsid w:val="00BD0418"/>
    <w:rsid w:val="00BD0473"/>
    <w:rsid w:val="00BD05EB"/>
    <w:rsid w:val="00BD0699"/>
    <w:rsid w:val="00BD074B"/>
    <w:rsid w:val="00BD09C9"/>
    <w:rsid w:val="00BD0A2E"/>
    <w:rsid w:val="00BD0B8C"/>
    <w:rsid w:val="00BD0C32"/>
    <w:rsid w:val="00BD0C3B"/>
    <w:rsid w:val="00BD0CF9"/>
    <w:rsid w:val="00BD0D38"/>
    <w:rsid w:val="00BD0F35"/>
    <w:rsid w:val="00BD0F62"/>
    <w:rsid w:val="00BD0FD3"/>
    <w:rsid w:val="00BD100C"/>
    <w:rsid w:val="00BD10D5"/>
    <w:rsid w:val="00BD118C"/>
    <w:rsid w:val="00BD12A7"/>
    <w:rsid w:val="00BD13B3"/>
    <w:rsid w:val="00BD13BA"/>
    <w:rsid w:val="00BD15AE"/>
    <w:rsid w:val="00BD1611"/>
    <w:rsid w:val="00BD1828"/>
    <w:rsid w:val="00BD199E"/>
    <w:rsid w:val="00BD1B9F"/>
    <w:rsid w:val="00BD1DE3"/>
    <w:rsid w:val="00BD1E66"/>
    <w:rsid w:val="00BD20F3"/>
    <w:rsid w:val="00BD2161"/>
    <w:rsid w:val="00BD221E"/>
    <w:rsid w:val="00BD242A"/>
    <w:rsid w:val="00BD245E"/>
    <w:rsid w:val="00BD248B"/>
    <w:rsid w:val="00BD24C8"/>
    <w:rsid w:val="00BD266E"/>
    <w:rsid w:val="00BD2764"/>
    <w:rsid w:val="00BD2778"/>
    <w:rsid w:val="00BD27C2"/>
    <w:rsid w:val="00BD29D1"/>
    <w:rsid w:val="00BD2CB6"/>
    <w:rsid w:val="00BD30A4"/>
    <w:rsid w:val="00BD32CC"/>
    <w:rsid w:val="00BD33BF"/>
    <w:rsid w:val="00BD34A7"/>
    <w:rsid w:val="00BD354C"/>
    <w:rsid w:val="00BD38A2"/>
    <w:rsid w:val="00BD3979"/>
    <w:rsid w:val="00BD3984"/>
    <w:rsid w:val="00BD3DE3"/>
    <w:rsid w:val="00BD42D7"/>
    <w:rsid w:val="00BD44BC"/>
    <w:rsid w:val="00BD4529"/>
    <w:rsid w:val="00BD45F7"/>
    <w:rsid w:val="00BD46F7"/>
    <w:rsid w:val="00BD477B"/>
    <w:rsid w:val="00BD47B8"/>
    <w:rsid w:val="00BD47F9"/>
    <w:rsid w:val="00BD4859"/>
    <w:rsid w:val="00BD49C4"/>
    <w:rsid w:val="00BD4CB7"/>
    <w:rsid w:val="00BD4E29"/>
    <w:rsid w:val="00BD505C"/>
    <w:rsid w:val="00BD50F3"/>
    <w:rsid w:val="00BD51BA"/>
    <w:rsid w:val="00BD51E0"/>
    <w:rsid w:val="00BD521E"/>
    <w:rsid w:val="00BD5289"/>
    <w:rsid w:val="00BD5499"/>
    <w:rsid w:val="00BD54A5"/>
    <w:rsid w:val="00BD573F"/>
    <w:rsid w:val="00BD627E"/>
    <w:rsid w:val="00BD628B"/>
    <w:rsid w:val="00BD64C6"/>
    <w:rsid w:val="00BD66E2"/>
    <w:rsid w:val="00BD66F3"/>
    <w:rsid w:val="00BD6968"/>
    <w:rsid w:val="00BD69D1"/>
    <w:rsid w:val="00BD6AA3"/>
    <w:rsid w:val="00BD6AB8"/>
    <w:rsid w:val="00BD6DC9"/>
    <w:rsid w:val="00BD6DFE"/>
    <w:rsid w:val="00BD6E52"/>
    <w:rsid w:val="00BD6EF2"/>
    <w:rsid w:val="00BD712E"/>
    <w:rsid w:val="00BD7326"/>
    <w:rsid w:val="00BD732B"/>
    <w:rsid w:val="00BD7591"/>
    <w:rsid w:val="00BD77E1"/>
    <w:rsid w:val="00BD784E"/>
    <w:rsid w:val="00BD78B1"/>
    <w:rsid w:val="00BD7A68"/>
    <w:rsid w:val="00BD7A92"/>
    <w:rsid w:val="00BD7B5E"/>
    <w:rsid w:val="00BD7F5B"/>
    <w:rsid w:val="00BD7F9C"/>
    <w:rsid w:val="00BD7FBA"/>
    <w:rsid w:val="00BE009F"/>
    <w:rsid w:val="00BE010F"/>
    <w:rsid w:val="00BE02CE"/>
    <w:rsid w:val="00BE0359"/>
    <w:rsid w:val="00BE048A"/>
    <w:rsid w:val="00BE054D"/>
    <w:rsid w:val="00BE0697"/>
    <w:rsid w:val="00BE06B0"/>
    <w:rsid w:val="00BE0AC7"/>
    <w:rsid w:val="00BE0B3D"/>
    <w:rsid w:val="00BE0C18"/>
    <w:rsid w:val="00BE0E7A"/>
    <w:rsid w:val="00BE0FB1"/>
    <w:rsid w:val="00BE0FC7"/>
    <w:rsid w:val="00BE101F"/>
    <w:rsid w:val="00BE111B"/>
    <w:rsid w:val="00BE1423"/>
    <w:rsid w:val="00BE1529"/>
    <w:rsid w:val="00BE1544"/>
    <w:rsid w:val="00BE166A"/>
    <w:rsid w:val="00BE184F"/>
    <w:rsid w:val="00BE199C"/>
    <w:rsid w:val="00BE1B34"/>
    <w:rsid w:val="00BE1BB0"/>
    <w:rsid w:val="00BE1E0E"/>
    <w:rsid w:val="00BE203B"/>
    <w:rsid w:val="00BE218D"/>
    <w:rsid w:val="00BE22B7"/>
    <w:rsid w:val="00BE2525"/>
    <w:rsid w:val="00BE2894"/>
    <w:rsid w:val="00BE2971"/>
    <w:rsid w:val="00BE2A3F"/>
    <w:rsid w:val="00BE2A41"/>
    <w:rsid w:val="00BE2AF4"/>
    <w:rsid w:val="00BE305C"/>
    <w:rsid w:val="00BE3065"/>
    <w:rsid w:val="00BE30BD"/>
    <w:rsid w:val="00BE33B9"/>
    <w:rsid w:val="00BE342B"/>
    <w:rsid w:val="00BE35F8"/>
    <w:rsid w:val="00BE36F3"/>
    <w:rsid w:val="00BE3740"/>
    <w:rsid w:val="00BE3744"/>
    <w:rsid w:val="00BE38A8"/>
    <w:rsid w:val="00BE38B5"/>
    <w:rsid w:val="00BE399B"/>
    <w:rsid w:val="00BE3A96"/>
    <w:rsid w:val="00BE3ADB"/>
    <w:rsid w:val="00BE3D00"/>
    <w:rsid w:val="00BE42B0"/>
    <w:rsid w:val="00BE4333"/>
    <w:rsid w:val="00BE447F"/>
    <w:rsid w:val="00BE4494"/>
    <w:rsid w:val="00BE44FB"/>
    <w:rsid w:val="00BE4565"/>
    <w:rsid w:val="00BE49BA"/>
    <w:rsid w:val="00BE4B70"/>
    <w:rsid w:val="00BE4E90"/>
    <w:rsid w:val="00BE4EFF"/>
    <w:rsid w:val="00BE50F4"/>
    <w:rsid w:val="00BE51E2"/>
    <w:rsid w:val="00BE52DE"/>
    <w:rsid w:val="00BE5381"/>
    <w:rsid w:val="00BE5506"/>
    <w:rsid w:val="00BE5658"/>
    <w:rsid w:val="00BE56D8"/>
    <w:rsid w:val="00BE582F"/>
    <w:rsid w:val="00BE59FD"/>
    <w:rsid w:val="00BE5D45"/>
    <w:rsid w:val="00BE5D4F"/>
    <w:rsid w:val="00BE5D8B"/>
    <w:rsid w:val="00BE622C"/>
    <w:rsid w:val="00BE625E"/>
    <w:rsid w:val="00BE626D"/>
    <w:rsid w:val="00BE6295"/>
    <w:rsid w:val="00BE6552"/>
    <w:rsid w:val="00BE661F"/>
    <w:rsid w:val="00BE671A"/>
    <w:rsid w:val="00BE686A"/>
    <w:rsid w:val="00BE69BA"/>
    <w:rsid w:val="00BE69DD"/>
    <w:rsid w:val="00BE6AD1"/>
    <w:rsid w:val="00BE6BBF"/>
    <w:rsid w:val="00BE6E81"/>
    <w:rsid w:val="00BE70AC"/>
    <w:rsid w:val="00BE7315"/>
    <w:rsid w:val="00BE73DA"/>
    <w:rsid w:val="00BE780C"/>
    <w:rsid w:val="00BE799E"/>
    <w:rsid w:val="00BE7ABE"/>
    <w:rsid w:val="00BE7B5B"/>
    <w:rsid w:val="00BE7C1D"/>
    <w:rsid w:val="00BE7D29"/>
    <w:rsid w:val="00BE7EB6"/>
    <w:rsid w:val="00BE7EFC"/>
    <w:rsid w:val="00BF0374"/>
    <w:rsid w:val="00BF0591"/>
    <w:rsid w:val="00BF08F1"/>
    <w:rsid w:val="00BF0951"/>
    <w:rsid w:val="00BF0AEB"/>
    <w:rsid w:val="00BF0BA7"/>
    <w:rsid w:val="00BF0BC5"/>
    <w:rsid w:val="00BF0C97"/>
    <w:rsid w:val="00BF101A"/>
    <w:rsid w:val="00BF111F"/>
    <w:rsid w:val="00BF143D"/>
    <w:rsid w:val="00BF16E6"/>
    <w:rsid w:val="00BF1732"/>
    <w:rsid w:val="00BF184D"/>
    <w:rsid w:val="00BF1966"/>
    <w:rsid w:val="00BF19AB"/>
    <w:rsid w:val="00BF1CD1"/>
    <w:rsid w:val="00BF1E57"/>
    <w:rsid w:val="00BF1E7A"/>
    <w:rsid w:val="00BF1E88"/>
    <w:rsid w:val="00BF1F1B"/>
    <w:rsid w:val="00BF1FAE"/>
    <w:rsid w:val="00BF2108"/>
    <w:rsid w:val="00BF212D"/>
    <w:rsid w:val="00BF232C"/>
    <w:rsid w:val="00BF2707"/>
    <w:rsid w:val="00BF2C67"/>
    <w:rsid w:val="00BF2CD5"/>
    <w:rsid w:val="00BF2E96"/>
    <w:rsid w:val="00BF2EBE"/>
    <w:rsid w:val="00BF2F18"/>
    <w:rsid w:val="00BF31DA"/>
    <w:rsid w:val="00BF31FA"/>
    <w:rsid w:val="00BF3311"/>
    <w:rsid w:val="00BF335B"/>
    <w:rsid w:val="00BF3456"/>
    <w:rsid w:val="00BF355C"/>
    <w:rsid w:val="00BF3706"/>
    <w:rsid w:val="00BF3A24"/>
    <w:rsid w:val="00BF3B2D"/>
    <w:rsid w:val="00BF3BB7"/>
    <w:rsid w:val="00BF3D8B"/>
    <w:rsid w:val="00BF3FB2"/>
    <w:rsid w:val="00BF411E"/>
    <w:rsid w:val="00BF4142"/>
    <w:rsid w:val="00BF41B2"/>
    <w:rsid w:val="00BF41BA"/>
    <w:rsid w:val="00BF41E9"/>
    <w:rsid w:val="00BF477B"/>
    <w:rsid w:val="00BF489B"/>
    <w:rsid w:val="00BF4C95"/>
    <w:rsid w:val="00BF4D8E"/>
    <w:rsid w:val="00BF4DC8"/>
    <w:rsid w:val="00BF4DDD"/>
    <w:rsid w:val="00BF52BA"/>
    <w:rsid w:val="00BF547D"/>
    <w:rsid w:val="00BF5665"/>
    <w:rsid w:val="00BF56B3"/>
    <w:rsid w:val="00BF5FB2"/>
    <w:rsid w:val="00BF602F"/>
    <w:rsid w:val="00BF6107"/>
    <w:rsid w:val="00BF6109"/>
    <w:rsid w:val="00BF6178"/>
    <w:rsid w:val="00BF6491"/>
    <w:rsid w:val="00BF649F"/>
    <w:rsid w:val="00BF650F"/>
    <w:rsid w:val="00BF65C3"/>
    <w:rsid w:val="00BF662E"/>
    <w:rsid w:val="00BF66EF"/>
    <w:rsid w:val="00BF67F2"/>
    <w:rsid w:val="00BF6A28"/>
    <w:rsid w:val="00BF6B1D"/>
    <w:rsid w:val="00BF6F0E"/>
    <w:rsid w:val="00BF6F3D"/>
    <w:rsid w:val="00BF71D9"/>
    <w:rsid w:val="00BF75F7"/>
    <w:rsid w:val="00BF7719"/>
    <w:rsid w:val="00BF775D"/>
    <w:rsid w:val="00BF77E7"/>
    <w:rsid w:val="00BF7A6C"/>
    <w:rsid w:val="00BF7B01"/>
    <w:rsid w:val="00BF7B0B"/>
    <w:rsid w:val="00BF7B8C"/>
    <w:rsid w:val="00C00027"/>
    <w:rsid w:val="00C005B9"/>
    <w:rsid w:val="00C008EC"/>
    <w:rsid w:val="00C008F7"/>
    <w:rsid w:val="00C009BC"/>
    <w:rsid w:val="00C00B28"/>
    <w:rsid w:val="00C00BCD"/>
    <w:rsid w:val="00C00C9F"/>
    <w:rsid w:val="00C00CE4"/>
    <w:rsid w:val="00C00D50"/>
    <w:rsid w:val="00C00F75"/>
    <w:rsid w:val="00C01099"/>
    <w:rsid w:val="00C010A3"/>
    <w:rsid w:val="00C0110F"/>
    <w:rsid w:val="00C01160"/>
    <w:rsid w:val="00C01614"/>
    <w:rsid w:val="00C018A1"/>
    <w:rsid w:val="00C019EB"/>
    <w:rsid w:val="00C01AEB"/>
    <w:rsid w:val="00C01C08"/>
    <w:rsid w:val="00C02247"/>
    <w:rsid w:val="00C024CF"/>
    <w:rsid w:val="00C027E9"/>
    <w:rsid w:val="00C027F3"/>
    <w:rsid w:val="00C0293A"/>
    <w:rsid w:val="00C02A1A"/>
    <w:rsid w:val="00C02AD1"/>
    <w:rsid w:val="00C02B6E"/>
    <w:rsid w:val="00C02F89"/>
    <w:rsid w:val="00C02F9D"/>
    <w:rsid w:val="00C02FE4"/>
    <w:rsid w:val="00C03103"/>
    <w:rsid w:val="00C031C2"/>
    <w:rsid w:val="00C03293"/>
    <w:rsid w:val="00C035E9"/>
    <w:rsid w:val="00C03723"/>
    <w:rsid w:val="00C03985"/>
    <w:rsid w:val="00C03A65"/>
    <w:rsid w:val="00C03CE1"/>
    <w:rsid w:val="00C03F4A"/>
    <w:rsid w:val="00C03F4B"/>
    <w:rsid w:val="00C04217"/>
    <w:rsid w:val="00C0444F"/>
    <w:rsid w:val="00C0462A"/>
    <w:rsid w:val="00C04AFF"/>
    <w:rsid w:val="00C04D52"/>
    <w:rsid w:val="00C04DB6"/>
    <w:rsid w:val="00C04F66"/>
    <w:rsid w:val="00C051DB"/>
    <w:rsid w:val="00C053AC"/>
    <w:rsid w:val="00C0543F"/>
    <w:rsid w:val="00C054CE"/>
    <w:rsid w:val="00C057B1"/>
    <w:rsid w:val="00C057DE"/>
    <w:rsid w:val="00C0590D"/>
    <w:rsid w:val="00C05D77"/>
    <w:rsid w:val="00C05DAA"/>
    <w:rsid w:val="00C05E8F"/>
    <w:rsid w:val="00C05EBF"/>
    <w:rsid w:val="00C0614B"/>
    <w:rsid w:val="00C06412"/>
    <w:rsid w:val="00C06653"/>
    <w:rsid w:val="00C06C67"/>
    <w:rsid w:val="00C06C6C"/>
    <w:rsid w:val="00C06C77"/>
    <w:rsid w:val="00C06DC6"/>
    <w:rsid w:val="00C06E4E"/>
    <w:rsid w:val="00C06FB1"/>
    <w:rsid w:val="00C071BC"/>
    <w:rsid w:val="00C073F1"/>
    <w:rsid w:val="00C073F2"/>
    <w:rsid w:val="00C07429"/>
    <w:rsid w:val="00C07526"/>
    <w:rsid w:val="00C079E1"/>
    <w:rsid w:val="00C07B21"/>
    <w:rsid w:val="00C07E45"/>
    <w:rsid w:val="00C07E51"/>
    <w:rsid w:val="00C07F83"/>
    <w:rsid w:val="00C07FA9"/>
    <w:rsid w:val="00C07FFD"/>
    <w:rsid w:val="00C1006B"/>
    <w:rsid w:val="00C10092"/>
    <w:rsid w:val="00C10106"/>
    <w:rsid w:val="00C10225"/>
    <w:rsid w:val="00C102B1"/>
    <w:rsid w:val="00C10315"/>
    <w:rsid w:val="00C10433"/>
    <w:rsid w:val="00C10476"/>
    <w:rsid w:val="00C10582"/>
    <w:rsid w:val="00C105D3"/>
    <w:rsid w:val="00C10674"/>
    <w:rsid w:val="00C10966"/>
    <w:rsid w:val="00C10B16"/>
    <w:rsid w:val="00C10B51"/>
    <w:rsid w:val="00C10C3F"/>
    <w:rsid w:val="00C10D51"/>
    <w:rsid w:val="00C10DDD"/>
    <w:rsid w:val="00C10F64"/>
    <w:rsid w:val="00C10FFC"/>
    <w:rsid w:val="00C1119D"/>
    <w:rsid w:val="00C111D7"/>
    <w:rsid w:val="00C1122E"/>
    <w:rsid w:val="00C1162B"/>
    <w:rsid w:val="00C117D9"/>
    <w:rsid w:val="00C118D4"/>
    <w:rsid w:val="00C118F1"/>
    <w:rsid w:val="00C1194B"/>
    <w:rsid w:val="00C11E7E"/>
    <w:rsid w:val="00C11E9A"/>
    <w:rsid w:val="00C11EEE"/>
    <w:rsid w:val="00C12021"/>
    <w:rsid w:val="00C120DC"/>
    <w:rsid w:val="00C1219E"/>
    <w:rsid w:val="00C121F7"/>
    <w:rsid w:val="00C1235D"/>
    <w:rsid w:val="00C127D2"/>
    <w:rsid w:val="00C1281E"/>
    <w:rsid w:val="00C12BF1"/>
    <w:rsid w:val="00C12D50"/>
    <w:rsid w:val="00C13020"/>
    <w:rsid w:val="00C1334A"/>
    <w:rsid w:val="00C13369"/>
    <w:rsid w:val="00C1366D"/>
    <w:rsid w:val="00C13732"/>
    <w:rsid w:val="00C137BE"/>
    <w:rsid w:val="00C138B0"/>
    <w:rsid w:val="00C13AAB"/>
    <w:rsid w:val="00C13F63"/>
    <w:rsid w:val="00C14077"/>
    <w:rsid w:val="00C1409B"/>
    <w:rsid w:val="00C14279"/>
    <w:rsid w:val="00C1439A"/>
    <w:rsid w:val="00C14521"/>
    <w:rsid w:val="00C14578"/>
    <w:rsid w:val="00C146F5"/>
    <w:rsid w:val="00C14762"/>
    <w:rsid w:val="00C14865"/>
    <w:rsid w:val="00C148FB"/>
    <w:rsid w:val="00C149EC"/>
    <w:rsid w:val="00C14ACE"/>
    <w:rsid w:val="00C14AFD"/>
    <w:rsid w:val="00C14B9B"/>
    <w:rsid w:val="00C14F06"/>
    <w:rsid w:val="00C15035"/>
    <w:rsid w:val="00C15189"/>
    <w:rsid w:val="00C151D5"/>
    <w:rsid w:val="00C153EC"/>
    <w:rsid w:val="00C153F3"/>
    <w:rsid w:val="00C15535"/>
    <w:rsid w:val="00C1561E"/>
    <w:rsid w:val="00C1568C"/>
    <w:rsid w:val="00C1569C"/>
    <w:rsid w:val="00C157B2"/>
    <w:rsid w:val="00C15C53"/>
    <w:rsid w:val="00C15D94"/>
    <w:rsid w:val="00C15DD8"/>
    <w:rsid w:val="00C15DFD"/>
    <w:rsid w:val="00C15E16"/>
    <w:rsid w:val="00C15EA4"/>
    <w:rsid w:val="00C15EC9"/>
    <w:rsid w:val="00C16223"/>
    <w:rsid w:val="00C163C0"/>
    <w:rsid w:val="00C167F4"/>
    <w:rsid w:val="00C16A2C"/>
    <w:rsid w:val="00C16B13"/>
    <w:rsid w:val="00C16B16"/>
    <w:rsid w:val="00C16C3A"/>
    <w:rsid w:val="00C16C67"/>
    <w:rsid w:val="00C16E5D"/>
    <w:rsid w:val="00C16FC6"/>
    <w:rsid w:val="00C16FEF"/>
    <w:rsid w:val="00C16FF6"/>
    <w:rsid w:val="00C1700E"/>
    <w:rsid w:val="00C17157"/>
    <w:rsid w:val="00C174BE"/>
    <w:rsid w:val="00C1778F"/>
    <w:rsid w:val="00C17BE6"/>
    <w:rsid w:val="00C17E5E"/>
    <w:rsid w:val="00C17E9E"/>
    <w:rsid w:val="00C17F0A"/>
    <w:rsid w:val="00C2005A"/>
    <w:rsid w:val="00C2019B"/>
    <w:rsid w:val="00C203AA"/>
    <w:rsid w:val="00C20486"/>
    <w:rsid w:val="00C20757"/>
    <w:rsid w:val="00C2077A"/>
    <w:rsid w:val="00C207E6"/>
    <w:rsid w:val="00C208A4"/>
    <w:rsid w:val="00C209F2"/>
    <w:rsid w:val="00C20CEE"/>
    <w:rsid w:val="00C20CF5"/>
    <w:rsid w:val="00C20DF4"/>
    <w:rsid w:val="00C21023"/>
    <w:rsid w:val="00C211DC"/>
    <w:rsid w:val="00C211EB"/>
    <w:rsid w:val="00C2124E"/>
    <w:rsid w:val="00C212C0"/>
    <w:rsid w:val="00C2143C"/>
    <w:rsid w:val="00C215B4"/>
    <w:rsid w:val="00C21807"/>
    <w:rsid w:val="00C21926"/>
    <w:rsid w:val="00C21B89"/>
    <w:rsid w:val="00C21BB8"/>
    <w:rsid w:val="00C21F5B"/>
    <w:rsid w:val="00C21F61"/>
    <w:rsid w:val="00C2214C"/>
    <w:rsid w:val="00C2222D"/>
    <w:rsid w:val="00C22239"/>
    <w:rsid w:val="00C2223B"/>
    <w:rsid w:val="00C2229C"/>
    <w:rsid w:val="00C22429"/>
    <w:rsid w:val="00C225F2"/>
    <w:rsid w:val="00C2264C"/>
    <w:rsid w:val="00C2279F"/>
    <w:rsid w:val="00C22BD4"/>
    <w:rsid w:val="00C22D91"/>
    <w:rsid w:val="00C22E6E"/>
    <w:rsid w:val="00C231F5"/>
    <w:rsid w:val="00C23347"/>
    <w:rsid w:val="00C233B7"/>
    <w:rsid w:val="00C235D2"/>
    <w:rsid w:val="00C23696"/>
    <w:rsid w:val="00C23913"/>
    <w:rsid w:val="00C23A1E"/>
    <w:rsid w:val="00C23BC1"/>
    <w:rsid w:val="00C23BED"/>
    <w:rsid w:val="00C23E47"/>
    <w:rsid w:val="00C23F61"/>
    <w:rsid w:val="00C241C5"/>
    <w:rsid w:val="00C2446C"/>
    <w:rsid w:val="00C245C0"/>
    <w:rsid w:val="00C24672"/>
    <w:rsid w:val="00C247BD"/>
    <w:rsid w:val="00C24823"/>
    <w:rsid w:val="00C24837"/>
    <w:rsid w:val="00C248E4"/>
    <w:rsid w:val="00C24969"/>
    <w:rsid w:val="00C2496A"/>
    <w:rsid w:val="00C24B0A"/>
    <w:rsid w:val="00C24B37"/>
    <w:rsid w:val="00C24B38"/>
    <w:rsid w:val="00C24D12"/>
    <w:rsid w:val="00C24F08"/>
    <w:rsid w:val="00C24F4A"/>
    <w:rsid w:val="00C2518F"/>
    <w:rsid w:val="00C2531B"/>
    <w:rsid w:val="00C2536D"/>
    <w:rsid w:val="00C25480"/>
    <w:rsid w:val="00C2578C"/>
    <w:rsid w:val="00C257DC"/>
    <w:rsid w:val="00C2589F"/>
    <w:rsid w:val="00C258F0"/>
    <w:rsid w:val="00C2593A"/>
    <w:rsid w:val="00C25C60"/>
    <w:rsid w:val="00C25D97"/>
    <w:rsid w:val="00C25E18"/>
    <w:rsid w:val="00C25FDE"/>
    <w:rsid w:val="00C25FED"/>
    <w:rsid w:val="00C2617B"/>
    <w:rsid w:val="00C26306"/>
    <w:rsid w:val="00C26536"/>
    <w:rsid w:val="00C267E4"/>
    <w:rsid w:val="00C2684D"/>
    <w:rsid w:val="00C26B52"/>
    <w:rsid w:val="00C26C36"/>
    <w:rsid w:val="00C26FAB"/>
    <w:rsid w:val="00C270F7"/>
    <w:rsid w:val="00C27250"/>
    <w:rsid w:val="00C27304"/>
    <w:rsid w:val="00C27306"/>
    <w:rsid w:val="00C27903"/>
    <w:rsid w:val="00C2796C"/>
    <w:rsid w:val="00C27D0D"/>
    <w:rsid w:val="00C27F23"/>
    <w:rsid w:val="00C27FF0"/>
    <w:rsid w:val="00C30305"/>
    <w:rsid w:val="00C30387"/>
    <w:rsid w:val="00C303C9"/>
    <w:rsid w:val="00C305C7"/>
    <w:rsid w:val="00C3061A"/>
    <w:rsid w:val="00C309D0"/>
    <w:rsid w:val="00C30A35"/>
    <w:rsid w:val="00C30A59"/>
    <w:rsid w:val="00C30BF2"/>
    <w:rsid w:val="00C30CA3"/>
    <w:rsid w:val="00C30DD2"/>
    <w:rsid w:val="00C30E34"/>
    <w:rsid w:val="00C30F3B"/>
    <w:rsid w:val="00C31036"/>
    <w:rsid w:val="00C31269"/>
    <w:rsid w:val="00C3130B"/>
    <w:rsid w:val="00C3160A"/>
    <w:rsid w:val="00C3168D"/>
    <w:rsid w:val="00C31A19"/>
    <w:rsid w:val="00C31ABA"/>
    <w:rsid w:val="00C31AFD"/>
    <w:rsid w:val="00C31D8E"/>
    <w:rsid w:val="00C31F96"/>
    <w:rsid w:val="00C32126"/>
    <w:rsid w:val="00C32297"/>
    <w:rsid w:val="00C326BB"/>
    <w:rsid w:val="00C32785"/>
    <w:rsid w:val="00C32B22"/>
    <w:rsid w:val="00C32B4B"/>
    <w:rsid w:val="00C32C94"/>
    <w:rsid w:val="00C32D13"/>
    <w:rsid w:val="00C32E2E"/>
    <w:rsid w:val="00C32F1A"/>
    <w:rsid w:val="00C3302E"/>
    <w:rsid w:val="00C3318B"/>
    <w:rsid w:val="00C337EC"/>
    <w:rsid w:val="00C3393C"/>
    <w:rsid w:val="00C339DD"/>
    <w:rsid w:val="00C33C1B"/>
    <w:rsid w:val="00C340BC"/>
    <w:rsid w:val="00C340FC"/>
    <w:rsid w:val="00C34188"/>
    <w:rsid w:val="00C341C1"/>
    <w:rsid w:val="00C342B9"/>
    <w:rsid w:val="00C343A4"/>
    <w:rsid w:val="00C345AF"/>
    <w:rsid w:val="00C34601"/>
    <w:rsid w:val="00C346A7"/>
    <w:rsid w:val="00C34851"/>
    <w:rsid w:val="00C34A9E"/>
    <w:rsid w:val="00C34CC7"/>
    <w:rsid w:val="00C34CCA"/>
    <w:rsid w:val="00C34DED"/>
    <w:rsid w:val="00C34ECA"/>
    <w:rsid w:val="00C34FBC"/>
    <w:rsid w:val="00C34FFE"/>
    <w:rsid w:val="00C35090"/>
    <w:rsid w:val="00C3513D"/>
    <w:rsid w:val="00C35180"/>
    <w:rsid w:val="00C351C2"/>
    <w:rsid w:val="00C35457"/>
    <w:rsid w:val="00C35524"/>
    <w:rsid w:val="00C355DB"/>
    <w:rsid w:val="00C35676"/>
    <w:rsid w:val="00C35685"/>
    <w:rsid w:val="00C358D4"/>
    <w:rsid w:val="00C35903"/>
    <w:rsid w:val="00C3595F"/>
    <w:rsid w:val="00C359C4"/>
    <w:rsid w:val="00C35A09"/>
    <w:rsid w:val="00C35DE2"/>
    <w:rsid w:val="00C36034"/>
    <w:rsid w:val="00C3614B"/>
    <w:rsid w:val="00C36152"/>
    <w:rsid w:val="00C36431"/>
    <w:rsid w:val="00C3657B"/>
    <w:rsid w:val="00C369B6"/>
    <w:rsid w:val="00C36BCB"/>
    <w:rsid w:val="00C36C3F"/>
    <w:rsid w:val="00C37078"/>
    <w:rsid w:val="00C3708B"/>
    <w:rsid w:val="00C37093"/>
    <w:rsid w:val="00C3711A"/>
    <w:rsid w:val="00C371DE"/>
    <w:rsid w:val="00C371E3"/>
    <w:rsid w:val="00C37408"/>
    <w:rsid w:val="00C374DD"/>
    <w:rsid w:val="00C37730"/>
    <w:rsid w:val="00C37817"/>
    <w:rsid w:val="00C37885"/>
    <w:rsid w:val="00C37B5E"/>
    <w:rsid w:val="00C37B65"/>
    <w:rsid w:val="00C37C2F"/>
    <w:rsid w:val="00C37CD1"/>
    <w:rsid w:val="00C37D8C"/>
    <w:rsid w:val="00C37D98"/>
    <w:rsid w:val="00C40129"/>
    <w:rsid w:val="00C40160"/>
    <w:rsid w:val="00C402F2"/>
    <w:rsid w:val="00C403A1"/>
    <w:rsid w:val="00C40700"/>
    <w:rsid w:val="00C4071D"/>
    <w:rsid w:val="00C408C9"/>
    <w:rsid w:val="00C408D5"/>
    <w:rsid w:val="00C40C10"/>
    <w:rsid w:val="00C40DC5"/>
    <w:rsid w:val="00C40E5B"/>
    <w:rsid w:val="00C40F7C"/>
    <w:rsid w:val="00C410E9"/>
    <w:rsid w:val="00C412A7"/>
    <w:rsid w:val="00C4145F"/>
    <w:rsid w:val="00C41783"/>
    <w:rsid w:val="00C41B4A"/>
    <w:rsid w:val="00C41F45"/>
    <w:rsid w:val="00C41F77"/>
    <w:rsid w:val="00C41FE0"/>
    <w:rsid w:val="00C42057"/>
    <w:rsid w:val="00C4217C"/>
    <w:rsid w:val="00C422D1"/>
    <w:rsid w:val="00C424C1"/>
    <w:rsid w:val="00C424CE"/>
    <w:rsid w:val="00C4250A"/>
    <w:rsid w:val="00C4273A"/>
    <w:rsid w:val="00C42A10"/>
    <w:rsid w:val="00C42BD8"/>
    <w:rsid w:val="00C42BFF"/>
    <w:rsid w:val="00C42D60"/>
    <w:rsid w:val="00C42D65"/>
    <w:rsid w:val="00C42D84"/>
    <w:rsid w:val="00C43096"/>
    <w:rsid w:val="00C4311B"/>
    <w:rsid w:val="00C432CE"/>
    <w:rsid w:val="00C43A3A"/>
    <w:rsid w:val="00C43BB0"/>
    <w:rsid w:val="00C43CC2"/>
    <w:rsid w:val="00C43D55"/>
    <w:rsid w:val="00C43D75"/>
    <w:rsid w:val="00C43EB3"/>
    <w:rsid w:val="00C44236"/>
    <w:rsid w:val="00C44243"/>
    <w:rsid w:val="00C444D0"/>
    <w:rsid w:val="00C44908"/>
    <w:rsid w:val="00C44ADC"/>
    <w:rsid w:val="00C44C15"/>
    <w:rsid w:val="00C44E45"/>
    <w:rsid w:val="00C44EE3"/>
    <w:rsid w:val="00C44F27"/>
    <w:rsid w:val="00C450A6"/>
    <w:rsid w:val="00C45100"/>
    <w:rsid w:val="00C451E3"/>
    <w:rsid w:val="00C4533B"/>
    <w:rsid w:val="00C45771"/>
    <w:rsid w:val="00C45780"/>
    <w:rsid w:val="00C459C9"/>
    <w:rsid w:val="00C45A68"/>
    <w:rsid w:val="00C45B53"/>
    <w:rsid w:val="00C46158"/>
    <w:rsid w:val="00C463AF"/>
    <w:rsid w:val="00C46576"/>
    <w:rsid w:val="00C46780"/>
    <w:rsid w:val="00C46798"/>
    <w:rsid w:val="00C467E7"/>
    <w:rsid w:val="00C4686C"/>
    <w:rsid w:val="00C469B4"/>
    <w:rsid w:val="00C469C7"/>
    <w:rsid w:val="00C46B42"/>
    <w:rsid w:val="00C46C4E"/>
    <w:rsid w:val="00C46C92"/>
    <w:rsid w:val="00C46CFE"/>
    <w:rsid w:val="00C46FAA"/>
    <w:rsid w:val="00C46FC4"/>
    <w:rsid w:val="00C4707C"/>
    <w:rsid w:val="00C4709F"/>
    <w:rsid w:val="00C47418"/>
    <w:rsid w:val="00C4746E"/>
    <w:rsid w:val="00C47502"/>
    <w:rsid w:val="00C4753D"/>
    <w:rsid w:val="00C4755F"/>
    <w:rsid w:val="00C47675"/>
    <w:rsid w:val="00C476D7"/>
    <w:rsid w:val="00C47796"/>
    <w:rsid w:val="00C478C9"/>
    <w:rsid w:val="00C47A78"/>
    <w:rsid w:val="00C47C8B"/>
    <w:rsid w:val="00C47CC5"/>
    <w:rsid w:val="00C47DA7"/>
    <w:rsid w:val="00C47E04"/>
    <w:rsid w:val="00C5016F"/>
    <w:rsid w:val="00C5017B"/>
    <w:rsid w:val="00C506CE"/>
    <w:rsid w:val="00C506EC"/>
    <w:rsid w:val="00C509B7"/>
    <w:rsid w:val="00C50A56"/>
    <w:rsid w:val="00C510E0"/>
    <w:rsid w:val="00C5129F"/>
    <w:rsid w:val="00C512F5"/>
    <w:rsid w:val="00C514A4"/>
    <w:rsid w:val="00C514FA"/>
    <w:rsid w:val="00C51510"/>
    <w:rsid w:val="00C51920"/>
    <w:rsid w:val="00C519DC"/>
    <w:rsid w:val="00C51BAE"/>
    <w:rsid w:val="00C51C3A"/>
    <w:rsid w:val="00C51CD0"/>
    <w:rsid w:val="00C51D44"/>
    <w:rsid w:val="00C51DBF"/>
    <w:rsid w:val="00C51E59"/>
    <w:rsid w:val="00C5221A"/>
    <w:rsid w:val="00C52248"/>
    <w:rsid w:val="00C52336"/>
    <w:rsid w:val="00C5246F"/>
    <w:rsid w:val="00C525D5"/>
    <w:rsid w:val="00C529D7"/>
    <w:rsid w:val="00C52A8B"/>
    <w:rsid w:val="00C52E45"/>
    <w:rsid w:val="00C52F3F"/>
    <w:rsid w:val="00C52F7A"/>
    <w:rsid w:val="00C53024"/>
    <w:rsid w:val="00C53503"/>
    <w:rsid w:val="00C53920"/>
    <w:rsid w:val="00C53946"/>
    <w:rsid w:val="00C53DC5"/>
    <w:rsid w:val="00C53DF3"/>
    <w:rsid w:val="00C53F53"/>
    <w:rsid w:val="00C541A5"/>
    <w:rsid w:val="00C54214"/>
    <w:rsid w:val="00C54384"/>
    <w:rsid w:val="00C54711"/>
    <w:rsid w:val="00C547AB"/>
    <w:rsid w:val="00C547D7"/>
    <w:rsid w:val="00C54885"/>
    <w:rsid w:val="00C54B22"/>
    <w:rsid w:val="00C54CD3"/>
    <w:rsid w:val="00C54D07"/>
    <w:rsid w:val="00C55083"/>
    <w:rsid w:val="00C550A6"/>
    <w:rsid w:val="00C55800"/>
    <w:rsid w:val="00C55959"/>
    <w:rsid w:val="00C55B2F"/>
    <w:rsid w:val="00C55C64"/>
    <w:rsid w:val="00C55CB3"/>
    <w:rsid w:val="00C55E72"/>
    <w:rsid w:val="00C562BE"/>
    <w:rsid w:val="00C5632F"/>
    <w:rsid w:val="00C56401"/>
    <w:rsid w:val="00C565C0"/>
    <w:rsid w:val="00C5694E"/>
    <w:rsid w:val="00C56B48"/>
    <w:rsid w:val="00C56F72"/>
    <w:rsid w:val="00C57024"/>
    <w:rsid w:val="00C5728E"/>
    <w:rsid w:val="00C572CF"/>
    <w:rsid w:val="00C573C7"/>
    <w:rsid w:val="00C577D9"/>
    <w:rsid w:val="00C57863"/>
    <w:rsid w:val="00C5793C"/>
    <w:rsid w:val="00C57943"/>
    <w:rsid w:val="00C5795A"/>
    <w:rsid w:val="00C57D76"/>
    <w:rsid w:val="00C57E07"/>
    <w:rsid w:val="00C57F8A"/>
    <w:rsid w:val="00C57FEC"/>
    <w:rsid w:val="00C60023"/>
    <w:rsid w:val="00C600B2"/>
    <w:rsid w:val="00C60468"/>
    <w:rsid w:val="00C6064B"/>
    <w:rsid w:val="00C606AA"/>
    <w:rsid w:val="00C607FD"/>
    <w:rsid w:val="00C60A71"/>
    <w:rsid w:val="00C60C4C"/>
    <w:rsid w:val="00C6157E"/>
    <w:rsid w:val="00C616F2"/>
    <w:rsid w:val="00C61777"/>
    <w:rsid w:val="00C617D6"/>
    <w:rsid w:val="00C61B4E"/>
    <w:rsid w:val="00C61BD4"/>
    <w:rsid w:val="00C61FC7"/>
    <w:rsid w:val="00C6202A"/>
    <w:rsid w:val="00C623C8"/>
    <w:rsid w:val="00C62555"/>
    <w:rsid w:val="00C62602"/>
    <w:rsid w:val="00C62647"/>
    <w:rsid w:val="00C62668"/>
    <w:rsid w:val="00C626DA"/>
    <w:rsid w:val="00C6291F"/>
    <w:rsid w:val="00C62B93"/>
    <w:rsid w:val="00C62C31"/>
    <w:rsid w:val="00C62E9C"/>
    <w:rsid w:val="00C63175"/>
    <w:rsid w:val="00C6358C"/>
    <w:rsid w:val="00C635B9"/>
    <w:rsid w:val="00C63604"/>
    <w:rsid w:val="00C63C23"/>
    <w:rsid w:val="00C63CEC"/>
    <w:rsid w:val="00C63EAB"/>
    <w:rsid w:val="00C63F2F"/>
    <w:rsid w:val="00C64024"/>
    <w:rsid w:val="00C64054"/>
    <w:rsid w:val="00C64108"/>
    <w:rsid w:val="00C6423C"/>
    <w:rsid w:val="00C64301"/>
    <w:rsid w:val="00C6438F"/>
    <w:rsid w:val="00C64626"/>
    <w:rsid w:val="00C6468B"/>
    <w:rsid w:val="00C647B0"/>
    <w:rsid w:val="00C64802"/>
    <w:rsid w:val="00C64909"/>
    <w:rsid w:val="00C64A9F"/>
    <w:rsid w:val="00C64DF2"/>
    <w:rsid w:val="00C64E8C"/>
    <w:rsid w:val="00C65120"/>
    <w:rsid w:val="00C651C4"/>
    <w:rsid w:val="00C6563C"/>
    <w:rsid w:val="00C656A5"/>
    <w:rsid w:val="00C65706"/>
    <w:rsid w:val="00C657D8"/>
    <w:rsid w:val="00C659CE"/>
    <w:rsid w:val="00C65C5C"/>
    <w:rsid w:val="00C65EB2"/>
    <w:rsid w:val="00C65F18"/>
    <w:rsid w:val="00C65FAE"/>
    <w:rsid w:val="00C65FF0"/>
    <w:rsid w:val="00C660BA"/>
    <w:rsid w:val="00C66647"/>
    <w:rsid w:val="00C66894"/>
    <w:rsid w:val="00C66BC5"/>
    <w:rsid w:val="00C66D15"/>
    <w:rsid w:val="00C66D42"/>
    <w:rsid w:val="00C66DAF"/>
    <w:rsid w:val="00C66E00"/>
    <w:rsid w:val="00C66F5E"/>
    <w:rsid w:val="00C67075"/>
    <w:rsid w:val="00C67617"/>
    <w:rsid w:val="00C67619"/>
    <w:rsid w:val="00C6777A"/>
    <w:rsid w:val="00C67A5F"/>
    <w:rsid w:val="00C67CDA"/>
    <w:rsid w:val="00C67D70"/>
    <w:rsid w:val="00C67DE2"/>
    <w:rsid w:val="00C67E56"/>
    <w:rsid w:val="00C67EEF"/>
    <w:rsid w:val="00C67FE1"/>
    <w:rsid w:val="00C70000"/>
    <w:rsid w:val="00C70169"/>
    <w:rsid w:val="00C701B5"/>
    <w:rsid w:val="00C70243"/>
    <w:rsid w:val="00C70350"/>
    <w:rsid w:val="00C7035A"/>
    <w:rsid w:val="00C705DC"/>
    <w:rsid w:val="00C707AF"/>
    <w:rsid w:val="00C70C22"/>
    <w:rsid w:val="00C70CFD"/>
    <w:rsid w:val="00C70D31"/>
    <w:rsid w:val="00C70DCE"/>
    <w:rsid w:val="00C71092"/>
    <w:rsid w:val="00C714E7"/>
    <w:rsid w:val="00C71B33"/>
    <w:rsid w:val="00C71BF9"/>
    <w:rsid w:val="00C71E64"/>
    <w:rsid w:val="00C71F33"/>
    <w:rsid w:val="00C71F73"/>
    <w:rsid w:val="00C71FB0"/>
    <w:rsid w:val="00C72140"/>
    <w:rsid w:val="00C72143"/>
    <w:rsid w:val="00C72202"/>
    <w:rsid w:val="00C72256"/>
    <w:rsid w:val="00C7228F"/>
    <w:rsid w:val="00C72308"/>
    <w:rsid w:val="00C723B1"/>
    <w:rsid w:val="00C723BD"/>
    <w:rsid w:val="00C72622"/>
    <w:rsid w:val="00C7275C"/>
    <w:rsid w:val="00C728F5"/>
    <w:rsid w:val="00C72981"/>
    <w:rsid w:val="00C729AE"/>
    <w:rsid w:val="00C72C22"/>
    <w:rsid w:val="00C72D68"/>
    <w:rsid w:val="00C72E40"/>
    <w:rsid w:val="00C73090"/>
    <w:rsid w:val="00C732D0"/>
    <w:rsid w:val="00C73404"/>
    <w:rsid w:val="00C73591"/>
    <w:rsid w:val="00C7393F"/>
    <w:rsid w:val="00C73B2D"/>
    <w:rsid w:val="00C73F74"/>
    <w:rsid w:val="00C74016"/>
    <w:rsid w:val="00C7405E"/>
    <w:rsid w:val="00C7441A"/>
    <w:rsid w:val="00C74556"/>
    <w:rsid w:val="00C74908"/>
    <w:rsid w:val="00C74A26"/>
    <w:rsid w:val="00C74C0D"/>
    <w:rsid w:val="00C74E76"/>
    <w:rsid w:val="00C75048"/>
    <w:rsid w:val="00C750FE"/>
    <w:rsid w:val="00C7533F"/>
    <w:rsid w:val="00C75694"/>
    <w:rsid w:val="00C757AC"/>
    <w:rsid w:val="00C758C7"/>
    <w:rsid w:val="00C759AE"/>
    <w:rsid w:val="00C75B5E"/>
    <w:rsid w:val="00C76169"/>
    <w:rsid w:val="00C76287"/>
    <w:rsid w:val="00C762AB"/>
    <w:rsid w:val="00C762E3"/>
    <w:rsid w:val="00C7652D"/>
    <w:rsid w:val="00C765AB"/>
    <w:rsid w:val="00C768B4"/>
    <w:rsid w:val="00C7690A"/>
    <w:rsid w:val="00C769D2"/>
    <w:rsid w:val="00C76A5A"/>
    <w:rsid w:val="00C76A68"/>
    <w:rsid w:val="00C76AE4"/>
    <w:rsid w:val="00C76C1A"/>
    <w:rsid w:val="00C76CCE"/>
    <w:rsid w:val="00C76FF1"/>
    <w:rsid w:val="00C77067"/>
    <w:rsid w:val="00C772CD"/>
    <w:rsid w:val="00C77326"/>
    <w:rsid w:val="00C777BF"/>
    <w:rsid w:val="00C7781F"/>
    <w:rsid w:val="00C77A2E"/>
    <w:rsid w:val="00C77ABA"/>
    <w:rsid w:val="00C802FC"/>
    <w:rsid w:val="00C803BE"/>
    <w:rsid w:val="00C806B0"/>
    <w:rsid w:val="00C806E3"/>
    <w:rsid w:val="00C80A1F"/>
    <w:rsid w:val="00C80E0D"/>
    <w:rsid w:val="00C81409"/>
    <w:rsid w:val="00C81813"/>
    <w:rsid w:val="00C818E5"/>
    <w:rsid w:val="00C81977"/>
    <w:rsid w:val="00C81A81"/>
    <w:rsid w:val="00C81C0F"/>
    <w:rsid w:val="00C81E70"/>
    <w:rsid w:val="00C81F90"/>
    <w:rsid w:val="00C820E4"/>
    <w:rsid w:val="00C820EF"/>
    <w:rsid w:val="00C822BD"/>
    <w:rsid w:val="00C82392"/>
    <w:rsid w:val="00C8245D"/>
    <w:rsid w:val="00C82A14"/>
    <w:rsid w:val="00C82AE2"/>
    <w:rsid w:val="00C82C46"/>
    <w:rsid w:val="00C82C4D"/>
    <w:rsid w:val="00C82D4A"/>
    <w:rsid w:val="00C831B1"/>
    <w:rsid w:val="00C83585"/>
    <w:rsid w:val="00C8360E"/>
    <w:rsid w:val="00C83634"/>
    <w:rsid w:val="00C83784"/>
    <w:rsid w:val="00C83944"/>
    <w:rsid w:val="00C83A9B"/>
    <w:rsid w:val="00C83AC8"/>
    <w:rsid w:val="00C83B0F"/>
    <w:rsid w:val="00C83DD8"/>
    <w:rsid w:val="00C84042"/>
    <w:rsid w:val="00C84118"/>
    <w:rsid w:val="00C841AA"/>
    <w:rsid w:val="00C84265"/>
    <w:rsid w:val="00C842CA"/>
    <w:rsid w:val="00C842D7"/>
    <w:rsid w:val="00C84321"/>
    <w:rsid w:val="00C845A0"/>
    <w:rsid w:val="00C847BA"/>
    <w:rsid w:val="00C84836"/>
    <w:rsid w:val="00C84BC2"/>
    <w:rsid w:val="00C84BDB"/>
    <w:rsid w:val="00C84BE7"/>
    <w:rsid w:val="00C84C4E"/>
    <w:rsid w:val="00C84E0F"/>
    <w:rsid w:val="00C84EFA"/>
    <w:rsid w:val="00C84F1D"/>
    <w:rsid w:val="00C851F1"/>
    <w:rsid w:val="00C85322"/>
    <w:rsid w:val="00C85370"/>
    <w:rsid w:val="00C85441"/>
    <w:rsid w:val="00C85570"/>
    <w:rsid w:val="00C85594"/>
    <w:rsid w:val="00C85751"/>
    <w:rsid w:val="00C859C6"/>
    <w:rsid w:val="00C85A42"/>
    <w:rsid w:val="00C85A6C"/>
    <w:rsid w:val="00C85A87"/>
    <w:rsid w:val="00C85C1B"/>
    <w:rsid w:val="00C85D1C"/>
    <w:rsid w:val="00C85DCF"/>
    <w:rsid w:val="00C85E58"/>
    <w:rsid w:val="00C85FCD"/>
    <w:rsid w:val="00C85FD9"/>
    <w:rsid w:val="00C8608D"/>
    <w:rsid w:val="00C86368"/>
    <w:rsid w:val="00C8641B"/>
    <w:rsid w:val="00C86629"/>
    <w:rsid w:val="00C8666F"/>
    <w:rsid w:val="00C866CA"/>
    <w:rsid w:val="00C867D5"/>
    <w:rsid w:val="00C8684B"/>
    <w:rsid w:val="00C868BE"/>
    <w:rsid w:val="00C86C1A"/>
    <w:rsid w:val="00C86C83"/>
    <w:rsid w:val="00C86D21"/>
    <w:rsid w:val="00C86D5A"/>
    <w:rsid w:val="00C86EEA"/>
    <w:rsid w:val="00C86F62"/>
    <w:rsid w:val="00C87245"/>
    <w:rsid w:val="00C872C5"/>
    <w:rsid w:val="00C87382"/>
    <w:rsid w:val="00C8738A"/>
    <w:rsid w:val="00C874E9"/>
    <w:rsid w:val="00C87526"/>
    <w:rsid w:val="00C8759A"/>
    <w:rsid w:val="00C8770B"/>
    <w:rsid w:val="00C87814"/>
    <w:rsid w:val="00C87907"/>
    <w:rsid w:val="00C879CB"/>
    <w:rsid w:val="00C87A9F"/>
    <w:rsid w:val="00C87ADE"/>
    <w:rsid w:val="00C87AF7"/>
    <w:rsid w:val="00C87D64"/>
    <w:rsid w:val="00C87EC3"/>
    <w:rsid w:val="00C87FDE"/>
    <w:rsid w:val="00C9013B"/>
    <w:rsid w:val="00C9015E"/>
    <w:rsid w:val="00C9050C"/>
    <w:rsid w:val="00C906C4"/>
    <w:rsid w:val="00C907E5"/>
    <w:rsid w:val="00C908B3"/>
    <w:rsid w:val="00C909E9"/>
    <w:rsid w:val="00C91166"/>
    <w:rsid w:val="00C91392"/>
    <w:rsid w:val="00C913BF"/>
    <w:rsid w:val="00C9146D"/>
    <w:rsid w:val="00C915E4"/>
    <w:rsid w:val="00C9178E"/>
    <w:rsid w:val="00C918B4"/>
    <w:rsid w:val="00C919D0"/>
    <w:rsid w:val="00C91A66"/>
    <w:rsid w:val="00C91BEB"/>
    <w:rsid w:val="00C91DBC"/>
    <w:rsid w:val="00C91E70"/>
    <w:rsid w:val="00C91EB0"/>
    <w:rsid w:val="00C91F78"/>
    <w:rsid w:val="00C92003"/>
    <w:rsid w:val="00C921D4"/>
    <w:rsid w:val="00C92291"/>
    <w:rsid w:val="00C924E8"/>
    <w:rsid w:val="00C92A58"/>
    <w:rsid w:val="00C92CA4"/>
    <w:rsid w:val="00C92E69"/>
    <w:rsid w:val="00C92F06"/>
    <w:rsid w:val="00C92FAF"/>
    <w:rsid w:val="00C93077"/>
    <w:rsid w:val="00C935AC"/>
    <w:rsid w:val="00C93C4C"/>
    <w:rsid w:val="00C941AE"/>
    <w:rsid w:val="00C94333"/>
    <w:rsid w:val="00C9445A"/>
    <w:rsid w:val="00C9451E"/>
    <w:rsid w:val="00C94BB4"/>
    <w:rsid w:val="00C94E46"/>
    <w:rsid w:val="00C95162"/>
    <w:rsid w:val="00C951B4"/>
    <w:rsid w:val="00C9524A"/>
    <w:rsid w:val="00C95370"/>
    <w:rsid w:val="00C95399"/>
    <w:rsid w:val="00C953D6"/>
    <w:rsid w:val="00C95405"/>
    <w:rsid w:val="00C95436"/>
    <w:rsid w:val="00C957EF"/>
    <w:rsid w:val="00C95889"/>
    <w:rsid w:val="00C95B28"/>
    <w:rsid w:val="00C95B7E"/>
    <w:rsid w:val="00C95C2A"/>
    <w:rsid w:val="00C95E13"/>
    <w:rsid w:val="00C95E45"/>
    <w:rsid w:val="00C95FA4"/>
    <w:rsid w:val="00C96081"/>
    <w:rsid w:val="00C9623F"/>
    <w:rsid w:val="00C96373"/>
    <w:rsid w:val="00C963DD"/>
    <w:rsid w:val="00C964B4"/>
    <w:rsid w:val="00C9662F"/>
    <w:rsid w:val="00C96A37"/>
    <w:rsid w:val="00C96A55"/>
    <w:rsid w:val="00C96BF8"/>
    <w:rsid w:val="00C96E6D"/>
    <w:rsid w:val="00C96E79"/>
    <w:rsid w:val="00C9705B"/>
    <w:rsid w:val="00C9716E"/>
    <w:rsid w:val="00C9738D"/>
    <w:rsid w:val="00C9769F"/>
    <w:rsid w:val="00C97A12"/>
    <w:rsid w:val="00C97A52"/>
    <w:rsid w:val="00C97A74"/>
    <w:rsid w:val="00C97B4B"/>
    <w:rsid w:val="00C97CBC"/>
    <w:rsid w:val="00C97F1D"/>
    <w:rsid w:val="00CA00CE"/>
    <w:rsid w:val="00CA01AB"/>
    <w:rsid w:val="00CA03AE"/>
    <w:rsid w:val="00CA0431"/>
    <w:rsid w:val="00CA04ED"/>
    <w:rsid w:val="00CA07B1"/>
    <w:rsid w:val="00CA08E9"/>
    <w:rsid w:val="00CA0C60"/>
    <w:rsid w:val="00CA0DB8"/>
    <w:rsid w:val="00CA0DD4"/>
    <w:rsid w:val="00CA0E17"/>
    <w:rsid w:val="00CA0EA7"/>
    <w:rsid w:val="00CA0F6A"/>
    <w:rsid w:val="00CA0FB6"/>
    <w:rsid w:val="00CA12E8"/>
    <w:rsid w:val="00CA15FF"/>
    <w:rsid w:val="00CA166E"/>
    <w:rsid w:val="00CA1877"/>
    <w:rsid w:val="00CA195F"/>
    <w:rsid w:val="00CA1C30"/>
    <w:rsid w:val="00CA1E20"/>
    <w:rsid w:val="00CA1EB6"/>
    <w:rsid w:val="00CA1EE2"/>
    <w:rsid w:val="00CA1EFD"/>
    <w:rsid w:val="00CA1F1B"/>
    <w:rsid w:val="00CA1F6C"/>
    <w:rsid w:val="00CA20F6"/>
    <w:rsid w:val="00CA230F"/>
    <w:rsid w:val="00CA24DC"/>
    <w:rsid w:val="00CA2893"/>
    <w:rsid w:val="00CA2903"/>
    <w:rsid w:val="00CA29E1"/>
    <w:rsid w:val="00CA2A24"/>
    <w:rsid w:val="00CA2AAE"/>
    <w:rsid w:val="00CA2B0B"/>
    <w:rsid w:val="00CA2C72"/>
    <w:rsid w:val="00CA2D49"/>
    <w:rsid w:val="00CA2FEC"/>
    <w:rsid w:val="00CA31BE"/>
    <w:rsid w:val="00CA32F7"/>
    <w:rsid w:val="00CA3502"/>
    <w:rsid w:val="00CA3583"/>
    <w:rsid w:val="00CA3622"/>
    <w:rsid w:val="00CA363E"/>
    <w:rsid w:val="00CA36A3"/>
    <w:rsid w:val="00CA3949"/>
    <w:rsid w:val="00CA39D1"/>
    <w:rsid w:val="00CA3A74"/>
    <w:rsid w:val="00CA3C4F"/>
    <w:rsid w:val="00CA3D17"/>
    <w:rsid w:val="00CA3EB0"/>
    <w:rsid w:val="00CA3FC0"/>
    <w:rsid w:val="00CA4167"/>
    <w:rsid w:val="00CA424D"/>
    <w:rsid w:val="00CA42E9"/>
    <w:rsid w:val="00CA44D3"/>
    <w:rsid w:val="00CA44E5"/>
    <w:rsid w:val="00CA4561"/>
    <w:rsid w:val="00CA46EE"/>
    <w:rsid w:val="00CA47E9"/>
    <w:rsid w:val="00CA4870"/>
    <w:rsid w:val="00CA4B38"/>
    <w:rsid w:val="00CA4B58"/>
    <w:rsid w:val="00CA4CD2"/>
    <w:rsid w:val="00CA4D8E"/>
    <w:rsid w:val="00CA4E45"/>
    <w:rsid w:val="00CA4F8B"/>
    <w:rsid w:val="00CA502B"/>
    <w:rsid w:val="00CA508E"/>
    <w:rsid w:val="00CA54D1"/>
    <w:rsid w:val="00CA54D4"/>
    <w:rsid w:val="00CA5515"/>
    <w:rsid w:val="00CA56A0"/>
    <w:rsid w:val="00CA5712"/>
    <w:rsid w:val="00CA57EC"/>
    <w:rsid w:val="00CA5804"/>
    <w:rsid w:val="00CA58BA"/>
    <w:rsid w:val="00CA5967"/>
    <w:rsid w:val="00CA5A8D"/>
    <w:rsid w:val="00CA5AD6"/>
    <w:rsid w:val="00CA5BD6"/>
    <w:rsid w:val="00CA5D56"/>
    <w:rsid w:val="00CA5E09"/>
    <w:rsid w:val="00CA5FE5"/>
    <w:rsid w:val="00CA6060"/>
    <w:rsid w:val="00CA622A"/>
    <w:rsid w:val="00CA6231"/>
    <w:rsid w:val="00CA64F4"/>
    <w:rsid w:val="00CA65B5"/>
    <w:rsid w:val="00CA6688"/>
    <w:rsid w:val="00CA67D4"/>
    <w:rsid w:val="00CA68C7"/>
    <w:rsid w:val="00CA6A80"/>
    <w:rsid w:val="00CA6B27"/>
    <w:rsid w:val="00CA6B2E"/>
    <w:rsid w:val="00CA6E05"/>
    <w:rsid w:val="00CA6F20"/>
    <w:rsid w:val="00CA707F"/>
    <w:rsid w:val="00CA7111"/>
    <w:rsid w:val="00CA72FB"/>
    <w:rsid w:val="00CA76F8"/>
    <w:rsid w:val="00CA77E5"/>
    <w:rsid w:val="00CA781D"/>
    <w:rsid w:val="00CA7A72"/>
    <w:rsid w:val="00CA7CA4"/>
    <w:rsid w:val="00CA7D20"/>
    <w:rsid w:val="00CA7DA7"/>
    <w:rsid w:val="00CA7FBF"/>
    <w:rsid w:val="00CB0023"/>
    <w:rsid w:val="00CB0219"/>
    <w:rsid w:val="00CB066E"/>
    <w:rsid w:val="00CB08F6"/>
    <w:rsid w:val="00CB091B"/>
    <w:rsid w:val="00CB0AAE"/>
    <w:rsid w:val="00CB0BAA"/>
    <w:rsid w:val="00CB0F65"/>
    <w:rsid w:val="00CB1384"/>
    <w:rsid w:val="00CB1581"/>
    <w:rsid w:val="00CB1852"/>
    <w:rsid w:val="00CB19CC"/>
    <w:rsid w:val="00CB1B26"/>
    <w:rsid w:val="00CB1C5A"/>
    <w:rsid w:val="00CB1C87"/>
    <w:rsid w:val="00CB1E81"/>
    <w:rsid w:val="00CB20D9"/>
    <w:rsid w:val="00CB2366"/>
    <w:rsid w:val="00CB2430"/>
    <w:rsid w:val="00CB249A"/>
    <w:rsid w:val="00CB27D2"/>
    <w:rsid w:val="00CB2906"/>
    <w:rsid w:val="00CB2F48"/>
    <w:rsid w:val="00CB2FFA"/>
    <w:rsid w:val="00CB32E5"/>
    <w:rsid w:val="00CB33C3"/>
    <w:rsid w:val="00CB34CB"/>
    <w:rsid w:val="00CB3547"/>
    <w:rsid w:val="00CB35FC"/>
    <w:rsid w:val="00CB3625"/>
    <w:rsid w:val="00CB37AD"/>
    <w:rsid w:val="00CB37E0"/>
    <w:rsid w:val="00CB38EF"/>
    <w:rsid w:val="00CB38F3"/>
    <w:rsid w:val="00CB3A11"/>
    <w:rsid w:val="00CB3CCA"/>
    <w:rsid w:val="00CB3D88"/>
    <w:rsid w:val="00CB3DD9"/>
    <w:rsid w:val="00CB3F06"/>
    <w:rsid w:val="00CB40F0"/>
    <w:rsid w:val="00CB4360"/>
    <w:rsid w:val="00CB4447"/>
    <w:rsid w:val="00CB4678"/>
    <w:rsid w:val="00CB4715"/>
    <w:rsid w:val="00CB472E"/>
    <w:rsid w:val="00CB47A4"/>
    <w:rsid w:val="00CB49DA"/>
    <w:rsid w:val="00CB4DE6"/>
    <w:rsid w:val="00CB4EBA"/>
    <w:rsid w:val="00CB5068"/>
    <w:rsid w:val="00CB507F"/>
    <w:rsid w:val="00CB54A4"/>
    <w:rsid w:val="00CB54EE"/>
    <w:rsid w:val="00CB5545"/>
    <w:rsid w:val="00CB55C4"/>
    <w:rsid w:val="00CB55D7"/>
    <w:rsid w:val="00CB57A9"/>
    <w:rsid w:val="00CB58BB"/>
    <w:rsid w:val="00CB59B7"/>
    <w:rsid w:val="00CB5B47"/>
    <w:rsid w:val="00CB5C90"/>
    <w:rsid w:val="00CB5E1A"/>
    <w:rsid w:val="00CB5EAA"/>
    <w:rsid w:val="00CB61F8"/>
    <w:rsid w:val="00CB6467"/>
    <w:rsid w:val="00CB64E1"/>
    <w:rsid w:val="00CB657C"/>
    <w:rsid w:val="00CB6789"/>
    <w:rsid w:val="00CB68F7"/>
    <w:rsid w:val="00CB6ABA"/>
    <w:rsid w:val="00CB6B44"/>
    <w:rsid w:val="00CB6C3C"/>
    <w:rsid w:val="00CB6DFC"/>
    <w:rsid w:val="00CB722B"/>
    <w:rsid w:val="00CB77DD"/>
    <w:rsid w:val="00CB7832"/>
    <w:rsid w:val="00CB78F4"/>
    <w:rsid w:val="00CB7906"/>
    <w:rsid w:val="00CB79CA"/>
    <w:rsid w:val="00CB7A0E"/>
    <w:rsid w:val="00CC009C"/>
    <w:rsid w:val="00CC0297"/>
    <w:rsid w:val="00CC02FB"/>
    <w:rsid w:val="00CC037E"/>
    <w:rsid w:val="00CC05FE"/>
    <w:rsid w:val="00CC07C3"/>
    <w:rsid w:val="00CC0921"/>
    <w:rsid w:val="00CC096F"/>
    <w:rsid w:val="00CC0A02"/>
    <w:rsid w:val="00CC0A17"/>
    <w:rsid w:val="00CC0B4A"/>
    <w:rsid w:val="00CC0E10"/>
    <w:rsid w:val="00CC0FBC"/>
    <w:rsid w:val="00CC1039"/>
    <w:rsid w:val="00CC1057"/>
    <w:rsid w:val="00CC1507"/>
    <w:rsid w:val="00CC1590"/>
    <w:rsid w:val="00CC1607"/>
    <w:rsid w:val="00CC16EC"/>
    <w:rsid w:val="00CC188A"/>
    <w:rsid w:val="00CC1B60"/>
    <w:rsid w:val="00CC1C0A"/>
    <w:rsid w:val="00CC1D27"/>
    <w:rsid w:val="00CC1E56"/>
    <w:rsid w:val="00CC1E94"/>
    <w:rsid w:val="00CC20A0"/>
    <w:rsid w:val="00CC21B2"/>
    <w:rsid w:val="00CC2262"/>
    <w:rsid w:val="00CC2533"/>
    <w:rsid w:val="00CC26B2"/>
    <w:rsid w:val="00CC28C8"/>
    <w:rsid w:val="00CC2984"/>
    <w:rsid w:val="00CC2A2C"/>
    <w:rsid w:val="00CC2EDD"/>
    <w:rsid w:val="00CC2F8B"/>
    <w:rsid w:val="00CC2FB4"/>
    <w:rsid w:val="00CC3071"/>
    <w:rsid w:val="00CC30E2"/>
    <w:rsid w:val="00CC322A"/>
    <w:rsid w:val="00CC3437"/>
    <w:rsid w:val="00CC34F1"/>
    <w:rsid w:val="00CC3C6D"/>
    <w:rsid w:val="00CC3D08"/>
    <w:rsid w:val="00CC3EBC"/>
    <w:rsid w:val="00CC3FDA"/>
    <w:rsid w:val="00CC4162"/>
    <w:rsid w:val="00CC4216"/>
    <w:rsid w:val="00CC42B1"/>
    <w:rsid w:val="00CC442B"/>
    <w:rsid w:val="00CC46F7"/>
    <w:rsid w:val="00CC48B0"/>
    <w:rsid w:val="00CC4B47"/>
    <w:rsid w:val="00CC4F56"/>
    <w:rsid w:val="00CC5041"/>
    <w:rsid w:val="00CC52A3"/>
    <w:rsid w:val="00CC52E5"/>
    <w:rsid w:val="00CC5682"/>
    <w:rsid w:val="00CC569F"/>
    <w:rsid w:val="00CC5715"/>
    <w:rsid w:val="00CC5745"/>
    <w:rsid w:val="00CC5914"/>
    <w:rsid w:val="00CC5950"/>
    <w:rsid w:val="00CC5AAC"/>
    <w:rsid w:val="00CC5CBA"/>
    <w:rsid w:val="00CC5F68"/>
    <w:rsid w:val="00CC6314"/>
    <w:rsid w:val="00CC64EA"/>
    <w:rsid w:val="00CC6524"/>
    <w:rsid w:val="00CC663A"/>
    <w:rsid w:val="00CC6676"/>
    <w:rsid w:val="00CC66DE"/>
    <w:rsid w:val="00CC66E2"/>
    <w:rsid w:val="00CC68E2"/>
    <w:rsid w:val="00CC68FC"/>
    <w:rsid w:val="00CC6B48"/>
    <w:rsid w:val="00CC6BBB"/>
    <w:rsid w:val="00CC6D02"/>
    <w:rsid w:val="00CC6F22"/>
    <w:rsid w:val="00CC6FA0"/>
    <w:rsid w:val="00CC70DA"/>
    <w:rsid w:val="00CC7162"/>
    <w:rsid w:val="00CC7217"/>
    <w:rsid w:val="00CC727C"/>
    <w:rsid w:val="00CC763D"/>
    <w:rsid w:val="00CC7AA8"/>
    <w:rsid w:val="00CC7AF1"/>
    <w:rsid w:val="00CC7BA2"/>
    <w:rsid w:val="00CC7CC5"/>
    <w:rsid w:val="00CC7E5F"/>
    <w:rsid w:val="00CC7E9E"/>
    <w:rsid w:val="00CD0132"/>
    <w:rsid w:val="00CD0188"/>
    <w:rsid w:val="00CD0387"/>
    <w:rsid w:val="00CD04C4"/>
    <w:rsid w:val="00CD065C"/>
    <w:rsid w:val="00CD068D"/>
    <w:rsid w:val="00CD0719"/>
    <w:rsid w:val="00CD09A5"/>
    <w:rsid w:val="00CD0A99"/>
    <w:rsid w:val="00CD0ABB"/>
    <w:rsid w:val="00CD0DF7"/>
    <w:rsid w:val="00CD0E7F"/>
    <w:rsid w:val="00CD0E8B"/>
    <w:rsid w:val="00CD13FA"/>
    <w:rsid w:val="00CD1473"/>
    <w:rsid w:val="00CD1560"/>
    <w:rsid w:val="00CD15C7"/>
    <w:rsid w:val="00CD1931"/>
    <w:rsid w:val="00CD1A1D"/>
    <w:rsid w:val="00CD1AFC"/>
    <w:rsid w:val="00CD1C97"/>
    <w:rsid w:val="00CD1CAC"/>
    <w:rsid w:val="00CD1D9D"/>
    <w:rsid w:val="00CD2066"/>
    <w:rsid w:val="00CD22F6"/>
    <w:rsid w:val="00CD2334"/>
    <w:rsid w:val="00CD23ED"/>
    <w:rsid w:val="00CD25A6"/>
    <w:rsid w:val="00CD2770"/>
    <w:rsid w:val="00CD28B9"/>
    <w:rsid w:val="00CD2973"/>
    <w:rsid w:val="00CD2C8B"/>
    <w:rsid w:val="00CD2EAF"/>
    <w:rsid w:val="00CD30F1"/>
    <w:rsid w:val="00CD328A"/>
    <w:rsid w:val="00CD3337"/>
    <w:rsid w:val="00CD341B"/>
    <w:rsid w:val="00CD3426"/>
    <w:rsid w:val="00CD37A8"/>
    <w:rsid w:val="00CD3D68"/>
    <w:rsid w:val="00CD3D85"/>
    <w:rsid w:val="00CD3EA0"/>
    <w:rsid w:val="00CD4392"/>
    <w:rsid w:val="00CD4477"/>
    <w:rsid w:val="00CD4568"/>
    <w:rsid w:val="00CD471B"/>
    <w:rsid w:val="00CD471D"/>
    <w:rsid w:val="00CD4793"/>
    <w:rsid w:val="00CD48AA"/>
    <w:rsid w:val="00CD49FA"/>
    <w:rsid w:val="00CD4B50"/>
    <w:rsid w:val="00CD4EA9"/>
    <w:rsid w:val="00CD4EC7"/>
    <w:rsid w:val="00CD4F3D"/>
    <w:rsid w:val="00CD4FAB"/>
    <w:rsid w:val="00CD53DF"/>
    <w:rsid w:val="00CD54A5"/>
    <w:rsid w:val="00CD5D9F"/>
    <w:rsid w:val="00CD6259"/>
    <w:rsid w:val="00CD6463"/>
    <w:rsid w:val="00CD6885"/>
    <w:rsid w:val="00CD68EB"/>
    <w:rsid w:val="00CD6A4E"/>
    <w:rsid w:val="00CD6D6C"/>
    <w:rsid w:val="00CD702F"/>
    <w:rsid w:val="00CD7176"/>
    <w:rsid w:val="00CD7195"/>
    <w:rsid w:val="00CD719E"/>
    <w:rsid w:val="00CD7354"/>
    <w:rsid w:val="00CD7902"/>
    <w:rsid w:val="00CD7A01"/>
    <w:rsid w:val="00CD7E41"/>
    <w:rsid w:val="00CD7FC2"/>
    <w:rsid w:val="00CD7FE1"/>
    <w:rsid w:val="00CD7FF1"/>
    <w:rsid w:val="00CE00B3"/>
    <w:rsid w:val="00CE01D1"/>
    <w:rsid w:val="00CE06EB"/>
    <w:rsid w:val="00CE07EA"/>
    <w:rsid w:val="00CE08C0"/>
    <w:rsid w:val="00CE0A27"/>
    <w:rsid w:val="00CE0A31"/>
    <w:rsid w:val="00CE0A5D"/>
    <w:rsid w:val="00CE0A6A"/>
    <w:rsid w:val="00CE0ADD"/>
    <w:rsid w:val="00CE0D88"/>
    <w:rsid w:val="00CE0DB8"/>
    <w:rsid w:val="00CE1088"/>
    <w:rsid w:val="00CE133C"/>
    <w:rsid w:val="00CE13B8"/>
    <w:rsid w:val="00CE14A1"/>
    <w:rsid w:val="00CE1538"/>
    <w:rsid w:val="00CE16B5"/>
    <w:rsid w:val="00CE16E7"/>
    <w:rsid w:val="00CE1AAF"/>
    <w:rsid w:val="00CE1ABB"/>
    <w:rsid w:val="00CE1BB9"/>
    <w:rsid w:val="00CE1BD2"/>
    <w:rsid w:val="00CE1EED"/>
    <w:rsid w:val="00CE2103"/>
    <w:rsid w:val="00CE214E"/>
    <w:rsid w:val="00CE247C"/>
    <w:rsid w:val="00CE2509"/>
    <w:rsid w:val="00CE26E3"/>
    <w:rsid w:val="00CE27D3"/>
    <w:rsid w:val="00CE27F6"/>
    <w:rsid w:val="00CE28A9"/>
    <w:rsid w:val="00CE29CB"/>
    <w:rsid w:val="00CE2DEE"/>
    <w:rsid w:val="00CE2FB5"/>
    <w:rsid w:val="00CE3245"/>
    <w:rsid w:val="00CE324D"/>
    <w:rsid w:val="00CE32D0"/>
    <w:rsid w:val="00CE33B8"/>
    <w:rsid w:val="00CE345C"/>
    <w:rsid w:val="00CE3568"/>
    <w:rsid w:val="00CE3672"/>
    <w:rsid w:val="00CE37CE"/>
    <w:rsid w:val="00CE3803"/>
    <w:rsid w:val="00CE3819"/>
    <w:rsid w:val="00CE38F8"/>
    <w:rsid w:val="00CE3909"/>
    <w:rsid w:val="00CE3A4B"/>
    <w:rsid w:val="00CE3A99"/>
    <w:rsid w:val="00CE3B3F"/>
    <w:rsid w:val="00CE3CE2"/>
    <w:rsid w:val="00CE3D7D"/>
    <w:rsid w:val="00CE3E62"/>
    <w:rsid w:val="00CE3E9F"/>
    <w:rsid w:val="00CE4340"/>
    <w:rsid w:val="00CE44C5"/>
    <w:rsid w:val="00CE44D0"/>
    <w:rsid w:val="00CE453F"/>
    <w:rsid w:val="00CE4618"/>
    <w:rsid w:val="00CE4815"/>
    <w:rsid w:val="00CE48E5"/>
    <w:rsid w:val="00CE49B2"/>
    <w:rsid w:val="00CE49D0"/>
    <w:rsid w:val="00CE4BDA"/>
    <w:rsid w:val="00CE4CCC"/>
    <w:rsid w:val="00CE4FAB"/>
    <w:rsid w:val="00CE51EA"/>
    <w:rsid w:val="00CE5262"/>
    <w:rsid w:val="00CE5535"/>
    <w:rsid w:val="00CE5824"/>
    <w:rsid w:val="00CE58F2"/>
    <w:rsid w:val="00CE5B65"/>
    <w:rsid w:val="00CE5C89"/>
    <w:rsid w:val="00CE5E0C"/>
    <w:rsid w:val="00CE5FCE"/>
    <w:rsid w:val="00CE6059"/>
    <w:rsid w:val="00CE63EB"/>
    <w:rsid w:val="00CE6436"/>
    <w:rsid w:val="00CE6450"/>
    <w:rsid w:val="00CE64F7"/>
    <w:rsid w:val="00CE67B8"/>
    <w:rsid w:val="00CE6928"/>
    <w:rsid w:val="00CE692D"/>
    <w:rsid w:val="00CE6AD7"/>
    <w:rsid w:val="00CE6AFD"/>
    <w:rsid w:val="00CE6F63"/>
    <w:rsid w:val="00CE7014"/>
    <w:rsid w:val="00CE71BF"/>
    <w:rsid w:val="00CE7521"/>
    <w:rsid w:val="00CE752B"/>
    <w:rsid w:val="00CE77DE"/>
    <w:rsid w:val="00CE7AC7"/>
    <w:rsid w:val="00CE7B50"/>
    <w:rsid w:val="00CE7C7C"/>
    <w:rsid w:val="00CE7D2B"/>
    <w:rsid w:val="00CE7D3D"/>
    <w:rsid w:val="00CE7F20"/>
    <w:rsid w:val="00CF00B6"/>
    <w:rsid w:val="00CF0115"/>
    <w:rsid w:val="00CF01C0"/>
    <w:rsid w:val="00CF01D1"/>
    <w:rsid w:val="00CF031B"/>
    <w:rsid w:val="00CF0374"/>
    <w:rsid w:val="00CF03B8"/>
    <w:rsid w:val="00CF03EC"/>
    <w:rsid w:val="00CF0574"/>
    <w:rsid w:val="00CF05D4"/>
    <w:rsid w:val="00CF066C"/>
    <w:rsid w:val="00CF0A03"/>
    <w:rsid w:val="00CF0A47"/>
    <w:rsid w:val="00CF0A7B"/>
    <w:rsid w:val="00CF0D1D"/>
    <w:rsid w:val="00CF119F"/>
    <w:rsid w:val="00CF1435"/>
    <w:rsid w:val="00CF1457"/>
    <w:rsid w:val="00CF1473"/>
    <w:rsid w:val="00CF1509"/>
    <w:rsid w:val="00CF1695"/>
    <w:rsid w:val="00CF1735"/>
    <w:rsid w:val="00CF174D"/>
    <w:rsid w:val="00CF19C5"/>
    <w:rsid w:val="00CF1B91"/>
    <w:rsid w:val="00CF1C0D"/>
    <w:rsid w:val="00CF1E32"/>
    <w:rsid w:val="00CF1E96"/>
    <w:rsid w:val="00CF2087"/>
    <w:rsid w:val="00CF2161"/>
    <w:rsid w:val="00CF224C"/>
    <w:rsid w:val="00CF22C3"/>
    <w:rsid w:val="00CF22EB"/>
    <w:rsid w:val="00CF2307"/>
    <w:rsid w:val="00CF2380"/>
    <w:rsid w:val="00CF251F"/>
    <w:rsid w:val="00CF273E"/>
    <w:rsid w:val="00CF2B73"/>
    <w:rsid w:val="00CF2D54"/>
    <w:rsid w:val="00CF2FF0"/>
    <w:rsid w:val="00CF3202"/>
    <w:rsid w:val="00CF3423"/>
    <w:rsid w:val="00CF360C"/>
    <w:rsid w:val="00CF3815"/>
    <w:rsid w:val="00CF383E"/>
    <w:rsid w:val="00CF38FE"/>
    <w:rsid w:val="00CF39D1"/>
    <w:rsid w:val="00CF39D2"/>
    <w:rsid w:val="00CF3A15"/>
    <w:rsid w:val="00CF3AD8"/>
    <w:rsid w:val="00CF3B34"/>
    <w:rsid w:val="00CF3CFA"/>
    <w:rsid w:val="00CF3DC7"/>
    <w:rsid w:val="00CF3F76"/>
    <w:rsid w:val="00CF40A7"/>
    <w:rsid w:val="00CF41DA"/>
    <w:rsid w:val="00CF4289"/>
    <w:rsid w:val="00CF4686"/>
    <w:rsid w:val="00CF46B3"/>
    <w:rsid w:val="00CF47C7"/>
    <w:rsid w:val="00CF4A11"/>
    <w:rsid w:val="00CF4A29"/>
    <w:rsid w:val="00CF4F59"/>
    <w:rsid w:val="00CF5188"/>
    <w:rsid w:val="00CF51FA"/>
    <w:rsid w:val="00CF52DE"/>
    <w:rsid w:val="00CF56AD"/>
    <w:rsid w:val="00CF577B"/>
    <w:rsid w:val="00CF57E9"/>
    <w:rsid w:val="00CF5841"/>
    <w:rsid w:val="00CF59EB"/>
    <w:rsid w:val="00CF5A46"/>
    <w:rsid w:val="00CF5D4C"/>
    <w:rsid w:val="00CF5E24"/>
    <w:rsid w:val="00CF62A1"/>
    <w:rsid w:val="00CF662D"/>
    <w:rsid w:val="00CF6986"/>
    <w:rsid w:val="00CF6A24"/>
    <w:rsid w:val="00CF6D00"/>
    <w:rsid w:val="00CF6E23"/>
    <w:rsid w:val="00CF6E6A"/>
    <w:rsid w:val="00CF6EC3"/>
    <w:rsid w:val="00CF6F01"/>
    <w:rsid w:val="00CF70E4"/>
    <w:rsid w:val="00CF70FA"/>
    <w:rsid w:val="00CF710E"/>
    <w:rsid w:val="00CF7161"/>
    <w:rsid w:val="00CF71B2"/>
    <w:rsid w:val="00CF746A"/>
    <w:rsid w:val="00CF746C"/>
    <w:rsid w:val="00CF7653"/>
    <w:rsid w:val="00CF79D4"/>
    <w:rsid w:val="00CF7A31"/>
    <w:rsid w:val="00CF7B15"/>
    <w:rsid w:val="00CF7BF4"/>
    <w:rsid w:val="00CF7CB5"/>
    <w:rsid w:val="00CF7E3B"/>
    <w:rsid w:val="00CF7F93"/>
    <w:rsid w:val="00D00038"/>
    <w:rsid w:val="00D0014F"/>
    <w:rsid w:val="00D00324"/>
    <w:rsid w:val="00D003F8"/>
    <w:rsid w:val="00D004E8"/>
    <w:rsid w:val="00D00674"/>
    <w:rsid w:val="00D00A61"/>
    <w:rsid w:val="00D00AC7"/>
    <w:rsid w:val="00D00B65"/>
    <w:rsid w:val="00D00B72"/>
    <w:rsid w:val="00D00C41"/>
    <w:rsid w:val="00D00E93"/>
    <w:rsid w:val="00D00FE8"/>
    <w:rsid w:val="00D0115A"/>
    <w:rsid w:val="00D0118E"/>
    <w:rsid w:val="00D01289"/>
    <w:rsid w:val="00D01294"/>
    <w:rsid w:val="00D01391"/>
    <w:rsid w:val="00D01465"/>
    <w:rsid w:val="00D014F0"/>
    <w:rsid w:val="00D01565"/>
    <w:rsid w:val="00D016A5"/>
    <w:rsid w:val="00D016D1"/>
    <w:rsid w:val="00D01912"/>
    <w:rsid w:val="00D019E1"/>
    <w:rsid w:val="00D01B45"/>
    <w:rsid w:val="00D01CFE"/>
    <w:rsid w:val="00D01D27"/>
    <w:rsid w:val="00D01DA0"/>
    <w:rsid w:val="00D01DAB"/>
    <w:rsid w:val="00D01FEF"/>
    <w:rsid w:val="00D02074"/>
    <w:rsid w:val="00D021AD"/>
    <w:rsid w:val="00D0226B"/>
    <w:rsid w:val="00D02786"/>
    <w:rsid w:val="00D027C8"/>
    <w:rsid w:val="00D028D1"/>
    <w:rsid w:val="00D02973"/>
    <w:rsid w:val="00D0299F"/>
    <w:rsid w:val="00D02A70"/>
    <w:rsid w:val="00D02B7F"/>
    <w:rsid w:val="00D02C18"/>
    <w:rsid w:val="00D02DF9"/>
    <w:rsid w:val="00D02E63"/>
    <w:rsid w:val="00D02E87"/>
    <w:rsid w:val="00D02F30"/>
    <w:rsid w:val="00D03047"/>
    <w:rsid w:val="00D03087"/>
    <w:rsid w:val="00D0319A"/>
    <w:rsid w:val="00D03276"/>
    <w:rsid w:val="00D033AB"/>
    <w:rsid w:val="00D033C4"/>
    <w:rsid w:val="00D03486"/>
    <w:rsid w:val="00D03498"/>
    <w:rsid w:val="00D034EA"/>
    <w:rsid w:val="00D03658"/>
    <w:rsid w:val="00D036B5"/>
    <w:rsid w:val="00D03924"/>
    <w:rsid w:val="00D039B1"/>
    <w:rsid w:val="00D03AA4"/>
    <w:rsid w:val="00D03AC1"/>
    <w:rsid w:val="00D03AFD"/>
    <w:rsid w:val="00D03BFF"/>
    <w:rsid w:val="00D03E92"/>
    <w:rsid w:val="00D040AB"/>
    <w:rsid w:val="00D0425B"/>
    <w:rsid w:val="00D04531"/>
    <w:rsid w:val="00D04569"/>
    <w:rsid w:val="00D0477A"/>
    <w:rsid w:val="00D047A4"/>
    <w:rsid w:val="00D0499B"/>
    <w:rsid w:val="00D0499D"/>
    <w:rsid w:val="00D049B5"/>
    <w:rsid w:val="00D04A76"/>
    <w:rsid w:val="00D04C54"/>
    <w:rsid w:val="00D050B4"/>
    <w:rsid w:val="00D051C8"/>
    <w:rsid w:val="00D0538C"/>
    <w:rsid w:val="00D05443"/>
    <w:rsid w:val="00D05459"/>
    <w:rsid w:val="00D054C7"/>
    <w:rsid w:val="00D0576A"/>
    <w:rsid w:val="00D059F1"/>
    <w:rsid w:val="00D05AE5"/>
    <w:rsid w:val="00D05B75"/>
    <w:rsid w:val="00D05C5F"/>
    <w:rsid w:val="00D05E5D"/>
    <w:rsid w:val="00D05F3E"/>
    <w:rsid w:val="00D05F5F"/>
    <w:rsid w:val="00D06191"/>
    <w:rsid w:val="00D06745"/>
    <w:rsid w:val="00D06AB9"/>
    <w:rsid w:val="00D06DF7"/>
    <w:rsid w:val="00D06F21"/>
    <w:rsid w:val="00D0719A"/>
    <w:rsid w:val="00D071AD"/>
    <w:rsid w:val="00D0743D"/>
    <w:rsid w:val="00D07530"/>
    <w:rsid w:val="00D075EE"/>
    <w:rsid w:val="00D07667"/>
    <w:rsid w:val="00D076B3"/>
    <w:rsid w:val="00D0775E"/>
    <w:rsid w:val="00D07962"/>
    <w:rsid w:val="00D07BB0"/>
    <w:rsid w:val="00D07BE6"/>
    <w:rsid w:val="00D07CF6"/>
    <w:rsid w:val="00D10248"/>
    <w:rsid w:val="00D104AE"/>
    <w:rsid w:val="00D105CB"/>
    <w:rsid w:val="00D106DA"/>
    <w:rsid w:val="00D1077F"/>
    <w:rsid w:val="00D107D3"/>
    <w:rsid w:val="00D10921"/>
    <w:rsid w:val="00D10A6B"/>
    <w:rsid w:val="00D10C8C"/>
    <w:rsid w:val="00D10E49"/>
    <w:rsid w:val="00D1108C"/>
    <w:rsid w:val="00D11144"/>
    <w:rsid w:val="00D111DC"/>
    <w:rsid w:val="00D1120A"/>
    <w:rsid w:val="00D11213"/>
    <w:rsid w:val="00D1127E"/>
    <w:rsid w:val="00D11294"/>
    <w:rsid w:val="00D113D4"/>
    <w:rsid w:val="00D11521"/>
    <w:rsid w:val="00D119BF"/>
    <w:rsid w:val="00D11C5C"/>
    <w:rsid w:val="00D11EE7"/>
    <w:rsid w:val="00D121C1"/>
    <w:rsid w:val="00D1243F"/>
    <w:rsid w:val="00D125CC"/>
    <w:rsid w:val="00D12625"/>
    <w:rsid w:val="00D12905"/>
    <w:rsid w:val="00D12A0A"/>
    <w:rsid w:val="00D12AD2"/>
    <w:rsid w:val="00D12B22"/>
    <w:rsid w:val="00D12BA7"/>
    <w:rsid w:val="00D12E25"/>
    <w:rsid w:val="00D13090"/>
    <w:rsid w:val="00D130C8"/>
    <w:rsid w:val="00D130DA"/>
    <w:rsid w:val="00D13184"/>
    <w:rsid w:val="00D13199"/>
    <w:rsid w:val="00D138F7"/>
    <w:rsid w:val="00D13921"/>
    <w:rsid w:val="00D13979"/>
    <w:rsid w:val="00D13C59"/>
    <w:rsid w:val="00D13C70"/>
    <w:rsid w:val="00D13D4E"/>
    <w:rsid w:val="00D13D98"/>
    <w:rsid w:val="00D13E03"/>
    <w:rsid w:val="00D141DE"/>
    <w:rsid w:val="00D14213"/>
    <w:rsid w:val="00D1433B"/>
    <w:rsid w:val="00D1490C"/>
    <w:rsid w:val="00D14A4A"/>
    <w:rsid w:val="00D14A64"/>
    <w:rsid w:val="00D14BC1"/>
    <w:rsid w:val="00D14C8B"/>
    <w:rsid w:val="00D14E52"/>
    <w:rsid w:val="00D14FA1"/>
    <w:rsid w:val="00D150CE"/>
    <w:rsid w:val="00D15188"/>
    <w:rsid w:val="00D151F5"/>
    <w:rsid w:val="00D1528B"/>
    <w:rsid w:val="00D1574C"/>
    <w:rsid w:val="00D15D38"/>
    <w:rsid w:val="00D15FEF"/>
    <w:rsid w:val="00D16040"/>
    <w:rsid w:val="00D1615C"/>
    <w:rsid w:val="00D16177"/>
    <w:rsid w:val="00D1630F"/>
    <w:rsid w:val="00D16368"/>
    <w:rsid w:val="00D16832"/>
    <w:rsid w:val="00D1690C"/>
    <w:rsid w:val="00D169EA"/>
    <w:rsid w:val="00D16D1F"/>
    <w:rsid w:val="00D16DB6"/>
    <w:rsid w:val="00D16E04"/>
    <w:rsid w:val="00D16F3E"/>
    <w:rsid w:val="00D17400"/>
    <w:rsid w:val="00D17455"/>
    <w:rsid w:val="00D1757D"/>
    <w:rsid w:val="00D17581"/>
    <w:rsid w:val="00D175CE"/>
    <w:rsid w:val="00D17808"/>
    <w:rsid w:val="00D1784A"/>
    <w:rsid w:val="00D17A62"/>
    <w:rsid w:val="00D17AD5"/>
    <w:rsid w:val="00D17D84"/>
    <w:rsid w:val="00D17DC2"/>
    <w:rsid w:val="00D20119"/>
    <w:rsid w:val="00D2039B"/>
    <w:rsid w:val="00D203B2"/>
    <w:rsid w:val="00D20677"/>
    <w:rsid w:val="00D207FD"/>
    <w:rsid w:val="00D2088D"/>
    <w:rsid w:val="00D20BF5"/>
    <w:rsid w:val="00D20C52"/>
    <w:rsid w:val="00D20C84"/>
    <w:rsid w:val="00D20D4B"/>
    <w:rsid w:val="00D21307"/>
    <w:rsid w:val="00D214AC"/>
    <w:rsid w:val="00D21605"/>
    <w:rsid w:val="00D2165F"/>
    <w:rsid w:val="00D21A07"/>
    <w:rsid w:val="00D21B1E"/>
    <w:rsid w:val="00D21B78"/>
    <w:rsid w:val="00D21CBA"/>
    <w:rsid w:val="00D21DA7"/>
    <w:rsid w:val="00D21E23"/>
    <w:rsid w:val="00D21FD6"/>
    <w:rsid w:val="00D22160"/>
    <w:rsid w:val="00D22188"/>
    <w:rsid w:val="00D222A0"/>
    <w:rsid w:val="00D222EF"/>
    <w:rsid w:val="00D22352"/>
    <w:rsid w:val="00D22407"/>
    <w:rsid w:val="00D22527"/>
    <w:rsid w:val="00D2256C"/>
    <w:rsid w:val="00D22684"/>
    <w:rsid w:val="00D22770"/>
    <w:rsid w:val="00D227C6"/>
    <w:rsid w:val="00D2280B"/>
    <w:rsid w:val="00D22B53"/>
    <w:rsid w:val="00D22BA2"/>
    <w:rsid w:val="00D22C11"/>
    <w:rsid w:val="00D22C87"/>
    <w:rsid w:val="00D22D90"/>
    <w:rsid w:val="00D232E1"/>
    <w:rsid w:val="00D2339C"/>
    <w:rsid w:val="00D2349B"/>
    <w:rsid w:val="00D234F4"/>
    <w:rsid w:val="00D2353E"/>
    <w:rsid w:val="00D2363A"/>
    <w:rsid w:val="00D236BC"/>
    <w:rsid w:val="00D23744"/>
    <w:rsid w:val="00D239E6"/>
    <w:rsid w:val="00D23AD6"/>
    <w:rsid w:val="00D23B7B"/>
    <w:rsid w:val="00D23C47"/>
    <w:rsid w:val="00D23D6E"/>
    <w:rsid w:val="00D23F8F"/>
    <w:rsid w:val="00D23FCF"/>
    <w:rsid w:val="00D24136"/>
    <w:rsid w:val="00D24195"/>
    <w:rsid w:val="00D24198"/>
    <w:rsid w:val="00D2425B"/>
    <w:rsid w:val="00D2440F"/>
    <w:rsid w:val="00D24635"/>
    <w:rsid w:val="00D2473B"/>
    <w:rsid w:val="00D248B7"/>
    <w:rsid w:val="00D248F5"/>
    <w:rsid w:val="00D248FE"/>
    <w:rsid w:val="00D24DCB"/>
    <w:rsid w:val="00D25016"/>
    <w:rsid w:val="00D2508D"/>
    <w:rsid w:val="00D25139"/>
    <w:rsid w:val="00D251EA"/>
    <w:rsid w:val="00D2525F"/>
    <w:rsid w:val="00D2528C"/>
    <w:rsid w:val="00D252AA"/>
    <w:rsid w:val="00D252CC"/>
    <w:rsid w:val="00D254C4"/>
    <w:rsid w:val="00D2554F"/>
    <w:rsid w:val="00D257A7"/>
    <w:rsid w:val="00D25905"/>
    <w:rsid w:val="00D25932"/>
    <w:rsid w:val="00D25A23"/>
    <w:rsid w:val="00D25C41"/>
    <w:rsid w:val="00D25FAC"/>
    <w:rsid w:val="00D262A8"/>
    <w:rsid w:val="00D264E0"/>
    <w:rsid w:val="00D264E1"/>
    <w:rsid w:val="00D266FD"/>
    <w:rsid w:val="00D2671E"/>
    <w:rsid w:val="00D2697A"/>
    <w:rsid w:val="00D269FB"/>
    <w:rsid w:val="00D26DE9"/>
    <w:rsid w:val="00D26DEC"/>
    <w:rsid w:val="00D26E2A"/>
    <w:rsid w:val="00D27143"/>
    <w:rsid w:val="00D2720E"/>
    <w:rsid w:val="00D27301"/>
    <w:rsid w:val="00D273B9"/>
    <w:rsid w:val="00D273C7"/>
    <w:rsid w:val="00D27627"/>
    <w:rsid w:val="00D276D6"/>
    <w:rsid w:val="00D276E4"/>
    <w:rsid w:val="00D278BB"/>
    <w:rsid w:val="00D27B53"/>
    <w:rsid w:val="00D27DAD"/>
    <w:rsid w:val="00D27E06"/>
    <w:rsid w:val="00D30099"/>
    <w:rsid w:val="00D3016F"/>
    <w:rsid w:val="00D301B0"/>
    <w:rsid w:val="00D3037F"/>
    <w:rsid w:val="00D30404"/>
    <w:rsid w:val="00D30543"/>
    <w:rsid w:val="00D306A8"/>
    <w:rsid w:val="00D30747"/>
    <w:rsid w:val="00D3080B"/>
    <w:rsid w:val="00D3084D"/>
    <w:rsid w:val="00D30882"/>
    <w:rsid w:val="00D3090E"/>
    <w:rsid w:val="00D30C9F"/>
    <w:rsid w:val="00D30E77"/>
    <w:rsid w:val="00D30FD6"/>
    <w:rsid w:val="00D31134"/>
    <w:rsid w:val="00D311C6"/>
    <w:rsid w:val="00D311CB"/>
    <w:rsid w:val="00D31234"/>
    <w:rsid w:val="00D31333"/>
    <w:rsid w:val="00D3138F"/>
    <w:rsid w:val="00D3195C"/>
    <w:rsid w:val="00D31980"/>
    <w:rsid w:val="00D31E9B"/>
    <w:rsid w:val="00D31EE4"/>
    <w:rsid w:val="00D32171"/>
    <w:rsid w:val="00D32185"/>
    <w:rsid w:val="00D321B7"/>
    <w:rsid w:val="00D323A6"/>
    <w:rsid w:val="00D32519"/>
    <w:rsid w:val="00D325C4"/>
    <w:rsid w:val="00D32749"/>
    <w:rsid w:val="00D3277B"/>
    <w:rsid w:val="00D327EC"/>
    <w:rsid w:val="00D327F7"/>
    <w:rsid w:val="00D328EC"/>
    <w:rsid w:val="00D32AC1"/>
    <w:rsid w:val="00D32C0C"/>
    <w:rsid w:val="00D32C29"/>
    <w:rsid w:val="00D32D4A"/>
    <w:rsid w:val="00D32DA9"/>
    <w:rsid w:val="00D330D1"/>
    <w:rsid w:val="00D33120"/>
    <w:rsid w:val="00D33197"/>
    <w:rsid w:val="00D3339F"/>
    <w:rsid w:val="00D3346A"/>
    <w:rsid w:val="00D33773"/>
    <w:rsid w:val="00D338D7"/>
    <w:rsid w:val="00D33A34"/>
    <w:rsid w:val="00D33AA0"/>
    <w:rsid w:val="00D33B50"/>
    <w:rsid w:val="00D33C28"/>
    <w:rsid w:val="00D3403E"/>
    <w:rsid w:val="00D34055"/>
    <w:rsid w:val="00D343B6"/>
    <w:rsid w:val="00D3444B"/>
    <w:rsid w:val="00D34582"/>
    <w:rsid w:val="00D34837"/>
    <w:rsid w:val="00D349FB"/>
    <w:rsid w:val="00D34B3D"/>
    <w:rsid w:val="00D34BBC"/>
    <w:rsid w:val="00D34D45"/>
    <w:rsid w:val="00D34FEF"/>
    <w:rsid w:val="00D3546F"/>
    <w:rsid w:val="00D35764"/>
    <w:rsid w:val="00D35ADF"/>
    <w:rsid w:val="00D35CC8"/>
    <w:rsid w:val="00D35CEA"/>
    <w:rsid w:val="00D35D69"/>
    <w:rsid w:val="00D35DB6"/>
    <w:rsid w:val="00D35ED7"/>
    <w:rsid w:val="00D35F4F"/>
    <w:rsid w:val="00D35FDC"/>
    <w:rsid w:val="00D360F2"/>
    <w:rsid w:val="00D3622A"/>
    <w:rsid w:val="00D362BA"/>
    <w:rsid w:val="00D362CD"/>
    <w:rsid w:val="00D36607"/>
    <w:rsid w:val="00D3674B"/>
    <w:rsid w:val="00D368D5"/>
    <w:rsid w:val="00D369DB"/>
    <w:rsid w:val="00D36B32"/>
    <w:rsid w:val="00D36B92"/>
    <w:rsid w:val="00D36C96"/>
    <w:rsid w:val="00D36D46"/>
    <w:rsid w:val="00D379EA"/>
    <w:rsid w:val="00D37D49"/>
    <w:rsid w:val="00D37ECD"/>
    <w:rsid w:val="00D37ED4"/>
    <w:rsid w:val="00D37EFB"/>
    <w:rsid w:val="00D40185"/>
    <w:rsid w:val="00D401B2"/>
    <w:rsid w:val="00D40373"/>
    <w:rsid w:val="00D405E3"/>
    <w:rsid w:val="00D4066C"/>
    <w:rsid w:val="00D406D4"/>
    <w:rsid w:val="00D40B6B"/>
    <w:rsid w:val="00D40CC2"/>
    <w:rsid w:val="00D40E68"/>
    <w:rsid w:val="00D40E85"/>
    <w:rsid w:val="00D41568"/>
    <w:rsid w:val="00D415DE"/>
    <w:rsid w:val="00D416D7"/>
    <w:rsid w:val="00D417ED"/>
    <w:rsid w:val="00D41C09"/>
    <w:rsid w:val="00D41C16"/>
    <w:rsid w:val="00D41D73"/>
    <w:rsid w:val="00D41DB3"/>
    <w:rsid w:val="00D42002"/>
    <w:rsid w:val="00D4203A"/>
    <w:rsid w:val="00D42042"/>
    <w:rsid w:val="00D421F6"/>
    <w:rsid w:val="00D42656"/>
    <w:rsid w:val="00D4270C"/>
    <w:rsid w:val="00D42959"/>
    <w:rsid w:val="00D42A57"/>
    <w:rsid w:val="00D42C39"/>
    <w:rsid w:val="00D42D00"/>
    <w:rsid w:val="00D42EE3"/>
    <w:rsid w:val="00D42F47"/>
    <w:rsid w:val="00D4306F"/>
    <w:rsid w:val="00D43117"/>
    <w:rsid w:val="00D4327B"/>
    <w:rsid w:val="00D43318"/>
    <w:rsid w:val="00D435C3"/>
    <w:rsid w:val="00D43863"/>
    <w:rsid w:val="00D43B1F"/>
    <w:rsid w:val="00D43B2D"/>
    <w:rsid w:val="00D43BC1"/>
    <w:rsid w:val="00D43CD6"/>
    <w:rsid w:val="00D43CE9"/>
    <w:rsid w:val="00D43E5E"/>
    <w:rsid w:val="00D43FE7"/>
    <w:rsid w:val="00D4435D"/>
    <w:rsid w:val="00D444CB"/>
    <w:rsid w:val="00D4460D"/>
    <w:rsid w:val="00D4465E"/>
    <w:rsid w:val="00D446E0"/>
    <w:rsid w:val="00D44748"/>
    <w:rsid w:val="00D449D9"/>
    <w:rsid w:val="00D44AD3"/>
    <w:rsid w:val="00D44CD5"/>
    <w:rsid w:val="00D44D4C"/>
    <w:rsid w:val="00D44E74"/>
    <w:rsid w:val="00D44F8A"/>
    <w:rsid w:val="00D450B6"/>
    <w:rsid w:val="00D451AC"/>
    <w:rsid w:val="00D451B5"/>
    <w:rsid w:val="00D45269"/>
    <w:rsid w:val="00D45302"/>
    <w:rsid w:val="00D4548B"/>
    <w:rsid w:val="00D454DE"/>
    <w:rsid w:val="00D456DF"/>
    <w:rsid w:val="00D4570B"/>
    <w:rsid w:val="00D45890"/>
    <w:rsid w:val="00D45BB8"/>
    <w:rsid w:val="00D45F8E"/>
    <w:rsid w:val="00D460A7"/>
    <w:rsid w:val="00D461D7"/>
    <w:rsid w:val="00D462B0"/>
    <w:rsid w:val="00D463BF"/>
    <w:rsid w:val="00D46536"/>
    <w:rsid w:val="00D46570"/>
    <w:rsid w:val="00D46644"/>
    <w:rsid w:val="00D46882"/>
    <w:rsid w:val="00D468B0"/>
    <w:rsid w:val="00D46A5F"/>
    <w:rsid w:val="00D46B3E"/>
    <w:rsid w:val="00D46C14"/>
    <w:rsid w:val="00D46C19"/>
    <w:rsid w:val="00D46C4C"/>
    <w:rsid w:val="00D46D98"/>
    <w:rsid w:val="00D46DBF"/>
    <w:rsid w:val="00D46DE9"/>
    <w:rsid w:val="00D46ED6"/>
    <w:rsid w:val="00D46F0A"/>
    <w:rsid w:val="00D471F9"/>
    <w:rsid w:val="00D47200"/>
    <w:rsid w:val="00D47264"/>
    <w:rsid w:val="00D473B4"/>
    <w:rsid w:val="00D475A4"/>
    <w:rsid w:val="00D479EC"/>
    <w:rsid w:val="00D47A34"/>
    <w:rsid w:val="00D47A56"/>
    <w:rsid w:val="00D47AFC"/>
    <w:rsid w:val="00D47D43"/>
    <w:rsid w:val="00D47DAE"/>
    <w:rsid w:val="00D47F69"/>
    <w:rsid w:val="00D5018F"/>
    <w:rsid w:val="00D50205"/>
    <w:rsid w:val="00D503CB"/>
    <w:rsid w:val="00D50574"/>
    <w:rsid w:val="00D50958"/>
    <w:rsid w:val="00D50A98"/>
    <w:rsid w:val="00D50C42"/>
    <w:rsid w:val="00D50FA1"/>
    <w:rsid w:val="00D51026"/>
    <w:rsid w:val="00D5146C"/>
    <w:rsid w:val="00D518D0"/>
    <w:rsid w:val="00D518D8"/>
    <w:rsid w:val="00D5190D"/>
    <w:rsid w:val="00D51B1B"/>
    <w:rsid w:val="00D51DC4"/>
    <w:rsid w:val="00D51EFD"/>
    <w:rsid w:val="00D5251D"/>
    <w:rsid w:val="00D52733"/>
    <w:rsid w:val="00D52755"/>
    <w:rsid w:val="00D5279B"/>
    <w:rsid w:val="00D527FF"/>
    <w:rsid w:val="00D529FB"/>
    <w:rsid w:val="00D52BF4"/>
    <w:rsid w:val="00D52F25"/>
    <w:rsid w:val="00D52FFC"/>
    <w:rsid w:val="00D530A0"/>
    <w:rsid w:val="00D532F5"/>
    <w:rsid w:val="00D53509"/>
    <w:rsid w:val="00D537B3"/>
    <w:rsid w:val="00D537E1"/>
    <w:rsid w:val="00D537E7"/>
    <w:rsid w:val="00D53872"/>
    <w:rsid w:val="00D53C0A"/>
    <w:rsid w:val="00D53C66"/>
    <w:rsid w:val="00D53D47"/>
    <w:rsid w:val="00D53D73"/>
    <w:rsid w:val="00D53E3A"/>
    <w:rsid w:val="00D54136"/>
    <w:rsid w:val="00D5414A"/>
    <w:rsid w:val="00D542F6"/>
    <w:rsid w:val="00D54504"/>
    <w:rsid w:val="00D5458E"/>
    <w:rsid w:val="00D54720"/>
    <w:rsid w:val="00D54AEB"/>
    <w:rsid w:val="00D54D1F"/>
    <w:rsid w:val="00D54D73"/>
    <w:rsid w:val="00D54FED"/>
    <w:rsid w:val="00D551E5"/>
    <w:rsid w:val="00D5554E"/>
    <w:rsid w:val="00D5560D"/>
    <w:rsid w:val="00D55885"/>
    <w:rsid w:val="00D558B2"/>
    <w:rsid w:val="00D55AFB"/>
    <w:rsid w:val="00D55F50"/>
    <w:rsid w:val="00D56089"/>
    <w:rsid w:val="00D5641C"/>
    <w:rsid w:val="00D564D9"/>
    <w:rsid w:val="00D56605"/>
    <w:rsid w:val="00D566BA"/>
    <w:rsid w:val="00D56756"/>
    <w:rsid w:val="00D56888"/>
    <w:rsid w:val="00D568F2"/>
    <w:rsid w:val="00D569A2"/>
    <w:rsid w:val="00D56AAB"/>
    <w:rsid w:val="00D56BD6"/>
    <w:rsid w:val="00D56F59"/>
    <w:rsid w:val="00D572C4"/>
    <w:rsid w:val="00D57333"/>
    <w:rsid w:val="00D57393"/>
    <w:rsid w:val="00D574B4"/>
    <w:rsid w:val="00D574F7"/>
    <w:rsid w:val="00D576CC"/>
    <w:rsid w:val="00D57912"/>
    <w:rsid w:val="00D57924"/>
    <w:rsid w:val="00D579A6"/>
    <w:rsid w:val="00D57B52"/>
    <w:rsid w:val="00D57E53"/>
    <w:rsid w:val="00D6030C"/>
    <w:rsid w:val="00D604DD"/>
    <w:rsid w:val="00D606C7"/>
    <w:rsid w:val="00D608B8"/>
    <w:rsid w:val="00D60B48"/>
    <w:rsid w:val="00D60CA9"/>
    <w:rsid w:val="00D60D15"/>
    <w:rsid w:val="00D60E40"/>
    <w:rsid w:val="00D60F2E"/>
    <w:rsid w:val="00D6107E"/>
    <w:rsid w:val="00D613A5"/>
    <w:rsid w:val="00D614E7"/>
    <w:rsid w:val="00D61507"/>
    <w:rsid w:val="00D61561"/>
    <w:rsid w:val="00D615CD"/>
    <w:rsid w:val="00D61812"/>
    <w:rsid w:val="00D619EE"/>
    <w:rsid w:val="00D61D16"/>
    <w:rsid w:val="00D61E4C"/>
    <w:rsid w:val="00D61FF9"/>
    <w:rsid w:val="00D621F0"/>
    <w:rsid w:val="00D622D7"/>
    <w:rsid w:val="00D6233C"/>
    <w:rsid w:val="00D62396"/>
    <w:rsid w:val="00D625B8"/>
    <w:rsid w:val="00D62607"/>
    <w:rsid w:val="00D626D5"/>
    <w:rsid w:val="00D62824"/>
    <w:rsid w:val="00D62E32"/>
    <w:rsid w:val="00D62EBB"/>
    <w:rsid w:val="00D6308B"/>
    <w:rsid w:val="00D63201"/>
    <w:rsid w:val="00D634DB"/>
    <w:rsid w:val="00D6378C"/>
    <w:rsid w:val="00D63BFC"/>
    <w:rsid w:val="00D63FBA"/>
    <w:rsid w:val="00D640CF"/>
    <w:rsid w:val="00D64144"/>
    <w:rsid w:val="00D6461F"/>
    <w:rsid w:val="00D64750"/>
    <w:rsid w:val="00D64976"/>
    <w:rsid w:val="00D64CA8"/>
    <w:rsid w:val="00D65089"/>
    <w:rsid w:val="00D65168"/>
    <w:rsid w:val="00D65328"/>
    <w:rsid w:val="00D654F3"/>
    <w:rsid w:val="00D6561B"/>
    <w:rsid w:val="00D65748"/>
    <w:rsid w:val="00D657A0"/>
    <w:rsid w:val="00D657F2"/>
    <w:rsid w:val="00D65939"/>
    <w:rsid w:val="00D65C7B"/>
    <w:rsid w:val="00D65D21"/>
    <w:rsid w:val="00D65DE6"/>
    <w:rsid w:val="00D65E8D"/>
    <w:rsid w:val="00D65EBB"/>
    <w:rsid w:val="00D65EC1"/>
    <w:rsid w:val="00D65F30"/>
    <w:rsid w:val="00D66019"/>
    <w:rsid w:val="00D661A2"/>
    <w:rsid w:val="00D66206"/>
    <w:rsid w:val="00D6642C"/>
    <w:rsid w:val="00D66492"/>
    <w:rsid w:val="00D66526"/>
    <w:rsid w:val="00D665E1"/>
    <w:rsid w:val="00D666E9"/>
    <w:rsid w:val="00D668CF"/>
    <w:rsid w:val="00D66947"/>
    <w:rsid w:val="00D66A24"/>
    <w:rsid w:val="00D66CBA"/>
    <w:rsid w:val="00D66FD3"/>
    <w:rsid w:val="00D67063"/>
    <w:rsid w:val="00D6706A"/>
    <w:rsid w:val="00D6711A"/>
    <w:rsid w:val="00D6725B"/>
    <w:rsid w:val="00D67397"/>
    <w:rsid w:val="00D673BF"/>
    <w:rsid w:val="00D6789A"/>
    <w:rsid w:val="00D67AAC"/>
    <w:rsid w:val="00D67C5A"/>
    <w:rsid w:val="00D67D33"/>
    <w:rsid w:val="00D67ED1"/>
    <w:rsid w:val="00D67EEF"/>
    <w:rsid w:val="00D701FD"/>
    <w:rsid w:val="00D7035E"/>
    <w:rsid w:val="00D7037A"/>
    <w:rsid w:val="00D70B94"/>
    <w:rsid w:val="00D70BCC"/>
    <w:rsid w:val="00D70D05"/>
    <w:rsid w:val="00D71040"/>
    <w:rsid w:val="00D712CC"/>
    <w:rsid w:val="00D7150C"/>
    <w:rsid w:val="00D715E7"/>
    <w:rsid w:val="00D7174D"/>
    <w:rsid w:val="00D7186E"/>
    <w:rsid w:val="00D718B1"/>
    <w:rsid w:val="00D71AA7"/>
    <w:rsid w:val="00D71ABB"/>
    <w:rsid w:val="00D71C82"/>
    <w:rsid w:val="00D71D03"/>
    <w:rsid w:val="00D71D09"/>
    <w:rsid w:val="00D71F03"/>
    <w:rsid w:val="00D720DA"/>
    <w:rsid w:val="00D7214E"/>
    <w:rsid w:val="00D721CC"/>
    <w:rsid w:val="00D72336"/>
    <w:rsid w:val="00D728CE"/>
    <w:rsid w:val="00D72903"/>
    <w:rsid w:val="00D72ACE"/>
    <w:rsid w:val="00D72BCF"/>
    <w:rsid w:val="00D72C85"/>
    <w:rsid w:val="00D72CAE"/>
    <w:rsid w:val="00D72DCF"/>
    <w:rsid w:val="00D72EF9"/>
    <w:rsid w:val="00D73099"/>
    <w:rsid w:val="00D73319"/>
    <w:rsid w:val="00D73428"/>
    <w:rsid w:val="00D73504"/>
    <w:rsid w:val="00D73534"/>
    <w:rsid w:val="00D737E4"/>
    <w:rsid w:val="00D73ADE"/>
    <w:rsid w:val="00D73E05"/>
    <w:rsid w:val="00D73F21"/>
    <w:rsid w:val="00D73F25"/>
    <w:rsid w:val="00D73FFE"/>
    <w:rsid w:val="00D7401B"/>
    <w:rsid w:val="00D740D1"/>
    <w:rsid w:val="00D742B6"/>
    <w:rsid w:val="00D745A8"/>
    <w:rsid w:val="00D7465A"/>
    <w:rsid w:val="00D74AF1"/>
    <w:rsid w:val="00D74B39"/>
    <w:rsid w:val="00D75004"/>
    <w:rsid w:val="00D750B0"/>
    <w:rsid w:val="00D75101"/>
    <w:rsid w:val="00D75163"/>
    <w:rsid w:val="00D7530E"/>
    <w:rsid w:val="00D75593"/>
    <w:rsid w:val="00D756DE"/>
    <w:rsid w:val="00D7579C"/>
    <w:rsid w:val="00D757D8"/>
    <w:rsid w:val="00D7580E"/>
    <w:rsid w:val="00D7591C"/>
    <w:rsid w:val="00D75991"/>
    <w:rsid w:val="00D75AB1"/>
    <w:rsid w:val="00D75AC2"/>
    <w:rsid w:val="00D75BEA"/>
    <w:rsid w:val="00D75F6C"/>
    <w:rsid w:val="00D76247"/>
    <w:rsid w:val="00D7631E"/>
    <w:rsid w:val="00D76389"/>
    <w:rsid w:val="00D7641E"/>
    <w:rsid w:val="00D76422"/>
    <w:rsid w:val="00D764AE"/>
    <w:rsid w:val="00D764D5"/>
    <w:rsid w:val="00D76890"/>
    <w:rsid w:val="00D76892"/>
    <w:rsid w:val="00D768AC"/>
    <w:rsid w:val="00D768DB"/>
    <w:rsid w:val="00D76AB8"/>
    <w:rsid w:val="00D76BA0"/>
    <w:rsid w:val="00D76E00"/>
    <w:rsid w:val="00D77024"/>
    <w:rsid w:val="00D77357"/>
    <w:rsid w:val="00D7735F"/>
    <w:rsid w:val="00D774A9"/>
    <w:rsid w:val="00D779F1"/>
    <w:rsid w:val="00D77A06"/>
    <w:rsid w:val="00D77A14"/>
    <w:rsid w:val="00D77B11"/>
    <w:rsid w:val="00D77E69"/>
    <w:rsid w:val="00D77F15"/>
    <w:rsid w:val="00D77F3D"/>
    <w:rsid w:val="00D801EC"/>
    <w:rsid w:val="00D801F2"/>
    <w:rsid w:val="00D8034B"/>
    <w:rsid w:val="00D803A0"/>
    <w:rsid w:val="00D80484"/>
    <w:rsid w:val="00D80812"/>
    <w:rsid w:val="00D8082E"/>
    <w:rsid w:val="00D80B28"/>
    <w:rsid w:val="00D80BF7"/>
    <w:rsid w:val="00D80DF6"/>
    <w:rsid w:val="00D80E88"/>
    <w:rsid w:val="00D81346"/>
    <w:rsid w:val="00D81441"/>
    <w:rsid w:val="00D81486"/>
    <w:rsid w:val="00D814EC"/>
    <w:rsid w:val="00D81793"/>
    <w:rsid w:val="00D81911"/>
    <w:rsid w:val="00D81974"/>
    <w:rsid w:val="00D81AC3"/>
    <w:rsid w:val="00D81B5D"/>
    <w:rsid w:val="00D81D75"/>
    <w:rsid w:val="00D81DF7"/>
    <w:rsid w:val="00D822A3"/>
    <w:rsid w:val="00D822C6"/>
    <w:rsid w:val="00D822EF"/>
    <w:rsid w:val="00D82639"/>
    <w:rsid w:val="00D826ED"/>
    <w:rsid w:val="00D827C5"/>
    <w:rsid w:val="00D82B95"/>
    <w:rsid w:val="00D82BFC"/>
    <w:rsid w:val="00D82DA0"/>
    <w:rsid w:val="00D82F80"/>
    <w:rsid w:val="00D82FC2"/>
    <w:rsid w:val="00D832C7"/>
    <w:rsid w:val="00D83385"/>
    <w:rsid w:val="00D834AB"/>
    <w:rsid w:val="00D83652"/>
    <w:rsid w:val="00D8379F"/>
    <w:rsid w:val="00D83B3F"/>
    <w:rsid w:val="00D83DEE"/>
    <w:rsid w:val="00D83E38"/>
    <w:rsid w:val="00D83EE4"/>
    <w:rsid w:val="00D8422B"/>
    <w:rsid w:val="00D8462D"/>
    <w:rsid w:val="00D84BBC"/>
    <w:rsid w:val="00D84CBD"/>
    <w:rsid w:val="00D85015"/>
    <w:rsid w:val="00D85103"/>
    <w:rsid w:val="00D851CD"/>
    <w:rsid w:val="00D85223"/>
    <w:rsid w:val="00D85232"/>
    <w:rsid w:val="00D853E5"/>
    <w:rsid w:val="00D854C7"/>
    <w:rsid w:val="00D854D1"/>
    <w:rsid w:val="00D856B2"/>
    <w:rsid w:val="00D856CC"/>
    <w:rsid w:val="00D8575B"/>
    <w:rsid w:val="00D86111"/>
    <w:rsid w:val="00D86267"/>
    <w:rsid w:val="00D86429"/>
    <w:rsid w:val="00D86610"/>
    <w:rsid w:val="00D86650"/>
    <w:rsid w:val="00D867B5"/>
    <w:rsid w:val="00D868EA"/>
    <w:rsid w:val="00D86AD1"/>
    <w:rsid w:val="00D86E8D"/>
    <w:rsid w:val="00D8718B"/>
    <w:rsid w:val="00D87438"/>
    <w:rsid w:val="00D87563"/>
    <w:rsid w:val="00D87725"/>
    <w:rsid w:val="00D8788B"/>
    <w:rsid w:val="00D87984"/>
    <w:rsid w:val="00D879E6"/>
    <w:rsid w:val="00D87AFC"/>
    <w:rsid w:val="00D87B8A"/>
    <w:rsid w:val="00D87DB3"/>
    <w:rsid w:val="00D87F33"/>
    <w:rsid w:val="00D87F8D"/>
    <w:rsid w:val="00D90013"/>
    <w:rsid w:val="00D9008E"/>
    <w:rsid w:val="00D90197"/>
    <w:rsid w:val="00D9040B"/>
    <w:rsid w:val="00D90468"/>
    <w:rsid w:val="00D90703"/>
    <w:rsid w:val="00D90734"/>
    <w:rsid w:val="00D90801"/>
    <w:rsid w:val="00D90C32"/>
    <w:rsid w:val="00D90C9A"/>
    <w:rsid w:val="00D90E00"/>
    <w:rsid w:val="00D90E0D"/>
    <w:rsid w:val="00D90E4D"/>
    <w:rsid w:val="00D9101A"/>
    <w:rsid w:val="00D9105D"/>
    <w:rsid w:val="00D910F1"/>
    <w:rsid w:val="00D91118"/>
    <w:rsid w:val="00D91384"/>
    <w:rsid w:val="00D915A4"/>
    <w:rsid w:val="00D91623"/>
    <w:rsid w:val="00D918CA"/>
    <w:rsid w:val="00D91944"/>
    <w:rsid w:val="00D91A82"/>
    <w:rsid w:val="00D91A89"/>
    <w:rsid w:val="00D91D92"/>
    <w:rsid w:val="00D9217A"/>
    <w:rsid w:val="00D92502"/>
    <w:rsid w:val="00D9252E"/>
    <w:rsid w:val="00D92885"/>
    <w:rsid w:val="00D92935"/>
    <w:rsid w:val="00D9294E"/>
    <w:rsid w:val="00D92D4A"/>
    <w:rsid w:val="00D92EC3"/>
    <w:rsid w:val="00D9314F"/>
    <w:rsid w:val="00D933D2"/>
    <w:rsid w:val="00D93470"/>
    <w:rsid w:val="00D9355A"/>
    <w:rsid w:val="00D935CD"/>
    <w:rsid w:val="00D93949"/>
    <w:rsid w:val="00D93E2F"/>
    <w:rsid w:val="00D93ED5"/>
    <w:rsid w:val="00D93FE3"/>
    <w:rsid w:val="00D94000"/>
    <w:rsid w:val="00D940DB"/>
    <w:rsid w:val="00D94329"/>
    <w:rsid w:val="00D947C1"/>
    <w:rsid w:val="00D9492F"/>
    <w:rsid w:val="00D949CC"/>
    <w:rsid w:val="00D94B63"/>
    <w:rsid w:val="00D950E8"/>
    <w:rsid w:val="00D951A2"/>
    <w:rsid w:val="00D952EF"/>
    <w:rsid w:val="00D9560B"/>
    <w:rsid w:val="00D9567B"/>
    <w:rsid w:val="00D95751"/>
    <w:rsid w:val="00D95B62"/>
    <w:rsid w:val="00D95C3D"/>
    <w:rsid w:val="00D95D21"/>
    <w:rsid w:val="00D96082"/>
    <w:rsid w:val="00D960E0"/>
    <w:rsid w:val="00D9626E"/>
    <w:rsid w:val="00D96577"/>
    <w:rsid w:val="00D96632"/>
    <w:rsid w:val="00D9682D"/>
    <w:rsid w:val="00D96D39"/>
    <w:rsid w:val="00D96E5D"/>
    <w:rsid w:val="00D96F09"/>
    <w:rsid w:val="00D96F91"/>
    <w:rsid w:val="00D97212"/>
    <w:rsid w:val="00D972ED"/>
    <w:rsid w:val="00D974D3"/>
    <w:rsid w:val="00D974ED"/>
    <w:rsid w:val="00D97543"/>
    <w:rsid w:val="00D975A0"/>
    <w:rsid w:val="00D977ED"/>
    <w:rsid w:val="00D978AB"/>
    <w:rsid w:val="00D97BED"/>
    <w:rsid w:val="00D97C1D"/>
    <w:rsid w:val="00D97E49"/>
    <w:rsid w:val="00D97EAF"/>
    <w:rsid w:val="00D97EBD"/>
    <w:rsid w:val="00DA0162"/>
    <w:rsid w:val="00DA02FD"/>
    <w:rsid w:val="00DA03A3"/>
    <w:rsid w:val="00DA0461"/>
    <w:rsid w:val="00DA05E0"/>
    <w:rsid w:val="00DA0771"/>
    <w:rsid w:val="00DA0814"/>
    <w:rsid w:val="00DA08CF"/>
    <w:rsid w:val="00DA0968"/>
    <w:rsid w:val="00DA0993"/>
    <w:rsid w:val="00DA0A40"/>
    <w:rsid w:val="00DA0B53"/>
    <w:rsid w:val="00DA0C00"/>
    <w:rsid w:val="00DA0CC5"/>
    <w:rsid w:val="00DA0D12"/>
    <w:rsid w:val="00DA0DC0"/>
    <w:rsid w:val="00DA10AF"/>
    <w:rsid w:val="00DA110E"/>
    <w:rsid w:val="00DA1154"/>
    <w:rsid w:val="00DA12D8"/>
    <w:rsid w:val="00DA1730"/>
    <w:rsid w:val="00DA17CA"/>
    <w:rsid w:val="00DA1870"/>
    <w:rsid w:val="00DA1A83"/>
    <w:rsid w:val="00DA1C5E"/>
    <w:rsid w:val="00DA1D60"/>
    <w:rsid w:val="00DA1D7D"/>
    <w:rsid w:val="00DA1DAC"/>
    <w:rsid w:val="00DA1FE5"/>
    <w:rsid w:val="00DA215E"/>
    <w:rsid w:val="00DA22F6"/>
    <w:rsid w:val="00DA2522"/>
    <w:rsid w:val="00DA2542"/>
    <w:rsid w:val="00DA25CC"/>
    <w:rsid w:val="00DA27D0"/>
    <w:rsid w:val="00DA286B"/>
    <w:rsid w:val="00DA287D"/>
    <w:rsid w:val="00DA2963"/>
    <w:rsid w:val="00DA2A48"/>
    <w:rsid w:val="00DA2E7A"/>
    <w:rsid w:val="00DA3307"/>
    <w:rsid w:val="00DA34D5"/>
    <w:rsid w:val="00DA3671"/>
    <w:rsid w:val="00DA36EF"/>
    <w:rsid w:val="00DA3770"/>
    <w:rsid w:val="00DA37CA"/>
    <w:rsid w:val="00DA38E1"/>
    <w:rsid w:val="00DA39A7"/>
    <w:rsid w:val="00DA3B1E"/>
    <w:rsid w:val="00DA3B26"/>
    <w:rsid w:val="00DA3CBB"/>
    <w:rsid w:val="00DA3CEF"/>
    <w:rsid w:val="00DA3DB4"/>
    <w:rsid w:val="00DA3E89"/>
    <w:rsid w:val="00DA3EE5"/>
    <w:rsid w:val="00DA3EEA"/>
    <w:rsid w:val="00DA3F48"/>
    <w:rsid w:val="00DA4007"/>
    <w:rsid w:val="00DA41BE"/>
    <w:rsid w:val="00DA43AE"/>
    <w:rsid w:val="00DA454A"/>
    <w:rsid w:val="00DA456A"/>
    <w:rsid w:val="00DA4746"/>
    <w:rsid w:val="00DA4752"/>
    <w:rsid w:val="00DA49D5"/>
    <w:rsid w:val="00DA4B54"/>
    <w:rsid w:val="00DA4B74"/>
    <w:rsid w:val="00DA4B79"/>
    <w:rsid w:val="00DA4E26"/>
    <w:rsid w:val="00DA4E39"/>
    <w:rsid w:val="00DA4E7F"/>
    <w:rsid w:val="00DA4EA7"/>
    <w:rsid w:val="00DA535A"/>
    <w:rsid w:val="00DA543D"/>
    <w:rsid w:val="00DA54CD"/>
    <w:rsid w:val="00DA54FD"/>
    <w:rsid w:val="00DA5583"/>
    <w:rsid w:val="00DA5611"/>
    <w:rsid w:val="00DA5717"/>
    <w:rsid w:val="00DA583B"/>
    <w:rsid w:val="00DA5A3C"/>
    <w:rsid w:val="00DA5AF9"/>
    <w:rsid w:val="00DA5C94"/>
    <w:rsid w:val="00DA5D51"/>
    <w:rsid w:val="00DA5EB7"/>
    <w:rsid w:val="00DA5F74"/>
    <w:rsid w:val="00DA604D"/>
    <w:rsid w:val="00DA611C"/>
    <w:rsid w:val="00DA614C"/>
    <w:rsid w:val="00DA6225"/>
    <w:rsid w:val="00DA62E4"/>
    <w:rsid w:val="00DA661A"/>
    <w:rsid w:val="00DA6635"/>
    <w:rsid w:val="00DA6816"/>
    <w:rsid w:val="00DA694C"/>
    <w:rsid w:val="00DA6CDF"/>
    <w:rsid w:val="00DA6ED2"/>
    <w:rsid w:val="00DA6F1F"/>
    <w:rsid w:val="00DA718B"/>
    <w:rsid w:val="00DA71B9"/>
    <w:rsid w:val="00DA7483"/>
    <w:rsid w:val="00DA7559"/>
    <w:rsid w:val="00DA76BF"/>
    <w:rsid w:val="00DA7752"/>
    <w:rsid w:val="00DA77A4"/>
    <w:rsid w:val="00DA77B9"/>
    <w:rsid w:val="00DA7A89"/>
    <w:rsid w:val="00DA7B69"/>
    <w:rsid w:val="00DA7BCB"/>
    <w:rsid w:val="00DA7BF7"/>
    <w:rsid w:val="00DA7DEE"/>
    <w:rsid w:val="00DA7F4F"/>
    <w:rsid w:val="00DA7F59"/>
    <w:rsid w:val="00DB001B"/>
    <w:rsid w:val="00DB0106"/>
    <w:rsid w:val="00DB01E7"/>
    <w:rsid w:val="00DB026A"/>
    <w:rsid w:val="00DB0545"/>
    <w:rsid w:val="00DB0570"/>
    <w:rsid w:val="00DB0574"/>
    <w:rsid w:val="00DB072D"/>
    <w:rsid w:val="00DB08C4"/>
    <w:rsid w:val="00DB0945"/>
    <w:rsid w:val="00DB0948"/>
    <w:rsid w:val="00DB0B16"/>
    <w:rsid w:val="00DB0DBA"/>
    <w:rsid w:val="00DB0F11"/>
    <w:rsid w:val="00DB100B"/>
    <w:rsid w:val="00DB1053"/>
    <w:rsid w:val="00DB12A1"/>
    <w:rsid w:val="00DB12F1"/>
    <w:rsid w:val="00DB139E"/>
    <w:rsid w:val="00DB14E3"/>
    <w:rsid w:val="00DB167C"/>
    <w:rsid w:val="00DB1719"/>
    <w:rsid w:val="00DB17BC"/>
    <w:rsid w:val="00DB1980"/>
    <w:rsid w:val="00DB1A59"/>
    <w:rsid w:val="00DB1ADE"/>
    <w:rsid w:val="00DB1C5F"/>
    <w:rsid w:val="00DB1CEC"/>
    <w:rsid w:val="00DB1D71"/>
    <w:rsid w:val="00DB1D8C"/>
    <w:rsid w:val="00DB1FAB"/>
    <w:rsid w:val="00DB2014"/>
    <w:rsid w:val="00DB2220"/>
    <w:rsid w:val="00DB2501"/>
    <w:rsid w:val="00DB2840"/>
    <w:rsid w:val="00DB29D3"/>
    <w:rsid w:val="00DB2B52"/>
    <w:rsid w:val="00DB2C89"/>
    <w:rsid w:val="00DB2F84"/>
    <w:rsid w:val="00DB3150"/>
    <w:rsid w:val="00DB3283"/>
    <w:rsid w:val="00DB3413"/>
    <w:rsid w:val="00DB3785"/>
    <w:rsid w:val="00DB3799"/>
    <w:rsid w:val="00DB39E3"/>
    <w:rsid w:val="00DB3B31"/>
    <w:rsid w:val="00DB3C21"/>
    <w:rsid w:val="00DB43FE"/>
    <w:rsid w:val="00DB4697"/>
    <w:rsid w:val="00DB4A6D"/>
    <w:rsid w:val="00DB4AA4"/>
    <w:rsid w:val="00DB4DE8"/>
    <w:rsid w:val="00DB4F92"/>
    <w:rsid w:val="00DB50F5"/>
    <w:rsid w:val="00DB5119"/>
    <w:rsid w:val="00DB51B5"/>
    <w:rsid w:val="00DB51F4"/>
    <w:rsid w:val="00DB534F"/>
    <w:rsid w:val="00DB5375"/>
    <w:rsid w:val="00DB5386"/>
    <w:rsid w:val="00DB5697"/>
    <w:rsid w:val="00DB592A"/>
    <w:rsid w:val="00DB5949"/>
    <w:rsid w:val="00DB5AEF"/>
    <w:rsid w:val="00DB5B5F"/>
    <w:rsid w:val="00DB61F0"/>
    <w:rsid w:val="00DB61FE"/>
    <w:rsid w:val="00DB6298"/>
    <w:rsid w:val="00DB62E8"/>
    <w:rsid w:val="00DB63CD"/>
    <w:rsid w:val="00DB673C"/>
    <w:rsid w:val="00DB6799"/>
    <w:rsid w:val="00DB67F2"/>
    <w:rsid w:val="00DB69A3"/>
    <w:rsid w:val="00DB6A63"/>
    <w:rsid w:val="00DB6BE5"/>
    <w:rsid w:val="00DB6C0B"/>
    <w:rsid w:val="00DB6C32"/>
    <w:rsid w:val="00DB6D38"/>
    <w:rsid w:val="00DB6D9B"/>
    <w:rsid w:val="00DB6FC9"/>
    <w:rsid w:val="00DB70FE"/>
    <w:rsid w:val="00DB728C"/>
    <w:rsid w:val="00DB72AD"/>
    <w:rsid w:val="00DB732B"/>
    <w:rsid w:val="00DB738B"/>
    <w:rsid w:val="00DB738E"/>
    <w:rsid w:val="00DB73E9"/>
    <w:rsid w:val="00DB74F9"/>
    <w:rsid w:val="00DB7585"/>
    <w:rsid w:val="00DB779F"/>
    <w:rsid w:val="00DB7960"/>
    <w:rsid w:val="00DB7A7F"/>
    <w:rsid w:val="00DB7A8B"/>
    <w:rsid w:val="00DB7C5F"/>
    <w:rsid w:val="00DB7EBB"/>
    <w:rsid w:val="00DB7F10"/>
    <w:rsid w:val="00DB7F20"/>
    <w:rsid w:val="00DC028F"/>
    <w:rsid w:val="00DC02A5"/>
    <w:rsid w:val="00DC038D"/>
    <w:rsid w:val="00DC03E2"/>
    <w:rsid w:val="00DC061F"/>
    <w:rsid w:val="00DC0661"/>
    <w:rsid w:val="00DC0701"/>
    <w:rsid w:val="00DC07B1"/>
    <w:rsid w:val="00DC085F"/>
    <w:rsid w:val="00DC08BE"/>
    <w:rsid w:val="00DC0B8F"/>
    <w:rsid w:val="00DC0BF2"/>
    <w:rsid w:val="00DC0C05"/>
    <w:rsid w:val="00DC0E59"/>
    <w:rsid w:val="00DC0F93"/>
    <w:rsid w:val="00DC1033"/>
    <w:rsid w:val="00DC1060"/>
    <w:rsid w:val="00DC10BF"/>
    <w:rsid w:val="00DC1117"/>
    <w:rsid w:val="00DC112C"/>
    <w:rsid w:val="00DC1213"/>
    <w:rsid w:val="00DC1384"/>
    <w:rsid w:val="00DC1416"/>
    <w:rsid w:val="00DC15A3"/>
    <w:rsid w:val="00DC167C"/>
    <w:rsid w:val="00DC16F6"/>
    <w:rsid w:val="00DC1B04"/>
    <w:rsid w:val="00DC1FB2"/>
    <w:rsid w:val="00DC1FB9"/>
    <w:rsid w:val="00DC1FF6"/>
    <w:rsid w:val="00DC2360"/>
    <w:rsid w:val="00DC24AD"/>
    <w:rsid w:val="00DC264E"/>
    <w:rsid w:val="00DC2798"/>
    <w:rsid w:val="00DC27E0"/>
    <w:rsid w:val="00DC29D1"/>
    <w:rsid w:val="00DC2A62"/>
    <w:rsid w:val="00DC2AF4"/>
    <w:rsid w:val="00DC2BD6"/>
    <w:rsid w:val="00DC2CF9"/>
    <w:rsid w:val="00DC2D2C"/>
    <w:rsid w:val="00DC2D7B"/>
    <w:rsid w:val="00DC2DD7"/>
    <w:rsid w:val="00DC2DF4"/>
    <w:rsid w:val="00DC2FE5"/>
    <w:rsid w:val="00DC3056"/>
    <w:rsid w:val="00DC3167"/>
    <w:rsid w:val="00DC3342"/>
    <w:rsid w:val="00DC336A"/>
    <w:rsid w:val="00DC357D"/>
    <w:rsid w:val="00DC3655"/>
    <w:rsid w:val="00DC3872"/>
    <w:rsid w:val="00DC39A1"/>
    <w:rsid w:val="00DC3BB0"/>
    <w:rsid w:val="00DC3C8B"/>
    <w:rsid w:val="00DC3FA9"/>
    <w:rsid w:val="00DC40AD"/>
    <w:rsid w:val="00DC43A1"/>
    <w:rsid w:val="00DC45A4"/>
    <w:rsid w:val="00DC45F3"/>
    <w:rsid w:val="00DC4644"/>
    <w:rsid w:val="00DC46F8"/>
    <w:rsid w:val="00DC4799"/>
    <w:rsid w:val="00DC4823"/>
    <w:rsid w:val="00DC4865"/>
    <w:rsid w:val="00DC4919"/>
    <w:rsid w:val="00DC4BEB"/>
    <w:rsid w:val="00DC4C3B"/>
    <w:rsid w:val="00DC4C97"/>
    <w:rsid w:val="00DC4DFF"/>
    <w:rsid w:val="00DC5179"/>
    <w:rsid w:val="00DC53B1"/>
    <w:rsid w:val="00DC5628"/>
    <w:rsid w:val="00DC5634"/>
    <w:rsid w:val="00DC5766"/>
    <w:rsid w:val="00DC58F0"/>
    <w:rsid w:val="00DC5972"/>
    <w:rsid w:val="00DC5A09"/>
    <w:rsid w:val="00DC5F03"/>
    <w:rsid w:val="00DC6063"/>
    <w:rsid w:val="00DC6594"/>
    <w:rsid w:val="00DC66E4"/>
    <w:rsid w:val="00DC6704"/>
    <w:rsid w:val="00DC6901"/>
    <w:rsid w:val="00DC6C68"/>
    <w:rsid w:val="00DC6D73"/>
    <w:rsid w:val="00DC7165"/>
    <w:rsid w:val="00DC7282"/>
    <w:rsid w:val="00DC7385"/>
    <w:rsid w:val="00DC73C3"/>
    <w:rsid w:val="00DC74C0"/>
    <w:rsid w:val="00DC75E9"/>
    <w:rsid w:val="00DC7742"/>
    <w:rsid w:val="00DC77D4"/>
    <w:rsid w:val="00DC78D5"/>
    <w:rsid w:val="00DC7A2A"/>
    <w:rsid w:val="00DC7AFF"/>
    <w:rsid w:val="00DC7D4B"/>
    <w:rsid w:val="00DC7E22"/>
    <w:rsid w:val="00DD0115"/>
    <w:rsid w:val="00DD01AD"/>
    <w:rsid w:val="00DD025C"/>
    <w:rsid w:val="00DD0311"/>
    <w:rsid w:val="00DD0342"/>
    <w:rsid w:val="00DD03D4"/>
    <w:rsid w:val="00DD073B"/>
    <w:rsid w:val="00DD08D5"/>
    <w:rsid w:val="00DD0F82"/>
    <w:rsid w:val="00DD1148"/>
    <w:rsid w:val="00DD1322"/>
    <w:rsid w:val="00DD1566"/>
    <w:rsid w:val="00DD1567"/>
    <w:rsid w:val="00DD1670"/>
    <w:rsid w:val="00DD1750"/>
    <w:rsid w:val="00DD18A2"/>
    <w:rsid w:val="00DD19DB"/>
    <w:rsid w:val="00DD1A2F"/>
    <w:rsid w:val="00DD1AC2"/>
    <w:rsid w:val="00DD1CDF"/>
    <w:rsid w:val="00DD2108"/>
    <w:rsid w:val="00DD2206"/>
    <w:rsid w:val="00DD23F1"/>
    <w:rsid w:val="00DD24D5"/>
    <w:rsid w:val="00DD24F4"/>
    <w:rsid w:val="00DD253B"/>
    <w:rsid w:val="00DD27D3"/>
    <w:rsid w:val="00DD27F5"/>
    <w:rsid w:val="00DD2B6A"/>
    <w:rsid w:val="00DD2C2A"/>
    <w:rsid w:val="00DD2D06"/>
    <w:rsid w:val="00DD2E25"/>
    <w:rsid w:val="00DD2E44"/>
    <w:rsid w:val="00DD3291"/>
    <w:rsid w:val="00DD33FE"/>
    <w:rsid w:val="00DD3431"/>
    <w:rsid w:val="00DD3527"/>
    <w:rsid w:val="00DD3563"/>
    <w:rsid w:val="00DD3610"/>
    <w:rsid w:val="00DD392D"/>
    <w:rsid w:val="00DD39DC"/>
    <w:rsid w:val="00DD3BEC"/>
    <w:rsid w:val="00DD3CF9"/>
    <w:rsid w:val="00DD3D67"/>
    <w:rsid w:val="00DD3E26"/>
    <w:rsid w:val="00DD404A"/>
    <w:rsid w:val="00DD417B"/>
    <w:rsid w:val="00DD420D"/>
    <w:rsid w:val="00DD447F"/>
    <w:rsid w:val="00DD46FE"/>
    <w:rsid w:val="00DD479C"/>
    <w:rsid w:val="00DD4AA9"/>
    <w:rsid w:val="00DD4C4C"/>
    <w:rsid w:val="00DD4C93"/>
    <w:rsid w:val="00DD4DC8"/>
    <w:rsid w:val="00DD50CC"/>
    <w:rsid w:val="00DD518C"/>
    <w:rsid w:val="00DD51AF"/>
    <w:rsid w:val="00DD53CF"/>
    <w:rsid w:val="00DD53DF"/>
    <w:rsid w:val="00DD53E7"/>
    <w:rsid w:val="00DD5633"/>
    <w:rsid w:val="00DD580A"/>
    <w:rsid w:val="00DD58E2"/>
    <w:rsid w:val="00DD5AAA"/>
    <w:rsid w:val="00DD5AB0"/>
    <w:rsid w:val="00DD5F71"/>
    <w:rsid w:val="00DD61F4"/>
    <w:rsid w:val="00DD6408"/>
    <w:rsid w:val="00DD648B"/>
    <w:rsid w:val="00DD65F1"/>
    <w:rsid w:val="00DD665B"/>
    <w:rsid w:val="00DD681C"/>
    <w:rsid w:val="00DD695E"/>
    <w:rsid w:val="00DD6BA4"/>
    <w:rsid w:val="00DD6C12"/>
    <w:rsid w:val="00DD6C5D"/>
    <w:rsid w:val="00DD6CA7"/>
    <w:rsid w:val="00DD6D59"/>
    <w:rsid w:val="00DD70C9"/>
    <w:rsid w:val="00DD7149"/>
    <w:rsid w:val="00DD7188"/>
    <w:rsid w:val="00DD7530"/>
    <w:rsid w:val="00DD7940"/>
    <w:rsid w:val="00DD7E11"/>
    <w:rsid w:val="00DD7FD4"/>
    <w:rsid w:val="00DE0015"/>
    <w:rsid w:val="00DE033B"/>
    <w:rsid w:val="00DE0449"/>
    <w:rsid w:val="00DE05F8"/>
    <w:rsid w:val="00DE0676"/>
    <w:rsid w:val="00DE0769"/>
    <w:rsid w:val="00DE07F4"/>
    <w:rsid w:val="00DE0846"/>
    <w:rsid w:val="00DE095C"/>
    <w:rsid w:val="00DE096F"/>
    <w:rsid w:val="00DE0B2C"/>
    <w:rsid w:val="00DE0BB9"/>
    <w:rsid w:val="00DE0BE3"/>
    <w:rsid w:val="00DE0FF6"/>
    <w:rsid w:val="00DE1531"/>
    <w:rsid w:val="00DE16AC"/>
    <w:rsid w:val="00DE16C0"/>
    <w:rsid w:val="00DE1728"/>
    <w:rsid w:val="00DE1843"/>
    <w:rsid w:val="00DE19FD"/>
    <w:rsid w:val="00DE1B12"/>
    <w:rsid w:val="00DE1B67"/>
    <w:rsid w:val="00DE1BF5"/>
    <w:rsid w:val="00DE1D10"/>
    <w:rsid w:val="00DE1FFC"/>
    <w:rsid w:val="00DE20D0"/>
    <w:rsid w:val="00DE210B"/>
    <w:rsid w:val="00DE2383"/>
    <w:rsid w:val="00DE28F1"/>
    <w:rsid w:val="00DE295D"/>
    <w:rsid w:val="00DE29DE"/>
    <w:rsid w:val="00DE2A4F"/>
    <w:rsid w:val="00DE2A94"/>
    <w:rsid w:val="00DE2D17"/>
    <w:rsid w:val="00DE3104"/>
    <w:rsid w:val="00DE3161"/>
    <w:rsid w:val="00DE32D0"/>
    <w:rsid w:val="00DE3308"/>
    <w:rsid w:val="00DE33CB"/>
    <w:rsid w:val="00DE33F8"/>
    <w:rsid w:val="00DE37AA"/>
    <w:rsid w:val="00DE3877"/>
    <w:rsid w:val="00DE3917"/>
    <w:rsid w:val="00DE3A05"/>
    <w:rsid w:val="00DE3AC3"/>
    <w:rsid w:val="00DE3B6B"/>
    <w:rsid w:val="00DE3B8F"/>
    <w:rsid w:val="00DE3C1E"/>
    <w:rsid w:val="00DE4006"/>
    <w:rsid w:val="00DE4215"/>
    <w:rsid w:val="00DE42A7"/>
    <w:rsid w:val="00DE43DA"/>
    <w:rsid w:val="00DE45B1"/>
    <w:rsid w:val="00DE47D0"/>
    <w:rsid w:val="00DE4940"/>
    <w:rsid w:val="00DE4A72"/>
    <w:rsid w:val="00DE4B9E"/>
    <w:rsid w:val="00DE4F44"/>
    <w:rsid w:val="00DE4F4A"/>
    <w:rsid w:val="00DE4FA9"/>
    <w:rsid w:val="00DE5036"/>
    <w:rsid w:val="00DE5163"/>
    <w:rsid w:val="00DE52C4"/>
    <w:rsid w:val="00DE54CC"/>
    <w:rsid w:val="00DE5673"/>
    <w:rsid w:val="00DE57BE"/>
    <w:rsid w:val="00DE5901"/>
    <w:rsid w:val="00DE59F9"/>
    <w:rsid w:val="00DE5A65"/>
    <w:rsid w:val="00DE5B1F"/>
    <w:rsid w:val="00DE5B56"/>
    <w:rsid w:val="00DE5D5F"/>
    <w:rsid w:val="00DE5E97"/>
    <w:rsid w:val="00DE61FB"/>
    <w:rsid w:val="00DE65E6"/>
    <w:rsid w:val="00DE6980"/>
    <w:rsid w:val="00DE6C98"/>
    <w:rsid w:val="00DE6D44"/>
    <w:rsid w:val="00DE6DB9"/>
    <w:rsid w:val="00DE71AE"/>
    <w:rsid w:val="00DE7269"/>
    <w:rsid w:val="00DE7428"/>
    <w:rsid w:val="00DE74BC"/>
    <w:rsid w:val="00DE759B"/>
    <w:rsid w:val="00DE7616"/>
    <w:rsid w:val="00DE76C5"/>
    <w:rsid w:val="00DE7701"/>
    <w:rsid w:val="00DE7747"/>
    <w:rsid w:val="00DE7764"/>
    <w:rsid w:val="00DE79F2"/>
    <w:rsid w:val="00DE7A75"/>
    <w:rsid w:val="00DE7D67"/>
    <w:rsid w:val="00DE7D8B"/>
    <w:rsid w:val="00DE7D9B"/>
    <w:rsid w:val="00DF0063"/>
    <w:rsid w:val="00DF01F8"/>
    <w:rsid w:val="00DF022A"/>
    <w:rsid w:val="00DF0397"/>
    <w:rsid w:val="00DF0985"/>
    <w:rsid w:val="00DF0E19"/>
    <w:rsid w:val="00DF122D"/>
    <w:rsid w:val="00DF1321"/>
    <w:rsid w:val="00DF159F"/>
    <w:rsid w:val="00DF1744"/>
    <w:rsid w:val="00DF1873"/>
    <w:rsid w:val="00DF1CF7"/>
    <w:rsid w:val="00DF1E37"/>
    <w:rsid w:val="00DF1F8B"/>
    <w:rsid w:val="00DF20BA"/>
    <w:rsid w:val="00DF2195"/>
    <w:rsid w:val="00DF24F4"/>
    <w:rsid w:val="00DF24F5"/>
    <w:rsid w:val="00DF263E"/>
    <w:rsid w:val="00DF26A8"/>
    <w:rsid w:val="00DF2954"/>
    <w:rsid w:val="00DF2A00"/>
    <w:rsid w:val="00DF2C5A"/>
    <w:rsid w:val="00DF2C8C"/>
    <w:rsid w:val="00DF2E21"/>
    <w:rsid w:val="00DF2E66"/>
    <w:rsid w:val="00DF2EAB"/>
    <w:rsid w:val="00DF2FB7"/>
    <w:rsid w:val="00DF3155"/>
    <w:rsid w:val="00DF358B"/>
    <w:rsid w:val="00DF35E6"/>
    <w:rsid w:val="00DF3659"/>
    <w:rsid w:val="00DF365C"/>
    <w:rsid w:val="00DF3664"/>
    <w:rsid w:val="00DF37A1"/>
    <w:rsid w:val="00DF38CF"/>
    <w:rsid w:val="00DF3B0B"/>
    <w:rsid w:val="00DF3B67"/>
    <w:rsid w:val="00DF3BF8"/>
    <w:rsid w:val="00DF3C0A"/>
    <w:rsid w:val="00DF3CFA"/>
    <w:rsid w:val="00DF4107"/>
    <w:rsid w:val="00DF41C6"/>
    <w:rsid w:val="00DF41D6"/>
    <w:rsid w:val="00DF4381"/>
    <w:rsid w:val="00DF44D2"/>
    <w:rsid w:val="00DF4589"/>
    <w:rsid w:val="00DF47B0"/>
    <w:rsid w:val="00DF47FF"/>
    <w:rsid w:val="00DF4846"/>
    <w:rsid w:val="00DF4927"/>
    <w:rsid w:val="00DF4A07"/>
    <w:rsid w:val="00DF4B2F"/>
    <w:rsid w:val="00DF4B6D"/>
    <w:rsid w:val="00DF4C45"/>
    <w:rsid w:val="00DF4E3C"/>
    <w:rsid w:val="00DF51A6"/>
    <w:rsid w:val="00DF54B9"/>
    <w:rsid w:val="00DF5527"/>
    <w:rsid w:val="00DF5772"/>
    <w:rsid w:val="00DF5792"/>
    <w:rsid w:val="00DF58E6"/>
    <w:rsid w:val="00DF5ACD"/>
    <w:rsid w:val="00DF5B83"/>
    <w:rsid w:val="00DF5CC4"/>
    <w:rsid w:val="00DF5D7C"/>
    <w:rsid w:val="00DF5E18"/>
    <w:rsid w:val="00DF6161"/>
    <w:rsid w:val="00DF62B0"/>
    <w:rsid w:val="00DF6489"/>
    <w:rsid w:val="00DF649E"/>
    <w:rsid w:val="00DF667E"/>
    <w:rsid w:val="00DF686C"/>
    <w:rsid w:val="00DF68D6"/>
    <w:rsid w:val="00DF6A81"/>
    <w:rsid w:val="00DF6B55"/>
    <w:rsid w:val="00DF6BE4"/>
    <w:rsid w:val="00DF6C00"/>
    <w:rsid w:val="00DF6F1A"/>
    <w:rsid w:val="00DF6F44"/>
    <w:rsid w:val="00DF72D2"/>
    <w:rsid w:val="00DF749F"/>
    <w:rsid w:val="00DF76B5"/>
    <w:rsid w:val="00DF7BBE"/>
    <w:rsid w:val="00DF7D8A"/>
    <w:rsid w:val="00DF7F82"/>
    <w:rsid w:val="00E000DC"/>
    <w:rsid w:val="00E00187"/>
    <w:rsid w:val="00E001BD"/>
    <w:rsid w:val="00E0034A"/>
    <w:rsid w:val="00E00380"/>
    <w:rsid w:val="00E004EB"/>
    <w:rsid w:val="00E007A1"/>
    <w:rsid w:val="00E00A05"/>
    <w:rsid w:val="00E00BCD"/>
    <w:rsid w:val="00E00C45"/>
    <w:rsid w:val="00E00CD6"/>
    <w:rsid w:val="00E00D0A"/>
    <w:rsid w:val="00E00D0B"/>
    <w:rsid w:val="00E00D25"/>
    <w:rsid w:val="00E00D8D"/>
    <w:rsid w:val="00E01000"/>
    <w:rsid w:val="00E01026"/>
    <w:rsid w:val="00E01172"/>
    <w:rsid w:val="00E0156F"/>
    <w:rsid w:val="00E0166C"/>
    <w:rsid w:val="00E016EB"/>
    <w:rsid w:val="00E01755"/>
    <w:rsid w:val="00E01771"/>
    <w:rsid w:val="00E01789"/>
    <w:rsid w:val="00E01C0A"/>
    <w:rsid w:val="00E01D72"/>
    <w:rsid w:val="00E01F3A"/>
    <w:rsid w:val="00E01F5E"/>
    <w:rsid w:val="00E01FD6"/>
    <w:rsid w:val="00E020E0"/>
    <w:rsid w:val="00E021BB"/>
    <w:rsid w:val="00E027D0"/>
    <w:rsid w:val="00E0294F"/>
    <w:rsid w:val="00E02975"/>
    <w:rsid w:val="00E02AF6"/>
    <w:rsid w:val="00E02D55"/>
    <w:rsid w:val="00E02D70"/>
    <w:rsid w:val="00E02ED2"/>
    <w:rsid w:val="00E0365D"/>
    <w:rsid w:val="00E0376E"/>
    <w:rsid w:val="00E0389F"/>
    <w:rsid w:val="00E03DED"/>
    <w:rsid w:val="00E0429D"/>
    <w:rsid w:val="00E04338"/>
    <w:rsid w:val="00E044DE"/>
    <w:rsid w:val="00E04518"/>
    <w:rsid w:val="00E04935"/>
    <w:rsid w:val="00E04B4F"/>
    <w:rsid w:val="00E04BA9"/>
    <w:rsid w:val="00E04C2B"/>
    <w:rsid w:val="00E04CE5"/>
    <w:rsid w:val="00E04D00"/>
    <w:rsid w:val="00E04D3F"/>
    <w:rsid w:val="00E054AB"/>
    <w:rsid w:val="00E054FD"/>
    <w:rsid w:val="00E05557"/>
    <w:rsid w:val="00E055AA"/>
    <w:rsid w:val="00E055CB"/>
    <w:rsid w:val="00E056AC"/>
    <w:rsid w:val="00E0580E"/>
    <w:rsid w:val="00E05E0D"/>
    <w:rsid w:val="00E05E9C"/>
    <w:rsid w:val="00E0625F"/>
    <w:rsid w:val="00E06283"/>
    <w:rsid w:val="00E062B4"/>
    <w:rsid w:val="00E063E9"/>
    <w:rsid w:val="00E06505"/>
    <w:rsid w:val="00E0696B"/>
    <w:rsid w:val="00E06A35"/>
    <w:rsid w:val="00E06A99"/>
    <w:rsid w:val="00E06AB0"/>
    <w:rsid w:val="00E06C06"/>
    <w:rsid w:val="00E06C6F"/>
    <w:rsid w:val="00E06C80"/>
    <w:rsid w:val="00E06CE6"/>
    <w:rsid w:val="00E075C6"/>
    <w:rsid w:val="00E07816"/>
    <w:rsid w:val="00E07838"/>
    <w:rsid w:val="00E07B69"/>
    <w:rsid w:val="00E07BBB"/>
    <w:rsid w:val="00E07D75"/>
    <w:rsid w:val="00E102C3"/>
    <w:rsid w:val="00E104BD"/>
    <w:rsid w:val="00E1068F"/>
    <w:rsid w:val="00E106F9"/>
    <w:rsid w:val="00E108AD"/>
    <w:rsid w:val="00E10C32"/>
    <w:rsid w:val="00E10C6A"/>
    <w:rsid w:val="00E10D3B"/>
    <w:rsid w:val="00E10DBB"/>
    <w:rsid w:val="00E10E9F"/>
    <w:rsid w:val="00E1116A"/>
    <w:rsid w:val="00E11279"/>
    <w:rsid w:val="00E112C2"/>
    <w:rsid w:val="00E11429"/>
    <w:rsid w:val="00E1149E"/>
    <w:rsid w:val="00E1151D"/>
    <w:rsid w:val="00E11544"/>
    <w:rsid w:val="00E11676"/>
    <w:rsid w:val="00E1185D"/>
    <w:rsid w:val="00E11967"/>
    <w:rsid w:val="00E11A30"/>
    <w:rsid w:val="00E11AC1"/>
    <w:rsid w:val="00E11C4F"/>
    <w:rsid w:val="00E11C94"/>
    <w:rsid w:val="00E11CAD"/>
    <w:rsid w:val="00E11CD2"/>
    <w:rsid w:val="00E12064"/>
    <w:rsid w:val="00E121FD"/>
    <w:rsid w:val="00E12294"/>
    <w:rsid w:val="00E1235C"/>
    <w:rsid w:val="00E1254C"/>
    <w:rsid w:val="00E12560"/>
    <w:rsid w:val="00E125E8"/>
    <w:rsid w:val="00E12BD5"/>
    <w:rsid w:val="00E12C7D"/>
    <w:rsid w:val="00E12CE4"/>
    <w:rsid w:val="00E12DCB"/>
    <w:rsid w:val="00E12E2E"/>
    <w:rsid w:val="00E12EE8"/>
    <w:rsid w:val="00E13010"/>
    <w:rsid w:val="00E130CF"/>
    <w:rsid w:val="00E13171"/>
    <w:rsid w:val="00E13234"/>
    <w:rsid w:val="00E132E2"/>
    <w:rsid w:val="00E13320"/>
    <w:rsid w:val="00E134B7"/>
    <w:rsid w:val="00E137F6"/>
    <w:rsid w:val="00E139DC"/>
    <w:rsid w:val="00E13B78"/>
    <w:rsid w:val="00E13D49"/>
    <w:rsid w:val="00E13F32"/>
    <w:rsid w:val="00E13FC6"/>
    <w:rsid w:val="00E14043"/>
    <w:rsid w:val="00E140A5"/>
    <w:rsid w:val="00E141AF"/>
    <w:rsid w:val="00E1434A"/>
    <w:rsid w:val="00E145C0"/>
    <w:rsid w:val="00E145FA"/>
    <w:rsid w:val="00E146AC"/>
    <w:rsid w:val="00E147F5"/>
    <w:rsid w:val="00E1487D"/>
    <w:rsid w:val="00E14A87"/>
    <w:rsid w:val="00E14ADE"/>
    <w:rsid w:val="00E14AF5"/>
    <w:rsid w:val="00E14B71"/>
    <w:rsid w:val="00E14BC9"/>
    <w:rsid w:val="00E14C52"/>
    <w:rsid w:val="00E14CF7"/>
    <w:rsid w:val="00E14CF8"/>
    <w:rsid w:val="00E14E15"/>
    <w:rsid w:val="00E150E2"/>
    <w:rsid w:val="00E15384"/>
    <w:rsid w:val="00E1558E"/>
    <w:rsid w:val="00E1581A"/>
    <w:rsid w:val="00E159E2"/>
    <w:rsid w:val="00E15B6D"/>
    <w:rsid w:val="00E15C85"/>
    <w:rsid w:val="00E15D4A"/>
    <w:rsid w:val="00E15ED6"/>
    <w:rsid w:val="00E15EF5"/>
    <w:rsid w:val="00E15F4C"/>
    <w:rsid w:val="00E15F61"/>
    <w:rsid w:val="00E15F8F"/>
    <w:rsid w:val="00E16027"/>
    <w:rsid w:val="00E1604A"/>
    <w:rsid w:val="00E16089"/>
    <w:rsid w:val="00E160E9"/>
    <w:rsid w:val="00E16120"/>
    <w:rsid w:val="00E16595"/>
    <w:rsid w:val="00E165DD"/>
    <w:rsid w:val="00E167FE"/>
    <w:rsid w:val="00E16825"/>
    <w:rsid w:val="00E168E0"/>
    <w:rsid w:val="00E16A1D"/>
    <w:rsid w:val="00E16D75"/>
    <w:rsid w:val="00E16D85"/>
    <w:rsid w:val="00E16EE6"/>
    <w:rsid w:val="00E16F63"/>
    <w:rsid w:val="00E16FBD"/>
    <w:rsid w:val="00E170EC"/>
    <w:rsid w:val="00E1716F"/>
    <w:rsid w:val="00E17187"/>
    <w:rsid w:val="00E1729C"/>
    <w:rsid w:val="00E17534"/>
    <w:rsid w:val="00E175D8"/>
    <w:rsid w:val="00E1786E"/>
    <w:rsid w:val="00E178A0"/>
    <w:rsid w:val="00E179F5"/>
    <w:rsid w:val="00E17A05"/>
    <w:rsid w:val="00E17A78"/>
    <w:rsid w:val="00E17DA7"/>
    <w:rsid w:val="00E20463"/>
    <w:rsid w:val="00E206F1"/>
    <w:rsid w:val="00E209D6"/>
    <w:rsid w:val="00E20C9E"/>
    <w:rsid w:val="00E20EBB"/>
    <w:rsid w:val="00E20F60"/>
    <w:rsid w:val="00E20FA7"/>
    <w:rsid w:val="00E21190"/>
    <w:rsid w:val="00E2122C"/>
    <w:rsid w:val="00E21264"/>
    <w:rsid w:val="00E213E2"/>
    <w:rsid w:val="00E2145D"/>
    <w:rsid w:val="00E21614"/>
    <w:rsid w:val="00E2168D"/>
    <w:rsid w:val="00E21712"/>
    <w:rsid w:val="00E217A2"/>
    <w:rsid w:val="00E217A9"/>
    <w:rsid w:val="00E219B2"/>
    <w:rsid w:val="00E21AAD"/>
    <w:rsid w:val="00E21AB6"/>
    <w:rsid w:val="00E21BE1"/>
    <w:rsid w:val="00E21CFA"/>
    <w:rsid w:val="00E21D08"/>
    <w:rsid w:val="00E21E68"/>
    <w:rsid w:val="00E21FD0"/>
    <w:rsid w:val="00E2214E"/>
    <w:rsid w:val="00E221F8"/>
    <w:rsid w:val="00E22464"/>
    <w:rsid w:val="00E2272D"/>
    <w:rsid w:val="00E228FF"/>
    <w:rsid w:val="00E22A35"/>
    <w:rsid w:val="00E22AB0"/>
    <w:rsid w:val="00E22BAF"/>
    <w:rsid w:val="00E22BC4"/>
    <w:rsid w:val="00E22DDE"/>
    <w:rsid w:val="00E22E4A"/>
    <w:rsid w:val="00E22FBE"/>
    <w:rsid w:val="00E22FCE"/>
    <w:rsid w:val="00E23033"/>
    <w:rsid w:val="00E2324D"/>
    <w:rsid w:val="00E23346"/>
    <w:rsid w:val="00E2335A"/>
    <w:rsid w:val="00E233EF"/>
    <w:rsid w:val="00E234DB"/>
    <w:rsid w:val="00E2353B"/>
    <w:rsid w:val="00E23977"/>
    <w:rsid w:val="00E23AB9"/>
    <w:rsid w:val="00E23CA5"/>
    <w:rsid w:val="00E23DD1"/>
    <w:rsid w:val="00E23E45"/>
    <w:rsid w:val="00E23E62"/>
    <w:rsid w:val="00E23E90"/>
    <w:rsid w:val="00E23E92"/>
    <w:rsid w:val="00E24220"/>
    <w:rsid w:val="00E245A9"/>
    <w:rsid w:val="00E246BA"/>
    <w:rsid w:val="00E247E4"/>
    <w:rsid w:val="00E24AA6"/>
    <w:rsid w:val="00E24B37"/>
    <w:rsid w:val="00E24DF7"/>
    <w:rsid w:val="00E250C2"/>
    <w:rsid w:val="00E25135"/>
    <w:rsid w:val="00E252B7"/>
    <w:rsid w:val="00E253B7"/>
    <w:rsid w:val="00E253C9"/>
    <w:rsid w:val="00E25413"/>
    <w:rsid w:val="00E25772"/>
    <w:rsid w:val="00E2597F"/>
    <w:rsid w:val="00E25C4D"/>
    <w:rsid w:val="00E25CD1"/>
    <w:rsid w:val="00E25DC1"/>
    <w:rsid w:val="00E25E70"/>
    <w:rsid w:val="00E260B4"/>
    <w:rsid w:val="00E260C0"/>
    <w:rsid w:val="00E2612D"/>
    <w:rsid w:val="00E26166"/>
    <w:rsid w:val="00E262BE"/>
    <w:rsid w:val="00E262C4"/>
    <w:rsid w:val="00E26451"/>
    <w:rsid w:val="00E264B7"/>
    <w:rsid w:val="00E26535"/>
    <w:rsid w:val="00E2658F"/>
    <w:rsid w:val="00E267D7"/>
    <w:rsid w:val="00E268B3"/>
    <w:rsid w:val="00E26998"/>
    <w:rsid w:val="00E26B44"/>
    <w:rsid w:val="00E26BBD"/>
    <w:rsid w:val="00E26ED0"/>
    <w:rsid w:val="00E26ED3"/>
    <w:rsid w:val="00E270B0"/>
    <w:rsid w:val="00E271FC"/>
    <w:rsid w:val="00E275DC"/>
    <w:rsid w:val="00E275F8"/>
    <w:rsid w:val="00E276BA"/>
    <w:rsid w:val="00E27FB3"/>
    <w:rsid w:val="00E3029B"/>
    <w:rsid w:val="00E3044E"/>
    <w:rsid w:val="00E30524"/>
    <w:rsid w:val="00E305EE"/>
    <w:rsid w:val="00E3065B"/>
    <w:rsid w:val="00E3083B"/>
    <w:rsid w:val="00E3086F"/>
    <w:rsid w:val="00E309DE"/>
    <w:rsid w:val="00E30A5C"/>
    <w:rsid w:val="00E30BBF"/>
    <w:rsid w:val="00E30C64"/>
    <w:rsid w:val="00E30C8F"/>
    <w:rsid w:val="00E30C9B"/>
    <w:rsid w:val="00E30D23"/>
    <w:rsid w:val="00E30E07"/>
    <w:rsid w:val="00E31311"/>
    <w:rsid w:val="00E3136A"/>
    <w:rsid w:val="00E31467"/>
    <w:rsid w:val="00E31594"/>
    <w:rsid w:val="00E3166F"/>
    <w:rsid w:val="00E31A73"/>
    <w:rsid w:val="00E31B1B"/>
    <w:rsid w:val="00E31B4C"/>
    <w:rsid w:val="00E31B74"/>
    <w:rsid w:val="00E31E72"/>
    <w:rsid w:val="00E31F9A"/>
    <w:rsid w:val="00E3200E"/>
    <w:rsid w:val="00E32187"/>
    <w:rsid w:val="00E324C4"/>
    <w:rsid w:val="00E325F5"/>
    <w:rsid w:val="00E32648"/>
    <w:rsid w:val="00E32667"/>
    <w:rsid w:val="00E3267A"/>
    <w:rsid w:val="00E327B5"/>
    <w:rsid w:val="00E329C0"/>
    <w:rsid w:val="00E32B8E"/>
    <w:rsid w:val="00E32C04"/>
    <w:rsid w:val="00E32D44"/>
    <w:rsid w:val="00E32E78"/>
    <w:rsid w:val="00E32F13"/>
    <w:rsid w:val="00E32F7B"/>
    <w:rsid w:val="00E33348"/>
    <w:rsid w:val="00E3352D"/>
    <w:rsid w:val="00E33541"/>
    <w:rsid w:val="00E338E6"/>
    <w:rsid w:val="00E33AFF"/>
    <w:rsid w:val="00E33B58"/>
    <w:rsid w:val="00E33C00"/>
    <w:rsid w:val="00E33DAB"/>
    <w:rsid w:val="00E33F89"/>
    <w:rsid w:val="00E33FEB"/>
    <w:rsid w:val="00E34053"/>
    <w:rsid w:val="00E340DA"/>
    <w:rsid w:val="00E341AD"/>
    <w:rsid w:val="00E341CE"/>
    <w:rsid w:val="00E34259"/>
    <w:rsid w:val="00E344B0"/>
    <w:rsid w:val="00E344F0"/>
    <w:rsid w:val="00E3451E"/>
    <w:rsid w:val="00E34706"/>
    <w:rsid w:val="00E34720"/>
    <w:rsid w:val="00E347E0"/>
    <w:rsid w:val="00E348CE"/>
    <w:rsid w:val="00E34921"/>
    <w:rsid w:val="00E34C68"/>
    <w:rsid w:val="00E34C93"/>
    <w:rsid w:val="00E34E11"/>
    <w:rsid w:val="00E34E49"/>
    <w:rsid w:val="00E34FF2"/>
    <w:rsid w:val="00E351B1"/>
    <w:rsid w:val="00E354F0"/>
    <w:rsid w:val="00E35563"/>
    <w:rsid w:val="00E35989"/>
    <w:rsid w:val="00E35D16"/>
    <w:rsid w:val="00E35E23"/>
    <w:rsid w:val="00E35F95"/>
    <w:rsid w:val="00E35FB0"/>
    <w:rsid w:val="00E36163"/>
    <w:rsid w:val="00E3665A"/>
    <w:rsid w:val="00E36676"/>
    <w:rsid w:val="00E36727"/>
    <w:rsid w:val="00E36786"/>
    <w:rsid w:val="00E36CED"/>
    <w:rsid w:val="00E36E0C"/>
    <w:rsid w:val="00E36E0D"/>
    <w:rsid w:val="00E36E4E"/>
    <w:rsid w:val="00E370B7"/>
    <w:rsid w:val="00E37135"/>
    <w:rsid w:val="00E37373"/>
    <w:rsid w:val="00E3764B"/>
    <w:rsid w:val="00E37811"/>
    <w:rsid w:val="00E379BF"/>
    <w:rsid w:val="00E379EE"/>
    <w:rsid w:val="00E37D7C"/>
    <w:rsid w:val="00E37DC7"/>
    <w:rsid w:val="00E37ECE"/>
    <w:rsid w:val="00E40140"/>
    <w:rsid w:val="00E40171"/>
    <w:rsid w:val="00E401DB"/>
    <w:rsid w:val="00E40498"/>
    <w:rsid w:val="00E405C7"/>
    <w:rsid w:val="00E405D9"/>
    <w:rsid w:val="00E40713"/>
    <w:rsid w:val="00E40971"/>
    <w:rsid w:val="00E409D5"/>
    <w:rsid w:val="00E40BAE"/>
    <w:rsid w:val="00E40D69"/>
    <w:rsid w:val="00E40E91"/>
    <w:rsid w:val="00E4101F"/>
    <w:rsid w:val="00E410E5"/>
    <w:rsid w:val="00E41143"/>
    <w:rsid w:val="00E412BF"/>
    <w:rsid w:val="00E41465"/>
    <w:rsid w:val="00E41A5B"/>
    <w:rsid w:val="00E41DAF"/>
    <w:rsid w:val="00E41EA7"/>
    <w:rsid w:val="00E41FB2"/>
    <w:rsid w:val="00E422E2"/>
    <w:rsid w:val="00E4230E"/>
    <w:rsid w:val="00E4240A"/>
    <w:rsid w:val="00E42739"/>
    <w:rsid w:val="00E427A4"/>
    <w:rsid w:val="00E427AE"/>
    <w:rsid w:val="00E42831"/>
    <w:rsid w:val="00E42E63"/>
    <w:rsid w:val="00E42F04"/>
    <w:rsid w:val="00E42FBD"/>
    <w:rsid w:val="00E42FFE"/>
    <w:rsid w:val="00E4319C"/>
    <w:rsid w:val="00E43370"/>
    <w:rsid w:val="00E433CA"/>
    <w:rsid w:val="00E43DA6"/>
    <w:rsid w:val="00E43F37"/>
    <w:rsid w:val="00E43FB2"/>
    <w:rsid w:val="00E43FD3"/>
    <w:rsid w:val="00E4428A"/>
    <w:rsid w:val="00E4447E"/>
    <w:rsid w:val="00E4478A"/>
    <w:rsid w:val="00E447CE"/>
    <w:rsid w:val="00E449F0"/>
    <w:rsid w:val="00E44ABF"/>
    <w:rsid w:val="00E44ADB"/>
    <w:rsid w:val="00E44C54"/>
    <w:rsid w:val="00E44E58"/>
    <w:rsid w:val="00E451CC"/>
    <w:rsid w:val="00E45594"/>
    <w:rsid w:val="00E4560A"/>
    <w:rsid w:val="00E45889"/>
    <w:rsid w:val="00E45971"/>
    <w:rsid w:val="00E45A4B"/>
    <w:rsid w:val="00E45C47"/>
    <w:rsid w:val="00E45C7B"/>
    <w:rsid w:val="00E45CF2"/>
    <w:rsid w:val="00E45EDB"/>
    <w:rsid w:val="00E461C5"/>
    <w:rsid w:val="00E462E0"/>
    <w:rsid w:val="00E46348"/>
    <w:rsid w:val="00E46393"/>
    <w:rsid w:val="00E464FF"/>
    <w:rsid w:val="00E46547"/>
    <w:rsid w:val="00E465E2"/>
    <w:rsid w:val="00E467BA"/>
    <w:rsid w:val="00E46859"/>
    <w:rsid w:val="00E468C2"/>
    <w:rsid w:val="00E469EC"/>
    <w:rsid w:val="00E46ABE"/>
    <w:rsid w:val="00E46B32"/>
    <w:rsid w:val="00E46E47"/>
    <w:rsid w:val="00E470D8"/>
    <w:rsid w:val="00E472B1"/>
    <w:rsid w:val="00E4782E"/>
    <w:rsid w:val="00E47B8D"/>
    <w:rsid w:val="00E47BCB"/>
    <w:rsid w:val="00E47F5F"/>
    <w:rsid w:val="00E500D2"/>
    <w:rsid w:val="00E501E1"/>
    <w:rsid w:val="00E5025F"/>
    <w:rsid w:val="00E502CD"/>
    <w:rsid w:val="00E5060F"/>
    <w:rsid w:val="00E507A5"/>
    <w:rsid w:val="00E50812"/>
    <w:rsid w:val="00E508F9"/>
    <w:rsid w:val="00E5095A"/>
    <w:rsid w:val="00E509FC"/>
    <w:rsid w:val="00E50B83"/>
    <w:rsid w:val="00E50EA7"/>
    <w:rsid w:val="00E5127B"/>
    <w:rsid w:val="00E514D2"/>
    <w:rsid w:val="00E5150E"/>
    <w:rsid w:val="00E515AF"/>
    <w:rsid w:val="00E5170A"/>
    <w:rsid w:val="00E518E4"/>
    <w:rsid w:val="00E51A7C"/>
    <w:rsid w:val="00E51B1C"/>
    <w:rsid w:val="00E51B68"/>
    <w:rsid w:val="00E51C54"/>
    <w:rsid w:val="00E51CA3"/>
    <w:rsid w:val="00E51D77"/>
    <w:rsid w:val="00E51FB1"/>
    <w:rsid w:val="00E51FEA"/>
    <w:rsid w:val="00E52067"/>
    <w:rsid w:val="00E521D3"/>
    <w:rsid w:val="00E52496"/>
    <w:rsid w:val="00E52CE7"/>
    <w:rsid w:val="00E52DE2"/>
    <w:rsid w:val="00E52E3A"/>
    <w:rsid w:val="00E52E4F"/>
    <w:rsid w:val="00E531D9"/>
    <w:rsid w:val="00E532BE"/>
    <w:rsid w:val="00E53319"/>
    <w:rsid w:val="00E53371"/>
    <w:rsid w:val="00E53375"/>
    <w:rsid w:val="00E533C9"/>
    <w:rsid w:val="00E536F6"/>
    <w:rsid w:val="00E53A5B"/>
    <w:rsid w:val="00E53A6F"/>
    <w:rsid w:val="00E53CA0"/>
    <w:rsid w:val="00E540B3"/>
    <w:rsid w:val="00E54129"/>
    <w:rsid w:val="00E5412C"/>
    <w:rsid w:val="00E54210"/>
    <w:rsid w:val="00E542F3"/>
    <w:rsid w:val="00E543FE"/>
    <w:rsid w:val="00E54425"/>
    <w:rsid w:val="00E544A9"/>
    <w:rsid w:val="00E547C4"/>
    <w:rsid w:val="00E54A97"/>
    <w:rsid w:val="00E54BA8"/>
    <w:rsid w:val="00E54D1E"/>
    <w:rsid w:val="00E54E18"/>
    <w:rsid w:val="00E54F2F"/>
    <w:rsid w:val="00E54F9C"/>
    <w:rsid w:val="00E54FE8"/>
    <w:rsid w:val="00E550B0"/>
    <w:rsid w:val="00E551DB"/>
    <w:rsid w:val="00E5530C"/>
    <w:rsid w:val="00E55362"/>
    <w:rsid w:val="00E55383"/>
    <w:rsid w:val="00E5568E"/>
    <w:rsid w:val="00E558CC"/>
    <w:rsid w:val="00E558F6"/>
    <w:rsid w:val="00E559D8"/>
    <w:rsid w:val="00E55B01"/>
    <w:rsid w:val="00E55C18"/>
    <w:rsid w:val="00E55DFA"/>
    <w:rsid w:val="00E55DFF"/>
    <w:rsid w:val="00E55F9B"/>
    <w:rsid w:val="00E56262"/>
    <w:rsid w:val="00E5656B"/>
    <w:rsid w:val="00E56588"/>
    <w:rsid w:val="00E56A29"/>
    <w:rsid w:val="00E56ADE"/>
    <w:rsid w:val="00E56B0A"/>
    <w:rsid w:val="00E56BA4"/>
    <w:rsid w:val="00E56CE1"/>
    <w:rsid w:val="00E56E42"/>
    <w:rsid w:val="00E5721A"/>
    <w:rsid w:val="00E5721C"/>
    <w:rsid w:val="00E572F3"/>
    <w:rsid w:val="00E57396"/>
    <w:rsid w:val="00E57399"/>
    <w:rsid w:val="00E57467"/>
    <w:rsid w:val="00E574B7"/>
    <w:rsid w:val="00E57519"/>
    <w:rsid w:val="00E576AF"/>
    <w:rsid w:val="00E5770D"/>
    <w:rsid w:val="00E579CB"/>
    <w:rsid w:val="00E57A0F"/>
    <w:rsid w:val="00E57A39"/>
    <w:rsid w:val="00E57B6A"/>
    <w:rsid w:val="00E57BC4"/>
    <w:rsid w:val="00E57C92"/>
    <w:rsid w:val="00E57DF0"/>
    <w:rsid w:val="00E57EAE"/>
    <w:rsid w:val="00E57F79"/>
    <w:rsid w:val="00E57FA9"/>
    <w:rsid w:val="00E60209"/>
    <w:rsid w:val="00E603EB"/>
    <w:rsid w:val="00E6081A"/>
    <w:rsid w:val="00E60850"/>
    <w:rsid w:val="00E6088A"/>
    <w:rsid w:val="00E608CC"/>
    <w:rsid w:val="00E60915"/>
    <w:rsid w:val="00E609D8"/>
    <w:rsid w:val="00E60B04"/>
    <w:rsid w:val="00E60B5F"/>
    <w:rsid w:val="00E60DE8"/>
    <w:rsid w:val="00E60DEF"/>
    <w:rsid w:val="00E612DE"/>
    <w:rsid w:val="00E61409"/>
    <w:rsid w:val="00E61514"/>
    <w:rsid w:val="00E61536"/>
    <w:rsid w:val="00E61630"/>
    <w:rsid w:val="00E6173D"/>
    <w:rsid w:val="00E61A93"/>
    <w:rsid w:val="00E61BEA"/>
    <w:rsid w:val="00E61E25"/>
    <w:rsid w:val="00E61ED7"/>
    <w:rsid w:val="00E61EF0"/>
    <w:rsid w:val="00E61F4A"/>
    <w:rsid w:val="00E6246E"/>
    <w:rsid w:val="00E626A2"/>
    <w:rsid w:val="00E628B9"/>
    <w:rsid w:val="00E62957"/>
    <w:rsid w:val="00E62A12"/>
    <w:rsid w:val="00E62A14"/>
    <w:rsid w:val="00E6317F"/>
    <w:rsid w:val="00E63216"/>
    <w:rsid w:val="00E633E9"/>
    <w:rsid w:val="00E63422"/>
    <w:rsid w:val="00E636C8"/>
    <w:rsid w:val="00E6390A"/>
    <w:rsid w:val="00E63A51"/>
    <w:rsid w:val="00E63B43"/>
    <w:rsid w:val="00E63D11"/>
    <w:rsid w:val="00E63E38"/>
    <w:rsid w:val="00E63F46"/>
    <w:rsid w:val="00E640BF"/>
    <w:rsid w:val="00E64167"/>
    <w:rsid w:val="00E641E2"/>
    <w:rsid w:val="00E641F2"/>
    <w:rsid w:val="00E64231"/>
    <w:rsid w:val="00E6424E"/>
    <w:rsid w:val="00E64648"/>
    <w:rsid w:val="00E6473C"/>
    <w:rsid w:val="00E64813"/>
    <w:rsid w:val="00E648E5"/>
    <w:rsid w:val="00E64B5A"/>
    <w:rsid w:val="00E64DFC"/>
    <w:rsid w:val="00E65134"/>
    <w:rsid w:val="00E65289"/>
    <w:rsid w:val="00E6529F"/>
    <w:rsid w:val="00E65378"/>
    <w:rsid w:val="00E654CB"/>
    <w:rsid w:val="00E6559A"/>
    <w:rsid w:val="00E6565B"/>
    <w:rsid w:val="00E65719"/>
    <w:rsid w:val="00E65AC1"/>
    <w:rsid w:val="00E65B26"/>
    <w:rsid w:val="00E65EA1"/>
    <w:rsid w:val="00E66014"/>
    <w:rsid w:val="00E661AD"/>
    <w:rsid w:val="00E661FF"/>
    <w:rsid w:val="00E663C9"/>
    <w:rsid w:val="00E66403"/>
    <w:rsid w:val="00E666DF"/>
    <w:rsid w:val="00E668B7"/>
    <w:rsid w:val="00E66A51"/>
    <w:rsid w:val="00E66A7B"/>
    <w:rsid w:val="00E66B80"/>
    <w:rsid w:val="00E66F1C"/>
    <w:rsid w:val="00E6712C"/>
    <w:rsid w:val="00E671A8"/>
    <w:rsid w:val="00E671FF"/>
    <w:rsid w:val="00E67521"/>
    <w:rsid w:val="00E6768A"/>
    <w:rsid w:val="00E679CC"/>
    <w:rsid w:val="00E7010B"/>
    <w:rsid w:val="00E70574"/>
    <w:rsid w:val="00E7058F"/>
    <w:rsid w:val="00E70610"/>
    <w:rsid w:val="00E706B4"/>
    <w:rsid w:val="00E7078D"/>
    <w:rsid w:val="00E70802"/>
    <w:rsid w:val="00E7095C"/>
    <w:rsid w:val="00E70A22"/>
    <w:rsid w:val="00E70AA3"/>
    <w:rsid w:val="00E70AC9"/>
    <w:rsid w:val="00E70C2B"/>
    <w:rsid w:val="00E70E75"/>
    <w:rsid w:val="00E71343"/>
    <w:rsid w:val="00E7152F"/>
    <w:rsid w:val="00E7154A"/>
    <w:rsid w:val="00E715B4"/>
    <w:rsid w:val="00E71631"/>
    <w:rsid w:val="00E71C6F"/>
    <w:rsid w:val="00E71CFC"/>
    <w:rsid w:val="00E71D50"/>
    <w:rsid w:val="00E71F9E"/>
    <w:rsid w:val="00E72277"/>
    <w:rsid w:val="00E7290F"/>
    <w:rsid w:val="00E72A96"/>
    <w:rsid w:val="00E72F41"/>
    <w:rsid w:val="00E73045"/>
    <w:rsid w:val="00E730C2"/>
    <w:rsid w:val="00E730F2"/>
    <w:rsid w:val="00E7336C"/>
    <w:rsid w:val="00E733D8"/>
    <w:rsid w:val="00E73517"/>
    <w:rsid w:val="00E735B5"/>
    <w:rsid w:val="00E7366D"/>
    <w:rsid w:val="00E736AE"/>
    <w:rsid w:val="00E73787"/>
    <w:rsid w:val="00E73858"/>
    <w:rsid w:val="00E738F1"/>
    <w:rsid w:val="00E73976"/>
    <w:rsid w:val="00E73D1C"/>
    <w:rsid w:val="00E73D88"/>
    <w:rsid w:val="00E73E82"/>
    <w:rsid w:val="00E73EAE"/>
    <w:rsid w:val="00E7406D"/>
    <w:rsid w:val="00E7408F"/>
    <w:rsid w:val="00E742C7"/>
    <w:rsid w:val="00E748FE"/>
    <w:rsid w:val="00E74A72"/>
    <w:rsid w:val="00E74C1D"/>
    <w:rsid w:val="00E74D01"/>
    <w:rsid w:val="00E74D79"/>
    <w:rsid w:val="00E74F02"/>
    <w:rsid w:val="00E750D8"/>
    <w:rsid w:val="00E752D2"/>
    <w:rsid w:val="00E75793"/>
    <w:rsid w:val="00E757B5"/>
    <w:rsid w:val="00E758C3"/>
    <w:rsid w:val="00E758FA"/>
    <w:rsid w:val="00E75984"/>
    <w:rsid w:val="00E75DF8"/>
    <w:rsid w:val="00E75F54"/>
    <w:rsid w:val="00E76521"/>
    <w:rsid w:val="00E7662E"/>
    <w:rsid w:val="00E7673C"/>
    <w:rsid w:val="00E767E3"/>
    <w:rsid w:val="00E76B73"/>
    <w:rsid w:val="00E77067"/>
    <w:rsid w:val="00E771D9"/>
    <w:rsid w:val="00E77226"/>
    <w:rsid w:val="00E77343"/>
    <w:rsid w:val="00E77594"/>
    <w:rsid w:val="00E77596"/>
    <w:rsid w:val="00E77769"/>
    <w:rsid w:val="00E7777F"/>
    <w:rsid w:val="00E77935"/>
    <w:rsid w:val="00E77990"/>
    <w:rsid w:val="00E77B0A"/>
    <w:rsid w:val="00E77B59"/>
    <w:rsid w:val="00E77BCA"/>
    <w:rsid w:val="00E77D1A"/>
    <w:rsid w:val="00E77F7F"/>
    <w:rsid w:val="00E800C1"/>
    <w:rsid w:val="00E80149"/>
    <w:rsid w:val="00E80151"/>
    <w:rsid w:val="00E8017E"/>
    <w:rsid w:val="00E80398"/>
    <w:rsid w:val="00E803B9"/>
    <w:rsid w:val="00E80436"/>
    <w:rsid w:val="00E804B9"/>
    <w:rsid w:val="00E804CF"/>
    <w:rsid w:val="00E80516"/>
    <w:rsid w:val="00E80599"/>
    <w:rsid w:val="00E80746"/>
    <w:rsid w:val="00E80761"/>
    <w:rsid w:val="00E80763"/>
    <w:rsid w:val="00E8087D"/>
    <w:rsid w:val="00E80997"/>
    <w:rsid w:val="00E80AFE"/>
    <w:rsid w:val="00E80C79"/>
    <w:rsid w:val="00E80E26"/>
    <w:rsid w:val="00E80F53"/>
    <w:rsid w:val="00E81377"/>
    <w:rsid w:val="00E81460"/>
    <w:rsid w:val="00E81518"/>
    <w:rsid w:val="00E81748"/>
    <w:rsid w:val="00E81789"/>
    <w:rsid w:val="00E818E5"/>
    <w:rsid w:val="00E81962"/>
    <w:rsid w:val="00E81A1B"/>
    <w:rsid w:val="00E81CD6"/>
    <w:rsid w:val="00E81D6F"/>
    <w:rsid w:val="00E8203A"/>
    <w:rsid w:val="00E821DB"/>
    <w:rsid w:val="00E82313"/>
    <w:rsid w:val="00E8231F"/>
    <w:rsid w:val="00E823D5"/>
    <w:rsid w:val="00E824DC"/>
    <w:rsid w:val="00E825D5"/>
    <w:rsid w:val="00E82605"/>
    <w:rsid w:val="00E82798"/>
    <w:rsid w:val="00E8288A"/>
    <w:rsid w:val="00E828B0"/>
    <w:rsid w:val="00E82CC9"/>
    <w:rsid w:val="00E82E57"/>
    <w:rsid w:val="00E82FC3"/>
    <w:rsid w:val="00E82FEA"/>
    <w:rsid w:val="00E83184"/>
    <w:rsid w:val="00E83296"/>
    <w:rsid w:val="00E834B3"/>
    <w:rsid w:val="00E8359F"/>
    <w:rsid w:val="00E83766"/>
    <w:rsid w:val="00E838B0"/>
    <w:rsid w:val="00E83983"/>
    <w:rsid w:val="00E83A27"/>
    <w:rsid w:val="00E83B02"/>
    <w:rsid w:val="00E83B83"/>
    <w:rsid w:val="00E83BF1"/>
    <w:rsid w:val="00E83BFF"/>
    <w:rsid w:val="00E83C7D"/>
    <w:rsid w:val="00E83E3C"/>
    <w:rsid w:val="00E8403A"/>
    <w:rsid w:val="00E843C0"/>
    <w:rsid w:val="00E843C1"/>
    <w:rsid w:val="00E84446"/>
    <w:rsid w:val="00E84491"/>
    <w:rsid w:val="00E844B0"/>
    <w:rsid w:val="00E844D9"/>
    <w:rsid w:val="00E845E6"/>
    <w:rsid w:val="00E84672"/>
    <w:rsid w:val="00E8468D"/>
    <w:rsid w:val="00E84894"/>
    <w:rsid w:val="00E84A6E"/>
    <w:rsid w:val="00E84B1E"/>
    <w:rsid w:val="00E84E08"/>
    <w:rsid w:val="00E84F2D"/>
    <w:rsid w:val="00E853BF"/>
    <w:rsid w:val="00E85509"/>
    <w:rsid w:val="00E85570"/>
    <w:rsid w:val="00E85609"/>
    <w:rsid w:val="00E85679"/>
    <w:rsid w:val="00E857D8"/>
    <w:rsid w:val="00E8595D"/>
    <w:rsid w:val="00E85972"/>
    <w:rsid w:val="00E85AB7"/>
    <w:rsid w:val="00E85B2A"/>
    <w:rsid w:val="00E85CA9"/>
    <w:rsid w:val="00E85D83"/>
    <w:rsid w:val="00E85DCC"/>
    <w:rsid w:val="00E85F40"/>
    <w:rsid w:val="00E85FD1"/>
    <w:rsid w:val="00E8606E"/>
    <w:rsid w:val="00E862F9"/>
    <w:rsid w:val="00E863C1"/>
    <w:rsid w:val="00E8641E"/>
    <w:rsid w:val="00E8644B"/>
    <w:rsid w:val="00E864CE"/>
    <w:rsid w:val="00E864F0"/>
    <w:rsid w:val="00E8663F"/>
    <w:rsid w:val="00E866F2"/>
    <w:rsid w:val="00E8687E"/>
    <w:rsid w:val="00E868E3"/>
    <w:rsid w:val="00E86932"/>
    <w:rsid w:val="00E869AC"/>
    <w:rsid w:val="00E86A74"/>
    <w:rsid w:val="00E86AC7"/>
    <w:rsid w:val="00E86C69"/>
    <w:rsid w:val="00E86D4C"/>
    <w:rsid w:val="00E86DEC"/>
    <w:rsid w:val="00E86E20"/>
    <w:rsid w:val="00E86E43"/>
    <w:rsid w:val="00E86F6C"/>
    <w:rsid w:val="00E8700F"/>
    <w:rsid w:val="00E8706C"/>
    <w:rsid w:val="00E8716E"/>
    <w:rsid w:val="00E87219"/>
    <w:rsid w:val="00E876EC"/>
    <w:rsid w:val="00E87778"/>
    <w:rsid w:val="00E87847"/>
    <w:rsid w:val="00E8793E"/>
    <w:rsid w:val="00E87A16"/>
    <w:rsid w:val="00E87A44"/>
    <w:rsid w:val="00E87E72"/>
    <w:rsid w:val="00E87FC5"/>
    <w:rsid w:val="00E87FFD"/>
    <w:rsid w:val="00E9051E"/>
    <w:rsid w:val="00E906DD"/>
    <w:rsid w:val="00E90817"/>
    <w:rsid w:val="00E9088E"/>
    <w:rsid w:val="00E90A43"/>
    <w:rsid w:val="00E90BA9"/>
    <w:rsid w:val="00E90C64"/>
    <w:rsid w:val="00E90D05"/>
    <w:rsid w:val="00E90D7E"/>
    <w:rsid w:val="00E90E53"/>
    <w:rsid w:val="00E9116C"/>
    <w:rsid w:val="00E91485"/>
    <w:rsid w:val="00E914BC"/>
    <w:rsid w:val="00E9166F"/>
    <w:rsid w:val="00E9193A"/>
    <w:rsid w:val="00E91B3B"/>
    <w:rsid w:val="00E91C2E"/>
    <w:rsid w:val="00E91C4C"/>
    <w:rsid w:val="00E91CEB"/>
    <w:rsid w:val="00E91D7F"/>
    <w:rsid w:val="00E91DE6"/>
    <w:rsid w:val="00E91E28"/>
    <w:rsid w:val="00E920E5"/>
    <w:rsid w:val="00E9235C"/>
    <w:rsid w:val="00E92383"/>
    <w:rsid w:val="00E9238F"/>
    <w:rsid w:val="00E923F2"/>
    <w:rsid w:val="00E9268B"/>
    <w:rsid w:val="00E926BD"/>
    <w:rsid w:val="00E9270E"/>
    <w:rsid w:val="00E92739"/>
    <w:rsid w:val="00E928CE"/>
    <w:rsid w:val="00E92B8B"/>
    <w:rsid w:val="00E92CD7"/>
    <w:rsid w:val="00E92FFD"/>
    <w:rsid w:val="00E9308C"/>
    <w:rsid w:val="00E93238"/>
    <w:rsid w:val="00E9343B"/>
    <w:rsid w:val="00E93528"/>
    <w:rsid w:val="00E93739"/>
    <w:rsid w:val="00E939DD"/>
    <w:rsid w:val="00E93B81"/>
    <w:rsid w:val="00E93B96"/>
    <w:rsid w:val="00E9427C"/>
    <w:rsid w:val="00E9433D"/>
    <w:rsid w:val="00E94370"/>
    <w:rsid w:val="00E945DD"/>
    <w:rsid w:val="00E9480E"/>
    <w:rsid w:val="00E94AB7"/>
    <w:rsid w:val="00E94C45"/>
    <w:rsid w:val="00E94C75"/>
    <w:rsid w:val="00E94EB8"/>
    <w:rsid w:val="00E94F4C"/>
    <w:rsid w:val="00E95246"/>
    <w:rsid w:val="00E952C7"/>
    <w:rsid w:val="00E95334"/>
    <w:rsid w:val="00E955DE"/>
    <w:rsid w:val="00E95763"/>
    <w:rsid w:val="00E95BD5"/>
    <w:rsid w:val="00E96188"/>
    <w:rsid w:val="00E964F3"/>
    <w:rsid w:val="00E96505"/>
    <w:rsid w:val="00E969CC"/>
    <w:rsid w:val="00E96B09"/>
    <w:rsid w:val="00E96D5B"/>
    <w:rsid w:val="00E96E78"/>
    <w:rsid w:val="00E970F9"/>
    <w:rsid w:val="00E9720D"/>
    <w:rsid w:val="00E97361"/>
    <w:rsid w:val="00E97699"/>
    <w:rsid w:val="00E97D3E"/>
    <w:rsid w:val="00E97E0B"/>
    <w:rsid w:val="00E97EA7"/>
    <w:rsid w:val="00E97EFC"/>
    <w:rsid w:val="00EA00D8"/>
    <w:rsid w:val="00EA013E"/>
    <w:rsid w:val="00EA01C2"/>
    <w:rsid w:val="00EA0426"/>
    <w:rsid w:val="00EA07AA"/>
    <w:rsid w:val="00EA08CD"/>
    <w:rsid w:val="00EA0B10"/>
    <w:rsid w:val="00EA0D85"/>
    <w:rsid w:val="00EA12CE"/>
    <w:rsid w:val="00EA13CD"/>
    <w:rsid w:val="00EA1662"/>
    <w:rsid w:val="00EA18A9"/>
    <w:rsid w:val="00EA1C51"/>
    <w:rsid w:val="00EA211D"/>
    <w:rsid w:val="00EA24EC"/>
    <w:rsid w:val="00EA2525"/>
    <w:rsid w:val="00EA25C3"/>
    <w:rsid w:val="00EA260A"/>
    <w:rsid w:val="00EA263C"/>
    <w:rsid w:val="00EA2660"/>
    <w:rsid w:val="00EA26F2"/>
    <w:rsid w:val="00EA275A"/>
    <w:rsid w:val="00EA28E9"/>
    <w:rsid w:val="00EA297F"/>
    <w:rsid w:val="00EA2B6D"/>
    <w:rsid w:val="00EA2E1D"/>
    <w:rsid w:val="00EA2F2B"/>
    <w:rsid w:val="00EA3101"/>
    <w:rsid w:val="00EA3113"/>
    <w:rsid w:val="00EA316C"/>
    <w:rsid w:val="00EA31F2"/>
    <w:rsid w:val="00EA323C"/>
    <w:rsid w:val="00EA36B4"/>
    <w:rsid w:val="00EA3A40"/>
    <w:rsid w:val="00EA3C24"/>
    <w:rsid w:val="00EA3CB6"/>
    <w:rsid w:val="00EA3D8B"/>
    <w:rsid w:val="00EA3E9F"/>
    <w:rsid w:val="00EA3EE2"/>
    <w:rsid w:val="00EA3F31"/>
    <w:rsid w:val="00EA3F5E"/>
    <w:rsid w:val="00EA3FF8"/>
    <w:rsid w:val="00EA408D"/>
    <w:rsid w:val="00EA40BC"/>
    <w:rsid w:val="00EA4114"/>
    <w:rsid w:val="00EA44C1"/>
    <w:rsid w:val="00EA45F3"/>
    <w:rsid w:val="00EA4621"/>
    <w:rsid w:val="00EA4710"/>
    <w:rsid w:val="00EA4770"/>
    <w:rsid w:val="00EA4794"/>
    <w:rsid w:val="00EA4888"/>
    <w:rsid w:val="00EA4A42"/>
    <w:rsid w:val="00EA4BE8"/>
    <w:rsid w:val="00EA4BFA"/>
    <w:rsid w:val="00EA4D82"/>
    <w:rsid w:val="00EA4E31"/>
    <w:rsid w:val="00EA4E3F"/>
    <w:rsid w:val="00EA4E68"/>
    <w:rsid w:val="00EA4FBF"/>
    <w:rsid w:val="00EA51F6"/>
    <w:rsid w:val="00EA5631"/>
    <w:rsid w:val="00EA574F"/>
    <w:rsid w:val="00EA577E"/>
    <w:rsid w:val="00EA578D"/>
    <w:rsid w:val="00EA58BC"/>
    <w:rsid w:val="00EA58EE"/>
    <w:rsid w:val="00EA5938"/>
    <w:rsid w:val="00EA5B9C"/>
    <w:rsid w:val="00EA5E2C"/>
    <w:rsid w:val="00EA5E50"/>
    <w:rsid w:val="00EA5E8C"/>
    <w:rsid w:val="00EA5EF8"/>
    <w:rsid w:val="00EA6401"/>
    <w:rsid w:val="00EA65ED"/>
    <w:rsid w:val="00EA6858"/>
    <w:rsid w:val="00EA68A4"/>
    <w:rsid w:val="00EA69F8"/>
    <w:rsid w:val="00EA6A22"/>
    <w:rsid w:val="00EA6BAC"/>
    <w:rsid w:val="00EA6BDE"/>
    <w:rsid w:val="00EA6E4E"/>
    <w:rsid w:val="00EA6E60"/>
    <w:rsid w:val="00EA709F"/>
    <w:rsid w:val="00EA7855"/>
    <w:rsid w:val="00EA7AE3"/>
    <w:rsid w:val="00EA7B46"/>
    <w:rsid w:val="00EA7C57"/>
    <w:rsid w:val="00EA7F00"/>
    <w:rsid w:val="00EA7F5C"/>
    <w:rsid w:val="00EA7FB6"/>
    <w:rsid w:val="00EB0251"/>
    <w:rsid w:val="00EB029D"/>
    <w:rsid w:val="00EB02B5"/>
    <w:rsid w:val="00EB02B7"/>
    <w:rsid w:val="00EB0390"/>
    <w:rsid w:val="00EB04AB"/>
    <w:rsid w:val="00EB06C9"/>
    <w:rsid w:val="00EB0C3D"/>
    <w:rsid w:val="00EB0CDC"/>
    <w:rsid w:val="00EB0E6D"/>
    <w:rsid w:val="00EB0FA8"/>
    <w:rsid w:val="00EB1016"/>
    <w:rsid w:val="00EB131A"/>
    <w:rsid w:val="00EB14FA"/>
    <w:rsid w:val="00EB158E"/>
    <w:rsid w:val="00EB18A6"/>
    <w:rsid w:val="00EB1F0E"/>
    <w:rsid w:val="00EB241C"/>
    <w:rsid w:val="00EB267E"/>
    <w:rsid w:val="00EB2705"/>
    <w:rsid w:val="00EB273F"/>
    <w:rsid w:val="00EB27BD"/>
    <w:rsid w:val="00EB291C"/>
    <w:rsid w:val="00EB2A2B"/>
    <w:rsid w:val="00EB33C5"/>
    <w:rsid w:val="00EB340F"/>
    <w:rsid w:val="00EB34CD"/>
    <w:rsid w:val="00EB35C6"/>
    <w:rsid w:val="00EB35E3"/>
    <w:rsid w:val="00EB3610"/>
    <w:rsid w:val="00EB39C4"/>
    <w:rsid w:val="00EB3B69"/>
    <w:rsid w:val="00EB3B8E"/>
    <w:rsid w:val="00EB3BC9"/>
    <w:rsid w:val="00EB3E30"/>
    <w:rsid w:val="00EB40B2"/>
    <w:rsid w:val="00EB445F"/>
    <w:rsid w:val="00EB4C43"/>
    <w:rsid w:val="00EB4CE0"/>
    <w:rsid w:val="00EB4E10"/>
    <w:rsid w:val="00EB4FBF"/>
    <w:rsid w:val="00EB5112"/>
    <w:rsid w:val="00EB5423"/>
    <w:rsid w:val="00EB54B3"/>
    <w:rsid w:val="00EB552B"/>
    <w:rsid w:val="00EB577E"/>
    <w:rsid w:val="00EB5C7B"/>
    <w:rsid w:val="00EB62DF"/>
    <w:rsid w:val="00EB6398"/>
    <w:rsid w:val="00EB63DC"/>
    <w:rsid w:val="00EB6610"/>
    <w:rsid w:val="00EB662E"/>
    <w:rsid w:val="00EB6734"/>
    <w:rsid w:val="00EB6B01"/>
    <w:rsid w:val="00EB6B08"/>
    <w:rsid w:val="00EB6D66"/>
    <w:rsid w:val="00EB6DA3"/>
    <w:rsid w:val="00EB704F"/>
    <w:rsid w:val="00EB728F"/>
    <w:rsid w:val="00EB7CE7"/>
    <w:rsid w:val="00EB7DA3"/>
    <w:rsid w:val="00EB7E73"/>
    <w:rsid w:val="00EB7EFA"/>
    <w:rsid w:val="00EC007C"/>
    <w:rsid w:val="00EC00A5"/>
    <w:rsid w:val="00EC00FF"/>
    <w:rsid w:val="00EC01C9"/>
    <w:rsid w:val="00EC0393"/>
    <w:rsid w:val="00EC0476"/>
    <w:rsid w:val="00EC04FE"/>
    <w:rsid w:val="00EC0578"/>
    <w:rsid w:val="00EC05DE"/>
    <w:rsid w:val="00EC07E8"/>
    <w:rsid w:val="00EC0C86"/>
    <w:rsid w:val="00EC0FFB"/>
    <w:rsid w:val="00EC10B7"/>
    <w:rsid w:val="00EC1284"/>
    <w:rsid w:val="00EC157D"/>
    <w:rsid w:val="00EC15B1"/>
    <w:rsid w:val="00EC16BF"/>
    <w:rsid w:val="00EC17AA"/>
    <w:rsid w:val="00EC1A55"/>
    <w:rsid w:val="00EC1A87"/>
    <w:rsid w:val="00EC1A9A"/>
    <w:rsid w:val="00EC1B22"/>
    <w:rsid w:val="00EC1C3E"/>
    <w:rsid w:val="00EC1CC1"/>
    <w:rsid w:val="00EC1E47"/>
    <w:rsid w:val="00EC24D5"/>
    <w:rsid w:val="00EC2585"/>
    <w:rsid w:val="00EC2818"/>
    <w:rsid w:val="00EC2990"/>
    <w:rsid w:val="00EC2AAC"/>
    <w:rsid w:val="00EC2B9C"/>
    <w:rsid w:val="00EC2EE9"/>
    <w:rsid w:val="00EC301E"/>
    <w:rsid w:val="00EC3098"/>
    <w:rsid w:val="00EC32D3"/>
    <w:rsid w:val="00EC345C"/>
    <w:rsid w:val="00EC3601"/>
    <w:rsid w:val="00EC38F3"/>
    <w:rsid w:val="00EC39E0"/>
    <w:rsid w:val="00EC39F1"/>
    <w:rsid w:val="00EC3A67"/>
    <w:rsid w:val="00EC3A7B"/>
    <w:rsid w:val="00EC3AF7"/>
    <w:rsid w:val="00EC40F4"/>
    <w:rsid w:val="00EC42A6"/>
    <w:rsid w:val="00EC44C4"/>
    <w:rsid w:val="00EC452E"/>
    <w:rsid w:val="00EC4710"/>
    <w:rsid w:val="00EC48C2"/>
    <w:rsid w:val="00EC4BA0"/>
    <w:rsid w:val="00EC4C7B"/>
    <w:rsid w:val="00EC4CDE"/>
    <w:rsid w:val="00EC4D01"/>
    <w:rsid w:val="00EC4F42"/>
    <w:rsid w:val="00EC4F65"/>
    <w:rsid w:val="00EC503F"/>
    <w:rsid w:val="00EC5063"/>
    <w:rsid w:val="00EC510B"/>
    <w:rsid w:val="00EC511B"/>
    <w:rsid w:val="00EC52C9"/>
    <w:rsid w:val="00EC5361"/>
    <w:rsid w:val="00EC5532"/>
    <w:rsid w:val="00EC564D"/>
    <w:rsid w:val="00EC5A19"/>
    <w:rsid w:val="00EC5A1A"/>
    <w:rsid w:val="00EC5A77"/>
    <w:rsid w:val="00EC5ADF"/>
    <w:rsid w:val="00EC5AE0"/>
    <w:rsid w:val="00EC5E55"/>
    <w:rsid w:val="00EC62EC"/>
    <w:rsid w:val="00EC63F1"/>
    <w:rsid w:val="00EC649C"/>
    <w:rsid w:val="00EC6604"/>
    <w:rsid w:val="00EC66C6"/>
    <w:rsid w:val="00EC6825"/>
    <w:rsid w:val="00EC6856"/>
    <w:rsid w:val="00EC68D7"/>
    <w:rsid w:val="00EC69E5"/>
    <w:rsid w:val="00EC6BA8"/>
    <w:rsid w:val="00EC6DE8"/>
    <w:rsid w:val="00EC70A1"/>
    <w:rsid w:val="00EC7248"/>
    <w:rsid w:val="00EC72E9"/>
    <w:rsid w:val="00EC7728"/>
    <w:rsid w:val="00EC776D"/>
    <w:rsid w:val="00EC7A41"/>
    <w:rsid w:val="00EC7AB4"/>
    <w:rsid w:val="00EC7CCF"/>
    <w:rsid w:val="00EC7E69"/>
    <w:rsid w:val="00ED0872"/>
    <w:rsid w:val="00ED0972"/>
    <w:rsid w:val="00ED0A8D"/>
    <w:rsid w:val="00ED0B2C"/>
    <w:rsid w:val="00ED0E4E"/>
    <w:rsid w:val="00ED1102"/>
    <w:rsid w:val="00ED1121"/>
    <w:rsid w:val="00ED11EC"/>
    <w:rsid w:val="00ED12BB"/>
    <w:rsid w:val="00ED12D9"/>
    <w:rsid w:val="00ED143D"/>
    <w:rsid w:val="00ED15AE"/>
    <w:rsid w:val="00ED1709"/>
    <w:rsid w:val="00ED18E7"/>
    <w:rsid w:val="00ED1AE1"/>
    <w:rsid w:val="00ED1BDD"/>
    <w:rsid w:val="00ED1D63"/>
    <w:rsid w:val="00ED1DB1"/>
    <w:rsid w:val="00ED1EA9"/>
    <w:rsid w:val="00ED1F5D"/>
    <w:rsid w:val="00ED2089"/>
    <w:rsid w:val="00ED2146"/>
    <w:rsid w:val="00ED24E9"/>
    <w:rsid w:val="00ED27FB"/>
    <w:rsid w:val="00ED2DE0"/>
    <w:rsid w:val="00ED2E6E"/>
    <w:rsid w:val="00ED3376"/>
    <w:rsid w:val="00ED344F"/>
    <w:rsid w:val="00ED356C"/>
    <w:rsid w:val="00ED3772"/>
    <w:rsid w:val="00ED37B1"/>
    <w:rsid w:val="00ED3B14"/>
    <w:rsid w:val="00ED3B35"/>
    <w:rsid w:val="00ED3B72"/>
    <w:rsid w:val="00ED3DC3"/>
    <w:rsid w:val="00ED3E05"/>
    <w:rsid w:val="00ED3E57"/>
    <w:rsid w:val="00ED3F44"/>
    <w:rsid w:val="00ED411E"/>
    <w:rsid w:val="00ED43F9"/>
    <w:rsid w:val="00ED4537"/>
    <w:rsid w:val="00ED46B4"/>
    <w:rsid w:val="00ED46F1"/>
    <w:rsid w:val="00ED4775"/>
    <w:rsid w:val="00ED484F"/>
    <w:rsid w:val="00ED4877"/>
    <w:rsid w:val="00ED489F"/>
    <w:rsid w:val="00ED48DF"/>
    <w:rsid w:val="00ED48EC"/>
    <w:rsid w:val="00ED4934"/>
    <w:rsid w:val="00ED49AB"/>
    <w:rsid w:val="00ED4A55"/>
    <w:rsid w:val="00ED4A5A"/>
    <w:rsid w:val="00ED4EA7"/>
    <w:rsid w:val="00ED4F15"/>
    <w:rsid w:val="00ED4F66"/>
    <w:rsid w:val="00ED51D5"/>
    <w:rsid w:val="00ED53C5"/>
    <w:rsid w:val="00ED5421"/>
    <w:rsid w:val="00ED54C9"/>
    <w:rsid w:val="00ED578A"/>
    <w:rsid w:val="00ED5896"/>
    <w:rsid w:val="00ED5B33"/>
    <w:rsid w:val="00ED5BB9"/>
    <w:rsid w:val="00ED5C58"/>
    <w:rsid w:val="00ED5F13"/>
    <w:rsid w:val="00ED5F99"/>
    <w:rsid w:val="00ED6016"/>
    <w:rsid w:val="00ED6124"/>
    <w:rsid w:val="00ED61B0"/>
    <w:rsid w:val="00ED620C"/>
    <w:rsid w:val="00ED6296"/>
    <w:rsid w:val="00ED645C"/>
    <w:rsid w:val="00ED6521"/>
    <w:rsid w:val="00ED65C6"/>
    <w:rsid w:val="00ED6706"/>
    <w:rsid w:val="00ED698E"/>
    <w:rsid w:val="00ED6A91"/>
    <w:rsid w:val="00ED6A98"/>
    <w:rsid w:val="00ED6B74"/>
    <w:rsid w:val="00ED6E31"/>
    <w:rsid w:val="00ED7027"/>
    <w:rsid w:val="00ED736E"/>
    <w:rsid w:val="00ED73FD"/>
    <w:rsid w:val="00ED7599"/>
    <w:rsid w:val="00ED7662"/>
    <w:rsid w:val="00ED793D"/>
    <w:rsid w:val="00ED7977"/>
    <w:rsid w:val="00ED7A77"/>
    <w:rsid w:val="00ED7A92"/>
    <w:rsid w:val="00ED7B90"/>
    <w:rsid w:val="00ED7C8F"/>
    <w:rsid w:val="00ED7DD5"/>
    <w:rsid w:val="00ED7EE5"/>
    <w:rsid w:val="00EE00AF"/>
    <w:rsid w:val="00EE07F3"/>
    <w:rsid w:val="00EE0803"/>
    <w:rsid w:val="00EE0946"/>
    <w:rsid w:val="00EE0982"/>
    <w:rsid w:val="00EE0C6B"/>
    <w:rsid w:val="00EE0D24"/>
    <w:rsid w:val="00EE0D6E"/>
    <w:rsid w:val="00EE0DE9"/>
    <w:rsid w:val="00EE0E12"/>
    <w:rsid w:val="00EE0FA1"/>
    <w:rsid w:val="00EE0FA2"/>
    <w:rsid w:val="00EE1251"/>
    <w:rsid w:val="00EE139C"/>
    <w:rsid w:val="00EE165B"/>
    <w:rsid w:val="00EE19AE"/>
    <w:rsid w:val="00EE1B8A"/>
    <w:rsid w:val="00EE1C73"/>
    <w:rsid w:val="00EE1CF6"/>
    <w:rsid w:val="00EE1D2E"/>
    <w:rsid w:val="00EE228B"/>
    <w:rsid w:val="00EE22F1"/>
    <w:rsid w:val="00EE2341"/>
    <w:rsid w:val="00EE27F5"/>
    <w:rsid w:val="00EE295C"/>
    <w:rsid w:val="00EE2E1F"/>
    <w:rsid w:val="00EE2E23"/>
    <w:rsid w:val="00EE31B0"/>
    <w:rsid w:val="00EE31DE"/>
    <w:rsid w:val="00EE32B4"/>
    <w:rsid w:val="00EE341A"/>
    <w:rsid w:val="00EE3538"/>
    <w:rsid w:val="00EE393C"/>
    <w:rsid w:val="00EE3947"/>
    <w:rsid w:val="00EE39EA"/>
    <w:rsid w:val="00EE3A67"/>
    <w:rsid w:val="00EE3D3C"/>
    <w:rsid w:val="00EE3F17"/>
    <w:rsid w:val="00EE41B0"/>
    <w:rsid w:val="00EE41D0"/>
    <w:rsid w:val="00EE433A"/>
    <w:rsid w:val="00EE4367"/>
    <w:rsid w:val="00EE44D1"/>
    <w:rsid w:val="00EE4563"/>
    <w:rsid w:val="00EE4616"/>
    <w:rsid w:val="00EE465C"/>
    <w:rsid w:val="00EE4668"/>
    <w:rsid w:val="00EE4852"/>
    <w:rsid w:val="00EE4922"/>
    <w:rsid w:val="00EE49EE"/>
    <w:rsid w:val="00EE4B2F"/>
    <w:rsid w:val="00EE4CF7"/>
    <w:rsid w:val="00EE4FA6"/>
    <w:rsid w:val="00EE5323"/>
    <w:rsid w:val="00EE548B"/>
    <w:rsid w:val="00EE54A1"/>
    <w:rsid w:val="00EE55AC"/>
    <w:rsid w:val="00EE55BC"/>
    <w:rsid w:val="00EE5679"/>
    <w:rsid w:val="00EE587A"/>
    <w:rsid w:val="00EE58B3"/>
    <w:rsid w:val="00EE5F78"/>
    <w:rsid w:val="00EE6009"/>
    <w:rsid w:val="00EE61B2"/>
    <w:rsid w:val="00EE62B9"/>
    <w:rsid w:val="00EE6347"/>
    <w:rsid w:val="00EE634B"/>
    <w:rsid w:val="00EE63A6"/>
    <w:rsid w:val="00EE6401"/>
    <w:rsid w:val="00EE68C5"/>
    <w:rsid w:val="00EE6D4D"/>
    <w:rsid w:val="00EE6EE5"/>
    <w:rsid w:val="00EE6EE6"/>
    <w:rsid w:val="00EE7065"/>
    <w:rsid w:val="00EE707A"/>
    <w:rsid w:val="00EE70E7"/>
    <w:rsid w:val="00EE72F2"/>
    <w:rsid w:val="00EE7398"/>
    <w:rsid w:val="00EE7B06"/>
    <w:rsid w:val="00EE7BE2"/>
    <w:rsid w:val="00EE7EB7"/>
    <w:rsid w:val="00EE7F2F"/>
    <w:rsid w:val="00EE7F46"/>
    <w:rsid w:val="00EF0031"/>
    <w:rsid w:val="00EF003C"/>
    <w:rsid w:val="00EF05D9"/>
    <w:rsid w:val="00EF0781"/>
    <w:rsid w:val="00EF0846"/>
    <w:rsid w:val="00EF0864"/>
    <w:rsid w:val="00EF0973"/>
    <w:rsid w:val="00EF0974"/>
    <w:rsid w:val="00EF098B"/>
    <w:rsid w:val="00EF0BCE"/>
    <w:rsid w:val="00EF0C6F"/>
    <w:rsid w:val="00EF0DF3"/>
    <w:rsid w:val="00EF1043"/>
    <w:rsid w:val="00EF10C9"/>
    <w:rsid w:val="00EF1189"/>
    <w:rsid w:val="00EF1381"/>
    <w:rsid w:val="00EF16C1"/>
    <w:rsid w:val="00EF1913"/>
    <w:rsid w:val="00EF1B3D"/>
    <w:rsid w:val="00EF1B74"/>
    <w:rsid w:val="00EF1D7E"/>
    <w:rsid w:val="00EF1E3E"/>
    <w:rsid w:val="00EF1F04"/>
    <w:rsid w:val="00EF20EC"/>
    <w:rsid w:val="00EF211E"/>
    <w:rsid w:val="00EF2152"/>
    <w:rsid w:val="00EF22A3"/>
    <w:rsid w:val="00EF22E0"/>
    <w:rsid w:val="00EF23D3"/>
    <w:rsid w:val="00EF2521"/>
    <w:rsid w:val="00EF2605"/>
    <w:rsid w:val="00EF26A7"/>
    <w:rsid w:val="00EF26E8"/>
    <w:rsid w:val="00EF2768"/>
    <w:rsid w:val="00EF28E2"/>
    <w:rsid w:val="00EF291D"/>
    <w:rsid w:val="00EF2C76"/>
    <w:rsid w:val="00EF2D23"/>
    <w:rsid w:val="00EF2D34"/>
    <w:rsid w:val="00EF2EF0"/>
    <w:rsid w:val="00EF2F85"/>
    <w:rsid w:val="00EF30AC"/>
    <w:rsid w:val="00EF31BD"/>
    <w:rsid w:val="00EF3297"/>
    <w:rsid w:val="00EF32DB"/>
    <w:rsid w:val="00EF32E4"/>
    <w:rsid w:val="00EF337F"/>
    <w:rsid w:val="00EF369E"/>
    <w:rsid w:val="00EF3B18"/>
    <w:rsid w:val="00EF3DA8"/>
    <w:rsid w:val="00EF3E88"/>
    <w:rsid w:val="00EF3F87"/>
    <w:rsid w:val="00EF41A9"/>
    <w:rsid w:val="00EF4246"/>
    <w:rsid w:val="00EF4407"/>
    <w:rsid w:val="00EF4593"/>
    <w:rsid w:val="00EF47DB"/>
    <w:rsid w:val="00EF49D2"/>
    <w:rsid w:val="00EF4B3A"/>
    <w:rsid w:val="00EF4CF5"/>
    <w:rsid w:val="00EF5007"/>
    <w:rsid w:val="00EF5010"/>
    <w:rsid w:val="00EF55F2"/>
    <w:rsid w:val="00EF578B"/>
    <w:rsid w:val="00EF57AF"/>
    <w:rsid w:val="00EF5882"/>
    <w:rsid w:val="00EF589A"/>
    <w:rsid w:val="00EF5922"/>
    <w:rsid w:val="00EF5AE3"/>
    <w:rsid w:val="00EF5C01"/>
    <w:rsid w:val="00EF62F7"/>
    <w:rsid w:val="00EF6891"/>
    <w:rsid w:val="00EF6C70"/>
    <w:rsid w:val="00EF6C83"/>
    <w:rsid w:val="00EF6CCC"/>
    <w:rsid w:val="00EF6F52"/>
    <w:rsid w:val="00EF70BA"/>
    <w:rsid w:val="00EF70FB"/>
    <w:rsid w:val="00EF7227"/>
    <w:rsid w:val="00EF724C"/>
    <w:rsid w:val="00EF745F"/>
    <w:rsid w:val="00EF749D"/>
    <w:rsid w:val="00EF7570"/>
    <w:rsid w:val="00EF764F"/>
    <w:rsid w:val="00EF782C"/>
    <w:rsid w:val="00EF7910"/>
    <w:rsid w:val="00EF7B93"/>
    <w:rsid w:val="00EF7C41"/>
    <w:rsid w:val="00EF7E32"/>
    <w:rsid w:val="00F0002B"/>
    <w:rsid w:val="00F00077"/>
    <w:rsid w:val="00F001EF"/>
    <w:rsid w:val="00F003F2"/>
    <w:rsid w:val="00F0043F"/>
    <w:rsid w:val="00F005FB"/>
    <w:rsid w:val="00F00607"/>
    <w:rsid w:val="00F00712"/>
    <w:rsid w:val="00F00762"/>
    <w:rsid w:val="00F008DB"/>
    <w:rsid w:val="00F00EBC"/>
    <w:rsid w:val="00F011E0"/>
    <w:rsid w:val="00F0122E"/>
    <w:rsid w:val="00F01340"/>
    <w:rsid w:val="00F01390"/>
    <w:rsid w:val="00F01471"/>
    <w:rsid w:val="00F0151A"/>
    <w:rsid w:val="00F01543"/>
    <w:rsid w:val="00F016F1"/>
    <w:rsid w:val="00F0187D"/>
    <w:rsid w:val="00F01973"/>
    <w:rsid w:val="00F01B04"/>
    <w:rsid w:val="00F01FFE"/>
    <w:rsid w:val="00F020E9"/>
    <w:rsid w:val="00F02151"/>
    <w:rsid w:val="00F0215F"/>
    <w:rsid w:val="00F02373"/>
    <w:rsid w:val="00F023B4"/>
    <w:rsid w:val="00F02405"/>
    <w:rsid w:val="00F027C7"/>
    <w:rsid w:val="00F028A6"/>
    <w:rsid w:val="00F02D11"/>
    <w:rsid w:val="00F02D2B"/>
    <w:rsid w:val="00F02D9A"/>
    <w:rsid w:val="00F02E3E"/>
    <w:rsid w:val="00F0310A"/>
    <w:rsid w:val="00F0349C"/>
    <w:rsid w:val="00F03545"/>
    <w:rsid w:val="00F03634"/>
    <w:rsid w:val="00F03895"/>
    <w:rsid w:val="00F038E6"/>
    <w:rsid w:val="00F03A49"/>
    <w:rsid w:val="00F03AB3"/>
    <w:rsid w:val="00F03CD8"/>
    <w:rsid w:val="00F03D04"/>
    <w:rsid w:val="00F03D78"/>
    <w:rsid w:val="00F03DBF"/>
    <w:rsid w:val="00F03E72"/>
    <w:rsid w:val="00F042C0"/>
    <w:rsid w:val="00F04563"/>
    <w:rsid w:val="00F0490A"/>
    <w:rsid w:val="00F04B5B"/>
    <w:rsid w:val="00F04BD5"/>
    <w:rsid w:val="00F04D14"/>
    <w:rsid w:val="00F04D76"/>
    <w:rsid w:val="00F05020"/>
    <w:rsid w:val="00F0520A"/>
    <w:rsid w:val="00F052C7"/>
    <w:rsid w:val="00F05522"/>
    <w:rsid w:val="00F05524"/>
    <w:rsid w:val="00F0579E"/>
    <w:rsid w:val="00F0592E"/>
    <w:rsid w:val="00F05B12"/>
    <w:rsid w:val="00F05CFA"/>
    <w:rsid w:val="00F05E0E"/>
    <w:rsid w:val="00F05FE4"/>
    <w:rsid w:val="00F061F6"/>
    <w:rsid w:val="00F06488"/>
    <w:rsid w:val="00F064F8"/>
    <w:rsid w:val="00F0680B"/>
    <w:rsid w:val="00F0680D"/>
    <w:rsid w:val="00F06AA9"/>
    <w:rsid w:val="00F06D20"/>
    <w:rsid w:val="00F06D25"/>
    <w:rsid w:val="00F06E53"/>
    <w:rsid w:val="00F06E6A"/>
    <w:rsid w:val="00F06EDE"/>
    <w:rsid w:val="00F06F18"/>
    <w:rsid w:val="00F06F45"/>
    <w:rsid w:val="00F07037"/>
    <w:rsid w:val="00F0720F"/>
    <w:rsid w:val="00F07401"/>
    <w:rsid w:val="00F07622"/>
    <w:rsid w:val="00F0775C"/>
    <w:rsid w:val="00F07815"/>
    <w:rsid w:val="00F07944"/>
    <w:rsid w:val="00F07981"/>
    <w:rsid w:val="00F07AE5"/>
    <w:rsid w:val="00F07B03"/>
    <w:rsid w:val="00F07BE3"/>
    <w:rsid w:val="00F07D8F"/>
    <w:rsid w:val="00F07DA1"/>
    <w:rsid w:val="00F07F94"/>
    <w:rsid w:val="00F101E1"/>
    <w:rsid w:val="00F10230"/>
    <w:rsid w:val="00F1033B"/>
    <w:rsid w:val="00F105C0"/>
    <w:rsid w:val="00F10717"/>
    <w:rsid w:val="00F10A1C"/>
    <w:rsid w:val="00F10AD5"/>
    <w:rsid w:val="00F10BF7"/>
    <w:rsid w:val="00F10C12"/>
    <w:rsid w:val="00F10DA2"/>
    <w:rsid w:val="00F10E9D"/>
    <w:rsid w:val="00F110E4"/>
    <w:rsid w:val="00F1118B"/>
    <w:rsid w:val="00F11208"/>
    <w:rsid w:val="00F1164C"/>
    <w:rsid w:val="00F11741"/>
    <w:rsid w:val="00F1180A"/>
    <w:rsid w:val="00F11984"/>
    <w:rsid w:val="00F11E2D"/>
    <w:rsid w:val="00F11EBF"/>
    <w:rsid w:val="00F12159"/>
    <w:rsid w:val="00F12187"/>
    <w:rsid w:val="00F1221B"/>
    <w:rsid w:val="00F125CE"/>
    <w:rsid w:val="00F12776"/>
    <w:rsid w:val="00F128E9"/>
    <w:rsid w:val="00F128FD"/>
    <w:rsid w:val="00F12C48"/>
    <w:rsid w:val="00F13137"/>
    <w:rsid w:val="00F138E5"/>
    <w:rsid w:val="00F13A32"/>
    <w:rsid w:val="00F13B26"/>
    <w:rsid w:val="00F13B5D"/>
    <w:rsid w:val="00F13BC2"/>
    <w:rsid w:val="00F13DD5"/>
    <w:rsid w:val="00F13FE4"/>
    <w:rsid w:val="00F14145"/>
    <w:rsid w:val="00F141B4"/>
    <w:rsid w:val="00F14291"/>
    <w:rsid w:val="00F142C6"/>
    <w:rsid w:val="00F14319"/>
    <w:rsid w:val="00F143B5"/>
    <w:rsid w:val="00F14524"/>
    <w:rsid w:val="00F145E6"/>
    <w:rsid w:val="00F14E94"/>
    <w:rsid w:val="00F14F9D"/>
    <w:rsid w:val="00F15095"/>
    <w:rsid w:val="00F15350"/>
    <w:rsid w:val="00F15476"/>
    <w:rsid w:val="00F15515"/>
    <w:rsid w:val="00F15AAF"/>
    <w:rsid w:val="00F15D68"/>
    <w:rsid w:val="00F15D69"/>
    <w:rsid w:val="00F15E41"/>
    <w:rsid w:val="00F15E7C"/>
    <w:rsid w:val="00F15EA6"/>
    <w:rsid w:val="00F16018"/>
    <w:rsid w:val="00F160FC"/>
    <w:rsid w:val="00F16121"/>
    <w:rsid w:val="00F161EF"/>
    <w:rsid w:val="00F16346"/>
    <w:rsid w:val="00F1638A"/>
    <w:rsid w:val="00F16459"/>
    <w:rsid w:val="00F164B8"/>
    <w:rsid w:val="00F164E3"/>
    <w:rsid w:val="00F169B7"/>
    <w:rsid w:val="00F16C0F"/>
    <w:rsid w:val="00F16FBC"/>
    <w:rsid w:val="00F170DE"/>
    <w:rsid w:val="00F17122"/>
    <w:rsid w:val="00F17177"/>
    <w:rsid w:val="00F1732F"/>
    <w:rsid w:val="00F17731"/>
    <w:rsid w:val="00F1793B"/>
    <w:rsid w:val="00F17ADE"/>
    <w:rsid w:val="00F17AF4"/>
    <w:rsid w:val="00F17B6C"/>
    <w:rsid w:val="00F20120"/>
    <w:rsid w:val="00F202E9"/>
    <w:rsid w:val="00F20533"/>
    <w:rsid w:val="00F206CB"/>
    <w:rsid w:val="00F20772"/>
    <w:rsid w:val="00F20956"/>
    <w:rsid w:val="00F20D42"/>
    <w:rsid w:val="00F20DC7"/>
    <w:rsid w:val="00F20EB0"/>
    <w:rsid w:val="00F20FB5"/>
    <w:rsid w:val="00F21183"/>
    <w:rsid w:val="00F21186"/>
    <w:rsid w:val="00F21233"/>
    <w:rsid w:val="00F2133A"/>
    <w:rsid w:val="00F2144E"/>
    <w:rsid w:val="00F214D2"/>
    <w:rsid w:val="00F2169D"/>
    <w:rsid w:val="00F218D1"/>
    <w:rsid w:val="00F218F3"/>
    <w:rsid w:val="00F21A29"/>
    <w:rsid w:val="00F21EB6"/>
    <w:rsid w:val="00F22186"/>
    <w:rsid w:val="00F221CD"/>
    <w:rsid w:val="00F222B1"/>
    <w:rsid w:val="00F22337"/>
    <w:rsid w:val="00F223F8"/>
    <w:rsid w:val="00F22426"/>
    <w:rsid w:val="00F2246D"/>
    <w:rsid w:val="00F2268A"/>
    <w:rsid w:val="00F22694"/>
    <w:rsid w:val="00F229B0"/>
    <w:rsid w:val="00F22A64"/>
    <w:rsid w:val="00F22AD1"/>
    <w:rsid w:val="00F22AF6"/>
    <w:rsid w:val="00F22C6B"/>
    <w:rsid w:val="00F22EB2"/>
    <w:rsid w:val="00F22F6B"/>
    <w:rsid w:val="00F22FA2"/>
    <w:rsid w:val="00F23099"/>
    <w:rsid w:val="00F23465"/>
    <w:rsid w:val="00F23490"/>
    <w:rsid w:val="00F235A8"/>
    <w:rsid w:val="00F2370F"/>
    <w:rsid w:val="00F23782"/>
    <w:rsid w:val="00F23862"/>
    <w:rsid w:val="00F23D0E"/>
    <w:rsid w:val="00F23E02"/>
    <w:rsid w:val="00F23EC9"/>
    <w:rsid w:val="00F23FAA"/>
    <w:rsid w:val="00F23FEC"/>
    <w:rsid w:val="00F241D3"/>
    <w:rsid w:val="00F2438D"/>
    <w:rsid w:val="00F2450B"/>
    <w:rsid w:val="00F24752"/>
    <w:rsid w:val="00F24827"/>
    <w:rsid w:val="00F248B5"/>
    <w:rsid w:val="00F24ADF"/>
    <w:rsid w:val="00F24B25"/>
    <w:rsid w:val="00F24F82"/>
    <w:rsid w:val="00F250BD"/>
    <w:rsid w:val="00F251AB"/>
    <w:rsid w:val="00F2525D"/>
    <w:rsid w:val="00F25347"/>
    <w:rsid w:val="00F2555D"/>
    <w:rsid w:val="00F25657"/>
    <w:rsid w:val="00F259D6"/>
    <w:rsid w:val="00F25A40"/>
    <w:rsid w:val="00F25C33"/>
    <w:rsid w:val="00F25C49"/>
    <w:rsid w:val="00F25C7B"/>
    <w:rsid w:val="00F25CAF"/>
    <w:rsid w:val="00F25D6E"/>
    <w:rsid w:val="00F25E53"/>
    <w:rsid w:val="00F25E63"/>
    <w:rsid w:val="00F25F31"/>
    <w:rsid w:val="00F2605E"/>
    <w:rsid w:val="00F260B2"/>
    <w:rsid w:val="00F26157"/>
    <w:rsid w:val="00F26616"/>
    <w:rsid w:val="00F2661F"/>
    <w:rsid w:val="00F266CE"/>
    <w:rsid w:val="00F26758"/>
    <w:rsid w:val="00F268A2"/>
    <w:rsid w:val="00F268B3"/>
    <w:rsid w:val="00F268FC"/>
    <w:rsid w:val="00F26910"/>
    <w:rsid w:val="00F26B74"/>
    <w:rsid w:val="00F26BB1"/>
    <w:rsid w:val="00F26D87"/>
    <w:rsid w:val="00F26DB7"/>
    <w:rsid w:val="00F26FAE"/>
    <w:rsid w:val="00F26FBB"/>
    <w:rsid w:val="00F27288"/>
    <w:rsid w:val="00F2736F"/>
    <w:rsid w:val="00F27729"/>
    <w:rsid w:val="00F277B0"/>
    <w:rsid w:val="00F2795E"/>
    <w:rsid w:val="00F27B4F"/>
    <w:rsid w:val="00F27C9F"/>
    <w:rsid w:val="00F27D04"/>
    <w:rsid w:val="00F27D52"/>
    <w:rsid w:val="00F27D53"/>
    <w:rsid w:val="00F27EA1"/>
    <w:rsid w:val="00F30194"/>
    <w:rsid w:val="00F30201"/>
    <w:rsid w:val="00F3027A"/>
    <w:rsid w:val="00F30548"/>
    <w:rsid w:val="00F3068B"/>
    <w:rsid w:val="00F30E3B"/>
    <w:rsid w:val="00F30F2B"/>
    <w:rsid w:val="00F31524"/>
    <w:rsid w:val="00F31B57"/>
    <w:rsid w:val="00F31E06"/>
    <w:rsid w:val="00F32096"/>
    <w:rsid w:val="00F3223A"/>
    <w:rsid w:val="00F32358"/>
    <w:rsid w:val="00F323E4"/>
    <w:rsid w:val="00F325CB"/>
    <w:rsid w:val="00F32798"/>
    <w:rsid w:val="00F3284F"/>
    <w:rsid w:val="00F32E03"/>
    <w:rsid w:val="00F32F06"/>
    <w:rsid w:val="00F32FB2"/>
    <w:rsid w:val="00F33093"/>
    <w:rsid w:val="00F331B6"/>
    <w:rsid w:val="00F3322F"/>
    <w:rsid w:val="00F332EE"/>
    <w:rsid w:val="00F333D7"/>
    <w:rsid w:val="00F33629"/>
    <w:rsid w:val="00F33894"/>
    <w:rsid w:val="00F33908"/>
    <w:rsid w:val="00F33A24"/>
    <w:rsid w:val="00F33A8C"/>
    <w:rsid w:val="00F33B0C"/>
    <w:rsid w:val="00F33BD0"/>
    <w:rsid w:val="00F33CCC"/>
    <w:rsid w:val="00F33E2A"/>
    <w:rsid w:val="00F33F17"/>
    <w:rsid w:val="00F34169"/>
    <w:rsid w:val="00F341B7"/>
    <w:rsid w:val="00F34342"/>
    <w:rsid w:val="00F34403"/>
    <w:rsid w:val="00F34598"/>
    <w:rsid w:val="00F348B6"/>
    <w:rsid w:val="00F349C4"/>
    <w:rsid w:val="00F34AA7"/>
    <w:rsid w:val="00F34CDE"/>
    <w:rsid w:val="00F34EB9"/>
    <w:rsid w:val="00F34FAA"/>
    <w:rsid w:val="00F352EE"/>
    <w:rsid w:val="00F3536F"/>
    <w:rsid w:val="00F3551A"/>
    <w:rsid w:val="00F356B7"/>
    <w:rsid w:val="00F35A70"/>
    <w:rsid w:val="00F35C4D"/>
    <w:rsid w:val="00F35DF1"/>
    <w:rsid w:val="00F35F08"/>
    <w:rsid w:val="00F35F3F"/>
    <w:rsid w:val="00F360F2"/>
    <w:rsid w:val="00F36120"/>
    <w:rsid w:val="00F36142"/>
    <w:rsid w:val="00F361C5"/>
    <w:rsid w:val="00F3626A"/>
    <w:rsid w:val="00F36338"/>
    <w:rsid w:val="00F363EC"/>
    <w:rsid w:val="00F3643B"/>
    <w:rsid w:val="00F36574"/>
    <w:rsid w:val="00F36604"/>
    <w:rsid w:val="00F36757"/>
    <w:rsid w:val="00F36AFA"/>
    <w:rsid w:val="00F36C70"/>
    <w:rsid w:val="00F36C7A"/>
    <w:rsid w:val="00F36DFA"/>
    <w:rsid w:val="00F36E71"/>
    <w:rsid w:val="00F36FD3"/>
    <w:rsid w:val="00F37042"/>
    <w:rsid w:val="00F370E5"/>
    <w:rsid w:val="00F3728E"/>
    <w:rsid w:val="00F37513"/>
    <w:rsid w:val="00F37570"/>
    <w:rsid w:val="00F37664"/>
    <w:rsid w:val="00F376F9"/>
    <w:rsid w:val="00F37734"/>
    <w:rsid w:val="00F3776E"/>
    <w:rsid w:val="00F377A9"/>
    <w:rsid w:val="00F37C94"/>
    <w:rsid w:val="00F37DCD"/>
    <w:rsid w:val="00F37DE3"/>
    <w:rsid w:val="00F37E4E"/>
    <w:rsid w:val="00F37F92"/>
    <w:rsid w:val="00F37FE2"/>
    <w:rsid w:val="00F40454"/>
    <w:rsid w:val="00F404DC"/>
    <w:rsid w:val="00F40552"/>
    <w:rsid w:val="00F4057A"/>
    <w:rsid w:val="00F4069E"/>
    <w:rsid w:val="00F40BA7"/>
    <w:rsid w:val="00F40E23"/>
    <w:rsid w:val="00F40EB6"/>
    <w:rsid w:val="00F4105F"/>
    <w:rsid w:val="00F4120B"/>
    <w:rsid w:val="00F4122F"/>
    <w:rsid w:val="00F412A0"/>
    <w:rsid w:val="00F412ED"/>
    <w:rsid w:val="00F41307"/>
    <w:rsid w:val="00F41357"/>
    <w:rsid w:val="00F41576"/>
    <w:rsid w:val="00F415ED"/>
    <w:rsid w:val="00F416B8"/>
    <w:rsid w:val="00F416F2"/>
    <w:rsid w:val="00F41773"/>
    <w:rsid w:val="00F417A9"/>
    <w:rsid w:val="00F418E9"/>
    <w:rsid w:val="00F41925"/>
    <w:rsid w:val="00F4199F"/>
    <w:rsid w:val="00F41B6B"/>
    <w:rsid w:val="00F41BFF"/>
    <w:rsid w:val="00F41C56"/>
    <w:rsid w:val="00F41CBD"/>
    <w:rsid w:val="00F421BF"/>
    <w:rsid w:val="00F4225B"/>
    <w:rsid w:val="00F422B9"/>
    <w:rsid w:val="00F422F4"/>
    <w:rsid w:val="00F42310"/>
    <w:rsid w:val="00F42382"/>
    <w:rsid w:val="00F424A6"/>
    <w:rsid w:val="00F424F8"/>
    <w:rsid w:val="00F4259F"/>
    <w:rsid w:val="00F4266F"/>
    <w:rsid w:val="00F42674"/>
    <w:rsid w:val="00F4274A"/>
    <w:rsid w:val="00F42785"/>
    <w:rsid w:val="00F4281A"/>
    <w:rsid w:val="00F4297D"/>
    <w:rsid w:val="00F42A8C"/>
    <w:rsid w:val="00F42B48"/>
    <w:rsid w:val="00F42BB3"/>
    <w:rsid w:val="00F42D60"/>
    <w:rsid w:val="00F43161"/>
    <w:rsid w:val="00F43243"/>
    <w:rsid w:val="00F432D5"/>
    <w:rsid w:val="00F43545"/>
    <w:rsid w:val="00F435B2"/>
    <w:rsid w:val="00F436AA"/>
    <w:rsid w:val="00F438C5"/>
    <w:rsid w:val="00F43909"/>
    <w:rsid w:val="00F439C3"/>
    <w:rsid w:val="00F439E8"/>
    <w:rsid w:val="00F43B7D"/>
    <w:rsid w:val="00F4404A"/>
    <w:rsid w:val="00F44A4B"/>
    <w:rsid w:val="00F44AA9"/>
    <w:rsid w:val="00F44E2C"/>
    <w:rsid w:val="00F44E3A"/>
    <w:rsid w:val="00F450D6"/>
    <w:rsid w:val="00F455F6"/>
    <w:rsid w:val="00F4563C"/>
    <w:rsid w:val="00F457B0"/>
    <w:rsid w:val="00F4595C"/>
    <w:rsid w:val="00F45A8E"/>
    <w:rsid w:val="00F45CCD"/>
    <w:rsid w:val="00F4613B"/>
    <w:rsid w:val="00F4620E"/>
    <w:rsid w:val="00F46413"/>
    <w:rsid w:val="00F46769"/>
    <w:rsid w:val="00F4680F"/>
    <w:rsid w:val="00F46845"/>
    <w:rsid w:val="00F468BC"/>
    <w:rsid w:val="00F4692E"/>
    <w:rsid w:val="00F46A5E"/>
    <w:rsid w:val="00F46ADC"/>
    <w:rsid w:val="00F46B67"/>
    <w:rsid w:val="00F46D9E"/>
    <w:rsid w:val="00F4705B"/>
    <w:rsid w:val="00F4726F"/>
    <w:rsid w:val="00F47500"/>
    <w:rsid w:val="00F47843"/>
    <w:rsid w:val="00F47886"/>
    <w:rsid w:val="00F478C6"/>
    <w:rsid w:val="00F47A84"/>
    <w:rsid w:val="00F47B52"/>
    <w:rsid w:val="00F47EC3"/>
    <w:rsid w:val="00F50035"/>
    <w:rsid w:val="00F505E4"/>
    <w:rsid w:val="00F50969"/>
    <w:rsid w:val="00F509D7"/>
    <w:rsid w:val="00F5108F"/>
    <w:rsid w:val="00F51104"/>
    <w:rsid w:val="00F51153"/>
    <w:rsid w:val="00F51189"/>
    <w:rsid w:val="00F51284"/>
    <w:rsid w:val="00F51289"/>
    <w:rsid w:val="00F514F9"/>
    <w:rsid w:val="00F5161F"/>
    <w:rsid w:val="00F5178B"/>
    <w:rsid w:val="00F51808"/>
    <w:rsid w:val="00F51A66"/>
    <w:rsid w:val="00F51AFB"/>
    <w:rsid w:val="00F51B9D"/>
    <w:rsid w:val="00F51CD3"/>
    <w:rsid w:val="00F51CFF"/>
    <w:rsid w:val="00F51D39"/>
    <w:rsid w:val="00F51ED5"/>
    <w:rsid w:val="00F520AE"/>
    <w:rsid w:val="00F520AF"/>
    <w:rsid w:val="00F525D0"/>
    <w:rsid w:val="00F52710"/>
    <w:rsid w:val="00F5277C"/>
    <w:rsid w:val="00F52782"/>
    <w:rsid w:val="00F529A7"/>
    <w:rsid w:val="00F52A01"/>
    <w:rsid w:val="00F52AEB"/>
    <w:rsid w:val="00F52B4A"/>
    <w:rsid w:val="00F52DA9"/>
    <w:rsid w:val="00F52E26"/>
    <w:rsid w:val="00F52EC7"/>
    <w:rsid w:val="00F52F49"/>
    <w:rsid w:val="00F531F0"/>
    <w:rsid w:val="00F531FB"/>
    <w:rsid w:val="00F5365C"/>
    <w:rsid w:val="00F537E4"/>
    <w:rsid w:val="00F537EA"/>
    <w:rsid w:val="00F53EEC"/>
    <w:rsid w:val="00F54089"/>
    <w:rsid w:val="00F541DB"/>
    <w:rsid w:val="00F54316"/>
    <w:rsid w:val="00F5431A"/>
    <w:rsid w:val="00F544B4"/>
    <w:rsid w:val="00F5458D"/>
    <w:rsid w:val="00F547B8"/>
    <w:rsid w:val="00F547BD"/>
    <w:rsid w:val="00F5482E"/>
    <w:rsid w:val="00F548FC"/>
    <w:rsid w:val="00F54921"/>
    <w:rsid w:val="00F54936"/>
    <w:rsid w:val="00F54ABF"/>
    <w:rsid w:val="00F54AE9"/>
    <w:rsid w:val="00F54B3E"/>
    <w:rsid w:val="00F54E8A"/>
    <w:rsid w:val="00F54E91"/>
    <w:rsid w:val="00F554BA"/>
    <w:rsid w:val="00F55621"/>
    <w:rsid w:val="00F557C1"/>
    <w:rsid w:val="00F55815"/>
    <w:rsid w:val="00F5583A"/>
    <w:rsid w:val="00F55918"/>
    <w:rsid w:val="00F55A72"/>
    <w:rsid w:val="00F55D9C"/>
    <w:rsid w:val="00F55F3C"/>
    <w:rsid w:val="00F560AD"/>
    <w:rsid w:val="00F5618F"/>
    <w:rsid w:val="00F561EB"/>
    <w:rsid w:val="00F563D2"/>
    <w:rsid w:val="00F564BB"/>
    <w:rsid w:val="00F56644"/>
    <w:rsid w:val="00F5694B"/>
    <w:rsid w:val="00F569C5"/>
    <w:rsid w:val="00F56C26"/>
    <w:rsid w:val="00F56C55"/>
    <w:rsid w:val="00F56CA0"/>
    <w:rsid w:val="00F5742E"/>
    <w:rsid w:val="00F5771C"/>
    <w:rsid w:val="00F577F3"/>
    <w:rsid w:val="00F57C30"/>
    <w:rsid w:val="00F57D74"/>
    <w:rsid w:val="00F57DE4"/>
    <w:rsid w:val="00F57E6B"/>
    <w:rsid w:val="00F57EF3"/>
    <w:rsid w:val="00F601D6"/>
    <w:rsid w:val="00F6028A"/>
    <w:rsid w:val="00F605F2"/>
    <w:rsid w:val="00F606C8"/>
    <w:rsid w:val="00F6088F"/>
    <w:rsid w:val="00F6096A"/>
    <w:rsid w:val="00F60A43"/>
    <w:rsid w:val="00F60B82"/>
    <w:rsid w:val="00F60BA6"/>
    <w:rsid w:val="00F60BE0"/>
    <w:rsid w:val="00F60C28"/>
    <w:rsid w:val="00F60DA6"/>
    <w:rsid w:val="00F60EBB"/>
    <w:rsid w:val="00F61028"/>
    <w:rsid w:val="00F610F6"/>
    <w:rsid w:val="00F6124D"/>
    <w:rsid w:val="00F61340"/>
    <w:rsid w:val="00F6159F"/>
    <w:rsid w:val="00F61711"/>
    <w:rsid w:val="00F617CD"/>
    <w:rsid w:val="00F619D6"/>
    <w:rsid w:val="00F61A10"/>
    <w:rsid w:val="00F61BB1"/>
    <w:rsid w:val="00F61BC5"/>
    <w:rsid w:val="00F61CB0"/>
    <w:rsid w:val="00F61CBC"/>
    <w:rsid w:val="00F61CE8"/>
    <w:rsid w:val="00F61DFA"/>
    <w:rsid w:val="00F61E21"/>
    <w:rsid w:val="00F6209F"/>
    <w:rsid w:val="00F621E3"/>
    <w:rsid w:val="00F62302"/>
    <w:rsid w:val="00F62554"/>
    <w:rsid w:val="00F62626"/>
    <w:rsid w:val="00F627F1"/>
    <w:rsid w:val="00F62802"/>
    <w:rsid w:val="00F62903"/>
    <w:rsid w:val="00F62A2B"/>
    <w:rsid w:val="00F62CE0"/>
    <w:rsid w:val="00F6323B"/>
    <w:rsid w:val="00F6329D"/>
    <w:rsid w:val="00F63409"/>
    <w:rsid w:val="00F6377E"/>
    <w:rsid w:val="00F637C8"/>
    <w:rsid w:val="00F637C9"/>
    <w:rsid w:val="00F63A28"/>
    <w:rsid w:val="00F63AB7"/>
    <w:rsid w:val="00F63B6E"/>
    <w:rsid w:val="00F63E65"/>
    <w:rsid w:val="00F63E8B"/>
    <w:rsid w:val="00F64043"/>
    <w:rsid w:val="00F641F9"/>
    <w:rsid w:val="00F6431D"/>
    <w:rsid w:val="00F649F9"/>
    <w:rsid w:val="00F64A6A"/>
    <w:rsid w:val="00F64ADA"/>
    <w:rsid w:val="00F64F4E"/>
    <w:rsid w:val="00F65005"/>
    <w:rsid w:val="00F65381"/>
    <w:rsid w:val="00F65633"/>
    <w:rsid w:val="00F657B2"/>
    <w:rsid w:val="00F6583E"/>
    <w:rsid w:val="00F658CA"/>
    <w:rsid w:val="00F65B73"/>
    <w:rsid w:val="00F65BE7"/>
    <w:rsid w:val="00F65C42"/>
    <w:rsid w:val="00F65C4E"/>
    <w:rsid w:val="00F65D23"/>
    <w:rsid w:val="00F65F84"/>
    <w:rsid w:val="00F661A7"/>
    <w:rsid w:val="00F6629C"/>
    <w:rsid w:val="00F66355"/>
    <w:rsid w:val="00F664B3"/>
    <w:rsid w:val="00F66714"/>
    <w:rsid w:val="00F66813"/>
    <w:rsid w:val="00F66829"/>
    <w:rsid w:val="00F66B06"/>
    <w:rsid w:val="00F66BD8"/>
    <w:rsid w:val="00F66D61"/>
    <w:rsid w:val="00F66E02"/>
    <w:rsid w:val="00F66F99"/>
    <w:rsid w:val="00F6702F"/>
    <w:rsid w:val="00F67183"/>
    <w:rsid w:val="00F67423"/>
    <w:rsid w:val="00F6743A"/>
    <w:rsid w:val="00F67455"/>
    <w:rsid w:val="00F6781B"/>
    <w:rsid w:val="00F6782F"/>
    <w:rsid w:val="00F67B7C"/>
    <w:rsid w:val="00F67F48"/>
    <w:rsid w:val="00F67FA8"/>
    <w:rsid w:val="00F67FE2"/>
    <w:rsid w:val="00F70085"/>
    <w:rsid w:val="00F70142"/>
    <w:rsid w:val="00F7039F"/>
    <w:rsid w:val="00F704A9"/>
    <w:rsid w:val="00F705C3"/>
    <w:rsid w:val="00F70647"/>
    <w:rsid w:val="00F709A3"/>
    <w:rsid w:val="00F70B78"/>
    <w:rsid w:val="00F70BFD"/>
    <w:rsid w:val="00F70D55"/>
    <w:rsid w:val="00F711ED"/>
    <w:rsid w:val="00F711F6"/>
    <w:rsid w:val="00F71202"/>
    <w:rsid w:val="00F712BC"/>
    <w:rsid w:val="00F715B0"/>
    <w:rsid w:val="00F716DF"/>
    <w:rsid w:val="00F717D3"/>
    <w:rsid w:val="00F7197F"/>
    <w:rsid w:val="00F71983"/>
    <w:rsid w:val="00F71BD0"/>
    <w:rsid w:val="00F71C97"/>
    <w:rsid w:val="00F71F16"/>
    <w:rsid w:val="00F71F34"/>
    <w:rsid w:val="00F71FEA"/>
    <w:rsid w:val="00F722F5"/>
    <w:rsid w:val="00F72376"/>
    <w:rsid w:val="00F7240F"/>
    <w:rsid w:val="00F72441"/>
    <w:rsid w:val="00F7271E"/>
    <w:rsid w:val="00F72756"/>
    <w:rsid w:val="00F727D2"/>
    <w:rsid w:val="00F72857"/>
    <w:rsid w:val="00F72C09"/>
    <w:rsid w:val="00F72DDF"/>
    <w:rsid w:val="00F72FB3"/>
    <w:rsid w:val="00F73045"/>
    <w:rsid w:val="00F7329B"/>
    <w:rsid w:val="00F732BC"/>
    <w:rsid w:val="00F73334"/>
    <w:rsid w:val="00F73682"/>
    <w:rsid w:val="00F73A81"/>
    <w:rsid w:val="00F73AB9"/>
    <w:rsid w:val="00F73C64"/>
    <w:rsid w:val="00F73C87"/>
    <w:rsid w:val="00F73D2A"/>
    <w:rsid w:val="00F73DF1"/>
    <w:rsid w:val="00F73F03"/>
    <w:rsid w:val="00F74066"/>
    <w:rsid w:val="00F74131"/>
    <w:rsid w:val="00F74309"/>
    <w:rsid w:val="00F7434F"/>
    <w:rsid w:val="00F743BD"/>
    <w:rsid w:val="00F74670"/>
    <w:rsid w:val="00F747BC"/>
    <w:rsid w:val="00F748E8"/>
    <w:rsid w:val="00F74993"/>
    <w:rsid w:val="00F74E9F"/>
    <w:rsid w:val="00F755AD"/>
    <w:rsid w:val="00F75789"/>
    <w:rsid w:val="00F7595F"/>
    <w:rsid w:val="00F75AA6"/>
    <w:rsid w:val="00F75AD3"/>
    <w:rsid w:val="00F75AFB"/>
    <w:rsid w:val="00F75C61"/>
    <w:rsid w:val="00F75DA3"/>
    <w:rsid w:val="00F75F5F"/>
    <w:rsid w:val="00F76093"/>
    <w:rsid w:val="00F76418"/>
    <w:rsid w:val="00F76897"/>
    <w:rsid w:val="00F76B65"/>
    <w:rsid w:val="00F76DC9"/>
    <w:rsid w:val="00F770DA"/>
    <w:rsid w:val="00F7717C"/>
    <w:rsid w:val="00F7754C"/>
    <w:rsid w:val="00F77808"/>
    <w:rsid w:val="00F77DA2"/>
    <w:rsid w:val="00F77E91"/>
    <w:rsid w:val="00F77EC3"/>
    <w:rsid w:val="00F80131"/>
    <w:rsid w:val="00F802AC"/>
    <w:rsid w:val="00F8062C"/>
    <w:rsid w:val="00F80748"/>
    <w:rsid w:val="00F80A22"/>
    <w:rsid w:val="00F812B4"/>
    <w:rsid w:val="00F813F9"/>
    <w:rsid w:val="00F815D2"/>
    <w:rsid w:val="00F81642"/>
    <w:rsid w:val="00F81709"/>
    <w:rsid w:val="00F81743"/>
    <w:rsid w:val="00F819E7"/>
    <w:rsid w:val="00F81BA5"/>
    <w:rsid w:val="00F81C70"/>
    <w:rsid w:val="00F81D17"/>
    <w:rsid w:val="00F81D33"/>
    <w:rsid w:val="00F81DEE"/>
    <w:rsid w:val="00F820C1"/>
    <w:rsid w:val="00F820E0"/>
    <w:rsid w:val="00F82235"/>
    <w:rsid w:val="00F8228E"/>
    <w:rsid w:val="00F82369"/>
    <w:rsid w:val="00F82456"/>
    <w:rsid w:val="00F82558"/>
    <w:rsid w:val="00F82653"/>
    <w:rsid w:val="00F826C1"/>
    <w:rsid w:val="00F82A26"/>
    <w:rsid w:val="00F82C86"/>
    <w:rsid w:val="00F82EC8"/>
    <w:rsid w:val="00F83148"/>
    <w:rsid w:val="00F832E2"/>
    <w:rsid w:val="00F83300"/>
    <w:rsid w:val="00F834A3"/>
    <w:rsid w:val="00F83797"/>
    <w:rsid w:val="00F8391C"/>
    <w:rsid w:val="00F83984"/>
    <w:rsid w:val="00F83C72"/>
    <w:rsid w:val="00F83D28"/>
    <w:rsid w:val="00F844AC"/>
    <w:rsid w:val="00F8453A"/>
    <w:rsid w:val="00F8459E"/>
    <w:rsid w:val="00F845AC"/>
    <w:rsid w:val="00F84A57"/>
    <w:rsid w:val="00F84C6E"/>
    <w:rsid w:val="00F84CA7"/>
    <w:rsid w:val="00F84D59"/>
    <w:rsid w:val="00F850DA"/>
    <w:rsid w:val="00F8527E"/>
    <w:rsid w:val="00F85479"/>
    <w:rsid w:val="00F85559"/>
    <w:rsid w:val="00F85615"/>
    <w:rsid w:val="00F859AF"/>
    <w:rsid w:val="00F85A46"/>
    <w:rsid w:val="00F85AB8"/>
    <w:rsid w:val="00F85B77"/>
    <w:rsid w:val="00F85B87"/>
    <w:rsid w:val="00F85D66"/>
    <w:rsid w:val="00F85E21"/>
    <w:rsid w:val="00F85F47"/>
    <w:rsid w:val="00F861D1"/>
    <w:rsid w:val="00F86319"/>
    <w:rsid w:val="00F8656E"/>
    <w:rsid w:val="00F86633"/>
    <w:rsid w:val="00F86752"/>
    <w:rsid w:val="00F868BE"/>
    <w:rsid w:val="00F86F54"/>
    <w:rsid w:val="00F87400"/>
    <w:rsid w:val="00F8742E"/>
    <w:rsid w:val="00F8752A"/>
    <w:rsid w:val="00F876E4"/>
    <w:rsid w:val="00F87BD4"/>
    <w:rsid w:val="00F87D9B"/>
    <w:rsid w:val="00F87E34"/>
    <w:rsid w:val="00F87E84"/>
    <w:rsid w:val="00F87FE9"/>
    <w:rsid w:val="00F9000D"/>
    <w:rsid w:val="00F900AB"/>
    <w:rsid w:val="00F90163"/>
    <w:rsid w:val="00F9021A"/>
    <w:rsid w:val="00F90248"/>
    <w:rsid w:val="00F90397"/>
    <w:rsid w:val="00F90406"/>
    <w:rsid w:val="00F90883"/>
    <w:rsid w:val="00F90917"/>
    <w:rsid w:val="00F90A45"/>
    <w:rsid w:val="00F90DC5"/>
    <w:rsid w:val="00F90DDE"/>
    <w:rsid w:val="00F90E54"/>
    <w:rsid w:val="00F91049"/>
    <w:rsid w:val="00F91076"/>
    <w:rsid w:val="00F910B1"/>
    <w:rsid w:val="00F91152"/>
    <w:rsid w:val="00F91238"/>
    <w:rsid w:val="00F91259"/>
    <w:rsid w:val="00F91471"/>
    <w:rsid w:val="00F91740"/>
    <w:rsid w:val="00F9187F"/>
    <w:rsid w:val="00F918BB"/>
    <w:rsid w:val="00F91928"/>
    <w:rsid w:val="00F919B6"/>
    <w:rsid w:val="00F91A23"/>
    <w:rsid w:val="00F91E3F"/>
    <w:rsid w:val="00F91EC2"/>
    <w:rsid w:val="00F9202F"/>
    <w:rsid w:val="00F92130"/>
    <w:rsid w:val="00F92905"/>
    <w:rsid w:val="00F92B14"/>
    <w:rsid w:val="00F92B9C"/>
    <w:rsid w:val="00F92C0D"/>
    <w:rsid w:val="00F92D8D"/>
    <w:rsid w:val="00F92E12"/>
    <w:rsid w:val="00F92EFC"/>
    <w:rsid w:val="00F92F34"/>
    <w:rsid w:val="00F9310C"/>
    <w:rsid w:val="00F931E0"/>
    <w:rsid w:val="00F93496"/>
    <w:rsid w:val="00F934BB"/>
    <w:rsid w:val="00F934DD"/>
    <w:rsid w:val="00F9352A"/>
    <w:rsid w:val="00F937D3"/>
    <w:rsid w:val="00F93856"/>
    <w:rsid w:val="00F938DD"/>
    <w:rsid w:val="00F93907"/>
    <w:rsid w:val="00F93A79"/>
    <w:rsid w:val="00F93AA1"/>
    <w:rsid w:val="00F941EE"/>
    <w:rsid w:val="00F9420C"/>
    <w:rsid w:val="00F9448D"/>
    <w:rsid w:val="00F9477A"/>
    <w:rsid w:val="00F947E4"/>
    <w:rsid w:val="00F94883"/>
    <w:rsid w:val="00F949C3"/>
    <w:rsid w:val="00F94B05"/>
    <w:rsid w:val="00F94D49"/>
    <w:rsid w:val="00F95023"/>
    <w:rsid w:val="00F95052"/>
    <w:rsid w:val="00F9518F"/>
    <w:rsid w:val="00F95916"/>
    <w:rsid w:val="00F95ABC"/>
    <w:rsid w:val="00F95F7C"/>
    <w:rsid w:val="00F95FD5"/>
    <w:rsid w:val="00F96322"/>
    <w:rsid w:val="00F96507"/>
    <w:rsid w:val="00F96ACE"/>
    <w:rsid w:val="00F96B67"/>
    <w:rsid w:val="00F96D45"/>
    <w:rsid w:val="00F97019"/>
    <w:rsid w:val="00F970C4"/>
    <w:rsid w:val="00F9713D"/>
    <w:rsid w:val="00F971AE"/>
    <w:rsid w:val="00F9721B"/>
    <w:rsid w:val="00F97261"/>
    <w:rsid w:val="00F974A0"/>
    <w:rsid w:val="00F975DD"/>
    <w:rsid w:val="00F97B07"/>
    <w:rsid w:val="00F97C47"/>
    <w:rsid w:val="00F97CFE"/>
    <w:rsid w:val="00F97DC0"/>
    <w:rsid w:val="00F97DF8"/>
    <w:rsid w:val="00FA01AC"/>
    <w:rsid w:val="00FA029B"/>
    <w:rsid w:val="00FA02B6"/>
    <w:rsid w:val="00FA03BB"/>
    <w:rsid w:val="00FA0400"/>
    <w:rsid w:val="00FA0415"/>
    <w:rsid w:val="00FA0482"/>
    <w:rsid w:val="00FA04C4"/>
    <w:rsid w:val="00FA05C9"/>
    <w:rsid w:val="00FA061A"/>
    <w:rsid w:val="00FA0675"/>
    <w:rsid w:val="00FA084A"/>
    <w:rsid w:val="00FA093B"/>
    <w:rsid w:val="00FA093C"/>
    <w:rsid w:val="00FA0A48"/>
    <w:rsid w:val="00FA0AE6"/>
    <w:rsid w:val="00FA0C79"/>
    <w:rsid w:val="00FA0DB0"/>
    <w:rsid w:val="00FA0E93"/>
    <w:rsid w:val="00FA0F30"/>
    <w:rsid w:val="00FA118A"/>
    <w:rsid w:val="00FA1222"/>
    <w:rsid w:val="00FA13CC"/>
    <w:rsid w:val="00FA149D"/>
    <w:rsid w:val="00FA170D"/>
    <w:rsid w:val="00FA18FB"/>
    <w:rsid w:val="00FA1A26"/>
    <w:rsid w:val="00FA1CC5"/>
    <w:rsid w:val="00FA1EFA"/>
    <w:rsid w:val="00FA22B3"/>
    <w:rsid w:val="00FA23B0"/>
    <w:rsid w:val="00FA24B7"/>
    <w:rsid w:val="00FA255C"/>
    <w:rsid w:val="00FA256A"/>
    <w:rsid w:val="00FA26EB"/>
    <w:rsid w:val="00FA276E"/>
    <w:rsid w:val="00FA29D6"/>
    <w:rsid w:val="00FA2BB7"/>
    <w:rsid w:val="00FA2CC7"/>
    <w:rsid w:val="00FA2CDE"/>
    <w:rsid w:val="00FA2D43"/>
    <w:rsid w:val="00FA307C"/>
    <w:rsid w:val="00FA3091"/>
    <w:rsid w:val="00FA3227"/>
    <w:rsid w:val="00FA354B"/>
    <w:rsid w:val="00FA398F"/>
    <w:rsid w:val="00FA3990"/>
    <w:rsid w:val="00FA3A87"/>
    <w:rsid w:val="00FA3AC7"/>
    <w:rsid w:val="00FA3BC1"/>
    <w:rsid w:val="00FA3D17"/>
    <w:rsid w:val="00FA3DF5"/>
    <w:rsid w:val="00FA3F1E"/>
    <w:rsid w:val="00FA4366"/>
    <w:rsid w:val="00FA44CB"/>
    <w:rsid w:val="00FA4688"/>
    <w:rsid w:val="00FA4C66"/>
    <w:rsid w:val="00FA4CEF"/>
    <w:rsid w:val="00FA4ED6"/>
    <w:rsid w:val="00FA4F36"/>
    <w:rsid w:val="00FA502A"/>
    <w:rsid w:val="00FA502B"/>
    <w:rsid w:val="00FA52CA"/>
    <w:rsid w:val="00FA5352"/>
    <w:rsid w:val="00FA573B"/>
    <w:rsid w:val="00FA587B"/>
    <w:rsid w:val="00FA5893"/>
    <w:rsid w:val="00FA589D"/>
    <w:rsid w:val="00FA5CCD"/>
    <w:rsid w:val="00FA5E38"/>
    <w:rsid w:val="00FA605A"/>
    <w:rsid w:val="00FA6248"/>
    <w:rsid w:val="00FA628D"/>
    <w:rsid w:val="00FA660D"/>
    <w:rsid w:val="00FA6684"/>
    <w:rsid w:val="00FA6A80"/>
    <w:rsid w:val="00FA6C43"/>
    <w:rsid w:val="00FA6E4D"/>
    <w:rsid w:val="00FA6E5C"/>
    <w:rsid w:val="00FA709A"/>
    <w:rsid w:val="00FA7222"/>
    <w:rsid w:val="00FA772B"/>
    <w:rsid w:val="00FA7862"/>
    <w:rsid w:val="00FA78FF"/>
    <w:rsid w:val="00FA7922"/>
    <w:rsid w:val="00FB0501"/>
    <w:rsid w:val="00FB051F"/>
    <w:rsid w:val="00FB0632"/>
    <w:rsid w:val="00FB06B9"/>
    <w:rsid w:val="00FB07BA"/>
    <w:rsid w:val="00FB0834"/>
    <w:rsid w:val="00FB09ED"/>
    <w:rsid w:val="00FB0A6F"/>
    <w:rsid w:val="00FB121B"/>
    <w:rsid w:val="00FB134F"/>
    <w:rsid w:val="00FB145A"/>
    <w:rsid w:val="00FB1564"/>
    <w:rsid w:val="00FB1616"/>
    <w:rsid w:val="00FB1637"/>
    <w:rsid w:val="00FB1660"/>
    <w:rsid w:val="00FB1757"/>
    <w:rsid w:val="00FB17DF"/>
    <w:rsid w:val="00FB1802"/>
    <w:rsid w:val="00FB1B88"/>
    <w:rsid w:val="00FB1BCA"/>
    <w:rsid w:val="00FB1CDB"/>
    <w:rsid w:val="00FB204A"/>
    <w:rsid w:val="00FB207E"/>
    <w:rsid w:val="00FB2485"/>
    <w:rsid w:val="00FB2700"/>
    <w:rsid w:val="00FB2744"/>
    <w:rsid w:val="00FB29FB"/>
    <w:rsid w:val="00FB2B45"/>
    <w:rsid w:val="00FB2B8F"/>
    <w:rsid w:val="00FB2BA4"/>
    <w:rsid w:val="00FB2D48"/>
    <w:rsid w:val="00FB2F75"/>
    <w:rsid w:val="00FB2FE3"/>
    <w:rsid w:val="00FB3078"/>
    <w:rsid w:val="00FB31C4"/>
    <w:rsid w:val="00FB32AD"/>
    <w:rsid w:val="00FB359C"/>
    <w:rsid w:val="00FB383E"/>
    <w:rsid w:val="00FB3969"/>
    <w:rsid w:val="00FB3BB7"/>
    <w:rsid w:val="00FB3C78"/>
    <w:rsid w:val="00FB3DAF"/>
    <w:rsid w:val="00FB3E97"/>
    <w:rsid w:val="00FB4062"/>
    <w:rsid w:val="00FB41DE"/>
    <w:rsid w:val="00FB4288"/>
    <w:rsid w:val="00FB42E7"/>
    <w:rsid w:val="00FB445E"/>
    <w:rsid w:val="00FB460A"/>
    <w:rsid w:val="00FB479F"/>
    <w:rsid w:val="00FB47BF"/>
    <w:rsid w:val="00FB48FD"/>
    <w:rsid w:val="00FB49A7"/>
    <w:rsid w:val="00FB4A34"/>
    <w:rsid w:val="00FB4E30"/>
    <w:rsid w:val="00FB4F51"/>
    <w:rsid w:val="00FB511D"/>
    <w:rsid w:val="00FB52CF"/>
    <w:rsid w:val="00FB54FE"/>
    <w:rsid w:val="00FB5583"/>
    <w:rsid w:val="00FB5A0E"/>
    <w:rsid w:val="00FB5A4C"/>
    <w:rsid w:val="00FB5BD5"/>
    <w:rsid w:val="00FB5F90"/>
    <w:rsid w:val="00FB5FDF"/>
    <w:rsid w:val="00FB62AB"/>
    <w:rsid w:val="00FB66AA"/>
    <w:rsid w:val="00FB6A2D"/>
    <w:rsid w:val="00FB6AD8"/>
    <w:rsid w:val="00FB6B70"/>
    <w:rsid w:val="00FB6D25"/>
    <w:rsid w:val="00FB6E20"/>
    <w:rsid w:val="00FB716E"/>
    <w:rsid w:val="00FB762E"/>
    <w:rsid w:val="00FB7823"/>
    <w:rsid w:val="00FB788C"/>
    <w:rsid w:val="00FB7904"/>
    <w:rsid w:val="00FB7EE2"/>
    <w:rsid w:val="00FB7EF5"/>
    <w:rsid w:val="00FC001F"/>
    <w:rsid w:val="00FC00EB"/>
    <w:rsid w:val="00FC0262"/>
    <w:rsid w:val="00FC027F"/>
    <w:rsid w:val="00FC0316"/>
    <w:rsid w:val="00FC0426"/>
    <w:rsid w:val="00FC04F5"/>
    <w:rsid w:val="00FC0639"/>
    <w:rsid w:val="00FC072E"/>
    <w:rsid w:val="00FC0913"/>
    <w:rsid w:val="00FC0ABF"/>
    <w:rsid w:val="00FC0BC2"/>
    <w:rsid w:val="00FC0D4E"/>
    <w:rsid w:val="00FC0EFE"/>
    <w:rsid w:val="00FC1000"/>
    <w:rsid w:val="00FC1305"/>
    <w:rsid w:val="00FC139B"/>
    <w:rsid w:val="00FC13BB"/>
    <w:rsid w:val="00FC1545"/>
    <w:rsid w:val="00FC16F4"/>
    <w:rsid w:val="00FC1829"/>
    <w:rsid w:val="00FC18B3"/>
    <w:rsid w:val="00FC192E"/>
    <w:rsid w:val="00FC19FD"/>
    <w:rsid w:val="00FC1B9F"/>
    <w:rsid w:val="00FC1C40"/>
    <w:rsid w:val="00FC1DBE"/>
    <w:rsid w:val="00FC1F34"/>
    <w:rsid w:val="00FC2095"/>
    <w:rsid w:val="00FC2190"/>
    <w:rsid w:val="00FC2514"/>
    <w:rsid w:val="00FC26A7"/>
    <w:rsid w:val="00FC26BF"/>
    <w:rsid w:val="00FC27FB"/>
    <w:rsid w:val="00FC294C"/>
    <w:rsid w:val="00FC2A20"/>
    <w:rsid w:val="00FC2AD0"/>
    <w:rsid w:val="00FC2BA7"/>
    <w:rsid w:val="00FC2C04"/>
    <w:rsid w:val="00FC2F08"/>
    <w:rsid w:val="00FC2F1E"/>
    <w:rsid w:val="00FC3010"/>
    <w:rsid w:val="00FC3143"/>
    <w:rsid w:val="00FC3203"/>
    <w:rsid w:val="00FC3211"/>
    <w:rsid w:val="00FC3286"/>
    <w:rsid w:val="00FC3294"/>
    <w:rsid w:val="00FC340F"/>
    <w:rsid w:val="00FC3521"/>
    <w:rsid w:val="00FC3652"/>
    <w:rsid w:val="00FC3820"/>
    <w:rsid w:val="00FC3848"/>
    <w:rsid w:val="00FC390F"/>
    <w:rsid w:val="00FC3A91"/>
    <w:rsid w:val="00FC3BD2"/>
    <w:rsid w:val="00FC3F5B"/>
    <w:rsid w:val="00FC3F98"/>
    <w:rsid w:val="00FC4001"/>
    <w:rsid w:val="00FC409C"/>
    <w:rsid w:val="00FC409E"/>
    <w:rsid w:val="00FC4143"/>
    <w:rsid w:val="00FC43D5"/>
    <w:rsid w:val="00FC45E0"/>
    <w:rsid w:val="00FC4677"/>
    <w:rsid w:val="00FC49E2"/>
    <w:rsid w:val="00FC4A3A"/>
    <w:rsid w:val="00FC4DBA"/>
    <w:rsid w:val="00FC4EA4"/>
    <w:rsid w:val="00FC4EF6"/>
    <w:rsid w:val="00FC5362"/>
    <w:rsid w:val="00FC58E3"/>
    <w:rsid w:val="00FC59C0"/>
    <w:rsid w:val="00FC5C84"/>
    <w:rsid w:val="00FC5CE1"/>
    <w:rsid w:val="00FC5DB7"/>
    <w:rsid w:val="00FC60FC"/>
    <w:rsid w:val="00FC615D"/>
    <w:rsid w:val="00FC6245"/>
    <w:rsid w:val="00FC6485"/>
    <w:rsid w:val="00FC65F2"/>
    <w:rsid w:val="00FC6801"/>
    <w:rsid w:val="00FC687E"/>
    <w:rsid w:val="00FC68A5"/>
    <w:rsid w:val="00FC6951"/>
    <w:rsid w:val="00FC6A81"/>
    <w:rsid w:val="00FC6B66"/>
    <w:rsid w:val="00FC6C79"/>
    <w:rsid w:val="00FC6D1C"/>
    <w:rsid w:val="00FC70C1"/>
    <w:rsid w:val="00FC73C1"/>
    <w:rsid w:val="00FC7405"/>
    <w:rsid w:val="00FC7666"/>
    <w:rsid w:val="00FC78B5"/>
    <w:rsid w:val="00FC78E3"/>
    <w:rsid w:val="00FC79A4"/>
    <w:rsid w:val="00FC79B3"/>
    <w:rsid w:val="00FC7AB5"/>
    <w:rsid w:val="00FC7C24"/>
    <w:rsid w:val="00FC7D67"/>
    <w:rsid w:val="00FC7E0C"/>
    <w:rsid w:val="00FC7F29"/>
    <w:rsid w:val="00FD00BD"/>
    <w:rsid w:val="00FD01BC"/>
    <w:rsid w:val="00FD0880"/>
    <w:rsid w:val="00FD0D1E"/>
    <w:rsid w:val="00FD0DC2"/>
    <w:rsid w:val="00FD1084"/>
    <w:rsid w:val="00FD10AC"/>
    <w:rsid w:val="00FD10CF"/>
    <w:rsid w:val="00FD1398"/>
    <w:rsid w:val="00FD159C"/>
    <w:rsid w:val="00FD1670"/>
    <w:rsid w:val="00FD192B"/>
    <w:rsid w:val="00FD1F7D"/>
    <w:rsid w:val="00FD1FAA"/>
    <w:rsid w:val="00FD1FF3"/>
    <w:rsid w:val="00FD25C2"/>
    <w:rsid w:val="00FD25CA"/>
    <w:rsid w:val="00FD2686"/>
    <w:rsid w:val="00FD28A4"/>
    <w:rsid w:val="00FD2905"/>
    <w:rsid w:val="00FD2B4B"/>
    <w:rsid w:val="00FD2CF5"/>
    <w:rsid w:val="00FD2D2A"/>
    <w:rsid w:val="00FD324E"/>
    <w:rsid w:val="00FD374F"/>
    <w:rsid w:val="00FD3893"/>
    <w:rsid w:val="00FD38BB"/>
    <w:rsid w:val="00FD3A4B"/>
    <w:rsid w:val="00FD3C6C"/>
    <w:rsid w:val="00FD3F9A"/>
    <w:rsid w:val="00FD4145"/>
    <w:rsid w:val="00FD41A9"/>
    <w:rsid w:val="00FD42B7"/>
    <w:rsid w:val="00FD43D2"/>
    <w:rsid w:val="00FD4450"/>
    <w:rsid w:val="00FD4502"/>
    <w:rsid w:val="00FD4580"/>
    <w:rsid w:val="00FD481B"/>
    <w:rsid w:val="00FD485E"/>
    <w:rsid w:val="00FD499C"/>
    <w:rsid w:val="00FD4CA3"/>
    <w:rsid w:val="00FD4D89"/>
    <w:rsid w:val="00FD4DDA"/>
    <w:rsid w:val="00FD4E0B"/>
    <w:rsid w:val="00FD4F24"/>
    <w:rsid w:val="00FD5028"/>
    <w:rsid w:val="00FD5297"/>
    <w:rsid w:val="00FD55CF"/>
    <w:rsid w:val="00FD56A1"/>
    <w:rsid w:val="00FD578F"/>
    <w:rsid w:val="00FD5C96"/>
    <w:rsid w:val="00FD5CD0"/>
    <w:rsid w:val="00FD5D60"/>
    <w:rsid w:val="00FD5EF6"/>
    <w:rsid w:val="00FD5FA9"/>
    <w:rsid w:val="00FD62DF"/>
    <w:rsid w:val="00FD6705"/>
    <w:rsid w:val="00FD670B"/>
    <w:rsid w:val="00FD6817"/>
    <w:rsid w:val="00FD68BC"/>
    <w:rsid w:val="00FD69AB"/>
    <w:rsid w:val="00FD6A11"/>
    <w:rsid w:val="00FD6AC0"/>
    <w:rsid w:val="00FD6B52"/>
    <w:rsid w:val="00FD6CC3"/>
    <w:rsid w:val="00FD6E23"/>
    <w:rsid w:val="00FD7096"/>
    <w:rsid w:val="00FD71B4"/>
    <w:rsid w:val="00FD72D2"/>
    <w:rsid w:val="00FD732A"/>
    <w:rsid w:val="00FD73C9"/>
    <w:rsid w:val="00FD7536"/>
    <w:rsid w:val="00FD754F"/>
    <w:rsid w:val="00FD76EE"/>
    <w:rsid w:val="00FD770F"/>
    <w:rsid w:val="00FD79D4"/>
    <w:rsid w:val="00FD7A5C"/>
    <w:rsid w:val="00FD7B4D"/>
    <w:rsid w:val="00FD7E49"/>
    <w:rsid w:val="00FD7E84"/>
    <w:rsid w:val="00FD7FD6"/>
    <w:rsid w:val="00FE00C3"/>
    <w:rsid w:val="00FE0168"/>
    <w:rsid w:val="00FE0288"/>
    <w:rsid w:val="00FE0351"/>
    <w:rsid w:val="00FE0574"/>
    <w:rsid w:val="00FE0609"/>
    <w:rsid w:val="00FE0C10"/>
    <w:rsid w:val="00FE0D3B"/>
    <w:rsid w:val="00FE0E48"/>
    <w:rsid w:val="00FE0EBB"/>
    <w:rsid w:val="00FE101C"/>
    <w:rsid w:val="00FE112B"/>
    <w:rsid w:val="00FE12D3"/>
    <w:rsid w:val="00FE12F1"/>
    <w:rsid w:val="00FE15DF"/>
    <w:rsid w:val="00FE16D1"/>
    <w:rsid w:val="00FE19B4"/>
    <w:rsid w:val="00FE1B7D"/>
    <w:rsid w:val="00FE1D08"/>
    <w:rsid w:val="00FE1F37"/>
    <w:rsid w:val="00FE2228"/>
    <w:rsid w:val="00FE22E8"/>
    <w:rsid w:val="00FE235F"/>
    <w:rsid w:val="00FE2682"/>
    <w:rsid w:val="00FE26B5"/>
    <w:rsid w:val="00FE26B7"/>
    <w:rsid w:val="00FE270E"/>
    <w:rsid w:val="00FE2B3F"/>
    <w:rsid w:val="00FE2CA4"/>
    <w:rsid w:val="00FE2DC4"/>
    <w:rsid w:val="00FE2DD8"/>
    <w:rsid w:val="00FE2EB7"/>
    <w:rsid w:val="00FE2F95"/>
    <w:rsid w:val="00FE3066"/>
    <w:rsid w:val="00FE3125"/>
    <w:rsid w:val="00FE3140"/>
    <w:rsid w:val="00FE3148"/>
    <w:rsid w:val="00FE31C1"/>
    <w:rsid w:val="00FE329A"/>
    <w:rsid w:val="00FE32AD"/>
    <w:rsid w:val="00FE3369"/>
    <w:rsid w:val="00FE36BA"/>
    <w:rsid w:val="00FE3798"/>
    <w:rsid w:val="00FE384F"/>
    <w:rsid w:val="00FE3A8E"/>
    <w:rsid w:val="00FE3BD7"/>
    <w:rsid w:val="00FE3D00"/>
    <w:rsid w:val="00FE3DD7"/>
    <w:rsid w:val="00FE3E54"/>
    <w:rsid w:val="00FE3FF1"/>
    <w:rsid w:val="00FE3FFA"/>
    <w:rsid w:val="00FE400A"/>
    <w:rsid w:val="00FE4103"/>
    <w:rsid w:val="00FE43E6"/>
    <w:rsid w:val="00FE443B"/>
    <w:rsid w:val="00FE467E"/>
    <w:rsid w:val="00FE46A6"/>
    <w:rsid w:val="00FE46BC"/>
    <w:rsid w:val="00FE47EB"/>
    <w:rsid w:val="00FE4AE8"/>
    <w:rsid w:val="00FE4C44"/>
    <w:rsid w:val="00FE4E21"/>
    <w:rsid w:val="00FE4E39"/>
    <w:rsid w:val="00FE4EC2"/>
    <w:rsid w:val="00FE52F3"/>
    <w:rsid w:val="00FE532D"/>
    <w:rsid w:val="00FE55A6"/>
    <w:rsid w:val="00FE56DA"/>
    <w:rsid w:val="00FE5AE4"/>
    <w:rsid w:val="00FE5BB6"/>
    <w:rsid w:val="00FE5D6F"/>
    <w:rsid w:val="00FE5E88"/>
    <w:rsid w:val="00FE6016"/>
    <w:rsid w:val="00FE61C5"/>
    <w:rsid w:val="00FE62A0"/>
    <w:rsid w:val="00FE64A0"/>
    <w:rsid w:val="00FE6561"/>
    <w:rsid w:val="00FE678D"/>
    <w:rsid w:val="00FE699E"/>
    <w:rsid w:val="00FE6A46"/>
    <w:rsid w:val="00FE6BE4"/>
    <w:rsid w:val="00FE6DD8"/>
    <w:rsid w:val="00FE6EA5"/>
    <w:rsid w:val="00FE7162"/>
    <w:rsid w:val="00FE717F"/>
    <w:rsid w:val="00FE71DD"/>
    <w:rsid w:val="00FE72E5"/>
    <w:rsid w:val="00FE72FD"/>
    <w:rsid w:val="00FE748C"/>
    <w:rsid w:val="00FE752D"/>
    <w:rsid w:val="00FE7677"/>
    <w:rsid w:val="00FE776C"/>
    <w:rsid w:val="00FE78FD"/>
    <w:rsid w:val="00FE793C"/>
    <w:rsid w:val="00FE79CF"/>
    <w:rsid w:val="00FE7A78"/>
    <w:rsid w:val="00FE7D19"/>
    <w:rsid w:val="00FE7DD4"/>
    <w:rsid w:val="00FE7EBE"/>
    <w:rsid w:val="00FF0032"/>
    <w:rsid w:val="00FF01F6"/>
    <w:rsid w:val="00FF0218"/>
    <w:rsid w:val="00FF0547"/>
    <w:rsid w:val="00FF0766"/>
    <w:rsid w:val="00FF0C7F"/>
    <w:rsid w:val="00FF0D2D"/>
    <w:rsid w:val="00FF0DDD"/>
    <w:rsid w:val="00FF0F8F"/>
    <w:rsid w:val="00FF10FD"/>
    <w:rsid w:val="00FF1197"/>
    <w:rsid w:val="00FF14C1"/>
    <w:rsid w:val="00FF1568"/>
    <w:rsid w:val="00FF163A"/>
    <w:rsid w:val="00FF17EB"/>
    <w:rsid w:val="00FF1889"/>
    <w:rsid w:val="00FF1902"/>
    <w:rsid w:val="00FF19CD"/>
    <w:rsid w:val="00FF1AC4"/>
    <w:rsid w:val="00FF1CD8"/>
    <w:rsid w:val="00FF1F2E"/>
    <w:rsid w:val="00FF20A7"/>
    <w:rsid w:val="00FF25AA"/>
    <w:rsid w:val="00FF25D6"/>
    <w:rsid w:val="00FF28D1"/>
    <w:rsid w:val="00FF2E1F"/>
    <w:rsid w:val="00FF2E60"/>
    <w:rsid w:val="00FF317F"/>
    <w:rsid w:val="00FF31FD"/>
    <w:rsid w:val="00FF3226"/>
    <w:rsid w:val="00FF357B"/>
    <w:rsid w:val="00FF3921"/>
    <w:rsid w:val="00FF395D"/>
    <w:rsid w:val="00FF39A2"/>
    <w:rsid w:val="00FF3C69"/>
    <w:rsid w:val="00FF3ECC"/>
    <w:rsid w:val="00FF4217"/>
    <w:rsid w:val="00FF424B"/>
    <w:rsid w:val="00FF46B4"/>
    <w:rsid w:val="00FF47FB"/>
    <w:rsid w:val="00FF487C"/>
    <w:rsid w:val="00FF497C"/>
    <w:rsid w:val="00FF4D75"/>
    <w:rsid w:val="00FF4E80"/>
    <w:rsid w:val="00FF4F19"/>
    <w:rsid w:val="00FF5058"/>
    <w:rsid w:val="00FF5195"/>
    <w:rsid w:val="00FF5289"/>
    <w:rsid w:val="00FF52D2"/>
    <w:rsid w:val="00FF5313"/>
    <w:rsid w:val="00FF5501"/>
    <w:rsid w:val="00FF5661"/>
    <w:rsid w:val="00FF56D9"/>
    <w:rsid w:val="00FF5A67"/>
    <w:rsid w:val="00FF5A6F"/>
    <w:rsid w:val="00FF5CF9"/>
    <w:rsid w:val="00FF5D4E"/>
    <w:rsid w:val="00FF5DDE"/>
    <w:rsid w:val="00FF6052"/>
    <w:rsid w:val="00FF60E3"/>
    <w:rsid w:val="00FF6143"/>
    <w:rsid w:val="00FF6255"/>
    <w:rsid w:val="00FF6295"/>
    <w:rsid w:val="00FF63BE"/>
    <w:rsid w:val="00FF64C0"/>
    <w:rsid w:val="00FF652C"/>
    <w:rsid w:val="00FF67F4"/>
    <w:rsid w:val="00FF6A20"/>
    <w:rsid w:val="00FF6B39"/>
    <w:rsid w:val="00FF6D4B"/>
    <w:rsid w:val="00FF6DB4"/>
    <w:rsid w:val="00FF6E1A"/>
    <w:rsid w:val="00FF7008"/>
    <w:rsid w:val="00FF7158"/>
    <w:rsid w:val="00FF71A7"/>
    <w:rsid w:val="00FF7B2B"/>
    <w:rsid w:val="00FF7BF4"/>
    <w:rsid w:val="00FF7CB3"/>
    <w:rsid w:val="00FF7CBB"/>
    <w:rsid w:val="00FF7D64"/>
    <w:rsid w:val="00FF7DD8"/>
    <w:rsid w:val="00FF7DF3"/>
    <w:rsid w:val="00FF7E93"/>
    <w:rsid w:val="017527F7"/>
    <w:rsid w:val="01B19190"/>
    <w:rsid w:val="02DF1271"/>
    <w:rsid w:val="03D9902C"/>
    <w:rsid w:val="046B8F5C"/>
    <w:rsid w:val="0493A05C"/>
    <w:rsid w:val="04A6BD2D"/>
    <w:rsid w:val="04BCFD8F"/>
    <w:rsid w:val="04C2C8ED"/>
    <w:rsid w:val="058D7740"/>
    <w:rsid w:val="05F2593D"/>
    <w:rsid w:val="06075FBD"/>
    <w:rsid w:val="060B2A0F"/>
    <w:rsid w:val="060BE8AC"/>
    <w:rsid w:val="06B2DB50"/>
    <w:rsid w:val="084EABB1"/>
    <w:rsid w:val="0B8D6736"/>
    <w:rsid w:val="0C09C1A4"/>
    <w:rsid w:val="0CC1CFCB"/>
    <w:rsid w:val="0D4E15BD"/>
    <w:rsid w:val="0DA90CE0"/>
    <w:rsid w:val="0FDFC285"/>
    <w:rsid w:val="0FF692F1"/>
    <w:rsid w:val="10528633"/>
    <w:rsid w:val="126F01D2"/>
    <w:rsid w:val="12B1363A"/>
    <w:rsid w:val="1307D3A5"/>
    <w:rsid w:val="13BC2DD2"/>
    <w:rsid w:val="13D38A46"/>
    <w:rsid w:val="13E1734F"/>
    <w:rsid w:val="141BB29F"/>
    <w:rsid w:val="14A3A406"/>
    <w:rsid w:val="183C2A35"/>
    <w:rsid w:val="18DC3A34"/>
    <w:rsid w:val="19DB81D8"/>
    <w:rsid w:val="1AF462CF"/>
    <w:rsid w:val="1D2E8531"/>
    <w:rsid w:val="1D4BDB73"/>
    <w:rsid w:val="1DBDCFE4"/>
    <w:rsid w:val="1E99CB40"/>
    <w:rsid w:val="1F63AC33"/>
    <w:rsid w:val="1FB6991B"/>
    <w:rsid w:val="20B046E6"/>
    <w:rsid w:val="213A55B1"/>
    <w:rsid w:val="2152697C"/>
    <w:rsid w:val="2255702F"/>
    <w:rsid w:val="22C5AAA2"/>
    <w:rsid w:val="257B0135"/>
    <w:rsid w:val="25D78CEA"/>
    <w:rsid w:val="26001261"/>
    <w:rsid w:val="26ADC6CA"/>
    <w:rsid w:val="26ADF149"/>
    <w:rsid w:val="27485807"/>
    <w:rsid w:val="27C1AB00"/>
    <w:rsid w:val="28A5F00F"/>
    <w:rsid w:val="2911BD62"/>
    <w:rsid w:val="292FE72E"/>
    <w:rsid w:val="29535A52"/>
    <w:rsid w:val="296A57A0"/>
    <w:rsid w:val="2A5005EF"/>
    <w:rsid w:val="2A70E901"/>
    <w:rsid w:val="2A88FE00"/>
    <w:rsid w:val="2B8F18C5"/>
    <w:rsid w:val="2CBF1BD3"/>
    <w:rsid w:val="2E405879"/>
    <w:rsid w:val="2F5A8D29"/>
    <w:rsid w:val="2F910AB4"/>
    <w:rsid w:val="3037859F"/>
    <w:rsid w:val="31219E65"/>
    <w:rsid w:val="312B0A15"/>
    <w:rsid w:val="316755DC"/>
    <w:rsid w:val="31688D46"/>
    <w:rsid w:val="31AD700F"/>
    <w:rsid w:val="31B40D83"/>
    <w:rsid w:val="32297EA4"/>
    <w:rsid w:val="3269C2F5"/>
    <w:rsid w:val="33ACFA13"/>
    <w:rsid w:val="34677BE0"/>
    <w:rsid w:val="34B34C79"/>
    <w:rsid w:val="351CDBFD"/>
    <w:rsid w:val="35915DD3"/>
    <w:rsid w:val="35F0FF07"/>
    <w:rsid w:val="384401BF"/>
    <w:rsid w:val="38FF1270"/>
    <w:rsid w:val="39739F2B"/>
    <w:rsid w:val="399F5997"/>
    <w:rsid w:val="3A587E9D"/>
    <w:rsid w:val="3BA639A9"/>
    <w:rsid w:val="3C0F81EE"/>
    <w:rsid w:val="3C78E6B9"/>
    <w:rsid w:val="3CC72BF4"/>
    <w:rsid w:val="3CC85AE4"/>
    <w:rsid w:val="3E1E0566"/>
    <w:rsid w:val="4078490B"/>
    <w:rsid w:val="4267B796"/>
    <w:rsid w:val="42BE2013"/>
    <w:rsid w:val="42DC0DCD"/>
    <w:rsid w:val="43D55F6B"/>
    <w:rsid w:val="43F51C07"/>
    <w:rsid w:val="44A05BFE"/>
    <w:rsid w:val="44E8A3AF"/>
    <w:rsid w:val="4590EC68"/>
    <w:rsid w:val="466FD4A2"/>
    <w:rsid w:val="4786AF53"/>
    <w:rsid w:val="47C35415"/>
    <w:rsid w:val="47C423B9"/>
    <w:rsid w:val="47E0D3E8"/>
    <w:rsid w:val="4887151F"/>
    <w:rsid w:val="48CE4DFA"/>
    <w:rsid w:val="48DE6ECF"/>
    <w:rsid w:val="49394A31"/>
    <w:rsid w:val="49C87924"/>
    <w:rsid w:val="4AB5C656"/>
    <w:rsid w:val="4AB828F7"/>
    <w:rsid w:val="4AF5CAD3"/>
    <w:rsid w:val="4B848397"/>
    <w:rsid w:val="4B93F27D"/>
    <w:rsid w:val="4C2A2D9C"/>
    <w:rsid w:val="4C757CC9"/>
    <w:rsid w:val="4CBC6DA7"/>
    <w:rsid w:val="4D65128D"/>
    <w:rsid w:val="4D8F7FFD"/>
    <w:rsid w:val="4DB6EE35"/>
    <w:rsid w:val="4EADD856"/>
    <w:rsid w:val="4EDCD514"/>
    <w:rsid w:val="4EEE358B"/>
    <w:rsid w:val="508C41C6"/>
    <w:rsid w:val="51EB19FB"/>
    <w:rsid w:val="531F6A64"/>
    <w:rsid w:val="54132D57"/>
    <w:rsid w:val="556837E7"/>
    <w:rsid w:val="55816985"/>
    <w:rsid w:val="55D4053A"/>
    <w:rsid w:val="57475FF4"/>
    <w:rsid w:val="574ACE19"/>
    <w:rsid w:val="57753873"/>
    <w:rsid w:val="57BA50DF"/>
    <w:rsid w:val="58591B52"/>
    <w:rsid w:val="5958BC47"/>
    <w:rsid w:val="5BE28D0B"/>
    <w:rsid w:val="5C9E0C0B"/>
    <w:rsid w:val="5DBA0F9D"/>
    <w:rsid w:val="5EF81CDF"/>
    <w:rsid w:val="6028D0EB"/>
    <w:rsid w:val="621D32FE"/>
    <w:rsid w:val="627B722B"/>
    <w:rsid w:val="63B1FCC6"/>
    <w:rsid w:val="63B9035F"/>
    <w:rsid w:val="64EE50F1"/>
    <w:rsid w:val="65F6A916"/>
    <w:rsid w:val="66077F46"/>
    <w:rsid w:val="666115A3"/>
    <w:rsid w:val="668FD98D"/>
    <w:rsid w:val="68052C85"/>
    <w:rsid w:val="68CB9800"/>
    <w:rsid w:val="6951F90E"/>
    <w:rsid w:val="69704B6F"/>
    <w:rsid w:val="69D3EEB5"/>
    <w:rsid w:val="6B732D3B"/>
    <w:rsid w:val="6C3210FE"/>
    <w:rsid w:val="6D2C3C28"/>
    <w:rsid w:val="6E4EF86B"/>
    <w:rsid w:val="6E988D92"/>
    <w:rsid w:val="6EA75FD8"/>
    <w:rsid w:val="6F755337"/>
    <w:rsid w:val="6FC365A1"/>
    <w:rsid w:val="7008C835"/>
    <w:rsid w:val="701D60A5"/>
    <w:rsid w:val="72919EA6"/>
    <w:rsid w:val="72AEEC37"/>
    <w:rsid w:val="72D5C14F"/>
    <w:rsid w:val="730CA6DC"/>
    <w:rsid w:val="74F16940"/>
    <w:rsid w:val="7500E724"/>
    <w:rsid w:val="763AF952"/>
    <w:rsid w:val="76ED9C7E"/>
    <w:rsid w:val="771EE234"/>
    <w:rsid w:val="772C2B94"/>
    <w:rsid w:val="774328E2"/>
    <w:rsid w:val="782EACCC"/>
    <w:rsid w:val="79FB2631"/>
    <w:rsid w:val="7A92C311"/>
    <w:rsid w:val="7A9C59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2E8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1EC"/>
    <w:pPr>
      <w:spacing w:after="160" w:line="259" w:lineRule="auto"/>
    </w:pPr>
    <w:rPr>
      <w:sz w:val="22"/>
      <w:szCs w:val="22"/>
    </w:rPr>
  </w:style>
  <w:style w:type="paragraph" w:styleId="Ttulo1">
    <w:name w:val="heading 1"/>
    <w:basedOn w:val="Normal"/>
    <w:next w:val="Normal"/>
    <w:link w:val="Ttulo1Char"/>
    <w:uiPriority w:val="99"/>
    <w:qFormat/>
    <w:rsid w:val="00C40C10"/>
    <w:pPr>
      <w:keepNext/>
      <w:keepLines/>
      <w:spacing w:before="240" w:after="0"/>
      <w:outlineLvl w:val="0"/>
    </w:pPr>
    <w:rPr>
      <w:rFonts w:ascii="Calibri Light" w:eastAsia="Times New Roman" w:hAnsi="Calibri Light"/>
      <w:color w:val="2E74B5"/>
      <w:sz w:val="32"/>
      <w:szCs w:val="32"/>
      <w:lang w:val="x-none" w:eastAsia="x-none"/>
    </w:rPr>
  </w:style>
  <w:style w:type="paragraph" w:styleId="Ttulo2">
    <w:name w:val="heading 2"/>
    <w:basedOn w:val="Normal"/>
    <w:next w:val="Normal"/>
    <w:link w:val="Ttulo2Char"/>
    <w:uiPriority w:val="9"/>
    <w:qFormat/>
    <w:rsid w:val="00C40C10"/>
    <w:pPr>
      <w:keepNext/>
      <w:keepLines/>
      <w:spacing w:before="40" w:after="0"/>
      <w:outlineLvl w:val="1"/>
    </w:pPr>
    <w:rPr>
      <w:rFonts w:ascii="Calibri Light" w:eastAsia="Times New Roman" w:hAnsi="Calibri Light"/>
      <w:color w:val="2E74B5"/>
      <w:sz w:val="26"/>
      <w:szCs w:val="26"/>
      <w:lang w:val="x-none" w:eastAsia="x-none"/>
    </w:rPr>
  </w:style>
  <w:style w:type="paragraph" w:styleId="Ttulo3">
    <w:name w:val="heading 3"/>
    <w:basedOn w:val="Normal"/>
    <w:next w:val="Normal"/>
    <w:link w:val="Ttulo3Char"/>
    <w:uiPriority w:val="9"/>
    <w:qFormat/>
    <w:rsid w:val="00C40C10"/>
    <w:pPr>
      <w:keepNext/>
      <w:keepLines/>
      <w:spacing w:before="40" w:after="0"/>
      <w:outlineLvl w:val="2"/>
    </w:pPr>
    <w:rPr>
      <w:rFonts w:ascii="Calibri Light" w:eastAsia="Times New Roman" w:hAnsi="Calibri Light"/>
      <w:color w:val="1F4D78"/>
      <w:sz w:val="24"/>
      <w:szCs w:val="24"/>
      <w:lang w:val="x-none" w:eastAsia="x-none"/>
    </w:rPr>
  </w:style>
  <w:style w:type="paragraph" w:styleId="Ttulo4">
    <w:name w:val="heading 4"/>
    <w:basedOn w:val="Normal"/>
    <w:next w:val="Normal"/>
    <w:link w:val="Ttulo4Char"/>
    <w:uiPriority w:val="9"/>
    <w:qFormat/>
    <w:rsid w:val="00C40C10"/>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GradeMdia1-nfase21">
    <w:name w:val="Grade Média 1 - Ênfase 21"/>
    <w:basedOn w:val="Normal"/>
    <w:uiPriority w:val="34"/>
    <w:qFormat/>
    <w:rsid w:val="0010463C"/>
    <w:pPr>
      <w:ind w:left="720"/>
      <w:contextualSpacing/>
    </w:pPr>
  </w:style>
  <w:style w:type="character" w:customStyle="1" w:styleId="apple-converted-space">
    <w:name w:val="apple-converted-space"/>
    <w:basedOn w:val="Fontepargpadro"/>
    <w:rsid w:val="00020894"/>
  </w:style>
  <w:style w:type="paragraph" w:styleId="Corpodetexto">
    <w:name w:val="Body Text"/>
    <w:basedOn w:val="Normal"/>
    <w:link w:val="CorpodetextoChar"/>
    <w:uiPriority w:val="1"/>
    <w:qFormat/>
    <w:rsid w:val="00F531F0"/>
    <w:pPr>
      <w:widowControl w:val="0"/>
      <w:spacing w:before="1" w:after="0" w:line="240" w:lineRule="auto"/>
    </w:pPr>
    <w:rPr>
      <w:rFonts w:ascii="Palatino Linotype" w:eastAsia="Palatino Linotype" w:hAnsi="Palatino Linotype"/>
      <w:sz w:val="24"/>
      <w:szCs w:val="24"/>
      <w:lang w:val="x-none" w:eastAsia="x-none"/>
    </w:rPr>
  </w:style>
  <w:style w:type="character" w:customStyle="1" w:styleId="CorpodetextoChar">
    <w:name w:val="Corpo de texto Char"/>
    <w:link w:val="Corpodetexto"/>
    <w:uiPriority w:val="1"/>
    <w:rsid w:val="00F531F0"/>
    <w:rPr>
      <w:rFonts w:ascii="Palatino Linotype" w:eastAsia="Palatino Linotype" w:hAnsi="Palatino Linotype" w:cs="Palatino Linotype"/>
      <w:sz w:val="24"/>
      <w:szCs w:val="24"/>
    </w:rPr>
  </w:style>
  <w:style w:type="paragraph" w:styleId="Commarcadores">
    <w:name w:val="List Bullet"/>
    <w:basedOn w:val="Normal"/>
    <w:uiPriority w:val="99"/>
    <w:unhideWhenUsed/>
    <w:rsid w:val="002F1D3D"/>
    <w:pPr>
      <w:numPr>
        <w:numId w:val="1"/>
      </w:numPr>
      <w:contextualSpacing/>
    </w:pPr>
  </w:style>
  <w:style w:type="paragraph" w:customStyle="1" w:styleId="Default">
    <w:name w:val="Default"/>
    <w:rsid w:val="000923E3"/>
    <w:pPr>
      <w:autoSpaceDE w:val="0"/>
      <w:autoSpaceDN w:val="0"/>
      <w:adjustRightInd w:val="0"/>
    </w:pPr>
    <w:rPr>
      <w:rFonts w:ascii="Times New Roman" w:hAnsi="Times New Roman"/>
      <w:color w:val="000000"/>
      <w:sz w:val="24"/>
      <w:szCs w:val="24"/>
      <w:lang w:val="pt-BR"/>
    </w:rPr>
  </w:style>
  <w:style w:type="character" w:customStyle="1" w:styleId="Ttulo1Char">
    <w:name w:val="Título 1 Char"/>
    <w:link w:val="Ttulo1"/>
    <w:rsid w:val="00C40C10"/>
    <w:rPr>
      <w:rFonts w:ascii="Calibri Light" w:eastAsia="Times New Roman" w:hAnsi="Calibri Light" w:cs="Times New Roman"/>
      <w:color w:val="2E74B5"/>
      <w:sz w:val="32"/>
      <w:szCs w:val="32"/>
    </w:rPr>
  </w:style>
  <w:style w:type="character" w:customStyle="1" w:styleId="Ttulo2Char">
    <w:name w:val="Título 2 Char"/>
    <w:link w:val="Ttulo2"/>
    <w:uiPriority w:val="9"/>
    <w:rsid w:val="00C40C10"/>
    <w:rPr>
      <w:rFonts w:ascii="Calibri Light" w:eastAsia="Times New Roman" w:hAnsi="Calibri Light" w:cs="Times New Roman"/>
      <w:color w:val="2E74B5"/>
      <w:sz w:val="26"/>
      <w:szCs w:val="26"/>
    </w:rPr>
  </w:style>
  <w:style w:type="character" w:customStyle="1" w:styleId="Ttulo3Char">
    <w:name w:val="Título 3 Char"/>
    <w:link w:val="Ttulo3"/>
    <w:uiPriority w:val="9"/>
    <w:rsid w:val="00C40C10"/>
    <w:rPr>
      <w:rFonts w:ascii="Calibri Light" w:eastAsia="Times New Roman" w:hAnsi="Calibri Light" w:cs="Times New Roman"/>
      <w:color w:val="1F4D78"/>
      <w:sz w:val="24"/>
      <w:szCs w:val="24"/>
    </w:rPr>
  </w:style>
  <w:style w:type="character" w:customStyle="1" w:styleId="Ttulo4Char">
    <w:name w:val="Título 4 Char"/>
    <w:link w:val="Ttulo4"/>
    <w:uiPriority w:val="9"/>
    <w:rsid w:val="00C40C10"/>
    <w:rPr>
      <w:rFonts w:ascii="Calibri Light" w:eastAsia="Times New Roman" w:hAnsi="Calibri Light" w:cs="Times New Roman"/>
      <w:i/>
      <w:iCs/>
      <w:color w:val="2E74B5"/>
    </w:rPr>
  </w:style>
  <w:style w:type="paragraph" w:styleId="Lista">
    <w:name w:val="List"/>
    <w:basedOn w:val="Normal"/>
    <w:uiPriority w:val="99"/>
    <w:unhideWhenUsed/>
    <w:rsid w:val="00C40C10"/>
    <w:pPr>
      <w:ind w:left="360" w:hanging="360"/>
      <w:contextualSpacing/>
    </w:pPr>
  </w:style>
  <w:style w:type="paragraph" w:styleId="Lista2">
    <w:name w:val="List 2"/>
    <w:basedOn w:val="Normal"/>
    <w:uiPriority w:val="99"/>
    <w:unhideWhenUsed/>
    <w:rsid w:val="00C40C10"/>
    <w:pPr>
      <w:ind w:left="720" w:hanging="360"/>
      <w:contextualSpacing/>
    </w:pPr>
  </w:style>
  <w:style w:type="paragraph" w:styleId="Commarcadores3">
    <w:name w:val="List Bullet 3"/>
    <w:basedOn w:val="Normal"/>
    <w:uiPriority w:val="99"/>
    <w:unhideWhenUsed/>
    <w:rsid w:val="00C40C10"/>
    <w:pPr>
      <w:numPr>
        <w:numId w:val="2"/>
      </w:numPr>
      <w:contextualSpacing/>
    </w:pPr>
  </w:style>
  <w:style w:type="paragraph" w:styleId="Ttulo">
    <w:name w:val="Title"/>
    <w:basedOn w:val="Normal"/>
    <w:next w:val="Normal"/>
    <w:link w:val="TtuloChar"/>
    <w:uiPriority w:val="10"/>
    <w:qFormat/>
    <w:rsid w:val="00C40C10"/>
    <w:pPr>
      <w:spacing w:after="0" w:line="240" w:lineRule="auto"/>
      <w:contextualSpacing/>
    </w:pPr>
    <w:rPr>
      <w:rFonts w:ascii="Calibri Light" w:eastAsia="Times New Roman" w:hAnsi="Calibri Light"/>
      <w:spacing w:val="-10"/>
      <w:kern w:val="28"/>
      <w:sz w:val="56"/>
      <w:szCs w:val="56"/>
      <w:lang w:val="x-none" w:eastAsia="x-none"/>
    </w:rPr>
  </w:style>
  <w:style w:type="character" w:customStyle="1" w:styleId="TtuloChar">
    <w:name w:val="Título Char"/>
    <w:link w:val="Ttulo"/>
    <w:uiPriority w:val="10"/>
    <w:rsid w:val="00C40C10"/>
    <w:rPr>
      <w:rFonts w:ascii="Calibri Light" w:eastAsia="Times New Roman" w:hAnsi="Calibri Light" w:cs="Times New Roman"/>
      <w:spacing w:val="-10"/>
      <w:kern w:val="28"/>
      <w:sz w:val="56"/>
      <w:szCs w:val="56"/>
    </w:rPr>
  </w:style>
  <w:style w:type="paragraph" w:styleId="Primeirorecuodecorpodetexto">
    <w:name w:val="Body Text First Indent"/>
    <w:basedOn w:val="Corpodetexto"/>
    <w:link w:val="PrimeirorecuodecorpodetextoChar"/>
    <w:uiPriority w:val="99"/>
    <w:unhideWhenUsed/>
    <w:rsid w:val="00C40C10"/>
    <w:pPr>
      <w:widowControl/>
      <w:spacing w:before="0" w:after="160" w:line="259" w:lineRule="auto"/>
      <w:ind w:firstLine="360"/>
    </w:pPr>
  </w:style>
  <w:style w:type="character" w:customStyle="1" w:styleId="PrimeirorecuodecorpodetextoChar">
    <w:name w:val="Primeiro recuo de corpo de texto Char"/>
    <w:link w:val="Primeirorecuodecorpodetexto"/>
    <w:uiPriority w:val="99"/>
    <w:rsid w:val="00C40C10"/>
    <w:rPr>
      <w:rFonts w:ascii="Palatino Linotype" w:eastAsia="Palatino Linotype" w:hAnsi="Palatino Linotype" w:cs="Palatino Linotype"/>
      <w:sz w:val="24"/>
      <w:szCs w:val="24"/>
    </w:rPr>
  </w:style>
  <w:style w:type="paragraph" w:customStyle="1" w:styleId="Ttulo11">
    <w:name w:val="Título 11"/>
    <w:basedOn w:val="Normal"/>
    <w:uiPriority w:val="99"/>
    <w:qFormat/>
    <w:rsid w:val="00B54679"/>
    <w:pPr>
      <w:widowControl w:val="0"/>
      <w:autoSpaceDE w:val="0"/>
      <w:autoSpaceDN w:val="0"/>
      <w:adjustRightInd w:val="0"/>
      <w:spacing w:after="0" w:line="240" w:lineRule="auto"/>
      <w:ind w:left="741" w:hanging="360"/>
      <w:outlineLvl w:val="1"/>
    </w:pPr>
    <w:rPr>
      <w:rFonts w:ascii="Times New Roman" w:eastAsia="Times New Roman" w:hAnsi="Times New Roman"/>
      <w:b/>
      <w:sz w:val="24"/>
      <w:szCs w:val="24"/>
      <w:lang w:eastAsia="pt-BR"/>
    </w:rPr>
  </w:style>
  <w:style w:type="character" w:styleId="Hyperlink">
    <w:name w:val="Hyperlink"/>
    <w:rsid w:val="000F7A16"/>
    <w:rPr>
      <w:color w:val="0000FF"/>
      <w:u w:val="single"/>
    </w:rPr>
  </w:style>
  <w:style w:type="paragraph" w:styleId="Cabealho">
    <w:name w:val="header"/>
    <w:basedOn w:val="Normal"/>
    <w:link w:val="CabealhoChar"/>
    <w:uiPriority w:val="99"/>
    <w:unhideWhenUsed/>
    <w:rsid w:val="00216C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6C7C"/>
  </w:style>
  <w:style w:type="paragraph" w:styleId="Rodap">
    <w:name w:val="footer"/>
    <w:basedOn w:val="Normal"/>
    <w:link w:val="RodapChar"/>
    <w:uiPriority w:val="99"/>
    <w:unhideWhenUsed/>
    <w:rsid w:val="00216C7C"/>
    <w:pPr>
      <w:tabs>
        <w:tab w:val="center" w:pos="4252"/>
        <w:tab w:val="right" w:pos="8504"/>
      </w:tabs>
      <w:spacing w:after="0" w:line="240" w:lineRule="auto"/>
    </w:pPr>
  </w:style>
  <w:style w:type="character" w:customStyle="1" w:styleId="RodapChar">
    <w:name w:val="Rodapé Char"/>
    <w:basedOn w:val="Fontepargpadro"/>
    <w:link w:val="Rodap"/>
    <w:uiPriority w:val="99"/>
    <w:rsid w:val="00216C7C"/>
  </w:style>
  <w:style w:type="paragraph" w:styleId="Textodenotaderodap">
    <w:name w:val="footnote text"/>
    <w:basedOn w:val="Normal"/>
    <w:link w:val="TextodenotaderodapChar"/>
    <w:uiPriority w:val="99"/>
    <w:unhideWhenUsed/>
    <w:rsid w:val="00045452"/>
    <w:pPr>
      <w:spacing w:after="0" w:line="240" w:lineRule="auto"/>
    </w:pPr>
    <w:rPr>
      <w:sz w:val="20"/>
      <w:szCs w:val="20"/>
      <w:lang w:val="x-none" w:eastAsia="x-none"/>
    </w:rPr>
  </w:style>
  <w:style w:type="character" w:customStyle="1" w:styleId="TextodenotaderodapChar">
    <w:name w:val="Texto de nota de rodapé Char"/>
    <w:link w:val="Textodenotaderodap"/>
    <w:uiPriority w:val="99"/>
    <w:rsid w:val="00045452"/>
    <w:rPr>
      <w:sz w:val="20"/>
      <w:szCs w:val="20"/>
    </w:rPr>
  </w:style>
  <w:style w:type="character" w:styleId="Refdenotaderodap">
    <w:name w:val="footnote reference"/>
    <w:uiPriority w:val="99"/>
    <w:unhideWhenUsed/>
    <w:rsid w:val="00045452"/>
    <w:rPr>
      <w:vertAlign w:val="superscript"/>
    </w:rPr>
  </w:style>
  <w:style w:type="table" w:customStyle="1" w:styleId="TableNormal1">
    <w:name w:val="Table Normal1"/>
    <w:uiPriority w:val="2"/>
    <w:semiHidden/>
    <w:unhideWhenUsed/>
    <w:qFormat/>
    <w:rsid w:val="00111ADF"/>
    <w:pPr>
      <w:widowControl w:val="0"/>
    </w:pPr>
    <w:rPr>
      <w:sz w:val="22"/>
      <w:szCs w:val="22"/>
    </w:rPr>
    <w:tblPr>
      <w:tblInd w:w="0" w:type="dxa"/>
      <w:tblCellMar>
        <w:top w:w="0" w:type="dxa"/>
        <w:left w:w="0" w:type="dxa"/>
        <w:bottom w:w="0" w:type="dxa"/>
        <w:right w:w="0" w:type="dxa"/>
      </w:tblCellMar>
    </w:tblPr>
  </w:style>
  <w:style w:type="table" w:styleId="Tabelacomgrade">
    <w:name w:val="Table Grid"/>
    <w:basedOn w:val="Tabelanormal"/>
    <w:uiPriority w:val="59"/>
    <w:rsid w:val="00960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unhideWhenUsed/>
    <w:rsid w:val="002F69FD"/>
    <w:pPr>
      <w:spacing w:after="0" w:line="240" w:lineRule="auto"/>
    </w:pPr>
    <w:rPr>
      <w:rFonts w:ascii="Tahoma" w:hAnsi="Tahoma"/>
      <w:sz w:val="16"/>
      <w:szCs w:val="16"/>
    </w:rPr>
  </w:style>
  <w:style w:type="character" w:customStyle="1" w:styleId="TextodebaloChar">
    <w:name w:val="Texto de balão Char"/>
    <w:link w:val="Textodebalo"/>
    <w:uiPriority w:val="99"/>
    <w:rsid w:val="002F69FD"/>
    <w:rPr>
      <w:rFonts w:ascii="Tahoma" w:hAnsi="Tahoma" w:cs="Tahoma"/>
      <w:sz w:val="16"/>
      <w:szCs w:val="16"/>
      <w:lang w:val="en-US" w:eastAsia="en-US"/>
    </w:rPr>
  </w:style>
  <w:style w:type="character" w:styleId="Refdecomentrio">
    <w:name w:val="annotation reference"/>
    <w:uiPriority w:val="99"/>
    <w:semiHidden/>
    <w:unhideWhenUsed/>
    <w:rsid w:val="00B51C40"/>
    <w:rPr>
      <w:sz w:val="16"/>
      <w:szCs w:val="16"/>
    </w:rPr>
  </w:style>
  <w:style w:type="paragraph" w:styleId="Textodecomentrio">
    <w:name w:val="annotation text"/>
    <w:basedOn w:val="Normal"/>
    <w:link w:val="TextodecomentrioChar"/>
    <w:uiPriority w:val="99"/>
    <w:unhideWhenUsed/>
    <w:rsid w:val="00B51C40"/>
    <w:rPr>
      <w:sz w:val="20"/>
      <w:szCs w:val="20"/>
    </w:rPr>
  </w:style>
  <w:style w:type="character" w:customStyle="1" w:styleId="TextodecomentrioChar">
    <w:name w:val="Texto de comentário Char"/>
    <w:link w:val="Textodecomentrio"/>
    <w:uiPriority w:val="99"/>
    <w:rsid w:val="00B51C40"/>
    <w:rPr>
      <w:lang w:val="en-US" w:eastAsia="en-US"/>
    </w:rPr>
  </w:style>
  <w:style w:type="paragraph" w:styleId="Assuntodocomentrio">
    <w:name w:val="annotation subject"/>
    <w:basedOn w:val="Textodecomentrio"/>
    <w:next w:val="Textodecomentrio"/>
    <w:link w:val="AssuntodocomentrioChar"/>
    <w:uiPriority w:val="99"/>
    <w:semiHidden/>
    <w:unhideWhenUsed/>
    <w:rsid w:val="00B51C40"/>
    <w:rPr>
      <w:b/>
      <w:bCs/>
    </w:rPr>
  </w:style>
  <w:style w:type="character" w:customStyle="1" w:styleId="AssuntodocomentrioChar">
    <w:name w:val="Assunto do comentário Char"/>
    <w:link w:val="Assuntodocomentrio"/>
    <w:uiPriority w:val="99"/>
    <w:semiHidden/>
    <w:rsid w:val="00B51C40"/>
    <w:rPr>
      <w:b/>
      <w:bCs/>
      <w:lang w:val="en-US" w:eastAsia="en-US"/>
    </w:rPr>
  </w:style>
  <w:style w:type="paragraph" w:customStyle="1" w:styleId="ListaMdia2-nfase21">
    <w:name w:val="Lista Média 2 - Ênfase 21"/>
    <w:hidden/>
    <w:uiPriority w:val="99"/>
    <w:semiHidden/>
    <w:rsid w:val="004B42A4"/>
    <w:rPr>
      <w:sz w:val="22"/>
      <w:szCs w:val="22"/>
    </w:rPr>
  </w:style>
  <w:style w:type="paragraph" w:styleId="NormalWeb">
    <w:name w:val="Normal (Web)"/>
    <w:basedOn w:val="Normal"/>
    <w:uiPriority w:val="99"/>
    <w:semiHidden/>
    <w:unhideWhenUsed/>
    <w:rsid w:val="007B2836"/>
    <w:pPr>
      <w:spacing w:before="100" w:beforeAutospacing="1" w:after="100" w:afterAutospacing="1" w:line="240" w:lineRule="auto"/>
    </w:pPr>
    <w:rPr>
      <w:rFonts w:ascii="Times New Roman" w:eastAsia="Times New Roman" w:hAnsi="Times New Roman"/>
      <w:sz w:val="24"/>
      <w:szCs w:val="24"/>
      <w:lang w:val="pt-BR" w:eastAsia="pt-BR"/>
    </w:rPr>
  </w:style>
  <w:style w:type="character" w:styleId="Nmerodepgina">
    <w:name w:val="page number"/>
    <w:uiPriority w:val="99"/>
    <w:semiHidden/>
    <w:unhideWhenUsed/>
    <w:rsid w:val="008B0090"/>
  </w:style>
  <w:style w:type="paragraph" w:customStyle="1" w:styleId="ListaColorida-nfase11">
    <w:name w:val="Lista Colorida - Ênfase 11"/>
    <w:basedOn w:val="Normal"/>
    <w:uiPriority w:val="34"/>
    <w:qFormat/>
    <w:rsid w:val="00A17B0D"/>
    <w:pPr>
      <w:ind w:left="708"/>
    </w:pPr>
  </w:style>
  <w:style w:type="paragraph" w:customStyle="1" w:styleId="ListaColorida-nfase12">
    <w:name w:val="Lista Colorida - Ênfase 12"/>
    <w:basedOn w:val="Normal"/>
    <w:uiPriority w:val="34"/>
    <w:qFormat/>
    <w:rsid w:val="00916F65"/>
    <w:pPr>
      <w:ind w:left="708"/>
    </w:pPr>
  </w:style>
  <w:style w:type="paragraph" w:styleId="PargrafodaLista">
    <w:name w:val="List Paragraph"/>
    <w:basedOn w:val="Normal"/>
    <w:link w:val="PargrafodaListaChar"/>
    <w:uiPriority w:val="34"/>
    <w:qFormat/>
    <w:rsid w:val="00891F69"/>
    <w:pPr>
      <w:ind w:left="708"/>
    </w:pPr>
  </w:style>
  <w:style w:type="paragraph" w:styleId="Recuodecorpodetexto3">
    <w:name w:val="Body Text Indent 3"/>
    <w:basedOn w:val="Normal"/>
    <w:link w:val="Recuodecorpodetexto3Char"/>
    <w:uiPriority w:val="99"/>
    <w:semiHidden/>
    <w:unhideWhenUsed/>
    <w:rsid w:val="000E3B47"/>
    <w:pPr>
      <w:spacing w:after="120"/>
      <w:ind w:left="283"/>
    </w:pPr>
    <w:rPr>
      <w:sz w:val="16"/>
      <w:szCs w:val="16"/>
    </w:rPr>
  </w:style>
  <w:style w:type="character" w:customStyle="1" w:styleId="Recuodecorpodetexto3Char">
    <w:name w:val="Recuo de corpo de texto 3 Char"/>
    <w:link w:val="Recuodecorpodetexto3"/>
    <w:uiPriority w:val="99"/>
    <w:semiHidden/>
    <w:rsid w:val="000E3B47"/>
    <w:rPr>
      <w:sz w:val="16"/>
      <w:szCs w:val="16"/>
      <w:lang w:val="en-US" w:eastAsia="en-US"/>
    </w:rPr>
  </w:style>
  <w:style w:type="paragraph" w:styleId="SemEspaamento">
    <w:name w:val="No Spacing"/>
    <w:uiPriority w:val="1"/>
    <w:qFormat/>
    <w:rsid w:val="00964E1D"/>
    <w:rPr>
      <w:sz w:val="22"/>
      <w:szCs w:val="22"/>
      <w:lang w:val="pt-BR"/>
    </w:rPr>
  </w:style>
  <w:style w:type="paragraph" w:customStyle="1" w:styleId="xgrademdia1-nfase21">
    <w:name w:val="x_grademdia1-nfase21"/>
    <w:basedOn w:val="Normal"/>
    <w:rsid w:val="00237080"/>
    <w:pPr>
      <w:spacing w:before="100" w:beforeAutospacing="1" w:after="100" w:afterAutospacing="1" w:line="240" w:lineRule="auto"/>
    </w:pPr>
    <w:rPr>
      <w:rFonts w:ascii="Times New Roman" w:eastAsia="Times New Roman" w:hAnsi="Times New Roman"/>
      <w:sz w:val="24"/>
      <w:szCs w:val="24"/>
      <w:lang w:val="pt-BR" w:eastAsia="pt-BR"/>
    </w:rPr>
  </w:style>
  <w:style w:type="character" w:customStyle="1" w:styleId="MenoPendente1">
    <w:name w:val="Menção Pendente1"/>
    <w:basedOn w:val="Fontepargpadro"/>
    <w:uiPriority w:val="99"/>
    <w:rsid w:val="00DC75E9"/>
    <w:rPr>
      <w:color w:val="605E5C"/>
      <w:shd w:val="clear" w:color="auto" w:fill="E1DFDD"/>
    </w:rPr>
  </w:style>
  <w:style w:type="paragraph" w:styleId="Reviso">
    <w:name w:val="Revision"/>
    <w:hidden/>
    <w:uiPriority w:val="71"/>
    <w:rsid w:val="00273BBC"/>
    <w:rPr>
      <w:sz w:val="22"/>
      <w:szCs w:val="22"/>
    </w:rPr>
  </w:style>
  <w:style w:type="character" w:styleId="nfase">
    <w:name w:val="Emphasis"/>
    <w:basedOn w:val="Fontepargpadro"/>
    <w:uiPriority w:val="20"/>
    <w:qFormat/>
    <w:rsid w:val="00587B04"/>
    <w:rPr>
      <w:i/>
      <w:iCs/>
    </w:rPr>
  </w:style>
  <w:style w:type="character" w:customStyle="1" w:styleId="MenoPendente2">
    <w:name w:val="Menção Pendente2"/>
    <w:basedOn w:val="Fontepargpadro"/>
    <w:uiPriority w:val="99"/>
    <w:semiHidden/>
    <w:unhideWhenUsed/>
    <w:rsid w:val="00D6378C"/>
    <w:rPr>
      <w:color w:val="605E5C"/>
      <w:shd w:val="clear" w:color="auto" w:fill="E1DFDD"/>
    </w:rPr>
  </w:style>
  <w:style w:type="character" w:customStyle="1" w:styleId="PargrafodaListaChar">
    <w:name w:val="Parágrafo da Lista Char"/>
    <w:basedOn w:val="Fontepargpadro"/>
    <w:link w:val="PargrafodaLista"/>
    <w:uiPriority w:val="34"/>
    <w:rsid w:val="000F200C"/>
    <w:rPr>
      <w:sz w:val="22"/>
      <w:szCs w:val="22"/>
    </w:rPr>
  </w:style>
  <w:style w:type="paragraph" w:styleId="Textodenotadefim">
    <w:name w:val="endnote text"/>
    <w:basedOn w:val="Normal"/>
    <w:link w:val="TextodenotadefimChar"/>
    <w:uiPriority w:val="99"/>
    <w:semiHidden/>
    <w:unhideWhenUsed/>
    <w:rsid w:val="00D2363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2363A"/>
  </w:style>
  <w:style w:type="character" w:styleId="Refdenotadefim">
    <w:name w:val="endnote reference"/>
    <w:basedOn w:val="Fontepargpadro"/>
    <w:uiPriority w:val="99"/>
    <w:semiHidden/>
    <w:unhideWhenUsed/>
    <w:rsid w:val="00D2363A"/>
    <w:rPr>
      <w:vertAlign w:val="superscript"/>
    </w:rPr>
  </w:style>
  <w:style w:type="character" w:customStyle="1" w:styleId="UnresolvedMention">
    <w:name w:val="Unresolved Mention"/>
    <w:basedOn w:val="Fontepargpadro"/>
    <w:uiPriority w:val="99"/>
    <w:semiHidden/>
    <w:unhideWhenUsed/>
    <w:rsid w:val="00CA7111"/>
    <w:rPr>
      <w:color w:val="605E5C"/>
      <w:shd w:val="clear" w:color="auto" w:fill="E1DFDD"/>
    </w:rPr>
  </w:style>
  <w:style w:type="character" w:styleId="HiperlinkVisitado">
    <w:name w:val="FollowedHyperlink"/>
    <w:basedOn w:val="Fontepargpadro"/>
    <w:uiPriority w:val="99"/>
    <w:semiHidden/>
    <w:unhideWhenUsed/>
    <w:rsid w:val="00E247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6957">
      <w:bodyDiv w:val="1"/>
      <w:marLeft w:val="0"/>
      <w:marRight w:val="0"/>
      <w:marTop w:val="0"/>
      <w:marBottom w:val="0"/>
      <w:divBdr>
        <w:top w:val="none" w:sz="0" w:space="0" w:color="auto"/>
        <w:left w:val="none" w:sz="0" w:space="0" w:color="auto"/>
        <w:bottom w:val="none" w:sz="0" w:space="0" w:color="auto"/>
        <w:right w:val="none" w:sz="0" w:space="0" w:color="auto"/>
      </w:divBdr>
    </w:div>
    <w:div w:id="93986821">
      <w:bodyDiv w:val="1"/>
      <w:marLeft w:val="0"/>
      <w:marRight w:val="0"/>
      <w:marTop w:val="0"/>
      <w:marBottom w:val="0"/>
      <w:divBdr>
        <w:top w:val="none" w:sz="0" w:space="0" w:color="auto"/>
        <w:left w:val="none" w:sz="0" w:space="0" w:color="auto"/>
        <w:bottom w:val="none" w:sz="0" w:space="0" w:color="auto"/>
        <w:right w:val="none" w:sz="0" w:space="0" w:color="auto"/>
      </w:divBdr>
    </w:div>
    <w:div w:id="164518102">
      <w:bodyDiv w:val="1"/>
      <w:marLeft w:val="0"/>
      <w:marRight w:val="0"/>
      <w:marTop w:val="0"/>
      <w:marBottom w:val="0"/>
      <w:divBdr>
        <w:top w:val="none" w:sz="0" w:space="0" w:color="auto"/>
        <w:left w:val="none" w:sz="0" w:space="0" w:color="auto"/>
        <w:bottom w:val="none" w:sz="0" w:space="0" w:color="auto"/>
        <w:right w:val="none" w:sz="0" w:space="0" w:color="auto"/>
      </w:divBdr>
    </w:div>
    <w:div w:id="227032735">
      <w:bodyDiv w:val="1"/>
      <w:marLeft w:val="0"/>
      <w:marRight w:val="0"/>
      <w:marTop w:val="0"/>
      <w:marBottom w:val="0"/>
      <w:divBdr>
        <w:top w:val="none" w:sz="0" w:space="0" w:color="auto"/>
        <w:left w:val="none" w:sz="0" w:space="0" w:color="auto"/>
        <w:bottom w:val="none" w:sz="0" w:space="0" w:color="auto"/>
        <w:right w:val="none" w:sz="0" w:space="0" w:color="auto"/>
      </w:divBdr>
    </w:div>
    <w:div w:id="231698299">
      <w:bodyDiv w:val="1"/>
      <w:marLeft w:val="0"/>
      <w:marRight w:val="0"/>
      <w:marTop w:val="0"/>
      <w:marBottom w:val="0"/>
      <w:divBdr>
        <w:top w:val="none" w:sz="0" w:space="0" w:color="auto"/>
        <w:left w:val="none" w:sz="0" w:space="0" w:color="auto"/>
        <w:bottom w:val="none" w:sz="0" w:space="0" w:color="auto"/>
        <w:right w:val="none" w:sz="0" w:space="0" w:color="auto"/>
      </w:divBdr>
      <w:divsChild>
        <w:div w:id="30762862">
          <w:marLeft w:val="0"/>
          <w:marRight w:val="0"/>
          <w:marTop w:val="0"/>
          <w:marBottom w:val="0"/>
          <w:divBdr>
            <w:top w:val="none" w:sz="0" w:space="0" w:color="auto"/>
            <w:left w:val="none" w:sz="0" w:space="0" w:color="auto"/>
            <w:bottom w:val="none" w:sz="0" w:space="0" w:color="auto"/>
            <w:right w:val="none" w:sz="0" w:space="0" w:color="auto"/>
          </w:divBdr>
        </w:div>
        <w:div w:id="36127155">
          <w:marLeft w:val="0"/>
          <w:marRight w:val="0"/>
          <w:marTop w:val="0"/>
          <w:marBottom w:val="0"/>
          <w:divBdr>
            <w:top w:val="none" w:sz="0" w:space="0" w:color="auto"/>
            <w:left w:val="none" w:sz="0" w:space="0" w:color="auto"/>
            <w:bottom w:val="none" w:sz="0" w:space="0" w:color="auto"/>
            <w:right w:val="none" w:sz="0" w:space="0" w:color="auto"/>
          </w:divBdr>
        </w:div>
        <w:div w:id="131560641">
          <w:marLeft w:val="0"/>
          <w:marRight w:val="0"/>
          <w:marTop w:val="0"/>
          <w:marBottom w:val="0"/>
          <w:divBdr>
            <w:top w:val="none" w:sz="0" w:space="0" w:color="auto"/>
            <w:left w:val="none" w:sz="0" w:space="0" w:color="auto"/>
            <w:bottom w:val="none" w:sz="0" w:space="0" w:color="auto"/>
            <w:right w:val="none" w:sz="0" w:space="0" w:color="auto"/>
          </w:divBdr>
        </w:div>
        <w:div w:id="178932147">
          <w:marLeft w:val="0"/>
          <w:marRight w:val="0"/>
          <w:marTop w:val="0"/>
          <w:marBottom w:val="0"/>
          <w:divBdr>
            <w:top w:val="none" w:sz="0" w:space="0" w:color="auto"/>
            <w:left w:val="none" w:sz="0" w:space="0" w:color="auto"/>
            <w:bottom w:val="none" w:sz="0" w:space="0" w:color="auto"/>
            <w:right w:val="none" w:sz="0" w:space="0" w:color="auto"/>
          </w:divBdr>
        </w:div>
        <w:div w:id="192810605">
          <w:marLeft w:val="0"/>
          <w:marRight w:val="0"/>
          <w:marTop w:val="0"/>
          <w:marBottom w:val="0"/>
          <w:divBdr>
            <w:top w:val="none" w:sz="0" w:space="0" w:color="auto"/>
            <w:left w:val="none" w:sz="0" w:space="0" w:color="auto"/>
            <w:bottom w:val="none" w:sz="0" w:space="0" w:color="auto"/>
            <w:right w:val="none" w:sz="0" w:space="0" w:color="auto"/>
          </w:divBdr>
        </w:div>
        <w:div w:id="197666313">
          <w:marLeft w:val="0"/>
          <w:marRight w:val="0"/>
          <w:marTop w:val="0"/>
          <w:marBottom w:val="0"/>
          <w:divBdr>
            <w:top w:val="none" w:sz="0" w:space="0" w:color="auto"/>
            <w:left w:val="none" w:sz="0" w:space="0" w:color="auto"/>
            <w:bottom w:val="none" w:sz="0" w:space="0" w:color="auto"/>
            <w:right w:val="none" w:sz="0" w:space="0" w:color="auto"/>
          </w:divBdr>
        </w:div>
        <w:div w:id="209462021">
          <w:marLeft w:val="0"/>
          <w:marRight w:val="0"/>
          <w:marTop w:val="0"/>
          <w:marBottom w:val="0"/>
          <w:divBdr>
            <w:top w:val="none" w:sz="0" w:space="0" w:color="auto"/>
            <w:left w:val="none" w:sz="0" w:space="0" w:color="auto"/>
            <w:bottom w:val="none" w:sz="0" w:space="0" w:color="auto"/>
            <w:right w:val="none" w:sz="0" w:space="0" w:color="auto"/>
          </w:divBdr>
        </w:div>
        <w:div w:id="248933141">
          <w:marLeft w:val="0"/>
          <w:marRight w:val="0"/>
          <w:marTop w:val="0"/>
          <w:marBottom w:val="0"/>
          <w:divBdr>
            <w:top w:val="none" w:sz="0" w:space="0" w:color="auto"/>
            <w:left w:val="none" w:sz="0" w:space="0" w:color="auto"/>
            <w:bottom w:val="none" w:sz="0" w:space="0" w:color="auto"/>
            <w:right w:val="none" w:sz="0" w:space="0" w:color="auto"/>
          </w:divBdr>
        </w:div>
        <w:div w:id="251596609">
          <w:marLeft w:val="0"/>
          <w:marRight w:val="0"/>
          <w:marTop w:val="0"/>
          <w:marBottom w:val="0"/>
          <w:divBdr>
            <w:top w:val="none" w:sz="0" w:space="0" w:color="auto"/>
            <w:left w:val="none" w:sz="0" w:space="0" w:color="auto"/>
            <w:bottom w:val="none" w:sz="0" w:space="0" w:color="auto"/>
            <w:right w:val="none" w:sz="0" w:space="0" w:color="auto"/>
          </w:divBdr>
        </w:div>
        <w:div w:id="487938184">
          <w:marLeft w:val="0"/>
          <w:marRight w:val="0"/>
          <w:marTop w:val="0"/>
          <w:marBottom w:val="0"/>
          <w:divBdr>
            <w:top w:val="none" w:sz="0" w:space="0" w:color="auto"/>
            <w:left w:val="none" w:sz="0" w:space="0" w:color="auto"/>
            <w:bottom w:val="none" w:sz="0" w:space="0" w:color="auto"/>
            <w:right w:val="none" w:sz="0" w:space="0" w:color="auto"/>
          </w:divBdr>
        </w:div>
        <w:div w:id="565530261">
          <w:marLeft w:val="0"/>
          <w:marRight w:val="0"/>
          <w:marTop w:val="0"/>
          <w:marBottom w:val="0"/>
          <w:divBdr>
            <w:top w:val="none" w:sz="0" w:space="0" w:color="auto"/>
            <w:left w:val="none" w:sz="0" w:space="0" w:color="auto"/>
            <w:bottom w:val="none" w:sz="0" w:space="0" w:color="auto"/>
            <w:right w:val="none" w:sz="0" w:space="0" w:color="auto"/>
          </w:divBdr>
        </w:div>
        <w:div w:id="566721975">
          <w:marLeft w:val="0"/>
          <w:marRight w:val="0"/>
          <w:marTop w:val="0"/>
          <w:marBottom w:val="0"/>
          <w:divBdr>
            <w:top w:val="none" w:sz="0" w:space="0" w:color="auto"/>
            <w:left w:val="none" w:sz="0" w:space="0" w:color="auto"/>
            <w:bottom w:val="none" w:sz="0" w:space="0" w:color="auto"/>
            <w:right w:val="none" w:sz="0" w:space="0" w:color="auto"/>
          </w:divBdr>
          <w:divsChild>
            <w:div w:id="106582694">
              <w:marLeft w:val="0"/>
              <w:marRight w:val="0"/>
              <w:marTop w:val="0"/>
              <w:marBottom w:val="0"/>
              <w:divBdr>
                <w:top w:val="none" w:sz="0" w:space="0" w:color="auto"/>
                <w:left w:val="none" w:sz="0" w:space="0" w:color="auto"/>
                <w:bottom w:val="none" w:sz="0" w:space="0" w:color="auto"/>
                <w:right w:val="none" w:sz="0" w:space="0" w:color="auto"/>
              </w:divBdr>
            </w:div>
            <w:div w:id="490295270">
              <w:marLeft w:val="0"/>
              <w:marRight w:val="0"/>
              <w:marTop w:val="0"/>
              <w:marBottom w:val="0"/>
              <w:divBdr>
                <w:top w:val="none" w:sz="0" w:space="0" w:color="auto"/>
                <w:left w:val="none" w:sz="0" w:space="0" w:color="auto"/>
                <w:bottom w:val="none" w:sz="0" w:space="0" w:color="auto"/>
                <w:right w:val="none" w:sz="0" w:space="0" w:color="auto"/>
              </w:divBdr>
            </w:div>
            <w:div w:id="490608278">
              <w:marLeft w:val="0"/>
              <w:marRight w:val="0"/>
              <w:marTop w:val="0"/>
              <w:marBottom w:val="0"/>
              <w:divBdr>
                <w:top w:val="none" w:sz="0" w:space="0" w:color="auto"/>
                <w:left w:val="none" w:sz="0" w:space="0" w:color="auto"/>
                <w:bottom w:val="none" w:sz="0" w:space="0" w:color="auto"/>
                <w:right w:val="none" w:sz="0" w:space="0" w:color="auto"/>
              </w:divBdr>
            </w:div>
            <w:div w:id="548958307">
              <w:marLeft w:val="0"/>
              <w:marRight w:val="0"/>
              <w:marTop w:val="0"/>
              <w:marBottom w:val="0"/>
              <w:divBdr>
                <w:top w:val="none" w:sz="0" w:space="0" w:color="auto"/>
                <w:left w:val="none" w:sz="0" w:space="0" w:color="auto"/>
                <w:bottom w:val="none" w:sz="0" w:space="0" w:color="auto"/>
                <w:right w:val="none" w:sz="0" w:space="0" w:color="auto"/>
              </w:divBdr>
            </w:div>
            <w:div w:id="733509326">
              <w:marLeft w:val="0"/>
              <w:marRight w:val="0"/>
              <w:marTop w:val="0"/>
              <w:marBottom w:val="0"/>
              <w:divBdr>
                <w:top w:val="none" w:sz="0" w:space="0" w:color="auto"/>
                <w:left w:val="none" w:sz="0" w:space="0" w:color="auto"/>
                <w:bottom w:val="none" w:sz="0" w:space="0" w:color="auto"/>
                <w:right w:val="none" w:sz="0" w:space="0" w:color="auto"/>
              </w:divBdr>
            </w:div>
            <w:div w:id="899286355">
              <w:marLeft w:val="0"/>
              <w:marRight w:val="0"/>
              <w:marTop w:val="0"/>
              <w:marBottom w:val="0"/>
              <w:divBdr>
                <w:top w:val="none" w:sz="0" w:space="0" w:color="auto"/>
                <w:left w:val="none" w:sz="0" w:space="0" w:color="auto"/>
                <w:bottom w:val="none" w:sz="0" w:space="0" w:color="auto"/>
                <w:right w:val="none" w:sz="0" w:space="0" w:color="auto"/>
              </w:divBdr>
              <w:divsChild>
                <w:div w:id="666440046">
                  <w:marLeft w:val="0"/>
                  <w:marRight w:val="0"/>
                  <w:marTop w:val="0"/>
                  <w:marBottom w:val="0"/>
                  <w:divBdr>
                    <w:top w:val="none" w:sz="0" w:space="0" w:color="auto"/>
                    <w:left w:val="none" w:sz="0" w:space="0" w:color="auto"/>
                    <w:bottom w:val="none" w:sz="0" w:space="0" w:color="auto"/>
                    <w:right w:val="none" w:sz="0" w:space="0" w:color="auto"/>
                  </w:divBdr>
                </w:div>
                <w:div w:id="1976249672">
                  <w:marLeft w:val="0"/>
                  <w:marRight w:val="0"/>
                  <w:marTop w:val="0"/>
                  <w:marBottom w:val="0"/>
                  <w:divBdr>
                    <w:top w:val="none" w:sz="0" w:space="0" w:color="auto"/>
                    <w:left w:val="none" w:sz="0" w:space="0" w:color="auto"/>
                    <w:bottom w:val="none" w:sz="0" w:space="0" w:color="auto"/>
                    <w:right w:val="none" w:sz="0" w:space="0" w:color="auto"/>
                  </w:divBdr>
                </w:div>
              </w:divsChild>
            </w:div>
            <w:div w:id="928807095">
              <w:marLeft w:val="0"/>
              <w:marRight w:val="0"/>
              <w:marTop w:val="0"/>
              <w:marBottom w:val="0"/>
              <w:divBdr>
                <w:top w:val="none" w:sz="0" w:space="0" w:color="auto"/>
                <w:left w:val="none" w:sz="0" w:space="0" w:color="auto"/>
                <w:bottom w:val="none" w:sz="0" w:space="0" w:color="auto"/>
                <w:right w:val="none" w:sz="0" w:space="0" w:color="auto"/>
              </w:divBdr>
            </w:div>
            <w:div w:id="1062872997">
              <w:marLeft w:val="0"/>
              <w:marRight w:val="0"/>
              <w:marTop w:val="0"/>
              <w:marBottom w:val="0"/>
              <w:divBdr>
                <w:top w:val="none" w:sz="0" w:space="0" w:color="auto"/>
                <w:left w:val="none" w:sz="0" w:space="0" w:color="auto"/>
                <w:bottom w:val="none" w:sz="0" w:space="0" w:color="auto"/>
                <w:right w:val="none" w:sz="0" w:space="0" w:color="auto"/>
              </w:divBdr>
            </w:div>
            <w:div w:id="1107041624">
              <w:marLeft w:val="0"/>
              <w:marRight w:val="0"/>
              <w:marTop w:val="0"/>
              <w:marBottom w:val="0"/>
              <w:divBdr>
                <w:top w:val="none" w:sz="0" w:space="0" w:color="auto"/>
                <w:left w:val="none" w:sz="0" w:space="0" w:color="auto"/>
                <w:bottom w:val="none" w:sz="0" w:space="0" w:color="auto"/>
                <w:right w:val="none" w:sz="0" w:space="0" w:color="auto"/>
              </w:divBdr>
            </w:div>
            <w:div w:id="1133795468">
              <w:marLeft w:val="0"/>
              <w:marRight w:val="0"/>
              <w:marTop w:val="0"/>
              <w:marBottom w:val="0"/>
              <w:divBdr>
                <w:top w:val="none" w:sz="0" w:space="0" w:color="auto"/>
                <w:left w:val="none" w:sz="0" w:space="0" w:color="auto"/>
                <w:bottom w:val="none" w:sz="0" w:space="0" w:color="auto"/>
                <w:right w:val="none" w:sz="0" w:space="0" w:color="auto"/>
              </w:divBdr>
            </w:div>
            <w:div w:id="1289505664">
              <w:marLeft w:val="0"/>
              <w:marRight w:val="0"/>
              <w:marTop w:val="0"/>
              <w:marBottom w:val="0"/>
              <w:divBdr>
                <w:top w:val="none" w:sz="0" w:space="0" w:color="auto"/>
                <w:left w:val="none" w:sz="0" w:space="0" w:color="auto"/>
                <w:bottom w:val="none" w:sz="0" w:space="0" w:color="auto"/>
                <w:right w:val="none" w:sz="0" w:space="0" w:color="auto"/>
              </w:divBdr>
            </w:div>
            <w:div w:id="1428117698">
              <w:marLeft w:val="0"/>
              <w:marRight w:val="0"/>
              <w:marTop w:val="0"/>
              <w:marBottom w:val="0"/>
              <w:divBdr>
                <w:top w:val="none" w:sz="0" w:space="0" w:color="auto"/>
                <w:left w:val="none" w:sz="0" w:space="0" w:color="auto"/>
                <w:bottom w:val="none" w:sz="0" w:space="0" w:color="auto"/>
                <w:right w:val="none" w:sz="0" w:space="0" w:color="auto"/>
              </w:divBdr>
            </w:div>
            <w:div w:id="1711416190">
              <w:marLeft w:val="0"/>
              <w:marRight w:val="0"/>
              <w:marTop w:val="0"/>
              <w:marBottom w:val="0"/>
              <w:divBdr>
                <w:top w:val="none" w:sz="0" w:space="0" w:color="auto"/>
                <w:left w:val="none" w:sz="0" w:space="0" w:color="auto"/>
                <w:bottom w:val="none" w:sz="0" w:space="0" w:color="auto"/>
                <w:right w:val="none" w:sz="0" w:space="0" w:color="auto"/>
              </w:divBdr>
            </w:div>
            <w:div w:id="1877114662">
              <w:marLeft w:val="0"/>
              <w:marRight w:val="0"/>
              <w:marTop w:val="0"/>
              <w:marBottom w:val="0"/>
              <w:divBdr>
                <w:top w:val="none" w:sz="0" w:space="0" w:color="auto"/>
                <w:left w:val="none" w:sz="0" w:space="0" w:color="auto"/>
                <w:bottom w:val="none" w:sz="0" w:space="0" w:color="auto"/>
                <w:right w:val="none" w:sz="0" w:space="0" w:color="auto"/>
              </w:divBdr>
            </w:div>
          </w:divsChild>
        </w:div>
        <w:div w:id="589393182">
          <w:marLeft w:val="0"/>
          <w:marRight w:val="0"/>
          <w:marTop w:val="0"/>
          <w:marBottom w:val="0"/>
          <w:divBdr>
            <w:top w:val="none" w:sz="0" w:space="0" w:color="auto"/>
            <w:left w:val="none" w:sz="0" w:space="0" w:color="auto"/>
            <w:bottom w:val="none" w:sz="0" w:space="0" w:color="auto"/>
            <w:right w:val="none" w:sz="0" w:space="0" w:color="auto"/>
          </w:divBdr>
        </w:div>
        <w:div w:id="593366582">
          <w:marLeft w:val="0"/>
          <w:marRight w:val="0"/>
          <w:marTop w:val="0"/>
          <w:marBottom w:val="0"/>
          <w:divBdr>
            <w:top w:val="none" w:sz="0" w:space="0" w:color="auto"/>
            <w:left w:val="none" w:sz="0" w:space="0" w:color="auto"/>
            <w:bottom w:val="none" w:sz="0" w:space="0" w:color="auto"/>
            <w:right w:val="none" w:sz="0" w:space="0" w:color="auto"/>
          </w:divBdr>
        </w:div>
        <w:div w:id="600724197">
          <w:marLeft w:val="0"/>
          <w:marRight w:val="0"/>
          <w:marTop w:val="0"/>
          <w:marBottom w:val="0"/>
          <w:divBdr>
            <w:top w:val="none" w:sz="0" w:space="0" w:color="auto"/>
            <w:left w:val="none" w:sz="0" w:space="0" w:color="auto"/>
            <w:bottom w:val="none" w:sz="0" w:space="0" w:color="auto"/>
            <w:right w:val="none" w:sz="0" w:space="0" w:color="auto"/>
          </w:divBdr>
        </w:div>
        <w:div w:id="866260866">
          <w:marLeft w:val="0"/>
          <w:marRight w:val="0"/>
          <w:marTop w:val="0"/>
          <w:marBottom w:val="0"/>
          <w:divBdr>
            <w:top w:val="none" w:sz="0" w:space="0" w:color="auto"/>
            <w:left w:val="none" w:sz="0" w:space="0" w:color="auto"/>
            <w:bottom w:val="none" w:sz="0" w:space="0" w:color="auto"/>
            <w:right w:val="none" w:sz="0" w:space="0" w:color="auto"/>
          </w:divBdr>
        </w:div>
        <w:div w:id="896740155">
          <w:marLeft w:val="0"/>
          <w:marRight w:val="0"/>
          <w:marTop w:val="0"/>
          <w:marBottom w:val="0"/>
          <w:divBdr>
            <w:top w:val="none" w:sz="0" w:space="0" w:color="auto"/>
            <w:left w:val="none" w:sz="0" w:space="0" w:color="auto"/>
            <w:bottom w:val="none" w:sz="0" w:space="0" w:color="auto"/>
            <w:right w:val="none" w:sz="0" w:space="0" w:color="auto"/>
          </w:divBdr>
        </w:div>
        <w:div w:id="927929933">
          <w:marLeft w:val="0"/>
          <w:marRight w:val="0"/>
          <w:marTop w:val="0"/>
          <w:marBottom w:val="0"/>
          <w:divBdr>
            <w:top w:val="none" w:sz="0" w:space="0" w:color="auto"/>
            <w:left w:val="none" w:sz="0" w:space="0" w:color="auto"/>
            <w:bottom w:val="none" w:sz="0" w:space="0" w:color="auto"/>
            <w:right w:val="none" w:sz="0" w:space="0" w:color="auto"/>
          </w:divBdr>
        </w:div>
        <w:div w:id="959536430">
          <w:marLeft w:val="0"/>
          <w:marRight w:val="0"/>
          <w:marTop w:val="0"/>
          <w:marBottom w:val="0"/>
          <w:divBdr>
            <w:top w:val="none" w:sz="0" w:space="0" w:color="auto"/>
            <w:left w:val="none" w:sz="0" w:space="0" w:color="auto"/>
            <w:bottom w:val="none" w:sz="0" w:space="0" w:color="auto"/>
            <w:right w:val="none" w:sz="0" w:space="0" w:color="auto"/>
          </w:divBdr>
        </w:div>
        <w:div w:id="1023433022">
          <w:marLeft w:val="0"/>
          <w:marRight w:val="0"/>
          <w:marTop w:val="0"/>
          <w:marBottom w:val="0"/>
          <w:divBdr>
            <w:top w:val="none" w:sz="0" w:space="0" w:color="auto"/>
            <w:left w:val="none" w:sz="0" w:space="0" w:color="auto"/>
            <w:bottom w:val="none" w:sz="0" w:space="0" w:color="auto"/>
            <w:right w:val="none" w:sz="0" w:space="0" w:color="auto"/>
          </w:divBdr>
        </w:div>
        <w:div w:id="1059590561">
          <w:marLeft w:val="0"/>
          <w:marRight w:val="0"/>
          <w:marTop w:val="0"/>
          <w:marBottom w:val="0"/>
          <w:divBdr>
            <w:top w:val="none" w:sz="0" w:space="0" w:color="auto"/>
            <w:left w:val="none" w:sz="0" w:space="0" w:color="auto"/>
            <w:bottom w:val="none" w:sz="0" w:space="0" w:color="auto"/>
            <w:right w:val="none" w:sz="0" w:space="0" w:color="auto"/>
          </w:divBdr>
        </w:div>
        <w:div w:id="1087657678">
          <w:marLeft w:val="0"/>
          <w:marRight w:val="0"/>
          <w:marTop w:val="0"/>
          <w:marBottom w:val="0"/>
          <w:divBdr>
            <w:top w:val="none" w:sz="0" w:space="0" w:color="auto"/>
            <w:left w:val="none" w:sz="0" w:space="0" w:color="auto"/>
            <w:bottom w:val="none" w:sz="0" w:space="0" w:color="auto"/>
            <w:right w:val="none" w:sz="0" w:space="0" w:color="auto"/>
          </w:divBdr>
        </w:div>
        <w:div w:id="1120877512">
          <w:marLeft w:val="0"/>
          <w:marRight w:val="0"/>
          <w:marTop w:val="0"/>
          <w:marBottom w:val="0"/>
          <w:divBdr>
            <w:top w:val="none" w:sz="0" w:space="0" w:color="auto"/>
            <w:left w:val="none" w:sz="0" w:space="0" w:color="auto"/>
            <w:bottom w:val="none" w:sz="0" w:space="0" w:color="auto"/>
            <w:right w:val="none" w:sz="0" w:space="0" w:color="auto"/>
          </w:divBdr>
        </w:div>
        <w:div w:id="1231690807">
          <w:marLeft w:val="0"/>
          <w:marRight w:val="0"/>
          <w:marTop w:val="0"/>
          <w:marBottom w:val="0"/>
          <w:divBdr>
            <w:top w:val="none" w:sz="0" w:space="0" w:color="auto"/>
            <w:left w:val="none" w:sz="0" w:space="0" w:color="auto"/>
            <w:bottom w:val="none" w:sz="0" w:space="0" w:color="auto"/>
            <w:right w:val="none" w:sz="0" w:space="0" w:color="auto"/>
          </w:divBdr>
        </w:div>
        <w:div w:id="1264876535">
          <w:marLeft w:val="0"/>
          <w:marRight w:val="0"/>
          <w:marTop w:val="0"/>
          <w:marBottom w:val="0"/>
          <w:divBdr>
            <w:top w:val="none" w:sz="0" w:space="0" w:color="auto"/>
            <w:left w:val="none" w:sz="0" w:space="0" w:color="auto"/>
            <w:bottom w:val="none" w:sz="0" w:space="0" w:color="auto"/>
            <w:right w:val="none" w:sz="0" w:space="0" w:color="auto"/>
          </w:divBdr>
        </w:div>
        <w:div w:id="1314144043">
          <w:marLeft w:val="0"/>
          <w:marRight w:val="0"/>
          <w:marTop w:val="0"/>
          <w:marBottom w:val="0"/>
          <w:divBdr>
            <w:top w:val="none" w:sz="0" w:space="0" w:color="auto"/>
            <w:left w:val="none" w:sz="0" w:space="0" w:color="auto"/>
            <w:bottom w:val="none" w:sz="0" w:space="0" w:color="auto"/>
            <w:right w:val="none" w:sz="0" w:space="0" w:color="auto"/>
          </w:divBdr>
        </w:div>
        <w:div w:id="1355810222">
          <w:marLeft w:val="0"/>
          <w:marRight w:val="0"/>
          <w:marTop w:val="0"/>
          <w:marBottom w:val="0"/>
          <w:divBdr>
            <w:top w:val="none" w:sz="0" w:space="0" w:color="auto"/>
            <w:left w:val="none" w:sz="0" w:space="0" w:color="auto"/>
            <w:bottom w:val="none" w:sz="0" w:space="0" w:color="auto"/>
            <w:right w:val="none" w:sz="0" w:space="0" w:color="auto"/>
          </w:divBdr>
        </w:div>
        <w:div w:id="1420251720">
          <w:marLeft w:val="0"/>
          <w:marRight w:val="0"/>
          <w:marTop w:val="0"/>
          <w:marBottom w:val="0"/>
          <w:divBdr>
            <w:top w:val="none" w:sz="0" w:space="0" w:color="auto"/>
            <w:left w:val="none" w:sz="0" w:space="0" w:color="auto"/>
            <w:bottom w:val="none" w:sz="0" w:space="0" w:color="auto"/>
            <w:right w:val="none" w:sz="0" w:space="0" w:color="auto"/>
          </w:divBdr>
        </w:div>
        <w:div w:id="1525288427">
          <w:marLeft w:val="0"/>
          <w:marRight w:val="0"/>
          <w:marTop w:val="0"/>
          <w:marBottom w:val="0"/>
          <w:divBdr>
            <w:top w:val="none" w:sz="0" w:space="0" w:color="auto"/>
            <w:left w:val="none" w:sz="0" w:space="0" w:color="auto"/>
            <w:bottom w:val="none" w:sz="0" w:space="0" w:color="auto"/>
            <w:right w:val="none" w:sz="0" w:space="0" w:color="auto"/>
          </w:divBdr>
        </w:div>
        <w:div w:id="1634097216">
          <w:marLeft w:val="0"/>
          <w:marRight w:val="0"/>
          <w:marTop w:val="0"/>
          <w:marBottom w:val="0"/>
          <w:divBdr>
            <w:top w:val="none" w:sz="0" w:space="0" w:color="auto"/>
            <w:left w:val="none" w:sz="0" w:space="0" w:color="auto"/>
            <w:bottom w:val="none" w:sz="0" w:space="0" w:color="auto"/>
            <w:right w:val="none" w:sz="0" w:space="0" w:color="auto"/>
          </w:divBdr>
        </w:div>
        <w:div w:id="1722903081">
          <w:marLeft w:val="0"/>
          <w:marRight w:val="0"/>
          <w:marTop w:val="0"/>
          <w:marBottom w:val="0"/>
          <w:divBdr>
            <w:top w:val="none" w:sz="0" w:space="0" w:color="auto"/>
            <w:left w:val="none" w:sz="0" w:space="0" w:color="auto"/>
            <w:bottom w:val="none" w:sz="0" w:space="0" w:color="auto"/>
            <w:right w:val="none" w:sz="0" w:space="0" w:color="auto"/>
          </w:divBdr>
        </w:div>
        <w:div w:id="1810514902">
          <w:marLeft w:val="0"/>
          <w:marRight w:val="0"/>
          <w:marTop w:val="0"/>
          <w:marBottom w:val="0"/>
          <w:divBdr>
            <w:top w:val="none" w:sz="0" w:space="0" w:color="auto"/>
            <w:left w:val="none" w:sz="0" w:space="0" w:color="auto"/>
            <w:bottom w:val="none" w:sz="0" w:space="0" w:color="auto"/>
            <w:right w:val="none" w:sz="0" w:space="0" w:color="auto"/>
          </w:divBdr>
        </w:div>
        <w:div w:id="1852644997">
          <w:marLeft w:val="0"/>
          <w:marRight w:val="0"/>
          <w:marTop w:val="0"/>
          <w:marBottom w:val="0"/>
          <w:divBdr>
            <w:top w:val="none" w:sz="0" w:space="0" w:color="auto"/>
            <w:left w:val="none" w:sz="0" w:space="0" w:color="auto"/>
            <w:bottom w:val="none" w:sz="0" w:space="0" w:color="auto"/>
            <w:right w:val="none" w:sz="0" w:space="0" w:color="auto"/>
          </w:divBdr>
        </w:div>
        <w:div w:id="1861507447">
          <w:marLeft w:val="0"/>
          <w:marRight w:val="0"/>
          <w:marTop w:val="0"/>
          <w:marBottom w:val="0"/>
          <w:divBdr>
            <w:top w:val="none" w:sz="0" w:space="0" w:color="auto"/>
            <w:left w:val="none" w:sz="0" w:space="0" w:color="auto"/>
            <w:bottom w:val="none" w:sz="0" w:space="0" w:color="auto"/>
            <w:right w:val="none" w:sz="0" w:space="0" w:color="auto"/>
          </w:divBdr>
        </w:div>
        <w:div w:id="1870022441">
          <w:marLeft w:val="0"/>
          <w:marRight w:val="0"/>
          <w:marTop w:val="0"/>
          <w:marBottom w:val="0"/>
          <w:divBdr>
            <w:top w:val="none" w:sz="0" w:space="0" w:color="auto"/>
            <w:left w:val="none" w:sz="0" w:space="0" w:color="auto"/>
            <w:bottom w:val="none" w:sz="0" w:space="0" w:color="auto"/>
            <w:right w:val="none" w:sz="0" w:space="0" w:color="auto"/>
          </w:divBdr>
        </w:div>
        <w:div w:id="1968583248">
          <w:marLeft w:val="0"/>
          <w:marRight w:val="0"/>
          <w:marTop w:val="0"/>
          <w:marBottom w:val="0"/>
          <w:divBdr>
            <w:top w:val="none" w:sz="0" w:space="0" w:color="auto"/>
            <w:left w:val="none" w:sz="0" w:space="0" w:color="auto"/>
            <w:bottom w:val="none" w:sz="0" w:space="0" w:color="auto"/>
            <w:right w:val="none" w:sz="0" w:space="0" w:color="auto"/>
          </w:divBdr>
        </w:div>
        <w:div w:id="1982608942">
          <w:marLeft w:val="0"/>
          <w:marRight w:val="0"/>
          <w:marTop w:val="0"/>
          <w:marBottom w:val="0"/>
          <w:divBdr>
            <w:top w:val="none" w:sz="0" w:space="0" w:color="auto"/>
            <w:left w:val="none" w:sz="0" w:space="0" w:color="auto"/>
            <w:bottom w:val="none" w:sz="0" w:space="0" w:color="auto"/>
            <w:right w:val="none" w:sz="0" w:space="0" w:color="auto"/>
          </w:divBdr>
        </w:div>
        <w:div w:id="1991249617">
          <w:marLeft w:val="0"/>
          <w:marRight w:val="0"/>
          <w:marTop w:val="0"/>
          <w:marBottom w:val="0"/>
          <w:divBdr>
            <w:top w:val="none" w:sz="0" w:space="0" w:color="auto"/>
            <w:left w:val="none" w:sz="0" w:space="0" w:color="auto"/>
            <w:bottom w:val="none" w:sz="0" w:space="0" w:color="auto"/>
            <w:right w:val="none" w:sz="0" w:space="0" w:color="auto"/>
          </w:divBdr>
        </w:div>
        <w:div w:id="2080979462">
          <w:marLeft w:val="0"/>
          <w:marRight w:val="0"/>
          <w:marTop w:val="0"/>
          <w:marBottom w:val="0"/>
          <w:divBdr>
            <w:top w:val="none" w:sz="0" w:space="0" w:color="auto"/>
            <w:left w:val="none" w:sz="0" w:space="0" w:color="auto"/>
            <w:bottom w:val="none" w:sz="0" w:space="0" w:color="auto"/>
            <w:right w:val="none" w:sz="0" w:space="0" w:color="auto"/>
          </w:divBdr>
        </w:div>
        <w:div w:id="2097358137">
          <w:marLeft w:val="0"/>
          <w:marRight w:val="0"/>
          <w:marTop w:val="0"/>
          <w:marBottom w:val="0"/>
          <w:divBdr>
            <w:top w:val="none" w:sz="0" w:space="0" w:color="auto"/>
            <w:left w:val="none" w:sz="0" w:space="0" w:color="auto"/>
            <w:bottom w:val="none" w:sz="0" w:space="0" w:color="auto"/>
            <w:right w:val="none" w:sz="0" w:space="0" w:color="auto"/>
          </w:divBdr>
        </w:div>
        <w:div w:id="2113936697">
          <w:marLeft w:val="0"/>
          <w:marRight w:val="0"/>
          <w:marTop w:val="0"/>
          <w:marBottom w:val="0"/>
          <w:divBdr>
            <w:top w:val="none" w:sz="0" w:space="0" w:color="auto"/>
            <w:left w:val="none" w:sz="0" w:space="0" w:color="auto"/>
            <w:bottom w:val="none" w:sz="0" w:space="0" w:color="auto"/>
            <w:right w:val="none" w:sz="0" w:space="0" w:color="auto"/>
          </w:divBdr>
          <w:divsChild>
            <w:div w:id="578756639">
              <w:marLeft w:val="0"/>
              <w:marRight w:val="0"/>
              <w:marTop w:val="0"/>
              <w:marBottom w:val="0"/>
              <w:divBdr>
                <w:top w:val="none" w:sz="0" w:space="0" w:color="auto"/>
                <w:left w:val="none" w:sz="0" w:space="0" w:color="auto"/>
                <w:bottom w:val="none" w:sz="0" w:space="0" w:color="auto"/>
                <w:right w:val="none" w:sz="0" w:space="0" w:color="auto"/>
              </w:divBdr>
            </w:div>
            <w:div w:id="1380856772">
              <w:marLeft w:val="0"/>
              <w:marRight w:val="0"/>
              <w:marTop w:val="0"/>
              <w:marBottom w:val="0"/>
              <w:divBdr>
                <w:top w:val="none" w:sz="0" w:space="0" w:color="auto"/>
                <w:left w:val="none" w:sz="0" w:space="0" w:color="auto"/>
                <w:bottom w:val="none" w:sz="0" w:space="0" w:color="auto"/>
                <w:right w:val="none" w:sz="0" w:space="0" w:color="auto"/>
              </w:divBdr>
            </w:div>
          </w:divsChild>
        </w:div>
        <w:div w:id="2131585114">
          <w:marLeft w:val="0"/>
          <w:marRight w:val="0"/>
          <w:marTop w:val="0"/>
          <w:marBottom w:val="0"/>
          <w:divBdr>
            <w:top w:val="none" w:sz="0" w:space="0" w:color="auto"/>
            <w:left w:val="none" w:sz="0" w:space="0" w:color="auto"/>
            <w:bottom w:val="none" w:sz="0" w:space="0" w:color="auto"/>
            <w:right w:val="none" w:sz="0" w:space="0" w:color="auto"/>
          </w:divBdr>
        </w:div>
        <w:div w:id="2133204023">
          <w:marLeft w:val="0"/>
          <w:marRight w:val="0"/>
          <w:marTop w:val="0"/>
          <w:marBottom w:val="0"/>
          <w:divBdr>
            <w:top w:val="none" w:sz="0" w:space="0" w:color="auto"/>
            <w:left w:val="none" w:sz="0" w:space="0" w:color="auto"/>
            <w:bottom w:val="none" w:sz="0" w:space="0" w:color="auto"/>
            <w:right w:val="none" w:sz="0" w:space="0" w:color="auto"/>
          </w:divBdr>
        </w:div>
      </w:divsChild>
    </w:div>
    <w:div w:id="232007484">
      <w:bodyDiv w:val="1"/>
      <w:marLeft w:val="0"/>
      <w:marRight w:val="0"/>
      <w:marTop w:val="0"/>
      <w:marBottom w:val="0"/>
      <w:divBdr>
        <w:top w:val="none" w:sz="0" w:space="0" w:color="auto"/>
        <w:left w:val="none" w:sz="0" w:space="0" w:color="auto"/>
        <w:bottom w:val="none" w:sz="0" w:space="0" w:color="auto"/>
        <w:right w:val="none" w:sz="0" w:space="0" w:color="auto"/>
      </w:divBdr>
    </w:div>
    <w:div w:id="508329564">
      <w:bodyDiv w:val="1"/>
      <w:marLeft w:val="0"/>
      <w:marRight w:val="0"/>
      <w:marTop w:val="0"/>
      <w:marBottom w:val="0"/>
      <w:divBdr>
        <w:top w:val="none" w:sz="0" w:space="0" w:color="auto"/>
        <w:left w:val="none" w:sz="0" w:space="0" w:color="auto"/>
        <w:bottom w:val="none" w:sz="0" w:space="0" w:color="auto"/>
        <w:right w:val="none" w:sz="0" w:space="0" w:color="auto"/>
      </w:divBdr>
    </w:div>
    <w:div w:id="618682247">
      <w:bodyDiv w:val="1"/>
      <w:marLeft w:val="0"/>
      <w:marRight w:val="0"/>
      <w:marTop w:val="0"/>
      <w:marBottom w:val="0"/>
      <w:divBdr>
        <w:top w:val="none" w:sz="0" w:space="0" w:color="auto"/>
        <w:left w:val="none" w:sz="0" w:space="0" w:color="auto"/>
        <w:bottom w:val="none" w:sz="0" w:space="0" w:color="auto"/>
        <w:right w:val="none" w:sz="0" w:space="0" w:color="auto"/>
      </w:divBdr>
    </w:div>
    <w:div w:id="646856741">
      <w:bodyDiv w:val="1"/>
      <w:marLeft w:val="0"/>
      <w:marRight w:val="0"/>
      <w:marTop w:val="0"/>
      <w:marBottom w:val="0"/>
      <w:divBdr>
        <w:top w:val="none" w:sz="0" w:space="0" w:color="auto"/>
        <w:left w:val="none" w:sz="0" w:space="0" w:color="auto"/>
        <w:bottom w:val="none" w:sz="0" w:space="0" w:color="auto"/>
        <w:right w:val="none" w:sz="0" w:space="0" w:color="auto"/>
      </w:divBdr>
    </w:div>
    <w:div w:id="773981668">
      <w:bodyDiv w:val="1"/>
      <w:marLeft w:val="0"/>
      <w:marRight w:val="0"/>
      <w:marTop w:val="0"/>
      <w:marBottom w:val="0"/>
      <w:divBdr>
        <w:top w:val="none" w:sz="0" w:space="0" w:color="auto"/>
        <w:left w:val="none" w:sz="0" w:space="0" w:color="auto"/>
        <w:bottom w:val="none" w:sz="0" w:space="0" w:color="auto"/>
        <w:right w:val="none" w:sz="0" w:space="0" w:color="auto"/>
      </w:divBdr>
    </w:div>
    <w:div w:id="808328280">
      <w:bodyDiv w:val="1"/>
      <w:marLeft w:val="0"/>
      <w:marRight w:val="0"/>
      <w:marTop w:val="0"/>
      <w:marBottom w:val="0"/>
      <w:divBdr>
        <w:top w:val="none" w:sz="0" w:space="0" w:color="auto"/>
        <w:left w:val="none" w:sz="0" w:space="0" w:color="auto"/>
        <w:bottom w:val="none" w:sz="0" w:space="0" w:color="auto"/>
        <w:right w:val="none" w:sz="0" w:space="0" w:color="auto"/>
      </w:divBdr>
    </w:div>
    <w:div w:id="832113370">
      <w:bodyDiv w:val="1"/>
      <w:marLeft w:val="0"/>
      <w:marRight w:val="0"/>
      <w:marTop w:val="0"/>
      <w:marBottom w:val="0"/>
      <w:divBdr>
        <w:top w:val="none" w:sz="0" w:space="0" w:color="auto"/>
        <w:left w:val="none" w:sz="0" w:space="0" w:color="auto"/>
        <w:bottom w:val="none" w:sz="0" w:space="0" w:color="auto"/>
        <w:right w:val="none" w:sz="0" w:space="0" w:color="auto"/>
      </w:divBdr>
      <w:divsChild>
        <w:div w:id="137184936">
          <w:marLeft w:val="0"/>
          <w:marRight w:val="0"/>
          <w:marTop w:val="0"/>
          <w:marBottom w:val="0"/>
          <w:divBdr>
            <w:top w:val="none" w:sz="0" w:space="0" w:color="auto"/>
            <w:left w:val="none" w:sz="0" w:space="0" w:color="auto"/>
            <w:bottom w:val="none" w:sz="0" w:space="0" w:color="auto"/>
            <w:right w:val="none" w:sz="0" w:space="0" w:color="auto"/>
          </w:divBdr>
        </w:div>
        <w:div w:id="718668468">
          <w:marLeft w:val="0"/>
          <w:marRight w:val="0"/>
          <w:marTop w:val="0"/>
          <w:marBottom w:val="0"/>
          <w:divBdr>
            <w:top w:val="none" w:sz="0" w:space="0" w:color="auto"/>
            <w:left w:val="none" w:sz="0" w:space="0" w:color="auto"/>
            <w:bottom w:val="none" w:sz="0" w:space="0" w:color="auto"/>
            <w:right w:val="none" w:sz="0" w:space="0" w:color="auto"/>
          </w:divBdr>
        </w:div>
        <w:div w:id="826897021">
          <w:marLeft w:val="0"/>
          <w:marRight w:val="0"/>
          <w:marTop w:val="0"/>
          <w:marBottom w:val="0"/>
          <w:divBdr>
            <w:top w:val="none" w:sz="0" w:space="0" w:color="auto"/>
            <w:left w:val="none" w:sz="0" w:space="0" w:color="auto"/>
            <w:bottom w:val="none" w:sz="0" w:space="0" w:color="auto"/>
            <w:right w:val="none" w:sz="0" w:space="0" w:color="auto"/>
          </w:divBdr>
        </w:div>
        <w:div w:id="1194852916">
          <w:marLeft w:val="0"/>
          <w:marRight w:val="0"/>
          <w:marTop w:val="0"/>
          <w:marBottom w:val="0"/>
          <w:divBdr>
            <w:top w:val="none" w:sz="0" w:space="0" w:color="auto"/>
            <w:left w:val="none" w:sz="0" w:space="0" w:color="auto"/>
            <w:bottom w:val="none" w:sz="0" w:space="0" w:color="auto"/>
            <w:right w:val="none" w:sz="0" w:space="0" w:color="auto"/>
          </w:divBdr>
        </w:div>
        <w:div w:id="2043166285">
          <w:marLeft w:val="0"/>
          <w:marRight w:val="0"/>
          <w:marTop w:val="0"/>
          <w:marBottom w:val="0"/>
          <w:divBdr>
            <w:top w:val="none" w:sz="0" w:space="0" w:color="auto"/>
            <w:left w:val="none" w:sz="0" w:space="0" w:color="auto"/>
            <w:bottom w:val="none" w:sz="0" w:space="0" w:color="auto"/>
            <w:right w:val="none" w:sz="0" w:space="0" w:color="auto"/>
          </w:divBdr>
        </w:div>
      </w:divsChild>
    </w:div>
    <w:div w:id="866210915">
      <w:bodyDiv w:val="1"/>
      <w:marLeft w:val="0"/>
      <w:marRight w:val="0"/>
      <w:marTop w:val="0"/>
      <w:marBottom w:val="0"/>
      <w:divBdr>
        <w:top w:val="none" w:sz="0" w:space="0" w:color="auto"/>
        <w:left w:val="none" w:sz="0" w:space="0" w:color="auto"/>
        <w:bottom w:val="none" w:sz="0" w:space="0" w:color="auto"/>
        <w:right w:val="none" w:sz="0" w:space="0" w:color="auto"/>
      </w:divBdr>
    </w:div>
    <w:div w:id="990019483">
      <w:bodyDiv w:val="1"/>
      <w:marLeft w:val="0"/>
      <w:marRight w:val="0"/>
      <w:marTop w:val="0"/>
      <w:marBottom w:val="0"/>
      <w:divBdr>
        <w:top w:val="none" w:sz="0" w:space="0" w:color="auto"/>
        <w:left w:val="none" w:sz="0" w:space="0" w:color="auto"/>
        <w:bottom w:val="none" w:sz="0" w:space="0" w:color="auto"/>
        <w:right w:val="none" w:sz="0" w:space="0" w:color="auto"/>
      </w:divBdr>
    </w:div>
    <w:div w:id="994140648">
      <w:bodyDiv w:val="1"/>
      <w:marLeft w:val="0"/>
      <w:marRight w:val="0"/>
      <w:marTop w:val="0"/>
      <w:marBottom w:val="0"/>
      <w:divBdr>
        <w:top w:val="none" w:sz="0" w:space="0" w:color="auto"/>
        <w:left w:val="none" w:sz="0" w:space="0" w:color="auto"/>
        <w:bottom w:val="none" w:sz="0" w:space="0" w:color="auto"/>
        <w:right w:val="none" w:sz="0" w:space="0" w:color="auto"/>
      </w:divBdr>
    </w:div>
    <w:div w:id="996035996">
      <w:bodyDiv w:val="1"/>
      <w:marLeft w:val="0"/>
      <w:marRight w:val="0"/>
      <w:marTop w:val="0"/>
      <w:marBottom w:val="0"/>
      <w:divBdr>
        <w:top w:val="none" w:sz="0" w:space="0" w:color="auto"/>
        <w:left w:val="none" w:sz="0" w:space="0" w:color="auto"/>
        <w:bottom w:val="none" w:sz="0" w:space="0" w:color="auto"/>
        <w:right w:val="none" w:sz="0" w:space="0" w:color="auto"/>
      </w:divBdr>
    </w:div>
    <w:div w:id="1171994667">
      <w:bodyDiv w:val="1"/>
      <w:marLeft w:val="0"/>
      <w:marRight w:val="0"/>
      <w:marTop w:val="0"/>
      <w:marBottom w:val="0"/>
      <w:divBdr>
        <w:top w:val="none" w:sz="0" w:space="0" w:color="auto"/>
        <w:left w:val="none" w:sz="0" w:space="0" w:color="auto"/>
        <w:bottom w:val="none" w:sz="0" w:space="0" w:color="auto"/>
        <w:right w:val="none" w:sz="0" w:space="0" w:color="auto"/>
      </w:divBdr>
    </w:div>
    <w:div w:id="1453161052">
      <w:bodyDiv w:val="1"/>
      <w:marLeft w:val="0"/>
      <w:marRight w:val="0"/>
      <w:marTop w:val="0"/>
      <w:marBottom w:val="0"/>
      <w:divBdr>
        <w:top w:val="none" w:sz="0" w:space="0" w:color="auto"/>
        <w:left w:val="none" w:sz="0" w:space="0" w:color="auto"/>
        <w:bottom w:val="none" w:sz="0" w:space="0" w:color="auto"/>
        <w:right w:val="none" w:sz="0" w:space="0" w:color="auto"/>
      </w:divBdr>
    </w:div>
    <w:div w:id="1455756747">
      <w:bodyDiv w:val="1"/>
      <w:marLeft w:val="0"/>
      <w:marRight w:val="0"/>
      <w:marTop w:val="0"/>
      <w:marBottom w:val="0"/>
      <w:divBdr>
        <w:top w:val="none" w:sz="0" w:space="0" w:color="auto"/>
        <w:left w:val="none" w:sz="0" w:space="0" w:color="auto"/>
        <w:bottom w:val="none" w:sz="0" w:space="0" w:color="auto"/>
        <w:right w:val="none" w:sz="0" w:space="0" w:color="auto"/>
      </w:divBdr>
      <w:divsChild>
        <w:div w:id="129179736">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316151052">
          <w:marLeft w:val="0"/>
          <w:marRight w:val="0"/>
          <w:marTop w:val="0"/>
          <w:marBottom w:val="0"/>
          <w:divBdr>
            <w:top w:val="none" w:sz="0" w:space="0" w:color="auto"/>
            <w:left w:val="none" w:sz="0" w:space="0" w:color="auto"/>
            <w:bottom w:val="none" w:sz="0" w:space="0" w:color="auto"/>
            <w:right w:val="none" w:sz="0" w:space="0" w:color="auto"/>
          </w:divBdr>
        </w:div>
        <w:div w:id="429547917">
          <w:marLeft w:val="0"/>
          <w:marRight w:val="0"/>
          <w:marTop w:val="0"/>
          <w:marBottom w:val="0"/>
          <w:divBdr>
            <w:top w:val="none" w:sz="0" w:space="0" w:color="auto"/>
            <w:left w:val="none" w:sz="0" w:space="0" w:color="auto"/>
            <w:bottom w:val="none" w:sz="0" w:space="0" w:color="auto"/>
            <w:right w:val="none" w:sz="0" w:space="0" w:color="auto"/>
          </w:divBdr>
        </w:div>
        <w:div w:id="479731846">
          <w:marLeft w:val="0"/>
          <w:marRight w:val="0"/>
          <w:marTop w:val="0"/>
          <w:marBottom w:val="0"/>
          <w:divBdr>
            <w:top w:val="none" w:sz="0" w:space="0" w:color="auto"/>
            <w:left w:val="none" w:sz="0" w:space="0" w:color="auto"/>
            <w:bottom w:val="none" w:sz="0" w:space="0" w:color="auto"/>
            <w:right w:val="none" w:sz="0" w:space="0" w:color="auto"/>
          </w:divBdr>
        </w:div>
        <w:div w:id="516771510">
          <w:marLeft w:val="0"/>
          <w:marRight w:val="0"/>
          <w:marTop w:val="0"/>
          <w:marBottom w:val="0"/>
          <w:divBdr>
            <w:top w:val="none" w:sz="0" w:space="0" w:color="auto"/>
            <w:left w:val="none" w:sz="0" w:space="0" w:color="auto"/>
            <w:bottom w:val="none" w:sz="0" w:space="0" w:color="auto"/>
            <w:right w:val="none" w:sz="0" w:space="0" w:color="auto"/>
          </w:divBdr>
        </w:div>
        <w:div w:id="547303161">
          <w:marLeft w:val="0"/>
          <w:marRight w:val="0"/>
          <w:marTop w:val="0"/>
          <w:marBottom w:val="0"/>
          <w:divBdr>
            <w:top w:val="none" w:sz="0" w:space="0" w:color="auto"/>
            <w:left w:val="none" w:sz="0" w:space="0" w:color="auto"/>
            <w:bottom w:val="none" w:sz="0" w:space="0" w:color="auto"/>
            <w:right w:val="none" w:sz="0" w:space="0" w:color="auto"/>
          </w:divBdr>
        </w:div>
        <w:div w:id="564948852">
          <w:marLeft w:val="0"/>
          <w:marRight w:val="0"/>
          <w:marTop w:val="0"/>
          <w:marBottom w:val="0"/>
          <w:divBdr>
            <w:top w:val="none" w:sz="0" w:space="0" w:color="auto"/>
            <w:left w:val="none" w:sz="0" w:space="0" w:color="auto"/>
            <w:bottom w:val="none" w:sz="0" w:space="0" w:color="auto"/>
            <w:right w:val="none" w:sz="0" w:space="0" w:color="auto"/>
          </w:divBdr>
        </w:div>
        <w:div w:id="610429874">
          <w:marLeft w:val="0"/>
          <w:marRight w:val="0"/>
          <w:marTop w:val="0"/>
          <w:marBottom w:val="0"/>
          <w:divBdr>
            <w:top w:val="none" w:sz="0" w:space="0" w:color="auto"/>
            <w:left w:val="none" w:sz="0" w:space="0" w:color="auto"/>
            <w:bottom w:val="none" w:sz="0" w:space="0" w:color="auto"/>
            <w:right w:val="none" w:sz="0" w:space="0" w:color="auto"/>
          </w:divBdr>
        </w:div>
        <w:div w:id="650254228">
          <w:marLeft w:val="0"/>
          <w:marRight w:val="0"/>
          <w:marTop w:val="0"/>
          <w:marBottom w:val="0"/>
          <w:divBdr>
            <w:top w:val="none" w:sz="0" w:space="0" w:color="auto"/>
            <w:left w:val="none" w:sz="0" w:space="0" w:color="auto"/>
            <w:bottom w:val="none" w:sz="0" w:space="0" w:color="auto"/>
            <w:right w:val="none" w:sz="0" w:space="0" w:color="auto"/>
          </w:divBdr>
        </w:div>
        <w:div w:id="653871105">
          <w:marLeft w:val="0"/>
          <w:marRight w:val="0"/>
          <w:marTop w:val="0"/>
          <w:marBottom w:val="0"/>
          <w:divBdr>
            <w:top w:val="none" w:sz="0" w:space="0" w:color="auto"/>
            <w:left w:val="none" w:sz="0" w:space="0" w:color="auto"/>
            <w:bottom w:val="none" w:sz="0" w:space="0" w:color="auto"/>
            <w:right w:val="none" w:sz="0" w:space="0" w:color="auto"/>
          </w:divBdr>
        </w:div>
        <w:div w:id="659309411">
          <w:marLeft w:val="0"/>
          <w:marRight w:val="0"/>
          <w:marTop w:val="0"/>
          <w:marBottom w:val="0"/>
          <w:divBdr>
            <w:top w:val="none" w:sz="0" w:space="0" w:color="auto"/>
            <w:left w:val="none" w:sz="0" w:space="0" w:color="auto"/>
            <w:bottom w:val="none" w:sz="0" w:space="0" w:color="auto"/>
            <w:right w:val="none" w:sz="0" w:space="0" w:color="auto"/>
          </w:divBdr>
        </w:div>
        <w:div w:id="732972349">
          <w:marLeft w:val="0"/>
          <w:marRight w:val="0"/>
          <w:marTop w:val="0"/>
          <w:marBottom w:val="0"/>
          <w:divBdr>
            <w:top w:val="none" w:sz="0" w:space="0" w:color="auto"/>
            <w:left w:val="none" w:sz="0" w:space="0" w:color="auto"/>
            <w:bottom w:val="none" w:sz="0" w:space="0" w:color="auto"/>
            <w:right w:val="none" w:sz="0" w:space="0" w:color="auto"/>
          </w:divBdr>
        </w:div>
        <w:div w:id="748430875">
          <w:marLeft w:val="0"/>
          <w:marRight w:val="0"/>
          <w:marTop w:val="0"/>
          <w:marBottom w:val="0"/>
          <w:divBdr>
            <w:top w:val="none" w:sz="0" w:space="0" w:color="auto"/>
            <w:left w:val="none" w:sz="0" w:space="0" w:color="auto"/>
            <w:bottom w:val="none" w:sz="0" w:space="0" w:color="auto"/>
            <w:right w:val="none" w:sz="0" w:space="0" w:color="auto"/>
          </w:divBdr>
        </w:div>
        <w:div w:id="802384575">
          <w:marLeft w:val="0"/>
          <w:marRight w:val="0"/>
          <w:marTop w:val="0"/>
          <w:marBottom w:val="0"/>
          <w:divBdr>
            <w:top w:val="none" w:sz="0" w:space="0" w:color="auto"/>
            <w:left w:val="none" w:sz="0" w:space="0" w:color="auto"/>
            <w:bottom w:val="none" w:sz="0" w:space="0" w:color="auto"/>
            <w:right w:val="none" w:sz="0" w:space="0" w:color="auto"/>
          </w:divBdr>
        </w:div>
        <w:div w:id="807893753">
          <w:marLeft w:val="0"/>
          <w:marRight w:val="0"/>
          <w:marTop w:val="0"/>
          <w:marBottom w:val="0"/>
          <w:divBdr>
            <w:top w:val="none" w:sz="0" w:space="0" w:color="auto"/>
            <w:left w:val="none" w:sz="0" w:space="0" w:color="auto"/>
            <w:bottom w:val="none" w:sz="0" w:space="0" w:color="auto"/>
            <w:right w:val="none" w:sz="0" w:space="0" w:color="auto"/>
          </w:divBdr>
        </w:div>
        <w:div w:id="886915327">
          <w:marLeft w:val="0"/>
          <w:marRight w:val="0"/>
          <w:marTop w:val="0"/>
          <w:marBottom w:val="0"/>
          <w:divBdr>
            <w:top w:val="none" w:sz="0" w:space="0" w:color="auto"/>
            <w:left w:val="none" w:sz="0" w:space="0" w:color="auto"/>
            <w:bottom w:val="none" w:sz="0" w:space="0" w:color="auto"/>
            <w:right w:val="none" w:sz="0" w:space="0" w:color="auto"/>
          </w:divBdr>
        </w:div>
        <w:div w:id="904025520">
          <w:marLeft w:val="0"/>
          <w:marRight w:val="0"/>
          <w:marTop w:val="0"/>
          <w:marBottom w:val="0"/>
          <w:divBdr>
            <w:top w:val="none" w:sz="0" w:space="0" w:color="auto"/>
            <w:left w:val="none" w:sz="0" w:space="0" w:color="auto"/>
            <w:bottom w:val="none" w:sz="0" w:space="0" w:color="auto"/>
            <w:right w:val="none" w:sz="0" w:space="0" w:color="auto"/>
          </w:divBdr>
        </w:div>
        <w:div w:id="924729743">
          <w:marLeft w:val="0"/>
          <w:marRight w:val="0"/>
          <w:marTop w:val="0"/>
          <w:marBottom w:val="0"/>
          <w:divBdr>
            <w:top w:val="none" w:sz="0" w:space="0" w:color="auto"/>
            <w:left w:val="none" w:sz="0" w:space="0" w:color="auto"/>
            <w:bottom w:val="none" w:sz="0" w:space="0" w:color="auto"/>
            <w:right w:val="none" w:sz="0" w:space="0" w:color="auto"/>
          </w:divBdr>
        </w:div>
        <w:div w:id="947858314">
          <w:marLeft w:val="0"/>
          <w:marRight w:val="0"/>
          <w:marTop w:val="0"/>
          <w:marBottom w:val="0"/>
          <w:divBdr>
            <w:top w:val="none" w:sz="0" w:space="0" w:color="auto"/>
            <w:left w:val="none" w:sz="0" w:space="0" w:color="auto"/>
            <w:bottom w:val="none" w:sz="0" w:space="0" w:color="auto"/>
            <w:right w:val="none" w:sz="0" w:space="0" w:color="auto"/>
          </w:divBdr>
        </w:div>
        <w:div w:id="965350536">
          <w:marLeft w:val="0"/>
          <w:marRight w:val="0"/>
          <w:marTop w:val="0"/>
          <w:marBottom w:val="0"/>
          <w:divBdr>
            <w:top w:val="none" w:sz="0" w:space="0" w:color="auto"/>
            <w:left w:val="none" w:sz="0" w:space="0" w:color="auto"/>
            <w:bottom w:val="none" w:sz="0" w:space="0" w:color="auto"/>
            <w:right w:val="none" w:sz="0" w:space="0" w:color="auto"/>
          </w:divBdr>
        </w:div>
        <w:div w:id="994381217">
          <w:marLeft w:val="0"/>
          <w:marRight w:val="0"/>
          <w:marTop w:val="0"/>
          <w:marBottom w:val="0"/>
          <w:divBdr>
            <w:top w:val="none" w:sz="0" w:space="0" w:color="auto"/>
            <w:left w:val="none" w:sz="0" w:space="0" w:color="auto"/>
            <w:bottom w:val="none" w:sz="0" w:space="0" w:color="auto"/>
            <w:right w:val="none" w:sz="0" w:space="0" w:color="auto"/>
          </w:divBdr>
        </w:div>
        <w:div w:id="994526976">
          <w:marLeft w:val="0"/>
          <w:marRight w:val="0"/>
          <w:marTop w:val="0"/>
          <w:marBottom w:val="0"/>
          <w:divBdr>
            <w:top w:val="none" w:sz="0" w:space="0" w:color="auto"/>
            <w:left w:val="none" w:sz="0" w:space="0" w:color="auto"/>
            <w:bottom w:val="none" w:sz="0" w:space="0" w:color="auto"/>
            <w:right w:val="none" w:sz="0" w:space="0" w:color="auto"/>
          </w:divBdr>
        </w:div>
        <w:div w:id="1030765331">
          <w:marLeft w:val="0"/>
          <w:marRight w:val="0"/>
          <w:marTop w:val="0"/>
          <w:marBottom w:val="0"/>
          <w:divBdr>
            <w:top w:val="none" w:sz="0" w:space="0" w:color="auto"/>
            <w:left w:val="none" w:sz="0" w:space="0" w:color="auto"/>
            <w:bottom w:val="none" w:sz="0" w:space="0" w:color="auto"/>
            <w:right w:val="none" w:sz="0" w:space="0" w:color="auto"/>
          </w:divBdr>
        </w:div>
        <w:div w:id="1035231640">
          <w:marLeft w:val="0"/>
          <w:marRight w:val="0"/>
          <w:marTop w:val="0"/>
          <w:marBottom w:val="0"/>
          <w:divBdr>
            <w:top w:val="none" w:sz="0" w:space="0" w:color="auto"/>
            <w:left w:val="none" w:sz="0" w:space="0" w:color="auto"/>
            <w:bottom w:val="none" w:sz="0" w:space="0" w:color="auto"/>
            <w:right w:val="none" w:sz="0" w:space="0" w:color="auto"/>
          </w:divBdr>
        </w:div>
        <w:div w:id="1082946944">
          <w:marLeft w:val="0"/>
          <w:marRight w:val="0"/>
          <w:marTop w:val="0"/>
          <w:marBottom w:val="0"/>
          <w:divBdr>
            <w:top w:val="none" w:sz="0" w:space="0" w:color="auto"/>
            <w:left w:val="none" w:sz="0" w:space="0" w:color="auto"/>
            <w:bottom w:val="none" w:sz="0" w:space="0" w:color="auto"/>
            <w:right w:val="none" w:sz="0" w:space="0" w:color="auto"/>
          </w:divBdr>
        </w:div>
        <w:div w:id="1122924124">
          <w:marLeft w:val="0"/>
          <w:marRight w:val="0"/>
          <w:marTop w:val="0"/>
          <w:marBottom w:val="0"/>
          <w:divBdr>
            <w:top w:val="none" w:sz="0" w:space="0" w:color="auto"/>
            <w:left w:val="none" w:sz="0" w:space="0" w:color="auto"/>
            <w:bottom w:val="none" w:sz="0" w:space="0" w:color="auto"/>
            <w:right w:val="none" w:sz="0" w:space="0" w:color="auto"/>
          </w:divBdr>
          <w:divsChild>
            <w:div w:id="1589576657">
              <w:marLeft w:val="0"/>
              <w:marRight w:val="0"/>
              <w:marTop w:val="0"/>
              <w:marBottom w:val="0"/>
              <w:divBdr>
                <w:top w:val="none" w:sz="0" w:space="0" w:color="auto"/>
                <w:left w:val="none" w:sz="0" w:space="0" w:color="auto"/>
                <w:bottom w:val="none" w:sz="0" w:space="0" w:color="auto"/>
                <w:right w:val="none" w:sz="0" w:space="0" w:color="auto"/>
              </w:divBdr>
            </w:div>
            <w:div w:id="2109618348">
              <w:marLeft w:val="0"/>
              <w:marRight w:val="0"/>
              <w:marTop w:val="0"/>
              <w:marBottom w:val="0"/>
              <w:divBdr>
                <w:top w:val="none" w:sz="0" w:space="0" w:color="auto"/>
                <w:left w:val="none" w:sz="0" w:space="0" w:color="auto"/>
                <w:bottom w:val="none" w:sz="0" w:space="0" w:color="auto"/>
                <w:right w:val="none" w:sz="0" w:space="0" w:color="auto"/>
              </w:divBdr>
            </w:div>
          </w:divsChild>
        </w:div>
        <w:div w:id="1128937884">
          <w:marLeft w:val="0"/>
          <w:marRight w:val="0"/>
          <w:marTop w:val="0"/>
          <w:marBottom w:val="0"/>
          <w:divBdr>
            <w:top w:val="none" w:sz="0" w:space="0" w:color="auto"/>
            <w:left w:val="none" w:sz="0" w:space="0" w:color="auto"/>
            <w:bottom w:val="none" w:sz="0" w:space="0" w:color="auto"/>
            <w:right w:val="none" w:sz="0" w:space="0" w:color="auto"/>
          </w:divBdr>
        </w:div>
        <w:div w:id="1173952601">
          <w:marLeft w:val="0"/>
          <w:marRight w:val="0"/>
          <w:marTop w:val="0"/>
          <w:marBottom w:val="0"/>
          <w:divBdr>
            <w:top w:val="none" w:sz="0" w:space="0" w:color="auto"/>
            <w:left w:val="none" w:sz="0" w:space="0" w:color="auto"/>
            <w:bottom w:val="none" w:sz="0" w:space="0" w:color="auto"/>
            <w:right w:val="none" w:sz="0" w:space="0" w:color="auto"/>
          </w:divBdr>
        </w:div>
        <w:div w:id="1353602976">
          <w:marLeft w:val="0"/>
          <w:marRight w:val="0"/>
          <w:marTop w:val="0"/>
          <w:marBottom w:val="0"/>
          <w:divBdr>
            <w:top w:val="none" w:sz="0" w:space="0" w:color="auto"/>
            <w:left w:val="none" w:sz="0" w:space="0" w:color="auto"/>
            <w:bottom w:val="none" w:sz="0" w:space="0" w:color="auto"/>
            <w:right w:val="none" w:sz="0" w:space="0" w:color="auto"/>
          </w:divBdr>
        </w:div>
        <w:div w:id="1357463897">
          <w:marLeft w:val="0"/>
          <w:marRight w:val="0"/>
          <w:marTop w:val="0"/>
          <w:marBottom w:val="0"/>
          <w:divBdr>
            <w:top w:val="none" w:sz="0" w:space="0" w:color="auto"/>
            <w:left w:val="none" w:sz="0" w:space="0" w:color="auto"/>
            <w:bottom w:val="none" w:sz="0" w:space="0" w:color="auto"/>
            <w:right w:val="none" w:sz="0" w:space="0" w:color="auto"/>
          </w:divBdr>
        </w:div>
        <w:div w:id="1398287791">
          <w:marLeft w:val="0"/>
          <w:marRight w:val="0"/>
          <w:marTop w:val="0"/>
          <w:marBottom w:val="0"/>
          <w:divBdr>
            <w:top w:val="none" w:sz="0" w:space="0" w:color="auto"/>
            <w:left w:val="none" w:sz="0" w:space="0" w:color="auto"/>
            <w:bottom w:val="none" w:sz="0" w:space="0" w:color="auto"/>
            <w:right w:val="none" w:sz="0" w:space="0" w:color="auto"/>
          </w:divBdr>
        </w:div>
        <w:div w:id="1409108712">
          <w:marLeft w:val="0"/>
          <w:marRight w:val="0"/>
          <w:marTop w:val="0"/>
          <w:marBottom w:val="0"/>
          <w:divBdr>
            <w:top w:val="none" w:sz="0" w:space="0" w:color="auto"/>
            <w:left w:val="none" w:sz="0" w:space="0" w:color="auto"/>
            <w:bottom w:val="none" w:sz="0" w:space="0" w:color="auto"/>
            <w:right w:val="none" w:sz="0" w:space="0" w:color="auto"/>
          </w:divBdr>
        </w:div>
        <w:div w:id="1492870935">
          <w:marLeft w:val="0"/>
          <w:marRight w:val="0"/>
          <w:marTop w:val="0"/>
          <w:marBottom w:val="0"/>
          <w:divBdr>
            <w:top w:val="none" w:sz="0" w:space="0" w:color="auto"/>
            <w:left w:val="none" w:sz="0" w:space="0" w:color="auto"/>
            <w:bottom w:val="none" w:sz="0" w:space="0" w:color="auto"/>
            <w:right w:val="none" w:sz="0" w:space="0" w:color="auto"/>
          </w:divBdr>
        </w:div>
        <w:div w:id="1648123865">
          <w:marLeft w:val="0"/>
          <w:marRight w:val="0"/>
          <w:marTop w:val="0"/>
          <w:marBottom w:val="0"/>
          <w:divBdr>
            <w:top w:val="none" w:sz="0" w:space="0" w:color="auto"/>
            <w:left w:val="none" w:sz="0" w:space="0" w:color="auto"/>
            <w:bottom w:val="none" w:sz="0" w:space="0" w:color="auto"/>
            <w:right w:val="none" w:sz="0" w:space="0" w:color="auto"/>
          </w:divBdr>
        </w:div>
        <w:div w:id="1681077897">
          <w:marLeft w:val="0"/>
          <w:marRight w:val="0"/>
          <w:marTop w:val="0"/>
          <w:marBottom w:val="0"/>
          <w:divBdr>
            <w:top w:val="none" w:sz="0" w:space="0" w:color="auto"/>
            <w:left w:val="none" w:sz="0" w:space="0" w:color="auto"/>
            <w:bottom w:val="none" w:sz="0" w:space="0" w:color="auto"/>
            <w:right w:val="none" w:sz="0" w:space="0" w:color="auto"/>
          </w:divBdr>
        </w:div>
        <w:div w:id="1707412452">
          <w:marLeft w:val="0"/>
          <w:marRight w:val="0"/>
          <w:marTop w:val="0"/>
          <w:marBottom w:val="0"/>
          <w:divBdr>
            <w:top w:val="none" w:sz="0" w:space="0" w:color="auto"/>
            <w:left w:val="none" w:sz="0" w:space="0" w:color="auto"/>
            <w:bottom w:val="none" w:sz="0" w:space="0" w:color="auto"/>
            <w:right w:val="none" w:sz="0" w:space="0" w:color="auto"/>
          </w:divBdr>
        </w:div>
        <w:div w:id="1797672213">
          <w:marLeft w:val="0"/>
          <w:marRight w:val="0"/>
          <w:marTop w:val="0"/>
          <w:marBottom w:val="0"/>
          <w:divBdr>
            <w:top w:val="none" w:sz="0" w:space="0" w:color="auto"/>
            <w:left w:val="none" w:sz="0" w:space="0" w:color="auto"/>
            <w:bottom w:val="none" w:sz="0" w:space="0" w:color="auto"/>
            <w:right w:val="none" w:sz="0" w:space="0" w:color="auto"/>
          </w:divBdr>
        </w:div>
        <w:div w:id="1862281756">
          <w:marLeft w:val="0"/>
          <w:marRight w:val="0"/>
          <w:marTop w:val="0"/>
          <w:marBottom w:val="0"/>
          <w:divBdr>
            <w:top w:val="none" w:sz="0" w:space="0" w:color="auto"/>
            <w:left w:val="none" w:sz="0" w:space="0" w:color="auto"/>
            <w:bottom w:val="none" w:sz="0" w:space="0" w:color="auto"/>
            <w:right w:val="none" w:sz="0" w:space="0" w:color="auto"/>
          </w:divBdr>
          <w:divsChild>
            <w:div w:id="86733660">
              <w:marLeft w:val="0"/>
              <w:marRight w:val="0"/>
              <w:marTop w:val="0"/>
              <w:marBottom w:val="0"/>
              <w:divBdr>
                <w:top w:val="none" w:sz="0" w:space="0" w:color="auto"/>
                <w:left w:val="none" w:sz="0" w:space="0" w:color="auto"/>
                <w:bottom w:val="none" w:sz="0" w:space="0" w:color="auto"/>
                <w:right w:val="none" w:sz="0" w:space="0" w:color="auto"/>
              </w:divBdr>
            </w:div>
            <w:div w:id="317732598">
              <w:marLeft w:val="0"/>
              <w:marRight w:val="0"/>
              <w:marTop w:val="0"/>
              <w:marBottom w:val="0"/>
              <w:divBdr>
                <w:top w:val="none" w:sz="0" w:space="0" w:color="auto"/>
                <w:left w:val="none" w:sz="0" w:space="0" w:color="auto"/>
                <w:bottom w:val="none" w:sz="0" w:space="0" w:color="auto"/>
                <w:right w:val="none" w:sz="0" w:space="0" w:color="auto"/>
              </w:divBdr>
            </w:div>
            <w:div w:id="376124914">
              <w:marLeft w:val="0"/>
              <w:marRight w:val="0"/>
              <w:marTop w:val="0"/>
              <w:marBottom w:val="0"/>
              <w:divBdr>
                <w:top w:val="none" w:sz="0" w:space="0" w:color="auto"/>
                <w:left w:val="none" w:sz="0" w:space="0" w:color="auto"/>
                <w:bottom w:val="none" w:sz="0" w:space="0" w:color="auto"/>
                <w:right w:val="none" w:sz="0" w:space="0" w:color="auto"/>
              </w:divBdr>
              <w:divsChild>
                <w:div w:id="89474327">
                  <w:marLeft w:val="0"/>
                  <w:marRight w:val="0"/>
                  <w:marTop w:val="0"/>
                  <w:marBottom w:val="0"/>
                  <w:divBdr>
                    <w:top w:val="none" w:sz="0" w:space="0" w:color="auto"/>
                    <w:left w:val="none" w:sz="0" w:space="0" w:color="auto"/>
                    <w:bottom w:val="none" w:sz="0" w:space="0" w:color="auto"/>
                    <w:right w:val="none" w:sz="0" w:space="0" w:color="auto"/>
                  </w:divBdr>
                </w:div>
                <w:div w:id="506017889">
                  <w:marLeft w:val="0"/>
                  <w:marRight w:val="0"/>
                  <w:marTop w:val="0"/>
                  <w:marBottom w:val="0"/>
                  <w:divBdr>
                    <w:top w:val="none" w:sz="0" w:space="0" w:color="auto"/>
                    <w:left w:val="none" w:sz="0" w:space="0" w:color="auto"/>
                    <w:bottom w:val="none" w:sz="0" w:space="0" w:color="auto"/>
                    <w:right w:val="none" w:sz="0" w:space="0" w:color="auto"/>
                  </w:divBdr>
                </w:div>
              </w:divsChild>
            </w:div>
            <w:div w:id="625702764">
              <w:marLeft w:val="0"/>
              <w:marRight w:val="0"/>
              <w:marTop w:val="0"/>
              <w:marBottom w:val="0"/>
              <w:divBdr>
                <w:top w:val="none" w:sz="0" w:space="0" w:color="auto"/>
                <w:left w:val="none" w:sz="0" w:space="0" w:color="auto"/>
                <w:bottom w:val="none" w:sz="0" w:space="0" w:color="auto"/>
                <w:right w:val="none" w:sz="0" w:space="0" w:color="auto"/>
              </w:divBdr>
            </w:div>
            <w:div w:id="639191418">
              <w:marLeft w:val="0"/>
              <w:marRight w:val="0"/>
              <w:marTop w:val="0"/>
              <w:marBottom w:val="0"/>
              <w:divBdr>
                <w:top w:val="none" w:sz="0" w:space="0" w:color="auto"/>
                <w:left w:val="none" w:sz="0" w:space="0" w:color="auto"/>
                <w:bottom w:val="none" w:sz="0" w:space="0" w:color="auto"/>
                <w:right w:val="none" w:sz="0" w:space="0" w:color="auto"/>
              </w:divBdr>
            </w:div>
            <w:div w:id="689840515">
              <w:marLeft w:val="0"/>
              <w:marRight w:val="0"/>
              <w:marTop w:val="0"/>
              <w:marBottom w:val="0"/>
              <w:divBdr>
                <w:top w:val="none" w:sz="0" w:space="0" w:color="auto"/>
                <w:left w:val="none" w:sz="0" w:space="0" w:color="auto"/>
                <w:bottom w:val="none" w:sz="0" w:space="0" w:color="auto"/>
                <w:right w:val="none" w:sz="0" w:space="0" w:color="auto"/>
              </w:divBdr>
            </w:div>
            <w:div w:id="695500376">
              <w:marLeft w:val="0"/>
              <w:marRight w:val="0"/>
              <w:marTop w:val="0"/>
              <w:marBottom w:val="0"/>
              <w:divBdr>
                <w:top w:val="none" w:sz="0" w:space="0" w:color="auto"/>
                <w:left w:val="none" w:sz="0" w:space="0" w:color="auto"/>
                <w:bottom w:val="none" w:sz="0" w:space="0" w:color="auto"/>
                <w:right w:val="none" w:sz="0" w:space="0" w:color="auto"/>
              </w:divBdr>
            </w:div>
            <w:div w:id="770735840">
              <w:marLeft w:val="0"/>
              <w:marRight w:val="0"/>
              <w:marTop w:val="0"/>
              <w:marBottom w:val="0"/>
              <w:divBdr>
                <w:top w:val="none" w:sz="0" w:space="0" w:color="auto"/>
                <w:left w:val="none" w:sz="0" w:space="0" w:color="auto"/>
                <w:bottom w:val="none" w:sz="0" w:space="0" w:color="auto"/>
                <w:right w:val="none" w:sz="0" w:space="0" w:color="auto"/>
              </w:divBdr>
            </w:div>
            <w:div w:id="1078479276">
              <w:marLeft w:val="0"/>
              <w:marRight w:val="0"/>
              <w:marTop w:val="0"/>
              <w:marBottom w:val="0"/>
              <w:divBdr>
                <w:top w:val="none" w:sz="0" w:space="0" w:color="auto"/>
                <w:left w:val="none" w:sz="0" w:space="0" w:color="auto"/>
                <w:bottom w:val="none" w:sz="0" w:space="0" w:color="auto"/>
                <w:right w:val="none" w:sz="0" w:space="0" w:color="auto"/>
              </w:divBdr>
            </w:div>
            <w:div w:id="1091855426">
              <w:marLeft w:val="0"/>
              <w:marRight w:val="0"/>
              <w:marTop w:val="0"/>
              <w:marBottom w:val="0"/>
              <w:divBdr>
                <w:top w:val="none" w:sz="0" w:space="0" w:color="auto"/>
                <w:left w:val="none" w:sz="0" w:space="0" w:color="auto"/>
                <w:bottom w:val="none" w:sz="0" w:space="0" w:color="auto"/>
                <w:right w:val="none" w:sz="0" w:space="0" w:color="auto"/>
              </w:divBdr>
            </w:div>
            <w:div w:id="1663703341">
              <w:marLeft w:val="0"/>
              <w:marRight w:val="0"/>
              <w:marTop w:val="0"/>
              <w:marBottom w:val="0"/>
              <w:divBdr>
                <w:top w:val="none" w:sz="0" w:space="0" w:color="auto"/>
                <w:left w:val="none" w:sz="0" w:space="0" w:color="auto"/>
                <w:bottom w:val="none" w:sz="0" w:space="0" w:color="auto"/>
                <w:right w:val="none" w:sz="0" w:space="0" w:color="auto"/>
              </w:divBdr>
            </w:div>
            <w:div w:id="1664046891">
              <w:marLeft w:val="0"/>
              <w:marRight w:val="0"/>
              <w:marTop w:val="0"/>
              <w:marBottom w:val="0"/>
              <w:divBdr>
                <w:top w:val="none" w:sz="0" w:space="0" w:color="auto"/>
                <w:left w:val="none" w:sz="0" w:space="0" w:color="auto"/>
                <w:bottom w:val="none" w:sz="0" w:space="0" w:color="auto"/>
                <w:right w:val="none" w:sz="0" w:space="0" w:color="auto"/>
              </w:divBdr>
            </w:div>
            <w:div w:id="1792086467">
              <w:marLeft w:val="0"/>
              <w:marRight w:val="0"/>
              <w:marTop w:val="0"/>
              <w:marBottom w:val="0"/>
              <w:divBdr>
                <w:top w:val="none" w:sz="0" w:space="0" w:color="auto"/>
                <w:left w:val="none" w:sz="0" w:space="0" w:color="auto"/>
                <w:bottom w:val="none" w:sz="0" w:space="0" w:color="auto"/>
                <w:right w:val="none" w:sz="0" w:space="0" w:color="auto"/>
              </w:divBdr>
            </w:div>
            <w:div w:id="1969163776">
              <w:marLeft w:val="0"/>
              <w:marRight w:val="0"/>
              <w:marTop w:val="0"/>
              <w:marBottom w:val="0"/>
              <w:divBdr>
                <w:top w:val="none" w:sz="0" w:space="0" w:color="auto"/>
                <w:left w:val="none" w:sz="0" w:space="0" w:color="auto"/>
                <w:bottom w:val="none" w:sz="0" w:space="0" w:color="auto"/>
                <w:right w:val="none" w:sz="0" w:space="0" w:color="auto"/>
              </w:divBdr>
            </w:div>
          </w:divsChild>
        </w:div>
        <w:div w:id="1910771070">
          <w:marLeft w:val="0"/>
          <w:marRight w:val="0"/>
          <w:marTop w:val="0"/>
          <w:marBottom w:val="0"/>
          <w:divBdr>
            <w:top w:val="none" w:sz="0" w:space="0" w:color="auto"/>
            <w:left w:val="none" w:sz="0" w:space="0" w:color="auto"/>
            <w:bottom w:val="none" w:sz="0" w:space="0" w:color="auto"/>
            <w:right w:val="none" w:sz="0" w:space="0" w:color="auto"/>
          </w:divBdr>
        </w:div>
        <w:div w:id="1911891827">
          <w:marLeft w:val="0"/>
          <w:marRight w:val="0"/>
          <w:marTop w:val="0"/>
          <w:marBottom w:val="0"/>
          <w:divBdr>
            <w:top w:val="none" w:sz="0" w:space="0" w:color="auto"/>
            <w:left w:val="none" w:sz="0" w:space="0" w:color="auto"/>
            <w:bottom w:val="none" w:sz="0" w:space="0" w:color="auto"/>
            <w:right w:val="none" w:sz="0" w:space="0" w:color="auto"/>
          </w:divBdr>
        </w:div>
        <w:div w:id="1930504876">
          <w:marLeft w:val="0"/>
          <w:marRight w:val="0"/>
          <w:marTop w:val="0"/>
          <w:marBottom w:val="0"/>
          <w:divBdr>
            <w:top w:val="none" w:sz="0" w:space="0" w:color="auto"/>
            <w:left w:val="none" w:sz="0" w:space="0" w:color="auto"/>
            <w:bottom w:val="none" w:sz="0" w:space="0" w:color="auto"/>
            <w:right w:val="none" w:sz="0" w:space="0" w:color="auto"/>
          </w:divBdr>
        </w:div>
        <w:div w:id="1940334406">
          <w:marLeft w:val="0"/>
          <w:marRight w:val="0"/>
          <w:marTop w:val="0"/>
          <w:marBottom w:val="0"/>
          <w:divBdr>
            <w:top w:val="none" w:sz="0" w:space="0" w:color="auto"/>
            <w:left w:val="none" w:sz="0" w:space="0" w:color="auto"/>
            <w:bottom w:val="none" w:sz="0" w:space="0" w:color="auto"/>
            <w:right w:val="none" w:sz="0" w:space="0" w:color="auto"/>
          </w:divBdr>
        </w:div>
      </w:divsChild>
    </w:div>
    <w:div w:id="1456484350">
      <w:bodyDiv w:val="1"/>
      <w:marLeft w:val="0"/>
      <w:marRight w:val="0"/>
      <w:marTop w:val="0"/>
      <w:marBottom w:val="0"/>
      <w:divBdr>
        <w:top w:val="none" w:sz="0" w:space="0" w:color="auto"/>
        <w:left w:val="none" w:sz="0" w:space="0" w:color="auto"/>
        <w:bottom w:val="none" w:sz="0" w:space="0" w:color="auto"/>
        <w:right w:val="none" w:sz="0" w:space="0" w:color="auto"/>
      </w:divBdr>
    </w:div>
    <w:div w:id="1484814308">
      <w:bodyDiv w:val="1"/>
      <w:marLeft w:val="0"/>
      <w:marRight w:val="0"/>
      <w:marTop w:val="0"/>
      <w:marBottom w:val="0"/>
      <w:divBdr>
        <w:top w:val="none" w:sz="0" w:space="0" w:color="auto"/>
        <w:left w:val="none" w:sz="0" w:space="0" w:color="auto"/>
        <w:bottom w:val="none" w:sz="0" w:space="0" w:color="auto"/>
        <w:right w:val="none" w:sz="0" w:space="0" w:color="auto"/>
      </w:divBdr>
      <w:divsChild>
        <w:div w:id="743842394">
          <w:marLeft w:val="0"/>
          <w:marRight w:val="0"/>
          <w:marTop w:val="0"/>
          <w:marBottom w:val="0"/>
          <w:divBdr>
            <w:top w:val="none" w:sz="0" w:space="0" w:color="auto"/>
            <w:left w:val="none" w:sz="0" w:space="0" w:color="auto"/>
            <w:bottom w:val="none" w:sz="0" w:space="0" w:color="auto"/>
            <w:right w:val="none" w:sz="0" w:space="0" w:color="auto"/>
          </w:divBdr>
          <w:divsChild>
            <w:div w:id="1010643379">
              <w:marLeft w:val="0"/>
              <w:marRight w:val="0"/>
              <w:marTop w:val="0"/>
              <w:marBottom w:val="0"/>
              <w:divBdr>
                <w:top w:val="none" w:sz="0" w:space="0" w:color="auto"/>
                <w:left w:val="none" w:sz="0" w:space="0" w:color="auto"/>
                <w:bottom w:val="none" w:sz="0" w:space="0" w:color="auto"/>
                <w:right w:val="none" w:sz="0" w:space="0" w:color="auto"/>
              </w:divBdr>
              <w:divsChild>
                <w:div w:id="149714684">
                  <w:marLeft w:val="0"/>
                  <w:marRight w:val="0"/>
                  <w:marTop w:val="0"/>
                  <w:marBottom w:val="0"/>
                  <w:divBdr>
                    <w:top w:val="none" w:sz="0" w:space="0" w:color="auto"/>
                    <w:left w:val="none" w:sz="0" w:space="0" w:color="auto"/>
                    <w:bottom w:val="none" w:sz="0" w:space="0" w:color="auto"/>
                    <w:right w:val="none" w:sz="0" w:space="0" w:color="auto"/>
                  </w:divBdr>
                </w:div>
                <w:div w:id="1334920268">
                  <w:marLeft w:val="0"/>
                  <w:marRight w:val="0"/>
                  <w:marTop w:val="0"/>
                  <w:marBottom w:val="0"/>
                  <w:divBdr>
                    <w:top w:val="none" w:sz="0" w:space="0" w:color="auto"/>
                    <w:left w:val="none" w:sz="0" w:space="0" w:color="auto"/>
                    <w:bottom w:val="none" w:sz="0" w:space="0" w:color="auto"/>
                    <w:right w:val="none" w:sz="0" w:space="0" w:color="auto"/>
                  </w:divBdr>
                </w:div>
                <w:div w:id="195069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57598">
      <w:bodyDiv w:val="1"/>
      <w:marLeft w:val="0"/>
      <w:marRight w:val="0"/>
      <w:marTop w:val="0"/>
      <w:marBottom w:val="0"/>
      <w:divBdr>
        <w:top w:val="none" w:sz="0" w:space="0" w:color="auto"/>
        <w:left w:val="none" w:sz="0" w:space="0" w:color="auto"/>
        <w:bottom w:val="none" w:sz="0" w:space="0" w:color="auto"/>
        <w:right w:val="none" w:sz="0" w:space="0" w:color="auto"/>
      </w:divBdr>
    </w:div>
    <w:div w:id="1610352949">
      <w:bodyDiv w:val="1"/>
      <w:marLeft w:val="0"/>
      <w:marRight w:val="0"/>
      <w:marTop w:val="0"/>
      <w:marBottom w:val="0"/>
      <w:divBdr>
        <w:top w:val="none" w:sz="0" w:space="0" w:color="auto"/>
        <w:left w:val="none" w:sz="0" w:space="0" w:color="auto"/>
        <w:bottom w:val="none" w:sz="0" w:space="0" w:color="auto"/>
        <w:right w:val="none" w:sz="0" w:space="0" w:color="auto"/>
      </w:divBdr>
      <w:divsChild>
        <w:div w:id="6097795">
          <w:marLeft w:val="0"/>
          <w:marRight w:val="0"/>
          <w:marTop w:val="0"/>
          <w:marBottom w:val="0"/>
          <w:divBdr>
            <w:top w:val="none" w:sz="0" w:space="0" w:color="auto"/>
            <w:left w:val="none" w:sz="0" w:space="0" w:color="auto"/>
            <w:bottom w:val="none" w:sz="0" w:space="0" w:color="auto"/>
            <w:right w:val="none" w:sz="0" w:space="0" w:color="auto"/>
          </w:divBdr>
        </w:div>
        <w:div w:id="83695376">
          <w:marLeft w:val="0"/>
          <w:marRight w:val="0"/>
          <w:marTop w:val="0"/>
          <w:marBottom w:val="0"/>
          <w:divBdr>
            <w:top w:val="none" w:sz="0" w:space="0" w:color="auto"/>
            <w:left w:val="none" w:sz="0" w:space="0" w:color="auto"/>
            <w:bottom w:val="none" w:sz="0" w:space="0" w:color="auto"/>
            <w:right w:val="none" w:sz="0" w:space="0" w:color="auto"/>
          </w:divBdr>
        </w:div>
        <w:div w:id="889651403">
          <w:marLeft w:val="0"/>
          <w:marRight w:val="0"/>
          <w:marTop w:val="0"/>
          <w:marBottom w:val="0"/>
          <w:divBdr>
            <w:top w:val="none" w:sz="0" w:space="0" w:color="auto"/>
            <w:left w:val="none" w:sz="0" w:space="0" w:color="auto"/>
            <w:bottom w:val="none" w:sz="0" w:space="0" w:color="auto"/>
            <w:right w:val="none" w:sz="0" w:space="0" w:color="auto"/>
          </w:divBdr>
        </w:div>
        <w:div w:id="956639276">
          <w:marLeft w:val="0"/>
          <w:marRight w:val="0"/>
          <w:marTop w:val="0"/>
          <w:marBottom w:val="0"/>
          <w:divBdr>
            <w:top w:val="none" w:sz="0" w:space="0" w:color="auto"/>
            <w:left w:val="none" w:sz="0" w:space="0" w:color="auto"/>
            <w:bottom w:val="none" w:sz="0" w:space="0" w:color="auto"/>
            <w:right w:val="none" w:sz="0" w:space="0" w:color="auto"/>
          </w:divBdr>
        </w:div>
        <w:div w:id="1926765540">
          <w:marLeft w:val="0"/>
          <w:marRight w:val="0"/>
          <w:marTop w:val="0"/>
          <w:marBottom w:val="0"/>
          <w:divBdr>
            <w:top w:val="none" w:sz="0" w:space="0" w:color="auto"/>
            <w:left w:val="none" w:sz="0" w:space="0" w:color="auto"/>
            <w:bottom w:val="none" w:sz="0" w:space="0" w:color="auto"/>
            <w:right w:val="none" w:sz="0" w:space="0" w:color="auto"/>
          </w:divBdr>
        </w:div>
      </w:divsChild>
    </w:div>
    <w:div w:id="1656958798">
      <w:bodyDiv w:val="1"/>
      <w:marLeft w:val="0"/>
      <w:marRight w:val="0"/>
      <w:marTop w:val="0"/>
      <w:marBottom w:val="0"/>
      <w:divBdr>
        <w:top w:val="none" w:sz="0" w:space="0" w:color="auto"/>
        <w:left w:val="none" w:sz="0" w:space="0" w:color="auto"/>
        <w:bottom w:val="none" w:sz="0" w:space="0" w:color="auto"/>
        <w:right w:val="none" w:sz="0" w:space="0" w:color="auto"/>
      </w:divBdr>
    </w:div>
    <w:div w:id="1827354994">
      <w:bodyDiv w:val="1"/>
      <w:marLeft w:val="0"/>
      <w:marRight w:val="0"/>
      <w:marTop w:val="0"/>
      <w:marBottom w:val="0"/>
      <w:divBdr>
        <w:top w:val="none" w:sz="0" w:space="0" w:color="auto"/>
        <w:left w:val="none" w:sz="0" w:space="0" w:color="auto"/>
        <w:bottom w:val="none" w:sz="0" w:space="0" w:color="auto"/>
        <w:right w:val="none" w:sz="0" w:space="0" w:color="auto"/>
      </w:divBdr>
    </w:div>
    <w:div w:id="1844278176">
      <w:bodyDiv w:val="1"/>
      <w:marLeft w:val="0"/>
      <w:marRight w:val="0"/>
      <w:marTop w:val="0"/>
      <w:marBottom w:val="0"/>
      <w:divBdr>
        <w:top w:val="none" w:sz="0" w:space="0" w:color="auto"/>
        <w:left w:val="none" w:sz="0" w:space="0" w:color="auto"/>
        <w:bottom w:val="none" w:sz="0" w:space="0" w:color="auto"/>
        <w:right w:val="none" w:sz="0" w:space="0" w:color="auto"/>
      </w:divBdr>
    </w:div>
    <w:div w:id="18493635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dor.oi.com.b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dor.oi.com.b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joi@oi.net.b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cjud.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d421aa-22a6-4659-993c-a2dee10cb7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76799DFD9B0534986B395BA068546A9" ma:contentTypeVersion="10" ma:contentTypeDescription="Crie um novo documento." ma:contentTypeScope="" ma:versionID="43eefd751b5e2a65abfe47ea44be0f55">
  <xsd:schema xmlns:xsd="http://www.w3.org/2001/XMLSchema" xmlns:xs="http://www.w3.org/2001/XMLSchema" xmlns:p="http://schemas.microsoft.com/office/2006/metadata/properties" xmlns:ns3="373b709f-a1d4-4cca-af56-7cdee2c0cdd4" xmlns:ns4="24d421aa-22a6-4659-993c-a2dee10cb7af" targetNamespace="http://schemas.microsoft.com/office/2006/metadata/properties" ma:root="true" ma:fieldsID="f6b80daa215ff2fe4f2c1a49e859bd33" ns3:_="" ns4:_="">
    <xsd:import namespace="373b709f-a1d4-4cca-af56-7cdee2c0cdd4"/>
    <xsd:import namespace="24d421aa-22a6-4659-993c-a2dee10cb7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b709f-a1d4-4cca-af56-7cdee2c0cdd4"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421aa-22a6-4659-993c-a2dee10cb7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37590-BC88-4ED5-A8BA-14313B19560F}">
  <ds:schemaRefs>
    <ds:schemaRef ds:uri="http://schemas.microsoft.com/office/2006/metadata/properties"/>
    <ds:schemaRef ds:uri="http://schemas.microsoft.com/office/infopath/2007/PartnerControls"/>
    <ds:schemaRef ds:uri="24d421aa-22a6-4659-993c-a2dee10cb7af"/>
  </ds:schemaRefs>
</ds:datastoreItem>
</file>

<file path=customXml/itemProps2.xml><?xml version="1.0" encoding="utf-8"?>
<ds:datastoreItem xmlns:ds="http://schemas.openxmlformats.org/officeDocument/2006/customXml" ds:itemID="{1705A4C9-2468-44F6-90C1-2AAA46D9C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b709f-a1d4-4cca-af56-7cdee2c0cdd4"/>
    <ds:schemaRef ds:uri="24d421aa-22a6-4659-993c-a2dee10cb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A1A215-1654-4792-8360-B6D4B70A7EE9}">
  <ds:schemaRefs>
    <ds:schemaRef ds:uri="http://schemas.microsoft.com/sharepoint/v3/contenttype/forms"/>
  </ds:schemaRefs>
</ds:datastoreItem>
</file>

<file path=customXml/itemProps4.xml><?xml version="1.0" encoding="utf-8"?>
<ds:datastoreItem xmlns:ds="http://schemas.openxmlformats.org/officeDocument/2006/customXml" ds:itemID="{DB3DE6F6-7A41-4C89-9D4C-21C1CA6A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50311</Words>
  <Characters>271685</Characters>
  <Application>Microsoft Office Word</Application>
  <DocSecurity>0</DocSecurity>
  <Lines>2264</Lines>
  <Paragraphs>642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321354</CharactersWithSpaces>
  <SharedDoc>false</SharedDoc>
  <HLinks>
    <vt:vector size="24" baseType="variant">
      <vt:variant>
        <vt:i4>3014723</vt:i4>
      </vt:variant>
      <vt:variant>
        <vt:i4>1636</vt:i4>
      </vt:variant>
      <vt:variant>
        <vt:i4>0</vt:i4>
      </vt:variant>
      <vt:variant>
        <vt:i4>5</vt:i4>
      </vt:variant>
      <vt:variant>
        <vt:lpwstr>mailto:rjoi@oi.net.br</vt:lpwstr>
      </vt:variant>
      <vt:variant>
        <vt:lpwstr/>
      </vt:variant>
      <vt:variant>
        <vt:i4>6291513</vt:i4>
      </vt:variant>
      <vt:variant>
        <vt:i4>929</vt:i4>
      </vt:variant>
      <vt:variant>
        <vt:i4>0</vt:i4>
      </vt:variant>
      <vt:variant>
        <vt:i4>5</vt:i4>
      </vt:variant>
      <vt:variant>
        <vt:lpwstr>https://www.recjud.com.br/</vt:lpwstr>
      </vt:variant>
      <vt:variant>
        <vt:lpwstr/>
      </vt:variant>
      <vt:variant>
        <vt:i4>458754</vt:i4>
      </vt:variant>
      <vt:variant>
        <vt:i4>902</vt:i4>
      </vt:variant>
      <vt:variant>
        <vt:i4>0</vt:i4>
      </vt:variant>
      <vt:variant>
        <vt:i4>5</vt:i4>
      </vt:variant>
      <vt:variant>
        <vt:lpwstr>https://credor.oi.com.br/</vt:lpwstr>
      </vt:variant>
      <vt:variant>
        <vt:lpwstr/>
      </vt:variant>
      <vt:variant>
        <vt:i4>458754</vt:i4>
      </vt:variant>
      <vt:variant>
        <vt:i4>881</vt:i4>
      </vt:variant>
      <vt:variant>
        <vt:i4>0</vt:i4>
      </vt:variant>
      <vt:variant>
        <vt:i4>5</vt:i4>
      </vt:variant>
      <vt:variant>
        <vt:lpwstr>https://credor.oi.com.br/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2024-03-25T14:23:00Z</dcterms:created>
  <dcterms:modified xsi:type="dcterms:W3CDTF">2024-03-25T14:23:00Z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0x010100076799DFD9B0534986B395BA068546A9</vt:lpwstr>
  </property>
  <property fmtid="{D5CDD505-2E9C-101B-9397-08002B2CF9AE}" pid="3" name="WC_LAST_MODIFIED">
    <vt:lpwstr>2/5/2024 7:32:38 PM</vt:lpwstr>
  </property>
</Properties>
</file>