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26"/>
        </w:rPr>
      </w:pPr>
      <w:r>
        <w:rPr>
          <w:rFonts w:ascii="Times New Roman"/>
          <w:sz w:val="26"/>
        </w:rPr>
        <mc:AlternateContent>
          <mc:Choice Requires="wps">
            <w:drawing>
              <wp:anchor distT="0" distB="0" distL="0" distR="0" allowOverlap="1" layoutInCell="1" locked="0" behindDoc="1" simplePos="0" relativeHeight="487349248">
                <wp:simplePos x="0" y="0"/>
                <wp:positionH relativeFrom="page">
                  <wp:posOffset>0</wp:posOffset>
                </wp:positionH>
                <wp:positionV relativeFrom="page">
                  <wp:posOffset>0</wp:posOffset>
                </wp:positionV>
                <wp:extent cx="7562215" cy="10694035"/>
                <wp:effectExtent l="0" t="0" r="0" b="0"/>
                <wp:wrapNone/>
                <wp:docPr id="1" name="Graphic 1"/>
                <wp:cNvGraphicFramePr>
                  <a:graphicFrameLocks/>
                </wp:cNvGraphicFramePr>
                <a:graphic>
                  <a:graphicData uri="http://schemas.microsoft.com/office/word/2010/wordprocessingShape">
                    <wps:wsp>
                      <wps:cNvPr id="1" name="Graphic 1"/>
                      <wps:cNvSpPr/>
                      <wps:spPr>
                        <a:xfrm>
                          <a:off x="0" y="0"/>
                          <a:ext cx="7562215" cy="10694035"/>
                        </a:xfrm>
                        <a:custGeom>
                          <a:avLst/>
                          <a:gdLst/>
                          <a:ahLst/>
                          <a:cxnLst/>
                          <a:rect l="l" t="t" r="r" b="b"/>
                          <a:pathLst>
                            <a:path w="7562215" h="10694035">
                              <a:moveTo>
                                <a:pt x="7562215" y="0"/>
                              </a:moveTo>
                              <a:lnTo>
                                <a:pt x="0" y="0"/>
                              </a:lnTo>
                              <a:lnTo>
                                <a:pt x="0" y="10694035"/>
                              </a:lnTo>
                              <a:lnTo>
                                <a:pt x="7562215" y="10694035"/>
                              </a:lnTo>
                              <a:lnTo>
                                <a:pt x="7562215" y="0"/>
                              </a:lnTo>
                              <a:close/>
                            </a:path>
                          </a:pathLst>
                        </a:custGeom>
                        <a:solidFill>
                          <a:srgbClr val="465EFF"/>
                        </a:solidFill>
                      </wps:spPr>
                      <wps:bodyPr wrap="square" lIns="0" tIns="0" rIns="0" bIns="0" rtlCol="0">
                        <a:prstTxWarp prst="textNoShape">
                          <a:avLst/>
                        </a:prstTxWarp>
                        <a:noAutofit/>
                      </wps:bodyPr>
                    </wps:wsp>
                  </a:graphicData>
                </a:graphic>
              </wp:anchor>
            </w:drawing>
          </mc:Choice>
          <mc:Fallback>
            <w:pict>
              <v:rect style="position:absolute;margin-left:0pt;margin-top:-.000017pt;width:595.450pt;height:842.05pt;mso-position-horizontal-relative:page;mso-position-vertical-relative:page;z-index:-15967232" id="docshape1" filled="true" fillcolor="#465eff" stroked="false">
                <v:fill type="solid"/>
                <w10:wrap type="none"/>
              </v:rect>
            </w:pict>
          </mc:Fallback>
        </mc:AlternateContent>
      </w:r>
      <w:r>
        <w:rPr>
          <w:rFonts w:ascii="Times New Roman"/>
          <w:sz w:val="26"/>
        </w:rPr>
        <mc:AlternateContent>
          <mc:Choice Requires="wps">
            <w:drawing>
              <wp:anchor distT="0" distB="0" distL="0" distR="0" allowOverlap="1" layoutInCell="1" locked="0" behindDoc="1" simplePos="0" relativeHeight="487349760">
                <wp:simplePos x="0" y="0"/>
                <wp:positionH relativeFrom="page">
                  <wp:posOffset>0</wp:posOffset>
                </wp:positionH>
                <wp:positionV relativeFrom="page">
                  <wp:posOffset>-3395</wp:posOffset>
                </wp:positionV>
                <wp:extent cx="7564120" cy="10694670"/>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7564120" cy="10694670"/>
                          <a:chExt cx="7564120" cy="10694670"/>
                        </a:xfrm>
                      </wpg:grpSpPr>
                      <pic:pic>
                        <pic:nvPicPr>
                          <pic:cNvPr id="3" name="Image 3"/>
                          <pic:cNvPicPr/>
                        </pic:nvPicPr>
                        <pic:blipFill>
                          <a:blip r:embed="rId5" cstate="print"/>
                          <a:stretch>
                            <a:fillRect/>
                          </a:stretch>
                        </pic:blipFill>
                        <pic:spPr>
                          <a:xfrm>
                            <a:off x="450163" y="2774296"/>
                            <a:ext cx="7110400" cy="7920204"/>
                          </a:xfrm>
                          <a:prstGeom prst="rect">
                            <a:avLst/>
                          </a:prstGeom>
                        </pic:spPr>
                      </pic:pic>
                      <wps:wsp>
                        <wps:cNvPr id="4" name="Graphic 4"/>
                        <wps:cNvSpPr/>
                        <wps:spPr>
                          <a:xfrm>
                            <a:off x="2081171" y="3395"/>
                            <a:ext cx="5479415" cy="3724275"/>
                          </a:xfrm>
                          <a:custGeom>
                            <a:avLst/>
                            <a:gdLst/>
                            <a:ahLst/>
                            <a:cxnLst/>
                            <a:rect l="l" t="t" r="r" b="b"/>
                            <a:pathLst>
                              <a:path w="5479415" h="3724275">
                                <a:moveTo>
                                  <a:pt x="5479392" y="3724237"/>
                                </a:moveTo>
                                <a:lnTo>
                                  <a:pt x="3997302" y="2744596"/>
                                </a:lnTo>
                                <a:lnTo>
                                  <a:pt x="3928595" y="2699257"/>
                                </a:lnTo>
                                <a:lnTo>
                                  <a:pt x="3913924" y="2688407"/>
                                </a:lnTo>
                                <a:lnTo>
                                  <a:pt x="3880081" y="2646044"/>
                                </a:lnTo>
                                <a:lnTo>
                                  <a:pt x="3863888" y="2579623"/>
                                </a:lnTo>
                                <a:lnTo>
                                  <a:pt x="3867937" y="2545675"/>
                                </a:lnTo>
                                <a:lnTo>
                                  <a:pt x="3889536" y="2497637"/>
                                </a:lnTo>
                                <a:lnTo>
                                  <a:pt x="3928595" y="2459989"/>
                                </a:lnTo>
                                <a:lnTo>
                                  <a:pt x="5479392" y="1442693"/>
                                </a:lnTo>
                              </a:path>
                              <a:path w="5479415" h="3724275">
                                <a:moveTo>
                                  <a:pt x="5479392" y="1098884"/>
                                </a:moveTo>
                                <a:lnTo>
                                  <a:pt x="3694534" y="2316860"/>
                                </a:lnTo>
                                <a:lnTo>
                                  <a:pt x="3656053" y="2335291"/>
                                </a:lnTo>
                                <a:lnTo>
                                  <a:pt x="3613762" y="2341625"/>
                                </a:lnTo>
                                <a:lnTo>
                                  <a:pt x="3592978" y="2340115"/>
                                </a:lnTo>
                                <a:lnTo>
                                  <a:pt x="3572741" y="2335640"/>
                                </a:lnTo>
                                <a:lnTo>
                                  <a:pt x="3553362" y="2328284"/>
                                </a:lnTo>
                                <a:lnTo>
                                  <a:pt x="3535149" y="2318130"/>
                                </a:lnTo>
                                <a:lnTo>
                                  <a:pt x="0" y="0"/>
                                </a:lnTo>
                              </a:path>
                            </a:pathLst>
                          </a:custGeom>
                          <a:ln w="6790">
                            <a:solidFill>
                              <a:srgbClr val="FFFFFF"/>
                            </a:solidFill>
                            <a:prstDash val="solid"/>
                          </a:ln>
                        </wps:spPr>
                        <wps:bodyPr wrap="square" lIns="0" tIns="0" rIns="0" bIns="0" rtlCol="0">
                          <a:prstTxWarp prst="textNoShape">
                            <a:avLst/>
                          </a:prstTxWarp>
                          <a:noAutofit/>
                        </wps:bodyPr>
                      </wps:wsp>
                      <wps:wsp>
                        <wps:cNvPr id="5" name="Graphic 5"/>
                        <wps:cNvSpPr/>
                        <wps:spPr>
                          <a:xfrm>
                            <a:off x="0" y="1204306"/>
                            <a:ext cx="5425440" cy="9488805"/>
                          </a:xfrm>
                          <a:custGeom>
                            <a:avLst/>
                            <a:gdLst/>
                            <a:ahLst/>
                            <a:cxnLst/>
                            <a:rect l="l" t="t" r="r" b="b"/>
                            <a:pathLst>
                              <a:path w="5425440" h="9488805">
                                <a:moveTo>
                                  <a:pt x="1537335" y="1055624"/>
                                </a:moveTo>
                                <a:lnTo>
                                  <a:pt x="1415923" y="973201"/>
                                </a:lnTo>
                                <a:lnTo>
                                  <a:pt x="1297559" y="1055624"/>
                                </a:lnTo>
                                <a:lnTo>
                                  <a:pt x="1297559" y="1226820"/>
                                </a:lnTo>
                                <a:lnTo>
                                  <a:pt x="1537335" y="1055624"/>
                                </a:lnTo>
                                <a:close/>
                              </a:path>
                              <a:path w="5425440" h="9488805">
                                <a:moveTo>
                                  <a:pt x="2474849" y="814705"/>
                                </a:moveTo>
                                <a:lnTo>
                                  <a:pt x="2235073" y="646684"/>
                                </a:lnTo>
                                <a:lnTo>
                                  <a:pt x="1936115" y="849503"/>
                                </a:lnTo>
                                <a:lnTo>
                                  <a:pt x="2063750" y="932053"/>
                                </a:lnTo>
                                <a:lnTo>
                                  <a:pt x="1898650" y="1049274"/>
                                </a:lnTo>
                                <a:lnTo>
                                  <a:pt x="1549908" y="808355"/>
                                </a:lnTo>
                                <a:lnTo>
                                  <a:pt x="2113661" y="412115"/>
                                </a:lnTo>
                                <a:lnTo>
                                  <a:pt x="2001520" y="332867"/>
                                </a:lnTo>
                                <a:lnTo>
                                  <a:pt x="1297559" y="814705"/>
                                </a:lnTo>
                                <a:lnTo>
                                  <a:pt x="1886204" y="1220470"/>
                                </a:lnTo>
                                <a:lnTo>
                                  <a:pt x="2134552" y="1049274"/>
                                </a:lnTo>
                                <a:lnTo>
                                  <a:pt x="2474849" y="814705"/>
                                </a:lnTo>
                                <a:close/>
                              </a:path>
                              <a:path w="5425440" h="9488805">
                                <a:moveTo>
                                  <a:pt x="2474976" y="405765"/>
                                </a:moveTo>
                                <a:lnTo>
                                  <a:pt x="2134679" y="171196"/>
                                </a:lnTo>
                                <a:lnTo>
                                  <a:pt x="1886331" y="0"/>
                                </a:lnTo>
                                <a:lnTo>
                                  <a:pt x="1297559" y="405765"/>
                                </a:lnTo>
                                <a:lnTo>
                                  <a:pt x="1543558" y="573786"/>
                                </a:lnTo>
                                <a:lnTo>
                                  <a:pt x="1836420" y="374015"/>
                                </a:lnTo>
                                <a:lnTo>
                                  <a:pt x="1708658" y="288544"/>
                                </a:lnTo>
                                <a:lnTo>
                                  <a:pt x="1873758" y="171196"/>
                                </a:lnTo>
                                <a:lnTo>
                                  <a:pt x="2222627" y="412115"/>
                                </a:lnTo>
                                <a:lnTo>
                                  <a:pt x="1658874" y="808355"/>
                                </a:lnTo>
                                <a:lnTo>
                                  <a:pt x="1777238" y="887603"/>
                                </a:lnTo>
                                <a:lnTo>
                                  <a:pt x="2474976" y="405765"/>
                                </a:lnTo>
                                <a:close/>
                              </a:path>
                              <a:path w="5425440" h="9488805">
                                <a:moveTo>
                                  <a:pt x="2481199" y="6350"/>
                                </a:moveTo>
                                <a:lnTo>
                                  <a:pt x="2241296" y="171196"/>
                                </a:lnTo>
                                <a:lnTo>
                                  <a:pt x="2359660" y="256794"/>
                                </a:lnTo>
                                <a:lnTo>
                                  <a:pt x="2481199" y="171196"/>
                                </a:lnTo>
                                <a:lnTo>
                                  <a:pt x="2481199" y="6350"/>
                                </a:lnTo>
                                <a:close/>
                              </a:path>
                              <a:path w="5425440" h="9488805">
                                <a:moveTo>
                                  <a:pt x="5425122" y="8757031"/>
                                </a:moveTo>
                                <a:lnTo>
                                  <a:pt x="5408930" y="8690635"/>
                                </a:lnTo>
                                <a:lnTo>
                                  <a:pt x="5375021" y="8648243"/>
                                </a:lnTo>
                                <a:lnTo>
                                  <a:pt x="268655" y="5298186"/>
                                </a:lnTo>
                                <a:lnTo>
                                  <a:pt x="230009" y="5280418"/>
                                </a:lnTo>
                                <a:lnTo>
                                  <a:pt x="188734" y="5274729"/>
                                </a:lnTo>
                                <a:lnTo>
                                  <a:pt x="147548" y="5281079"/>
                                </a:lnTo>
                                <a:lnTo>
                                  <a:pt x="109194" y="5299456"/>
                                </a:lnTo>
                                <a:lnTo>
                                  <a:pt x="0" y="5373967"/>
                                </a:lnTo>
                                <a:lnTo>
                                  <a:pt x="0" y="9488564"/>
                                </a:lnTo>
                                <a:lnTo>
                                  <a:pt x="4434332" y="9488576"/>
                                </a:lnTo>
                                <a:lnTo>
                                  <a:pt x="5360416" y="8876652"/>
                                </a:lnTo>
                                <a:lnTo>
                                  <a:pt x="5399456" y="8839009"/>
                                </a:lnTo>
                                <a:lnTo>
                                  <a:pt x="5421071" y="8790965"/>
                                </a:lnTo>
                                <a:lnTo>
                                  <a:pt x="5425122" y="8757031"/>
                                </a:lnTo>
                                <a:close/>
                              </a:path>
                            </a:pathLst>
                          </a:custGeom>
                          <a:solidFill>
                            <a:srgbClr val="FBFB2F"/>
                          </a:solidFill>
                        </wps:spPr>
                        <wps:bodyPr wrap="square" lIns="0" tIns="0" rIns="0" bIns="0" rtlCol="0">
                          <a:prstTxWarp prst="textNoShape">
                            <a:avLst/>
                          </a:prstTxWarp>
                          <a:noAutofit/>
                        </wps:bodyPr>
                      </wps:wsp>
                    </wpg:wgp>
                  </a:graphicData>
                </a:graphic>
              </wp:anchor>
            </w:drawing>
          </mc:Choice>
          <mc:Fallback>
            <w:pict>
              <v:group style="position:absolute;margin-left:.0pt;margin-top:-.267325pt;width:595.6pt;height:842.1pt;mso-position-horizontal-relative:page;mso-position-vertical-relative:page;z-index:-15966720" id="docshapegroup2" coordorigin="0,-5" coordsize="11912,16842">
                <v:shape style="position:absolute;left:708;top:4363;width:11198;height:12473" type="#_x0000_t75" id="docshape3" stroked="false">
                  <v:imagedata r:id="rId5" o:title=""/>
                </v:shape>
                <v:shape style="position:absolute;left:3277;top:0;width:8629;height:5865" id="docshape4" coordorigin="3277,0" coordsize="8629,5865" path="m11906,5865l9572,4322,9464,4251,9441,4234,9421,4214,9403,4192,9388,4167,9369,4116,9362,4062,9369,4009,9388,3958,9403,3933,9421,3911,9441,3891,9464,3874,11906,2272m11906,1731l9096,3649,9066,3665,9035,3678,9002,3685,8968,3688,8936,3685,8904,3678,8873,3667,8845,3651,3277,0e" filled="false" stroked="true" strokeweight=".534650pt" strokecolor="#ffffff">
                  <v:path arrowok="t"/>
                  <v:stroke dashstyle="solid"/>
                </v:shape>
                <v:shape style="position:absolute;left:0;top:1891;width:8544;height:14943" id="docshape5" coordorigin="0,1891" coordsize="8544,14943" path="m2421,3554l2230,3424,2043,3554,2043,3823,2421,3554xm3897,3174l3520,2910,3049,3229,3250,3359,2990,3544,2441,3164,3329,2540,3152,2415,2043,3174,2970,3813,3362,3544,3897,3174xm3898,2530l3362,2161,2971,1891,2043,2530,2431,2795,2892,2480,2691,2346,2951,2161,3500,2540,2612,3164,2799,3289,3898,2530xm3907,1901l3530,2161,3716,2296,3907,2161,3907,1901xm8544,15682l8537,15628,8518,15577,8503,15553,8485,15530,8465,15510,8442,15493,423,10235,362,10207,297,10198,232,10208,172,10237,0,10354,0,16834,6983,16834,8442,15870,8465,15853,8485,15833,8503,15811,8518,15786,8537,15735,8544,15682xe" filled="true" fillcolor="#fbfb2f" stroked="false">
                  <v:path arrowok="t"/>
                  <v:fill type="solid"/>
                </v:shape>
                <w10:wrap type="none"/>
              </v:group>
            </w:pict>
          </mc:Fallback>
        </mc:AlternateContent>
      </w: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spacing w:before="43"/>
        <w:rPr>
          <w:rFonts w:ascii="Times New Roman"/>
          <w:sz w:val="26"/>
        </w:rPr>
      </w:pPr>
    </w:p>
    <w:p>
      <w:pPr>
        <w:spacing w:line="272" w:lineRule="exact" w:before="0"/>
        <w:ind w:left="1747" w:right="0" w:firstLine="0"/>
        <w:jc w:val="left"/>
        <w:rPr>
          <w:rFonts w:ascii="BancoDoBrasil Titulos" w:hAnsi="BancoDoBrasil Titulos"/>
          <w:b/>
          <w:sz w:val="26"/>
        </w:rPr>
      </w:pPr>
      <w:r>
        <w:rPr>
          <w:rFonts w:ascii="BancoDoBrasil Titulos" w:hAnsi="BancoDoBrasil Titulos"/>
          <w:b/>
          <w:color w:val="FFF8F8"/>
          <w:spacing w:val="-2"/>
          <w:sz w:val="26"/>
        </w:rPr>
        <w:t>Relatório</w:t>
      </w:r>
      <w:r>
        <w:rPr>
          <w:rFonts w:ascii="BancoDoBrasil Titulos" w:hAnsi="BancoDoBrasil Titulos"/>
          <w:b/>
          <w:color w:val="FFF8F8"/>
          <w:spacing w:val="-12"/>
          <w:sz w:val="26"/>
        </w:rPr>
        <w:t> </w:t>
      </w:r>
      <w:r>
        <w:rPr>
          <w:rFonts w:ascii="BancoDoBrasil Titulos" w:hAnsi="BancoDoBrasil Titulos"/>
          <w:b/>
          <w:color w:val="FFF8F8"/>
          <w:spacing w:val="-7"/>
          <w:sz w:val="26"/>
        </w:rPr>
        <w:t>da</w:t>
      </w:r>
    </w:p>
    <w:p>
      <w:pPr>
        <w:spacing w:line="512" w:lineRule="exact" w:before="0"/>
        <w:ind w:left="1709" w:right="0" w:firstLine="0"/>
        <w:jc w:val="left"/>
        <w:rPr>
          <w:rFonts w:ascii="BancoDoBrasil Titulos" w:hAnsi="BancoDoBrasil Titulos"/>
          <w:b/>
          <w:sz w:val="48"/>
        </w:rPr>
      </w:pPr>
      <w:r>
        <w:rPr>
          <w:rFonts w:ascii="BancoDoBrasil Titulos" w:hAnsi="BancoDoBrasil Titulos"/>
          <w:b/>
          <w:color w:val="FFF8F8"/>
          <w:spacing w:val="-2"/>
          <w:sz w:val="48"/>
        </w:rPr>
        <w:t>Administração</w:t>
      </w:r>
    </w:p>
    <w:p>
      <w:pPr>
        <w:pStyle w:val="Title"/>
      </w:pPr>
      <w:r>
        <w:rPr>
          <w:color w:val="FFFFFF"/>
          <w:spacing w:val="-4"/>
        </w:rPr>
        <w:t>1T25</w:t>
      </w:r>
    </w:p>
    <w:p>
      <w:pPr>
        <w:pStyle w:val="Title"/>
        <w:spacing w:after="0"/>
        <w:sectPr>
          <w:type w:val="continuous"/>
          <w:pgSz w:w="11910" w:h="16840"/>
          <w:pgMar w:top="1920" w:bottom="280" w:left="283" w:right="283"/>
        </w:sectPr>
      </w:pPr>
    </w:p>
    <w:p>
      <w:pPr>
        <w:spacing w:before="110"/>
        <w:ind w:left="276" w:right="0" w:firstLine="0"/>
        <w:jc w:val="left"/>
        <w:rPr>
          <w:rFonts w:ascii="BancoDoBrasil Titulos Medium" w:hAnsi="BancoDoBrasil Titulos Medium"/>
          <w:b w:val="0"/>
          <w:sz w:val="32"/>
        </w:rPr>
      </w:pPr>
      <w:r>
        <w:rPr>
          <w:rFonts w:ascii="BancoDoBrasil Titulos Medium" w:hAnsi="BancoDoBrasil Titulos Medium"/>
          <w:b w:val="0"/>
          <w:sz w:val="32"/>
        </w:rPr>
        <mc:AlternateContent>
          <mc:Choice Requires="wps">
            <w:drawing>
              <wp:anchor distT="0" distB="0" distL="0" distR="0" allowOverlap="1" layoutInCell="1" locked="0" behindDoc="0" simplePos="0" relativeHeight="15730176">
                <wp:simplePos x="0" y="0"/>
                <wp:positionH relativeFrom="page">
                  <wp:posOffset>6412128</wp:posOffset>
                </wp:positionH>
                <wp:positionV relativeFrom="paragraph">
                  <wp:posOffset>-2324</wp:posOffset>
                </wp:positionV>
                <wp:extent cx="424815" cy="416559"/>
                <wp:effectExtent l="0" t="0" r="0" b="0"/>
                <wp:wrapNone/>
                <wp:docPr id="6" name="Graphic 6"/>
                <wp:cNvGraphicFramePr>
                  <a:graphicFrameLocks/>
                </wp:cNvGraphicFramePr>
                <a:graphic>
                  <a:graphicData uri="http://schemas.microsoft.com/office/word/2010/wordprocessingShape">
                    <wps:wsp>
                      <wps:cNvPr id="6" name="Graphic 6"/>
                      <wps:cNvSpPr/>
                      <wps:spPr>
                        <a:xfrm>
                          <a:off x="0" y="0"/>
                          <a:ext cx="424815" cy="416559"/>
                        </a:xfrm>
                        <a:custGeom>
                          <a:avLst/>
                          <a:gdLst/>
                          <a:ahLst/>
                          <a:cxnLst/>
                          <a:rect l="l" t="t" r="r" b="b"/>
                          <a:pathLst>
                            <a:path w="424815" h="416559">
                              <a:moveTo>
                                <a:pt x="86004" y="360565"/>
                              </a:moveTo>
                              <a:lnTo>
                                <a:pt x="42087" y="330974"/>
                              </a:lnTo>
                              <a:lnTo>
                                <a:pt x="0" y="357619"/>
                              </a:lnTo>
                              <a:lnTo>
                                <a:pt x="0" y="416090"/>
                              </a:lnTo>
                              <a:lnTo>
                                <a:pt x="86004" y="360565"/>
                              </a:lnTo>
                              <a:close/>
                            </a:path>
                            <a:path w="424815" h="416559">
                              <a:moveTo>
                                <a:pt x="421297" y="276517"/>
                              </a:moveTo>
                              <a:lnTo>
                                <a:pt x="334060" y="217919"/>
                              </a:lnTo>
                              <a:lnTo>
                                <a:pt x="230797" y="287769"/>
                              </a:lnTo>
                              <a:lnTo>
                                <a:pt x="274116" y="317004"/>
                              </a:lnTo>
                              <a:lnTo>
                                <a:pt x="217144" y="356425"/>
                              </a:lnTo>
                              <a:lnTo>
                                <a:pt x="91935" y="272376"/>
                              </a:lnTo>
                              <a:lnTo>
                                <a:pt x="294894" y="140982"/>
                              </a:lnTo>
                              <a:lnTo>
                                <a:pt x="249783" y="111379"/>
                              </a:lnTo>
                              <a:lnTo>
                                <a:pt x="0" y="276517"/>
                              </a:lnTo>
                              <a:lnTo>
                                <a:pt x="212191" y="416090"/>
                              </a:lnTo>
                              <a:lnTo>
                                <a:pt x="421297" y="276517"/>
                              </a:lnTo>
                              <a:close/>
                            </a:path>
                            <a:path w="424815" h="416559">
                              <a:moveTo>
                                <a:pt x="421297" y="138607"/>
                              </a:moveTo>
                              <a:lnTo>
                                <a:pt x="212191" y="0"/>
                              </a:lnTo>
                              <a:lnTo>
                                <a:pt x="0" y="136232"/>
                              </a:lnTo>
                              <a:lnTo>
                                <a:pt x="88963" y="195427"/>
                              </a:lnTo>
                              <a:lnTo>
                                <a:pt x="191046" y="127368"/>
                              </a:lnTo>
                              <a:lnTo>
                                <a:pt x="148310" y="96583"/>
                              </a:lnTo>
                              <a:lnTo>
                                <a:pt x="206476" y="58115"/>
                              </a:lnTo>
                              <a:lnTo>
                                <a:pt x="329311" y="140385"/>
                              </a:lnTo>
                              <a:lnTo>
                                <a:pt x="129908" y="274751"/>
                              </a:lnTo>
                              <a:lnTo>
                                <a:pt x="172046" y="303149"/>
                              </a:lnTo>
                              <a:lnTo>
                                <a:pt x="421297" y="138607"/>
                              </a:lnTo>
                              <a:close/>
                            </a:path>
                            <a:path w="424815" h="416559">
                              <a:moveTo>
                                <a:pt x="424357" y="0"/>
                              </a:moveTo>
                              <a:lnTo>
                                <a:pt x="338810" y="54559"/>
                              </a:lnTo>
                              <a:lnTo>
                                <a:pt x="384505" y="86525"/>
                              </a:lnTo>
                              <a:lnTo>
                                <a:pt x="424357" y="60477"/>
                              </a:lnTo>
                              <a:lnTo>
                                <a:pt x="424357" y="0"/>
                              </a:lnTo>
                              <a:close/>
                            </a:path>
                          </a:pathLst>
                        </a:custGeom>
                        <a:solidFill>
                          <a:srgbClr val="FBFB2F"/>
                        </a:solidFill>
                      </wps:spPr>
                      <wps:bodyPr wrap="square" lIns="0" tIns="0" rIns="0" bIns="0" rtlCol="0">
                        <a:prstTxWarp prst="textNoShape">
                          <a:avLst/>
                        </a:prstTxWarp>
                        <a:noAutofit/>
                      </wps:bodyPr>
                    </wps:wsp>
                  </a:graphicData>
                </a:graphic>
              </wp:anchor>
            </w:drawing>
          </mc:Choice>
          <mc:Fallback>
            <w:pict>
              <v:shape style="position:absolute;margin-left:504.892029pt;margin-top:-.183038pt;width:33.450pt;height:32.8pt;mso-position-horizontal-relative:page;mso-position-vertical-relative:paragraph;z-index:15730176" id="docshape6" coordorigin="10098,-4" coordsize="669,656" path="m10233,564l10164,518,10098,560,10098,652,10233,564xm10761,432l10624,340,10461,450,10530,496,10440,558,10243,425,10562,218,10491,172,10098,432,10432,652,10761,432xm10761,215l10432,-4,10098,211,10238,304,10399,197,10331,148,10423,88,10616,217,10302,429,10369,474,10761,215xm10766,-4l10631,82,10703,133,10766,92,10766,-4xe" filled="true" fillcolor="#fbfb2f" stroked="false">
                <v:path arrowok="t"/>
                <v:fill type="solid"/>
                <w10:wrap type="none"/>
              </v:shape>
            </w:pict>
          </mc:Fallback>
        </mc:AlternateContent>
      </w:r>
      <w:r>
        <w:rPr>
          <w:rFonts w:ascii="BancoDoBrasil Titulos Medium" w:hAnsi="BancoDoBrasil Titulos Medium"/>
          <w:b w:val="0"/>
          <w:color w:val="FFFFFF"/>
          <w:spacing w:val="14"/>
          <w:sz w:val="32"/>
        </w:rPr>
        <w:t>Relatório</w:t>
      </w:r>
      <w:r>
        <w:rPr>
          <w:rFonts w:ascii="BancoDoBrasil Titulos Medium" w:hAnsi="BancoDoBrasil Titulos Medium"/>
          <w:b w:val="0"/>
          <w:color w:val="FFFFFF"/>
          <w:spacing w:val="31"/>
          <w:sz w:val="32"/>
        </w:rPr>
        <w:t> </w:t>
      </w:r>
      <w:r>
        <w:rPr>
          <w:rFonts w:ascii="BancoDoBrasil Titulos Medium" w:hAnsi="BancoDoBrasil Titulos Medium"/>
          <w:b w:val="0"/>
          <w:color w:val="FFFFFF"/>
          <w:spacing w:val="11"/>
          <w:sz w:val="32"/>
        </w:rPr>
        <w:t>da</w:t>
      </w:r>
      <w:r>
        <w:rPr>
          <w:rFonts w:ascii="BancoDoBrasil Titulos Medium" w:hAnsi="BancoDoBrasil Titulos Medium"/>
          <w:b w:val="0"/>
          <w:color w:val="FFFFFF"/>
          <w:spacing w:val="28"/>
          <w:sz w:val="32"/>
        </w:rPr>
        <w:t> </w:t>
      </w:r>
      <w:r>
        <w:rPr>
          <w:rFonts w:ascii="BancoDoBrasil Titulos Medium" w:hAnsi="BancoDoBrasil Titulos Medium"/>
          <w:b w:val="0"/>
          <w:color w:val="FFFFFF"/>
          <w:spacing w:val="16"/>
          <w:sz w:val="32"/>
        </w:rPr>
        <w:t>Administração</w:t>
      </w:r>
      <w:r>
        <w:rPr>
          <w:rFonts w:ascii="BancoDoBrasil Titulos Medium" w:hAnsi="BancoDoBrasil Titulos Medium"/>
          <w:b w:val="0"/>
          <w:color w:val="FFFFFF"/>
          <w:spacing w:val="40"/>
          <w:sz w:val="32"/>
        </w:rPr>
        <w:t> </w:t>
      </w:r>
      <w:r>
        <w:rPr>
          <w:rFonts w:ascii="BancoDoBrasil Textos Light" w:hAnsi="BancoDoBrasil Textos Light"/>
          <w:b w:val="0"/>
          <w:color w:val="FFFFFF"/>
          <w:sz w:val="32"/>
        </w:rPr>
        <w:t>|</w:t>
      </w:r>
      <w:r>
        <w:rPr>
          <w:rFonts w:ascii="BancoDoBrasil Textos Light" w:hAnsi="BancoDoBrasil Textos Light"/>
          <w:b w:val="0"/>
          <w:color w:val="FFFFFF"/>
          <w:spacing w:val="35"/>
          <w:sz w:val="32"/>
        </w:rPr>
        <w:t> </w:t>
      </w:r>
      <w:r>
        <w:rPr>
          <w:rFonts w:ascii="BancoDoBrasil Titulos Medium" w:hAnsi="BancoDoBrasil Titulos Medium"/>
          <w:b w:val="0"/>
          <w:color w:val="FFFFFF"/>
          <w:spacing w:val="10"/>
          <w:sz w:val="32"/>
        </w:rPr>
        <w:t>1T25</w:t>
      </w:r>
    </w:p>
    <w:p>
      <w:pPr>
        <w:pStyle w:val="BodyText"/>
        <w:rPr>
          <w:rFonts w:ascii="BancoDoBrasil Titulos Medium"/>
          <w:b w:val="0"/>
        </w:rPr>
      </w:pPr>
    </w:p>
    <w:p>
      <w:pPr>
        <w:pStyle w:val="BodyText"/>
        <w:rPr>
          <w:rFonts w:ascii="BancoDoBrasil Titulos Medium"/>
          <w:b w:val="0"/>
        </w:rPr>
      </w:pPr>
    </w:p>
    <w:p>
      <w:pPr>
        <w:pStyle w:val="BodyText"/>
        <w:rPr>
          <w:rFonts w:ascii="BancoDoBrasil Titulos Medium"/>
          <w:b w:val="0"/>
        </w:rPr>
      </w:pPr>
    </w:p>
    <w:p>
      <w:pPr>
        <w:pStyle w:val="BodyText"/>
        <w:spacing w:before="91"/>
        <w:rPr>
          <w:rFonts w:ascii="BancoDoBrasil Titulos Medium"/>
          <w:b w:val="0"/>
        </w:rPr>
      </w:pPr>
    </w:p>
    <w:p>
      <w:pPr>
        <w:pStyle w:val="BodyText"/>
        <w:spacing w:after="0"/>
        <w:rPr>
          <w:rFonts w:ascii="BancoDoBrasil Titulos Medium"/>
          <w:b w:val="0"/>
        </w:rPr>
        <w:sectPr>
          <w:pgSz w:w="11910" w:h="16850"/>
          <w:pgMar w:top="740" w:bottom="280" w:left="283" w:right="283"/>
        </w:sectPr>
      </w:pPr>
    </w:p>
    <w:p>
      <w:pPr>
        <w:spacing w:before="71"/>
        <w:ind w:left="569" w:right="0" w:firstLine="0"/>
        <w:jc w:val="both"/>
        <w:rPr>
          <w:rFonts w:ascii="BancoDoBrasil Textos Medium"/>
          <w:b w:val="0"/>
          <w:sz w:val="28"/>
        </w:rPr>
      </w:pPr>
      <w:r>
        <w:rPr>
          <w:rFonts w:ascii="BancoDoBrasil Textos Medium"/>
          <w:b w:val="0"/>
          <w:sz w:val="28"/>
        </w:rPr>
        <mc:AlternateContent>
          <mc:Choice Requires="wps">
            <w:drawing>
              <wp:anchor distT="0" distB="0" distL="0" distR="0" allowOverlap="1" layoutInCell="1" locked="0" behindDoc="1" simplePos="0" relativeHeight="487350272">
                <wp:simplePos x="0" y="0"/>
                <wp:positionH relativeFrom="page">
                  <wp:posOffset>0</wp:posOffset>
                </wp:positionH>
                <wp:positionV relativeFrom="page">
                  <wp:posOffset>0</wp:posOffset>
                </wp:positionV>
                <wp:extent cx="7560945" cy="10694035"/>
                <wp:effectExtent l="0" t="0" r="0" b="0"/>
                <wp:wrapNone/>
                <wp:docPr id="7" name="Graphic 7"/>
                <wp:cNvGraphicFramePr>
                  <a:graphicFrameLocks/>
                </wp:cNvGraphicFramePr>
                <a:graphic>
                  <a:graphicData uri="http://schemas.microsoft.com/office/word/2010/wordprocessingShape">
                    <wps:wsp>
                      <wps:cNvPr id="7" name="Graphic 7"/>
                      <wps:cNvSpPr/>
                      <wps:spPr>
                        <a:xfrm>
                          <a:off x="0" y="0"/>
                          <a:ext cx="7560945" cy="10694035"/>
                        </a:xfrm>
                        <a:custGeom>
                          <a:avLst/>
                          <a:gdLst/>
                          <a:ahLst/>
                          <a:cxnLst/>
                          <a:rect l="l" t="t" r="r" b="b"/>
                          <a:pathLst>
                            <a:path w="7560945" h="10694035">
                              <a:moveTo>
                                <a:pt x="7560564" y="0"/>
                              </a:moveTo>
                              <a:lnTo>
                                <a:pt x="0" y="0"/>
                              </a:lnTo>
                              <a:lnTo>
                                <a:pt x="0" y="10693907"/>
                              </a:lnTo>
                              <a:lnTo>
                                <a:pt x="7560564" y="10693907"/>
                              </a:lnTo>
                              <a:lnTo>
                                <a:pt x="7560564" y="0"/>
                              </a:lnTo>
                              <a:close/>
                            </a:path>
                          </a:pathLst>
                        </a:custGeom>
                        <a:solidFill>
                          <a:srgbClr val="465EFF"/>
                        </a:solidFill>
                      </wps:spPr>
                      <wps:bodyPr wrap="square" lIns="0" tIns="0" rIns="0" bIns="0" rtlCol="0">
                        <a:prstTxWarp prst="textNoShape">
                          <a:avLst/>
                        </a:prstTxWarp>
                        <a:noAutofit/>
                      </wps:bodyPr>
                    </wps:wsp>
                  </a:graphicData>
                </a:graphic>
              </wp:anchor>
            </w:drawing>
          </mc:Choice>
          <mc:Fallback>
            <w:pict>
              <v:rect style="position:absolute;margin-left:0pt;margin-top:0pt;width:595.320007pt;height:842.039978pt;mso-position-horizontal-relative:page;mso-position-vertical-relative:page;z-index:-15966208" id="docshape7" filled="true" fillcolor="#465eff" stroked="false">
                <v:fill type="solid"/>
                <w10:wrap type="none"/>
              </v:rect>
            </w:pict>
          </mc:Fallback>
        </mc:AlternateContent>
      </w:r>
      <w:r>
        <w:rPr>
          <w:rFonts w:ascii="BancoDoBrasil Textos Medium"/>
          <w:b w:val="0"/>
          <w:color w:val="FBFB2F"/>
          <w:spacing w:val="14"/>
          <w:sz w:val="28"/>
        </w:rPr>
        <w:t>Caro</w:t>
      </w:r>
      <w:r>
        <w:rPr>
          <w:rFonts w:ascii="BancoDoBrasil Textos Medium"/>
          <w:b w:val="0"/>
          <w:color w:val="FBFB2F"/>
          <w:spacing w:val="45"/>
          <w:sz w:val="28"/>
        </w:rPr>
        <w:t> </w:t>
      </w:r>
      <w:r>
        <w:rPr>
          <w:rFonts w:ascii="BancoDoBrasil Textos Medium"/>
          <w:b w:val="0"/>
          <w:color w:val="FBFB2F"/>
          <w:spacing w:val="11"/>
          <w:sz w:val="28"/>
        </w:rPr>
        <w:t>leitor,</w:t>
      </w:r>
    </w:p>
    <w:p>
      <w:pPr>
        <w:pStyle w:val="BodyText"/>
        <w:spacing w:line="321" w:lineRule="auto" w:before="170"/>
        <w:ind w:left="569" w:right="41"/>
        <w:jc w:val="both"/>
        <w:rPr>
          <w:rFonts w:ascii="BancoDoBrasil Textos Light" w:hAnsi="BancoDoBrasil Textos Light"/>
          <w:b w:val="0"/>
        </w:rPr>
      </w:pPr>
      <w:r>
        <w:rPr>
          <w:rFonts w:ascii="BancoDoBrasil Textos Light" w:hAnsi="BancoDoBrasil Textos Light"/>
          <w:b w:val="0"/>
          <w:color w:val="FFFFFF"/>
        </w:rPr>
        <w:t>No</w:t>
      </w:r>
      <w:r>
        <w:rPr>
          <w:rFonts w:ascii="BancoDoBrasil Textos Light" w:hAnsi="BancoDoBrasil Textos Light"/>
          <w:b w:val="0"/>
          <w:color w:val="FFFFFF"/>
          <w:spacing w:val="-2"/>
        </w:rPr>
        <w:t> </w:t>
      </w:r>
      <w:r>
        <w:rPr>
          <w:rFonts w:ascii="BancoDoBrasil Textos Light" w:hAnsi="BancoDoBrasil Textos Light"/>
          <w:b w:val="0"/>
          <w:color w:val="FFFFFF"/>
        </w:rPr>
        <w:t>1T25,</w:t>
      </w:r>
      <w:r>
        <w:rPr>
          <w:rFonts w:ascii="BancoDoBrasil Textos Light" w:hAnsi="BancoDoBrasil Textos Light"/>
          <w:b w:val="0"/>
          <w:color w:val="FFFFFF"/>
          <w:spacing w:val="-1"/>
        </w:rPr>
        <w:t> </w:t>
      </w:r>
      <w:r>
        <w:rPr>
          <w:rFonts w:ascii="BancoDoBrasil Textos Light" w:hAnsi="BancoDoBrasil Textos Light"/>
          <w:b w:val="0"/>
          <w:color w:val="FFFFFF"/>
        </w:rPr>
        <w:t>registramos</w:t>
      </w:r>
      <w:r>
        <w:rPr>
          <w:rFonts w:ascii="BancoDoBrasil Textos Light" w:hAnsi="BancoDoBrasil Textos Light"/>
          <w:b w:val="0"/>
          <w:color w:val="FFFFFF"/>
          <w:spacing w:val="-1"/>
        </w:rPr>
        <w:t> </w:t>
      </w:r>
      <w:r>
        <w:rPr>
          <w:rFonts w:ascii="BancoDoBrasil Textos Light" w:hAnsi="BancoDoBrasil Textos Light"/>
          <w:b w:val="0"/>
          <w:color w:val="FFFFFF"/>
        </w:rPr>
        <w:t>lucro líquido</w:t>
      </w:r>
      <w:r>
        <w:rPr>
          <w:rFonts w:ascii="BancoDoBrasil Textos Light" w:hAnsi="BancoDoBrasil Textos Light"/>
          <w:b w:val="0"/>
          <w:color w:val="FFFFFF"/>
          <w:spacing w:val="-2"/>
        </w:rPr>
        <w:t> </w:t>
      </w:r>
      <w:r>
        <w:rPr>
          <w:rFonts w:ascii="BancoDoBrasil Textos Light" w:hAnsi="BancoDoBrasil Textos Light"/>
          <w:b w:val="0"/>
          <w:color w:val="FFFFFF"/>
        </w:rPr>
        <w:t>de</w:t>
      </w:r>
      <w:r>
        <w:rPr>
          <w:rFonts w:ascii="BancoDoBrasil Textos Light" w:hAnsi="BancoDoBrasil Textos Light"/>
          <w:b w:val="0"/>
          <w:color w:val="FFFFFF"/>
          <w:spacing w:val="-1"/>
        </w:rPr>
        <w:t> </w:t>
      </w:r>
      <w:r>
        <w:rPr>
          <w:rFonts w:ascii="BancoDoBrasil Textos Light" w:hAnsi="BancoDoBrasil Textos Light"/>
          <w:b w:val="0"/>
          <w:color w:val="FFFFFF"/>
        </w:rPr>
        <w:t>R$</w:t>
      </w:r>
      <w:r>
        <w:rPr>
          <w:rFonts w:ascii="BancoDoBrasil Textos Light" w:hAnsi="BancoDoBrasil Textos Light"/>
          <w:b w:val="0"/>
          <w:color w:val="FFFFFF"/>
          <w:spacing w:val="-1"/>
        </w:rPr>
        <w:t> </w:t>
      </w:r>
      <w:r>
        <w:rPr>
          <w:rFonts w:ascii="BancoDoBrasil Textos Light" w:hAnsi="BancoDoBrasil Textos Light"/>
          <w:b w:val="0"/>
          <w:color w:val="FFFFFF"/>
        </w:rPr>
        <w:t>6,8 bilhões com</w:t>
      </w:r>
      <w:r>
        <w:rPr>
          <w:rFonts w:ascii="BancoDoBrasil Textos Light" w:hAnsi="BancoDoBrasil Textos Light"/>
          <w:b w:val="0"/>
          <w:color w:val="FFFFFF"/>
          <w:spacing w:val="-13"/>
        </w:rPr>
        <w:t> </w:t>
      </w:r>
      <w:r>
        <w:rPr>
          <w:rFonts w:ascii="BancoDoBrasil Textos Light" w:hAnsi="BancoDoBrasil Textos Light"/>
          <w:b w:val="0"/>
          <w:color w:val="FFFFFF"/>
        </w:rPr>
        <w:t>R$</w:t>
      </w:r>
      <w:r>
        <w:rPr>
          <w:rFonts w:ascii="BancoDoBrasil Textos Light" w:hAnsi="BancoDoBrasil Textos Light"/>
          <w:b w:val="0"/>
          <w:color w:val="FFFFFF"/>
          <w:spacing w:val="-12"/>
        </w:rPr>
        <w:t> </w:t>
      </w:r>
      <w:r>
        <w:rPr>
          <w:rFonts w:ascii="BancoDoBrasil Textos Light" w:hAnsi="BancoDoBrasil Textos Light"/>
          <w:b w:val="0"/>
          <w:color w:val="FFFFFF"/>
        </w:rPr>
        <w:t>16,8</w:t>
      </w:r>
      <w:r>
        <w:rPr>
          <w:rFonts w:ascii="BancoDoBrasil Textos Light" w:hAnsi="BancoDoBrasil Textos Light"/>
          <w:b w:val="0"/>
          <w:color w:val="FFFFFF"/>
          <w:spacing w:val="-12"/>
        </w:rPr>
        <w:t> </w:t>
      </w:r>
      <w:r>
        <w:rPr>
          <w:rFonts w:ascii="BancoDoBrasil Textos Light" w:hAnsi="BancoDoBrasil Textos Light"/>
          <w:b w:val="0"/>
          <w:color w:val="FFFFFF"/>
        </w:rPr>
        <w:t>bilhões</w:t>
      </w:r>
      <w:r>
        <w:rPr>
          <w:rFonts w:ascii="BancoDoBrasil Textos Light" w:hAnsi="BancoDoBrasil Textos Light"/>
          <w:b w:val="0"/>
          <w:color w:val="FFFFFF"/>
          <w:spacing w:val="-12"/>
        </w:rPr>
        <w:t> </w:t>
      </w:r>
      <w:r>
        <w:rPr>
          <w:rFonts w:ascii="BancoDoBrasil Textos Light" w:hAnsi="BancoDoBrasil Textos Light"/>
          <w:b w:val="0"/>
          <w:color w:val="FFFFFF"/>
        </w:rPr>
        <w:t>em</w:t>
      </w:r>
      <w:r>
        <w:rPr>
          <w:rFonts w:ascii="BancoDoBrasil Textos Light" w:hAnsi="BancoDoBrasil Textos Light"/>
          <w:b w:val="0"/>
          <w:color w:val="FFFFFF"/>
          <w:spacing w:val="-13"/>
        </w:rPr>
        <w:t> </w:t>
      </w:r>
      <w:r>
        <w:rPr>
          <w:rFonts w:ascii="BancoDoBrasil Textos Light" w:hAnsi="BancoDoBrasil Textos Light"/>
          <w:b w:val="0"/>
          <w:color w:val="FFFFFF"/>
        </w:rPr>
        <w:t>valor</w:t>
      </w:r>
      <w:r>
        <w:rPr>
          <w:rFonts w:ascii="BancoDoBrasil Textos Light" w:hAnsi="BancoDoBrasil Textos Light"/>
          <w:b w:val="0"/>
          <w:color w:val="FFFFFF"/>
          <w:spacing w:val="-12"/>
        </w:rPr>
        <w:t> </w:t>
      </w:r>
      <w:r>
        <w:rPr>
          <w:rFonts w:ascii="BancoDoBrasil Textos Light" w:hAnsi="BancoDoBrasil Textos Light"/>
          <w:b w:val="0"/>
          <w:color w:val="FFFFFF"/>
        </w:rPr>
        <w:t>adicionado</w:t>
      </w:r>
      <w:r>
        <w:rPr>
          <w:rFonts w:ascii="BancoDoBrasil Textos Light" w:hAnsi="BancoDoBrasil Textos Light"/>
          <w:b w:val="0"/>
          <w:color w:val="FFFFFF"/>
          <w:spacing w:val="-12"/>
        </w:rPr>
        <w:t> </w:t>
      </w:r>
      <w:r>
        <w:rPr>
          <w:rFonts w:ascii="BancoDoBrasil Textos Light" w:hAnsi="BancoDoBrasil Textos Light"/>
          <w:b w:val="0"/>
          <w:color w:val="FFFFFF"/>
        </w:rPr>
        <w:t>à</w:t>
      </w:r>
      <w:r>
        <w:rPr>
          <w:rFonts w:ascii="BancoDoBrasil Textos Light" w:hAnsi="BancoDoBrasil Textos Light"/>
          <w:b w:val="0"/>
          <w:color w:val="FFFFFF"/>
          <w:spacing w:val="-12"/>
        </w:rPr>
        <w:t> </w:t>
      </w:r>
      <w:r>
        <w:rPr>
          <w:rFonts w:ascii="BancoDoBrasil Textos Light" w:hAnsi="BancoDoBrasil Textos Light"/>
          <w:b w:val="0"/>
          <w:color w:val="FFFFFF"/>
        </w:rPr>
        <w:t>sociedade, considerando</w:t>
      </w:r>
      <w:r>
        <w:rPr>
          <w:rFonts w:ascii="BancoDoBrasil Textos Light" w:hAnsi="BancoDoBrasil Textos Light"/>
          <w:b w:val="0"/>
          <w:color w:val="FFFFFF"/>
          <w:spacing w:val="-13"/>
        </w:rPr>
        <w:t> </w:t>
      </w:r>
      <w:r>
        <w:rPr>
          <w:rFonts w:ascii="BancoDoBrasil Textos Light" w:hAnsi="BancoDoBrasil Textos Light"/>
          <w:b w:val="0"/>
          <w:color w:val="FFFFFF"/>
        </w:rPr>
        <w:t>impostos,</w:t>
      </w:r>
      <w:r>
        <w:rPr>
          <w:rFonts w:ascii="BancoDoBrasil Textos Light" w:hAnsi="BancoDoBrasil Textos Light"/>
          <w:b w:val="0"/>
          <w:color w:val="FFFFFF"/>
          <w:spacing w:val="-12"/>
        </w:rPr>
        <w:t> </w:t>
      </w:r>
      <w:r>
        <w:rPr>
          <w:rFonts w:ascii="BancoDoBrasil Textos Light" w:hAnsi="BancoDoBrasil Textos Light"/>
          <w:b w:val="0"/>
          <w:color w:val="FFFFFF"/>
        </w:rPr>
        <w:t>salários,</w:t>
      </w:r>
      <w:r>
        <w:rPr>
          <w:rFonts w:ascii="BancoDoBrasil Textos Light" w:hAnsi="BancoDoBrasil Textos Light"/>
          <w:b w:val="0"/>
          <w:color w:val="FFFFFF"/>
          <w:spacing w:val="-12"/>
        </w:rPr>
        <w:t> </w:t>
      </w:r>
      <w:r>
        <w:rPr>
          <w:rFonts w:ascii="BancoDoBrasil Textos Light" w:hAnsi="BancoDoBrasil Textos Light"/>
          <w:b w:val="0"/>
          <w:color w:val="FFFFFF"/>
        </w:rPr>
        <w:t>dividendos</w:t>
      </w:r>
      <w:r>
        <w:rPr>
          <w:rFonts w:ascii="BancoDoBrasil Textos Light" w:hAnsi="BancoDoBrasil Textos Light"/>
          <w:b w:val="0"/>
          <w:color w:val="FFFFFF"/>
          <w:spacing w:val="-12"/>
        </w:rPr>
        <w:t> </w:t>
      </w:r>
      <w:r>
        <w:rPr>
          <w:rFonts w:ascii="BancoDoBrasil Textos Light" w:hAnsi="BancoDoBrasil Textos Light"/>
          <w:b w:val="0"/>
          <w:color w:val="FFFFFF"/>
        </w:rPr>
        <w:t>e</w:t>
      </w:r>
      <w:r>
        <w:rPr>
          <w:rFonts w:ascii="BancoDoBrasil Textos Light" w:hAnsi="BancoDoBrasil Textos Light"/>
          <w:b w:val="0"/>
          <w:color w:val="FFFFFF"/>
          <w:spacing w:val="-13"/>
        </w:rPr>
        <w:t> </w:t>
      </w:r>
      <w:r>
        <w:rPr>
          <w:rFonts w:ascii="BancoDoBrasil Textos Light" w:hAnsi="BancoDoBrasil Textos Light"/>
          <w:b w:val="0"/>
          <w:color w:val="FFFFFF"/>
        </w:rPr>
        <w:t>demais </w:t>
      </w:r>
      <w:r>
        <w:rPr>
          <w:rFonts w:ascii="BancoDoBrasil Textos Light" w:hAnsi="BancoDoBrasil Textos Light"/>
          <w:b w:val="0"/>
          <w:color w:val="FFFFFF"/>
          <w:spacing w:val="-2"/>
        </w:rPr>
        <w:t>componentes.</w:t>
      </w:r>
    </w:p>
    <w:p>
      <w:pPr>
        <w:pStyle w:val="BodyText"/>
        <w:spacing w:line="321" w:lineRule="auto" w:before="116"/>
        <w:ind w:left="569" w:right="41"/>
        <w:jc w:val="both"/>
        <w:rPr>
          <w:rFonts w:ascii="BancoDoBrasil Textos Light" w:hAnsi="BancoDoBrasil Textos Light"/>
          <w:b w:val="0"/>
        </w:rPr>
      </w:pPr>
      <w:r>
        <w:rPr>
          <w:rFonts w:ascii="BancoDoBrasil Textos Light" w:hAnsi="BancoDoBrasil Textos Light"/>
          <w:b w:val="0"/>
          <w:color w:val="FFFFFF"/>
        </w:rPr>
        <w:t>Destacamos que foi o primeiro resultado contemplando as mudanças trazidas com o advento da Resolução CMN 4.966/2021, que introduziu mudanças estruturais na contabilização de ativos financeiros e na mensuração de perdas esperadas. A nova abordagem, alinhada aos </w:t>
      </w:r>
      <w:r>
        <w:rPr>
          <w:rFonts w:ascii="BancoDoBrasil Textos Light" w:hAnsi="BancoDoBrasil Textos Light"/>
          <w:b w:val="0"/>
          <w:color w:val="FFFFFF"/>
        </w:rPr>
        <w:t>padrões internacionais,</w:t>
      </w:r>
      <w:r>
        <w:rPr>
          <w:rFonts w:ascii="BancoDoBrasil Textos Light" w:hAnsi="BancoDoBrasil Textos Light"/>
          <w:b w:val="0"/>
          <w:color w:val="FFFFFF"/>
          <w:spacing w:val="-10"/>
        </w:rPr>
        <w:t> </w:t>
      </w:r>
      <w:r>
        <w:rPr>
          <w:rFonts w:ascii="BancoDoBrasil Textos Light" w:hAnsi="BancoDoBrasil Textos Light"/>
          <w:b w:val="0"/>
          <w:color w:val="FFFFFF"/>
        </w:rPr>
        <w:t>aprimora</w:t>
      </w:r>
      <w:r>
        <w:rPr>
          <w:rFonts w:ascii="BancoDoBrasil Textos Light" w:hAnsi="BancoDoBrasil Textos Light"/>
          <w:b w:val="0"/>
          <w:color w:val="FFFFFF"/>
          <w:spacing w:val="-9"/>
        </w:rPr>
        <w:t> </w:t>
      </w:r>
      <w:r>
        <w:rPr>
          <w:rFonts w:ascii="BancoDoBrasil Textos Light" w:hAnsi="BancoDoBrasil Textos Light"/>
          <w:b w:val="0"/>
          <w:color w:val="FFFFFF"/>
        </w:rPr>
        <w:t>a</w:t>
      </w:r>
      <w:r>
        <w:rPr>
          <w:rFonts w:ascii="BancoDoBrasil Textos Light" w:hAnsi="BancoDoBrasil Textos Light"/>
          <w:b w:val="0"/>
          <w:color w:val="FFFFFF"/>
          <w:spacing w:val="-9"/>
        </w:rPr>
        <w:t> </w:t>
      </w:r>
      <w:r>
        <w:rPr>
          <w:rFonts w:ascii="BancoDoBrasil Textos Light" w:hAnsi="BancoDoBrasil Textos Light"/>
          <w:b w:val="0"/>
          <w:color w:val="FFFFFF"/>
        </w:rPr>
        <w:t>transparência</w:t>
      </w:r>
      <w:r>
        <w:rPr>
          <w:rFonts w:ascii="BancoDoBrasil Textos Light" w:hAnsi="BancoDoBrasil Textos Light"/>
          <w:b w:val="0"/>
          <w:color w:val="FFFFFF"/>
          <w:spacing w:val="-7"/>
        </w:rPr>
        <w:t> </w:t>
      </w:r>
      <w:r>
        <w:rPr>
          <w:rFonts w:ascii="BancoDoBrasil Textos Light" w:hAnsi="BancoDoBrasil Textos Light"/>
          <w:b w:val="0"/>
          <w:color w:val="FFFFFF"/>
        </w:rPr>
        <w:t>na</w:t>
      </w:r>
      <w:r>
        <w:rPr>
          <w:rFonts w:ascii="BancoDoBrasil Textos Light" w:hAnsi="BancoDoBrasil Textos Light"/>
          <w:b w:val="0"/>
          <w:color w:val="FFFFFF"/>
          <w:spacing w:val="-9"/>
        </w:rPr>
        <w:t> </w:t>
      </w:r>
      <w:r>
        <w:rPr>
          <w:rFonts w:ascii="BancoDoBrasil Textos Light" w:hAnsi="BancoDoBrasil Textos Light"/>
          <w:b w:val="0"/>
          <w:color w:val="FFFFFF"/>
        </w:rPr>
        <w:t>gestão</w:t>
      </w:r>
      <w:r>
        <w:rPr>
          <w:rFonts w:ascii="BancoDoBrasil Textos Light" w:hAnsi="BancoDoBrasil Textos Light"/>
          <w:b w:val="0"/>
          <w:color w:val="FFFFFF"/>
          <w:spacing w:val="-10"/>
        </w:rPr>
        <w:t> </w:t>
      </w:r>
      <w:r>
        <w:rPr>
          <w:rFonts w:ascii="BancoDoBrasil Textos Light" w:hAnsi="BancoDoBrasil Textos Light"/>
          <w:b w:val="0"/>
          <w:color w:val="FFFFFF"/>
        </w:rPr>
        <w:t>de riscos, afetando diretamente a constituição de provisões e a classificação dos instrumentos </w:t>
      </w:r>
      <w:r>
        <w:rPr>
          <w:rFonts w:ascii="BancoDoBrasil Textos Light" w:hAnsi="BancoDoBrasil Textos Light"/>
          <w:b w:val="0"/>
          <w:color w:val="FFFFFF"/>
          <w:spacing w:val="-2"/>
        </w:rPr>
        <w:t>financeiros.</w:t>
      </w:r>
    </w:p>
    <w:p>
      <w:pPr>
        <w:pStyle w:val="BodyText"/>
        <w:spacing w:line="321" w:lineRule="auto" w:before="115"/>
        <w:ind w:left="569" w:right="38"/>
        <w:jc w:val="both"/>
        <w:rPr>
          <w:rFonts w:ascii="BancoDoBrasil Textos Light" w:hAnsi="BancoDoBrasil Textos Light"/>
          <w:b w:val="0"/>
        </w:rPr>
      </w:pPr>
      <w:r>
        <w:rPr>
          <w:rFonts w:ascii="BancoDoBrasil Textos Light" w:hAnsi="BancoDoBrasil Textos Light"/>
          <w:b w:val="0"/>
          <w:color w:val="FFFFFF"/>
        </w:rPr>
        <w:t>Quando</w:t>
      </w:r>
      <w:r>
        <w:rPr>
          <w:rFonts w:ascii="BancoDoBrasil Textos Light" w:hAnsi="BancoDoBrasil Textos Light"/>
          <w:b w:val="0"/>
          <w:color w:val="FFFFFF"/>
          <w:spacing w:val="-6"/>
        </w:rPr>
        <w:t> </w:t>
      </w:r>
      <w:r>
        <w:rPr>
          <w:rFonts w:ascii="BancoDoBrasil Textos Light" w:hAnsi="BancoDoBrasil Textos Light"/>
          <w:b w:val="0"/>
          <w:color w:val="FFFFFF"/>
        </w:rPr>
        <w:t>falamos</w:t>
      </w:r>
      <w:r>
        <w:rPr>
          <w:rFonts w:ascii="BancoDoBrasil Textos Light" w:hAnsi="BancoDoBrasil Textos Light"/>
          <w:b w:val="0"/>
          <w:color w:val="FFFFFF"/>
          <w:spacing w:val="-3"/>
        </w:rPr>
        <w:t> </w:t>
      </w:r>
      <w:r>
        <w:rPr>
          <w:rFonts w:ascii="BancoDoBrasil Textos Light" w:hAnsi="BancoDoBrasil Textos Light"/>
          <w:b w:val="0"/>
          <w:color w:val="FFFFFF"/>
        </w:rPr>
        <w:t>do</w:t>
      </w:r>
      <w:r>
        <w:rPr>
          <w:rFonts w:ascii="BancoDoBrasil Textos Light" w:hAnsi="BancoDoBrasil Textos Light"/>
          <w:b w:val="0"/>
          <w:color w:val="FFFFFF"/>
          <w:spacing w:val="-3"/>
        </w:rPr>
        <w:t> </w:t>
      </w:r>
      <w:r>
        <w:rPr>
          <w:rFonts w:ascii="BancoDoBrasil Textos Light" w:hAnsi="BancoDoBrasil Textos Light"/>
          <w:b w:val="0"/>
          <w:color w:val="FFFFFF"/>
        </w:rPr>
        <w:t>principal</w:t>
      </w:r>
      <w:r>
        <w:rPr>
          <w:rFonts w:ascii="BancoDoBrasil Textos Light" w:hAnsi="BancoDoBrasil Textos Light"/>
          <w:b w:val="0"/>
          <w:color w:val="FFFFFF"/>
          <w:spacing w:val="-2"/>
        </w:rPr>
        <w:t> </w:t>
      </w:r>
      <w:r>
        <w:rPr>
          <w:rFonts w:ascii="BancoDoBrasil Textos Light" w:hAnsi="BancoDoBrasil Textos Light"/>
          <w:b w:val="0"/>
          <w:color w:val="FFFFFF"/>
        </w:rPr>
        <w:t>negócio,</w:t>
      </w:r>
      <w:r>
        <w:rPr>
          <w:rFonts w:ascii="BancoDoBrasil Textos Light" w:hAnsi="BancoDoBrasil Textos Light"/>
          <w:b w:val="0"/>
          <w:color w:val="FFFFFF"/>
          <w:spacing w:val="-2"/>
        </w:rPr>
        <w:t> </w:t>
      </w:r>
      <w:r>
        <w:rPr>
          <w:rFonts w:ascii="BancoDoBrasil Textos Light" w:hAnsi="BancoDoBrasil Textos Light"/>
          <w:b w:val="0"/>
          <w:color w:val="FFFFFF"/>
        </w:rPr>
        <w:t>que</w:t>
      </w:r>
      <w:r>
        <w:rPr>
          <w:rFonts w:ascii="BancoDoBrasil Textos Light" w:hAnsi="BancoDoBrasil Textos Light"/>
          <w:b w:val="0"/>
          <w:color w:val="FFFFFF"/>
          <w:spacing w:val="-2"/>
        </w:rPr>
        <w:t> </w:t>
      </w:r>
      <w:r>
        <w:rPr>
          <w:rFonts w:ascii="BancoDoBrasil Textos Light" w:hAnsi="BancoDoBrasil Textos Light"/>
          <w:b w:val="0"/>
          <w:color w:val="FFFFFF"/>
        </w:rPr>
        <w:t>é</w:t>
      </w:r>
      <w:r>
        <w:rPr>
          <w:rFonts w:ascii="BancoDoBrasil Textos Light" w:hAnsi="BancoDoBrasil Textos Light"/>
          <w:b w:val="0"/>
          <w:color w:val="FFFFFF"/>
          <w:spacing w:val="-3"/>
        </w:rPr>
        <w:t> </w:t>
      </w:r>
      <w:r>
        <w:rPr>
          <w:rFonts w:ascii="BancoDoBrasil Textos Light" w:hAnsi="BancoDoBrasil Textos Light"/>
          <w:b w:val="0"/>
          <w:color w:val="FFFFFF"/>
        </w:rPr>
        <w:t>crédito, a carteira de crédito superou R$ 1,2 trilhão, com evoluções em todos os segmentos em que atuamos na comparação anual.</w:t>
      </w:r>
    </w:p>
    <w:p>
      <w:pPr>
        <w:pStyle w:val="BodyText"/>
        <w:spacing w:line="321" w:lineRule="auto" w:before="119"/>
        <w:ind w:left="569" w:right="38"/>
        <w:jc w:val="both"/>
        <w:rPr>
          <w:rFonts w:ascii="BancoDoBrasil Textos Light" w:hAnsi="BancoDoBrasil Textos Light"/>
          <w:b w:val="0"/>
        </w:rPr>
      </w:pPr>
      <w:r>
        <w:rPr>
          <w:rFonts w:ascii="BancoDoBrasil Textos Light" w:hAnsi="BancoDoBrasil Textos Light"/>
          <w:b w:val="0"/>
          <w:color w:val="FFFFFF"/>
        </w:rPr>
        <w:t>Na</w:t>
      </w:r>
      <w:r>
        <w:rPr>
          <w:rFonts w:ascii="BancoDoBrasil Textos Light" w:hAnsi="BancoDoBrasil Textos Light"/>
          <w:b w:val="0"/>
          <w:color w:val="FFFFFF"/>
          <w:spacing w:val="-11"/>
        </w:rPr>
        <w:t> </w:t>
      </w:r>
      <w:r>
        <w:rPr>
          <w:rFonts w:ascii="BancoDoBrasil Textos Light" w:hAnsi="BancoDoBrasil Textos Light"/>
          <w:b w:val="0"/>
          <w:color w:val="FFFFFF"/>
        </w:rPr>
        <w:t>carteira</w:t>
      </w:r>
      <w:r>
        <w:rPr>
          <w:rFonts w:ascii="BancoDoBrasil Textos Light" w:hAnsi="BancoDoBrasil Textos Light"/>
          <w:b w:val="0"/>
          <w:color w:val="FFFFFF"/>
          <w:spacing w:val="-10"/>
        </w:rPr>
        <w:t> </w:t>
      </w:r>
      <w:r>
        <w:rPr>
          <w:rFonts w:ascii="BancoDoBrasil Textos Light" w:hAnsi="BancoDoBrasil Textos Light"/>
          <w:b w:val="0"/>
          <w:color w:val="FFFFFF"/>
        </w:rPr>
        <w:t>PF,</w:t>
      </w:r>
      <w:r>
        <w:rPr>
          <w:rFonts w:ascii="BancoDoBrasil Textos Light" w:hAnsi="BancoDoBrasil Textos Light"/>
          <w:b w:val="0"/>
          <w:color w:val="FFFFFF"/>
          <w:spacing w:val="-10"/>
        </w:rPr>
        <w:t> </w:t>
      </w:r>
      <w:r>
        <w:rPr>
          <w:rFonts w:ascii="BancoDoBrasil Textos Light" w:hAnsi="BancoDoBrasil Textos Light"/>
          <w:b w:val="0"/>
          <w:color w:val="FFFFFF"/>
        </w:rPr>
        <w:t>destaque</w:t>
      </w:r>
      <w:r>
        <w:rPr>
          <w:rFonts w:ascii="BancoDoBrasil Textos Light" w:hAnsi="BancoDoBrasil Textos Light"/>
          <w:b w:val="0"/>
          <w:color w:val="FFFFFF"/>
          <w:spacing w:val="-10"/>
        </w:rPr>
        <w:t> </w:t>
      </w:r>
      <w:r>
        <w:rPr>
          <w:rFonts w:ascii="BancoDoBrasil Textos Light" w:hAnsi="BancoDoBrasil Textos Light"/>
          <w:b w:val="0"/>
          <w:color w:val="FFFFFF"/>
        </w:rPr>
        <w:t>para</w:t>
      </w:r>
      <w:r>
        <w:rPr>
          <w:rFonts w:ascii="BancoDoBrasil Textos Light" w:hAnsi="BancoDoBrasil Textos Light"/>
          <w:b w:val="0"/>
          <w:color w:val="FFFFFF"/>
          <w:spacing w:val="-11"/>
        </w:rPr>
        <w:t> </w:t>
      </w:r>
      <w:r>
        <w:rPr>
          <w:rFonts w:ascii="BancoDoBrasil Textos Light" w:hAnsi="BancoDoBrasil Textos Light"/>
          <w:b w:val="0"/>
          <w:color w:val="FFFFFF"/>
        </w:rPr>
        <w:t>as</w:t>
      </w:r>
      <w:r>
        <w:rPr>
          <w:rFonts w:ascii="BancoDoBrasil Textos Light" w:hAnsi="BancoDoBrasil Textos Light"/>
          <w:b w:val="0"/>
          <w:color w:val="FFFFFF"/>
          <w:spacing w:val="-10"/>
        </w:rPr>
        <w:t> </w:t>
      </w:r>
      <w:r>
        <w:rPr>
          <w:rFonts w:ascii="BancoDoBrasil Textos Light" w:hAnsi="BancoDoBrasil Textos Light"/>
          <w:b w:val="0"/>
          <w:color w:val="FFFFFF"/>
        </w:rPr>
        <w:t>operações</w:t>
      </w:r>
      <w:r>
        <w:rPr>
          <w:rFonts w:ascii="BancoDoBrasil Textos Light" w:hAnsi="BancoDoBrasil Textos Light"/>
          <w:b w:val="0"/>
          <w:color w:val="FFFFFF"/>
          <w:spacing w:val="-12"/>
        </w:rPr>
        <w:t> </w:t>
      </w:r>
      <w:r>
        <w:rPr>
          <w:rFonts w:ascii="BancoDoBrasil Textos Light" w:hAnsi="BancoDoBrasil Textos Light"/>
          <w:b w:val="0"/>
          <w:color w:val="FFFFFF"/>
        </w:rPr>
        <w:t>de</w:t>
      </w:r>
      <w:r>
        <w:rPr>
          <w:rFonts w:ascii="BancoDoBrasil Textos Light" w:hAnsi="BancoDoBrasil Textos Light"/>
          <w:b w:val="0"/>
          <w:color w:val="FFFFFF"/>
          <w:spacing w:val="-10"/>
        </w:rPr>
        <w:t> </w:t>
      </w:r>
      <w:r>
        <w:rPr>
          <w:rFonts w:ascii="BancoDoBrasil Textos Light" w:hAnsi="BancoDoBrasil Textos Light"/>
          <w:b w:val="0"/>
          <w:color w:val="FFFFFF"/>
        </w:rPr>
        <w:t>crédito consignado, que alcançaram R$ 335,7 bilhões. O Crédito</w:t>
      </w:r>
      <w:r>
        <w:rPr>
          <w:rFonts w:ascii="BancoDoBrasil Textos Light" w:hAnsi="BancoDoBrasil Textos Light"/>
          <w:b w:val="0"/>
          <w:color w:val="FFFFFF"/>
          <w:spacing w:val="-10"/>
        </w:rPr>
        <w:t> </w:t>
      </w:r>
      <w:r>
        <w:rPr>
          <w:rFonts w:ascii="BancoDoBrasil Textos Light" w:hAnsi="BancoDoBrasil Textos Light"/>
          <w:b w:val="0"/>
          <w:color w:val="FFFFFF"/>
        </w:rPr>
        <w:t>do</w:t>
      </w:r>
      <w:r>
        <w:rPr>
          <w:rFonts w:ascii="BancoDoBrasil Textos Light" w:hAnsi="BancoDoBrasil Textos Light"/>
          <w:b w:val="0"/>
          <w:color w:val="FFFFFF"/>
          <w:spacing w:val="-13"/>
        </w:rPr>
        <w:t> </w:t>
      </w:r>
      <w:r>
        <w:rPr>
          <w:rFonts w:ascii="BancoDoBrasil Textos Light" w:hAnsi="BancoDoBrasil Textos Light"/>
          <w:b w:val="0"/>
          <w:color w:val="FFFFFF"/>
        </w:rPr>
        <w:t>Trabalhador,</w:t>
      </w:r>
      <w:r>
        <w:rPr>
          <w:rFonts w:ascii="BancoDoBrasil Textos Light" w:hAnsi="BancoDoBrasil Textos Light"/>
          <w:b w:val="0"/>
          <w:color w:val="FFFFFF"/>
          <w:spacing w:val="-4"/>
        </w:rPr>
        <w:t> </w:t>
      </w:r>
      <w:r>
        <w:rPr>
          <w:rFonts w:ascii="BancoDoBrasil Textos Light" w:hAnsi="BancoDoBrasil Textos Light"/>
          <w:b w:val="0"/>
          <w:color w:val="FFFFFF"/>
        </w:rPr>
        <w:t>nova</w:t>
      </w:r>
      <w:r>
        <w:rPr>
          <w:rFonts w:ascii="BancoDoBrasil Textos Light" w:hAnsi="BancoDoBrasil Textos Light"/>
          <w:b w:val="0"/>
          <w:color w:val="FFFFFF"/>
          <w:spacing w:val="-6"/>
        </w:rPr>
        <w:t> </w:t>
      </w:r>
      <w:r>
        <w:rPr>
          <w:rFonts w:ascii="BancoDoBrasil Textos Light" w:hAnsi="BancoDoBrasil Textos Light"/>
          <w:b w:val="0"/>
          <w:color w:val="FFFFFF"/>
        </w:rPr>
        <w:t>modalidade</w:t>
      </w:r>
      <w:r>
        <w:rPr>
          <w:rFonts w:ascii="BancoDoBrasil Textos Light" w:hAnsi="BancoDoBrasil Textos Light"/>
          <w:b w:val="0"/>
          <w:color w:val="FFFFFF"/>
          <w:spacing w:val="-5"/>
        </w:rPr>
        <w:t> </w:t>
      </w:r>
      <w:r>
        <w:rPr>
          <w:rFonts w:ascii="BancoDoBrasil Textos Light" w:hAnsi="BancoDoBrasil Textos Light"/>
          <w:b w:val="0"/>
          <w:color w:val="FFFFFF"/>
        </w:rPr>
        <w:t>de</w:t>
      </w:r>
      <w:r>
        <w:rPr>
          <w:rFonts w:ascii="BancoDoBrasil Textos Light" w:hAnsi="BancoDoBrasil Textos Light"/>
          <w:b w:val="0"/>
          <w:color w:val="FFFFFF"/>
          <w:spacing w:val="-5"/>
        </w:rPr>
        <w:t> </w:t>
      </w:r>
      <w:r>
        <w:rPr>
          <w:rFonts w:ascii="BancoDoBrasil Textos Light" w:hAnsi="BancoDoBrasil Textos Light"/>
          <w:b w:val="0"/>
          <w:color w:val="FFFFFF"/>
        </w:rPr>
        <w:t>crédito consignado privado, ultrapassa os R$ 3,0 bilhões. Nesse</w:t>
      </w:r>
      <w:r>
        <w:rPr>
          <w:rFonts w:ascii="BancoDoBrasil Textos Light" w:hAnsi="BancoDoBrasil Textos Light"/>
          <w:b w:val="0"/>
          <w:color w:val="FFFFFF"/>
          <w:spacing w:val="-11"/>
        </w:rPr>
        <w:t> </w:t>
      </w:r>
      <w:r>
        <w:rPr>
          <w:rFonts w:ascii="BancoDoBrasil Textos Light" w:hAnsi="BancoDoBrasil Textos Light"/>
          <w:b w:val="0"/>
          <w:color w:val="FFFFFF"/>
        </w:rPr>
        <w:t>produto,</w:t>
      </w:r>
      <w:r>
        <w:rPr>
          <w:rFonts w:ascii="BancoDoBrasil Textos Light" w:hAnsi="BancoDoBrasil Textos Light"/>
          <w:b w:val="0"/>
          <w:color w:val="FFFFFF"/>
          <w:spacing w:val="-10"/>
        </w:rPr>
        <w:t> </w:t>
      </w:r>
      <w:r>
        <w:rPr>
          <w:rFonts w:ascii="BancoDoBrasil Textos Light" w:hAnsi="BancoDoBrasil Textos Light"/>
          <w:b w:val="0"/>
          <w:color w:val="FFFFFF"/>
        </w:rPr>
        <w:t>seremos</w:t>
      </w:r>
      <w:r>
        <w:rPr>
          <w:rFonts w:ascii="BancoDoBrasil Textos Light" w:hAnsi="BancoDoBrasil Textos Light"/>
          <w:b w:val="0"/>
          <w:color w:val="FFFFFF"/>
          <w:spacing w:val="-8"/>
        </w:rPr>
        <w:t> </w:t>
      </w:r>
      <w:r>
        <w:rPr>
          <w:rFonts w:ascii="BancoDoBrasil Textos Light" w:hAnsi="BancoDoBrasil Textos Light"/>
          <w:b w:val="0"/>
          <w:color w:val="FFFFFF"/>
        </w:rPr>
        <w:t>protagonistas</w:t>
      </w:r>
      <w:r>
        <w:rPr>
          <w:rFonts w:ascii="BancoDoBrasil Textos Light" w:hAnsi="BancoDoBrasil Textos Light"/>
          <w:b w:val="0"/>
          <w:color w:val="FFFFFF"/>
          <w:spacing w:val="-8"/>
        </w:rPr>
        <w:t> </w:t>
      </w:r>
      <w:r>
        <w:rPr>
          <w:rFonts w:ascii="BancoDoBrasil Textos Light" w:hAnsi="BancoDoBrasil Textos Light"/>
          <w:b w:val="0"/>
          <w:color w:val="FFFFFF"/>
        </w:rPr>
        <w:t>e</w:t>
      </w:r>
      <w:r>
        <w:rPr>
          <w:rFonts w:ascii="BancoDoBrasil Textos Light" w:hAnsi="BancoDoBrasil Textos Light"/>
          <w:b w:val="0"/>
          <w:color w:val="FFFFFF"/>
          <w:spacing w:val="-11"/>
        </w:rPr>
        <w:t> </w:t>
      </w:r>
      <w:r>
        <w:rPr>
          <w:rFonts w:ascii="BancoDoBrasil Textos Light" w:hAnsi="BancoDoBrasil Textos Light"/>
          <w:b w:val="0"/>
          <w:color w:val="FFFFFF"/>
        </w:rPr>
        <w:t>aplicaremos </w:t>
      </w:r>
      <w:r>
        <w:rPr>
          <w:rFonts w:ascii="BancoDoBrasil Textos Light" w:hAnsi="BancoDoBrasil Textos Light"/>
          <w:b w:val="0"/>
          <w:color w:val="FFFFFF"/>
          <w:spacing w:val="-2"/>
        </w:rPr>
        <w:t>nossa expertise</w:t>
      </w:r>
      <w:r>
        <w:rPr>
          <w:rFonts w:ascii="BancoDoBrasil Textos Light" w:hAnsi="BancoDoBrasil Textos Light"/>
          <w:b w:val="0"/>
          <w:color w:val="FFFFFF"/>
          <w:spacing w:val="-7"/>
        </w:rPr>
        <w:t> </w:t>
      </w:r>
      <w:r>
        <w:rPr>
          <w:rFonts w:ascii="BancoDoBrasil Textos Light" w:hAnsi="BancoDoBrasil Textos Light"/>
          <w:b w:val="0"/>
          <w:color w:val="FFFFFF"/>
          <w:spacing w:val="-2"/>
        </w:rPr>
        <w:t>histórica para</w:t>
      </w:r>
      <w:r>
        <w:rPr>
          <w:rFonts w:ascii="BancoDoBrasil Textos Light" w:hAnsi="BancoDoBrasil Textos Light"/>
          <w:b w:val="0"/>
          <w:color w:val="FFFFFF"/>
          <w:spacing w:val="-6"/>
        </w:rPr>
        <w:t> </w:t>
      </w:r>
      <w:r>
        <w:rPr>
          <w:rFonts w:ascii="BancoDoBrasil Textos Light" w:hAnsi="BancoDoBrasil Textos Light"/>
          <w:b w:val="0"/>
          <w:color w:val="FFFFFF"/>
          <w:spacing w:val="-2"/>
        </w:rPr>
        <w:t>fazermos</w:t>
      </w:r>
      <w:r>
        <w:rPr>
          <w:rFonts w:ascii="BancoDoBrasil Textos Light" w:hAnsi="BancoDoBrasil Textos Light"/>
          <w:b w:val="0"/>
          <w:color w:val="FFFFFF"/>
          <w:spacing w:val="-3"/>
        </w:rPr>
        <w:t> </w:t>
      </w:r>
      <w:r>
        <w:rPr>
          <w:rFonts w:ascii="BancoDoBrasil Textos Light" w:hAnsi="BancoDoBrasil Textos Light"/>
          <w:b w:val="0"/>
          <w:color w:val="FFFFFF"/>
          <w:spacing w:val="-2"/>
        </w:rPr>
        <w:t>negócios</w:t>
      </w:r>
      <w:r>
        <w:rPr>
          <w:rFonts w:ascii="BancoDoBrasil Textos Light" w:hAnsi="BancoDoBrasil Textos Light"/>
          <w:b w:val="0"/>
          <w:color w:val="FFFFFF"/>
          <w:spacing w:val="-3"/>
        </w:rPr>
        <w:t> </w:t>
      </w:r>
      <w:r>
        <w:rPr>
          <w:rFonts w:ascii="BancoDoBrasil Textos Light" w:hAnsi="BancoDoBrasil Textos Light"/>
          <w:b w:val="0"/>
          <w:color w:val="FFFFFF"/>
          <w:spacing w:val="-2"/>
        </w:rPr>
        <w:t>cada </w:t>
      </w:r>
      <w:r>
        <w:rPr>
          <w:rFonts w:ascii="BancoDoBrasil Textos Light" w:hAnsi="BancoDoBrasil Textos Light"/>
          <w:b w:val="0"/>
          <w:color w:val="FFFFFF"/>
        </w:rPr>
        <w:t>vez mais sustentáveis.</w:t>
      </w:r>
    </w:p>
    <w:p>
      <w:pPr>
        <w:pStyle w:val="BodyText"/>
        <w:spacing w:line="321" w:lineRule="auto" w:before="116"/>
        <w:ind w:left="569" w:right="40"/>
        <w:jc w:val="both"/>
        <w:rPr>
          <w:rFonts w:ascii="BancoDoBrasil Textos Light" w:hAnsi="BancoDoBrasil Textos Light"/>
          <w:b w:val="0"/>
        </w:rPr>
      </w:pPr>
      <w:r>
        <w:rPr>
          <w:rFonts w:ascii="BancoDoBrasil Textos Light" w:hAnsi="BancoDoBrasil Textos Light"/>
          <w:b w:val="0"/>
          <w:color w:val="FFFFFF"/>
        </w:rPr>
        <w:t>Na PJ, tanto MPME quanto grandes empresas e o segmento governo apresentaram crescimento, considerando o mesmo período do ano anterior, demonstrando o nosso compromisso junto a esses </w:t>
      </w:r>
      <w:r>
        <w:rPr>
          <w:rFonts w:ascii="BancoDoBrasil Textos Light" w:hAnsi="BancoDoBrasil Textos Light"/>
          <w:b w:val="0"/>
          <w:color w:val="FFFFFF"/>
          <w:spacing w:val="-2"/>
        </w:rPr>
        <w:t>mercados.</w:t>
      </w:r>
    </w:p>
    <w:p>
      <w:pPr>
        <w:pStyle w:val="BodyText"/>
        <w:spacing w:line="321" w:lineRule="auto" w:before="115"/>
        <w:ind w:left="569" w:right="38"/>
        <w:jc w:val="both"/>
        <w:rPr>
          <w:rFonts w:ascii="BancoDoBrasil Textos Light" w:hAnsi="BancoDoBrasil Textos Light"/>
          <w:b w:val="0"/>
        </w:rPr>
      </w:pPr>
      <w:r>
        <w:rPr>
          <w:rFonts w:ascii="BancoDoBrasil Textos Light" w:hAnsi="BancoDoBrasil Textos Light"/>
          <w:b w:val="0"/>
          <w:color w:val="FFFFFF"/>
        </w:rPr>
        <w:t>No</w:t>
      </w:r>
      <w:r>
        <w:rPr>
          <w:rFonts w:ascii="BancoDoBrasil Textos Light" w:hAnsi="BancoDoBrasil Textos Light"/>
          <w:b w:val="0"/>
          <w:color w:val="FFFFFF"/>
          <w:spacing w:val="-13"/>
        </w:rPr>
        <w:t> </w:t>
      </w:r>
      <w:r>
        <w:rPr>
          <w:rFonts w:ascii="BancoDoBrasil Textos Light" w:hAnsi="BancoDoBrasil Textos Light"/>
          <w:b w:val="0"/>
          <w:color w:val="FFFFFF"/>
        </w:rPr>
        <w:t>agronegócio,</w:t>
      </w:r>
      <w:r>
        <w:rPr>
          <w:rFonts w:ascii="BancoDoBrasil Textos Light" w:hAnsi="BancoDoBrasil Textos Light"/>
          <w:b w:val="0"/>
          <w:color w:val="FFFFFF"/>
          <w:spacing w:val="-12"/>
        </w:rPr>
        <w:t> </w:t>
      </w:r>
      <w:r>
        <w:rPr>
          <w:rFonts w:ascii="BancoDoBrasil Textos Light" w:hAnsi="BancoDoBrasil Textos Light"/>
          <w:b w:val="0"/>
          <w:color w:val="FFFFFF"/>
        </w:rPr>
        <w:t>destacamos</w:t>
      </w:r>
      <w:r>
        <w:rPr>
          <w:rFonts w:ascii="BancoDoBrasil Textos Light" w:hAnsi="BancoDoBrasil Textos Light"/>
          <w:b w:val="0"/>
          <w:color w:val="FFFFFF"/>
          <w:spacing w:val="-11"/>
        </w:rPr>
        <w:t> </w:t>
      </w:r>
      <w:r>
        <w:rPr>
          <w:rFonts w:ascii="BancoDoBrasil Textos Light" w:hAnsi="BancoDoBrasil Textos Light"/>
          <w:b w:val="0"/>
          <w:color w:val="FFFFFF"/>
        </w:rPr>
        <w:t>o</w:t>
      </w:r>
      <w:r>
        <w:rPr>
          <w:rFonts w:ascii="BancoDoBrasil Textos Light" w:hAnsi="BancoDoBrasil Textos Light"/>
          <w:b w:val="0"/>
          <w:color w:val="FFFFFF"/>
          <w:spacing w:val="-12"/>
        </w:rPr>
        <w:t> </w:t>
      </w:r>
      <w:r>
        <w:rPr>
          <w:rFonts w:ascii="BancoDoBrasil Textos Light" w:hAnsi="BancoDoBrasil Textos Light"/>
          <w:b w:val="0"/>
          <w:color w:val="FFFFFF"/>
        </w:rPr>
        <w:t>desempenho</w:t>
      </w:r>
      <w:r>
        <w:rPr>
          <w:rFonts w:ascii="BancoDoBrasil Textos Light" w:hAnsi="BancoDoBrasil Textos Light"/>
          <w:b w:val="0"/>
          <w:color w:val="FFFFFF"/>
          <w:spacing w:val="-12"/>
        </w:rPr>
        <w:t> </w:t>
      </w:r>
      <w:r>
        <w:rPr>
          <w:rFonts w:ascii="BancoDoBrasil Textos Light" w:hAnsi="BancoDoBrasil Textos Light"/>
          <w:b w:val="0"/>
          <w:color w:val="FFFFFF"/>
        </w:rPr>
        <w:t>positivo da carteira de crédito expandida em 9,0%, comparando</w:t>
      </w:r>
      <w:r>
        <w:rPr>
          <w:rFonts w:ascii="BancoDoBrasil Textos Light" w:hAnsi="BancoDoBrasil Textos Light"/>
          <w:b w:val="0"/>
          <w:color w:val="FFFFFF"/>
          <w:spacing w:val="-3"/>
        </w:rPr>
        <w:t> </w:t>
      </w:r>
      <w:r>
        <w:rPr>
          <w:rFonts w:ascii="BancoDoBrasil Textos Light" w:hAnsi="BancoDoBrasil Textos Light"/>
          <w:b w:val="0"/>
          <w:color w:val="FFFFFF"/>
        </w:rPr>
        <w:t>com</w:t>
      </w:r>
      <w:r>
        <w:rPr>
          <w:rFonts w:ascii="BancoDoBrasil Textos Light" w:hAnsi="BancoDoBrasil Textos Light"/>
          <w:b w:val="0"/>
          <w:color w:val="FFFFFF"/>
          <w:spacing w:val="-2"/>
        </w:rPr>
        <w:t> </w:t>
      </w:r>
      <w:r>
        <w:rPr>
          <w:rFonts w:ascii="BancoDoBrasil Textos Light" w:hAnsi="BancoDoBrasil Textos Light"/>
          <w:b w:val="0"/>
          <w:color w:val="FFFFFF"/>
        </w:rPr>
        <w:t>o</w:t>
      </w:r>
      <w:r>
        <w:rPr>
          <w:rFonts w:ascii="BancoDoBrasil Textos Light" w:hAnsi="BancoDoBrasil Textos Light"/>
          <w:b w:val="0"/>
          <w:color w:val="FFFFFF"/>
          <w:spacing w:val="-5"/>
        </w:rPr>
        <w:t> </w:t>
      </w:r>
      <w:r>
        <w:rPr>
          <w:rFonts w:ascii="BancoDoBrasil Textos Light" w:hAnsi="BancoDoBrasil Textos Light"/>
          <w:b w:val="0"/>
          <w:color w:val="FFFFFF"/>
        </w:rPr>
        <w:t>mesmo</w:t>
      </w:r>
      <w:r>
        <w:rPr>
          <w:rFonts w:ascii="BancoDoBrasil Textos Light" w:hAnsi="BancoDoBrasil Textos Light"/>
          <w:b w:val="0"/>
          <w:color w:val="FFFFFF"/>
          <w:spacing w:val="-3"/>
        </w:rPr>
        <w:t> </w:t>
      </w:r>
      <w:r>
        <w:rPr>
          <w:rFonts w:ascii="BancoDoBrasil Textos Light" w:hAnsi="BancoDoBrasil Textos Light"/>
          <w:b w:val="0"/>
          <w:color w:val="FFFFFF"/>
        </w:rPr>
        <w:t>período</w:t>
      </w:r>
      <w:r>
        <w:rPr>
          <w:rFonts w:ascii="BancoDoBrasil Textos Light" w:hAnsi="BancoDoBrasil Textos Light"/>
          <w:b w:val="0"/>
          <w:color w:val="FFFFFF"/>
          <w:spacing w:val="-3"/>
        </w:rPr>
        <w:t> </w:t>
      </w:r>
      <w:r>
        <w:rPr>
          <w:rFonts w:ascii="BancoDoBrasil Textos Light" w:hAnsi="BancoDoBrasil Textos Light"/>
          <w:b w:val="0"/>
          <w:color w:val="FFFFFF"/>
        </w:rPr>
        <w:t>do</w:t>
      </w:r>
      <w:r>
        <w:rPr>
          <w:rFonts w:ascii="BancoDoBrasil Textos Light" w:hAnsi="BancoDoBrasil Textos Light"/>
          <w:b w:val="0"/>
          <w:color w:val="FFFFFF"/>
          <w:spacing w:val="-5"/>
        </w:rPr>
        <w:t> </w:t>
      </w:r>
      <w:r>
        <w:rPr>
          <w:rFonts w:ascii="BancoDoBrasil Textos Light" w:hAnsi="BancoDoBrasil Textos Light"/>
          <w:b w:val="0"/>
          <w:color w:val="FFFFFF"/>
        </w:rPr>
        <w:t>ano</w:t>
      </w:r>
      <w:r>
        <w:rPr>
          <w:rFonts w:ascii="BancoDoBrasil Textos Light" w:hAnsi="BancoDoBrasil Textos Light"/>
          <w:b w:val="0"/>
          <w:color w:val="FFFFFF"/>
          <w:spacing w:val="-3"/>
        </w:rPr>
        <w:t> </w:t>
      </w:r>
      <w:r>
        <w:rPr>
          <w:rFonts w:ascii="BancoDoBrasil Textos Light" w:hAnsi="BancoDoBrasil Textos Light"/>
          <w:b w:val="0"/>
          <w:color w:val="FFFFFF"/>
        </w:rPr>
        <w:t>anterior.</w:t>
      </w:r>
    </w:p>
    <w:p>
      <w:pPr>
        <w:spacing w:line="240" w:lineRule="auto" w:before="0"/>
        <w:rPr>
          <w:rFonts w:ascii="BancoDoBrasil Textos Light"/>
          <w:b w:val="0"/>
          <w:sz w:val="20"/>
        </w:rPr>
      </w:pPr>
      <w:r>
        <w:rPr/>
        <w:br w:type="column"/>
      </w:r>
      <w:r>
        <w:rPr>
          <w:rFonts w:ascii="BancoDoBrasil Textos Light"/>
          <w:b w:val="0"/>
          <w:sz w:val="20"/>
        </w:rPr>
      </w:r>
    </w:p>
    <w:p>
      <w:pPr>
        <w:pStyle w:val="BodyText"/>
        <w:spacing w:before="88"/>
        <w:rPr>
          <w:rFonts w:ascii="BancoDoBrasil Textos Light"/>
          <w:b w:val="0"/>
        </w:rPr>
      </w:pPr>
    </w:p>
    <w:p>
      <w:pPr>
        <w:pStyle w:val="BodyText"/>
        <w:spacing w:line="321" w:lineRule="auto" w:before="1"/>
        <w:ind w:left="568" w:right="564"/>
        <w:jc w:val="both"/>
        <w:rPr>
          <w:rFonts w:ascii="BancoDoBrasil Textos Light" w:hAnsi="BancoDoBrasil Textos Light"/>
          <w:b w:val="0"/>
        </w:rPr>
      </w:pPr>
      <w:r>
        <w:rPr>
          <w:rFonts w:ascii="BancoDoBrasil Textos Light" w:hAnsi="BancoDoBrasil Textos Light"/>
          <w:b w:val="0"/>
          <w:color w:val="FFFFFF"/>
        </w:rPr>
        <w:t>Nos</w:t>
      </w:r>
      <w:r>
        <w:rPr>
          <w:rFonts w:ascii="BancoDoBrasil Textos Light" w:hAnsi="BancoDoBrasil Textos Light"/>
          <w:b w:val="0"/>
          <w:color w:val="FFFFFF"/>
          <w:spacing w:val="-13"/>
        </w:rPr>
        <w:t> </w:t>
      </w:r>
      <w:r>
        <w:rPr>
          <w:rFonts w:ascii="BancoDoBrasil Textos Light" w:hAnsi="BancoDoBrasil Textos Light"/>
          <w:b w:val="0"/>
          <w:color w:val="FFFFFF"/>
        </w:rPr>
        <w:t>nove</w:t>
      </w:r>
      <w:r>
        <w:rPr>
          <w:rFonts w:ascii="BancoDoBrasil Textos Light" w:hAnsi="BancoDoBrasil Textos Light"/>
          <w:b w:val="0"/>
          <w:color w:val="FFFFFF"/>
          <w:spacing w:val="-12"/>
        </w:rPr>
        <w:t> </w:t>
      </w:r>
      <w:r>
        <w:rPr>
          <w:rFonts w:ascii="BancoDoBrasil Textos Light" w:hAnsi="BancoDoBrasil Textos Light"/>
          <w:b w:val="0"/>
          <w:color w:val="FFFFFF"/>
        </w:rPr>
        <w:t>meses</w:t>
      </w:r>
      <w:r>
        <w:rPr>
          <w:rFonts w:ascii="BancoDoBrasil Textos Light" w:hAnsi="BancoDoBrasil Textos Light"/>
          <w:b w:val="0"/>
          <w:color w:val="FFFFFF"/>
          <w:spacing w:val="-8"/>
        </w:rPr>
        <w:t> </w:t>
      </w:r>
      <w:r>
        <w:rPr>
          <w:rFonts w:ascii="BancoDoBrasil Textos Light" w:hAnsi="BancoDoBrasil Textos Light"/>
          <w:b w:val="0"/>
          <w:color w:val="FFFFFF"/>
        </w:rPr>
        <w:t>do</w:t>
      </w:r>
      <w:r>
        <w:rPr>
          <w:rFonts w:ascii="BancoDoBrasil Textos Light" w:hAnsi="BancoDoBrasil Textos Light"/>
          <w:b w:val="0"/>
          <w:color w:val="FFFFFF"/>
          <w:spacing w:val="-4"/>
        </w:rPr>
        <w:t> </w:t>
      </w:r>
      <w:r>
        <w:rPr>
          <w:rFonts w:ascii="BancoDoBrasil Textos Light" w:hAnsi="BancoDoBrasil Textos Light"/>
          <w:b w:val="0"/>
          <w:color w:val="FFFFFF"/>
        </w:rPr>
        <w:t>plano</w:t>
      </w:r>
      <w:r>
        <w:rPr>
          <w:rFonts w:ascii="BancoDoBrasil Textos Light" w:hAnsi="BancoDoBrasil Textos Light"/>
          <w:b w:val="0"/>
          <w:color w:val="FFFFFF"/>
          <w:spacing w:val="-2"/>
        </w:rPr>
        <w:t> </w:t>
      </w:r>
      <w:r>
        <w:rPr>
          <w:rFonts w:ascii="BancoDoBrasil Textos Light" w:hAnsi="BancoDoBrasil Textos Light"/>
          <w:b w:val="0"/>
          <w:color w:val="FFFFFF"/>
        </w:rPr>
        <w:t>da</w:t>
      </w:r>
      <w:r>
        <w:rPr>
          <w:rFonts w:ascii="BancoDoBrasil Textos Light" w:hAnsi="BancoDoBrasil Textos Light"/>
          <w:b w:val="0"/>
          <w:color w:val="FFFFFF"/>
          <w:spacing w:val="-5"/>
        </w:rPr>
        <w:t> </w:t>
      </w:r>
      <w:r>
        <w:rPr>
          <w:rFonts w:ascii="BancoDoBrasil Textos Light" w:hAnsi="BancoDoBrasil Textos Light"/>
          <w:b w:val="0"/>
          <w:color w:val="FFFFFF"/>
        </w:rPr>
        <w:t>Safra</w:t>
      </w:r>
      <w:r>
        <w:rPr>
          <w:rFonts w:ascii="BancoDoBrasil Textos Light" w:hAnsi="BancoDoBrasil Textos Light"/>
          <w:b w:val="0"/>
          <w:color w:val="FFFFFF"/>
          <w:spacing w:val="-1"/>
        </w:rPr>
        <w:t> </w:t>
      </w:r>
      <w:r>
        <w:rPr>
          <w:rFonts w:ascii="BancoDoBrasil Textos Light" w:hAnsi="BancoDoBrasil Textos Light"/>
          <w:b w:val="0"/>
          <w:color w:val="FFFFFF"/>
        </w:rPr>
        <w:t>2024/2025</w:t>
      </w:r>
      <w:r>
        <w:rPr>
          <w:rFonts w:ascii="BancoDoBrasil Textos Light" w:hAnsi="BancoDoBrasil Textos Light"/>
          <w:b w:val="0"/>
          <w:color w:val="FFFFFF"/>
          <w:spacing w:val="-5"/>
        </w:rPr>
        <w:t> </w:t>
      </w:r>
      <w:r>
        <w:rPr>
          <w:rFonts w:ascii="BancoDoBrasil Textos Light" w:hAnsi="BancoDoBrasil Textos Light"/>
          <w:b w:val="0"/>
          <w:color w:val="FFFFFF"/>
        </w:rPr>
        <w:t>(</w:t>
      </w:r>
      <w:r>
        <w:rPr>
          <w:rFonts w:ascii="BancoDoBrasil Textos Light" w:hAnsi="BancoDoBrasil Textos Light"/>
          <w:b w:val="0"/>
          <w:color w:val="FFFFFF"/>
          <w:spacing w:val="-13"/>
        </w:rPr>
        <w:t> </w:t>
      </w:r>
      <w:r>
        <w:rPr>
          <w:rFonts w:ascii="BancoDoBrasil Textos Light" w:hAnsi="BancoDoBrasil Textos Light"/>
          <w:b w:val="0"/>
          <w:color w:val="FFFFFF"/>
        </w:rPr>
        <w:t>julho a</w:t>
      </w:r>
      <w:r>
        <w:rPr>
          <w:rFonts w:ascii="BancoDoBrasil Textos Light" w:hAnsi="BancoDoBrasil Textos Light"/>
          <w:b w:val="0"/>
          <w:color w:val="FFFFFF"/>
          <w:spacing w:val="-5"/>
        </w:rPr>
        <w:t> </w:t>
      </w:r>
      <w:r>
        <w:rPr>
          <w:rFonts w:ascii="BancoDoBrasil Textos Light" w:hAnsi="BancoDoBrasil Textos Light"/>
          <w:b w:val="0"/>
          <w:color w:val="FFFFFF"/>
        </w:rPr>
        <w:t>março/24),</w:t>
      </w:r>
      <w:r>
        <w:rPr>
          <w:rFonts w:ascii="BancoDoBrasil Textos Light" w:hAnsi="BancoDoBrasil Textos Light"/>
          <w:b w:val="0"/>
          <w:color w:val="FFFFFF"/>
          <w:spacing w:val="-4"/>
        </w:rPr>
        <w:t> </w:t>
      </w:r>
      <w:r>
        <w:rPr>
          <w:rFonts w:ascii="BancoDoBrasil Textos Light" w:hAnsi="BancoDoBrasil Textos Light"/>
          <w:b w:val="0"/>
          <w:color w:val="FFFFFF"/>
        </w:rPr>
        <w:t>foram</w:t>
      </w:r>
      <w:r>
        <w:rPr>
          <w:rFonts w:ascii="BancoDoBrasil Textos Light" w:hAnsi="BancoDoBrasil Textos Light"/>
          <w:b w:val="0"/>
          <w:color w:val="FFFFFF"/>
          <w:spacing w:val="-4"/>
        </w:rPr>
        <w:t> </w:t>
      </w:r>
      <w:r>
        <w:rPr>
          <w:rFonts w:ascii="BancoDoBrasil Textos Light" w:hAnsi="BancoDoBrasil Textos Light"/>
          <w:b w:val="0"/>
          <w:color w:val="FFFFFF"/>
        </w:rPr>
        <w:t>desembolsados</w:t>
      </w:r>
      <w:r>
        <w:rPr>
          <w:rFonts w:ascii="BancoDoBrasil Textos Light" w:hAnsi="BancoDoBrasil Textos Light"/>
          <w:b w:val="0"/>
          <w:color w:val="FFFFFF"/>
          <w:spacing w:val="-5"/>
        </w:rPr>
        <w:t> </w:t>
      </w:r>
      <w:r>
        <w:rPr>
          <w:rFonts w:ascii="BancoDoBrasil Textos Light" w:hAnsi="BancoDoBrasil Textos Light"/>
          <w:b w:val="0"/>
          <w:color w:val="FFFFFF"/>
        </w:rPr>
        <w:t>R$</w:t>
      </w:r>
      <w:r>
        <w:rPr>
          <w:rFonts w:ascii="BancoDoBrasil Textos Light" w:hAnsi="BancoDoBrasil Textos Light"/>
          <w:b w:val="0"/>
          <w:color w:val="FFFFFF"/>
          <w:spacing w:val="-5"/>
        </w:rPr>
        <w:t> </w:t>
      </w:r>
      <w:r>
        <w:rPr>
          <w:rFonts w:ascii="BancoDoBrasil Textos Light" w:hAnsi="BancoDoBrasil Textos Light"/>
          <w:b w:val="0"/>
          <w:color w:val="FFFFFF"/>
        </w:rPr>
        <w:t>152,5</w:t>
      </w:r>
      <w:r>
        <w:rPr>
          <w:rFonts w:ascii="BancoDoBrasil Textos Light" w:hAnsi="BancoDoBrasil Textos Light"/>
          <w:b w:val="0"/>
          <w:color w:val="FFFFFF"/>
          <w:spacing w:val="-4"/>
        </w:rPr>
        <w:t> </w:t>
      </w:r>
      <w:r>
        <w:rPr>
          <w:rFonts w:ascii="BancoDoBrasil Textos Light" w:hAnsi="BancoDoBrasil Textos Light"/>
          <w:b w:val="0"/>
          <w:color w:val="FFFFFF"/>
        </w:rPr>
        <w:t>bilhões em crédito para o agronegócio, além de R$ 22,2 bilhões destinados à cadeia de valor do setor. Dessa forma, em uma visão global, o total desembolsado entre crédito e cadeia de valor atingiu R$ 174,5 bilhões,</w:t>
      </w:r>
      <w:r>
        <w:rPr>
          <w:rFonts w:ascii="BancoDoBrasil Textos Light" w:hAnsi="BancoDoBrasil Textos Light"/>
          <w:b w:val="0"/>
          <w:color w:val="FFFFFF"/>
          <w:spacing w:val="-3"/>
        </w:rPr>
        <w:t> </w:t>
      </w:r>
      <w:r>
        <w:rPr>
          <w:rFonts w:ascii="BancoDoBrasil Textos Light" w:hAnsi="BancoDoBrasil Textos Light"/>
          <w:b w:val="0"/>
          <w:color w:val="FFFFFF"/>
        </w:rPr>
        <w:t>comparado</w:t>
      </w:r>
      <w:r>
        <w:rPr>
          <w:rFonts w:ascii="BancoDoBrasil Textos Light" w:hAnsi="BancoDoBrasil Textos Light"/>
          <w:b w:val="0"/>
          <w:color w:val="FFFFFF"/>
          <w:spacing w:val="-4"/>
        </w:rPr>
        <w:t> </w:t>
      </w:r>
      <w:r>
        <w:rPr>
          <w:rFonts w:ascii="BancoDoBrasil Textos Light" w:hAnsi="BancoDoBrasil Textos Light"/>
          <w:b w:val="0"/>
          <w:color w:val="FFFFFF"/>
        </w:rPr>
        <w:t>aos</w:t>
      </w:r>
      <w:r>
        <w:rPr>
          <w:rFonts w:ascii="BancoDoBrasil Textos Light" w:hAnsi="BancoDoBrasil Textos Light"/>
          <w:b w:val="0"/>
          <w:color w:val="FFFFFF"/>
          <w:spacing w:val="-1"/>
        </w:rPr>
        <w:t> </w:t>
      </w:r>
      <w:r>
        <w:rPr>
          <w:rFonts w:ascii="BancoDoBrasil Textos Light" w:hAnsi="BancoDoBrasil Textos Light"/>
          <w:b w:val="0"/>
          <w:color w:val="FFFFFF"/>
        </w:rPr>
        <w:t>R$</w:t>
      </w:r>
      <w:r>
        <w:rPr>
          <w:rFonts w:ascii="BancoDoBrasil Textos Light" w:hAnsi="BancoDoBrasil Textos Light"/>
          <w:b w:val="0"/>
          <w:color w:val="FFFFFF"/>
          <w:spacing w:val="-2"/>
        </w:rPr>
        <w:t> </w:t>
      </w:r>
      <w:r>
        <w:rPr>
          <w:rFonts w:ascii="BancoDoBrasil Textos Light" w:hAnsi="BancoDoBrasil Textos Light"/>
          <w:b w:val="0"/>
          <w:color w:val="FFFFFF"/>
        </w:rPr>
        <w:t>179,4</w:t>
      </w:r>
      <w:r>
        <w:rPr>
          <w:rFonts w:ascii="BancoDoBrasil Textos Light" w:hAnsi="BancoDoBrasil Textos Light"/>
          <w:b w:val="0"/>
          <w:color w:val="FFFFFF"/>
          <w:spacing w:val="-1"/>
        </w:rPr>
        <w:t> </w:t>
      </w:r>
      <w:r>
        <w:rPr>
          <w:rFonts w:ascii="BancoDoBrasil Textos Light" w:hAnsi="BancoDoBrasil Textos Light"/>
          <w:b w:val="0"/>
          <w:color w:val="FFFFFF"/>
        </w:rPr>
        <w:t>bilhões</w:t>
      </w:r>
      <w:r>
        <w:rPr>
          <w:rFonts w:ascii="BancoDoBrasil Textos Light" w:hAnsi="BancoDoBrasil Textos Light"/>
          <w:b w:val="0"/>
          <w:color w:val="FFFFFF"/>
          <w:spacing w:val="-2"/>
        </w:rPr>
        <w:t> </w:t>
      </w:r>
      <w:r>
        <w:rPr>
          <w:rFonts w:ascii="BancoDoBrasil Textos Light" w:hAnsi="BancoDoBrasil Textos Light"/>
          <w:b w:val="0"/>
          <w:color w:val="FFFFFF"/>
        </w:rPr>
        <w:t>registrados no mesmo período da safra anterior.</w:t>
      </w:r>
    </w:p>
    <w:p>
      <w:pPr>
        <w:pStyle w:val="BodyText"/>
        <w:spacing w:line="321" w:lineRule="auto" w:before="115"/>
        <w:ind w:left="568" w:right="568"/>
        <w:jc w:val="both"/>
        <w:rPr>
          <w:rFonts w:ascii="BancoDoBrasil Textos Light" w:hAnsi="BancoDoBrasil Textos Light"/>
          <w:b w:val="0"/>
        </w:rPr>
      </w:pPr>
      <w:r>
        <w:rPr>
          <w:rFonts w:ascii="BancoDoBrasil Textos Light" w:hAnsi="BancoDoBrasil Textos Light"/>
          <w:b w:val="0"/>
          <w:color w:val="FFFFFF"/>
        </w:rPr>
        <w:t>Foram contratadas mais de 488 mil operações, abrangendo mais de cinco mil municípios em todo o país. Dentre os recursos liberados, 64,4% foram direcionados à agricultura familiar (Pronaf) e aos médios produtores (Pronamp).</w:t>
      </w:r>
    </w:p>
    <w:p>
      <w:pPr>
        <w:pStyle w:val="BodyText"/>
        <w:spacing w:line="321" w:lineRule="auto" w:before="116"/>
        <w:ind w:left="568" w:right="568"/>
        <w:jc w:val="both"/>
        <w:rPr>
          <w:rFonts w:ascii="BancoDoBrasil Textos Light" w:hAnsi="BancoDoBrasil Textos Light"/>
          <w:b w:val="0"/>
        </w:rPr>
      </w:pPr>
      <w:r>
        <w:rPr>
          <w:rFonts w:ascii="BancoDoBrasil Textos Light" w:hAnsi="BancoDoBrasil Textos Light"/>
          <w:b w:val="0"/>
          <w:color w:val="FFFFFF"/>
          <w:spacing w:val="-2"/>
        </w:rPr>
        <w:t>Mantivemos,</w:t>
      </w:r>
      <w:r>
        <w:rPr>
          <w:rFonts w:ascii="BancoDoBrasil Textos Light" w:hAnsi="BancoDoBrasil Textos Light"/>
          <w:b w:val="0"/>
          <w:color w:val="FFFFFF"/>
          <w:spacing w:val="-11"/>
        </w:rPr>
        <w:t> </w:t>
      </w:r>
      <w:r>
        <w:rPr>
          <w:rFonts w:ascii="BancoDoBrasil Textos Light" w:hAnsi="BancoDoBrasil Textos Light"/>
          <w:b w:val="0"/>
          <w:color w:val="FFFFFF"/>
          <w:spacing w:val="-2"/>
        </w:rPr>
        <w:t>pelo</w:t>
      </w:r>
      <w:r>
        <w:rPr>
          <w:rFonts w:ascii="BancoDoBrasil Textos Light" w:hAnsi="BancoDoBrasil Textos Light"/>
          <w:b w:val="0"/>
          <w:color w:val="FFFFFF"/>
          <w:spacing w:val="-10"/>
        </w:rPr>
        <w:t> </w:t>
      </w:r>
      <w:r>
        <w:rPr>
          <w:rFonts w:ascii="BancoDoBrasil Textos Light" w:hAnsi="BancoDoBrasil Textos Light"/>
          <w:b w:val="0"/>
          <w:color w:val="FFFFFF"/>
          <w:spacing w:val="-2"/>
        </w:rPr>
        <w:t>11º</w:t>
      </w:r>
      <w:r>
        <w:rPr>
          <w:rFonts w:ascii="BancoDoBrasil Textos Light" w:hAnsi="BancoDoBrasil Textos Light"/>
          <w:b w:val="0"/>
          <w:color w:val="FFFFFF"/>
          <w:spacing w:val="-10"/>
        </w:rPr>
        <w:t> </w:t>
      </w:r>
      <w:r>
        <w:rPr>
          <w:rFonts w:ascii="BancoDoBrasil Textos Light" w:hAnsi="BancoDoBrasil Textos Light"/>
          <w:b w:val="0"/>
          <w:color w:val="FFFFFF"/>
          <w:spacing w:val="-2"/>
        </w:rPr>
        <w:t>trimestre</w:t>
      </w:r>
      <w:r>
        <w:rPr>
          <w:rFonts w:ascii="BancoDoBrasil Textos Light" w:hAnsi="BancoDoBrasil Textos Light"/>
          <w:b w:val="0"/>
          <w:color w:val="FFFFFF"/>
          <w:spacing w:val="-10"/>
        </w:rPr>
        <w:t> </w:t>
      </w:r>
      <w:r>
        <w:rPr>
          <w:rFonts w:ascii="BancoDoBrasil Textos Light" w:hAnsi="BancoDoBrasil Textos Light"/>
          <w:b w:val="0"/>
          <w:color w:val="FFFFFF"/>
          <w:spacing w:val="-2"/>
        </w:rPr>
        <w:t>consecutivo,</w:t>
      </w:r>
      <w:r>
        <w:rPr>
          <w:rFonts w:ascii="BancoDoBrasil Textos Light" w:hAnsi="BancoDoBrasil Textos Light"/>
          <w:b w:val="0"/>
          <w:color w:val="FFFFFF"/>
          <w:spacing w:val="-10"/>
        </w:rPr>
        <w:t> </w:t>
      </w:r>
      <w:r>
        <w:rPr>
          <w:rFonts w:ascii="BancoDoBrasil Textos Light" w:hAnsi="BancoDoBrasil Textos Light"/>
          <w:b w:val="0"/>
          <w:color w:val="FFFFFF"/>
          <w:spacing w:val="-2"/>
        </w:rPr>
        <w:t>a</w:t>
      </w:r>
      <w:r>
        <w:rPr>
          <w:rFonts w:ascii="BancoDoBrasil Textos Light" w:hAnsi="BancoDoBrasil Textos Light"/>
          <w:b w:val="0"/>
          <w:color w:val="FFFFFF"/>
          <w:spacing w:val="-10"/>
        </w:rPr>
        <w:t> </w:t>
      </w:r>
      <w:r>
        <w:rPr>
          <w:rFonts w:ascii="BancoDoBrasil Textos Light" w:hAnsi="BancoDoBrasil Textos Light"/>
          <w:b w:val="0"/>
          <w:color w:val="FFFFFF"/>
          <w:spacing w:val="-2"/>
        </w:rPr>
        <w:t>melhor </w:t>
      </w:r>
      <w:r>
        <w:rPr>
          <w:rFonts w:ascii="BancoDoBrasil Textos Light" w:hAnsi="BancoDoBrasil Textos Light"/>
          <w:b w:val="0"/>
          <w:color w:val="FFFFFF"/>
        </w:rPr>
        <w:t>posição no Ranking Bacen de Reclamações entre os cinco principais bancos com atuação digital e física, permanecendo na 14ª colocação na lista de 15 instituições com maiores bases de clientes.</w:t>
      </w:r>
    </w:p>
    <w:p>
      <w:pPr>
        <w:pStyle w:val="BodyText"/>
        <w:spacing w:line="321" w:lineRule="auto" w:before="118"/>
        <w:ind w:left="568" w:right="564"/>
        <w:jc w:val="both"/>
        <w:rPr>
          <w:rFonts w:ascii="BancoDoBrasil Textos Light" w:hAnsi="BancoDoBrasil Textos Light"/>
          <w:b w:val="0"/>
        </w:rPr>
      </w:pPr>
      <w:r>
        <w:rPr>
          <w:rFonts w:ascii="BancoDoBrasil Textos Light" w:hAnsi="BancoDoBrasil Textos Light"/>
          <w:b w:val="0"/>
          <w:color w:val="FFFFFF"/>
        </w:rPr>
        <w:t>Como</w:t>
      </w:r>
      <w:r>
        <w:rPr>
          <w:rFonts w:ascii="BancoDoBrasil Textos Light" w:hAnsi="BancoDoBrasil Textos Light"/>
          <w:b w:val="0"/>
          <w:color w:val="FFFFFF"/>
          <w:spacing w:val="-13"/>
        </w:rPr>
        <w:t> </w:t>
      </w:r>
      <w:r>
        <w:rPr>
          <w:rFonts w:ascii="BancoDoBrasil Textos Light" w:hAnsi="BancoDoBrasil Textos Light"/>
          <w:b w:val="0"/>
          <w:color w:val="FFFFFF"/>
        </w:rPr>
        <w:t>reconhecimento</w:t>
      </w:r>
      <w:r>
        <w:rPr>
          <w:rFonts w:ascii="BancoDoBrasil Textos Light" w:hAnsi="BancoDoBrasil Textos Light"/>
          <w:b w:val="0"/>
          <w:color w:val="FFFFFF"/>
          <w:spacing w:val="-12"/>
        </w:rPr>
        <w:t> </w:t>
      </w:r>
      <w:r>
        <w:rPr>
          <w:rFonts w:ascii="BancoDoBrasil Textos Light" w:hAnsi="BancoDoBrasil Textos Light"/>
          <w:b w:val="0"/>
          <w:color w:val="FFFFFF"/>
        </w:rPr>
        <w:t>à</w:t>
      </w:r>
      <w:r>
        <w:rPr>
          <w:rFonts w:ascii="BancoDoBrasil Textos Light" w:hAnsi="BancoDoBrasil Textos Light"/>
          <w:b w:val="0"/>
          <w:color w:val="FFFFFF"/>
          <w:spacing w:val="-12"/>
        </w:rPr>
        <w:t> </w:t>
      </w:r>
      <w:r>
        <w:rPr>
          <w:rFonts w:ascii="BancoDoBrasil Textos Light" w:hAnsi="BancoDoBrasil Textos Light"/>
          <w:b w:val="0"/>
          <w:color w:val="FFFFFF"/>
        </w:rPr>
        <w:t>nossa</w:t>
      </w:r>
      <w:r>
        <w:rPr>
          <w:rFonts w:ascii="BancoDoBrasil Textos Light" w:hAnsi="BancoDoBrasil Textos Light"/>
          <w:b w:val="0"/>
          <w:color w:val="FFFFFF"/>
          <w:spacing w:val="-12"/>
        </w:rPr>
        <w:t> </w:t>
      </w:r>
      <w:r>
        <w:rPr>
          <w:rFonts w:ascii="BancoDoBrasil Textos Light" w:hAnsi="BancoDoBrasil Textos Light"/>
          <w:b w:val="0"/>
          <w:color w:val="FFFFFF"/>
        </w:rPr>
        <w:t>contribuição</w:t>
      </w:r>
      <w:r>
        <w:rPr>
          <w:rFonts w:ascii="BancoDoBrasil Textos Light" w:hAnsi="BancoDoBrasil Textos Light"/>
          <w:b w:val="0"/>
          <w:color w:val="FFFFFF"/>
          <w:spacing w:val="-13"/>
        </w:rPr>
        <w:t> </w:t>
      </w:r>
      <w:r>
        <w:rPr>
          <w:rFonts w:ascii="BancoDoBrasil Textos Light" w:hAnsi="BancoDoBrasil Textos Light"/>
          <w:b w:val="0"/>
          <w:color w:val="FFFFFF"/>
        </w:rPr>
        <w:t>para</w:t>
      </w:r>
      <w:r>
        <w:rPr>
          <w:rFonts w:ascii="BancoDoBrasil Textos Light" w:hAnsi="BancoDoBrasil Textos Light"/>
          <w:b w:val="0"/>
          <w:color w:val="FFFFFF"/>
          <w:spacing w:val="-12"/>
        </w:rPr>
        <w:t> </w:t>
      </w:r>
      <w:r>
        <w:rPr>
          <w:rFonts w:ascii="BancoDoBrasil Textos Light" w:hAnsi="BancoDoBrasil Textos Light"/>
          <w:b w:val="0"/>
          <w:color w:val="FFFFFF"/>
        </w:rPr>
        <w:t>uma economia mais sustentável, estamos classificados </w:t>
      </w:r>
      <w:r>
        <w:rPr>
          <w:rFonts w:ascii="BancoDoBrasil Textos Light" w:hAnsi="BancoDoBrasil Textos Light"/>
          <w:b w:val="0"/>
          <w:color w:val="FFFFFF"/>
          <w:spacing w:val="-2"/>
        </w:rPr>
        <w:t>pela</w:t>
      </w:r>
      <w:r>
        <w:rPr>
          <w:rFonts w:ascii="BancoDoBrasil Textos Light" w:hAnsi="BancoDoBrasil Textos Light"/>
          <w:b w:val="0"/>
          <w:color w:val="FFFFFF"/>
          <w:spacing w:val="-7"/>
        </w:rPr>
        <w:t> </w:t>
      </w:r>
      <w:r>
        <w:rPr>
          <w:rFonts w:ascii="BancoDoBrasil Textos Light" w:hAnsi="BancoDoBrasil Textos Light"/>
          <w:b w:val="0"/>
          <w:color w:val="FFFFFF"/>
          <w:spacing w:val="-2"/>
        </w:rPr>
        <w:t>6ª</w:t>
      </w:r>
      <w:r>
        <w:rPr>
          <w:rFonts w:ascii="BancoDoBrasil Textos Light" w:hAnsi="BancoDoBrasil Textos Light"/>
          <w:b w:val="0"/>
          <w:color w:val="FFFFFF"/>
          <w:spacing w:val="-11"/>
        </w:rPr>
        <w:t> </w:t>
      </w:r>
      <w:r>
        <w:rPr>
          <w:rFonts w:ascii="BancoDoBrasil Textos Light" w:hAnsi="BancoDoBrasil Textos Light"/>
          <w:b w:val="0"/>
          <w:color w:val="FFFFFF"/>
          <w:spacing w:val="-2"/>
        </w:rPr>
        <w:t>vez</w:t>
      </w:r>
      <w:r>
        <w:rPr>
          <w:rFonts w:ascii="BancoDoBrasil Textos Light" w:hAnsi="BancoDoBrasil Textos Light"/>
          <w:b w:val="0"/>
          <w:color w:val="FFFFFF"/>
          <w:spacing w:val="-9"/>
        </w:rPr>
        <w:t> </w:t>
      </w:r>
      <w:r>
        <w:rPr>
          <w:rFonts w:ascii="BancoDoBrasil Textos Light" w:hAnsi="BancoDoBrasil Textos Light"/>
          <w:b w:val="0"/>
          <w:color w:val="FFFFFF"/>
          <w:spacing w:val="-2"/>
        </w:rPr>
        <w:t>como</w:t>
      </w:r>
      <w:r>
        <w:rPr>
          <w:rFonts w:ascii="BancoDoBrasil Textos Light" w:hAnsi="BancoDoBrasil Textos Light"/>
          <w:b w:val="0"/>
          <w:color w:val="FFFFFF"/>
          <w:spacing w:val="-11"/>
        </w:rPr>
        <w:t> </w:t>
      </w:r>
      <w:r>
        <w:rPr>
          <w:rFonts w:ascii="BancoDoBrasil Textos Light" w:hAnsi="BancoDoBrasil Textos Light"/>
          <w:b w:val="0"/>
          <w:color w:val="FFFFFF"/>
          <w:spacing w:val="-2"/>
        </w:rPr>
        <w:t>o</w:t>
      </w:r>
      <w:r>
        <w:rPr>
          <w:rFonts w:ascii="BancoDoBrasil Textos Light" w:hAnsi="BancoDoBrasil Textos Light"/>
          <w:b w:val="0"/>
          <w:color w:val="FFFFFF"/>
          <w:spacing w:val="-8"/>
        </w:rPr>
        <w:t> </w:t>
      </w:r>
      <w:r>
        <w:rPr>
          <w:rFonts w:ascii="BancoDoBrasil Textos Light" w:hAnsi="BancoDoBrasil Textos Light"/>
          <w:b w:val="0"/>
          <w:color w:val="FFFFFF"/>
          <w:spacing w:val="-2"/>
        </w:rPr>
        <w:t>banco</w:t>
      </w:r>
      <w:r>
        <w:rPr>
          <w:rFonts w:ascii="BancoDoBrasil Textos Light" w:hAnsi="BancoDoBrasil Textos Light"/>
          <w:b w:val="0"/>
          <w:color w:val="FFFFFF"/>
          <w:spacing w:val="-8"/>
        </w:rPr>
        <w:t> </w:t>
      </w:r>
      <w:r>
        <w:rPr>
          <w:rFonts w:ascii="BancoDoBrasil Textos Light" w:hAnsi="BancoDoBrasil Textos Light"/>
          <w:b w:val="0"/>
          <w:color w:val="FFFFFF"/>
          <w:spacing w:val="-2"/>
        </w:rPr>
        <w:t>mais</w:t>
      </w:r>
      <w:r>
        <w:rPr>
          <w:rFonts w:ascii="BancoDoBrasil Textos Light" w:hAnsi="BancoDoBrasil Textos Light"/>
          <w:b w:val="0"/>
          <w:color w:val="FFFFFF"/>
          <w:spacing w:val="-10"/>
        </w:rPr>
        <w:t> </w:t>
      </w:r>
      <w:r>
        <w:rPr>
          <w:rFonts w:ascii="BancoDoBrasil Textos Light" w:hAnsi="BancoDoBrasil Textos Light"/>
          <w:b w:val="0"/>
          <w:color w:val="FFFFFF"/>
          <w:spacing w:val="-2"/>
        </w:rPr>
        <w:t>sustentável</w:t>
      </w:r>
      <w:r>
        <w:rPr>
          <w:rFonts w:ascii="BancoDoBrasil Textos Light" w:hAnsi="BancoDoBrasil Textos Light"/>
          <w:b w:val="0"/>
          <w:color w:val="FFFFFF"/>
          <w:spacing w:val="-10"/>
        </w:rPr>
        <w:t> </w:t>
      </w:r>
      <w:r>
        <w:rPr>
          <w:rFonts w:ascii="BancoDoBrasil Textos Light" w:hAnsi="BancoDoBrasil Textos Light"/>
          <w:b w:val="0"/>
          <w:color w:val="FFFFFF"/>
          <w:spacing w:val="-2"/>
        </w:rPr>
        <w:t>do</w:t>
      </w:r>
      <w:r>
        <w:rPr>
          <w:rFonts w:ascii="BancoDoBrasil Textos Light" w:hAnsi="BancoDoBrasil Textos Light"/>
          <w:b w:val="0"/>
          <w:color w:val="FFFFFF"/>
          <w:spacing w:val="-11"/>
        </w:rPr>
        <w:t> </w:t>
      </w:r>
      <w:r>
        <w:rPr>
          <w:rFonts w:ascii="BancoDoBrasil Textos Light" w:hAnsi="BancoDoBrasil Textos Light"/>
          <w:b w:val="0"/>
          <w:color w:val="FFFFFF"/>
          <w:spacing w:val="-2"/>
        </w:rPr>
        <w:t>planeta </w:t>
      </w:r>
      <w:r>
        <w:rPr>
          <w:rFonts w:ascii="BancoDoBrasil Textos Light" w:hAnsi="BancoDoBrasil Textos Light"/>
          <w:b w:val="0"/>
          <w:color w:val="FFFFFF"/>
        </w:rPr>
        <w:t>pelo ranking das 100 Corporações Mais Sustentáveis do</w:t>
      </w:r>
      <w:r>
        <w:rPr>
          <w:rFonts w:ascii="BancoDoBrasil Textos Light" w:hAnsi="BancoDoBrasil Textos Light"/>
          <w:b w:val="0"/>
          <w:color w:val="FFFFFF"/>
          <w:spacing w:val="-6"/>
        </w:rPr>
        <w:t> </w:t>
      </w:r>
      <w:r>
        <w:rPr>
          <w:rFonts w:ascii="BancoDoBrasil Textos Light" w:hAnsi="BancoDoBrasil Textos Light"/>
          <w:b w:val="0"/>
          <w:color w:val="FFFFFF"/>
        </w:rPr>
        <w:t>Mundo</w:t>
      </w:r>
      <w:r>
        <w:rPr>
          <w:rFonts w:ascii="BancoDoBrasil Textos Light" w:hAnsi="BancoDoBrasil Textos Light"/>
          <w:b w:val="0"/>
          <w:color w:val="FFFFFF"/>
          <w:spacing w:val="-5"/>
        </w:rPr>
        <w:t> </w:t>
      </w:r>
      <w:r>
        <w:rPr>
          <w:rFonts w:ascii="BancoDoBrasil Textos Light" w:hAnsi="BancoDoBrasil Textos Light"/>
          <w:b w:val="0"/>
          <w:color w:val="FFFFFF"/>
        </w:rPr>
        <w:t>2025</w:t>
      </w:r>
      <w:r>
        <w:rPr>
          <w:rFonts w:ascii="BancoDoBrasil Textos Light" w:hAnsi="BancoDoBrasil Textos Light"/>
          <w:b w:val="0"/>
          <w:color w:val="FFFFFF"/>
          <w:spacing w:val="-5"/>
        </w:rPr>
        <w:t> </w:t>
      </w:r>
      <w:r>
        <w:rPr>
          <w:rFonts w:ascii="BancoDoBrasil Textos Light" w:hAnsi="BancoDoBrasil Textos Light"/>
          <w:b w:val="0"/>
          <w:color w:val="FFFFFF"/>
        </w:rPr>
        <w:t>–</w:t>
      </w:r>
      <w:r>
        <w:rPr>
          <w:rFonts w:ascii="BancoDoBrasil Textos Light" w:hAnsi="BancoDoBrasil Textos Light"/>
          <w:b w:val="0"/>
          <w:color w:val="FFFFFF"/>
          <w:spacing w:val="-4"/>
        </w:rPr>
        <w:t> </w:t>
      </w:r>
      <w:r>
        <w:rPr>
          <w:rFonts w:ascii="BancoDoBrasil Textos Light" w:hAnsi="BancoDoBrasil Textos Light"/>
          <w:b w:val="0"/>
          <w:color w:val="FFFFFF"/>
        </w:rPr>
        <w:t>Global</w:t>
      </w:r>
      <w:r>
        <w:rPr>
          <w:rFonts w:ascii="BancoDoBrasil Textos Light" w:hAnsi="BancoDoBrasil Textos Light"/>
          <w:b w:val="0"/>
          <w:color w:val="FFFFFF"/>
          <w:spacing w:val="-4"/>
        </w:rPr>
        <w:t> </w:t>
      </w:r>
      <w:r>
        <w:rPr>
          <w:rFonts w:ascii="BancoDoBrasil Textos Light" w:hAnsi="BancoDoBrasil Textos Light"/>
          <w:b w:val="0"/>
          <w:color w:val="FFFFFF"/>
        </w:rPr>
        <w:t>100,</w:t>
      </w:r>
      <w:r>
        <w:rPr>
          <w:rFonts w:ascii="BancoDoBrasil Textos Light" w:hAnsi="BancoDoBrasil Textos Light"/>
          <w:b w:val="0"/>
          <w:color w:val="FFFFFF"/>
          <w:spacing w:val="-4"/>
        </w:rPr>
        <w:t> </w:t>
      </w:r>
      <w:r>
        <w:rPr>
          <w:rFonts w:ascii="BancoDoBrasil Textos Light" w:hAnsi="BancoDoBrasil Textos Light"/>
          <w:b w:val="0"/>
          <w:color w:val="FFFFFF"/>
        </w:rPr>
        <w:t>da</w:t>
      </w:r>
      <w:r>
        <w:rPr>
          <w:rFonts w:ascii="BancoDoBrasil Textos Light" w:hAnsi="BancoDoBrasil Textos Light"/>
          <w:b w:val="0"/>
          <w:color w:val="FFFFFF"/>
          <w:spacing w:val="-5"/>
        </w:rPr>
        <w:t> </w:t>
      </w:r>
      <w:r>
        <w:rPr>
          <w:rFonts w:ascii="BancoDoBrasil Textos Light" w:hAnsi="BancoDoBrasil Textos Light"/>
          <w:b w:val="0"/>
          <w:color w:val="FFFFFF"/>
        </w:rPr>
        <w:t>Corporate</w:t>
      </w:r>
      <w:r>
        <w:rPr>
          <w:rFonts w:ascii="BancoDoBrasil Textos Light" w:hAnsi="BancoDoBrasil Textos Light"/>
          <w:b w:val="0"/>
          <w:color w:val="FFFFFF"/>
          <w:spacing w:val="-6"/>
        </w:rPr>
        <w:t> </w:t>
      </w:r>
      <w:r>
        <w:rPr>
          <w:rFonts w:ascii="BancoDoBrasil Textos Light" w:hAnsi="BancoDoBrasil Textos Light"/>
          <w:b w:val="0"/>
          <w:color w:val="FFFFFF"/>
        </w:rPr>
        <w:t>Knights.</w:t>
      </w:r>
    </w:p>
    <w:p>
      <w:pPr>
        <w:pStyle w:val="BodyText"/>
        <w:spacing w:line="321" w:lineRule="auto" w:before="116"/>
        <w:ind w:left="568" w:right="569"/>
        <w:jc w:val="both"/>
        <w:rPr>
          <w:rFonts w:ascii="BancoDoBrasil Textos Light" w:hAnsi="BancoDoBrasil Textos Light"/>
          <w:b w:val="0"/>
        </w:rPr>
      </w:pPr>
      <w:r>
        <w:rPr>
          <w:rFonts w:ascii="BancoDoBrasil Textos Light" w:hAnsi="BancoDoBrasil Textos Light"/>
          <w:b w:val="0"/>
          <w:color w:val="FFFFFF"/>
        </w:rPr>
        <w:t>Seguimos empenhados em construir um Banco do Brasil que encanta o cliente, oferecendo um relacionamento próximo e uma experiência figital </w:t>
      </w:r>
      <w:r>
        <w:rPr>
          <w:rFonts w:ascii="BancoDoBrasil Textos Light" w:hAnsi="BancoDoBrasil Textos Light"/>
          <w:b w:val="0"/>
          <w:color w:val="FFFFFF"/>
          <w:spacing w:val="-2"/>
        </w:rPr>
        <w:t>integrada.</w:t>
      </w:r>
    </w:p>
    <w:p>
      <w:pPr>
        <w:pStyle w:val="BodyText"/>
        <w:spacing w:line="321" w:lineRule="auto" w:before="117"/>
        <w:ind w:left="568" w:right="569"/>
        <w:jc w:val="both"/>
        <w:rPr>
          <w:rFonts w:ascii="BancoDoBrasil Textos Light" w:hAnsi="BancoDoBrasil Textos Light"/>
          <w:b w:val="0"/>
        </w:rPr>
      </w:pPr>
      <w:r>
        <w:rPr>
          <w:rFonts w:ascii="BancoDoBrasil Textos Light" w:hAnsi="BancoDoBrasil Textos Light"/>
          <w:b w:val="0"/>
          <w:color w:val="FFFFFF"/>
        </w:rPr>
        <w:t>Convidamos você a conhecer mais sobre as nossas entregas nas próximas páginas.</w:t>
      </w:r>
    </w:p>
    <w:p>
      <w:pPr>
        <w:pStyle w:val="BodyText"/>
        <w:spacing w:before="119"/>
        <w:ind w:left="568"/>
        <w:jc w:val="both"/>
        <w:rPr>
          <w:rFonts w:ascii="BancoDoBrasil Textos Light"/>
          <w:b w:val="0"/>
        </w:rPr>
      </w:pPr>
      <w:r>
        <w:rPr>
          <w:rFonts w:ascii="BancoDoBrasil Textos Light"/>
          <w:b w:val="0"/>
          <w:color w:val="FFFFFF"/>
        </w:rPr>
        <w:t>Boa</w:t>
      </w:r>
      <w:r>
        <w:rPr>
          <w:rFonts w:ascii="BancoDoBrasil Textos Light"/>
          <w:b w:val="0"/>
          <w:color w:val="FFFFFF"/>
          <w:spacing w:val="-6"/>
        </w:rPr>
        <w:t> </w:t>
      </w:r>
      <w:r>
        <w:rPr>
          <w:rFonts w:ascii="BancoDoBrasil Textos Light"/>
          <w:b w:val="0"/>
          <w:color w:val="FFFFFF"/>
          <w:spacing w:val="-2"/>
        </w:rPr>
        <w:t>leitura!</w:t>
      </w:r>
    </w:p>
    <w:p>
      <w:pPr>
        <w:pStyle w:val="BodyText"/>
        <w:spacing w:after="0"/>
        <w:jc w:val="both"/>
        <w:rPr>
          <w:rFonts w:ascii="BancoDoBrasil Textos Light"/>
          <w:b w:val="0"/>
        </w:rPr>
        <w:sectPr>
          <w:type w:val="continuous"/>
          <w:pgSz w:w="11910" w:h="16850"/>
          <w:pgMar w:top="1920" w:bottom="280" w:left="283" w:right="283"/>
          <w:cols w:num="2" w:equalWidth="0">
            <w:col w:w="5358" w:space="99"/>
            <w:col w:w="5887"/>
          </w:cols>
        </w:sectPr>
      </w:pPr>
    </w:p>
    <w:p>
      <w:pPr>
        <w:pStyle w:val="Heading1"/>
        <w:spacing w:before="259"/>
        <w:jc w:val="both"/>
      </w:pPr>
      <w:r>
        <w:rPr>
          <w:color w:val="465EFF"/>
          <w:spacing w:val="34"/>
        </w:rPr>
        <w:t>Desempenho</w:t>
      </w:r>
      <w:r>
        <w:rPr>
          <w:color w:val="465EFF"/>
          <w:spacing w:val="65"/>
        </w:rPr>
        <w:t> </w:t>
      </w:r>
      <w:r>
        <w:rPr>
          <w:color w:val="465EFF"/>
          <w:spacing w:val="32"/>
        </w:rPr>
        <w:t>Consolidado</w:t>
      </w:r>
    </w:p>
    <w:p>
      <w:pPr>
        <w:pStyle w:val="BodyText"/>
        <w:spacing w:line="319" w:lineRule="auto" w:before="205"/>
        <w:ind w:left="569" w:right="567"/>
        <w:jc w:val="both"/>
      </w:pPr>
      <w:r>
        <w:rPr>
          <w:color w:val="1B1B22"/>
        </w:rPr>
        <w:t>Em janeiro/25, entrou em vigor a Resolução CMN 4.966/2021, que dispõe, dentre outros temas, sobre os conceitos</w:t>
      </w:r>
      <w:r>
        <w:rPr>
          <w:color w:val="1B1B22"/>
          <w:spacing w:val="-6"/>
        </w:rPr>
        <w:t> </w:t>
      </w:r>
      <w:r>
        <w:rPr>
          <w:color w:val="1B1B22"/>
        </w:rPr>
        <w:t>e</w:t>
      </w:r>
      <w:r>
        <w:rPr>
          <w:color w:val="1B1B22"/>
          <w:spacing w:val="-7"/>
        </w:rPr>
        <w:t> </w:t>
      </w:r>
      <w:r>
        <w:rPr>
          <w:color w:val="1B1B22"/>
        </w:rPr>
        <w:t>critérios</w:t>
      </w:r>
      <w:r>
        <w:rPr>
          <w:color w:val="1B1B22"/>
          <w:spacing w:val="-6"/>
        </w:rPr>
        <w:t> </w:t>
      </w:r>
      <w:r>
        <w:rPr>
          <w:color w:val="1B1B22"/>
        </w:rPr>
        <w:t>contábeis</w:t>
      </w:r>
      <w:r>
        <w:rPr>
          <w:color w:val="1B1B22"/>
          <w:spacing w:val="-7"/>
        </w:rPr>
        <w:t> </w:t>
      </w:r>
      <w:r>
        <w:rPr>
          <w:color w:val="1B1B22"/>
        </w:rPr>
        <w:t>aplicáveis</w:t>
      </w:r>
      <w:r>
        <w:rPr>
          <w:color w:val="1B1B22"/>
          <w:spacing w:val="-7"/>
        </w:rPr>
        <w:t> </w:t>
      </w:r>
      <w:r>
        <w:rPr>
          <w:color w:val="1B1B22"/>
        </w:rPr>
        <w:t>a</w:t>
      </w:r>
      <w:r>
        <w:rPr>
          <w:color w:val="1B1B22"/>
          <w:spacing w:val="-7"/>
        </w:rPr>
        <w:t> </w:t>
      </w:r>
      <w:r>
        <w:rPr>
          <w:color w:val="1B1B22"/>
        </w:rPr>
        <w:t>instrumentos</w:t>
      </w:r>
      <w:r>
        <w:rPr>
          <w:color w:val="1B1B22"/>
          <w:spacing w:val="-6"/>
        </w:rPr>
        <w:t> </w:t>
      </w:r>
      <w:r>
        <w:rPr>
          <w:color w:val="1B1B22"/>
        </w:rPr>
        <w:t>financeiros,</w:t>
      </w:r>
      <w:r>
        <w:rPr>
          <w:color w:val="1B1B22"/>
          <w:spacing w:val="-7"/>
        </w:rPr>
        <w:t> </w:t>
      </w:r>
      <w:r>
        <w:rPr>
          <w:color w:val="1B1B22"/>
        </w:rPr>
        <w:t>e</w:t>
      </w:r>
      <w:r>
        <w:rPr>
          <w:color w:val="1B1B22"/>
          <w:spacing w:val="-7"/>
        </w:rPr>
        <w:t> </w:t>
      </w:r>
      <w:r>
        <w:rPr>
          <w:color w:val="1B1B22"/>
        </w:rPr>
        <w:t>cujo</w:t>
      </w:r>
      <w:r>
        <w:rPr>
          <w:color w:val="1B1B22"/>
          <w:spacing w:val="-7"/>
        </w:rPr>
        <w:t> </w:t>
      </w:r>
      <w:r>
        <w:rPr>
          <w:color w:val="1B1B22"/>
        </w:rPr>
        <w:t>impacto</w:t>
      </w:r>
      <w:r>
        <w:rPr>
          <w:color w:val="1B1B22"/>
          <w:spacing w:val="-7"/>
        </w:rPr>
        <w:t> </w:t>
      </w:r>
      <w:r>
        <w:rPr>
          <w:color w:val="1B1B22"/>
        </w:rPr>
        <w:t>inicial</w:t>
      </w:r>
      <w:r>
        <w:rPr>
          <w:color w:val="1B1B22"/>
          <w:spacing w:val="-7"/>
        </w:rPr>
        <w:t> </w:t>
      </w:r>
      <w:r>
        <w:rPr>
          <w:color w:val="1B1B22"/>
        </w:rPr>
        <w:t>de</w:t>
      </w:r>
      <w:r>
        <w:rPr>
          <w:color w:val="1B1B22"/>
          <w:spacing w:val="-7"/>
        </w:rPr>
        <w:t> </w:t>
      </w:r>
      <w:r>
        <w:rPr>
          <w:color w:val="1B1B22"/>
        </w:rPr>
        <w:t>adoção</w:t>
      </w:r>
      <w:r>
        <w:rPr>
          <w:color w:val="1B1B22"/>
          <w:spacing w:val="-7"/>
        </w:rPr>
        <w:t> </w:t>
      </w:r>
      <w:r>
        <w:rPr>
          <w:color w:val="1B1B22"/>
        </w:rPr>
        <w:t>pode</w:t>
      </w:r>
      <w:r>
        <w:rPr>
          <w:color w:val="1B1B22"/>
          <w:spacing w:val="-7"/>
        </w:rPr>
        <w:t> </w:t>
      </w:r>
      <w:r>
        <w:rPr>
          <w:color w:val="1B1B22"/>
        </w:rPr>
        <w:t>ser consultado na Nota Explicativa 2.</w:t>
      </w:r>
    </w:p>
    <w:p>
      <w:pPr>
        <w:pStyle w:val="BodyText"/>
        <w:spacing w:line="321" w:lineRule="auto" w:before="124"/>
        <w:ind w:left="569" w:right="567"/>
        <w:jc w:val="both"/>
      </w:pPr>
      <w:r>
        <w:rPr>
          <w:color w:val="1B1B22"/>
        </w:rPr>
        <w:t>A Resolução CMN 4.966 foi aplicada de forma prospectiva, dessa forma, para os itens de resultado apresentados</w:t>
      </w:r>
      <w:r>
        <w:rPr>
          <w:color w:val="1B1B22"/>
          <w:spacing w:val="-9"/>
        </w:rPr>
        <w:t> </w:t>
      </w:r>
      <w:r>
        <w:rPr>
          <w:color w:val="1B1B22"/>
        </w:rPr>
        <w:t>nas</w:t>
      </w:r>
      <w:r>
        <w:rPr>
          <w:color w:val="1B1B22"/>
          <w:spacing w:val="-9"/>
        </w:rPr>
        <w:t> </w:t>
      </w:r>
      <w:r>
        <w:rPr>
          <w:color w:val="1B1B22"/>
        </w:rPr>
        <w:t>Demonstrações</w:t>
      </w:r>
      <w:r>
        <w:rPr>
          <w:color w:val="1B1B22"/>
          <w:spacing w:val="-9"/>
        </w:rPr>
        <w:t> </w:t>
      </w:r>
      <w:r>
        <w:rPr>
          <w:color w:val="1B1B22"/>
        </w:rPr>
        <w:t>Contábeis</w:t>
      </w:r>
      <w:r>
        <w:rPr>
          <w:color w:val="1B1B22"/>
          <w:spacing w:val="-9"/>
        </w:rPr>
        <w:t> </w:t>
      </w:r>
      <w:r>
        <w:rPr>
          <w:color w:val="1B1B22"/>
        </w:rPr>
        <w:t>do</w:t>
      </w:r>
      <w:r>
        <w:rPr>
          <w:color w:val="1B1B22"/>
          <w:spacing w:val="-10"/>
        </w:rPr>
        <w:t> </w:t>
      </w:r>
      <w:r>
        <w:rPr>
          <w:color w:val="1B1B22"/>
        </w:rPr>
        <w:t>1T25</w:t>
      </w:r>
      <w:r>
        <w:rPr>
          <w:color w:val="1B1B22"/>
          <w:spacing w:val="-10"/>
        </w:rPr>
        <w:t> </w:t>
      </w:r>
      <w:r>
        <w:rPr>
          <w:color w:val="1B1B22"/>
        </w:rPr>
        <w:t>não</w:t>
      </w:r>
      <w:r>
        <w:rPr>
          <w:color w:val="1B1B22"/>
          <w:spacing w:val="-10"/>
        </w:rPr>
        <w:t> </w:t>
      </w:r>
      <w:r>
        <w:rPr>
          <w:color w:val="1B1B22"/>
        </w:rPr>
        <w:t>haverá</w:t>
      </w:r>
      <w:r>
        <w:rPr>
          <w:color w:val="1B1B22"/>
          <w:spacing w:val="-11"/>
        </w:rPr>
        <w:t> </w:t>
      </w:r>
      <w:r>
        <w:rPr>
          <w:color w:val="1B1B22"/>
        </w:rPr>
        <w:t>tabela</w:t>
      </w:r>
      <w:r>
        <w:rPr>
          <w:color w:val="1B1B22"/>
          <w:spacing w:val="-11"/>
        </w:rPr>
        <w:t> </w:t>
      </w:r>
      <w:r>
        <w:rPr>
          <w:color w:val="1B1B22"/>
        </w:rPr>
        <w:t>comparativa</w:t>
      </w:r>
      <w:r>
        <w:rPr>
          <w:color w:val="1B1B22"/>
          <w:spacing w:val="-11"/>
        </w:rPr>
        <w:t> </w:t>
      </w:r>
      <w:r>
        <w:rPr>
          <w:color w:val="1B1B22"/>
        </w:rPr>
        <w:t>com</w:t>
      </w:r>
      <w:r>
        <w:rPr>
          <w:color w:val="1B1B22"/>
          <w:spacing w:val="-10"/>
        </w:rPr>
        <w:t> </w:t>
      </w:r>
      <w:r>
        <w:rPr>
          <w:color w:val="1B1B22"/>
        </w:rPr>
        <w:t>períodos</w:t>
      </w:r>
      <w:r>
        <w:rPr>
          <w:color w:val="1B1B22"/>
          <w:spacing w:val="-9"/>
        </w:rPr>
        <w:t> </w:t>
      </w:r>
      <w:r>
        <w:rPr>
          <w:color w:val="1B1B22"/>
        </w:rPr>
        <w:t>anteriores.</w:t>
      </w:r>
    </w:p>
    <w:p>
      <w:pPr>
        <w:pStyle w:val="BodyText"/>
        <w:spacing w:line="321" w:lineRule="auto" w:before="119"/>
        <w:ind w:left="569" w:right="562"/>
        <w:jc w:val="both"/>
      </w:pPr>
      <w:r>
        <w:rPr>
          <w:color w:val="1B1B22"/>
        </w:rPr>
        <w:t>Os</w:t>
      </w:r>
      <w:r>
        <w:rPr>
          <w:color w:val="1B1B22"/>
          <w:spacing w:val="-5"/>
        </w:rPr>
        <w:t> </w:t>
      </w:r>
      <w:r>
        <w:rPr>
          <w:color w:val="1B1B22"/>
        </w:rPr>
        <w:t>ativos</w:t>
      </w:r>
      <w:r>
        <w:rPr>
          <w:color w:val="1B1B22"/>
          <w:spacing w:val="-5"/>
        </w:rPr>
        <w:t> </w:t>
      </w:r>
      <w:r>
        <w:rPr>
          <w:color w:val="1B1B22"/>
        </w:rPr>
        <w:t>alcançaram</w:t>
      </w:r>
      <w:r>
        <w:rPr>
          <w:color w:val="1B1B22"/>
          <w:spacing w:val="-7"/>
        </w:rPr>
        <w:t> </w:t>
      </w:r>
      <w:r>
        <w:rPr>
          <w:color w:val="1B1B22"/>
        </w:rPr>
        <w:t>R$</w:t>
      </w:r>
      <w:r>
        <w:rPr>
          <w:color w:val="1B1B22"/>
          <w:spacing w:val="-5"/>
        </w:rPr>
        <w:t> </w:t>
      </w:r>
      <w:r>
        <w:rPr>
          <w:color w:val="1B1B22"/>
        </w:rPr>
        <w:t>2,4</w:t>
      </w:r>
      <w:r>
        <w:rPr>
          <w:color w:val="1B1B22"/>
          <w:spacing w:val="-7"/>
        </w:rPr>
        <w:t> </w:t>
      </w:r>
      <w:r>
        <w:rPr>
          <w:color w:val="1B1B22"/>
        </w:rPr>
        <w:t>trilhões,</w:t>
      </w:r>
      <w:r>
        <w:rPr>
          <w:color w:val="1B1B22"/>
          <w:spacing w:val="-5"/>
        </w:rPr>
        <w:t> </w:t>
      </w:r>
      <w:r>
        <w:rPr>
          <w:color w:val="1B1B22"/>
        </w:rPr>
        <w:t>enquanto</w:t>
      </w:r>
      <w:r>
        <w:rPr>
          <w:color w:val="1B1B22"/>
          <w:spacing w:val="-6"/>
        </w:rPr>
        <w:t> </w:t>
      </w:r>
      <w:r>
        <w:rPr>
          <w:color w:val="1B1B22"/>
        </w:rPr>
        <w:t>os</w:t>
      </w:r>
      <w:r>
        <w:rPr>
          <w:color w:val="1B1B22"/>
          <w:spacing w:val="-5"/>
        </w:rPr>
        <w:t> </w:t>
      </w:r>
      <w:r>
        <w:rPr>
          <w:color w:val="1B1B22"/>
        </w:rPr>
        <w:t>recursos</w:t>
      </w:r>
      <w:r>
        <w:rPr>
          <w:color w:val="1B1B22"/>
          <w:spacing w:val="-5"/>
        </w:rPr>
        <w:t> </w:t>
      </w:r>
      <w:r>
        <w:rPr>
          <w:color w:val="1B1B22"/>
        </w:rPr>
        <w:t>de</w:t>
      </w:r>
      <w:r>
        <w:rPr>
          <w:color w:val="1B1B22"/>
          <w:spacing w:val="-7"/>
        </w:rPr>
        <w:t> </w:t>
      </w:r>
      <w:r>
        <w:rPr>
          <w:color w:val="1B1B22"/>
        </w:rPr>
        <w:t>clientes</w:t>
      </w:r>
      <w:r>
        <w:rPr>
          <w:color w:val="1B1B22"/>
          <w:spacing w:val="-6"/>
        </w:rPr>
        <w:t> </w:t>
      </w:r>
      <w:r>
        <w:rPr>
          <w:color w:val="1B1B22"/>
        </w:rPr>
        <w:t>totalizaram</w:t>
      </w:r>
      <w:r>
        <w:rPr>
          <w:color w:val="1B1B22"/>
          <w:spacing w:val="36"/>
        </w:rPr>
        <w:t> </w:t>
      </w:r>
      <w:r>
        <w:rPr>
          <w:color w:val="1B1B22"/>
        </w:rPr>
        <w:t>R$</w:t>
      </w:r>
      <w:r>
        <w:rPr>
          <w:color w:val="1B1B22"/>
          <w:spacing w:val="-4"/>
        </w:rPr>
        <w:t> </w:t>
      </w:r>
      <w:r>
        <w:rPr>
          <w:color w:val="1B1B22"/>
        </w:rPr>
        <w:t>865,0</w:t>
      </w:r>
      <w:r>
        <w:rPr>
          <w:color w:val="1B1B22"/>
          <w:spacing w:val="-5"/>
        </w:rPr>
        <w:t> </w:t>
      </w:r>
      <w:r>
        <w:rPr>
          <w:color w:val="1B1B22"/>
        </w:rPr>
        <w:t>bilhões.</w:t>
      </w:r>
      <w:r>
        <w:rPr>
          <w:color w:val="1B1B22"/>
          <w:spacing w:val="-5"/>
        </w:rPr>
        <w:t> </w:t>
      </w:r>
      <w:r>
        <w:rPr>
          <w:color w:val="1B1B22"/>
        </w:rPr>
        <w:t>O</w:t>
      </w:r>
      <w:r>
        <w:rPr>
          <w:color w:val="1B1B22"/>
          <w:spacing w:val="-5"/>
        </w:rPr>
        <w:t> </w:t>
      </w:r>
      <w:r>
        <w:rPr>
          <w:color w:val="1B1B22"/>
        </w:rPr>
        <w:t>Índice de Basileia foi de 14,14% e o Índice de Capital Principal ficou em 10,97%.</w:t>
      </w:r>
    </w:p>
    <w:p>
      <w:pPr>
        <w:pStyle w:val="BodyText"/>
        <w:spacing w:line="321" w:lineRule="auto" w:before="119"/>
        <w:ind w:left="569" w:right="572"/>
        <w:jc w:val="both"/>
      </w:pPr>
      <w:r>
        <w:rPr>
          <w:color w:val="1B1B22"/>
        </w:rPr>
        <w:t>Para</w:t>
      </w:r>
      <w:r>
        <w:rPr>
          <w:color w:val="1B1B22"/>
          <w:spacing w:val="-10"/>
        </w:rPr>
        <w:t> </w:t>
      </w:r>
      <w:r>
        <w:rPr>
          <w:color w:val="1B1B22"/>
        </w:rPr>
        <w:t>saber</w:t>
      </w:r>
      <w:r>
        <w:rPr>
          <w:color w:val="1B1B22"/>
          <w:spacing w:val="-8"/>
        </w:rPr>
        <w:t> </w:t>
      </w:r>
      <w:r>
        <w:rPr>
          <w:color w:val="1B1B22"/>
        </w:rPr>
        <w:t>mais</w:t>
      </w:r>
      <w:r>
        <w:rPr>
          <w:color w:val="1B1B22"/>
          <w:spacing w:val="-9"/>
        </w:rPr>
        <w:t> </w:t>
      </w:r>
      <w:r>
        <w:rPr>
          <w:color w:val="1B1B22"/>
        </w:rPr>
        <w:t>detalhes</w:t>
      </w:r>
      <w:r>
        <w:rPr>
          <w:color w:val="1B1B22"/>
          <w:spacing w:val="-9"/>
        </w:rPr>
        <w:t> </w:t>
      </w:r>
      <w:r>
        <w:rPr>
          <w:color w:val="1B1B22"/>
        </w:rPr>
        <w:t>sobre</w:t>
      </w:r>
      <w:r>
        <w:rPr>
          <w:color w:val="1B1B22"/>
          <w:spacing w:val="-9"/>
        </w:rPr>
        <w:t> </w:t>
      </w:r>
      <w:r>
        <w:rPr>
          <w:color w:val="1B1B22"/>
        </w:rPr>
        <w:t>os</w:t>
      </w:r>
      <w:r>
        <w:rPr>
          <w:color w:val="1B1B22"/>
          <w:spacing w:val="-9"/>
        </w:rPr>
        <w:t> </w:t>
      </w:r>
      <w:r>
        <w:rPr>
          <w:color w:val="1B1B22"/>
        </w:rPr>
        <w:t>itens</w:t>
      </w:r>
      <w:r>
        <w:rPr>
          <w:color w:val="1B1B22"/>
          <w:spacing w:val="-8"/>
        </w:rPr>
        <w:t> </w:t>
      </w:r>
      <w:r>
        <w:rPr>
          <w:color w:val="1B1B22"/>
        </w:rPr>
        <w:t>de</w:t>
      </w:r>
      <w:r>
        <w:rPr>
          <w:color w:val="1B1B22"/>
          <w:spacing w:val="-9"/>
        </w:rPr>
        <w:t> </w:t>
      </w:r>
      <w:r>
        <w:rPr>
          <w:color w:val="1B1B22"/>
        </w:rPr>
        <w:t>resultado</w:t>
      </w:r>
      <w:r>
        <w:rPr>
          <w:color w:val="1B1B22"/>
          <w:spacing w:val="-7"/>
        </w:rPr>
        <w:t> </w:t>
      </w:r>
      <w:r>
        <w:rPr>
          <w:color w:val="1B1B22"/>
        </w:rPr>
        <w:t>e</w:t>
      </w:r>
      <w:r>
        <w:rPr>
          <w:color w:val="1B1B22"/>
          <w:spacing w:val="-9"/>
        </w:rPr>
        <w:t> </w:t>
      </w:r>
      <w:r>
        <w:rPr>
          <w:color w:val="1B1B22"/>
        </w:rPr>
        <w:t>patrimoniais</w:t>
      </w:r>
      <w:r>
        <w:rPr>
          <w:color w:val="1B1B22"/>
          <w:spacing w:val="-9"/>
        </w:rPr>
        <w:t> </w:t>
      </w:r>
      <w:r>
        <w:rPr>
          <w:color w:val="1B1B22"/>
        </w:rPr>
        <w:t>do</w:t>
      </w:r>
      <w:r>
        <w:rPr>
          <w:color w:val="1B1B22"/>
          <w:spacing w:val="-9"/>
        </w:rPr>
        <w:t> </w:t>
      </w:r>
      <w:r>
        <w:rPr>
          <w:color w:val="1B1B22"/>
        </w:rPr>
        <w:t>período,</w:t>
      </w:r>
      <w:r>
        <w:rPr>
          <w:color w:val="1B1B22"/>
          <w:spacing w:val="-9"/>
        </w:rPr>
        <w:t> </w:t>
      </w:r>
      <w:r>
        <w:rPr>
          <w:color w:val="1B1B22"/>
        </w:rPr>
        <w:t>consulte</w:t>
      </w:r>
      <w:r>
        <w:rPr>
          <w:color w:val="1B1B22"/>
          <w:spacing w:val="-9"/>
        </w:rPr>
        <w:t> </w:t>
      </w:r>
      <w:r>
        <w:rPr>
          <w:color w:val="1B1B22"/>
        </w:rPr>
        <w:t>as</w:t>
      </w:r>
      <w:r>
        <w:rPr>
          <w:color w:val="1B1B22"/>
          <w:spacing w:val="-9"/>
        </w:rPr>
        <w:t> </w:t>
      </w:r>
      <w:r>
        <w:rPr>
          <w:color w:val="1B1B22"/>
        </w:rPr>
        <w:t>Notas</w:t>
      </w:r>
      <w:r>
        <w:rPr>
          <w:color w:val="1B1B22"/>
          <w:spacing w:val="-9"/>
        </w:rPr>
        <w:t> </w:t>
      </w:r>
      <w:r>
        <w:rPr>
          <w:color w:val="1B1B22"/>
        </w:rPr>
        <w:t>Explicativas constantes das Demonstrações Contábeis e o Relatório Análise do Desempenho.</w:t>
      </w:r>
    </w:p>
    <w:p>
      <w:pPr>
        <w:pStyle w:val="BodyText"/>
      </w:pPr>
    </w:p>
    <w:p>
      <w:pPr>
        <w:pStyle w:val="BodyText"/>
        <w:spacing w:before="130"/>
      </w:pPr>
      <w:r>
        <w:rPr/>
        <mc:AlternateContent>
          <mc:Choice Requires="wps">
            <w:drawing>
              <wp:anchor distT="0" distB="0" distL="0" distR="0" allowOverlap="1" layoutInCell="1" locked="0" behindDoc="1" simplePos="0" relativeHeight="487589888">
                <wp:simplePos x="0" y="0"/>
                <wp:positionH relativeFrom="page">
                  <wp:posOffset>266065</wp:posOffset>
                </wp:positionH>
                <wp:positionV relativeFrom="paragraph">
                  <wp:posOffset>261519</wp:posOffset>
                </wp:positionV>
                <wp:extent cx="3444875" cy="1453515"/>
                <wp:effectExtent l="0" t="0" r="0" b="0"/>
                <wp:wrapTopAndBottom/>
                <wp:docPr id="14" name="Group 14"/>
                <wp:cNvGraphicFramePr>
                  <a:graphicFrameLocks/>
                </wp:cNvGraphicFramePr>
                <a:graphic>
                  <a:graphicData uri="http://schemas.microsoft.com/office/word/2010/wordprocessingGroup">
                    <wpg:wgp>
                      <wpg:cNvPr id="14" name="Group 14"/>
                      <wpg:cNvGrpSpPr/>
                      <wpg:grpSpPr>
                        <a:xfrm>
                          <a:off x="0" y="0"/>
                          <a:ext cx="3444875" cy="1453515"/>
                          <a:chExt cx="3444875" cy="1453515"/>
                        </a:xfrm>
                      </wpg:grpSpPr>
                      <wps:wsp>
                        <wps:cNvPr id="15" name="Graphic 15"/>
                        <wps:cNvSpPr/>
                        <wps:spPr>
                          <a:xfrm>
                            <a:off x="0" y="0"/>
                            <a:ext cx="3444875" cy="1453515"/>
                          </a:xfrm>
                          <a:custGeom>
                            <a:avLst/>
                            <a:gdLst/>
                            <a:ahLst/>
                            <a:cxnLst/>
                            <a:rect l="l" t="t" r="r" b="b"/>
                            <a:pathLst>
                              <a:path w="3444875" h="1453515">
                                <a:moveTo>
                                  <a:pt x="3377691" y="0"/>
                                </a:moveTo>
                                <a:lnTo>
                                  <a:pt x="67144" y="0"/>
                                </a:lnTo>
                                <a:lnTo>
                                  <a:pt x="41008" y="5282"/>
                                </a:lnTo>
                                <a:lnTo>
                                  <a:pt x="19665" y="19684"/>
                                </a:lnTo>
                                <a:lnTo>
                                  <a:pt x="5276" y="41040"/>
                                </a:lnTo>
                                <a:lnTo>
                                  <a:pt x="0" y="67182"/>
                                </a:lnTo>
                                <a:lnTo>
                                  <a:pt x="0" y="1385950"/>
                                </a:lnTo>
                                <a:lnTo>
                                  <a:pt x="5276" y="1412093"/>
                                </a:lnTo>
                                <a:lnTo>
                                  <a:pt x="19665" y="1433448"/>
                                </a:lnTo>
                                <a:lnTo>
                                  <a:pt x="41008" y="1447851"/>
                                </a:lnTo>
                                <a:lnTo>
                                  <a:pt x="67144" y="1453133"/>
                                </a:lnTo>
                                <a:lnTo>
                                  <a:pt x="3377691" y="1453133"/>
                                </a:lnTo>
                                <a:lnTo>
                                  <a:pt x="3403834" y="1447851"/>
                                </a:lnTo>
                                <a:lnTo>
                                  <a:pt x="3425190" y="1433448"/>
                                </a:lnTo>
                                <a:lnTo>
                                  <a:pt x="3439592" y="1412093"/>
                                </a:lnTo>
                                <a:lnTo>
                                  <a:pt x="3444875" y="1385950"/>
                                </a:lnTo>
                                <a:lnTo>
                                  <a:pt x="3444875" y="67182"/>
                                </a:lnTo>
                                <a:lnTo>
                                  <a:pt x="3439592" y="41040"/>
                                </a:lnTo>
                                <a:lnTo>
                                  <a:pt x="3425190" y="19684"/>
                                </a:lnTo>
                                <a:lnTo>
                                  <a:pt x="3403834" y="5282"/>
                                </a:lnTo>
                                <a:lnTo>
                                  <a:pt x="3377691" y="0"/>
                                </a:lnTo>
                                <a:close/>
                              </a:path>
                            </a:pathLst>
                          </a:custGeom>
                          <a:solidFill>
                            <a:srgbClr val="FF6D91"/>
                          </a:solidFill>
                        </wps:spPr>
                        <wps:bodyPr wrap="square" lIns="0" tIns="0" rIns="0" bIns="0" rtlCol="0">
                          <a:prstTxWarp prst="textNoShape">
                            <a:avLst/>
                          </a:prstTxWarp>
                          <a:noAutofit/>
                        </wps:bodyPr>
                      </wps:wsp>
                      <wps:wsp>
                        <wps:cNvPr id="16" name="Textbox 16"/>
                        <wps:cNvSpPr txBox="1"/>
                        <wps:spPr>
                          <a:xfrm>
                            <a:off x="0" y="0"/>
                            <a:ext cx="3444875" cy="1453515"/>
                          </a:xfrm>
                          <a:prstGeom prst="rect">
                            <a:avLst/>
                          </a:prstGeom>
                        </wps:spPr>
                        <wps:txbx>
                          <w:txbxContent>
                            <w:p>
                              <w:pPr>
                                <w:spacing w:line="240" w:lineRule="auto" w:before="266"/>
                                <w:rPr>
                                  <w:sz w:val="32"/>
                                </w:rPr>
                              </w:pPr>
                            </w:p>
                            <w:p>
                              <w:pPr>
                                <w:spacing w:line="288" w:lineRule="auto" w:before="0"/>
                                <w:ind w:left="1489" w:right="1247" w:firstLine="311"/>
                                <w:jc w:val="left"/>
                                <w:rPr>
                                  <w:rFonts w:ascii="BancoDoBrasil Titulos" w:hAnsi="BancoDoBrasil Titulos"/>
                                  <w:b/>
                                  <w:sz w:val="32"/>
                                </w:rPr>
                              </w:pPr>
                              <w:r>
                                <w:rPr>
                                  <w:rFonts w:ascii="BancoDoBrasil Titulos" w:hAnsi="BancoDoBrasil Titulos"/>
                                  <w:color w:val="FBFB2F"/>
                                  <w:sz w:val="32"/>
                                </w:rPr>
                                <w:t>Lucro Líquido de</w:t>
                              </w:r>
                              <w:r>
                                <w:rPr>
                                  <w:rFonts w:ascii="BancoDoBrasil Titulos" w:hAnsi="BancoDoBrasil Titulos"/>
                                  <w:color w:val="FBFB2F"/>
                                  <w:spacing w:val="-18"/>
                                  <w:sz w:val="32"/>
                                </w:rPr>
                                <w:t> </w:t>
                              </w:r>
                              <w:r>
                                <w:rPr>
                                  <w:rFonts w:ascii="BancoDoBrasil Titulos" w:hAnsi="BancoDoBrasil Titulos"/>
                                  <w:b/>
                                  <w:color w:val="FBFB2F"/>
                                  <w:sz w:val="32"/>
                                </w:rPr>
                                <w:t>R$</w:t>
                              </w:r>
                              <w:r>
                                <w:rPr>
                                  <w:rFonts w:ascii="BancoDoBrasil Titulos" w:hAnsi="BancoDoBrasil Titulos"/>
                                  <w:b/>
                                  <w:color w:val="FBFB2F"/>
                                  <w:spacing w:val="-16"/>
                                  <w:sz w:val="32"/>
                                </w:rPr>
                                <w:t> </w:t>
                              </w:r>
                              <w:r>
                                <w:rPr>
                                  <w:rFonts w:ascii="BancoDoBrasil Titulos" w:hAnsi="BancoDoBrasil Titulos"/>
                                  <w:b/>
                                  <w:color w:val="FBFB2F"/>
                                  <w:sz w:val="32"/>
                                </w:rPr>
                                <w:t>6,8</w:t>
                              </w:r>
                              <w:r>
                                <w:rPr>
                                  <w:rFonts w:ascii="BancoDoBrasil Titulos" w:hAnsi="BancoDoBrasil Titulos"/>
                                  <w:b/>
                                  <w:color w:val="FBFB2F"/>
                                  <w:spacing w:val="-17"/>
                                  <w:sz w:val="32"/>
                                </w:rPr>
                                <w:t> </w:t>
                              </w:r>
                              <w:r>
                                <w:rPr>
                                  <w:rFonts w:ascii="BancoDoBrasil Titulos" w:hAnsi="BancoDoBrasil Titulos"/>
                                  <w:b/>
                                  <w:color w:val="FBFB2F"/>
                                  <w:sz w:val="32"/>
                                </w:rPr>
                                <w:t>bilhões</w:t>
                              </w:r>
                            </w:p>
                          </w:txbxContent>
                        </wps:txbx>
                        <wps:bodyPr wrap="square" lIns="0" tIns="0" rIns="0" bIns="0" rtlCol="0">
                          <a:noAutofit/>
                        </wps:bodyPr>
                      </wps:wsp>
                    </wpg:wgp>
                  </a:graphicData>
                </a:graphic>
              </wp:anchor>
            </w:drawing>
          </mc:Choice>
          <mc:Fallback>
            <w:pict>
              <v:group style="position:absolute;margin-left:20.950001pt;margin-top:20.592100pt;width:271.25pt;height:114.45pt;mso-position-horizontal-relative:page;mso-position-vertical-relative:paragraph;z-index:-15726592;mso-wrap-distance-left:0;mso-wrap-distance-right:0" id="docshapegroup14" coordorigin="419,412" coordsize="5425,2289">
                <v:shape style="position:absolute;left:419;top:411;width:5425;height:2289" id="docshape15" coordorigin="419,412" coordsize="5425,2289" path="m5738,412l525,412,484,420,450,443,427,476,419,518,419,2594,427,2636,450,2669,484,2692,525,2700,5738,2700,5779,2692,5813,2669,5836,2636,5844,2594,5844,518,5836,476,5813,443,5779,420,5738,412xe" filled="true" fillcolor="#ff6d91" stroked="false">
                  <v:path arrowok="t"/>
                  <v:fill type="solid"/>
                </v:shape>
                <v:shape style="position:absolute;left:419;top:411;width:5425;height:2289" type="#_x0000_t202" id="docshape16" filled="false" stroked="false">
                  <v:textbox inset="0,0,0,0">
                    <w:txbxContent>
                      <w:p>
                        <w:pPr>
                          <w:spacing w:line="240" w:lineRule="auto" w:before="266"/>
                          <w:rPr>
                            <w:sz w:val="32"/>
                          </w:rPr>
                        </w:pPr>
                      </w:p>
                      <w:p>
                        <w:pPr>
                          <w:spacing w:line="288" w:lineRule="auto" w:before="0"/>
                          <w:ind w:left="1489" w:right="1247" w:firstLine="311"/>
                          <w:jc w:val="left"/>
                          <w:rPr>
                            <w:rFonts w:ascii="BancoDoBrasil Titulos" w:hAnsi="BancoDoBrasil Titulos"/>
                            <w:b/>
                            <w:sz w:val="32"/>
                          </w:rPr>
                        </w:pPr>
                        <w:r>
                          <w:rPr>
                            <w:rFonts w:ascii="BancoDoBrasil Titulos" w:hAnsi="BancoDoBrasil Titulos"/>
                            <w:color w:val="FBFB2F"/>
                            <w:sz w:val="32"/>
                          </w:rPr>
                          <w:t>Lucro Líquido de</w:t>
                        </w:r>
                        <w:r>
                          <w:rPr>
                            <w:rFonts w:ascii="BancoDoBrasil Titulos" w:hAnsi="BancoDoBrasil Titulos"/>
                            <w:color w:val="FBFB2F"/>
                            <w:spacing w:val="-18"/>
                            <w:sz w:val="32"/>
                          </w:rPr>
                          <w:t> </w:t>
                        </w:r>
                        <w:r>
                          <w:rPr>
                            <w:rFonts w:ascii="BancoDoBrasil Titulos" w:hAnsi="BancoDoBrasil Titulos"/>
                            <w:b/>
                            <w:color w:val="FBFB2F"/>
                            <w:sz w:val="32"/>
                          </w:rPr>
                          <w:t>R$</w:t>
                        </w:r>
                        <w:r>
                          <w:rPr>
                            <w:rFonts w:ascii="BancoDoBrasil Titulos" w:hAnsi="BancoDoBrasil Titulos"/>
                            <w:b/>
                            <w:color w:val="FBFB2F"/>
                            <w:spacing w:val="-16"/>
                            <w:sz w:val="32"/>
                          </w:rPr>
                          <w:t> </w:t>
                        </w:r>
                        <w:r>
                          <w:rPr>
                            <w:rFonts w:ascii="BancoDoBrasil Titulos" w:hAnsi="BancoDoBrasil Titulos"/>
                            <w:b/>
                            <w:color w:val="FBFB2F"/>
                            <w:sz w:val="32"/>
                          </w:rPr>
                          <w:t>6,8</w:t>
                        </w:r>
                        <w:r>
                          <w:rPr>
                            <w:rFonts w:ascii="BancoDoBrasil Titulos" w:hAnsi="BancoDoBrasil Titulos"/>
                            <w:b/>
                            <w:color w:val="FBFB2F"/>
                            <w:spacing w:val="-17"/>
                            <w:sz w:val="32"/>
                          </w:rPr>
                          <w:t> </w:t>
                        </w:r>
                        <w:r>
                          <w:rPr>
                            <w:rFonts w:ascii="BancoDoBrasil Titulos" w:hAnsi="BancoDoBrasil Titulos"/>
                            <w:b/>
                            <w:color w:val="FBFB2F"/>
                            <w:sz w:val="32"/>
                          </w:rPr>
                          <w:t>bilhões</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590400">
                <wp:simplePos x="0" y="0"/>
                <wp:positionH relativeFrom="page">
                  <wp:posOffset>3905884</wp:posOffset>
                </wp:positionH>
                <wp:positionV relativeFrom="paragraph">
                  <wp:posOffset>259614</wp:posOffset>
                </wp:positionV>
                <wp:extent cx="3444875" cy="1452880"/>
                <wp:effectExtent l="0" t="0" r="0" b="0"/>
                <wp:wrapTopAndBottom/>
                <wp:docPr id="17" name="Group 17"/>
                <wp:cNvGraphicFramePr>
                  <a:graphicFrameLocks/>
                </wp:cNvGraphicFramePr>
                <a:graphic>
                  <a:graphicData uri="http://schemas.microsoft.com/office/word/2010/wordprocessingGroup">
                    <wpg:wgp>
                      <wpg:cNvPr id="17" name="Group 17"/>
                      <wpg:cNvGrpSpPr/>
                      <wpg:grpSpPr>
                        <a:xfrm>
                          <a:off x="0" y="0"/>
                          <a:ext cx="3444875" cy="1452880"/>
                          <a:chExt cx="3444875" cy="1452880"/>
                        </a:xfrm>
                      </wpg:grpSpPr>
                      <wps:wsp>
                        <wps:cNvPr id="18" name="Graphic 18"/>
                        <wps:cNvSpPr/>
                        <wps:spPr>
                          <a:xfrm>
                            <a:off x="0" y="0"/>
                            <a:ext cx="3444875" cy="1452880"/>
                          </a:xfrm>
                          <a:custGeom>
                            <a:avLst/>
                            <a:gdLst/>
                            <a:ahLst/>
                            <a:cxnLst/>
                            <a:rect l="l" t="t" r="r" b="b"/>
                            <a:pathLst>
                              <a:path w="3444875" h="1452880">
                                <a:moveTo>
                                  <a:pt x="3389376" y="0"/>
                                </a:moveTo>
                                <a:lnTo>
                                  <a:pt x="55499" y="0"/>
                                </a:lnTo>
                                <a:lnTo>
                                  <a:pt x="33914" y="4367"/>
                                </a:lnTo>
                                <a:lnTo>
                                  <a:pt x="16271" y="16271"/>
                                </a:lnTo>
                                <a:lnTo>
                                  <a:pt x="4367" y="33914"/>
                                </a:lnTo>
                                <a:lnTo>
                                  <a:pt x="0" y="55499"/>
                                </a:lnTo>
                                <a:lnTo>
                                  <a:pt x="0" y="1397254"/>
                                </a:lnTo>
                                <a:lnTo>
                                  <a:pt x="4367" y="1418911"/>
                                </a:lnTo>
                                <a:lnTo>
                                  <a:pt x="16271" y="1436592"/>
                                </a:lnTo>
                                <a:lnTo>
                                  <a:pt x="33914" y="1448510"/>
                                </a:lnTo>
                                <a:lnTo>
                                  <a:pt x="55499" y="1452880"/>
                                </a:lnTo>
                                <a:lnTo>
                                  <a:pt x="3389376" y="1452880"/>
                                </a:lnTo>
                                <a:lnTo>
                                  <a:pt x="3410960" y="1448510"/>
                                </a:lnTo>
                                <a:lnTo>
                                  <a:pt x="3428603" y="1436592"/>
                                </a:lnTo>
                                <a:lnTo>
                                  <a:pt x="3440507" y="1418911"/>
                                </a:lnTo>
                                <a:lnTo>
                                  <a:pt x="3444875" y="1397254"/>
                                </a:lnTo>
                                <a:lnTo>
                                  <a:pt x="3444875" y="55499"/>
                                </a:lnTo>
                                <a:lnTo>
                                  <a:pt x="3440507" y="33914"/>
                                </a:lnTo>
                                <a:lnTo>
                                  <a:pt x="3428603" y="16271"/>
                                </a:lnTo>
                                <a:lnTo>
                                  <a:pt x="3410960" y="4367"/>
                                </a:lnTo>
                                <a:lnTo>
                                  <a:pt x="3389376" y="0"/>
                                </a:lnTo>
                                <a:close/>
                              </a:path>
                            </a:pathLst>
                          </a:custGeom>
                          <a:solidFill>
                            <a:srgbClr val="53DCFB"/>
                          </a:solidFill>
                        </wps:spPr>
                        <wps:bodyPr wrap="square" lIns="0" tIns="0" rIns="0" bIns="0" rtlCol="0">
                          <a:prstTxWarp prst="textNoShape">
                            <a:avLst/>
                          </a:prstTxWarp>
                          <a:noAutofit/>
                        </wps:bodyPr>
                      </wps:wsp>
                      <wps:wsp>
                        <wps:cNvPr id="19" name="Textbox 19"/>
                        <wps:cNvSpPr txBox="1"/>
                        <wps:spPr>
                          <a:xfrm>
                            <a:off x="0" y="0"/>
                            <a:ext cx="3444875" cy="1452880"/>
                          </a:xfrm>
                          <a:prstGeom prst="rect">
                            <a:avLst/>
                          </a:prstGeom>
                        </wps:spPr>
                        <wps:txbx>
                          <w:txbxContent>
                            <w:p>
                              <w:pPr>
                                <w:spacing w:line="240" w:lineRule="auto" w:before="221"/>
                                <w:rPr>
                                  <w:sz w:val="32"/>
                                </w:rPr>
                              </w:pPr>
                            </w:p>
                            <w:p>
                              <w:pPr>
                                <w:spacing w:line="285" w:lineRule="auto" w:before="0"/>
                                <w:ind w:left="1446" w:right="1247" w:hanging="125"/>
                                <w:jc w:val="left"/>
                                <w:rPr>
                                  <w:rFonts w:ascii="BancoDoBrasil Titulos" w:hAnsi="BancoDoBrasil Titulos"/>
                                  <w:b/>
                                  <w:sz w:val="32"/>
                                </w:rPr>
                              </w:pPr>
                              <w:r>
                                <w:rPr>
                                  <w:rFonts w:ascii="BancoDoBrasil Titulos" w:hAnsi="BancoDoBrasil Titulos"/>
                                  <w:color w:val="FBFB2F"/>
                                  <w:spacing w:val="-2"/>
                                  <w:sz w:val="32"/>
                                </w:rPr>
                                <w:t>Carteira</w:t>
                              </w:r>
                              <w:r>
                                <w:rPr>
                                  <w:rFonts w:ascii="BancoDoBrasil Titulos" w:hAnsi="BancoDoBrasil Titulos"/>
                                  <w:color w:val="FBFB2F"/>
                                  <w:spacing w:val="-18"/>
                                  <w:sz w:val="32"/>
                                </w:rPr>
                                <w:t> </w:t>
                              </w:r>
                              <w:r>
                                <w:rPr>
                                  <w:rFonts w:ascii="BancoDoBrasil Titulos" w:hAnsi="BancoDoBrasil Titulos"/>
                                  <w:color w:val="FBFB2F"/>
                                  <w:spacing w:val="-2"/>
                                  <w:sz w:val="32"/>
                                </w:rPr>
                                <w:t>de</w:t>
                              </w:r>
                              <w:r>
                                <w:rPr>
                                  <w:rFonts w:ascii="BancoDoBrasil Titulos" w:hAnsi="BancoDoBrasil Titulos"/>
                                  <w:color w:val="FBFB2F"/>
                                  <w:spacing w:val="-18"/>
                                  <w:sz w:val="32"/>
                                </w:rPr>
                                <w:t> </w:t>
                              </w:r>
                              <w:r>
                                <w:rPr>
                                  <w:rFonts w:ascii="BancoDoBrasil Titulos" w:hAnsi="BancoDoBrasil Titulos"/>
                                  <w:color w:val="FBFB2F"/>
                                  <w:spacing w:val="-2"/>
                                  <w:sz w:val="32"/>
                                </w:rPr>
                                <w:t>Crédito </w:t>
                              </w:r>
                              <w:r>
                                <w:rPr>
                                  <w:rFonts w:ascii="BancoDoBrasil Titulos" w:hAnsi="BancoDoBrasil Titulos"/>
                                  <w:color w:val="FBFB2F"/>
                                  <w:sz w:val="32"/>
                                </w:rPr>
                                <w:t>de </w:t>
                              </w:r>
                              <w:r>
                                <w:rPr>
                                  <w:rFonts w:ascii="BancoDoBrasil Titulos" w:hAnsi="BancoDoBrasil Titulos"/>
                                  <w:b/>
                                  <w:color w:val="FBFB2F"/>
                                  <w:sz w:val="32"/>
                                </w:rPr>
                                <w:t>R$ 1,2 trilhão</w:t>
                              </w:r>
                            </w:p>
                          </w:txbxContent>
                        </wps:txbx>
                        <wps:bodyPr wrap="square" lIns="0" tIns="0" rIns="0" bIns="0" rtlCol="0">
                          <a:noAutofit/>
                        </wps:bodyPr>
                      </wps:wsp>
                    </wpg:wgp>
                  </a:graphicData>
                </a:graphic>
              </wp:anchor>
            </w:drawing>
          </mc:Choice>
          <mc:Fallback>
            <w:pict>
              <v:group style="position:absolute;margin-left:307.549988pt;margin-top:20.442101pt;width:271.25pt;height:114.4pt;mso-position-horizontal-relative:page;mso-position-vertical-relative:paragraph;z-index:-15726080;mso-wrap-distance-left:0;mso-wrap-distance-right:0" id="docshapegroup17" coordorigin="6151,409" coordsize="5425,2288">
                <v:shape style="position:absolute;left:6151;top:408;width:5425;height:2288" id="docshape18" coordorigin="6151,409" coordsize="5425,2288" path="m11489,409l6238,409,6204,416,6177,434,6158,462,6151,496,6151,2609,6158,2643,6177,2671,6204,2690,6238,2697,11489,2697,11523,2690,11550,2671,11569,2643,11576,2609,11576,496,11569,462,11550,434,11523,416,11489,409xe" filled="true" fillcolor="#53dcfb" stroked="false">
                  <v:path arrowok="t"/>
                  <v:fill type="solid"/>
                </v:shape>
                <v:shape style="position:absolute;left:6151;top:408;width:5425;height:2288" type="#_x0000_t202" id="docshape19" filled="false" stroked="false">
                  <v:textbox inset="0,0,0,0">
                    <w:txbxContent>
                      <w:p>
                        <w:pPr>
                          <w:spacing w:line="240" w:lineRule="auto" w:before="221"/>
                          <w:rPr>
                            <w:sz w:val="32"/>
                          </w:rPr>
                        </w:pPr>
                      </w:p>
                      <w:p>
                        <w:pPr>
                          <w:spacing w:line="285" w:lineRule="auto" w:before="0"/>
                          <w:ind w:left="1446" w:right="1247" w:hanging="125"/>
                          <w:jc w:val="left"/>
                          <w:rPr>
                            <w:rFonts w:ascii="BancoDoBrasil Titulos" w:hAnsi="BancoDoBrasil Titulos"/>
                            <w:b/>
                            <w:sz w:val="32"/>
                          </w:rPr>
                        </w:pPr>
                        <w:r>
                          <w:rPr>
                            <w:rFonts w:ascii="BancoDoBrasil Titulos" w:hAnsi="BancoDoBrasil Titulos"/>
                            <w:color w:val="FBFB2F"/>
                            <w:spacing w:val="-2"/>
                            <w:sz w:val="32"/>
                          </w:rPr>
                          <w:t>Carteira</w:t>
                        </w:r>
                        <w:r>
                          <w:rPr>
                            <w:rFonts w:ascii="BancoDoBrasil Titulos" w:hAnsi="BancoDoBrasil Titulos"/>
                            <w:color w:val="FBFB2F"/>
                            <w:spacing w:val="-18"/>
                            <w:sz w:val="32"/>
                          </w:rPr>
                          <w:t> </w:t>
                        </w:r>
                        <w:r>
                          <w:rPr>
                            <w:rFonts w:ascii="BancoDoBrasil Titulos" w:hAnsi="BancoDoBrasil Titulos"/>
                            <w:color w:val="FBFB2F"/>
                            <w:spacing w:val="-2"/>
                            <w:sz w:val="32"/>
                          </w:rPr>
                          <w:t>de</w:t>
                        </w:r>
                        <w:r>
                          <w:rPr>
                            <w:rFonts w:ascii="BancoDoBrasil Titulos" w:hAnsi="BancoDoBrasil Titulos"/>
                            <w:color w:val="FBFB2F"/>
                            <w:spacing w:val="-18"/>
                            <w:sz w:val="32"/>
                          </w:rPr>
                          <w:t> </w:t>
                        </w:r>
                        <w:r>
                          <w:rPr>
                            <w:rFonts w:ascii="BancoDoBrasil Titulos" w:hAnsi="BancoDoBrasil Titulos"/>
                            <w:color w:val="FBFB2F"/>
                            <w:spacing w:val="-2"/>
                            <w:sz w:val="32"/>
                          </w:rPr>
                          <w:t>Crédito </w:t>
                        </w:r>
                        <w:r>
                          <w:rPr>
                            <w:rFonts w:ascii="BancoDoBrasil Titulos" w:hAnsi="BancoDoBrasil Titulos"/>
                            <w:color w:val="FBFB2F"/>
                            <w:sz w:val="32"/>
                          </w:rPr>
                          <w:t>de </w:t>
                        </w:r>
                        <w:r>
                          <w:rPr>
                            <w:rFonts w:ascii="BancoDoBrasil Titulos" w:hAnsi="BancoDoBrasil Titulos"/>
                            <w:b/>
                            <w:color w:val="FBFB2F"/>
                            <w:sz w:val="32"/>
                          </w:rPr>
                          <w:t>R$ 1,2 trilhão</w:t>
                        </w:r>
                      </w:p>
                    </w:txbxContent>
                  </v:textbox>
                  <w10:wrap type="none"/>
                </v:shape>
                <w10:wrap type="topAndBottom"/>
              </v:group>
            </w:pict>
          </mc:Fallback>
        </mc:AlternateContent>
      </w:r>
    </w:p>
    <w:p>
      <w:pPr>
        <w:pStyle w:val="BodyText"/>
        <w:spacing w:before="6"/>
        <w:rPr>
          <w:sz w:val="14"/>
        </w:rPr>
      </w:pPr>
    </w:p>
    <w:tbl>
      <w:tblPr>
        <w:tblW w:w="0" w:type="auto"/>
        <w:jc w:val="left"/>
        <w:tblInd w:w="5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34"/>
        <w:gridCol w:w="3401"/>
        <w:gridCol w:w="1835"/>
      </w:tblGrid>
      <w:tr>
        <w:trPr>
          <w:trHeight w:val="342" w:hRule="atLeast"/>
        </w:trPr>
        <w:tc>
          <w:tcPr>
            <w:tcW w:w="4534" w:type="dxa"/>
          </w:tcPr>
          <w:p>
            <w:pPr>
              <w:pStyle w:val="TableParagraph"/>
              <w:spacing w:before="0"/>
              <w:ind w:left="0"/>
              <w:rPr>
                <w:rFonts w:ascii="Times New Roman"/>
                <w:sz w:val="20"/>
              </w:rPr>
            </w:pPr>
          </w:p>
        </w:tc>
        <w:tc>
          <w:tcPr>
            <w:tcW w:w="3401" w:type="dxa"/>
          </w:tcPr>
          <w:p>
            <w:pPr>
              <w:pStyle w:val="TableParagraph"/>
              <w:spacing w:line="210" w:lineRule="exact" w:before="0"/>
              <w:ind w:left="1040" w:right="96"/>
              <w:jc w:val="center"/>
              <w:rPr>
                <w:rFonts w:ascii="BancoDoBrasil Textos Medium" w:hAnsi="BancoDoBrasil Textos Medium"/>
                <w:b w:val="0"/>
                <w:sz w:val="18"/>
              </w:rPr>
            </w:pPr>
            <w:r>
              <w:rPr>
                <w:rFonts w:ascii="BancoDoBrasil Textos Medium" w:hAnsi="BancoDoBrasil Textos Medium"/>
                <w:b w:val="0"/>
                <w:color w:val="3333BC"/>
                <w:sz w:val="18"/>
              </w:rPr>
              <w:t>BB</w:t>
            </w:r>
            <w:r>
              <w:rPr>
                <w:rFonts w:ascii="BancoDoBrasil Textos Medium" w:hAnsi="BancoDoBrasil Textos Medium"/>
                <w:b w:val="0"/>
                <w:color w:val="3333BC"/>
                <w:spacing w:val="-7"/>
                <w:sz w:val="18"/>
              </w:rPr>
              <w:t> </w:t>
            </w:r>
            <w:r>
              <w:rPr>
                <w:rFonts w:ascii="BancoDoBrasil Textos Medium" w:hAnsi="BancoDoBrasil Textos Medium"/>
                <w:b w:val="0"/>
                <w:color w:val="3333BC"/>
                <w:sz w:val="18"/>
              </w:rPr>
              <w:t>Banco</w:t>
            </w:r>
            <w:r>
              <w:rPr>
                <w:rFonts w:ascii="BancoDoBrasil Textos Medium" w:hAnsi="BancoDoBrasil Textos Medium"/>
                <w:b w:val="0"/>
                <w:color w:val="3333BC"/>
                <w:spacing w:val="-4"/>
                <w:sz w:val="18"/>
              </w:rPr>
              <w:t> </w:t>
            </w:r>
            <w:r>
              <w:rPr>
                <w:rFonts w:ascii="BancoDoBrasil Textos Medium" w:hAnsi="BancoDoBrasil Textos Medium"/>
                <w:b w:val="0"/>
                <w:color w:val="3333BC"/>
                <w:spacing w:val="-2"/>
                <w:sz w:val="18"/>
              </w:rPr>
              <w:t>Múltiplo</w:t>
            </w:r>
          </w:p>
        </w:tc>
        <w:tc>
          <w:tcPr>
            <w:tcW w:w="1835" w:type="dxa"/>
          </w:tcPr>
          <w:p>
            <w:pPr>
              <w:pStyle w:val="TableParagraph"/>
              <w:spacing w:line="210" w:lineRule="exact" w:before="0"/>
              <w:ind w:left="447"/>
              <w:rPr>
                <w:rFonts w:ascii="BancoDoBrasil Textos Medium"/>
                <w:b w:val="0"/>
                <w:sz w:val="18"/>
              </w:rPr>
            </w:pPr>
            <w:r>
              <w:rPr>
                <w:rFonts w:ascii="BancoDoBrasil Textos Medium"/>
                <w:b w:val="0"/>
                <w:color w:val="3333BC"/>
                <w:sz w:val="18"/>
              </w:rPr>
              <w:t>BB</w:t>
            </w:r>
            <w:r>
              <w:rPr>
                <w:rFonts w:ascii="BancoDoBrasil Textos Medium"/>
                <w:b w:val="0"/>
                <w:color w:val="3333BC"/>
                <w:spacing w:val="-4"/>
                <w:sz w:val="18"/>
              </w:rPr>
              <w:t> </w:t>
            </w:r>
            <w:r>
              <w:rPr>
                <w:rFonts w:ascii="BancoDoBrasil Textos Medium"/>
                <w:b w:val="0"/>
                <w:color w:val="3333BC"/>
                <w:spacing w:val="-2"/>
                <w:sz w:val="18"/>
              </w:rPr>
              <w:t>Consolidado</w:t>
            </w:r>
          </w:p>
        </w:tc>
      </w:tr>
      <w:tr>
        <w:trPr>
          <w:trHeight w:val="499" w:hRule="atLeast"/>
        </w:trPr>
        <w:tc>
          <w:tcPr>
            <w:tcW w:w="4534" w:type="dxa"/>
          </w:tcPr>
          <w:p>
            <w:pPr>
              <w:pStyle w:val="TableParagraph"/>
              <w:spacing w:before="137"/>
              <w:rPr>
                <w:rFonts w:ascii="BancoDoBrasil Titulos ExtraBold" w:hAnsi="BancoDoBrasil Titulos ExtraBold"/>
                <w:b/>
                <w:sz w:val="18"/>
              </w:rPr>
            </w:pPr>
            <w:r>
              <w:rPr>
                <w:rFonts w:ascii="BancoDoBrasil Titulos ExtraBold" w:hAnsi="BancoDoBrasil Titulos ExtraBold"/>
                <w:b/>
                <w:color w:val="465EFF"/>
                <w:spacing w:val="-2"/>
                <w:sz w:val="18"/>
              </w:rPr>
              <w:t>Resultado (R$ milhões)</w:t>
            </w:r>
          </w:p>
        </w:tc>
        <w:tc>
          <w:tcPr>
            <w:tcW w:w="3401" w:type="dxa"/>
          </w:tcPr>
          <w:p>
            <w:pPr>
              <w:pStyle w:val="TableParagraph"/>
              <w:ind w:left="1040" w:right="7"/>
              <w:jc w:val="center"/>
              <w:rPr>
                <w:rFonts w:ascii="BancoDoBrasil Textos Medium"/>
                <w:b w:val="0"/>
                <w:sz w:val="18"/>
              </w:rPr>
            </w:pPr>
            <w:r>
              <w:rPr>
                <w:rFonts w:ascii="BancoDoBrasil Textos Medium"/>
                <w:b w:val="0"/>
                <w:color w:val="465EFF"/>
                <w:spacing w:val="-4"/>
                <w:sz w:val="18"/>
              </w:rPr>
              <w:t>1T25</w:t>
            </w:r>
          </w:p>
        </w:tc>
        <w:tc>
          <w:tcPr>
            <w:tcW w:w="1835" w:type="dxa"/>
          </w:tcPr>
          <w:p>
            <w:pPr>
              <w:pStyle w:val="TableParagraph"/>
              <w:ind w:left="60" w:right="4"/>
              <w:jc w:val="center"/>
              <w:rPr>
                <w:rFonts w:ascii="BancoDoBrasil Textos Medium"/>
                <w:b w:val="0"/>
                <w:sz w:val="18"/>
              </w:rPr>
            </w:pPr>
            <w:r>
              <w:rPr>
                <w:rFonts w:ascii="BancoDoBrasil Textos Medium"/>
                <w:b w:val="0"/>
                <w:color w:val="465EFF"/>
                <w:spacing w:val="-4"/>
                <w:sz w:val="18"/>
              </w:rPr>
              <w:t>1T25</w:t>
            </w:r>
          </w:p>
        </w:tc>
      </w:tr>
      <w:tr>
        <w:trPr>
          <w:trHeight w:val="500" w:hRule="atLeast"/>
        </w:trPr>
        <w:tc>
          <w:tcPr>
            <w:tcW w:w="4534" w:type="dxa"/>
          </w:tcPr>
          <w:p>
            <w:pPr>
              <w:pStyle w:val="TableParagraph"/>
              <w:spacing w:before="139"/>
              <w:rPr>
                <w:b w:val="0"/>
                <w:sz w:val="18"/>
              </w:rPr>
            </w:pPr>
            <w:r>
              <w:rPr>
                <w:b w:val="0"/>
                <w:color w:val="3333BC"/>
                <w:spacing w:val="-2"/>
                <w:sz w:val="18"/>
              </w:rPr>
              <w:t>Lucro</w:t>
            </w:r>
            <w:r>
              <w:rPr>
                <w:b w:val="0"/>
                <w:color w:val="3333BC"/>
                <w:spacing w:val="-3"/>
                <w:sz w:val="18"/>
              </w:rPr>
              <w:t> </w:t>
            </w:r>
            <w:r>
              <w:rPr>
                <w:b w:val="0"/>
                <w:color w:val="3333BC"/>
                <w:spacing w:val="-2"/>
                <w:sz w:val="18"/>
              </w:rPr>
              <w:t>Líquido</w:t>
            </w:r>
          </w:p>
        </w:tc>
        <w:tc>
          <w:tcPr>
            <w:tcW w:w="3401" w:type="dxa"/>
          </w:tcPr>
          <w:p>
            <w:pPr>
              <w:pStyle w:val="TableParagraph"/>
              <w:ind w:left="1040" w:right="4"/>
              <w:jc w:val="center"/>
              <w:rPr>
                <w:b w:val="0"/>
                <w:sz w:val="18"/>
              </w:rPr>
            </w:pPr>
            <w:r>
              <w:rPr>
                <w:b w:val="0"/>
                <w:color w:val="3333BC"/>
                <w:spacing w:val="-2"/>
                <w:sz w:val="18"/>
              </w:rPr>
              <w:t>6.799</w:t>
            </w:r>
          </w:p>
        </w:tc>
        <w:tc>
          <w:tcPr>
            <w:tcW w:w="1835" w:type="dxa"/>
          </w:tcPr>
          <w:p>
            <w:pPr>
              <w:pStyle w:val="TableParagraph"/>
              <w:ind w:left="60" w:right="3"/>
              <w:jc w:val="center"/>
              <w:rPr>
                <w:b w:val="0"/>
                <w:sz w:val="18"/>
              </w:rPr>
            </w:pPr>
            <w:r>
              <w:rPr>
                <w:b w:val="0"/>
                <w:color w:val="3333BC"/>
                <w:spacing w:val="-4"/>
                <w:sz w:val="18"/>
              </w:rPr>
              <w:t>6.772</w:t>
            </w:r>
          </w:p>
        </w:tc>
      </w:tr>
      <w:tr>
        <w:trPr>
          <w:trHeight w:val="500" w:hRule="atLeast"/>
        </w:trPr>
        <w:tc>
          <w:tcPr>
            <w:tcW w:w="4534" w:type="dxa"/>
          </w:tcPr>
          <w:p>
            <w:pPr>
              <w:pStyle w:val="TableParagraph"/>
              <w:spacing w:before="138"/>
              <w:rPr>
                <w:b w:val="0"/>
                <w:sz w:val="18"/>
              </w:rPr>
            </w:pPr>
            <w:r>
              <w:rPr>
                <w:b w:val="0"/>
                <w:color w:val="3333BC"/>
                <w:sz w:val="18"/>
              </w:rPr>
              <w:t>Resultado</w:t>
            </w:r>
            <w:r>
              <w:rPr>
                <w:b w:val="0"/>
                <w:color w:val="3333BC"/>
                <w:spacing w:val="-11"/>
                <w:sz w:val="18"/>
              </w:rPr>
              <w:t> </w:t>
            </w:r>
            <w:r>
              <w:rPr>
                <w:b w:val="0"/>
                <w:color w:val="3333BC"/>
                <w:sz w:val="18"/>
              </w:rPr>
              <w:t>da</w:t>
            </w:r>
            <w:r>
              <w:rPr>
                <w:b w:val="0"/>
                <w:color w:val="3333BC"/>
                <w:spacing w:val="-10"/>
                <w:sz w:val="18"/>
              </w:rPr>
              <w:t> </w:t>
            </w:r>
            <w:r>
              <w:rPr>
                <w:b w:val="0"/>
                <w:color w:val="3333BC"/>
                <w:sz w:val="18"/>
              </w:rPr>
              <w:t>Intermediação</w:t>
            </w:r>
            <w:r>
              <w:rPr>
                <w:b w:val="0"/>
                <w:color w:val="3333BC"/>
                <w:spacing w:val="-9"/>
                <w:sz w:val="18"/>
              </w:rPr>
              <w:t> </w:t>
            </w:r>
            <w:r>
              <w:rPr>
                <w:b w:val="0"/>
                <w:color w:val="3333BC"/>
                <w:spacing w:val="-2"/>
                <w:sz w:val="18"/>
              </w:rPr>
              <w:t>Financeira</w:t>
            </w:r>
          </w:p>
        </w:tc>
        <w:tc>
          <w:tcPr>
            <w:tcW w:w="3401" w:type="dxa"/>
          </w:tcPr>
          <w:p>
            <w:pPr>
              <w:pStyle w:val="TableParagraph"/>
              <w:spacing w:before="119"/>
              <w:ind w:left="1040"/>
              <w:jc w:val="center"/>
              <w:rPr>
                <w:b w:val="0"/>
                <w:sz w:val="18"/>
              </w:rPr>
            </w:pPr>
            <w:r>
              <w:rPr>
                <w:b w:val="0"/>
                <w:color w:val="3333BC"/>
                <w:spacing w:val="-2"/>
                <w:sz w:val="18"/>
              </w:rPr>
              <w:t>11.335</w:t>
            </w:r>
          </w:p>
        </w:tc>
        <w:tc>
          <w:tcPr>
            <w:tcW w:w="1835" w:type="dxa"/>
          </w:tcPr>
          <w:p>
            <w:pPr>
              <w:pStyle w:val="TableParagraph"/>
              <w:spacing w:before="119"/>
              <w:ind w:left="60"/>
              <w:jc w:val="center"/>
              <w:rPr>
                <w:b w:val="0"/>
                <w:sz w:val="18"/>
              </w:rPr>
            </w:pPr>
            <w:r>
              <w:rPr>
                <w:b w:val="0"/>
                <w:color w:val="3333BC"/>
                <w:spacing w:val="-2"/>
                <w:sz w:val="18"/>
              </w:rPr>
              <w:t>13.118</w:t>
            </w:r>
          </w:p>
        </w:tc>
      </w:tr>
      <w:tr>
        <w:trPr>
          <w:trHeight w:val="499" w:hRule="atLeast"/>
        </w:trPr>
        <w:tc>
          <w:tcPr>
            <w:tcW w:w="4534" w:type="dxa"/>
          </w:tcPr>
          <w:p>
            <w:pPr>
              <w:pStyle w:val="TableParagraph"/>
              <w:spacing w:before="137"/>
              <w:rPr>
                <w:b w:val="0"/>
                <w:sz w:val="18"/>
              </w:rPr>
            </w:pPr>
            <w:r>
              <w:rPr>
                <w:b w:val="0"/>
                <w:color w:val="3333BC"/>
                <w:sz w:val="18"/>
              </w:rPr>
              <w:t>Perdas</w:t>
            </w:r>
            <w:r>
              <w:rPr>
                <w:b w:val="0"/>
                <w:color w:val="3333BC"/>
                <w:spacing w:val="-7"/>
                <w:sz w:val="18"/>
              </w:rPr>
              <w:t> </w:t>
            </w:r>
            <w:r>
              <w:rPr>
                <w:b w:val="0"/>
                <w:color w:val="3333BC"/>
                <w:sz w:val="18"/>
              </w:rPr>
              <w:t>associadas</w:t>
            </w:r>
            <w:r>
              <w:rPr>
                <w:b w:val="0"/>
                <w:color w:val="3333BC"/>
                <w:spacing w:val="-7"/>
                <w:sz w:val="18"/>
              </w:rPr>
              <w:t> </w:t>
            </w:r>
            <w:r>
              <w:rPr>
                <w:b w:val="0"/>
                <w:color w:val="3333BC"/>
                <w:sz w:val="18"/>
              </w:rPr>
              <w:t>ao</w:t>
            </w:r>
            <w:r>
              <w:rPr>
                <w:b w:val="0"/>
                <w:color w:val="3333BC"/>
                <w:spacing w:val="-5"/>
                <w:sz w:val="18"/>
              </w:rPr>
              <w:t> </w:t>
            </w:r>
            <w:r>
              <w:rPr>
                <w:b w:val="0"/>
                <w:color w:val="3333BC"/>
                <w:sz w:val="18"/>
              </w:rPr>
              <w:t>risco</w:t>
            </w:r>
            <w:r>
              <w:rPr>
                <w:b w:val="0"/>
                <w:color w:val="3333BC"/>
                <w:spacing w:val="-7"/>
                <w:sz w:val="18"/>
              </w:rPr>
              <w:t> </w:t>
            </w:r>
            <w:r>
              <w:rPr>
                <w:b w:val="0"/>
                <w:color w:val="3333BC"/>
                <w:sz w:val="18"/>
              </w:rPr>
              <w:t>de</w:t>
            </w:r>
            <w:r>
              <w:rPr>
                <w:b w:val="0"/>
                <w:color w:val="3333BC"/>
                <w:spacing w:val="-5"/>
                <w:sz w:val="18"/>
              </w:rPr>
              <w:t> </w:t>
            </w:r>
            <w:r>
              <w:rPr>
                <w:b w:val="0"/>
                <w:color w:val="3333BC"/>
                <w:spacing w:val="-2"/>
                <w:sz w:val="18"/>
              </w:rPr>
              <w:t>crédito</w:t>
            </w:r>
          </w:p>
        </w:tc>
        <w:tc>
          <w:tcPr>
            <w:tcW w:w="3401" w:type="dxa"/>
          </w:tcPr>
          <w:p>
            <w:pPr>
              <w:pStyle w:val="TableParagraph"/>
              <w:ind w:left="1040" w:right="4"/>
              <w:jc w:val="center"/>
              <w:rPr>
                <w:b w:val="0"/>
                <w:sz w:val="18"/>
              </w:rPr>
            </w:pPr>
            <w:r>
              <w:rPr>
                <w:b w:val="0"/>
                <w:color w:val="3333BC"/>
                <w:spacing w:val="-2"/>
                <w:sz w:val="18"/>
              </w:rPr>
              <w:t>(11.276)</w:t>
            </w:r>
          </w:p>
        </w:tc>
        <w:tc>
          <w:tcPr>
            <w:tcW w:w="1835" w:type="dxa"/>
          </w:tcPr>
          <w:p>
            <w:pPr>
              <w:pStyle w:val="TableParagraph"/>
              <w:ind w:left="622"/>
              <w:rPr>
                <w:b w:val="0"/>
                <w:sz w:val="18"/>
              </w:rPr>
            </w:pPr>
            <w:r>
              <w:rPr>
                <w:b w:val="0"/>
                <w:color w:val="3333BC"/>
                <w:spacing w:val="-2"/>
                <w:sz w:val="18"/>
              </w:rPr>
              <w:t>(11.487)</w:t>
            </w:r>
          </w:p>
        </w:tc>
      </w:tr>
      <w:tr>
        <w:trPr>
          <w:trHeight w:val="490" w:hRule="atLeast"/>
        </w:trPr>
        <w:tc>
          <w:tcPr>
            <w:tcW w:w="4534" w:type="dxa"/>
          </w:tcPr>
          <w:p>
            <w:pPr>
              <w:pStyle w:val="TableParagraph"/>
              <w:rPr>
                <w:b w:val="0"/>
                <w:sz w:val="18"/>
              </w:rPr>
            </w:pPr>
            <w:r>
              <w:rPr>
                <w:b w:val="0"/>
                <w:color w:val="3333BC"/>
                <w:sz w:val="18"/>
              </w:rPr>
              <w:t>Receita</w:t>
            </w:r>
            <w:r>
              <w:rPr>
                <w:b w:val="0"/>
                <w:color w:val="3333BC"/>
                <w:spacing w:val="-7"/>
                <w:sz w:val="18"/>
              </w:rPr>
              <w:t> </w:t>
            </w:r>
            <w:r>
              <w:rPr>
                <w:b w:val="0"/>
                <w:color w:val="3333BC"/>
                <w:sz w:val="18"/>
              </w:rPr>
              <w:t>de</w:t>
            </w:r>
            <w:r>
              <w:rPr>
                <w:b w:val="0"/>
                <w:color w:val="3333BC"/>
                <w:spacing w:val="-5"/>
                <w:sz w:val="18"/>
              </w:rPr>
              <w:t> </w:t>
            </w:r>
            <w:r>
              <w:rPr>
                <w:b w:val="0"/>
                <w:color w:val="3333BC"/>
                <w:sz w:val="18"/>
              </w:rPr>
              <w:t>Prestação</w:t>
            </w:r>
            <w:r>
              <w:rPr>
                <w:b w:val="0"/>
                <w:color w:val="3333BC"/>
                <w:spacing w:val="-5"/>
                <w:sz w:val="18"/>
              </w:rPr>
              <w:t> </w:t>
            </w:r>
            <w:r>
              <w:rPr>
                <w:b w:val="0"/>
                <w:color w:val="3333BC"/>
                <w:sz w:val="18"/>
              </w:rPr>
              <w:t>de</w:t>
            </w:r>
            <w:r>
              <w:rPr>
                <w:b w:val="0"/>
                <w:color w:val="3333BC"/>
                <w:spacing w:val="-5"/>
                <w:sz w:val="18"/>
              </w:rPr>
              <w:t> </w:t>
            </w:r>
            <w:r>
              <w:rPr>
                <w:b w:val="0"/>
                <w:color w:val="3333BC"/>
                <w:spacing w:val="-2"/>
                <w:sz w:val="18"/>
              </w:rPr>
              <w:t>Serviços</w:t>
            </w:r>
          </w:p>
        </w:tc>
        <w:tc>
          <w:tcPr>
            <w:tcW w:w="3401" w:type="dxa"/>
          </w:tcPr>
          <w:p>
            <w:pPr>
              <w:pStyle w:val="TableParagraph"/>
              <w:ind w:left="1040" w:right="5"/>
              <w:jc w:val="center"/>
              <w:rPr>
                <w:b w:val="0"/>
                <w:sz w:val="18"/>
              </w:rPr>
            </w:pPr>
            <w:r>
              <w:rPr>
                <w:b w:val="0"/>
                <w:color w:val="3333BC"/>
                <w:spacing w:val="-2"/>
                <w:sz w:val="18"/>
              </w:rPr>
              <w:t>4.658</w:t>
            </w:r>
          </w:p>
        </w:tc>
        <w:tc>
          <w:tcPr>
            <w:tcW w:w="1835" w:type="dxa"/>
          </w:tcPr>
          <w:p>
            <w:pPr>
              <w:pStyle w:val="TableParagraph"/>
              <w:ind w:left="60" w:right="1"/>
              <w:jc w:val="center"/>
              <w:rPr>
                <w:b w:val="0"/>
                <w:sz w:val="18"/>
              </w:rPr>
            </w:pPr>
            <w:r>
              <w:rPr>
                <w:b w:val="0"/>
                <w:color w:val="3333BC"/>
                <w:spacing w:val="-4"/>
                <w:sz w:val="18"/>
              </w:rPr>
              <w:t>8.361</w:t>
            </w:r>
          </w:p>
        </w:tc>
      </w:tr>
      <w:tr>
        <w:trPr>
          <w:trHeight w:val="500" w:hRule="atLeast"/>
        </w:trPr>
        <w:tc>
          <w:tcPr>
            <w:tcW w:w="4534" w:type="dxa"/>
          </w:tcPr>
          <w:p>
            <w:pPr>
              <w:pStyle w:val="TableParagraph"/>
              <w:spacing w:before="129"/>
              <w:rPr>
                <w:b w:val="0"/>
                <w:sz w:val="18"/>
              </w:rPr>
            </w:pPr>
            <w:r>
              <w:rPr>
                <w:b w:val="0"/>
                <w:color w:val="3333BC"/>
                <w:sz w:val="18"/>
              </w:rPr>
              <w:t>Despesas</w:t>
            </w:r>
            <w:r>
              <w:rPr>
                <w:b w:val="0"/>
                <w:color w:val="3333BC"/>
                <w:spacing w:val="-7"/>
                <w:sz w:val="18"/>
              </w:rPr>
              <w:t> </w:t>
            </w:r>
            <w:r>
              <w:rPr>
                <w:b w:val="0"/>
                <w:color w:val="3333BC"/>
                <w:sz w:val="18"/>
              </w:rPr>
              <w:t>Administrativas</w:t>
            </w:r>
            <w:r>
              <w:rPr>
                <w:b w:val="0"/>
                <w:color w:val="3333BC"/>
                <w:spacing w:val="-5"/>
                <w:sz w:val="18"/>
              </w:rPr>
              <w:t> </w:t>
            </w:r>
            <w:r>
              <w:rPr>
                <w:b w:val="0"/>
                <w:color w:val="3333BC"/>
                <w:sz w:val="18"/>
              </w:rPr>
              <w:t>e</w:t>
            </w:r>
            <w:r>
              <w:rPr>
                <w:b w:val="0"/>
                <w:color w:val="3333BC"/>
                <w:spacing w:val="-4"/>
                <w:sz w:val="18"/>
              </w:rPr>
              <w:t> </w:t>
            </w:r>
            <w:r>
              <w:rPr>
                <w:b w:val="0"/>
                <w:color w:val="3333BC"/>
                <w:sz w:val="18"/>
              </w:rPr>
              <w:t>de</w:t>
            </w:r>
            <w:r>
              <w:rPr>
                <w:b w:val="0"/>
                <w:color w:val="3333BC"/>
                <w:spacing w:val="-5"/>
                <w:sz w:val="18"/>
              </w:rPr>
              <w:t> </w:t>
            </w:r>
            <w:r>
              <w:rPr>
                <w:b w:val="0"/>
                <w:color w:val="3333BC"/>
                <w:spacing w:val="-2"/>
                <w:sz w:val="18"/>
              </w:rPr>
              <w:t>Pessoal</w:t>
            </w:r>
          </w:p>
        </w:tc>
        <w:tc>
          <w:tcPr>
            <w:tcW w:w="3401" w:type="dxa"/>
          </w:tcPr>
          <w:p>
            <w:pPr>
              <w:pStyle w:val="TableParagraph"/>
              <w:spacing w:before="129"/>
              <w:ind w:left="1040" w:right="4"/>
              <w:jc w:val="center"/>
              <w:rPr>
                <w:b w:val="0"/>
                <w:sz w:val="18"/>
              </w:rPr>
            </w:pPr>
            <w:r>
              <w:rPr>
                <w:b w:val="0"/>
                <w:color w:val="3333BC"/>
                <w:spacing w:val="-2"/>
                <w:sz w:val="18"/>
              </w:rPr>
              <w:t>(9.457)</w:t>
            </w:r>
          </w:p>
        </w:tc>
        <w:tc>
          <w:tcPr>
            <w:tcW w:w="1835" w:type="dxa"/>
          </w:tcPr>
          <w:p>
            <w:pPr>
              <w:pStyle w:val="TableParagraph"/>
              <w:spacing w:before="129"/>
              <w:ind w:left="658"/>
              <w:rPr>
                <w:b w:val="0"/>
                <w:sz w:val="18"/>
              </w:rPr>
            </w:pPr>
            <w:r>
              <w:rPr>
                <w:b w:val="0"/>
                <w:color w:val="3333BC"/>
                <w:spacing w:val="-2"/>
                <w:sz w:val="18"/>
              </w:rPr>
              <w:t>(9.954)</w:t>
            </w:r>
          </w:p>
        </w:tc>
      </w:tr>
      <w:tr>
        <w:trPr>
          <w:trHeight w:val="999" w:hRule="atLeast"/>
        </w:trPr>
        <w:tc>
          <w:tcPr>
            <w:tcW w:w="4534" w:type="dxa"/>
          </w:tcPr>
          <w:p>
            <w:pPr>
              <w:pStyle w:val="TableParagraph"/>
              <w:spacing w:before="130"/>
              <w:rPr>
                <w:rFonts w:ascii="BancoDoBrasil Titulos ExtraBold" w:hAnsi="BancoDoBrasil Titulos ExtraBold"/>
                <w:b/>
                <w:sz w:val="18"/>
              </w:rPr>
            </w:pPr>
            <w:r>
              <w:rPr>
                <w:rFonts w:ascii="BancoDoBrasil Titulos ExtraBold" w:hAnsi="BancoDoBrasil Titulos ExtraBold"/>
                <w:b/>
                <w:color w:val="465EFF"/>
                <w:sz w:val="18"/>
              </w:rPr>
              <w:t>Patrimoniais</w:t>
            </w:r>
            <w:r>
              <w:rPr>
                <w:rFonts w:ascii="BancoDoBrasil Titulos ExtraBold" w:hAnsi="BancoDoBrasil Titulos ExtraBold"/>
                <w:b/>
                <w:color w:val="465EFF"/>
                <w:spacing w:val="-8"/>
                <w:sz w:val="18"/>
              </w:rPr>
              <w:t> </w:t>
            </w:r>
            <w:r>
              <w:rPr>
                <w:rFonts w:ascii="BancoDoBrasil Titulos ExtraBold" w:hAnsi="BancoDoBrasil Titulos ExtraBold"/>
                <w:b/>
                <w:color w:val="465EFF"/>
                <w:sz w:val="18"/>
              </w:rPr>
              <w:t>(R$</w:t>
            </w:r>
            <w:r>
              <w:rPr>
                <w:rFonts w:ascii="BancoDoBrasil Titulos ExtraBold" w:hAnsi="BancoDoBrasil Titulos ExtraBold"/>
                <w:b/>
                <w:color w:val="465EFF"/>
                <w:spacing w:val="-4"/>
                <w:sz w:val="18"/>
              </w:rPr>
              <w:t> </w:t>
            </w:r>
            <w:r>
              <w:rPr>
                <w:rFonts w:ascii="BancoDoBrasil Titulos ExtraBold" w:hAnsi="BancoDoBrasil Titulos ExtraBold"/>
                <w:b/>
                <w:color w:val="465EFF"/>
                <w:spacing w:val="-2"/>
                <w:sz w:val="18"/>
              </w:rPr>
              <w:t>milhões)</w:t>
            </w:r>
          </w:p>
          <w:p>
            <w:pPr>
              <w:pStyle w:val="TableParagraph"/>
              <w:spacing w:before="41"/>
              <w:ind w:left="0"/>
              <w:rPr>
                <w:rFonts w:ascii="BancoDoBrasil Textos"/>
                <w:sz w:val="18"/>
              </w:rPr>
            </w:pPr>
          </w:p>
          <w:p>
            <w:pPr>
              <w:pStyle w:val="TableParagraph"/>
              <w:spacing w:before="0"/>
              <w:rPr>
                <w:b w:val="0"/>
                <w:sz w:val="18"/>
              </w:rPr>
            </w:pPr>
            <w:r>
              <w:rPr>
                <w:b w:val="0"/>
                <w:color w:val="3333BC"/>
                <w:spacing w:val="-2"/>
                <w:sz w:val="18"/>
              </w:rPr>
              <w:t>Ativos</w:t>
            </w:r>
          </w:p>
        </w:tc>
        <w:tc>
          <w:tcPr>
            <w:tcW w:w="3401" w:type="dxa"/>
          </w:tcPr>
          <w:p>
            <w:pPr>
              <w:pStyle w:val="TableParagraph"/>
              <w:spacing w:before="0"/>
              <w:ind w:left="0"/>
              <w:rPr>
                <w:rFonts w:ascii="BancoDoBrasil Textos"/>
                <w:sz w:val="18"/>
              </w:rPr>
            </w:pPr>
          </w:p>
          <w:p>
            <w:pPr>
              <w:pStyle w:val="TableParagraph"/>
              <w:spacing w:before="171"/>
              <w:ind w:left="0"/>
              <w:rPr>
                <w:rFonts w:ascii="BancoDoBrasil Textos"/>
                <w:sz w:val="18"/>
              </w:rPr>
            </w:pPr>
          </w:p>
          <w:p>
            <w:pPr>
              <w:pStyle w:val="TableParagraph"/>
              <w:spacing w:before="0"/>
              <w:ind w:left="1040" w:right="1"/>
              <w:jc w:val="center"/>
              <w:rPr>
                <w:b w:val="0"/>
                <w:sz w:val="18"/>
              </w:rPr>
            </w:pPr>
            <w:r>
              <w:rPr>
                <w:b w:val="0"/>
                <w:color w:val="3333BC"/>
                <w:spacing w:val="-2"/>
                <w:sz w:val="18"/>
              </w:rPr>
              <w:t>2.379.656</w:t>
            </w:r>
          </w:p>
        </w:tc>
        <w:tc>
          <w:tcPr>
            <w:tcW w:w="1835" w:type="dxa"/>
          </w:tcPr>
          <w:p>
            <w:pPr>
              <w:pStyle w:val="TableParagraph"/>
              <w:spacing w:before="0"/>
              <w:ind w:left="0"/>
              <w:rPr>
                <w:rFonts w:ascii="BancoDoBrasil Textos"/>
                <w:sz w:val="18"/>
              </w:rPr>
            </w:pPr>
          </w:p>
          <w:p>
            <w:pPr>
              <w:pStyle w:val="TableParagraph"/>
              <w:spacing w:before="171"/>
              <w:ind w:left="0"/>
              <w:rPr>
                <w:rFonts w:ascii="BancoDoBrasil Textos"/>
                <w:sz w:val="18"/>
              </w:rPr>
            </w:pPr>
          </w:p>
          <w:p>
            <w:pPr>
              <w:pStyle w:val="TableParagraph"/>
              <w:spacing w:before="0"/>
              <w:ind w:left="543"/>
              <w:rPr>
                <w:b w:val="0"/>
                <w:sz w:val="18"/>
              </w:rPr>
            </w:pPr>
            <w:r>
              <w:rPr>
                <w:b w:val="0"/>
                <w:color w:val="3333BC"/>
                <w:spacing w:val="-2"/>
                <w:sz w:val="18"/>
              </w:rPr>
              <w:t>2.420.992</w:t>
            </w:r>
          </w:p>
        </w:tc>
      </w:tr>
      <w:tr>
        <w:trPr>
          <w:trHeight w:val="500" w:hRule="atLeast"/>
        </w:trPr>
        <w:tc>
          <w:tcPr>
            <w:tcW w:w="4534" w:type="dxa"/>
          </w:tcPr>
          <w:p>
            <w:pPr>
              <w:pStyle w:val="TableParagraph"/>
              <w:spacing w:before="129"/>
              <w:rPr>
                <w:b w:val="0"/>
                <w:sz w:val="18"/>
              </w:rPr>
            </w:pPr>
            <w:r>
              <w:rPr>
                <w:b w:val="0"/>
                <w:color w:val="3333BC"/>
                <w:sz w:val="18"/>
              </w:rPr>
              <w:t>Carteira</w:t>
            </w:r>
            <w:r>
              <w:rPr>
                <w:b w:val="0"/>
                <w:color w:val="3333BC"/>
                <w:spacing w:val="-7"/>
                <w:sz w:val="18"/>
              </w:rPr>
              <w:t> </w:t>
            </w:r>
            <w:r>
              <w:rPr>
                <w:b w:val="0"/>
                <w:color w:val="3333BC"/>
                <w:sz w:val="18"/>
              </w:rPr>
              <w:t>de</w:t>
            </w:r>
            <w:r>
              <w:rPr>
                <w:b w:val="0"/>
                <w:color w:val="3333BC"/>
                <w:spacing w:val="-3"/>
                <w:sz w:val="18"/>
              </w:rPr>
              <w:t> </w:t>
            </w:r>
            <w:r>
              <w:rPr>
                <w:b w:val="0"/>
                <w:color w:val="3333BC"/>
                <w:spacing w:val="-2"/>
                <w:sz w:val="18"/>
              </w:rPr>
              <w:t>Crédito</w:t>
            </w:r>
          </w:p>
        </w:tc>
        <w:tc>
          <w:tcPr>
            <w:tcW w:w="3401" w:type="dxa"/>
          </w:tcPr>
          <w:p>
            <w:pPr>
              <w:pStyle w:val="TableParagraph"/>
              <w:spacing w:before="129"/>
              <w:ind w:left="1040" w:right="1"/>
              <w:jc w:val="center"/>
              <w:rPr>
                <w:b w:val="0"/>
                <w:sz w:val="18"/>
              </w:rPr>
            </w:pPr>
            <w:r>
              <w:rPr>
                <w:b w:val="0"/>
                <w:color w:val="3333BC"/>
                <w:spacing w:val="-2"/>
                <w:sz w:val="18"/>
              </w:rPr>
              <w:t>1.201.599</w:t>
            </w:r>
          </w:p>
        </w:tc>
        <w:tc>
          <w:tcPr>
            <w:tcW w:w="1835" w:type="dxa"/>
          </w:tcPr>
          <w:p>
            <w:pPr>
              <w:pStyle w:val="TableParagraph"/>
              <w:spacing w:before="129"/>
              <w:ind w:left="560"/>
              <w:rPr>
                <w:b w:val="0"/>
                <w:sz w:val="18"/>
              </w:rPr>
            </w:pPr>
            <w:r>
              <w:rPr>
                <w:b w:val="0"/>
                <w:color w:val="3333BC"/>
                <w:spacing w:val="-2"/>
                <w:sz w:val="18"/>
              </w:rPr>
              <w:t>1.223.818</w:t>
            </w:r>
          </w:p>
        </w:tc>
      </w:tr>
      <w:tr>
        <w:trPr>
          <w:trHeight w:val="500" w:hRule="atLeast"/>
        </w:trPr>
        <w:tc>
          <w:tcPr>
            <w:tcW w:w="4534" w:type="dxa"/>
          </w:tcPr>
          <w:p>
            <w:pPr>
              <w:pStyle w:val="TableParagraph"/>
              <w:spacing w:before="130"/>
              <w:rPr>
                <w:b w:val="0"/>
                <w:sz w:val="18"/>
              </w:rPr>
            </w:pPr>
            <w:r>
              <w:rPr>
                <w:b w:val="0"/>
                <w:color w:val="3333BC"/>
                <w:sz w:val="18"/>
              </w:rPr>
              <w:t>Recursos</w:t>
            </w:r>
            <w:r>
              <w:rPr>
                <w:b w:val="0"/>
                <w:color w:val="3333BC"/>
                <w:spacing w:val="-6"/>
                <w:sz w:val="18"/>
              </w:rPr>
              <w:t> </w:t>
            </w:r>
            <w:r>
              <w:rPr>
                <w:b w:val="0"/>
                <w:color w:val="3333BC"/>
                <w:sz w:val="18"/>
              </w:rPr>
              <w:t>de</w:t>
            </w:r>
            <w:r>
              <w:rPr>
                <w:b w:val="0"/>
                <w:color w:val="3333BC"/>
                <w:spacing w:val="-6"/>
                <w:sz w:val="18"/>
              </w:rPr>
              <w:t> </w:t>
            </w:r>
            <w:r>
              <w:rPr>
                <w:b w:val="0"/>
                <w:color w:val="3333BC"/>
                <w:spacing w:val="-2"/>
                <w:sz w:val="18"/>
              </w:rPr>
              <w:t>Clientes</w:t>
            </w:r>
          </w:p>
        </w:tc>
        <w:tc>
          <w:tcPr>
            <w:tcW w:w="3401" w:type="dxa"/>
          </w:tcPr>
          <w:p>
            <w:pPr>
              <w:pStyle w:val="TableParagraph"/>
              <w:spacing w:before="130"/>
              <w:ind w:left="1040" w:right="4"/>
              <w:jc w:val="center"/>
              <w:rPr>
                <w:b w:val="0"/>
                <w:sz w:val="18"/>
              </w:rPr>
            </w:pPr>
            <w:r>
              <w:rPr>
                <w:b w:val="0"/>
                <w:color w:val="3333BC"/>
                <w:spacing w:val="-2"/>
                <w:sz w:val="18"/>
              </w:rPr>
              <w:t>825.992</w:t>
            </w:r>
          </w:p>
        </w:tc>
        <w:tc>
          <w:tcPr>
            <w:tcW w:w="1835" w:type="dxa"/>
          </w:tcPr>
          <w:p>
            <w:pPr>
              <w:pStyle w:val="TableParagraph"/>
              <w:spacing w:before="130"/>
              <w:ind w:left="615"/>
              <w:rPr>
                <w:b w:val="0"/>
                <w:sz w:val="18"/>
              </w:rPr>
            </w:pPr>
            <w:r>
              <w:rPr>
                <w:b w:val="0"/>
                <w:color w:val="3333BC"/>
                <w:spacing w:val="-2"/>
                <w:sz w:val="18"/>
              </w:rPr>
              <w:t>864.972</w:t>
            </w:r>
          </w:p>
        </w:tc>
      </w:tr>
      <w:tr>
        <w:trPr>
          <w:trHeight w:val="350" w:hRule="atLeast"/>
        </w:trPr>
        <w:tc>
          <w:tcPr>
            <w:tcW w:w="4534" w:type="dxa"/>
          </w:tcPr>
          <w:p>
            <w:pPr>
              <w:pStyle w:val="TableParagraph"/>
              <w:spacing w:line="202" w:lineRule="exact" w:before="129"/>
              <w:rPr>
                <w:b w:val="0"/>
                <w:sz w:val="18"/>
              </w:rPr>
            </w:pPr>
            <w:r>
              <w:rPr>
                <w:b w:val="0"/>
                <w:color w:val="3333BC"/>
                <w:sz w:val="18"/>
              </w:rPr>
              <w:t>Patrimônio</w:t>
            </w:r>
            <w:r>
              <w:rPr>
                <w:b w:val="0"/>
                <w:color w:val="3333BC"/>
                <w:spacing w:val="-10"/>
                <w:sz w:val="18"/>
              </w:rPr>
              <w:t> </w:t>
            </w:r>
            <w:r>
              <w:rPr>
                <w:b w:val="0"/>
                <w:color w:val="3333BC"/>
                <w:spacing w:val="-2"/>
                <w:sz w:val="18"/>
              </w:rPr>
              <w:t>Líquido</w:t>
            </w:r>
          </w:p>
        </w:tc>
        <w:tc>
          <w:tcPr>
            <w:tcW w:w="3401" w:type="dxa"/>
          </w:tcPr>
          <w:p>
            <w:pPr>
              <w:pStyle w:val="TableParagraph"/>
              <w:spacing w:line="202" w:lineRule="exact" w:before="129"/>
              <w:ind w:left="1040" w:right="5"/>
              <w:jc w:val="center"/>
              <w:rPr>
                <w:b w:val="0"/>
                <w:sz w:val="18"/>
              </w:rPr>
            </w:pPr>
            <w:r>
              <w:rPr>
                <w:b w:val="0"/>
                <w:color w:val="3333BC"/>
                <w:spacing w:val="-2"/>
                <w:sz w:val="18"/>
              </w:rPr>
              <w:t>174.643</w:t>
            </w:r>
          </w:p>
        </w:tc>
        <w:tc>
          <w:tcPr>
            <w:tcW w:w="1835" w:type="dxa"/>
          </w:tcPr>
          <w:p>
            <w:pPr>
              <w:pStyle w:val="TableParagraph"/>
              <w:spacing w:line="202" w:lineRule="exact" w:before="129"/>
              <w:ind w:left="639"/>
              <w:rPr>
                <w:b w:val="0"/>
                <w:sz w:val="18"/>
              </w:rPr>
            </w:pPr>
            <w:r>
              <w:rPr>
                <w:b w:val="0"/>
                <w:color w:val="3333BC"/>
                <w:spacing w:val="-2"/>
                <w:sz w:val="18"/>
              </w:rPr>
              <w:t>184.189</w:t>
            </w:r>
          </w:p>
        </w:tc>
      </w:tr>
    </w:tbl>
    <w:p>
      <w:pPr>
        <w:pStyle w:val="TableParagraph"/>
        <w:spacing w:after="0" w:line="202" w:lineRule="exact"/>
        <w:rPr>
          <w:b w:val="0"/>
          <w:sz w:val="18"/>
        </w:rPr>
        <w:sectPr>
          <w:headerReference w:type="default" r:id="rId6"/>
          <w:footerReference w:type="default" r:id="rId7"/>
          <w:pgSz w:w="11910" w:h="16850"/>
          <w:pgMar w:header="152" w:footer="570" w:top="900" w:bottom="760" w:left="283" w:right="283"/>
          <w:pgNumType w:start="2"/>
        </w:sectPr>
      </w:pPr>
    </w:p>
    <w:p>
      <w:pPr>
        <w:pStyle w:val="BodyText"/>
        <w:rPr>
          <w:sz w:val="44"/>
        </w:rPr>
      </w:pPr>
    </w:p>
    <w:p>
      <w:pPr>
        <w:pStyle w:val="BodyText"/>
        <w:spacing w:before="269"/>
        <w:rPr>
          <w:sz w:val="44"/>
        </w:rPr>
      </w:pPr>
    </w:p>
    <w:p>
      <w:pPr>
        <w:pStyle w:val="Heading1"/>
      </w:pPr>
      <w:r>
        <w:rPr>
          <w:color w:val="465EFF"/>
          <w:spacing w:val="31"/>
        </w:rPr>
        <w:t>Acionistas</w:t>
      </w:r>
    </w:p>
    <w:p>
      <w:pPr>
        <w:pStyle w:val="BodyText"/>
        <w:spacing w:line="321" w:lineRule="auto" w:before="334"/>
        <w:ind w:left="569" w:right="561"/>
        <w:jc w:val="both"/>
      </w:pPr>
      <w:r>
        <w:rPr>
          <w:color w:val="1B1B22"/>
        </w:rPr>
        <w:t>Contamos</w:t>
      </w:r>
      <w:r>
        <w:rPr>
          <w:color w:val="1B1B22"/>
          <w:spacing w:val="-7"/>
        </w:rPr>
        <w:t> </w:t>
      </w:r>
      <w:r>
        <w:rPr>
          <w:color w:val="1B1B22"/>
        </w:rPr>
        <w:t>com</w:t>
      </w:r>
      <w:r>
        <w:rPr>
          <w:color w:val="1B1B22"/>
          <w:spacing w:val="-8"/>
        </w:rPr>
        <w:t> </w:t>
      </w:r>
      <w:r>
        <w:rPr>
          <w:color w:val="1B1B22"/>
        </w:rPr>
        <w:t>uma</w:t>
      </w:r>
      <w:r>
        <w:rPr>
          <w:color w:val="1B1B22"/>
          <w:spacing w:val="-9"/>
        </w:rPr>
        <w:t> </w:t>
      </w:r>
      <w:r>
        <w:rPr>
          <w:color w:val="1B1B22"/>
        </w:rPr>
        <w:t>base</w:t>
      </w:r>
      <w:r>
        <w:rPr>
          <w:color w:val="1B1B22"/>
          <w:spacing w:val="-8"/>
        </w:rPr>
        <w:t> </w:t>
      </w:r>
      <w:r>
        <w:rPr>
          <w:color w:val="1B1B22"/>
        </w:rPr>
        <w:t>de</w:t>
      </w:r>
      <w:r>
        <w:rPr>
          <w:color w:val="1B1B22"/>
          <w:spacing w:val="-7"/>
        </w:rPr>
        <w:t> </w:t>
      </w:r>
      <w:r>
        <w:rPr>
          <w:color w:val="1B1B22"/>
        </w:rPr>
        <w:t>1,5</w:t>
      </w:r>
      <w:r>
        <w:rPr>
          <w:color w:val="1B1B22"/>
          <w:spacing w:val="-7"/>
        </w:rPr>
        <w:t> </w:t>
      </w:r>
      <w:r>
        <w:rPr>
          <w:color w:val="1B1B22"/>
        </w:rPr>
        <w:t>milhão</w:t>
      </w:r>
      <w:r>
        <w:rPr>
          <w:color w:val="1B1B22"/>
          <w:spacing w:val="-8"/>
        </w:rPr>
        <w:t> </w:t>
      </w:r>
      <w:r>
        <w:rPr>
          <w:color w:val="1B1B22"/>
        </w:rPr>
        <w:t>de</w:t>
      </w:r>
      <w:r>
        <w:rPr>
          <w:color w:val="1B1B22"/>
          <w:spacing w:val="-7"/>
        </w:rPr>
        <w:t> </w:t>
      </w:r>
      <w:r>
        <w:rPr>
          <w:color w:val="1B1B22"/>
        </w:rPr>
        <w:t>acionistas,</w:t>
      </w:r>
      <w:r>
        <w:rPr>
          <w:color w:val="1B1B22"/>
          <w:spacing w:val="-8"/>
        </w:rPr>
        <w:t> </w:t>
      </w:r>
      <w:r>
        <w:rPr>
          <w:color w:val="1B1B22"/>
        </w:rPr>
        <w:t>sendo</w:t>
      </w:r>
      <w:r>
        <w:rPr>
          <w:color w:val="1B1B22"/>
          <w:spacing w:val="-7"/>
        </w:rPr>
        <w:t> </w:t>
      </w:r>
      <w:r>
        <w:rPr>
          <w:color w:val="1B1B22"/>
        </w:rPr>
        <w:t>99,0%</w:t>
      </w:r>
      <w:r>
        <w:rPr>
          <w:color w:val="1B1B22"/>
          <w:spacing w:val="-8"/>
        </w:rPr>
        <w:t> </w:t>
      </w:r>
      <w:r>
        <w:rPr>
          <w:color w:val="1B1B22"/>
        </w:rPr>
        <w:t>de</w:t>
      </w:r>
      <w:r>
        <w:rPr>
          <w:color w:val="1B1B22"/>
          <w:spacing w:val="-8"/>
        </w:rPr>
        <w:t> </w:t>
      </w:r>
      <w:r>
        <w:rPr>
          <w:color w:val="1B1B22"/>
        </w:rPr>
        <w:t>pessoas</w:t>
      </w:r>
      <w:r>
        <w:rPr>
          <w:color w:val="1B1B22"/>
          <w:spacing w:val="-7"/>
        </w:rPr>
        <w:t> </w:t>
      </w:r>
      <w:r>
        <w:rPr>
          <w:color w:val="1B1B22"/>
        </w:rPr>
        <w:t>físicas</w:t>
      </w:r>
      <w:r>
        <w:rPr>
          <w:color w:val="1B1B22"/>
          <w:spacing w:val="-6"/>
        </w:rPr>
        <w:t> </w:t>
      </w:r>
      <w:r>
        <w:rPr>
          <w:color w:val="1B1B22"/>
        </w:rPr>
        <w:t>locais.</w:t>
      </w:r>
      <w:r>
        <w:rPr>
          <w:color w:val="1B1B22"/>
          <w:spacing w:val="-12"/>
        </w:rPr>
        <w:t> </w:t>
      </w:r>
      <w:r>
        <w:rPr>
          <w:color w:val="1B1B22"/>
        </w:rPr>
        <w:t>Ao</w:t>
      </w:r>
      <w:r>
        <w:rPr>
          <w:color w:val="1B1B22"/>
          <w:spacing w:val="-8"/>
        </w:rPr>
        <w:t> </w:t>
      </w:r>
      <w:r>
        <w:rPr>
          <w:color w:val="1B1B22"/>
        </w:rPr>
        <w:t>final</w:t>
      </w:r>
      <w:r>
        <w:rPr>
          <w:color w:val="1B1B22"/>
          <w:spacing w:val="-8"/>
        </w:rPr>
        <w:t> </w:t>
      </w:r>
      <w:r>
        <w:rPr>
          <w:color w:val="1B1B22"/>
        </w:rPr>
        <w:t>de</w:t>
      </w:r>
      <w:r>
        <w:rPr>
          <w:color w:val="1B1B22"/>
          <w:spacing w:val="-5"/>
        </w:rPr>
        <w:t> </w:t>
      </w:r>
      <w:r>
        <w:rPr>
          <w:color w:val="1B1B22"/>
        </w:rPr>
        <w:t>março, nossa</w:t>
      </w:r>
      <w:r>
        <w:rPr>
          <w:color w:val="1B1B22"/>
          <w:spacing w:val="-9"/>
        </w:rPr>
        <w:t> </w:t>
      </w:r>
      <w:r>
        <w:rPr>
          <w:color w:val="1B1B22"/>
        </w:rPr>
        <w:t>composição</w:t>
      </w:r>
      <w:r>
        <w:rPr>
          <w:color w:val="1B1B22"/>
          <w:spacing w:val="-5"/>
        </w:rPr>
        <w:t> </w:t>
      </w:r>
      <w:r>
        <w:rPr>
          <w:color w:val="1B1B22"/>
        </w:rPr>
        <w:t>acionária</w:t>
      </w:r>
      <w:r>
        <w:rPr>
          <w:color w:val="1B1B22"/>
          <w:spacing w:val="-9"/>
        </w:rPr>
        <w:t> </w:t>
      </w:r>
      <w:r>
        <w:rPr>
          <w:color w:val="1B1B22"/>
        </w:rPr>
        <w:t>estava</w:t>
      </w:r>
      <w:r>
        <w:rPr>
          <w:color w:val="1B1B22"/>
          <w:spacing w:val="-9"/>
        </w:rPr>
        <w:t> </w:t>
      </w:r>
      <w:r>
        <w:rPr>
          <w:color w:val="1B1B22"/>
        </w:rPr>
        <w:t>distribuída</w:t>
      </w:r>
      <w:r>
        <w:rPr>
          <w:color w:val="1B1B22"/>
          <w:spacing w:val="-9"/>
        </w:rPr>
        <w:t> </w:t>
      </w:r>
      <w:r>
        <w:rPr>
          <w:color w:val="1B1B22"/>
        </w:rPr>
        <w:t>entre</w:t>
      </w:r>
      <w:r>
        <w:rPr>
          <w:color w:val="1B1B22"/>
          <w:spacing w:val="-5"/>
        </w:rPr>
        <w:t> </w:t>
      </w:r>
      <w:r>
        <w:rPr>
          <w:color w:val="1B1B22"/>
        </w:rPr>
        <w:t>50%</w:t>
      </w:r>
      <w:r>
        <w:rPr>
          <w:color w:val="1B1B22"/>
          <w:spacing w:val="-8"/>
        </w:rPr>
        <w:t> </w:t>
      </w:r>
      <w:r>
        <w:rPr>
          <w:color w:val="1B1B22"/>
        </w:rPr>
        <w:t>de</w:t>
      </w:r>
      <w:r>
        <w:rPr>
          <w:color w:val="1B1B22"/>
          <w:spacing w:val="-8"/>
        </w:rPr>
        <w:t> </w:t>
      </w:r>
      <w:r>
        <w:rPr>
          <w:color w:val="1B1B22"/>
        </w:rPr>
        <w:t>ações</w:t>
      </w:r>
      <w:r>
        <w:rPr>
          <w:color w:val="1B1B22"/>
          <w:spacing w:val="-7"/>
        </w:rPr>
        <w:t> </w:t>
      </w:r>
      <w:r>
        <w:rPr>
          <w:color w:val="1B1B22"/>
        </w:rPr>
        <w:t>em</w:t>
      </w:r>
      <w:r>
        <w:rPr>
          <w:color w:val="1B1B22"/>
          <w:spacing w:val="-8"/>
        </w:rPr>
        <w:t> </w:t>
      </w:r>
      <w:r>
        <w:rPr>
          <w:color w:val="1B1B22"/>
        </w:rPr>
        <w:t>poder</w:t>
      </w:r>
      <w:r>
        <w:rPr>
          <w:color w:val="1B1B22"/>
          <w:spacing w:val="-8"/>
        </w:rPr>
        <w:t> </w:t>
      </w:r>
      <w:r>
        <w:rPr>
          <w:color w:val="1B1B22"/>
        </w:rPr>
        <w:t>da</w:t>
      </w:r>
      <w:r>
        <w:rPr>
          <w:color w:val="1B1B22"/>
          <w:spacing w:val="-9"/>
        </w:rPr>
        <w:t> </w:t>
      </w:r>
      <w:r>
        <w:rPr>
          <w:color w:val="1B1B22"/>
        </w:rPr>
        <w:t>União</w:t>
      </w:r>
      <w:r>
        <w:rPr>
          <w:color w:val="1B1B22"/>
          <w:spacing w:val="-8"/>
        </w:rPr>
        <w:t> </w:t>
      </w:r>
      <w:r>
        <w:rPr>
          <w:color w:val="1B1B22"/>
        </w:rPr>
        <w:t>Federal,</w:t>
      </w:r>
      <w:r>
        <w:rPr>
          <w:color w:val="1B1B22"/>
          <w:spacing w:val="-5"/>
        </w:rPr>
        <w:t> </w:t>
      </w:r>
      <w:r>
        <w:rPr>
          <w:color w:val="1B1B22"/>
        </w:rPr>
        <w:t>49,6%</w:t>
      </w:r>
      <w:r>
        <w:rPr>
          <w:color w:val="1B1B22"/>
          <w:spacing w:val="-8"/>
        </w:rPr>
        <w:t> </w:t>
      </w:r>
      <w:r>
        <w:rPr>
          <w:color w:val="1B1B22"/>
        </w:rPr>
        <w:t>em</w:t>
      </w:r>
      <w:r>
        <w:rPr>
          <w:color w:val="1B1B22"/>
          <w:spacing w:val="-8"/>
        </w:rPr>
        <w:t> </w:t>
      </w:r>
      <w:r>
        <w:rPr>
          <w:i/>
          <w:color w:val="1B1B22"/>
        </w:rPr>
        <w:t>free</w:t>
      </w:r>
      <w:r>
        <w:rPr>
          <w:i/>
          <w:color w:val="1B1B22"/>
        </w:rPr>
        <w:t> float</w:t>
      </w:r>
      <w:r>
        <w:rPr>
          <w:i/>
          <w:color w:val="1B1B22"/>
          <w:spacing w:val="-10"/>
        </w:rPr>
        <w:t> </w:t>
      </w:r>
      <w:r>
        <w:rPr>
          <w:color w:val="1B1B22"/>
        </w:rPr>
        <w:t>e</w:t>
      </w:r>
      <w:r>
        <w:rPr>
          <w:color w:val="1B1B22"/>
          <w:spacing w:val="-10"/>
        </w:rPr>
        <w:t> </w:t>
      </w:r>
      <w:r>
        <w:rPr>
          <w:color w:val="1B1B22"/>
        </w:rPr>
        <w:t>0,4%</w:t>
      </w:r>
      <w:r>
        <w:rPr>
          <w:color w:val="1B1B22"/>
          <w:spacing w:val="-9"/>
        </w:rPr>
        <w:t> </w:t>
      </w:r>
      <w:r>
        <w:rPr>
          <w:color w:val="1B1B22"/>
        </w:rPr>
        <w:t>em</w:t>
      </w:r>
      <w:r>
        <w:rPr>
          <w:color w:val="1B1B22"/>
          <w:spacing w:val="-10"/>
        </w:rPr>
        <w:t> </w:t>
      </w:r>
      <w:r>
        <w:rPr>
          <w:color w:val="1B1B22"/>
        </w:rPr>
        <w:t>tesouraria.</w:t>
      </w:r>
      <w:r>
        <w:rPr>
          <w:color w:val="1B1B22"/>
          <w:spacing w:val="-8"/>
        </w:rPr>
        <w:t> </w:t>
      </w:r>
      <w:r>
        <w:rPr>
          <w:color w:val="1B1B22"/>
        </w:rPr>
        <w:t>Os</w:t>
      </w:r>
      <w:r>
        <w:rPr>
          <w:color w:val="1B1B22"/>
          <w:spacing w:val="-9"/>
        </w:rPr>
        <w:t> </w:t>
      </w:r>
      <w:r>
        <w:rPr>
          <w:color w:val="1B1B22"/>
        </w:rPr>
        <w:t>investidores</w:t>
      </w:r>
      <w:r>
        <w:rPr>
          <w:color w:val="1B1B22"/>
          <w:spacing w:val="-10"/>
        </w:rPr>
        <w:t> </w:t>
      </w:r>
      <w:r>
        <w:rPr>
          <w:color w:val="1B1B22"/>
        </w:rPr>
        <w:t>locais</w:t>
      </w:r>
      <w:r>
        <w:rPr>
          <w:color w:val="1B1B22"/>
          <w:spacing w:val="-9"/>
        </w:rPr>
        <w:t> </w:t>
      </w:r>
      <w:r>
        <w:rPr>
          <w:color w:val="1B1B22"/>
        </w:rPr>
        <w:t>detinham</w:t>
      </w:r>
      <w:r>
        <w:rPr>
          <w:color w:val="1B1B22"/>
          <w:spacing w:val="-7"/>
        </w:rPr>
        <w:t> </w:t>
      </w:r>
      <w:r>
        <w:rPr>
          <w:color w:val="1B1B22"/>
        </w:rPr>
        <w:t>76,7%</w:t>
      </w:r>
      <w:r>
        <w:rPr>
          <w:color w:val="1B1B22"/>
          <w:spacing w:val="-10"/>
        </w:rPr>
        <w:t> </w:t>
      </w:r>
      <w:r>
        <w:rPr>
          <w:color w:val="1B1B22"/>
        </w:rPr>
        <w:t>das</w:t>
      </w:r>
      <w:r>
        <w:rPr>
          <w:color w:val="1B1B22"/>
          <w:spacing w:val="-9"/>
        </w:rPr>
        <w:t> </w:t>
      </w:r>
      <w:r>
        <w:rPr>
          <w:color w:val="1B1B22"/>
        </w:rPr>
        <w:t>ações,</w:t>
      </w:r>
      <w:r>
        <w:rPr>
          <w:color w:val="1B1B22"/>
          <w:spacing w:val="-8"/>
        </w:rPr>
        <w:t> </w:t>
      </w:r>
      <w:r>
        <w:rPr>
          <w:color w:val="1B1B22"/>
        </w:rPr>
        <w:t>e</w:t>
      </w:r>
      <w:r>
        <w:rPr>
          <w:color w:val="1B1B22"/>
          <w:spacing w:val="-10"/>
        </w:rPr>
        <w:t> </w:t>
      </w:r>
      <w:r>
        <w:rPr>
          <w:color w:val="1B1B22"/>
        </w:rPr>
        <w:t>os</w:t>
      </w:r>
      <w:r>
        <w:rPr>
          <w:color w:val="1B1B22"/>
          <w:spacing w:val="-8"/>
        </w:rPr>
        <w:t> </w:t>
      </w:r>
      <w:r>
        <w:rPr>
          <w:color w:val="1B1B22"/>
        </w:rPr>
        <w:t>estrangeiros</w:t>
      </w:r>
      <w:r>
        <w:rPr>
          <w:color w:val="1B1B22"/>
          <w:spacing w:val="-8"/>
        </w:rPr>
        <w:t> </w:t>
      </w:r>
      <w:r>
        <w:rPr>
          <w:color w:val="1B1B22"/>
        </w:rPr>
        <w:t>23,3%.</w:t>
      </w:r>
      <w:r>
        <w:rPr>
          <w:color w:val="1B1B22"/>
          <w:spacing w:val="-8"/>
        </w:rPr>
        <w:t> </w:t>
      </w:r>
      <w:r>
        <w:rPr>
          <w:color w:val="1B1B22"/>
        </w:rPr>
        <w:t>Nossas ações (BBAS3) representaram 3,813% do Ibovespa no último quadrimestre.</w:t>
      </w:r>
    </w:p>
    <w:p>
      <w:pPr>
        <w:pStyle w:val="BodyText"/>
        <w:spacing w:before="119"/>
        <w:ind w:left="569"/>
        <w:jc w:val="both"/>
      </w:pPr>
      <w:r>
        <w:rPr>
          <w:color w:val="1B1B22"/>
        </w:rPr>
        <w:t>O</w:t>
      </w:r>
      <w:r>
        <w:rPr>
          <w:color w:val="1B1B22"/>
          <w:spacing w:val="-7"/>
        </w:rPr>
        <w:t> </w:t>
      </w:r>
      <w:r>
        <w:rPr>
          <w:color w:val="1B1B22"/>
        </w:rPr>
        <w:t>total</w:t>
      </w:r>
      <w:r>
        <w:rPr>
          <w:color w:val="1B1B22"/>
          <w:spacing w:val="-7"/>
        </w:rPr>
        <w:t> </w:t>
      </w:r>
      <w:r>
        <w:rPr>
          <w:color w:val="1B1B22"/>
        </w:rPr>
        <w:t>destinado</w:t>
      </w:r>
      <w:r>
        <w:rPr>
          <w:color w:val="1B1B22"/>
          <w:spacing w:val="-6"/>
        </w:rPr>
        <w:t> </w:t>
      </w:r>
      <w:r>
        <w:rPr>
          <w:color w:val="1B1B22"/>
        </w:rPr>
        <w:t>aos</w:t>
      </w:r>
      <w:r>
        <w:rPr>
          <w:color w:val="1B1B22"/>
          <w:spacing w:val="-6"/>
        </w:rPr>
        <w:t> </w:t>
      </w:r>
      <w:r>
        <w:rPr>
          <w:color w:val="1B1B22"/>
        </w:rPr>
        <w:t>acionistas</w:t>
      </w:r>
      <w:r>
        <w:rPr>
          <w:color w:val="1B1B22"/>
          <w:spacing w:val="-2"/>
        </w:rPr>
        <w:t> </w:t>
      </w:r>
      <w:r>
        <w:rPr>
          <w:color w:val="1B1B22"/>
        </w:rPr>
        <w:t>no</w:t>
      </w:r>
      <w:r>
        <w:rPr>
          <w:color w:val="1B1B22"/>
          <w:spacing w:val="37"/>
        </w:rPr>
        <w:t> </w:t>
      </w:r>
      <w:r>
        <w:rPr>
          <w:color w:val="1B1B22"/>
        </w:rPr>
        <w:t>1T25</w:t>
      </w:r>
      <w:r>
        <w:rPr>
          <w:color w:val="1B1B22"/>
          <w:spacing w:val="-6"/>
        </w:rPr>
        <w:t> </w:t>
      </w:r>
      <w:r>
        <w:rPr>
          <w:color w:val="1B1B22"/>
        </w:rPr>
        <w:t>foi</w:t>
      </w:r>
      <w:r>
        <w:rPr>
          <w:color w:val="1B1B22"/>
          <w:spacing w:val="-7"/>
        </w:rPr>
        <w:t> </w:t>
      </w:r>
      <w:r>
        <w:rPr>
          <w:color w:val="1B1B22"/>
        </w:rPr>
        <w:t>de</w:t>
      </w:r>
      <w:r>
        <w:rPr>
          <w:color w:val="1B1B22"/>
          <w:spacing w:val="-7"/>
        </w:rPr>
        <w:t> </w:t>
      </w:r>
      <w:r>
        <w:rPr>
          <w:color w:val="1B1B22"/>
        </w:rPr>
        <w:t>R$</w:t>
      </w:r>
      <w:r>
        <w:rPr>
          <w:color w:val="1B1B22"/>
          <w:spacing w:val="-6"/>
        </w:rPr>
        <w:t> </w:t>
      </w:r>
      <w:r>
        <w:rPr>
          <w:color w:val="1B1B22"/>
        </w:rPr>
        <w:t>2,8</w:t>
      </w:r>
      <w:r>
        <w:rPr>
          <w:color w:val="1B1B22"/>
          <w:spacing w:val="-8"/>
        </w:rPr>
        <w:t> </w:t>
      </w:r>
      <w:r>
        <w:rPr>
          <w:color w:val="1B1B22"/>
        </w:rPr>
        <w:t>bilhões</w:t>
      </w:r>
      <w:r>
        <w:rPr>
          <w:color w:val="1B1B22"/>
          <w:spacing w:val="38"/>
        </w:rPr>
        <w:t> </w:t>
      </w:r>
      <w:r>
        <w:rPr>
          <w:color w:val="1B1B22"/>
        </w:rPr>
        <w:t>e</w:t>
      </w:r>
      <w:r>
        <w:rPr>
          <w:color w:val="1B1B22"/>
          <w:spacing w:val="-7"/>
        </w:rPr>
        <w:t> </w:t>
      </w:r>
      <w:r>
        <w:rPr>
          <w:color w:val="1B1B22"/>
        </w:rPr>
        <w:t>o</w:t>
      </w:r>
      <w:r>
        <w:rPr>
          <w:color w:val="1B1B22"/>
          <w:spacing w:val="-6"/>
        </w:rPr>
        <w:t> </w:t>
      </w:r>
      <w:r>
        <w:rPr>
          <w:color w:val="1B1B22"/>
        </w:rPr>
        <w:t>valor</w:t>
      </w:r>
      <w:r>
        <w:rPr>
          <w:color w:val="1B1B22"/>
          <w:spacing w:val="-7"/>
        </w:rPr>
        <w:t> </w:t>
      </w:r>
      <w:r>
        <w:rPr>
          <w:color w:val="1B1B22"/>
        </w:rPr>
        <w:t>por</w:t>
      </w:r>
      <w:r>
        <w:rPr>
          <w:color w:val="1B1B22"/>
          <w:spacing w:val="-7"/>
        </w:rPr>
        <w:t> </w:t>
      </w:r>
      <w:r>
        <w:rPr>
          <w:color w:val="1B1B22"/>
        </w:rPr>
        <w:t>ação</w:t>
      </w:r>
      <w:r>
        <w:rPr>
          <w:color w:val="1B1B22"/>
          <w:spacing w:val="-6"/>
        </w:rPr>
        <w:t> </w:t>
      </w:r>
      <w:r>
        <w:rPr>
          <w:color w:val="1B1B22"/>
        </w:rPr>
        <w:t>foi</w:t>
      </w:r>
      <w:r>
        <w:rPr>
          <w:color w:val="1B1B22"/>
          <w:spacing w:val="-7"/>
        </w:rPr>
        <w:t> </w:t>
      </w:r>
      <w:r>
        <w:rPr>
          <w:color w:val="1B1B22"/>
        </w:rPr>
        <w:t>de</w:t>
      </w:r>
      <w:r>
        <w:rPr>
          <w:color w:val="1B1B22"/>
          <w:spacing w:val="-3"/>
        </w:rPr>
        <w:t> </w:t>
      </w:r>
      <w:r>
        <w:rPr>
          <w:color w:val="1B1B22"/>
        </w:rPr>
        <w:t>R$</w:t>
      </w:r>
      <w:r>
        <w:rPr>
          <w:color w:val="1B1B22"/>
          <w:spacing w:val="-7"/>
        </w:rPr>
        <w:t> </w:t>
      </w:r>
      <w:r>
        <w:rPr>
          <w:color w:val="1B1B22"/>
          <w:spacing w:val="-4"/>
        </w:rPr>
        <w:t>0,48.</w:t>
      </w:r>
    </w:p>
    <w:p>
      <w:pPr>
        <w:pStyle w:val="Heading1"/>
        <w:spacing w:before="181"/>
      </w:pPr>
      <w:r>
        <w:rPr>
          <w:color w:val="465EFF"/>
          <w:spacing w:val="32"/>
        </w:rPr>
        <w:t>Estratégia</w:t>
      </w:r>
      <w:r>
        <w:rPr>
          <w:color w:val="465EFF"/>
          <w:spacing w:val="67"/>
        </w:rPr>
        <w:t> </w:t>
      </w:r>
      <w:r>
        <w:rPr>
          <w:color w:val="465EFF"/>
        </w:rPr>
        <w:t>e</w:t>
      </w:r>
      <w:r>
        <w:rPr>
          <w:color w:val="465EFF"/>
          <w:spacing w:val="66"/>
        </w:rPr>
        <w:t> </w:t>
      </w:r>
      <w:r>
        <w:rPr>
          <w:color w:val="465EFF"/>
          <w:spacing w:val="32"/>
        </w:rPr>
        <w:t>Governança</w:t>
      </w:r>
      <w:r>
        <w:rPr>
          <w:color w:val="465EFF"/>
          <w:spacing w:val="68"/>
        </w:rPr>
        <w:t> </w:t>
      </w:r>
      <w:r>
        <w:rPr>
          <w:color w:val="465EFF"/>
          <w:spacing w:val="30"/>
        </w:rPr>
        <w:t>Corporativa</w:t>
      </w:r>
    </w:p>
    <w:p>
      <w:pPr>
        <w:pStyle w:val="BodyText"/>
        <w:spacing w:before="2"/>
        <w:rPr>
          <w:rFonts w:ascii="BancoDoBrasil Titulos"/>
        </w:rPr>
      </w:pPr>
    </w:p>
    <w:p>
      <w:pPr>
        <w:pStyle w:val="BodyText"/>
        <w:spacing w:after="0"/>
        <w:rPr>
          <w:rFonts w:ascii="BancoDoBrasil Titulos"/>
        </w:rPr>
        <w:sectPr>
          <w:pgSz w:w="11910" w:h="16850"/>
          <w:pgMar w:header="152" w:footer="570" w:top="900" w:bottom="760" w:left="283" w:right="283"/>
        </w:sectPr>
      </w:pPr>
    </w:p>
    <w:p>
      <w:pPr>
        <w:pStyle w:val="BodyText"/>
        <w:rPr>
          <w:rFonts w:ascii="BancoDoBrasil Titulos"/>
        </w:rPr>
      </w:pPr>
    </w:p>
    <w:p>
      <w:pPr>
        <w:pStyle w:val="BodyText"/>
        <w:rPr>
          <w:rFonts w:ascii="BancoDoBrasil Titulos"/>
        </w:rPr>
      </w:pPr>
    </w:p>
    <w:p>
      <w:pPr>
        <w:pStyle w:val="BodyText"/>
        <w:rPr>
          <w:rFonts w:ascii="BancoDoBrasil Titulos"/>
        </w:rPr>
      </w:pPr>
    </w:p>
    <w:p>
      <w:pPr>
        <w:pStyle w:val="BodyText"/>
        <w:rPr>
          <w:rFonts w:ascii="BancoDoBrasil Titulos"/>
        </w:rPr>
      </w:pPr>
    </w:p>
    <w:p>
      <w:pPr>
        <w:pStyle w:val="BodyText"/>
        <w:rPr>
          <w:rFonts w:ascii="BancoDoBrasil Titulos"/>
        </w:rPr>
      </w:pPr>
    </w:p>
    <w:p>
      <w:pPr>
        <w:pStyle w:val="BodyText"/>
        <w:rPr>
          <w:rFonts w:ascii="BancoDoBrasil Titulos"/>
        </w:rPr>
      </w:pPr>
    </w:p>
    <w:p>
      <w:pPr>
        <w:pStyle w:val="BodyText"/>
        <w:rPr>
          <w:rFonts w:ascii="BancoDoBrasil Titulos"/>
        </w:rPr>
      </w:pPr>
    </w:p>
    <w:p>
      <w:pPr>
        <w:pStyle w:val="BodyText"/>
        <w:rPr>
          <w:rFonts w:ascii="BancoDoBrasil Titulos"/>
        </w:rPr>
      </w:pPr>
    </w:p>
    <w:p>
      <w:pPr>
        <w:pStyle w:val="BodyText"/>
        <w:rPr>
          <w:rFonts w:ascii="BancoDoBrasil Titulos"/>
        </w:rPr>
      </w:pPr>
    </w:p>
    <w:p>
      <w:pPr>
        <w:pStyle w:val="BodyText"/>
        <w:rPr>
          <w:rFonts w:ascii="BancoDoBrasil Titulos"/>
        </w:rPr>
      </w:pPr>
    </w:p>
    <w:p>
      <w:pPr>
        <w:pStyle w:val="BodyText"/>
        <w:rPr>
          <w:rFonts w:ascii="BancoDoBrasil Titulos"/>
        </w:rPr>
      </w:pPr>
    </w:p>
    <w:p>
      <w:pPr>
        <w:pStyle w:val="BodyText"/>
        <w:rPr>
          <w:rFonts w:ascii="BancoDoBrasil Titulos"/>
        </w:rPr>
      </w:pPr>
    </w:p>
    <w:p>
      <w:pPr>
        <w:pStyle w:val="BodyText"/>
        <w:rPr>
          <w:rFonts w:ascii="BancoDoBrasil Titulos"/>
        </w:rPr>
      </w:pPr>
    </w:p>
    <w:p>
      <w:pPr>
        <w:pStyle w:val="BodyText"/>
        <w:rPr>
          <w:rFonts w:ascii="BancoDoBrasil Titulos"/>
        </w:rPr>
      </w:pPr>
    </w:p>
    <w:p>
      <w:pPr>
        <w:pStyle w:val="BodyText"/>
        <w:rPr>
          <w:rFonts w:ascii="BancoDoBrasil Titulos"/>
        </w:rPr>
      </w:pPr>
    </w:p>
    <w:p>
      <w:pPr>
        <w:pStyle w:val="BodyText"/>
        <w:rPr>
          <w:rFonts w:ascii="BancoDoBrasil Titulos"/>
        </w:rPr>
      </w:pPr>
    </w:p>
    <w:p>
      <w:pPr>
        <w:pStyle w:val="BodyText"/>
        <w:rPr>
          <w:rFonts w:ascii="BancoDoBrasil Titulos"/>
        </w:rPr>
      </w:pPr>
    </w:p>
    <w:p>
      <w:pPr>
        <w:pStyle w:val="BodyText"/>
        <w:rPr>
          <w:rFonts w:ascii="BancoDoBrasil Titulos"/>
        </w:rPr>
      </w:pPr>
    </w:p>
    <w:p>
      <w:pPr>
        <w:pStyle w:val="BodyText"/>
        <w:rPr>
          <w:rFonts w:ascii="BancoDoBrasil Titulos"/>
        </w:rPr>
      </w:pPr>
    </w:p>
    <w:p>
      <w:pPr>
        <w:pStyle w:val="BodyText"/>
        <w:rPr>
          <w:rFonts w:ascii="BancoDoBrasil Titulos"/>
        </w:rPr>
      </w:pPr>
    </w:p>
    <w:p>
      <w:pPr>
        <w:pStyle w:val="BodyText"/>
        <w:rPr>
          <w:rFonts w:ascii="BancoDoBrasil Titulos"/>
        </w:rPr>
      </w:pPr>
    </w:p>
    <w:p>
      <w:pPr>
        <w:pStyle w:val="BodyText"/>
        <w:rPr>
          <w:rFonts w:ascii="BancoDoBrasil Titulos"/>
        </w:rPr>
      </w:pPr>
    </w:p>
    <w:p>
      <w:pPr>
        <w:pStyle w:val="BodyText"/>
        <w:rPr>
          <w:rFonts w:ascii="BancoDoBrasil Titulos"/>
        </w:rPr>
      </w:pPr>
    </w:p>
    <w:p>
      <w:pPr>
        <w:pStyle w:val="BodyText"/>
        <w:rPr>
          <w:rFonts w:ascii="BancoDoBrasil Titulos"/>
        </w:rPr>
      </w:pPr>
    </w:p>
    <w:p>
      <w:pPr>
        <w:pStyle w:val="BodyText"/>
        <w:rPr>
          <w:rFonts w:ascii="BancoDoBrasil Titulos"/>
        </w:rPr>
      </w:pPr>
    </w:p>
    <w:p>
      <w:pPr>
        <w:pStyle w:val="BodyText"/>
        <w:rPr>
          <w:rFonts w:ascii="BancoDoBrasil Titulos"/>
        </w:rPr>
      </w:pPr>
    </w:p>
    <w:p>
      <w:pPr>
        <w:pStyle w:val="BodyText"/>
        <w:rPr>
          <w:rFonts w:ascii="BancoDoBrasil Titulos"/>
        </w:rPr>
      </w:pPr>
    </w:p>
    <w:p>
      <w:pPr>
        <w:pStyle w:val="BodyText"/>
        <w:rPr>
          <w:rFonts w:ascii="BancoDoBrasil Titulos"/>
        </w:rPr>
      </w:pPr>
    </w:p>
    <w:p>
      <w:pPr>
        <w:pStyle w:val="BodyText"/>
        <w:spacing w:before="205"/>
        <w:rPr>
          <w:rFonts w:ascii="BancoDoBrasil Titulos"/>
        </w:rPr>
      </w:pPr>
    </w:p>
    <w:p>
      <w:pPr>
        <w:pStyle w:val="BodyText"/>
        <w:spacing w:line="321" w:lineRule="auto"/>
        <w:ind w:left="569" w:right="38"/>
      </w:pPr>
      <w:r>
        <w:rPr>
          <w:color w:val="1B1B22"/>
        </w:rPr>
        <w:t>Nossa</w:t>
      </w:r>
      <w:r>
        <w:rPr>
          <w:color w:val="1B1B22"/>
          <w:spacing w:val="31"/>
        </w:rPr>
        <w:t> </w:t>
      </w:r>
      <w:r>
        <w:rPr>
          <w:color w:val="1B1B22"/>
        </w:rPr>
        <w:t>estrutura</w:t>
      </w:r>
      <w:r>
        <w:rPr>
          <w:color w:val="1B1B22"/>
          <w:spacing w:val="31"/>
        </w:rPr>
        <w:t> </w:t>
      </w:r>
      <w:r>
        <w:rPr>
          <w:color w:val="1B1B22"/>
        </w:rPr>
        <w:t>de</w:t>
      </w:r>
      <w:r>
        <w:rPr>
          <w:color w:val="1B1B22"/>
          <w:spacing w:val="32"/>
        </w:rPr>
        <w:t> </w:t>
      </w:r>
      <w:r>
        <w:rPr>
          <w:color w:val="1B1B22"/>
        </w:rPr>
        <w:t>governança</w:t>
      </w:r>
      <w:r>
        <w:rPr>
          <w:color w:val="1B1B22"/>
          <w:spacing w:val="31"/>
        </w:rPr>
        <w:t> </w:t>
      </w:r>
      <w:r>
        <w:rPr>
          <w:color w:val="1B1B22"/>
        </w:rPr>
        <w:t>é</w:t>
      </w:r>
      <w:r>
        <w:rPr>
          <w:color w:val="1B1B22"/>
          <w:spacing w:val="32"/>
        </w:rPr>
        <w:t> </w:t>
      </w:r>
      <w:r>
        <w:rPr>
          <w:color w:val="1B1B22"/>
        </w:rPr>
        <w:t>composta</w:t>
      </w:r>
      <w:r>
        <w:rPr>
          <w:color w:val="1B1B22"/>
          <w:spacing w:val="31"/>
        </w:rPr>
        <w:t> </w:t>
      </w:r>
      <w:r>
        <w:rPr>
          <w:color w:val="1B1B22"/>
        </w:rPr>
        <w:t>pela Assembleia</w:t>
      </w:r>
      <w:r>
        <w:rPr>
          <w:color w:val="1B1B22"/>
          <w:spacing w:val="9"/>
        </w:rPr>
        <w:t> </w:t>
      </w:r>
      <w:r>
        <w:rPr>
          <w:color w:val="1B1B22"/>
        </w:rPr>
        <w:t>Geral</w:t>
      </w:r>
      <w:r>
        <w:rPr>
          <w:color w:val="1B1B22"/>
          <w:spacing w:val="12"/>
        </w:rPr>
        <w:t> </w:t>
      </w:r>
      <w:r>
        <w:rPr>
          <w:color w:val="1B1B22"/>
        </w:rPr>
        <w:t>de</w:t>
      </w:r>
      <w:r>
        <w:rPr>
          <w:color w:val="1B1B22"/>
          <w:spacing w:val="7"/>
        </w:rPr>
        <w:t> </w:t>
      </w:r>
      <w:r>
        <w:rPr>
          <w:color w:val="1B1B22"/>
        </w:rPr>
        <w:t>Acionistas;</w:t>
      </w:r>
      <w:r>
        <w:rPr>
          <w:color w:val="1B1B22"/>
          <w:spacing w:val="10"/>
        </w:rPr>
        <w:t> </w:t>
      </w:r>
      <w:r>
        <w:rPr>
          <w:color w:val="1B1B22"/>
        </w:rPr>
        <w:t>pelo</w:t>
      </w:r>
      <w:r>
        <w:rPr>
          <w:color w:val="1B1B22"/>
          <w:spacing w:val="11"/>
        </w:rPr>
        <w:t> </w:t>
      </w:r>
      <w:r>
        <w:rPr>
          <w:color w:val="1B1B22"/>
        </w:rPr>
        <w:t>Conselho</w:t>
      </w:r>
      <w:r>
        <w:rPr>
          <w:color w:val="1B1B22"/>
          <w:spacing w:val="10"/>
        </w:rPr>
        <w:t> </w:t>
      </w:r>
      <w:r>
        <w:rPr>
          <w:color w:val="1B1B22"/>
          <w:spacing w:val="-7"/>
        </w:rPr>
        <w:t>de</w:t>
      </w:r>
    </w:p>
    <w:p>
      <w:pPr>
        <w:pStyle w:val="BodyText"/>
        <w:spacing w:line="321" w:lineRule="auto" w:before="78"/>
        <w:ind w:left="568" w:right="566"/>
        <w:jc w:val="both"/>
      </w:pPr>
      <w:r>
        <w:rPr/>
        <w:br w:type="column"/>
      </w:r>
      <w:r>
        <w:rPr>
          <w:color w:val="1B1B22"/>
        </w:rPr>
        <w:t>Administração (CA) e seus comitês de assessoramento – Comitê de Auditoria (Coaud); Comitê de Pessoas, Remuneração e Elegibilidade (Corem); Comitê de Riscos e de Capital (Coris), Comitê de</w:t>
      </w:r>
      <w:r>
        <w:rPr>
          <w:color w:val="1B1B22"/>
          <w:spacing w:val="-9"/>
        </w:rPr>
        <w:t> </w:t>
      </w:r>
      <w:r>
        <w:rPr>
          <w:color w:val="1B1B22"/>
        </w:rPr>
        <w:t>Tecnologia e Inovação (Cotei) e Comitê de Sustentabilidade Empresarial (Cosem); pela Diretoria Executiva; e pelo Conselho Fiscal.</w:t>
      </w:r>
    </w:p>
    <w:p>
      <w:pPr>
        <w:pStyle w:val="BodyText"/>
        <w:spacing w:line="321" w:lineRule="auto" w:before="115"/>
        <w:ind w:left="568" w:right="568"/>
        <w:jc w:val="both"/>
      </w:pPr>
      <w:r>
        <w:rPr/>
        <mc:AlternateContent>
          <mc:Choice Requires="wps">
            <w:drawing>
              <wp:anchor distT="0" distB="0" distL="0" distR="0" allowOverlap="1" layoutInCell="1" locked="0" behindDoc="0" simplePos="0" relativeHeight="15731712">
                <wp:simplePos x="0" y="0"/>
                <wp:positionH relativeFrom="page">
                  <wp:posOffset>295275</wp:posOffset>
                </wp:positionH>
                <wp:positionV relativeFrom="paragraph">
                  <wp:posOffset>-1615747</wp:posOffset>
                </wp:positionV>
                <wp:extent cx="3559175" cy="4781550"/>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3559175" cy="4781550"/>
                        </a:xfrm>
                        <a:prstGeom prst="rect">
                          <a:avLst/>
                        </a:prstGeom>
                        <a:solidFill>
                          <a:srgbClr val="FFB7AB"/>
                        </a:solidFill>
                      </wps:spPr>
                      <wps:txbx>
                        <w:txbxContent>
                          <w:p>
                            <w:pPr>
                              <w:pStyle w:val="BodyText"/>
                              <w:spacing w:line="321" w:lineRule="auto" w:before="156"/>
                              <w:ind w:left="387" w:right="469"/>
                              <w:jc w:val="both"/>
                              <w:rPr>
                                <w:color w:val="000000"/>
                              </w:rPr>
                            </w:pPr>
                            <w:r>
                              <w:rPr>
                                <w:color w:val="1B1B22"/>
                              </w:rPr>
                              <w:t>A Estratégia Corporativa (ECBB) é o documento que simboliza a essência da nossa empresa. Representa o nosso propósito como organização. Ela abrange a definição de prioridades, metas precisas, alocação de recursos e decisões </w:t>
                            </w:r>
                            <w:r>
                              <w:rPr>
                                <w:color w:val="1B1B22"/>
                                <w:spacing w:val="-2"/>
                              </w:rPr>
                              <w:t>estratégicas</w:t>
                            </w:r>
                            <w:r>
                              <w:rPr>
                                <w:color w:val="1B1B22"/>
                                <w:spacing w:val="-9"/>
                              </w:rPr>
                              <w:t> </w:t>
                            </w:r>
                            <w:r>
                              <w:rPr>
                                <w:color w:val="1B1B22"/>
                                <w:spacing w:val="-2"/>
                              </w:rPr>
                              <w:t>que</w:t>
                            </w:r>
                            <w:r>
                              <w:rPr>
                                <w:color w:val="1B1B22"/>
                                <w:spacing w:val="-11"/>
                              </w:rPr>
                              <w:t> </w:t>
                            </w:r>
                            <w:r>
                              <w:rPr>
                                <w:color w:val="1B1B22"/>
                                <w:spacing w:val="-2"/>
                              </w:rPr>
                              <w:t>nos</w:t>
                            </w:r>
                            <w:r>
                              <w:rPr>
                                <w:color w:val="1B1B22"/>
                                <w:spacing w:val="-9"/>
                              </w:rPr>
                              <w:t> </w:t>
                            </w:r>
                            <w:r>
                              <w:rPr>
                                <w:color w:val="1B1B22"/>
                                <w:spacing w:val="-2"/>
                              </w:rPr>
                              <w:t>permitirão</w:t>
                            </w:r>
                            <w:r>
                              <w:rPr>
                                <w:color w:val="1B1B22"/>
                                <w:spacing w:val="-8"/>
                              </w:rPr>
                              <w:t> </w:t>
                            </w:r>
                            <w:r>
                              <w:rPr>
                                <w:color w:val="1B1B22"/>
                                <w:spacing w:val="-2"/>
                              </w:rPr>
                              <w:t>alcançar</w:t>
                            </w:r>
                            <w:r>
                              <w:rPr>
                                <w:color w:val="1B1B22"/>
                                <w:spacing w:val="-10"/>
                              </w:rPr>
                              <w:t> </w:t>
                            </w:r>
                            <w:r>
                              <w:rPr>
                                <w:color w:val="1B1B22"/>
                                <w:spacing w:val="-2"/>
                              </w:rPr>
                              <w:t>resultados </w:t>
                            </w:r>
                            <w:r>
                              <w:rPr>
                                <w:color w:val="1B1B22"/>
                              </w:rPr>
                              <w:t>mais sustentáveis e gerar valor para toda a </w:t>
                            </w:r>
                            <w:r>
                              <w:rPr>
                                <w:color w:val="1B1B22"/>
                                <w:spacing w:val="-2"/>
                              </w:rPr>
                              <w:t>sociedade.</w:t>
                            </w:r>
                          </w:p>
                          <w:p>
                            <w:pPr>
                              <w:pStyle w:val="BodyText"/>
                              <w:spacing w:line="321" w:lineRule="auto" w:before="115"/>
                              <w:ind w:left="387" w:right="468"/>
                              <w:jc w:val="both"/>
                              <w:rPr>
                                <w:color w:val="000000"/>
                              </w:rPr>
                            </w:pPr>
                            <w:r>
                              <w:rPr>
                                <w:color w:val="1B1B22"/>
                                <w:spacing w:val="-2"/>
                              </w:rPr>
                              <w:t>A</w:t>
                            </w:r>
                            <w:r>
                              <w:rPr>
                                <w:color w:val="1B1B22"/>
                                <w:spacing w:val="-11"/>
                              </w:rPr>
                              <w:t> </w:t>
                            </w:r>
                            <w:r>
                              <w:rPr>
                                <w:color w:val="1B1B22"/>
                                <w:spacing w:val="-2"/>
                              </w:rPr>
                              <w:t>ECBB</w:t>
                            </w:r>
                            <w:r>
                              <w:rPr>
                                <w:color w:val="1B1B22"/>
                                <w:spacing w:val="-10"/>
                              </w:rPr>
                              <w:t> </w:t>
                            </w:r>
                            <w:r>
                              <w:rPr>
                                <w:color w:val="1B1B22"/>
                                <w:spacing w:val="-2"/>
                              </w:rPr>
                              <w:t>possui</w:t>
                            </w:r>
                            <w:r>
                              <w:rPr>
                                <w:color w:val="1B1B22"/>
                                <w:spacing w:val="-11"/>
                              </w:rPr>
                              <w:t> </w:t>
                            </w:r>
                            <w:r>
                              <w:rPr>
                                <w:color w:val="1B1B22"/>
                                <w:spacing w:val="-2"/>
                              </w:rPr>
                              <w:t>um</w:t>
                            </w:r>
                            <w:r>
                              <w:rPr>
                                <w:color w:val="1B1B22"/>
                                <w:spacing w:val="-10"/>
                              </w:rPr>
                              <w:t> </w:t>
                            </w:r>
                            <w:r>
                              <w:rPr>
                                <w:color w:val="1B1B22"/>
                                <w:spacing w:val="-2"/>
                              </w:rPr>
                              <w:t>horizonte</w:t>
                            </w:r>
                            <w:r>
                              <w:rPr>
                                <w:color w:val="1B1B22"/>
                                <w:spacing w:val="-10"/>
                              </w:rPr>
                              <w:t> </w:t>
                            </w:r>
                            <w:r>
                              <w:rPr>
                                <w:color w:val="1B1B22"/>
                                <w:spacing w:val="-2"/>
                              </w:rPr>
                              <w:t>temporal</w:t>
                            </w:r>
                            <w:r>
                              <w:rPr>
                                <w:color w:val="1B1B22"/>
                                <w:spacing w:val="-11"/>
                              </w:rPr>
                              <w:t> </w:t>
                            </w:r>
                            <w:r>
                              <w:rPr>
                                <w:color w:val="1B1B22"/>
                                <w:spacing w:val="-2"/>
                              </w:rPr>
                              <w:t>de</w:t>
                            </w:r>
                            <w:r>
                              <w:rPr>
                                <w:color w:val="1B1B22"/>
                                <w:spacing w:val="-10"/>
                              </w:rPr>
                              <w:t> </w:t>
                            </w:r>
                            <w:r>
                              <w:rPr>
                                <w:color w:val="1B1B22"/>
                                <w:spacing w:val="-2"/>
                              </w:rPr>
                              <w:t>cinco</w:t>
                            </w:r>
                            <w:r>
                              <w:rPr>
                                <w:color w:val="1B1B22"/>
                                <w:spacing w:val="-10"/>
                              </w:rPr>
                              <w:t> </w:t>
                            </w:r>
                            <w:r>
                              <w:rPr>
                                <w:color w:val="1B1B22"/>
                                <w:spacing w:val="-2"/>
                              </w:rPr>
                              <w:t>anos </w:t>
                            </w:r>
                            <w:r>
                              <w:rPr>
                                <w:color w:val="1B1B22"/>
                              </w:rPr>
                              <w:t>e é revisada anualmente, através de um processo estruturado, participativo e utilizando metodologias consolidadas. Nesse formato, a </w:t>
                            </w:r>
                            <w:r>
                              <w:rPr>
                                <w:color w:val="1B1B22"/>
                                <w:spacing w:val="-2"/>
                              </w:rPr>
                              <w:t>última</w:t>
                            </w:r>
                            <w:r>
                              <w:rPr>
                                <w:color w:val="1B1B22"/>
                                <w:spacing w:val="-11"/>
                              </w:rPr>
                              <w:t> </w:t>
                            </w:r>
                            <w:r>
                              <w:rPr>
                                <w:color w:val="1B1B22"/>
                                <w:spacing w:val="-2"/>
                              </w:rPr>
                              <w:t>revisão,</w:t>
                            </w:r>
                            <w:r>
                              <w:rPr>
                                <w:color w:val="1B1B22"/>
                                <w:spacing w:val="-9"/>
                              </w:rPr>
                              <w:t> </w:t>
                            </w:r>
                            <w:r>
                              <w:rPr>
                                <w:color w:val="1B1B22"/>
                                <w:spacing w:val="-2"/>
                              </w:rPr>
                              <w:t>referente</w:t>
                            </w:r>
                            <w:r>
                              <w:rPr>
                                <w:color w:val="1B1B22"/>
                                <w:spacing w:val="-8"/>
                              </w:rPr>
                              <w:t> </w:t>
                            </w:r>
                            <w:r>
                              <w:rPr>
                                <w:color w:val="1B1B22"/>
                                <w:spacing w:val="-2"/>
                              </w:rPr>
                              <w:t>ao</w:t>
                            </w:r>
                            <w:r>
                              <w:rPr>
                                <w:color w:val="1B1B22"/>
                                <w:spacing w:val="-10"/>
                              </w:rPr>
                              <w:t> </w:t>
                            </w:r>
                            <w:r>
                              <w:rPr>
                                <w:color w:val="1B1B22"/>
                                <w:spacing w:val="-2"/>
                              </w:rPr>
                              <w:t>período</w:t>
                            </w:r>
                            <w:r>
                              <w:rPr>
                                <w:color w:val="1B1B22"/>
                                <w:spacing w:val="-10"/>
                              </w:rPr>
                              <w:t> </w:t>
                            </w:r>
                            <w:r>
                              <w:rPr>
                                <w:color w:val="1B1B22"/>
                                <w:spacing w:val="-2"/>
                              </w:rPr>
                              <w:t>de</w:t>
                            </w:r>
                            <w:r>
                              <w:rPr>
                                <w:color w:val="1B1B22"/>
                                <w:spacing w:val="-8"/>
                              </w:rPr>
                              <w:t> </w:t>
                            </w:r>
                            <w:r>
                              <w:rPr>
                                <w:color w:val="1B1B22"/>
                                <w:spacing w:val="-2"/>
                              </w:rPr>
                              <w:t>2025-2029, </w:t>
                            </w:r>
                            <w:r>
                              <w:rPr>
                                <w:color w:val="1B1B22"/>
                              </w:rPr>
                              <w:t>foi aprovada em dezembro de 2024.</w:t>
                            </w:r>
                          </w:p>
                          <w:p>
                            <w:pPr>
                              <w:pStyle w:val="BodyText"/>
                              <w:spacing w:line="321" w:lineRule="auto" w:before="94"/>
                              <w:ind w:left="387" w:right="469"/>
                              <w:jc w:val="both"/>
                              <w:rPr>
                                <w:color w:val="000000"/>
                              </w:rPr>
                            </w:pPr>
                            <w:r>
                              <w:rPr>
                                <w:color w:val="1B1B22"/>
                              </w:rPr>
                              <w:t>Neste</w:t>
                            </w:r>
                            <w:r>
                              <w:rPr>
                                <w:color w:val="1B1B22"/>
                                <w:spacing w:val="-1"/>
                              </w:rPr>
                              <w:t> </w:t>
                            </w:r>
                            <w:r>
                              <w:rPr>
                                <w:color w:val="1B1B22"/>
                              </w:rPr>
                              <w:t>ciclo,</w:t>
                            </w:r>
                            <w:r>
                              <w:rPr>
                                <w:color w:val="1B1B22"/>
                                <w:spacing w:val="-1"/>
                              </w:rPr>
                              <w:t> </w:t>
                            </w:r>
                            <w:r>
                              <w:rPr>
                                <w:color w:val="1B1B22"/>
                              </w:rPr>
                              <w:t>mantivemos nosso propósito</w:t>
                            </w:r>
                            <w:r>
                              <w:rPr>
                                <w:color w:val="1B1B22"/>
                                <w:spacing w:val="-1"/>
                              </w:rPr>
                              <w:t> </w:t>
                            </w:r>
                            <w:r>
                              <w:rPr>
                                <w:color w:val="1B1B22"/>
                              </w:rPr>
                              <w:t>e</w:t>
                            </w:r>
                            <w:r>
                              <w:rPr>
                                <w:color w:val="1B1B22"/>
                                <w:spacing w:val="-1"/>
                              </w:rPr>
                              <w:t> </w:t>
                            </w:r>
                            <w:r>
                              <w:rPr>
                                <w:color w:val="1B1B22"/>
                              </w:rPr>
                              <w:t>nossos valores, reiterando o compromisso de apoiar nossos clientes e parceiros, de forma próxima e relevante. Com foco em nossos objetivos, que orientam</w:t>
                            </w:r>
                            <w:r>
                              <w:rPr>
                                <w:color w:val="1B1B22"/>
                                <w:spacing w:val="-13"/>
                              </w:rPr>
                              <w:t> </w:t>
                            </w:r>
                            <w:r>
                              <w:rPr>
                                <w:color w:val="1B1B22"/>
                              </w:rPr>
                              <w:t>nossa</w:t>
                            </w:r>
                            <w:r>
                              <w:rPr>
                                <w:color w:val="1B1B22"/>
                                <w:spacing w:val="-12"/>
                              </w:rPr>
                              <w:t> </w:t>
                            </w:r>
                            <w:r>
                              <w:rPr>
                                <w:color w:val="1B1B22"/>
                              </w:rPr>
                              <w:t>atuação</w:t>
                            </w:r>
                            <w:r>
                              <w:rPr>
                                <w:color w:val="1B1B22"/>
                                <w:spacing w:val="-13"/>
                              </w:rPr>
                              <w:t> </w:t>
                            </w:r>
                            <w:r>
                              <w:rPr>
                                <w:color w:val="1B1B22"/>
                              </w:rPr>
                              <w:t>centrada</w:t>
                            </w:r>
                            <w:r>
                              <w:rPr>
                                <w:color w:val="1B1B22"/>
                                <w:spacing w:val="-12"/>
                              </w:rPr>
                              <w:t> </w:t>
                            </w:r>
                            <w:r>
                              <w:rPr>
                                <w:color w:val="1B1B22"/>
                              </w:rPr>
                              <w:t>na</w:t>
                            </w:r>
                            <w:r>
                              <w:rPr>
                                <w:color w:val="1B1B22"/>
                                <w:spacing w:val="-12"/>
                              </w:rPr>
                              <w:t> </w:t>
                            </w:r>
                            <w:r>
                              <w:rPr>
                                <w:color w:val="1B1B22"/>
                              </w:rPr>
                              <w:t>experiência</w:t>
                            </w:r>
                            <w:r>
                              <w:rPr>
                                <w:color w:val="1B1B22"/>
                                <w:spacing w:val="-13"/>
                              </w:rPr>
                              <w:t> </w:t>
                            </w:r>
                            <w:r>
                              <w:rPr>
                                <w:color w:val="1B1B22"/>
                              </w:rPr>
                              <w:t>do cliente, na responsabilidade socioambiental, na transformação digital e na inovação.</w:t>
                            </w:r>
                          </w:p>
                        </w:txbxContent>
                      </wps:txbx>
                      <wps:bodyPr wrap="square" lIns="0" tIns="0" rIns="0" bIns="0" rtlCol="0">
                        <a:noAutofit/>
                      </wps:bodyPr>
                    </wps:wsp>
                  </a:graphicData>
                </a:graphic>
              </wp:anchor>
            </w:drawing>
          </mc:Choice>
          <mc:Fallback>
            <w:pict>
              <v:shape style="position:absolute;margin-left:23.25pt;margin-top:-127.224197pt;width:280.25pt;height:376.5pt;mso-position-horizontal-relative:page;mso-position-vertical-relative:paragraph;z-index:15731712" type="#_x0000_t202" id="docshape20" filled="true" fillcolor="#ffb7ab" stroked="false">
                <v:textbox inset="0,0,0,0">
                  <w:txbxContent>
                    <w:p>
                      <w:pPr>
                        <w:pStyle w:val="BodyText"/>
                        <w:spacing w:line="321" w:lineRule="auto" w:before="156"/>
                        <w:ind w:left="387" w:right="469"/>
                        <w:jc w:val="both"/>
                        <w:rPr>
                          <w:color w:val="000000"/>
                        </w:rPr>
                      </w:pPr>
                      <w:r>
                        <w:rPr>
                          <w:color w:val="1B1B22"/>
                        </w:rPr>
                        <w:t>A Estratégia Corporativa (ECBB) é o documento que simboliza a essência da nossa empresa. Representa o nosso propósito como organização. Ela abrange a definição de prioridades, metas precisas, alocação de recursos e decisões </w:t>
                      </w:r>
                      <w:r>
                        <w:rPr>
                          <w:color w:val="1B1B22"/>
                          <w:spacing w:val="-2"/>
                        </w:rPr>
                        <w:t>estratégicas</w:t>
                      </w:r>
                      <w:r>
                        <w:rPr>
                          <w:color w:val="1B1B22"/>
                          <w:spacing w:val="-9"/>
                        </w:rPr>
                        <w:t> </w:t>
                      </w:r>
                      <w:r>
                        <w:rPr>
                          <w:color w:val="1B1B22"/>
                          <w:spacing w:val="-2"/>
                        </w:rPr>
                        <w:t>que</w:t>
                      </w:r>
                      <w:r>
                        <w:rPr>
                          <w:color w:val="1B1B22"/>
                          <w:spacing w:val="-11"/>
                        </w:rPr>
                        <w:t> </w:t>
                      </w:r>
                      <w:r>
                        <w:rPr>
                          <w:color w:val="1B1B22"/>
                          <w:spacing w:val="-2"/>
                        </w:rPr>
                        <w:t>nos</w:t>
                      </w:r>
                      <w:r>
                        <w:rPr>
                          <w:color w:val="1B1B22"/>
                          <w:spacing w:val="-9"/>
                        </w:rPr>
                        <w:t> </w:t>
                      </w:r>
                      <w:r>
                        <w:rPr>
                          <w:color w:val="1B1B22"/>
                          <w:spacing w:val="-2"/>
                        </w:rPr>
                        <w:t>permitirão</w:t>
                      </w:r>
                      <w:r>
                        <w:rPr>
                          <w:color w:val="1B1B22"/>
                          <w:spacing w:val="-8"/>
                        </w:rPr>
                        <w:t> </w:t>
                      </w:r>
                      <w:r>
                        <w:rPr>
                          <w:color w:val="1B1B22"/>
                          <w:spacing w:val="-2"/>
                        </w:rPr>
                        <w:t>alcançar</w:t>
                      </w:r>
                      <w:r>
                        <w:rPr>
                          <w:color w:val="1B1B22"/>
                          <w:spacing w:val="-10"/>
                        </w:rPr>
                        <w:t> </w:t>
                      </w:r>
                      <w:r>
                        <w:rPr>
                          <w:color w:val="1B1B22"/>
                          <w:spacing w:val="-2"/>
                        </w:rPr>
                        <w:t>resultados </w:t>
                      </w:r>
                      <w:r>
                        <w:rPr>
                          <w:color w:val="1B1B22"/>
                        </w:rPr>
                        <w:t>mais sustentáveis e gerar valor para toda a </w:t>
                      </w:r>
                      <w:r>
                        <w:rPr>
                          <w:color w:val="1B1B22"/>
                          <w:spacing w:val="-2"/>
                        </w:rPr>
                        <w:t>sociedade.</w:t>
                      </w:r>
                    </w:p>
                    <w:p>
                      <w:pPr>
                        <w:pStyle w:val="BodyText"/>
                        <w:spacing w:line="321" w:lineRule="auto" w:before="115"/>
                        <w:ind w:left="387" w:right="468"/>
                        <w:jc w:val="both"/>
                        <w:rPr>
                          <w:color w:val="000000"/>
                        </w:rPr>
                      </w:pPr>
                      <w:r>
                        <w:rPr>
                          <w:color w:val="1B1B22"/>
                          <w:spacing w:val="-2"/>
                        </w:rPr>
                        <w:t>A</w:t>
                      </w:r>
                      <w:r>
                        <w:rPr>
                          <w:color w:val="1B1B22"/>
                          <w:spacing w:val="-11"/>
                        </w:rPr>
                        <w:t> </w:t>
                      </w:r>
                      <w:r>
                        <w:rPr>
                          <w:color w:val="1B1B22"/>
                          <w:spacing w:val="-2"/>
                        </w:rPr>
                        <w:t>ECBB</w:t>
                      </w:r>
                      <w:r>
                        <w:rPr>
                          <w:color w:val="1B1B22"/>
                          <w:spacing w:val="-10"/>
                        </w:rPr>
                        <w:t> </w:t>
                      </w:r>
                      <w:r>
                        <w:rPr>
                          <w:color w:val="1B1B22"/>
                          <w:spacing w:val="-2"/>
                        </w:rPr>
                        <w:t>possui</w:t>
                      </w:r>
                      <w:r>
                        <w:rPr>
                          <w:color w:val="1B1B22"/>
                          <w:spacing w:val="-11"/>
                        </w:rPr>
                        <w:t> </w:t>
                      </w:r>
                      <w:r>
                        <w:rPr>
                          <w:color w:val="1B1B22"/>
                          <w:spacing w:val="-2"/>
                        </w:rPr>
                        <w:t>um</w:t>
                      </w:r>
                      <w:r>
                        <w:rPr>
                          <w:color w:val="1B1B22"/>
                          <w:spacing w:val="-10"/>
                        </w:rPr>
                        <w:t> </w:t>
                      </w:r>
                      <w:r>
                        <w:rPr>
                          <w:color w:val="1B1B22"/>
                          <w:spacing w:val="-2"/>
                        </w:rPr>
                        <w:t>horizonte</w:t>
                      </w:r>
                      <w:r>
                        <w:rPr>
                          <w:color w:val="1B1B22"/>
                          <w:spacing w:val="-10"/>
                        </w:rPr>
                        <w:t> </w:t>
                      </w:r>
                      <w:r>
                        <w:rPr>
                          <w:color w:val="1B1B22"/>
                          <w:spacing w:val="-2"/>
                        </w:rPr>
                        <w:t>temporal</w:t>
                      </w:r>
                      <w:r>
                        <w:rPr>
                          <w:color w:val="1B1B22"/>
                          <w:spacing w:val="-11"/>
                        </w:rPr>
                        <w:t> </w:t>
                      </w:r>
                      <w:r>
                        <w:rPr>
                          <w:color w:val="1B1B22"/>
                          <w:spacing w:val="-2"/>
                        </w:rPr>
                        <w:t>de</w:t>
                      </w:r>
                      <w:r>
                        <w:rPr>
                          <w:color w:val="1B1B22"/>
                          <w:spacing w:val="-10"/>
                        </w:rPr>
                        <w:t> </w:t>
                      </w:r>
                      <w:r>
                        <w:rPr>
                          <w:color w:val="1B1B22"/>
                          <w:spacing w:val="-2"/>
                        </w:rPr>
                        <w:t>cinco</w:t>
                      </w:r>
                      <w:r>
                        <w:rPr>
                          <w:color w:val="1B1B22"/>
                          <w:spacing w:val="-10"/>
                        </w:rPr>
                        <w:t> </w:t>
                      </w:r>
                      <w:r>
                        <w:rPr>
                          <w:color w:val="1B1B22"/>
                          <w:spacing w:val="-2"/>
                        </w:rPr>
                        <w:t>anos </w:t>
                      </w:r>
                      <w:r>
                        <w:rPr>
                          <w:color w:val="1B1B22"/>
                        </w:rPr>
                        <w:t>e é revisada anualmente, através de um processo estruturado, participativo e utilizando metodologias consolidadas. Nesse formato, a </w:t>
                      </w:r>
                      <w:r>
                        <w:rPr>
                          <w:color w:val="1B1B22"/>
                          <w:spacing w:val="-2"/>
                        </w:rPr>
                        <w:t>última</w:t>
                      </w:r>
                      <w:r>
                        <w:rPr>
                          <w:color w:val="1B1B22"/>
                          <w:spacing w:val="-11"/>
                        </w:rPr>
                        <w:t> </w:t>
                      </w:r>
                      <w:r>
                        <w:rPr>
                          <w:color w:val="1B1B22"/>
                          <w:spacing w:val="-2"/>
                        </w:rPr>
                        <w:t>revisão,</w:t>
                      </w:r>
                      <w:r>
                        <w:rPr>
                          <w:color w:val="1B1B22"/>
                          <w:spacing w:val="-9"/>
                        </w:rPr>
                        <w:t> </w:t>
                      </w:r>
                      <w:r>
                        <w:rPr>
                          <w:color w:val="1B1B22"/>
                          <w:spacing w:val="-2"/>
                        </w:rPr>
                        <w:t>referente</w:t>
                      </w:r>
                      <w:r>
                        <w:rPr>
                          <w:color w:val="1B1B22"/>
                          <w:spacing w:val="-8"/>
                        </w:rPr>
                        <w:t> </w:t>
                      </w:r>
                      <w:r>
                        <w:rPr>
                          <w:color w:val="1B1B22"/>
                          <w:spacing w:val="-2"/>
                        </w:rPr>
                        <w:t>ao</w:t>
                      </w:r>
                      <w:r>
                        <w:rPr>
                          <w:color w:val="1B1B22"/>
                          <w:spacing w:val="-10"/>
                        </w:rPr>
                        <w:t> </w:t>
                      </w:r>
                      <w:r>
                        <w:rPr>
                          <w:color w:val="1B1B22"/>
                          <w:spacing w:val="-2"/>
                        </w:rPr>
                        <w:t>período</w:t>
                      </w:r>
                      <w:r>
                        <w:rPr>
                          <w:color w:val="1B1B22"/>
                          <w:spacing w:val="-10"/>
                        </w:rPr>
                        <w:t> </w:t>
                      </w:r>
                      <w:r>
                        <w:rPr>
                          <w:color w:val="1B1B22"/>
                          <w:spacing w:val="-2"/>
                        </w:rPr>
                        <w:t>de</w:t>
                      </w:r>
                      <w:r>
                        <w:rPr>
                          <w:color w:val="1B1B22"/>
                          <w:spacing w:val="-8"/>
                        </w:rPr>
                        <w:t> </w:t>
                      </w:r>
                      <w:r>
                        <w:rPr>
                          <w:color w:val="1B1B22"/>
                          <w:spacing w:val="-2"/>
                        </w:rPr>
                        <w:t>2025-2029, </w:t>
                      </w:r>
                      <w:r>
                        <w:rPr>
                          <w:color w:val="1B1B22"/>
                        </w:rPr>
                        <w:t>foi aprovada em dezembro de 2024.</w:t>
                      </w:r>
                    </w:p>
                    <w:p>
                      <w:pPr>
                        <w:pStyle w:val="BodyText"/>
                        <w:spacing w:line="321" w:lineRule="auto" w:before="94"/>
                        <w:ind w:left="387" w:right="469"/>
                        <w:jc w:val="both"/>
                        <w:rPr>
                          <w:color w:val="000000"/>
                        </w:rPr>
                      </w:pPr>
                      <w:r>
                        <w:rPr>
                          <w:color w:val="1B1B22"/>
                        </w:rPr>
                        <w:t>Neste</w:t>
                      </w:r>
                      <w:r>
                        <w:rPr>
                          <w:color w:val="1B1B22"/>
                          <w:spacing w:val="-1"/>
                        </w:rPr>
                        <w:t> </w:t>
                      </w:r>
                      <w:r>
                        <w:rPr>
                          <w:color w:val="1B1B22"/>
                        </w:rPr>
                        <w:t>ciclo,</w:t>
                      </w:r>
                      <w:r>
                        <w:rPr>
                          <w:color w:val="1B1B22"/>
                          <w:spacing w:val="-1"/>
                        </w:rPr>
                        <w:t> </w:t>
                      </w:r>
                      <w:r>
                        <w:rPr>
                          <w:color w:val="1B1B22"/>
                        </w:rPr>
                        <w:t>mantivemos nosso propósito</w:t>
                      </w:r>
                      <w:r>
                        <w:rPr>
                          <w:color w:val="1B1B22"/>
                          <w:spacing w:val="-1"/>
                        </w:rPr>
                        <w:t> </w:t>
                      </w:r>
                      <w:r>
                        <w:rPr>
                          <w:color w:val="1B1B22"/>
                        </w:rPr>
                        <w:t>e</w:t>
                      </w:r>
                      <w:r>
                        <w:rPr>
                          <w:color w:val="1B1B22"/>
                          <w:spacing w:val="-1"/>
                        </w:rPr>
                        <w:t> </w:t>
                      </w:r>
                      <w:r>
                        <w:rPr>
                          <w:color w:val="1B1B22"/>
                        </w:rPr>
                        <w:t>nossos valores, reiterando o compromisso de apoiar nossos clientes e parceiros, de forma próxima e relevante. Com foco em nossos objetivos, que orientam</w:t>
                      </w:r>
                      <w:r>
                        <w:rPr>
                          <w:color w:val="1B1B22"/>
                          <w:spacing w:val="-13"/>
                        </w:rPr>
                        <w:t> </w:t>
                      </w:r>
                      <w:r>
                        <w:rPr>
                          <w:color w:val="1B1B22"/>
                        </w:rPr>
                        <w:t>nossa</w:t>
                      </w:r>
                      <w:r>
                        <w:rPr>
                          <w:color w:val="1B1B22"/>
                          <w:spacing w:val="-12"/>
                        </w:rPr>
                        <w:t> </w:t>
                      </w:r>
                      <w:r>
                        <w:rPr>
                          <w:color w:val="1B1B22"/>
                        </w:rPr>
                        <w:t>atuação</w:t>
                      </w:r>
                      <w:r>
                        <w:rPr>
                          <w:color w:val="1B1B22"/>
                          <w:spacing w:val="-13"/>
                        </w:rPr>
                        <w:t> </w:t>
                      </w:r>
                      <w:r>
                        <w:rPr>
                          <w:color w:val="1B1B22"/>
                        </w:rPr>
                        <w:t>centrada</w:t>
                      </w:r>
                      <w:r>
                        <w:rPr>
                          <w:color w:val="1B1B22"/>
                          <w:spacing w:val="-12"/>
                        </w:rPr>
                        <w:t> </w:t>
                      </w:r>
                      <w:r>
                        <w:rPr>
                          <w:color w:val="1B1B22"/>
                        </w:rPr>
                        <w:t>na</w:t>
                      </w:r>
                      <w:r>
                        <w:rPr>
                          <w:color w:val="1B1B22"/>
                          <w:spacing w:val="-12"/>
                        </w:rPr>
                        <w:t> </w:t>
                      </w:r>
                      <w:r>
                        <w:rPr>
                          <w:color w:val="1B1B22"/>
                        </w:rPr>
                        <w:t>experiência</w:t>
                      </w:r>
                      <w:r>
                        <w:rPr>
                          <w:color w:val="1B1B22"/>
                          <w:spacing w:val="-13"/>
                        </w:rPr>
                        <w:t> </w:t>
                      </w:r>
                      <w:r>
                        <w:rPr>
                          <w:color w:val="1B1B22"/>
                        </w:rPr>
                        <w:t>do cliente, na responsabilidade socioambiental, na transformação digital e na inovação.</w:t>
                      </w:r>
                    </w:p>
                  </w:txbxContent>
                </v:textbox>
                <v:fill type="solid"/>
                <w10:wrap type="none"/>
              </v:shape>
            </w:pict>
          </mc:Fallback>
        </mc:AlternateContent>
      </w:r>
      <w:r>
        <w:rPr>
          <w:color w:val="1B1B22"/>
        </w:rPr>
        <w:t>O CA, possui, no mínimo 30% de membros independentes, observado o disposto no Estatuto Social,</w:t>
      </w:r>
      <w:r>
        <w:rPr>
          <w:color w:val="1B1B22"/>
          <w:spacing w:val="40"/>
        </w:rPr>
        <w:t> </w:t>
      </w:r>
      <w:r>
        <w:rPr>
          <w:color w:val="1B1B22"/>
        </w:rPr>
        <w:t>na legislação e no Regulamento do Novo Mercado da B3.</w:t>
      </w:r>
    </w:p>
    <w:p>
      <w:pPr>
        <w:pStyle w:val="BodyText"/>
        <w:spacing w:line="321" w:lineRule="auto" w:before="116"/>
        <w:ind w:left="568" w:right="566"/>
        <w:jc w:val="both"/>
      </w:pPr>
      <w:r>
        <w:rPr>
          <w:color w:val="1B1B22"/>
        </w:rPr>
        <w:t>No</w:t>
      </w:r>
      <w:r>
        <w:rPr>
          <w:color w:val="1B1B22"/>
          <w:spacing w:val="-13"/>
        </w:rPr>
        <w:t> </w:t>
      </w:r>
      <w:r>
        <w:rPr>
          <w:color w:val="1B1B22"/>
        </w:rPr>
        <w:t>1T25,</w:t>
      </w:r>
      <w:r>
        <w:rPr>
          <w:color w:val="1B1B22"/>
          <w:spacing w:val="-12"/>
        </w:rPr>
        <w:t> </w:t>
      </w:r>
      <w:r>
        <w:rPr>
          <w:color w:val="1B1B22"/>
        </w:rPr>
        <w:t>o</w:t>
      </w:r>
      <w:r>
        <w:rPr>
          <w:color w:val="1B1B22"/>
          <w:spacing w:val="-13"/>
        </w:rPr>
        <w:t> </w:t>
      </w:r>
      <w:r>
        <w:rPr>
          <w:color w:val="1B1B22"/>
        </w:rPr>
        <w:t>CA</w:t>
      </w:r>
      <w:r>
        <w:rPr>
          <w:color w:val="1B1B22"/>
          <w:spacing w:val="-12"/>
        </w:rPr>
        <w:t> </w:t>
      </w:r>
      <w:r>
        <w:rPr>
          <w:color w:val="1B1B22"/>
        </w:rPr>
        <w:t>aprovou</w:t>
      </w:r>
      <w:r>
        <w:rPr>
          <w:color w:val="1B1B22"/>
          <w:spacing w:val="-12"/>
        </w:rPr>
        <w:t> </w:t>
      </w:r>
      <w:r>
        <w:rPr>
          <w:color w:val="1B1B22"/>
        </w:rPr>
        <w:t>o</w:t>
      </w:r>
      <w:r>
        <w:rPr>
          <w:color w:val="1B1B22"/>
          <w:spacing w:val="-13"/>
        </w:rPr>
        <w:t> </w:t>
      </w:r>
      <w:r>
        <w:rPr>
          <w:color w:val="1B1B22"/>
        </w:rPr>
        <w:t>modelo</w:t>
      </w:r>
      <w:r>
        <w:rPr>
          <w:color w:val="1B1B22"/>
          <w:spacing w:val="-12"/>
        </w:rPr>
        <w:t> </w:t>
      </w:r>
      <w:r>
        <w:rPr>
          <w:color w:val="1B1B22"/>
        </w:rPr>
        <w:t>unificado</w:t>
      </w:r>
      <w:r>
        <w:rPr>
          <w:color w:val="1B1B22"/>
          <w:spacing w:val="-12"/>
        </w:rPr>
        <w:t> </w:t>
      </w:r>
      <w:r>
        <w:rPr>
          <w:color w:val="1B1B22"/>
        </w:rPr>
        <w:t>da</w:t>
      </w:r>
      <w:r>
        <w:rPr>
          <w:color w:val="1B1B22"/>
          <w:spacing w:val="-13"/>
        </w:rPr>
        <w:t> </w:t>
      </w:r>
      <w:r>
        <w:rPr>
          <w:color w:val="1B1B22"/>
        </w:rPr>
        <w:t>Carta Anual de Políticas Públicas e Governança Corporativa para o Conglomerado Prudencial (CPBB). O modelo contemplará as Entidades Ligadas</w:t>
      </w:r>
      <w:r>
        <w:rPr>
          <w:color w:val="1B1B22"/>
          <w:spacing w:val="-10"/>
        </w:rPr>
        <w:t> </w:t>
      </w:r>
      <w:r>
        <w:rPr>
          <w:color w:val="1B1B22"/>
        </w:rPr>
        <w:t>sediadas</w:t>
      </w:r>
      <w:r>
        <w:rPr>
          <w:color w:val="1B1B22"/>
          <w:spacing w:val="-10"/>
        </w:rPr>
        <w:t> </w:t>
      </w:r>
      <w:r>
        <w:rPr>
          <w:color w:val="1B1B22"/>
        </w:rPr>
        <w:t>no</w:t>
      </w:r>
      <w:r>
        <w:rPr>
          <w:color w:val="1B1B22"/>
          <w:spacing w:val="-11"/>
        </w:rPr>
        <w:t> </w:t>
      </w:r>
      <w:r>
        <w:rPr>
          <w:color w:val="1B1B22"/>
        </w:rPr>
        <w:t>Brasil,</w:t>
      </w:r>
      <w:r>
        <w:rPr>
          <w:color w:val="1B1B22"/>
          <w:spacing w:val="-10"/>
        </w:rPr>
        <w:t> </w:t>
      </w:r>
      <w:r>
        <w:rPr>
          <w:color w:val="1B1B22"/>
        </w:rPr>
        <w:t>que</w:t>
      </w:r>
      <w:r>
        <w:rPr>
          <w:color w:val="1B1B22"/>
          <w:spacing w:val="-12"/>
        </w:rPr>
        <w:t> </w:t>
      </w:r>
      <w:r>
        <w:rPr>
          <w:color w:val="1B1B22"/>
        </w:rPr>
        <w:t>compõem</w:t>
      </w:r>
      <w:r>
        <w:rPr>
          <w:color w:val="1B1B22"/>
          <w:spacing w:val="-12"/>
        </w:rPr>
        <w:t> </w:t>
      </w:r>
      <w:r>
        <w:rPr>
          <w:color w:val="1B1B22"/>
        </w:rPr>
        <w:t>o</w:t>
      </w:r>
      <w:r>
        <w:rPr>
          <w:color w:val="1B1B22"/>
          <w:spacing w:val="-11"/>
        </w:rPr>
        <w:t> </w:t>
      </w:r>
      <w:r>
        <w:rPr>
          <w:color w:val="1B1B22"/>
        </w:rPr>
        <w:t>CPBB,</w:t>
      </w:r>
      <w:r>
        <w:rPr>
          <w:color w:val="1B1B22"/>
          <w:spacing w:val="-11"/>
        </w:rPr>
        <w:t> </w:t>
      </w:r>
      <w:r>
        <w:rPr>
          <w:color w:val="1B1B22"/>
        </w:rPr>
        <w:t>e </w:t>
      </w:r>
      <w:r>
        <w:rPr>
          <w:color w:val="1B1B22"/>
          <w:spacing w:val="-2"/>
        </w:rPr>
        <w:t>que</w:t>
      </w:r>
      <w:r>
        <w:rPr>
          <w:color w:val="1B1B22"/>
          <w:spacing w:val="-9"/>
        </w:rPr>
        <w:t> </w:t>
      </w:r>
      <w:r>
        <w:rPr>
          <w:color w:val="1B1B22"/>
          <w:spacing w:val="-2"/>
        </w:rPr>
        <w:t>manifestarem</w:t>
      </w:r>
      <w:r>
        <w:rPr>
          <w:color w:val="1B1B22"/>
          <w:spacing w:val="-8"/>
        </w:rPr>
        <w:t> </w:t>
      </w:r>
      <w:r>
        <w:rPr>
          <w:color w:val="1B1B22"/>
          <w:spacing w:val="-2"/>
        </w:rPr>
        <w:t>a</w:t>
      </w:r>
      <w:r>
        <w:rPr>
          <w:color w:val="1B1B22"/>
          <w:spacing w:val="-7"/>
        </w:rPr>
        <w:t> </w:t>
      </w:r>
      <w:r>
        <w:rPr>
          <w:color w:val="1B1B22"/>
          <w:spacing w:val="-2"/>
        </w:rPr>
        <w:t>adesão</w:t>
      </w:r>
      <w:r>
        <w:rPr>
          <w:color w:val="1B1B22"/>
          <w:spacing w:val="-7"/>
        </w:rPr>
        <w:t> </w:t>
      </w:r>
      <w:r>
        <w:rPr>
          <w:color w:val="1B1B22"/>
          <w:spacing w:val="-2"/>
        </w:rPr>
        <w:t>à</w:t>
      </w:r>
      <w:r>
        <w:rPr>
          <w:color w:val="1B1B22"/>
          <w:spacing w:val="-8"/>
        </w:rPr>
        <w:t> </w:t>
      </w:r>
      <w:r>
        <w:rPr>
          <w:color w:val="1B1B22"/>
          <w:spacing w:val="-2"/>
        </w:rPr>
        <w:t>Carta</w:t>
      </w:r>
      <w:r>
        <w:rPr>
          <w:color w:val="1B1B22"/>
          <w:spacing w:val="-11"/>
        </w:rPr>
        <w:t> </w:t>
      </w:r>
      <w:r>
        <w:rPr>
          <w:color w:val="1B1B22"/>
          <w:spacing w:val="-2"/>
        </w:rPr>
        <w:t>Anual</w:t>
      </w:r>
      <w:r>
        <w:rPr>
          <w:color w:val="1B1B22"/>
          <w:spacing w:val="-8"/>
        </w:rPr>
        <w:t> </w:t>
      </w:r>
      <w:r>
        <w:rPr>
          <w:color w:val="1B1B22"/>
          <w:spacing w:val="-2"/>
        </w:rPr>
        <w:t>unificada.</w:t>
      </w:r>
    </w:p>
    <w:p>
      <w:pPr>
        <w:pStyle w:val="BodyText"/>
        <w:spacing w:line="319" w:lineRule="auto" w:before="119"/>
        <w:ind w:left="568" w:right="565"/>
        <w:jc w:val="both"/>
      </w:pPr>
      <w:r>
        <w:rPr>
          <w:color w:val="1B1B22"/>
        </w:rPr>
        <w:t>A Carta Anual de Políticas Públicas e Governança Corporativa pode ser consultada no Portal de </w:t>
      </w:r>
      <w:r>
        <w:rPr>
          <w:color w:val="1B1B22"/>
          <w:spacing w:val="-4"/>
        </w:rPr>
        <w:t>Relações</w:t>
      </w:r>
      <w:r>
        <w:rPr>
          <w:color w:val="1B1B22"/>
          <w:spacing w:val="-3"/>
        </w:rPr>
        <w:t> </w:t>
      </w:r>
      <w:r>
        <w:rPr>
          <w:color w:val="1B1B22"/>
          <w:spacing w:val="-4"/>
        </w:rPr>
        <w:t>com</w:t>
      </w:r>
      <w:r>
        <w:rPr>
          <w:color w:val="1B1B22"/>
          <w:spacing w:val="-3"/>
        </w:rPr>
        <w:t> </w:t>
      </w:r>
      <w:r>
        <w:rPr>
          <w:color w:val="1B1B22"/>
          <w:spacing w:val="-4"/>
        </w:rPr>
        <w:t>Investidores</w:t>
      </w:r>
      <w:r>
        <w:rPr>
          <w:color w:val="1B1B22"/>
          <w:spacing w:val="1"/>
        </w:rPr>
        <w:t> </w:t>
      </w:r>
      <w:r>
        <w:rPr>
          <w:color w:val="1B1B22"/>
          <w:spacing w:val="-4"/>
        </w:rPr>
        <w:t>do</w:t>
      </w:r>
      <w:r>
        <w:rPr>
          <w:color w:val="1B1B22"/>
          <w:spacing w:val="-3"/>
        </w:rPr>
        <w:t> </w:t>
      </w:r>
      <w:r>
        <w:rPr>
          <w:color w:val="1B1B22"/>
          <w:spacing w:val="-4"/>
        </w:rPr>
        <w:t>Banco do</w:t>
      </w:r>
      <w:r>
        <w:rPr>
          <w:color w:val="1B1B22"/>
          <w:spacing w:val="-3"/>
        </w:rPr>
        <w:t> </w:t>
      </w:r>
      <w:r>
        <w:rPr>
          <w:color w:val="1B1B22"/>
          <w:spacing w:val="-4"/>
        </w:rPr>
        <w:t>Brasil</w:t>
      </w:r>
      <w:r>
        <w:rPr>
          <w:color w:val="1B1B22"/>
          <w:spacing w:val="-3"/>
        </w:rPr>
        <w:t> </w:t>
      </w:r>
      <w:r>
        <w:rPr>
          <w:color w:val="1B1B22"/>
          <w:spacing w:val="-4"/>
        </w:rPr>
        <w:t>ou</w:t>
      </w:r>
      <w:r>
        <w:rPr>
          <w:color w:val="1B1B22"/>
          <w:spacing w:val="-1"/>
        </w:rPr>
        <w:t> </w:t>
      </w:r>
      <w:r>
        <w:rPr>
          <w:color w:val="1B1B22"/>
          <w:spacing w:val="-5"/>
        </w:rPr>
        <w:t>em</w:t>
      </w:r>
    </w:p>
    <w:p>
      <w:pPr>
        <w:spacing w:line="324" w:lineRule="auto" w:before="9"/>
        <w:ind w:left="568" w:right="787" w:firstLine="0"/>
        <w:jc w:val="left"/>
        <w:rPr>
          <w:sz w:val="14"/>
        </w:rPr>
      </w:pPr>
      <w:hyperlink r:id="rId8">
        <w:r>
          <w:rPr>
            <w:color w:val="001FF3"/>
            <w:spacing w:val="-2"/>
            <w:sz w:val="14"/>
          </w:rPr>
          <w:t>https://ri.bb.com.br/governanca-e-sustentabilidade/carta-anual-de-</w:t>
        </w:r>
      </w:hyperlink>
      <w:r>
        <w:rPr>
          <w:color w:val="001FF3"/>
          <w:spacing w:val="40"/>
          <w:sz w:val="14"/>
        </w:rPr>
        <w:t> </w:t>
      </w:r>
      <w:hyperlink r:id="rId8">
        <w:r>
          <w:rPr>
            <w:color w:val="001FF3"/>
            <w:spacing w:val="-2"/>
            <w:sz w:val="14"/>
          </w:rPr>
          <w:t>politicas-publicas-e-governanca-corporativa/</w:t>
        </w:r>
      </w:hyperlink>
    </w:p>
    <w:p>
      <w:pPr>
        <w:spacing w:after="0" w:line="324" w:lineRule="auto"/>
        <w:jc w:val="left"/>
        <w:rPr>
          <w:sz w:val="14"/>
        </w:rPr>
        <w:sectPr>
          <w:type w:val="continuous"/>
          <w:pgSz w:w="11910" w:h="16850"/>
          <w:pgMar w:header="152" w:footer="570" w:top="1920" w:bottom="280" w:left="283" w:right="283"/>
          <w:cols w:num="2" w:equalWidth="0">
            <w:col w:w="5355" w:space="102"/>
            <w:col w:w="5887"/>
          </w:cols>
        </w:sectPr>
      </w:pPr>
    </w:p>
    <w:p>
      <w:pPr>
        <w:pStyle w:val="Heading1"/>
        <w:spacing w:before="555"/>
      </w:pPr>
      <w:r>
        <w:rPr>
          <w:color w:val="465EFF"/>
          <w:spacing w:val="30"/>
        </w:rPr>
        <w:t>Clientes</w:t>
      </w:r>
    </w:p>
    <w:p>
      <w:pPr>
        <w:pStyle w:val="BodyText"/>
        <w:spacing w:before="3"/>
        <w:rPr>
          <w:rFonts w:ascii="BancoDoBrasil Titulos"/>
        </w:rPr>
      </w:pPr>
    </w:p>
    <w:p>
      <w:pPr>
        <w:pStyle w:val="BodyText"/>
        <w:spacing w:after="0"/>
        <w:rPr>
          <w:rFonts w:ascii="BancoDoBrasil Titulos"/>
        </w:rPr>
        <w:sectPr>
          <w:headerReference w:type="default" r:id="rId9"/>
          <w:footerReference w:type="default" r:id="rId10"/>
          <w:pgSz w:w="11910" w:h="16850"/>
          <w:pgMar w:header="314" w:footer="795" w:top="520" w:bottom="980" w:left="283" w:right="283"/>
        </w:sectPr>
      </w:pPr>
    </w:p>
    <w:p>
      <w:pPr>
        <w:pStyle w:val="BodyText"/>
        <w:spacing w:line="321" w:lineRule="auto" w:before="78"/>
        <w:ind w:left="569" w:right="41"/>
        <w:jc w:val="both"/>
      </w:pPr>
      <w:r>
        <w:rPr/>
        <mc:AlternateContent>
          <mc:Choice Requires="wps">
            <w:drawing>
              <wp:anchor distT="0" distB="0" distL="0" distR="0" allowOverlap="1" layoutInCell="1" locked="0" behindDoc="0" simplePos="0" relativeHeight="15732224">
                <wp:simplePos x="0" y="0"/>
                <wp:positionH relativeFrom="page">
                  <wp:posOffset>0</wp:posOffset>
                </wp:positionH>
                <wp:positionV relativeFrom="page">
                  <wp:posOffset>539495</wp:posOffset>
                </wp:positionV>
                <wp:extent cx="7560945" cy="38100"/>
                <wp:effectExtent l="0" t="0" r="0" b="0"/>
                <wp:wrapNone/>
                <wp:docPr id="25" name="Graphic 25"/>
                <wp:cNvGraphicFramePr>
                  <a:graphicFrameLocks/>
                </wp:cNvGraphicFramePr>
                <a:graphic>
                  <a:graphicData uri="http://schemas.microsoft.com/office/word/2010/wordprocessingShape">
                    <wps:wsp>
                      <wps:cNvPr id="25" name="Graphic 25"/>
                      <wps:cNvSpPr/>
                      <wps:spPr>
                        <a:xfrm>
                          <a:off x="0" y="0"/>
                          <a:ext cx="7560945" cy="38100"/>
                        </a:xfrm>
                        <a:custGeom>
                          <a:avLst/>
                          <a:gdLst/>
                          <a:ahLst/>
                          <a:cxnLst/>
                          <a:rect l="l" t="t" r="r" b="b"/>
                          <a:pathLst>
                            <a:path w="7560945" h="38100">
                              <a:moveTo>
                                <a:pt x="7560564" y="0"/>
                              </a:moveTo>
                              <a:lnTo>
                                <a:pt x="7560564" y="0"/>
                              </a:lnTo>
                              <a:lnTo>
                                <a:pt x="0" y="0"/>
                              </a:lnTo>
                              <a:lnTo>
                                <a:pt x="0" y="38100"/>
                              </a:lnTo>
                              <a:lnTo>
                                <a:pt x="7560564" y="38100"/>
                              </a:lnTo>
                              <a:lnTo>
                                <a:pt x="7560564" y="0"/>
                              </a:lnTo>
                              <a:close/>
                            </a:path>
                          </a:pathLst>
                        </a:custGeom>
                        <a:solidFill>
                          <a:srgbClr val="FCF429"/>
                        </a:solidFill>
                      </wps:spPr>
                      <wps:bodyPr wrap="square" lIns="0" tIns="0" rIns="0" bIns="0" rtlCol="0">
                        <a:prstTxWarp prst="textNoShape">
                          <a:avLst/>
                        </a:prstTxWarp>
                        <a:noAutofit/>
                      </wps:bodyPr>
                    </wps:wsp>
                  </a:graphicData>
                </a:graphic>
              </wp:anchor>
            </w:drawing>
          </mc:Choice>
          <mc:Fallback>
            <w:pict>
              <v:rect style="position:absolute;margin-left:0pt;margin-top:42.479939pt;width:595.320028pt;height:3.0pt;mso-position-horizontal-relative:page;mso-position-vertical-relative:page;z-index:15732224" id="docshape25" filled="true" fillcolor="#fcf429" stroked="false">
                <v:fill type="solid"/>
                <w10:wrap type="none"/>
              </v:rect>
            </w:pict>
          </mc:Fallback>
        </mc:AlternateContent>
      </w:r>
      <w:r>
        <w:rPr/>
        <mc:AlternateContent>
          <mc:Choice Requires="wps">
            <w:drawing>
              <wp:anchor distT="0" distB="0" distL="0" distR="0" allowOverlap="1" layoutInCell="1" locked="0" behindDoc="0" simplePos="0" relativeHeight="15732736">
                <wp:simplePos x="0" y="0"/>
                <wp:positionH relativeFrom="page">
                  <wp:posOffset>6658816</wp:posOffset>
                </wp:positionH>
                <wp:positionV relativeFrom="page">
                  <wp:posOffset>96159</wp:posOffset>
                </wp:positionV>
                <wp:extent cx="354330" cy="347345"/>
                <wp:effectExtent l="0" t="0" r="0" b="0"/>
                <wp:wrapNone/>
                <wp:docPr id="26" name="Group 26"/>
                <wp:cNvGraphicFramePr>
                  <a:graphicFrameLocks/>
                </wp:cNvGraphicFramePr>
                <a:graphic>
                  <a:graphicData uri="http://schemas.microsoft.com/office/word/2010/wordprocessingGroup">
                    <wpg:wgp>
                      <wpg:cNvPr id="26" name="Group 26"/>
                      <wpg:cNvGrpSpPr/>
                      <wpg:grpSpPr>
                        <a:xfrm>
                          <a:off x="0" y="0"/>
                          <a:ext cx="354330" cy="347345"/>
                          <a:chExt cx="354330" cy="347345"/>
                        </a:xfrm>
                      </wpg:grpSpPr>
                      <pic:pic>
                        <pic:nvPicPr>
                          <pic:cNvPr id="27" name="Image 27"/>
                          <pic:cNvPicPr/>
                        </pic:nvPicPr>
                        <pic:blipFill>
                          <a:blip r:embed="rId11" cstate="print"/>
                          <a:stretch>
                            <a:fillRect/>
                          </a:stretch>
                        </pic:blipFill>
                        <pic:spPr>
                          <a:xfrm>
                            <a:off x="0" y="275627"/>
                            <a:ext cx="72357" cy="71610"/>
                          </a:xfrm>
                          <a:prstGeom prst="rect">
                            <a:avLst/>
                          </a:prstGeom>
                        </pic:spPr>
                      </pic:pic>
                      <wps:wsp>
                        <wps:cNvPr id="28" name="Graphic 28"/>
                        <wps:cNvSpPr/>
                        <wps:spPr>
                          <a:xfrm>
                            <a:off x="369" y="93120"/>
                            <a:ext cx="351155" cy="254000"/>
                          </a:xfrm>
                          <a:custGeom>
                            <a:avLst/>
                            <a:gdLst/>
                            <a:ahLst/>
                            <a:cxnLst/>
                            <a:rect l="l" t="t" r="r" b="b"/>
                            <a:pathLst>
                              <a:path w="351155" h="254000">
                                <a:moveTo>
                                  <a:pt x="208020" y="0"/>
                                </a:moveTo>
                                <a:lnTo>
                                  <a:pt x="0" y="137521"/>
                                </a:lnTo>
                                <a:lnTo>
                                  <a:pt x="176707" y="253749"/>
                                </a:lnTo>
                                <a:lnTo>
                                  <a:pt x="350849" y="137522"/>
                                </a:lnTo>
                                <a:lnTo>
                                  <a:pt x="278199" y="88724"/>
                                </a:lnTo>
                                <a:lnTo>
                                  <a:pt x="192207" y="146891"/>
                                </a:lnTo>
                                <a:lnTo>
                                  <a:pt x="228282" y="171237"/>
                                </a:lnTo>
                                <a:lnTo>
                                  <a:pt x="180839" y="204066"/>
                                </a:lnTo>
                                <a:lnTo>
                                  <a:pt x="76565" y="134078"/>
                                </a:lnTo>
                                <a:lnTo>
                                  <a:pt x="245582" y="24651"/>
                                </a:lnTo>
                                <a:lnTo>
                                  <a:pt x="208020" y="0"/>
                                </a:lnTo>
                                <a:close/>
                              </a:path>
                            </a:pathLst>
                          </a:custGeom>
                          <a:solidFill>
                            <a:srgbClr val="465EFF"/>
                          </a:solidFill>
                        </wps:spPr>
                        <wps:bodyPr wrap="square" lIns="0" tIns="0" rIns="0" bIns="0" rtlCol="0">
                          <a:prstTxWarp prst="textNoShape">
                            <a:avLst/>
                          </a:prstTxWarp>
                          <a:noAutofit/>
                        </wps:bodyPr>
                      </wps:wsp>
                      <wps:wsp>
                        <wps:cNvPr id="29" name="Graphic 29"/>
                        <wps:cNvSpPr/>
                        <wps:spPr>
                          <a:xfrm>
                            <a:off x="369" y="93120"/>
                            <a:ext cx="351155" cy="254000"/>
                          </a:xfrm>
                          <a:custGeom>
                            <a:avLst/>
                            <a:gdLst/>
                            <a:ahLst/>
                            <a:cxnLst/>
                            <a:rect l="l" t="t" r="r" b="b"/>
                            <a:pathLst>
                              <a:path w="351155" h="254000">
                                <a:moveTo>
                                  <a:pt x="0" y="137521"/>
                                </a:moveTo>
                                <a:lnTo>
                                  <a:pt x="176707" y="253749"/>
                                </a:lnTo>
                                <a:lnTo>
                                  <a:pt x="350849" y="137522"/>
                                </a:lnTo>
                                <a:lnTo>
                                  <a:pt x="278199" y="88724"/>
                                </a:lnTo>
                                <a:lnTo>
                                  <a:pt x="192207" y="146891"/>
                                </a:lnTo>
                                <a:lnTo>
                                  <a:pt x="228282" y="171237"/>
                                </a:lnTo>
                                <a:lnTo>
                                  <a:pt x="180839" y="204066"/>
                                </a:lnTo>
                                <a:lnTo>
                                  <a:pt x="76565" y="134078"/>
                                </a:lnTo>
                                <a:lnTo>
                                  <a:pt x="245582" y="24651"/>
                                </a:lnTo>
                                <a:lnTo>
                                  <a:pt x="208020" y="0"/>
                                </a:lnTo>
                                <a:lnTo>
                                  <a:pt x="0" y="137521"/>
                                </a:lnTo>
                                <a:close/>
                              </a:path>
                            </a:pathLst>
                          </a:custGeom>
                          <a:ln w="737">
                            <a:solidFill>
                              <a:srgbClr val="735CC5"/>
                            </a:solidFill>
                            <a:prstDash val="solid"/>
                          </a:ln>
                        </wps:spPr>
                        <wps:bodyPr wrap="square" lIns="0" tIns="0" rIns="0" bIns="0" rtlCol="0">
                          <a:prstTxWarp prst="textNoShape">
                            <a:avLst/>
                          </a:prstTxWarp>
                          <a:noAutofit/>
                        </wps:bodyPr>
                      </wps:wsp>
                      <pic:pic>
                        <pic:nvPicPr>
                          <pic:cNvPr id="30" name="Image 30"/>
                          <pic:cNvPicPr/>
                        </pic:nvPicPr>
                        <pic:blipFill>
                          <a:blip r:embed="rId12" cstate="print"/>
                          <a:stretch>
                            <a:fillRect/>
                          </a:stretch>
                        </pic:blipFill>
                        <pic:spPr>
                          <a:xfrm>
                            <a:off x="282152" y="0"/>
                            <a:ext cx="71988" cy="72791"/>
                          </a:xfrm>
                          <a:prstGeom prst="rect">
                            <a:avLst/>
                          </a:prstGeom>
                        </pic:spPr>
                      </pic:pic>
                      <wps:wsp>
                        <wps:cNvPr id="31" name="Graphic 31"/>
                        <wps:cNvSpPr/>
                        <wps:spPr>
                          <a:xfrm>
                            <a:off x="368" y="368"/>
                            <a:ext cx="351155" cy="252729"/>
                          </a:xfrm>
                          <a:custGeom>
                            <a:avLst/>
                            <a:gdLst/>
                            <a:ahLst/>
                            <a:cxnLst/>
                            <a:rect l="l" t="t" r="r" b="b"/>
                            <a:pathLst>
                              <a:path w="351155" h="252729">
                                <a:moveTo>
                                  <a:pt x="176706" y="0"/>
                                </a:moveTo>
                                <a:lnTo>
                                  <a:pt x="0" y="113454"/>
                                </a:lnTo>
                                <a:lnTo>
                                  <a:pt x="74090" y="162746"/>
                                </a:lnTo>
                                <a:lnTo>
                                  <a:pt x="159100" y="106064"/>
                                </a:lnTo>
                                <a:lnTo>
                                  <a:pt x="123511" y="80428"/>
                                </a:lnTo>
                                <a:lnTo>
                                  <a:pt x="171946" y="48391"/>
                                </a:lnTo>
                                <a:lnTo>
                                  <a:pt x="274241" y="116908"/>
                                </a:lnTo>
                                <a:lnTo>
                                  <a:pt x="108190" y="228799"/>
                                </a:lnTo>
                                <a:lnTo>
                                  <a:pt x="143282" y="252455"/>
                                </a:lnTo>
                                <a:lnTo>
                                  <a:pt x="350849" y="115423"/>
                                </a:lnTo>
                                <a:lnTo>
                                  <a:pt x="176706" y="0"/>
                                </a:lnTo>
                                <a:close/>
                              </a:path>
                            </a:pathLst>
                          </a:custGeom>
                          <a:solidFill>
                            <a:srgbClr val="465EFF"/>
                          </a:solidFill>
                        </wps:spPr>
                        <wps:bodyPr wrap="square" lIns="0" tIns="0" rIns="0" bIns="0" rtlCol="0">
                          <a:prstTxWarp prst="textNoShape">
                            <a:avLst/>
                          </a:prstTxWarp>
                          <a:noAutofit/>
                        </wps:bodyPr>
                      </wps:wsp>
                      <wps:wsp>
                        <wps:cNvPr id="32" name="Graphic 32"/>
                        <wps:cNvSpPr/>
                        <wps:spPr>
                          <a:xfrm>
                            <a:off x="368" y="368"/>
                            <a:ext cx="351155" cy="252729"/>
                          </a:xfrm>
                          <a:custGeom>
                            <a:avLst/>
                            <a:gdLst/>
                            <a:ahLst/>
                            <a:cxnLst/>
                            <a:rect l="l" t="t" r="r" b="b"/>
                            <a:pathLst>
                              <a:path w="351155" h="252729">
                                <a:moveTo>
                                  <a:pt x="108190" y="228799"/>
                                </a:moveTo>
                                <a:lnTo>
                                  <a:pt x="143282" y="252455"/>
                                </a:lnTo>
                                <a:lnTo>
                                  <a:pt x="350849" y="115423"/>
                                </a:lnTo>
                                <a:lnTo>
                                  <a:pt x="176706" y="0"/>
                                </a:lnTo>
                                <a:lnTo>
                                  <a:pt x="0" y="113454"/>
                                </a:lnTo>
                                <a:lnTo>
                                  <a:pt x="74090" y="162746"/>
                                </a:lnTo>
                                <a:lnTo>
                                  <a:pt x="159100" y="106064"/>
                                </a:lnTo>
                                <a:lnTo>
                                  <a:pt x="123511" y="80428"/>
                                </a:lnTo>
                                <a:lnTo>
                                  <a:pt x="171946" y="48391"/>
                                </a:lnTo>
                                <a:lnTo>
                                  <a:pt x="274241" y="116908"/>
                                </a:lnTo>
                                <a:lnTo>
                                  <a:pt x="108190" y="228799"/>
                                </a:lnTo>
                                <a:close/>
                              </a:path>
                            </a:pathLst>
                          </a:custGeom>
                          <a:ln w="737">
                            <a:solidFill>
                              <a:srgbClr val="735CC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24.316284pt;margin-top:7.571632pt;width:27.9pt;height:27.35pt;mso-position-horizontal-relative:page;mso-position-vertical-relative:page;z-index:15732736" id="docshapegroup26" coordorigin="10486,151" coordsize="558,547">
                <v:shape style="position:absolute;left:10486;top:585;width:114;height:113" type="#_x0000_t75" id="docshape27" stroked="false">
                  <v:imagedata r:id="rId11" o:title=""/>
                </v:shape>
                <v:shape style="position:absolute;left:10486;top:298;width:553;height:400" id="docshape28" coordorigin="10487,298" coordsize="553,400" path="m10814,298l10487,515,10765,698,11039,515,10925,438,10790,529,10846,568,10772,619,10607,509,10874,337,10814,298xe" filled="true" fillcolor="#465eff" stroked="false">
                  <v:path arrowok="t"/>
                  <v:fill type="solid"/>
                </v:shape>
                <v:shape style="position:absolute;left:10486;top:298;width:553;height:400" id="docshape29" coordorigin="10487,298" coordsize="553,400" path="m10487,515l10765,698,11039,515,10925,438,10790,529,10846,568,10772,619,10607,509,10874,337,10814,298,10487,515xe" filled="false" stroked="true" strokeweight=".058081pt" strokecolor="#735cc5">
                  <v:path arrowok="t"/>
                  <v:stroke dashstyle="solid"/>
                </v:shape>
                <v:shape style="position:absolute;left:10930;top:151;width:114;height:115" type="#_x0000_t75" id="docshape30" stroked="false">
                  <v:imagedata r:id="rId12" o:title=""/>
                </v:shape>
                <v:shape style="position:absolute;left:10486;top:152;width:553;height:398" id="docshape31" coordorigin="10487,152" coordsize="553,398" path="m10765,152l10487,331,10604,408,10737,319,10681,279,10758,228,10919,336,10657,512,10713,550,11039,334,10765,152xe" filled="true" fillcolor="#465eff" stroked="false">
                  <v:path arrowok="t"/>
                  <v:fill type="solid"/>
                </v:shape>
                <v:shape style="position:absolute;left:10486;top:152;width:553;height:398" id="docshape32" coordorigin="10487,152" coordsize="553,398" path="m10657,512l10713,550,11039,334,10765,152,10487,331,10604,408,10737,319,10681,279,10758,228,10919,336,10657,512xe" filled="false" stroked="true" strokeweight=".05808pt" strokecolor="#735cc5">
                  <v:path arrowok="t"/>
                  <v:stroke dashstyle="solid"/>
                </v:shape>
                <w10:wrap type="none"/>
              </v:group>
            </w:pict>
          </mc:Fallback>
        </mc:AlternateContent>
      </w:r>
      <w:r>
        <w:rPr>
          <w:color w:val="1B1B22"/>
        </w:rPr>
        <w:t>O BB tem o cliente no centro de sua estratégia, buscando</w:t>
      </w:r>
      <w:r>
        <w:rPr>
          <w:color w:val="1B1B22"/>
          <w:spacing w:val="-6"/>
        </w:rPr>
        <w:t> </w:t>
      </w:r>
      <w:r>
        <w:rPr>
          <w:color w:val="1B1B22"/>
        </w:rPr>
        <w:t>construir</w:t>
      </w:r>
      <w:r>
        <w:rPr>
          <w:color w:val="1B1B22"/>
          <w:spacing w:val="-6"/>
        </w:rPr>
        <w:t> </w:t>
      </w:r>
      <w:r>
        <w:rPr>
          <w:color w:val="1B1B22"/>
        </w:rPr>
        <w:t>um</w:t>
      </w:r>
      <w:r>
        <w:rPr>
          <w:color w:val="1B1B22"/>
          <w:spacing w:val="-6"/>
        </w:rPr>
        <w:t> </w:t>
      </w:r>
      <w:r>
        <w:rPr>
          <w:color w:val="1B1B22"/>
        </w:rPr>
        <w:t>relacionamento</w:t>
      </w:r>
      <w:r>
        <w:rPr>
          <w:color w:val="1B1B22"/>
          <w:spacing w:val="-6"/>
        </w:rPr>
        <w:t> </w:t>
      </w:r>
      <w:r>
        <w:rPr>
          <w:color w:val="1B1B22"/>
        </w:rPr>
        <w:t>duradouro sendo relevante na vida do cliente em todos os momentos. Sua proposta de valor é materializada pela oferta de experiências hiperpersonalizadas, pela estratégia “Figital”, que integra o melhor dos mundos</w:t>
      </w:r>
      <w:r>
        <w:rPr>
          <w:color w:val="1B1B22"/>
          <w:spacing w:val="-8"/>
        </w:rPr>
        <w:t> </w:t>
      </w:r>
      <w:r>
        <w:rPr>
          <w:color w:val="1B1B22"/>
        </w:rPr>
        <w:t>físico</w:t>
      </w:r>
      <w:r>
        <w:rPr>
          <w:color w:val="1B1B22"/>
          <w:spacing w:val="-9"/>
        </w:rPr>
        <w:t> </w:t>
      </w:r>
      <w:r>
        <w:rPr>
          <w:color w:val="1B1B22"/>
        </w:rPr>
        <w:t>e</w:t>
      </w:r>
      <w:r>
        <w:rPr>
          <w:color w:val="1B1B22"/>
          <w:spacing w:val="-12"/>
        </w:rPr>
        <w:t> </w:t>
      </w:r>
      <w:r>
        <w:rPr>
          <w:color w:val="1B1B22"/>
        </w:rPr>
        <w:t>digital</w:t>
      </w:r>
      <w:r>
        <w:rPr>
          <w:color w:val="1B1B22"/>
          <w:spacing w:val="-9"/>
        </w:rPr>
        <w:t> </w:t>
      </w:r>
      <w:r>
        <w:rPr>
          <w:color w:val="1B1B22"/>
        </w:rPr>
        <w:t>e</w:t>
      </w:r>
      <w:r>
        <w:rPr>
          <w:color w:val="1B1B22"/>
          <w:spacing w:val="-9"/>
        </w:rPr>
        <w:t> </w:t>
      </w:r>
      <w:r>
        <w:rPr>
          <w:color w:val="1B1B22"/>
        </w:rPr>
        <w:t>pela</w:t>
      </w:r>
      <w:r>
        <w:rPr>
          <w:color w:val="1B1B22"/>
          <w:spacing w:val="-10"/>
        </w:rPr>
        <w:t> </w:t>
      </w:r>
      <w:r>
        <w:rPr>
          <w:color w:val="1B1B22"/>
        </w:rPr>
        <w:t>atuação</w:t>
      </w:r>
      <w:r>
        <w:rPr>
          <w:color w:val="1B1B22"/>
          <w:spacing w:val="-9"/>
        </w:rPr>
        <w:t> </w:t>
      </w:r>
      <w:r>
        <w:rPr>
          <w:color w:val="1B1B22"/>
        </w:rPr>
        <w:t>em</w:t>
      </w:r>
      <w:r>
        <w:rPr>
          <w:color w:val="1B1B22"/>
          <w:spacing w:val="-10"/>
        </w:rPr>
        <w:t> </w:t>
      </w:r>
      <w:r>
        <w:rPr>
          <w:color w:val="1B1B22"/>
        </w:rPr>
        <w:t>cadeia</w:t>
      </w:r>
      <w:r>
        <w:rPr>
          <w:color w:val="1B1B22"/>
          <w:spacing w:val="-10"/>
        </w:rPr>
        <w:t> </w:t>
      </w:r>
      <w:r>
        <w:rPr>
          <w:color w:val="1B1B22"/>
        </w:rPr>
        <w:t>de </w:t>
      </w:r>
      <w:r>
        <w:rPr>
          <w:color w:val="1B1B22"/>
          <w:spacing w:val="-2"/>
        </w:rPr>
        <w:t>valor.</w:t>
      </w:r>
    </w:p>
    <w:p>
      <w:pPr>
        <w:pStyle w:val="BodyText"/>
        <w:spacing w:line="321" w:lineRule="auto" w:before="115"/>
        <w:ind w:left="569" w:right="38"/>
        <w:jc w:val="both"/>
      </w:pPr>
      <w:r>
        <w:rPr>
          <w:color w:val="1B1B22"/>
        </w:rPr>
        <w:t>Nesse contexto, a nova arquitetura de CRM </w:t>
      </w:r>
      <w:r>
        <w:rPr>
          <w:color w:val="1B1B22"/>
        </w:rPr>
        <w:t>tem aprimorado a experiência de atendimento ao integrar,</w:t>
      </w:r>
      <w:r>
        <w:rPr>
          <w:color w:val="1B1B22"/>
          <w:spacing w:val="-5"/>
        </w:rPr>
        <w:t> </w:t>
      </w:r>
      <w:r>
        <w:rPr>
          <w:color w:val="1B1B22"/>
        </w:rPr>
        <w:t>em</w:t>
      </w:r>
      <w:r>
        <w:rPr>
          <w:color w:val="1B1B22"/>
          <w:spacing w:val="-5"/>
        </w:rPr>
        <w:t> </w:t>
      </w:r>
      <w:r>
        <w:rPr>
          <w:color w:val="1B1B22"/>
        </w:rPr>
        <w:t>uma</w:t>
      </w:r>
      <w:r>
        <w:rPr>
          <w:color w:val="1B1B22"/>
          <w:spacing w:val="-5"/>
        </w:rPr>
        <w:t> </w:t>
      </w:r>
      <w:r>
        <w:rPr>
          <w:color w:val="1B1B22"/>
        </w:rPr>
        <w:t>única</w:t>
      </w:r>
      <w:r>
        <w:rPr>
          <w:color w:val="1B1B22"/>
          <w:spacing w:val="-5"/>
        </w:rPr>
        <w:t> </w:t>
      </w:r>
      <w:r>
        <w:rPr>
          <w:color w:val="1B1B22"/>
        </w:rPr>
        <w:t>plataforma,</w:t>
      </w:r>
      <w:r>
        <w:rPr>
          <w:color w:val="1B1B22"/>
          <w:spacing w:val="-5"/>
        </w:rPr>
        <w:t> </w:t>
      </w:r>
      <w:r>
        <w:rPr>
          <w:color w:val="1B1B22"/>
        </w:rPr>
        <w:t>recursos</w:t>
      </w:r>
      <w:r>
        <w:rPr>
          <w:color w:val="1B1B22"/>
          <w:spacing w:val="-4"/>
        </w:rPr>
        <w:t> </w:t>
      </w:r>
      <w:r>
        <w:rPr>
          <w:color w:val="1B1B22"/>
        </w:rPr>
        <w:t>como telefone, e-mail, chat e WhatsApp corporativo, sendo este último uma inovação inédita no </w:t>
      </w:r>
      <w:r>
        <w:rPr>
          <w:color w:val="1B1B22"/>
          <w:spacing w:val="-2"/>
        </w:rPr>
        <w:t>mercado.</w:t>
      </w:r>
      <w:r>
        <w:rPr>
          <w:color w:val="1B1B22"/>
          <w:spacing w:val="-11"/>
        </w:rPr>
        <w:t> </w:t>
      </w:r>
      <w:r>
        <w:rPr>
          <w:color w:val="1B1B22"/>
          <w:spacing w:val="-2"/>
        </w:rPr>
        <w:t>A</w:t>
      </w:r>
      <w:r>
        <w:rPr>
          <w:color w:val="1B1B22"/>
          <w:spacing w:val="-10"/>
        </w:rPr>
        <w:t> </w:t>
      </w:r>
      <w:r>
        <w:rPr>
          <w:color w:val="1B1B22"/>
          <w:spacing w:val="-2"/>
        </w:rPr>
        <w:t>solução</w:t>
      </w:r>
      <w:r>
        <w:rPr>
          <w:color w:val="1B1B22"/>
          <w:spacing w:val="-11"/>
        </w:rPr>
        <w:t> </w:t>
      </w:r>
      <w:r>
        <w:rPr>
          <w:color w:val="1B1B22"/>
          <w:spacing w:val="-2"/>
        </w:rPr>
        <w:t>já</w:t>
      </w:r>
      <w:r>
        <w:rPr>
          <w:color w:val="1B1B22"/>
          <w:spacing w:val="-10"/>
        </w:rPr>
        <w:t> </w:t>
      </w:r>
      <w:r>
        <w:rPr>
          <w:color w:val="1B1B22"/>
          <w:spacing w:val="-2"/>
        </w:rPr>
        <w:t>alcança</w:t>
      </w:r>
      <w:r>
        <w:rPr>
          <w:color w:val="1B1B22"/>
          <w:spacing w:val="-10"/>
        </w:rPr>
        <w:t> </w:t>
      </w:r>
      <w:r>
        <w:rPr>
          <w:color w:val="1B1B22"/>
          <w:spacing w:val="-2"/>
        </w:rPr>
        <w:t>17</w:t>
      </w:r>
      <w:r>
        <w:rPr>
          <w:color w:val="1B1B22"/>
          <w:spacing w:val="-11"/>
        </w:rPr>
        <w:t> </w:t>
      </w:r>
      <w:r>
        <w:rPr>
          <w:color w:val="1B1B22"/>
          <w:spacing w:val="-2"/>
        </w:rPr>
        <w:t>mil</w:t>
      </w:r>
      <w:r>
        <w:rPr>
          <w:color w:val="1B1B22"/>
          <w:spacing w:val="-10"/>
        </w:rPr>
        <w:t> </w:t>
      </w:r>
      <w:r>
        <w:rPr>
          <w:color w:val="1B1B22"/>
          <w:spacing w:val="-2"/>
        </w:rPr>
        <w:t>funcionários</w:t>
      </w:r>
      <w:r>
        <w:rPr>
          <w:color w:val="1B1B22"/>
          <w:spacing w:val="-10"/>
        </w:rPr>
        <w:t> </w:t>
      </w:r>
      <w:r>
        <w:rPr>
          <w:color w:val="1B1B22"/>
          <w:spacing w:val="-2"/>
        </w:rPr>
        <w:t>de diversos</w:t>
      </w:r>
      <w:r>
        <w:rPr>
          <w:color w:val="1B1B22"/>
          <w:spacing w:val="-3"/>
        </w:rPr>
        <w:t> </w:t>
      </w:r>
      <w:r>
        <w:rPr>
          <w:color w:val="1B1B22"/>
          <w:spacing w:val="-2"/>
        </w:rPr>
        <w:t>setores,</w:t>
      </w:r>
      <w:r>
        <w:rPr>
          <w:color w:val="1B1B22"/>
          <w:spacing w:val="-4"/>
        </w:rPr>
        <w:t> </w:t>
      </w:r>
      <w:r>
        <w:rPr>
          <w:color w:val="1B1B22"/>
          <w:spacing w:val="-2"/>
        </w:rPr>
        <w:t>proporcionando</w:t>
      </w:r>
      <w:r>
        <w:rPr>
          <w:color w:val="1B1B22"/>
          <w:spacing w:val="-4"/>
        </w:rPr>
        <w:t> </w:t>
      </w:r>
      <w:r>
        <w:rPr>
          <w:color w:val="1B1B22"/>
          <w:spacing w:val="-2"/>
        </w:rPr>
        <w:t>maior</w:t>
      </w:r>
      <w:r>
        <w:rPr>
          <w:color w:val="1B1B22"/>
          <w:spacing w:val="-5"/>
        </w:rPr>
        <w:t> </w:t>
      </w:r>
      <w:r>
        <w:rPr>
          <w:color w:val="1B1B22"/>
          <w:spacing w:val="-2"/>
        </w:rPr>
        <w:t>eficiência</w:t>
      </w:r>
      <w:r>
        <w:rPr>
          <w:color w:val="1B1B22"/>
          <w:spacing w:val="-5"/>
        </w:rPr>
        <w:t> </w:t>
      </w:r>
      <w:r>
        <w:rPr>
          <w:color w:val="1B1B22"/>
          <w:spacing w:val="-2"/>
        </w:rPr>
        <w:t>e conectividade.</w:t>
      </w:r>
    </w:p>
    <w:p>
      <w:pPr>
        <w:pStyle w:val="BodyText"/>
        <w:tabs>
          <w:tab w:pos="5213" w:val="left" w:leader="none"/>
        </w:tabs>
        <w:spacing w:line="321" w:lineRule="auto" w:before="115"/>
        <w:ind w:left="569" w:right="38"/>
        <w:jc w:val="both"/>
      </w:pPr>
      <w:r>
        <w:rPr>
          <w:color w:val="1B1B22"/>
        </w:rPr>
        <w:t>Fruto</w:t>
      </w:r>
      <w:r>
        <w:rPr>
          <w:color w:val="1B1B22"/>
          <w:spacing w:val="80"/>
        </w:rPr>
        <w:t>  </w:t>
      </w:r>
      <w:r>
        <w:rPr>
          <w:color w:val="1B1B22"/>
        </w:rPr>
        <w:t>desse</w:t>
      </w:r>
      <w:r>
        <w:rPr>
          <w:color w:val="1B1B22"/>
          <w:spacing w:val="80"/>
        </w:rPr>
        <w:t>  </w:t>
      </w:r>
      <w:r>
        <w:rPr>
          <w:color w:val="1B1B22"/>
        </w:rPr>
        <w:t>aprimoramento,</w:t>
      </w:r>
      <w:r>
        <w:rPr>
          <w:color w:val="1B1B22"/>
          <w:spacing w:val="80"/>
        </w:rPr>
        <w:t>  </w:t>
      </w:r>
      <w:r>
        <w:rPr>
          <w:color w:val="1B1B22"/>
        </w:rPr>
        <w:t>temos</w:t>
        <w:tab/>
      </w:r>
      <w:r>
        <w:rPr>
          <w:color w:val="1B1B22"/>
          <w:spacing w:val="-10"/>
        </w:rPr>
        <w:t>a</w:t>
      </w:r>
      <w:r>
        <w:rPr>
          <w:color w:val="1B1B22"/>
        </w:rPr>
        <w:t> modernização das URAs (Unidades de Resposta Audível), que estão avançando com a migração para a nuvem. Essa transformação potencializa a gestão e a curadoria de dados, além de introduzir funcionalidades habilitadas por inteligência </w:t>
      </w:r>
      <w:r>
        <w:rPr>
          <w:color w:val="1B1B22"/>
          <w:spacing w:val="-2"/>
        </w:rPr>
        <w:t>artificial</w:t>
      </w:r>
      <w:r>
        <w:rPr>
          <w:color w:val="1B1B22"/>
          <w:spacing w:val="-4"/>
        </w:rPr>
        <w:t> </w:t>
      </w:r>
      <w:r>
        <w:rPr>
          <w:color w:val="1B1B22"/>
          <w:spacing w:val="-2"/>
        </w:rPr>
        <w:t>(IA), elevando o</w:t>
      </w:r>
      <w:r>
        <w:rPr>
          <w:color w:val="1B1B22"/>
          <w:spacing w:val="-1"/>
        </w:rPr>
        <w:t> </w:t>
      </w:r>
      <w:r>
        <w:rPr>
          <w:color w:val="1B1B22"/>
          <w:spacing w:val="-2"/>
        </w:rPr>
        <w:t>nível</w:t>
      </w:r>
      <w:r>
        <w:rPr>
          <w:color w:val="1B1B22"/>
          <w:spacing w:val="-3"/>
        </w:rPr>
        <w:t> </w:t>
      </w:r>
      <w:r>
        <w:rPr>
          <w:color w:val="1B1B22"/>
          <w:spacing w:val="-2"/>
        </w:rPr>
        <w:t>de</w:t>
      </w:r>
      <w:r>
        <w:rPr>
          <w:color w:val="1B1B22"/>
          <w:spacing w:val="-3"/>
        </w:rPr>
        <w:t> </w:t>
      </w:r>
      <w:r>
        <w:rPr>
          <w:color w:val="1B1B22"/>
          <w:spacing w:val="-2"/>
        </w:rPr>
        <w:t>serviço</w:t>
      </w:r>
      <w:r>
        <w:rPr>
          <w:color w:val="1B1B22"/>
          <w:spacing w:val="-3"/>
        </w:rPr>
        <w:t> </w:t>
      </w:r>
      <w:r>
        <w:rPr>
          <w:color w:val="1B1B22"/>
          <w:spacing w:val="-2"/>
        </w:rPr>
        <w:t>oferecido.</w:t>
      </w:r>
    </w:p>
    <w:p>
      <w:pPr>
        <w:pStyle w:val="BodyText"/>
        <w:spacing w:line="321" w:lineRule="auto" w:before="115"/>
        <w:ind w:left="569" w:right="40"/>
        <w:jc w:val="both"/>
      </w:pPr>
      <w:r>
        <w:rPr>
          <w:color w:val="1B1B22"/>
        </w:rPr>
        <w:t>O</w:t>
      </w:r>
      <w:r>
        <w:rPr>
          <w:color w:val="1B1B22"/>
          <w:spacing w:val="-13"/>
        </w:rPr>
        <w:t> </w:t>
      </w:r>
      <w:r>
        <w:rPr>
          <w:color w:val="1B1B22"/>
        </w:rPr>
        <w:t>nosso</w:t>
      </w:r>
      <w:r>
        <w:rPr>
          <w:color w:val="1B1B22"/>
          <w:spacing w:val="-12"/>
        </w:rPr>
        <w:t> </w:t>
      </w:r>
      <w:r>
        <w:rPr>
          <w:color w:val="1B1B22"/>
        </w:rPr>
        <w:t>processo</w:t>
      </w:r>
      <w:r>
        <w:rPr>
          <w:color w:val="1B1B22"/>
          <w:spacing w:val="-13"/>
        </w:rPr>
        <w:t> </w:t>
      </w:r>
      <w:r>
        <w:rPr>
          <w:color w:val="1B1B22"/>
        </w:rPr>
        <w:t>de</w:t>
      </w:r>
      <w:r>
        <w:rPr>
          <w:color w:val="1B1B22"/>
          <w:spacing w:val="-12"/>
        </w:rPr>
        <w:t> </w:t>
      </w:r>
      <w:r>
        <w:rPr>
          <w:i/>
          <w:color w:val="1B1B22"/>
        </w:rPr>
        <w:t>onboarding</w:t>
      </w:r>
      <w:r>
        <w:rPr>
          <w:i/>
          <w:color w:val="1B1B22"/>
          <w:spacing w:val="-13"/>
        </w:rPr>
        <w:t> </w:t>
      </w:r>
      <w:r>
        <w:rPr>
          <w:color w:val="1B1B22"/>
        </w:rPr>
        <w:t>está</w:t>
      </w:r>
      <w:r>
        <w:rPr>
          <w:color w:val="1B1B22"/>
          <w:spacing w:val="-12"/>
        </w:rPr>
        <w:t> </w:t>
      </w:r>
      <w:r>
        <w:rPr>
          <w:color w:val="1B1B22"/>
        </w:rPr>
        <w:t>em</w:t>
      </w:r>
      <w:r>
        <w:rPr>
          <w:color w:val="1B1B22"/>
          <w:spacing w:val="-12"/>
        </w:rPr>
        <w:t> </w:t>
      </w:r>
      <w:r>
        <w:rPr>
          <w:color w:val="1B1B22"/>
        </w:rPr>
        <w:t>constante evolução, refletindo em avanços, como a simplicidade</w:t>
      </w:r>
      <w:r>
        <w:rPr>
          <w:color w:val="1B1B22"/>
          <w:spacing w:val="-13"/>
        </w:rPr>
        <w:t> </w:t>
      </w:r>
      <w:r>
        <w:rPr>
          <w:color w:val="1B1B22"/>
        </w:rPr>
        <w:t>da</w:t>
      </w:r>
      <w:r>
        <w:rPr>
          <w:color w:val="1B1B22"/>
          <w:spacing w:val="-12"/>
        </w:rPr>
        <w:t> </w:t>
      </w:r>
      <w:r>
        <w:rPr>
          <w:color w:val="1B1B22"/>
        </w:rPr>
        <w:t>abertura</w:t>
      </w:r>
      <w:r>
        <w:rPr>
          <w:color w:val="1B1B22"/>
          <w:spacing w:val="-13"/>
        </w:rPr>
        <w:t> </w:t>
      </w:r>
      <w:r>
        <w:rPr>
          <w:color w:val="1B1B22"/>
        </w:rPr>
        <w:t>da</w:t>
      </w:r>
      <w:r>
        <w:rPr>
          <w:color w:val="1B1B22"/>
          <w:spacing w:val="-12"/>
        </w:rPr>
        <w:t> </w:t>
      </w:r>
      <w:r>
        <w:rPr>
          <w:color w:val="1B1B22"/>
        </w:rPr>
        <w:t>conta</w:t>
      </w:r>
      <w:r>
        <w:rPr>
          <w:color w:val="1B1B22"/>
          <w:spacing w:val="-12"/>
        </w:rPr>
        <w:t> </w:t>
      </w:r>
      <w:r>
        <w:rPr>
          <w:color w:val="1B1B22"/>
        </w:rPr>
        <w:t>universitária</w:t>
      </w:r>
      <w:r>
        <w:rPr>
          <w:color w:val="1B1B22"/>
          <w:spacing w:val="-13"/>
        </w:rPr>
        <w:t> </w:t>
      </w:r>
      <w:r>
        <w:rPr>
          <w:color w:val="1B1B22"/>
        </w:rPr>
        <w:t>que passou a</w:t>
      </w:r>
      <w:r>
        <w:rPr>
          <w:color w:val="1B1B22"/>
          <w:spacing w:val="-4"/>
        </w:rPr>
        <w:t> </w:t>
      </w:r>
      <w:r>
        <w:rPr>
          <w:color w:val="1B1B22"/>
        </w:rPr>
        <w:t>ser</w:t>
      </w:r>
      <w:r>
        <w:rPr>
          <w:color w:val="1B1B22"/>
          <w:spacing w:val="-3"/>
        </w:rPr>
        <w:t> </w:t>
      </w:r>
      <w:r>
        <w:rPr>
          <w:color w:val="1B1B22"/>
        </w:rPr>
        <w:t>100%</w:t>
      </w:r>
      <w:r>
        <w:rPr>
          <w:color w:val="1B1B22"/>
          <w:spacing w:val="-4"/>
        </w:rPr>
        <w:t> </w:t>
      </w:r>
      <w:r>
        <w:rPr>
          <w:color w:val="1B1B22"/>
        </w:rPr>
        <w:t>digital,</w:t>
      </w:r>
      <w:r>
        <w:rPr>
          <w:color w:val="1B1B22"/>
          <w:spacing w:val="-3"/>
        </w:rPr>
        <w:t> </w:t>
      </w:r>
      <w:r>
        <w:rPr>
          <w:color w:val="1B1B22"/>
        </w:rPr>
        <w:t>alinhada</w:t>
      </w:r>
      <w:r>
        <w:rPr>
          <w:color w:val="1B1B22"/>
          <w:spacing w:val="-4"/>
        </w:rPr>
        <w:t> </w:t>
      </w:r>
      <w:r>
        <w:rPr>
          <w:color w:val="1B1B22"/>
        </w:rPr>
        <w:t>à</w:t>
      </w:r>
      <w:r>
        <w:rPr>
          <w:color w:val="1B1B22"/>
          <w:spacing w:val="-4"/>
        </w:rPr>
        <w:t> </w:t>
      </w:r>
      <w:r>
        <w:rPr>
          <w:color w:val="1B1B22"/>
        </w:rPr>
        <w:t>estratégia</w:t>
      </w:r>
      <w:r>
        <w:rPr>
          <w:color w:val="1B1B22"/>
          <w:spacing w:val="-4"/>
        </w:rPr>
        <w:t> </w:t>
      </w:r>
      <w:r>
        <w:rPr>
          <w:color w:val="1B1B22"/>
        </w:rPr>
        <w:t>de rejuvenescimento da base de clientes.</w:t>
      </w:r>
    </w:p>
    <w:p>
      <w:pPr>
        <w:pStyle w:val="BodyText"/>
        <w:spacing w:line="321" w:lineRule="auto" w:before="117"/>
        <w:ind w:left="569" w:right="38"/>
        <w:jc w:val="both"/>
      </w:pPr>
      <w:r>
        <w:rPr>
          <w:color w:val="1B1B22"/>
        </w:rPr>
        <w:t>Registramos o recorde de 1,3 milhão de novos correntistas Pessoa Física, representando crescimento de 30% em relação ao trimestre anterior. Outro destaque vai para os 1,2 milhão de </w:t>
      </w:r>
      <w:r>
        <w:rPr>
          <w:color w:val="1B1B22"/>
          <w:spacing w:val="-2"/>
        </w:rPr>
        <w:t>clientes</w:t>
      </w:r>
      <w:r>
        <w:rPr>
          <w:color w:val="1B1B22"/>
          <w:spacing w:val="-7"/>
        </w:rPr>
        <w:t> </w:t>
      </w:r>
      <w:r>
        <w:rPr>
          <w:color w:val="1B1B22"/>
          <w:spacing w:val="-2"/>
        </w:rPr>
        <w:t>com</w:t>
      </w:r>
      <w:r>
        <w:rPr>
          <w:color w:val="1B1B22"/>
          <w:spacing w:val="-9"/>
        </w:rPr>
        <w:t> </w:t>
      </w:r>
      <w:r>
        <w:rPr>
          <w:color w:val="1B1B22"/>
          <w:spacing w:val="-2"/>
        </w:rPr>
        <w:t>idade</w:t>
      </w:r>
      <w:r>
        <w:rPr>
          <w:color w:val="1B1B22"/>
          <w:spacing w:val="-8"/>
        </w:rPr>
        <w:t> </w:t>
      </w:r>
      <w:r>
        <w:rPr>
          <w:color w:val="1B1B22"/>
          <w:spacing w:val="-2"/>
        </w:rPr>
        <w:t>entre</w:t>
      </w:r>
      <w:r>
        <w:rPr>
          <w:color w:val="1B1B22"/>
          <w:spacing w:val="-8"/>
        </w:rPr>
        <w:t> </w:t>
      </w:r>
      <w:r>
        <w:rPr>
          <w:color w:val="1B1B22"/>
          <w:spacing w:val="-2"/>
        </w:rPr>
        <w:t>0</w:t>
      </w:r>
      <w:r>
        <w:rPr>
          <w:color w:val="1B1B22"/>
          <w:spacing w:val="-7"/>
        </w:rPr>
        <w:t> </w:t>
      </w:r>
      <w:r>
        <w:rPr>
          <w:color w:val="1B1B22"/>
          <w:spacing w:val="-2"/>
        </w:rPr>
        <w:t>e</w:t>
      </w:r>
      <w:r>
        <w:rPr>
          <w:color w:val="1B1B22"/>
          <w:spacing w:val="-8"/>
        </w:rPr>
        <w:t> </w:t>
      </w:r>
      <w:r>
        <w:rPr>
          <w:color w:val="1B1B22"/>
          <w:spacing w:val="-2"/>
        </w:rPr>
        <w:t>17</w:t>
      </w:r>
      <w:r>
        <w:rPr>
          <w:color w:val="1B1B22"/>
          <w:spacing w:val="-9"/>
        </w:rPr>
        <w:t> </w:t>
      </w:r>
      <w:r>
        <w:rPr>
          <w:color w:val="1B1B22"/>
          <w:spacing w:val="-2"/>
        </w:rPr>
        <w:t>anos,</w:t>
      </w:r>
      <w:r>
        <w:rPr>
          <w:color w:val="1B1B22"/>
          <w:spacing w:val="-8"/>
        </w:rPr>
        <w:t> </w:t>
      </w:r>
      <w:r>
        <w:rPr>
          <w:color w:val="1B1B22"/>
          <w:spacing w:val="-2"/>
        </w:rPr>
        <w:t>dos</w:t>
      </w:r>
      <w:r>
        <w:rPr>
          <w:color w:val="1B1B22"/>
          <w:spacing w:val="-7"/>
        </w:rPr>
        <w:t> </w:t>
      </w:r>
      <w:r>
        <w:rPr>
          <w:color w:val="1B1B22"/>
          <w:spacing w:val="-2"/>
        </w:rPr>
        <w:t>quais</w:t>
      </w:r>
      <w:r>
        <w:rPr>
          <w:color w:val="1B1B22"/>
          <w:spacing w:val="-7"/>
        </w:rPr>
        <w:t> </w:t>
      </w:r>
      <w:r>
        <w:rPr>
          <w:color w:val="1B1B22"/>
          <w:spacing w:val="-2"/>
        </w:rPr>
        <w:t>34% </w:t>
      </w:r>
      <w:r>
        <w:rPr>
          <w:color w:val="1B1B22"/>
        </w:rPr>
        <w:t>utilizam o BB Cash, com engajamento superior a </w:t>
      </w:r>
      <w:r>
        <w:rPr>
          <w:color w:val="1B1B22"/>
          <w:spacing w:val="-4"/>
        </w:rPr>
        <w:t>95%.</w:t>
      </w:r>
    </w:p>
    <w:p>
      <w:pPr>
        <w:pStyle w:val="BodyText"/>
        <w:spacing w:line="321" w:lineRule="auto" w:before="115"/>
        <w:ind w:left="569" w:right="39"/>
        <w:jc w:val="both"/>
      </w:pPr>
      <w:r>
        <w:rPr>
          <w:color w:val="1B1B22"/>
        </w:rPr>
        <w:t>No contexto de benefícios para clientes, </w:t>
      </w:r>
      <w:r>
        <w:rPr>
          <w:color w:val="1B1B22"/>
        </w:rPr>
        <w:t>a conversão automática de benefícios movimentou R$</w:t>
      </w:r>
      <w:r>
        <w:rPr>
          <w:color w:val="1B1B22"/>
          <w:spacing w:val="37"/>
        </w:rPr>
        <w:t> </w:t>
      </w:r>
      <w:r>
        <w:rPr>
          <w:color w:val="1B1B22"/>
        </w:rPr>
        <w:t>26,6</w:t>
      </w:r>
      <w:r>
        <w:rPr>
          <w:color w:val="1B1B22"/>
          <w:spacing w:val="38"/>
        </w:rPr>
        <w:t> </w:t>
      </w:r>
      <w:r>
        <w:rPr>
          <w:color w:val="1B1B22"/>
        </w:rPr>
        <w:t>milhões,</w:t>
      </w:r>
      <w:r>
        <w:rPr>
          <w:color w:val="1B1B22"/>
          <w:spacing w:val="38"/>
        </w:rPr>
        <w:t> </w:t>
      </w:r>
      <w:r>
        <w:rPr>
          <w:color w:val="1B1B22"/>
        </w:rPr>
        <w:t>representando</w:t>
      </w:r>
      <w:r>
        <w:rPr>
          <w:color w:val="1B1B22"/>
          <w:spacing w:val="38"/>
        </w:rPr>
        <w:t> </w:t>
      </w:r>
      <w:r>
        <w:rPr>
          <w:color w:val="1B1B22"/>
        </w:rPr>
        <w:t>um</w:t>
      </w:r>
      <w:r>
        <w:rPr>
          <w:color w:val="1B1B22"/>
          <w:spacing w:val="37"/>
        </w:rPr>
        <w:t> </w:t>
      </w:r>
      <w:r>
        <w:rPr>
          <w:color w:val="1B1B22"/>
          <w:spacing w:val="-2"/>
        </w:rPr>
        <w:t>crescimento</w:t>
      </w:r>
    </w:p>
    <w:p>
      <w:pPr>
        <w:pStyle w:val="BodyText"/>
        <w:spacing w:line="321" w:lineRule="auto" w:before="78"/>
        <w:ind w:left="568" w:right="566"/>
        <w:jc w:val="both"/>
      </w:pPr>
      <w:r>
        <w:rPr/>
        <w:br w:type="column"/>
      </w:r>
      <w:r>
        <w:rPr>
          <w:color w:val="1B1B22"/>
        </w:rPr>
        <w:t>significativo de 106% em comparação ao mesmo período</w:t>
      </w:r>
      <w:r>
        <w:rPr>
          <w:color w:val="1B1B22"/>
          <w:spacing w:val="-3"/>
        </w:rPr>
        <w:t> </w:t>
      </w:r>
      <w:r>
        <w:rPr>
          <w:color w:val="1B1B22"/>
        </w:rPr>
        <w:t>do</w:t>
      </w:r>
      <w:r>
        <w:rPr>
          <w:color w:val="1B1B22"/>
          <w:spacing w:val="-3"/>
        </w:rPr>
        <w:t> </w:t>
      </w:r>
      <w:r>
        <w:rPr>
          <w:color w:val="1B1B22"/>
        </w:rPr>
        <w:t>ano</w:t>
      </w:r>
      <w:r>
        <w:rPr>
          <w:color w:val="1B1B22"/>
          <w:spacing w:val="-3"/>
        </w:rPr>
        <w:t> </w:t>
      </w:r>
      <w:r>
        <w:rPr>
          <w:color w:val="1B1B22"/>
        </w:rPr>
        <w:t>anterior</w:t>
      </w:r>
      <w:r>
        <w:rPr>
          <w:color w:val="1B1B22"/>
          <w:spacing w:val="-3"/>
        </w:rPr>
        <w:t> </w:t>
      </w:r>
      <w:r>
        <w:rPr>
          <w:color w:val="1B1B22"/>
        </w:rPr>
        <w:t>e</w:t>
      </w:r>
      <w:r>
        <w:rPr>
          <w:color w:val="1B1B22"/>
          <w:spacing w:val="-3"/>
        </w:rPr>
        <w:t> </w:t>
      </w:r>
      <w:r>
        <w:rPr>
          <w:color w:val="1B1B22"/>
        </w:rPr>
        <w:t>um</w:t>
      </w:r>
      <w:r>
        <w:rPr>
          <w:color w:val="1B1B22"/>
          <w:spacing w:val="-3"/>
        </w:rPr>
        <w:t> </w:t>
      </w:r>
      <w:r>
        <w:rPr>
          <w:color w:val="1B1B22"/>
        </w:rPr>
        <w:t>aumento</w:t>
      </w:r>
      <w:r>
        <w:rPr>
          <w:color w:val="1B1B22"/>
          <w:spacing w:val="-3"/>
        </w:rPr>
        <w:t> </w:t>
      </w:r>
      <w:r>
        <w:rPr>
          <w:color w:val="1B1B22"/>
        </w:rPr>
        <w:t>de</w:t>
      </w:r>
      <w:r>
        <w:rPr>
          <w:color w:val="1B1B22"/>
          <w:spacing w:val="-3"/>
        </w:rPr>
        <w:t> </w:t>
      </w:r>
      <w:r>
        <w:rPr>
          <w:color w:val="1B1B22"/>
        </w:rPr>
        <w:t>16%</w:t>
      </w:r>
      <w:r>
        <w:rPr>
          <w:color w:val="1B1B22"/>
          <w:spacing w:val="-3"/>
        </w:rPr>
        <w:t> </w:t>
      </w:r>
      <w:r>
        <w:rPr>
          <w:color w:val="1B1B22"/>
        </w:rPr>
        <w:t>em relação ao 4T24.</w:t>
      </w:r>
    </w:p>
    <w:p>
      <w:pPr>
        <w:pStyle w:val="BodyText"/>
        <w:spacing w:line="321" w:lineRule="auto" w:before="116"/>
        <w:ind w:left="568" w:right="564"/>
        <w:jc w:val="both"/>
      </w:pPr>
      <w:r>
        <w:rPr>
          <w:color w:val="1B1B22"/>
        </w:rPr>
        <w:t>No segmento Alta Renda, ampliamos nossa assessoria especializada para 150 mil novos clientes, totalizando mais de 7,4 milhões de clientes nos modelos gerenciados. No segmento Private contamos com a maior rede de escritórios do país, e fomos premiados como Melhor Private </w:t>
      </w:r>
      <w:r>
        <w:rPr>
          <w:color w:val="1B1B22"/>
          <w:spacing w:val="-2"/>
        </w:rPr>
        <w:t>Bank</w:t>
      </w:r>
      <w:r>
        <w:rPr>
          <w:color w:val="1B1B22"/>
          <w:spacing w:val="-11"/>
        </w:rPr>
        <w:t> </w:t>
      </w:r>
      <w:r>
        <w:rPr>
          <w:color w:val="1B1B22"/>
          <w:spacing w:val="-2"/>
        </w:rPr>
        <w:t>do</w:t>
      </w:r>
      <w:r>
        <w:rPr>
          <w:color w:val="1B1B22"/>
          <w:spacing w:val="-10"/>
        </w:rPr>
        <w:t> </w:t>
      </w:r>
      <w:r>
        <w:rPr>
          <w:color w:val="1B1B22"/>
          <w:spacing w:val="-2"/>
        </w:rPr>
        <w:t>País</w:t>
      </w:r>
      <w:r>
        <w:rPr>
          <w:color w:val="1B1B22"/>
          <w:spacing w:val="-11"/>
        </w:rPr>
        <w:t> </w:t>
      </w:r>
      <w:r>
        <w:rPr>
          <w:color w:val="1B1B22"/>
          <w:spacing w:val="-2"/>
        </w:rPr>
        <w:t>para</w:t>
      </w:r>
      <w:r>
        <w:rPr>
          <w:color w:val="1B1B22"/>
          <w:spacing w:val="-10"/>
        </w:rPr>
        <w:t> </w:t>
      </w:r>
      <w:r>
        <w:rPr>
          <w:color w:val="1B1B22"/>
          <w:spacing w:val="-2"/>
        </w:rPr>
        <w:t>sustentabilidade</w:t>
      </w:r>
      <w:r>
        <w:rPr>
          <w:color w:val="1B1B22"/>
          <w:spacing w:val="-10"/>
        </w:rPr>
        <w:t> </w:t>
      </w:r>
      <w:r>
        <w:rPr>
          <w:color w:val="1B1B22"/>
          <w:spacing w:val="-2"/>
        </w:rPr>
        <w:t>pelo</w:t>
      </w:r>
      <w:r>
        <w:rPr>
          <w:color w:val="1B1B22"/>
          <w:spacing w:val="-11"/>
        </w:rPr>
        <w:t> </w:t>
      </w:r>
      <w:r>
        <w:rPr>
          <w:color w:val="1B1B22"/>
          <w:spacing w:val="-2"/>
        </w:rPr>
        <w:t>Euromoney </w:t>
      </w:r>
      <w:r>
        <w:rPr>
          <w:color w:val="1B1B22"/>
        </w:rPr>
        <w:t>Private Banking Awards 2025.</w:t>
      </w:r>
    </w:p>
    <w:p>
      <w:pPr>
        <w:pStyle w:val="BodyText"/>
        <w:spacing w:line="321" w:lineRule="auto" w:before="116"/>
        <w:ind w:left="568" w:right="564"/>
        <w:jc w:val="both"/>
      </w:pPr>
      <w:r>
        <w:rPr>
          <w:color w:val="1B1B22"/>
        </w:rPr>
        <w:t>Para</w:t>
      </w:r>
      <w:r>
        <w:rPr>
          <w:color w:val="1B1B22"/>
          <w:spacing w:val="-13"/>
        </w:rPr>
        <w:t> </w:t>
      </w:r>
      <w:r>
        <w:rPr>
          <w:color w:val="1B1B22"/>
        </w:rPr>
        <w:t>os</w:t>
      </w:r>
      <w:r>
        <w:rPr>
          <w:color w:val="1B1B22"/>
          <w:spacing w:val="-12"/>
        </w:rPr>
        <w:t> </w:t>
      </w:r>
      <w:r>
        <w:rPr>
          <w:color w:val="1B1B22"/>
        </w:rPr>
        <w:t>clientes</w:t>
      </w:r>
      <w:r>
        <w:rPr>
          <w:color w:val="1B1B22"/>
          <w:spacing w:val="-13"/>
        </w:rPr>
        <w:t> </w:t>
      </w:r>
      <w:r>
        <w:rPr>
          <w:color w:val="1B1B22"/>
        </w:rPr>
        <w:t>MPE,</w:t>
      </w:r>
      <w:r>
        <w:rPr>
          <w:color w:val="1B1B22"/>
          <w:spacing w:val="-12"/>
        </w:rPr>
        <w:t> </w:t>
      </w:r>
      <w:r>
        <w:rPr>
          <w:color w:val="1B1B22"/>
        </w:rPr>
        <w:t>o</w:t>
      </w:r>
      <w:r>
        <w:rPr>
          <w:color w:val="1B1B22"/>
          <w:spacing w:val="-12"/>
        </w:rPr>
        <w:t> </w:t>
      </w:r>
      <w:r>
        <w:rPr>
          <w:color w:val="1B1B22"/>
        </w:rPr>
        <w:t>Painel</w:t>
      </w:r>
      <w:r>
        <w:rPr>
          <w:color w:val="1B1B22"/>
          <w:spacing w:val="-13"/>
        </w:rPr>
        <w:t> </w:t>
      </w:r>
      <w:r>
        <w:rPr>
          <w:color w:val="1B1B22"/>
        </w:rPr>
        <w:t>PJ,</w:t>
      </w:r>
      <w:r>
        <w:rPr>
          <w:color w:val="1B1B22"/>
          <w:spacing w:val="-12"/>
        </w:rPr>
        <w:t> </w:t>
      </w:r>
      <w:r>
        <w:rPr>
          <w:color w:val="1B1B22"/>
        </w:rPr>
        <w:t>solução</w:t>
      </w:r>
      <w:r>
        <w:rPr>
          <w:color w:val="1B1B22"/>
          <w:spacing w:val="-12"/>
        </w:rPr>
        <w:t> </w:t>
      </w:r>
      <w:r>
        <w:rPr>
          <w:color w:val="1B1B22"/>
        </w:rPr>
        <w:t>que</w:t>
      </w:r>
      <w:r>
        <w:rPr>
          <w:color w:val="1B1B22"/>
          <w:spacing w:val="-13"/>
        </w:rPr>
        <w:t> </w:t>
      </w:r>
      <w:r>
        <w:rPr>
          <w:color w:val="1B1B22"/>
        </w:rPr>
        <w:t>apoia </w:t>
      </w:r>
      <w:r>
        <w:rPr>
          <w:color w:val="1B1B22"/>
          <w:spacing w:val="-2"/>
        </w:rPr>
        <w:t>a</w:t>
      </w:r>
      <w:r>
        <w:rPr>
          <w:color w:val="1B1B22"/>
          <w:spacing w:val="-7"/>
        </w:rPr>
        <w:t> </w:t>
      </w:r>
      <w:r>
        <w:rPr>
          <w:color w:val="1B1B22"/>
          <w:spacing w:val="-2"/>
        </w:rPr>
        <w:t>gestão</w:t>
      </w:r>
      <w:r>
        <w:rPr>
          <w:color w:val="1B1B22"/>
          <w:spacing w:val="-5"/>
        </w:rPr>
        <w:t> </w:t>
      </w:r>
      <w:r>
        <w:rPr>
          <w:color w:val="1B1B22"/>
          <w:spacing w:val="-2"/>
        </w:rPr>
        <w:t>financeira</w:t>
      </w:r>
      <w:r>
        <w:rPr>
          <w:color w:val="1B1B22"/>
          <w:spacing w:val="-7"/>
        </w:rPr>
        <w:t> </w:t>
      </w:r>
      <w:r>
        <w:rPr>
          <w:color w:val="1B1B22"/>
          <w:spacing w:val="-2"/>
        </w:rPr>
        <w:t>das</w:t>
      </w:r>
      <w:r>
        <w:rPr>
          <w:color w:val="1B1B22"/>
          <w:spacing w:val="-4"/>
        </w:rPr>
        <w:t> </w:t>
      </w:r>
      <w:r>
        <w:rPr>
          <w:color w:val="1B1B22"/>
          <w:spacing w:val="-2"/>
        </w:rPr>
        <w:t>micro</w:t>
      </w:r>
      <w:r>
        <w:rPr>
          <w:color w:val="1B1B22"/>
          <w:spacing w:val="-5"/>
        </w:rPr>
        <w:t> </w:t>
      </w:r>
      <w:r>
        <w:rPr>
          <w:color w:val="1B1B22"/>
          <w:spacing w:val="-2"/>
        </w:rPr>
        <w:t>e</w:t>
      </w:r>
      <w:r>
        <w:rPr>
          <w:color w:val="1B1B22"/>
          <w:spacing w:val="-5"/>
        </w:rPr>
        <w:t> </w:t>
      </w:r>
      <w:r>
        <w:rPr>
          <w:color w:val="1B1B22"/>
          <w:spacing w:val="-2"/>
        </w:rPr>
        <w:t>pequenas</w:t>
      </w:r>
      <w:r>
        <w:rPr>
          <w:color w:val="1B1B22"/>
          <w:spacing w:val="-4"/>
        </w:rPr>
        <w:t> </w:t>
      </w:r>
      <w:r>
        <w:rPr>
          <w:color w:val="1B1B22"/>
          <w:spacing w:val="-2"/>
        </w:rPr>
        <w:t>empresas, </w:t>
      </w:r>
      <w:r>
        <w:rPr>
          <w:color w:val="1B1B22"/>
        </w:rPr>
        <w:t>contou com 216 mil usuários no 1T25 e gerenciou um faturamento bruto anual superior a R$ 850 </w:t>
      </w:r>
      <w:r>
        <w:rPr>
          <w:color w:val="1B1B22"/>
          <w:spacing w:val="-2"/>
        </w:rPr>
        <w:t>bilhões.</w:t>
      </w:r>
      <w:r>
        <w:rPr>
          <w:color w:val="1B1B22"/>
          <w:spacing w:val="-6"/>
        </w:rPr>
        <w:t> </w:t>
      </w:r>
      <w:r>
        <w:rPr>
          <w:color w:val="1B1B22"/>
          <w:spacing w:val="-2"/>
        </w:rPr>
        <w:t>Nesse</w:t>
      </w:r>
      <w:r>
        <w:rPr>
          <w:color w:val="1B1B22"/>
          <w:spacing w:val="-7"/>
        </w:rPr>
        <w:t> </w:t>
      </w:r>
      <w:r>
        <w:rPr>
          <w:color w:val="1B1B22"/>
          <w:spacing w:val="-2"/>
        </w:rPr>
        <w:t>segmento,</w:t>
      </w:r>
      <w:r>
        <w:rPr>
          <w:color w:val="1B1B22"/>
          <w:spacing w:val="-9"/>
        </w:rPr>
        <w:t> </w:t>
      </w:r>
      <w:r>
        <w:rPr>
          <w:color w:val="1B1B22"/>
          <w:spacing w:val="-2"/>
        </w:rPr>
        <w:t>o</w:t>
      </w:r>
      <w:r>
        <w:rPr>
          <w:color w:val="1B1B22"/>
          <w:spacing w:val="-6"/>
        </w:rPr>
        <w:t> </w:t>
      </w:r>
      <w:r>
        <w:rPr>
          <w:color w:val="1B1B22"/>
          <w:spacing w:val="-2"/>
        </w:rPr>
        <w:t>Programa</w:t>
      </w:r>
      <w:r>
        <w:rPr>
          <w:color w:val="1B1B22"/>
          <w:spacing w:val="-8"/>
        </w:rPr>
        <w:t> </w:t>
      </w:r>
      <w:r>
        <w:rPr>
          <w:color w:val="1B1B22"/>
          <w:spacing w:val="-2"/>
        </w:rPr>
        <w:t>Benefícios</w:t>
      </w:r>
      <w:r>
        <w:rPr>
          <w:color w:val="1B1B22"/>
          <w:spacing w:val="-6"/>
        </w:rPr>
        <w:t> </w:t>
      </w:r>
      <w:r>
        <w:rPr>
          <w:color w:val="1B1B22"/>
          <w:spacing w:val="-2"/>
        </w:rPr>
        <w:t>BB </w:t>
      </w:r>
      <w:r>
        <w:rPr>
          <w:color w:val="1B1B22"/>
        </w:rPr>
        <w:t>Empresas alcançou a marca de 1,1 milhão de </w:t>
      </w:r>
      <w:r>
        <w:rPr>
          <w:color w:val="1B1B22"/>
          <w:spacing w:val="-2"/>
        </w:rPr>
        <w:t>clientes.</w:t>
      </w:r>
    </w:p>
    <w:p>
      <w:pPr>
        <w:pStyle w:val="BodyText"/>
        <w:spacing w:line="321" w:lineRule="auto" w:before="117"/>
        <w:ind w:left="568" w:right="565"/>
        <w:jc w:val="both"/>
      </w:pPr>
      <w:r>
        <w:rPr>
          <w:color w:val="1B1B22"/>
        </w:rPr>
        <w:t>No</w:t>
      </w:r>
      <w:r>
        <w:rPr>
          <w:color w:val="1B1B22"/>
          <w:spacing w:val="-13"/>
        </w:rPr>
        <w:t> </w:t>
      </w:r>
      <w:r>
        <w:rPr>
          <w:color w:val="1B1B22"/>
        </w:rPr>
        <w:t>apoio</w:t>
      </w:r>
      <w:r>
        <w:rPr>
          <w:color w:val="1B1B22"/>
          <w:spacing w:val="-12"/>
        </w:rPr>
        <w:t> </w:t>
      </w:r>
      <w:r>
        <w:rPr>
          <w:color w:val="1B1B22"/>
        </w:rPr>
        <w:t>às</w:t>
      </w:r>
      <w:r>
        <w:rPr>
          <w:color w:val="1B1B22"/>
          <w:spacing w:val="-13"/>
        </w:rPr>
        <w:t> </w:t>
      </w:r>
      <w:r>
        <w:rPr>
          <w:color w:val="1B1B22"/>
        </w:rPr>
        <w:t>MPEs,</w:t>
      </w:r>
      <w:r>
        <w:rPr>
          <w:color w:val="1B1B22"/>
          <w:spacing w:val="-12"/>
        </w:rPr>
        <w:t> </w:t>
      </w:r>
      <w:r>
        <w:rPr>
          <w:color w:val="1B1B22"/>
        </w:rPr>
        <w:t>continuamos</w:t>
      </w:r>
      <w:r>
        <w:rPr>
          <w:color w:val="1B1B22"/>
          <w:spacing w:val="-12"/>
        </w:rPr>
        <w:t> </w:t>
      </w:r>
      <w:r>
        <w:rPr>
          <w:color w:val="1B1B22"/>
        </w:rPr>
        <w:t>promovendo</w:t>
      </w:r>
      <w:r>
        <w:rPr>
          <w:color w:val="1B1B22"/>
          <w:spacing w:val="-13"/>
        </w:rPr>
        <w:t> </w:t>
      </w:r>
      <w:r>
        <w:rPr>
          <w:color w:val="1B1B22"/>
        </w:rPr>
        <w:t>ações para estimular o crédito com qualidade e segurança, além de gerar renda por meio do </w:t>
      </w:r>
      <w:r>
        <w:rPr>
          <w:color w:val="1B1B22"/>
          <w:spacing w:val="-2"/>
        </w:rPr>
        <w:t>Programa</w:t>
      </w:r>
      <w:r>
        <w:rPr>
          <w:color w:val="1B1B22"/>
          <w:spacing w:val="-10"/>
        </w:rPr>
        <w:t> </w:t>
      </w:r>
      <w:r>
        <w:rPr>
          <w:color w:val="1B1B22"/>
          <w:spacing w:val="-2"/>
        </w:rPr>
        <w:t>Acredita,</w:t>
      </w:r>
      <w:r>
        <w:rPr>
          <w:color w:val="1B1B22"/>
          <w:spacing w:val="-7"/>
        </w:rPr>
        <w:t> </w:t>
      </w:r>
      <w:r>
        <w:rPr>
          <w:color w:val="1B1B22"/>
          <w:spacing w:val="-2"/>
        </w:rPr>
        <w:t>com</w:t>
      </w:r>
      <w:r>
        <w:rPr>
          <w:color w:val="1B1B22"/>
          <w:spacing w:val="-7"/>
        </w:rPr>
        <w:t> </w:t>
      </w:r>
      <w:r>
        <w:rPr>
          <w:color w:val="1B1B22"/>
          <w:spacing w:val="-2"/>
        </w:rPr>
        <w:t>destaque</w:t>
      </w:r>
      <w:r>
        <w:rPr>
          <w:color w:val="1B1B22"/>
          <w:spacing w:val="-7"/>
        </w:rPr>
        <w:t> </w:t>
      </w:r>
      <w:r>
        <w:rPr>
          <w:color w:val="1B1B22"/>
          <w:spacing w:val="-2"/>
        </w:rPr>
        <w:t>para</w:t>
      </w:r>
      <w:r>
        <w:rPr>
          <w:color w:val="1B1B22"/>
          <w:spacing w:val="-8"/>
        </w:rPr>
        <w:t> </w:t>
      </w:r>
      <w:r>
        <w:rPr>
          <w:color w:val="1B1B22"/>
          <w:spacing w:val="-2"/>
        </w:rPr>
        <w:t>o</w:t>
      </w:r>
      <w:r>
        <w:rPr>
          <w:color w:val="1B1B22"/>
          <w:spacing w:val="-7"/>
        </w:rPr>
        <w:t> </w:t>
      </w:r>
      <w:r>
        <w:rPr>
          <w:color w:val="1B1B22"/>
          <w:spacing w:val="-2"/>
        </w:rPr>
        <w:t>BB</w:t>
      </w:r>
      <w:r>
        <w:rPr>
          <w:color w:val="1B1B22"/>
          <w:spacing w:val="-8"/>
        </w:rPr>
        <w:t> </w:t>
      </w:r>
      <w:r>
        <w:rPr>
          <w:color w:val="1B1B22"/>
          <w:spacing w:val="-2"/>
        </w:rPr>
        <w:t>Capital </w:t>
      </w:r>
      <w:r>
        <w:rPr>
          <w:color w:val="1B1B22"/>
        </w:rPr>
        <w:t>de Giro Pronampe, que registrou desembolsos de R$ 1,6 bilhão no 1T25.</w:t>
      </w:r>
    </w:p>
    <w:p>
      <w:pPr>
        <w:pStyle w:val="BodyText"/>
        <w:spacing w:line="321" w:lineRule="auto" w:before="116"/>
        <w:ind w:left="568" w:right="566"/>
        <w:jc w:val="both"/>
      </w:pPr>
      <w:r>
        <w:rPr>
          <w:color w:val="1B1B22"/>
        </w:rPr>
        <w:t>Demonstrando compromisso com a promoção da equidade, possuímos mais de 1,3 milhão de empresas lideradas por mulheres, com desembolsos de R$ 294 milhões em linhas exclusivas para este público no 1T25.</w:t>
      </w:r>
    </w:p>
    <w:p>
      <w:pPr>
        <w:pStyle w:val="BodyText"/>
        <w:spacing w:line="321" w:lineRule="auto" w:before="116"/>
        <w:ind w:left="568" w:right="566"/>
        <w:jc w:val="both"/>
      </w:pPr>
      <w:r>
        <w:rPr>
          <w:color w:val="1B1B22"/>
          <w:spacing w:val="-2"/>
        </w:rPr>
        <w:t>Somos</w:t>
      </w:r>
      <w:r>
        <w:rPr>
          <w:color w:val="1B1B22"/>
          <w:spacing w:val="-5"/>
        </w:rPr>
        <w:t> </w:t>
      </w:r>
      <w:r>
        <w:rPr>
          <w:color w:val="1B1B22"/>
          <w:spacing w:val="-2"/>
        </w:rPr>
        <w:t>parceiros</w:t>
      </w:r>
      <w:r>
        <w:rPr>
          <w:color w:val="1B1B22"/>
          <w:spacing w:val="-5"/>
        </w:rPr>
        <w:t> </w:t>
      </w:r>
      <w:r>
        <w:rPr>
          <w:color w:val="1B1B22"/>
          <w:spacing w:val="-2"/>
        </w:rPr>
        <w:t>das</w:t>
      </w:r>
      <w:r>
        <w:rPr>
          <w:color w:val="1B1B22"/>
          <w:spacing w:val="-5"/>
        </w:rPr>
        <w:t> </w:t>
      </w:r>
      <w:r>
        <w:rPr>
          <w:color w:val="1B1B22"/>
          <w:spacing w:val="-2"/>
        </w:rPr>
        <w:t>Grandes</w:t>
      </w:r>
      <w:r>
        <w:rPr>
          <w:color w:val="1B1B22"/>
          <w:spacing w:val="-6"/>
        </w:rPr>
        <w:t> </w:t>
      </w:r>
      <w:r>
        <w:rPr>
          <w:color w:val="1B1B22"/>
          <w:spacing w:val="-2"/>
        </w:rPr>
        <w:t>Empresas,</w:t>
      </w:r>
      <w:r>
        <w:rPr>
          <w:color w:val="1B1B22"/>
          <w:spacing w:val="-4"/>
        </w:rPr>
        <w:t> </w:t>
      </w:r>
      <w:r>
        <w:rPr>
          <w:color w:val="1B1B22"/>
          <w:spacing w:val="-2"/>
        </w:rPr>
        <w:t>atendendo </w:t>
      </w:r>
      <w:r>
        <w:rPr>
          <w:color w:val="1B1B22"/>
        </w:rPr>
        <w:t>no</w:t>
      </w:r>
      <w:r>
        <w:rPr>
          <w:color w:val="1B1B22"/>
          <w:spacing w:val="-1"/>
        </w:rPr>
        <w:t> </w:t>
      </w:r>
      <w:r>
        <w:rPr>
          <w:color w:val="1B1B22"/>
        </w:rPr>
        <w:t>segmento</w:t>
      </w:r>
      <w:r>
        <w:rPr>
          <w:color w:val="1B1B22"/>
          <w:spacing w:val="-6"/>
        </w:rPr>
        <w:t> </w:t>
      </w:r>
      <w:r>
        <w:rPr>
          <w:color w:val="1B1B22"/>
        </w:rPr>
        <w:t>Atacado</w:t>
      </w:r>
      <w:r>
        <w:rPr>
          <w:color w:val="1B1B22"/>
          <w:spacing w:val="-1"/>
        </w:rPr>
        <w:t> </w:t>
      </w:r>
      <w:r>
        <w:rPr>
          <w:color w:val="1B1B22"/>
        </w:rPr>
        <w:t>empresas</w:t>
      </w:r>
      <w:r>
        <w:rPr>
          <w:color w:val="1B1B22"/>
          <w:spacing w:val="40"/>
        </w:rPr>
        <w:t> </w:t>
      </w:r>
      <w:r>
        <w:rPr>
          <w:color w:val="1B1B22"/>
        </w:rPr>
        <w:t>Corporate,</w:t>
      </w:r>
      <w:r>
        <w:rPr>
          <w:color w:val="1B1B22"/>
          <w:spacing w:val="-1"/>
        </w:rPr>
        <w:t> </w:t>
      </w:r>
      <w:r>
        <w:rPr>
          <w:color w:val="1B1B22"/>
        </w:rPr>
        <w:t>Large Corporate e Ultra Large Corporate, com um portfólio</w:t>
      </w:r>
      <w:r>
        <w:rPr>
          <w:color w:val="1B1B22"/>
          <w:spacing w:val="-13"/>
        </w:rPr>
        <w:t> </w:t>
      </w:r>
      <w:r>
        <w:rPr>
          <w:color w:val="1B1B22"/>
        </w:rPr>
        <w:t>completo</w:t>
      </w:r>
      <w:r>
        <w:rPr>
          <w:color w:val="1B1B22"/>
          <w:spacing w:val="-12"/>
        </w:rPr>
        <w:t> </w:t>
      </w:r>
      <w:r>
        <w:rPr>
          <w:color w:val="1B1B22"/>
        </w:rPr>
        <w:t>de</w:t>
      </w:r>
      <w:r>
        <w:rPr>
          <w:color w:val="1B1B22"/>
          <w:spacing w:val="-13"/>
        </w:rPr>
        <w:t> </w:t>
      </w:r>
      <w:r>
        <w:rPr>
          <w:color w:val="1B1B22"/>
        </w:rPr>
        <w:t>crédito,</w:t>
      </w:r>
      <w:r>
        <w:rPr>
          <w:color w:val="1B1B22"/>
          <w:spacing w:val="-12"/>
        </w:rPr>
        <w:t> </w:t>
      </w:r>
      <w:r>
        <w:rPr>
          <w:color w:val="1B1B22"/>
        </w:rPr>
        <w:t>cash</w:t>
      </w:r>
      <w:r>
        <w:rPr>
          <w:color w:val="1B1B22"/>
          <w:spacing w:val="-12"/>
        </w:rPr>
        <w:t> </w:t>
      </w:r>
      <w:r>
        <w:rPr>
          <w:color w:val="1B1B22"/>
        </w:rPr>
        <w:t>management</w:t>
      </w:r>
      <w:r>
        <w:rPr>
          <w:color w:val="1B1B22"/>
          <w:spacing w:val="-13"/>
        </w:rPr>
        <w:t> </w:t>
      </w:r>
      <w:r>
        <w:rPr>
          <w:color w:val="1B1B22"/>
        </w:rPr>
        <w:t>e </w:t>
      </w:r>
      <w:r>
        <w:rPr>
          <w:color w:val="1B1B22"/>
          <w:spacing w:val="-2"/>
        </w:rPr>
        <w:t>comércio</w:t>
      </w:r>
      <w:r>
        <w:rPr>
          <w:color w:val="1B1B22"/>
          <w:spacing w:val="-11"/>
        </w:rPr>
        <w:t> </w:t>
      </w:r>
      <w:r>
        <w:rPr>
          <w:color w:val="1B1B22"/>
          <w:spacing w:val="-2"/>
        </w:rPr>
        <w:t>exterior,</w:t>
      </w:r>
      <w:r>
        <w:rPr>
          <w:color w:val="1B1B22"/>
          <w:spacing w:val="-10"/>
        </w:rPr>
        <w:t> </w:t>
      </w:r>
      <w:r>
        <w:rPr>
          <w:color w:val="1B1B22"/>
          <w:spacing w:val="-2"/>
        </w:rPr>
        <w:t>com</w:t>
      </w:r>
      <w:r>
        <w:rPr>
          <w:color w:val="1B1B22"/>
          <w:spacing w:val="-11"/>
        </w:rPr>
        <w:t> </w:t>
      </w:r>
      <w:r>
        <w:rPr>
          <w:color w:val="1B1B22"/>
          <w:spacing w:val="-2"/>
        </w:rPr>
        <w:t>destaque</w:t>
      </w:r>
      <w:r>
        <w:rPr>
          <w:color w:val="1B1B22"/>
          <w:spacing w:val="-10"/>
        </w:rPr>
        <w:t> </w:t>
      </w:r>
      <w:r>
        <w:rPr>
          <w:color w:val="1B1B22"/>
          <w:spacing w:val="-2"/>
        </w:rPr>
        <w:t>para</w:t>
      </w:r>
      <w:r>
        <w:rPr>
          <w:color w:val="1B1B22"/>
          <w:spacing w:val="-10"/>
        </w:rPr>
        <w:t> </w:t>
      </w:r>
      <w:r>
        <w:rPr>
          <w:color w:val="1B1B22"/>
          <w:spacing w:val="-2"/>
        </w:rPr>
        <w:t>operações</w:t>
      </w:r>
      <w:r>
        <w:rPr>
          <w:color w:val="1B1B22"/>
          <w:spacing w:val="-11"/>
        </w:rPr>
        <w:t> </w:t>
      </w:r>
      <w:r>
        <w:rPr>
          <w:color w:val="1B1B22"/>
          <w:spacing w:val="-2"/>
        </w:rPr>
        <w:t>de </w:t>
      </w:r>
      <w:r>
        <w:rPr>
          <w:color w:val="1B1B22"/>
        </w:rPr>
        <w:t>câmbio e financiamento às exportações. Também atuamos em negócios internacionais, além de suporte</w:t>
      </w:r>
      <w:r>
        <w:rPr>
          <w:color w:val="1B1B22"/>
          <w:spacing w:val="-13"/>
        </w:rPr>
        <w:t> </w:t>
      </w:r>
      <w:r>
        <w:rPr>
          <w:color w:val="1B1B22"/>
        </w:rPr>
        <w:t>nas</w:t>
      </w:r>
      <w:r>
        <w:rPr>
          <w:color w:val="1B1B22"/>
          <w:spacing w:val="-12"/>
        </w:rPr>
        <w:t> </w:t>
      </w:r>
      <w:r>
        <w:rPr>
          <w:color w:val="1B1B22"/>
        </w:rPr>
        <w:t>operações</w:t>
      </w:r>
      <w:r>
        <w:rPr>
          <w:color w:val="1B1B22"/>
          <w:spacing w:val="-13"/>
        </w:rPr>
        <w:t> </w:t>
      </w:r>
      <w:r>
        <w:rPr>
          <w:color w:val="1B1B22"/>
        </w:rPr>
        <w:t>de</w:t>
      </w:r>
      <w:r>
        <w:rPr>
          <w:color w:val="1B1B22"/>
          <w:spacing w:val="-12"/>
        </w:rPr>
        <w:t> </w:t>
      </w:r>
      <w:r>
        <w:rPr>
          <w:color w:val="1B1B22"/>
        </w:rPr>
        <w:t>mercado</w:t>
      </w:r>
      <w:r>
        <w:rPr>
          <w:color w:val="1B1B22"/>
          <w:spacing w:val="-12"/>
        </w:rPr>
        <w:t> </w:t>
      </w:r>
      <w:r>
        <w:rPr>
          <w:color w:val="1B1B22"/>
        </w:rPr>
        <w:t>de</w:t>
      </w:r>
      <w:r>
        <w:rPr>
          <w:color w:val="1B1B22"/>
          <w:spacing w:val="-13"/>
        </w:rPr>
        <w:t> </w:t>
      </w:r>
      <w:r>
        <w:rPr>
          <w:color w:val="1B1B22"/>
        </w:rPr>
        <w:t>capitais,</w:t>
      </w:r>
      <w:r>
        <w:rPr>
          <w:color w:val="1B1B22"/>
          <w:spacing w:val="-12"/>
        </w:rPr>
        <w:t> </w:t>
      </w:r>
      <w:r>
        <w:rPr>
          <w:color w:val="1B1B22"/>
        </w:rPr>
        <w:t>com assessoria altamente qualificados.</w:t>
      </w:r>
    </w:p>
    <w:p>
      <w:pPr>
        <w:pStyle w:val="BodyText"/>
        <w:spacing w:after="0" w:line="321" w:lineRule="auto"/>
        <w:jc w:val="both"/>
        <w:sectPr>
          <w:type w:val="continuous"/>
          <w:pgSz w:w="11910" w:h="16850"/>
          <w:pgMar w:header="314" w:footer="795" w:top="1920" w:bottom="280" w:left="283" w:right="283"/>
          <w:cols w:num="2" w:equalWidth="0">
            <w:col w:w="5359" w:space="98"/>
            <w:col w:w="5887"/>
          </w:cols>
        </w:sectPr>
      </w:pPr>
    </w:p>
    <w:p>
      <w:pPr>
        <w:pStyle w:val="Heading1"/>
        <w:spacing w:before="326"/>
      </w:pPr>
      <w:r>
        <w:rPr>
          <w:color w:val="465EFF"/>
          <w:spacing w:val="29"/>
        </w:rPr>
        <w:t>Tecnologia</w:t>
      </w:r>
      <w:r>
        <w:rPr>
          <w:color w:val="465EFF"/>
          <w:spacing w:val="69"/>
        </w:rPr>
        <w:t> </w:t>
      </w:r>
      <w:r>
        <w:rPr>
          <w:color w:val="465EFF"/>
          <w:spacing w:val="26"/>
        </w:rPr>
        <w:t>que</w:t>
      </w:r>
      <w:r>
        <w:rPr>
          <w:color w:val="465EFF"/>
          <w:spacing w:val="40"/>
        </w:rPr>
        <w:t> </w:t>
      </w:r>
      <w:r>
        <w:rPr>
          <w:color w:val="465EFF"/>
          <w:spacing w:val="28"/>
        </w:rPr>
        <w:t>Transforma</w:t>
      </w:r>
    </w:p>
    <w:p>
      <w:pPr>
        <w:pStyle w:val="BodyText"/>
        <w:spacing w:before="2"/>
        <w:rPr>
          <w:rFonts w:ascii="BancoDoBrasil Titulos"/>
        </w:rPr>
      </w:pPr>
    </w:p>
    <w:p>
      <w:pPr>
        <w:pStyle w:val="BodyText"/>
        <w:spacing w:after="0"/>
        <w:rPr>
          <w:rFonts w:ascii="BancoDoBrasil Titulos"/>
        </w:rPr>
        <w:sectPr>
          <w:headerReference w:type="default" r:id="rId13"/>
          <w:footerReference w:type="default" r:id="rId14"/>
          <w:pgSz w:w="11910" w:h="16850"/>
          <w:pgMar w:header="152" w:footer="795" w:top="900" w:bottom="980" w:left="283" w:right="283"/>
        </w:sectPr>
      </w:pPr>
    </w:p>
    <w:p>
      <w:pPr>
        <w:pStyle w:val="BodyText"/>
        <w:spacing w:line="321" w:lineRule="auto" w:before="78"/>
        <w:ind w:left="569" w:right="38"/>
        <w:jc w:val="both"/>
      </w:pPr>
      <w:r>
        <w:rPr>
          <w:color w:val="1B1B22"/>
        </w:rPr>
        <w:t>No Banco do Brasil, cada transação é mais do que uma simples operação: é uma experiência, um convite à celebração do desenvolvimento do país. Temos uma Estratégia Digital focada na transformação digital e cultural, com inovações </w:t>
      </w:r>
      <w:r>
        <w:rPr>
          <w:color w:val="1B1B22"/>
          <w:spacing w:val="-2"/>
        </w:rPr>
        <w:t>constantes,</w:t>
      </w:r>
      <w:r>
        <w:rPr>
          <w:color w:val="1B1B22"/>
          <w:spacing w:val="-11"/>
        </w:rPr>
        <w:t> </w:t>
      </w:r>
      <w:r>
        <w:rPr>
          <w:color w:val="1B1B22"/>
          <w:spacing w:val="-2"/>
        </w:rPr>
        <w:t>tecnologia</w:t>
      </w:r>
      <w:r>
        <w:rPr>
          <w:color w:val="1B1B22"/>
          <w:spacing w:val="-10"/>
        </w:rPr>
        <w:t> </w:t>
      </w:r>
      <w:r>
        <w:rPr>
          <w:color w:val="1B1B22"/>
          <w:spacing w:val="-2"/>
        </w:rPr>
        <w:t>de</w:t>
      </w:r>
      <w:r>
        <w:rPr>
          <w:color w:val="1B1B22"/>
          <w:spacing w:val="-11"/>
        </w:rPr>
        <w:t> </w:t>
      </w:r>
      <w:r>
        <w:rPr>
          <w:color w:val="1B1B22"/>
          <w:spacing w:val="-2"/>
        </w:rPr>
        <w:t>ponta,</w:t>
      </w:r>
      <w:r>
        <w:rPr>
          <w:color w:val="1B1B22"/>
          <w:spacing w:val="-10"/>
        </w:rPr>
        <w:t> </w:t>
      </w:r>
      <w:r>
        <w:rPr>
          <w:color w:val="1B1B22"/>
          <w:spacing w:val="-2"/>
        </w:rPr>
        <w:t>novos</w:t>
      </w:r>
      <w:r>
        <w:rPr>
          <w:color w:val="1B1B22"/>
          <w:spacing w:val="-10"/>
        </w:rPr>
        <w:t> </w:t>
      </w:r>
      <w:r>
        <w:rPr>
          <w:color w:val="1B1B22"/>
          <w:spacing w:val="-2"/>
        </w:rPr>
        <w:t>modelos</w:t>
      </w:r>
      <w:r>
        <w:rPr>
          <w:color w:val="1B1B22"/>
          <w:spacing w:val="-11"/>
        </w:rPr>
        <w:t> </w:t>
      </w:r>
      <w:r>
        <w:rPr>
          <w:color w:val="1B1B22"/>
          <w:spacing w:val="-2"/>
        </w:rPr>
        <w:t>de </w:t>
      </w:r>
      <w:r>
        <w:rPr>
          <w:color w:val="1B1B22"/>
        </w:rPr>
        <w:t>negócio e maior agilidade organizacional para encantar os clientes e garantir resultados </w:t>
      </w:r>
      <w:r>
        <w:rPr>
          <w:color w:val="1B1B22"/>
          <w:spacing w:val="-2"/>
        </w:rPr>
        <w:t>duradouros.</w:t>
      </w:r>
    </w:p>
    <w:p>
      <w:pPr>
        <w:pStyle w:val="BodyText"/>
        <w:spacing w:line="321" w:lineRule="auto" w:before="115"/>
        <w:ind w:left="569" w:right="39"/>
        <w:jc w:val="both"/>
      </w:pPr>
      <w:r>
        <w:rPr>
          <w:color w:val="1B1B22"/>
        </w:rPr>
        <w:t>Inovamos</w:t>
      </w:r>
      <w:r>
        <w:rPr>
          <w:color w:val="1B1B22"/>
          <w:spacing w:val="-7"/>
        </w:rPr>
        <w:t> </w:t>
      </w:r>
      <w:r>
        <w:rPr>
          <w:color w:val="1B1B22"/>
        </w:rPr>
        <w:t>continuamente.</w:t>
      </w:r>
      <w:r>
        <w:rPr>
          <w:color w:val="1B1B22"/>
          <w:spacing w:val="-12"/>
        </w:rPr>
        <w:t> </w:t>
      </w:r>
      <w:r>
        <w:rPr>
          <w:color w:val="1B1B22"/>
        </w:rPr>
        <w:t>A</w:t>
      </w:r>
      <w:r>
        <w:rPr>
          <w:color w:val="1B1B22"/>
          <w:spacing w:val="-9"/>
        </w:rPr>
        <w:t> </w:t>
      </w:r>
      <w:r>
        <w:rPr>
          <w:color w:val="1B1B22"/>
        </w:rPr>
        <w:t>nova</w:t>
      </w:r>
      <w:r>
        <w:rPr>
          <w:color w:val="1B1B22"/>
          <w:spacing w:val="-9"/>
        </w:rPr>
        <w:t> </w:t>
      </w:r>
      <w:r>
        <w:rPr>
          <w:color w:val="1B1B22"/>
        </w:rPr>
        <w:t>URA</w:t>
      </w:r>
      <w:r>
        <w:rPr>
          <w:color w:val="1B1B22"/>
          <w:spacing w:val="-10"/>
        </w:rPr>
        <w:t> </w:t>
      </w:r>
      <w:r>
        <w:rPr>
          <w:color w:val="1B1B22"/>
        </w:rPr>
        <w:t>do</w:t>
      </w:r>
      <w:r>
        <w:rPr>
          <w:color w:val="1B1B22"/>
          <w:spacing w:val="-8"/>
        </w:rPr>
        <w:t> </w:t>
      </w:r>
      <w:r>
        <w:rPr>
          <w:color w:val="1B1B22"/>
        </w:rPr>
        <w:t>SAC,</w:t>
      </w:r>
      <w:r>
        <w:rPr>
          <w:color w:val="1B1B22"/>
          <w:spacing w:val="-9"/>
        </w:rPr>
        <w:t> </w:t>
      </w:r>
      <w:r>
        <w:rPr>
          <w:color w:val="1B1B22"/>
        </w:rPr>
        <w:t>que usa IA para tratar ocorrências das plataformas Reclame</w:t>
      </w:r>
      <w:r>
        <w:rPr>
          <w:color w:val="1B1B22"/>
          <w:spacing w:val="-13"/>
        </w:rPr>
        <w:t> </w:t>
      </w:r>
      <w:r>
        <w:rPr>
          <w:color w:val="1B1B22"/>
        </w:rPr>
        <w:t>Aqui</w:t>
      </w:r>
      <w:r>
        <w:rPr>
          <w:color w:val="1B1B22"/>
          <w:spacing w:val="-12"/>
        </w:rPr>
        <w:t> </w:t>
      </w:r>
      <w:r>
        <w:rPr>
          <w:color w:val="1B1B22"/>
        </w:rPr>
        <w:t>e</w:t>
      </w:r>
      <w:r>
        <w:rPr>
          <w:color w:val="1B1B22"/>
          <w:spacing w:val="-13"/>
        </w:rPr>
        <w:t> </w:t>
      </w:r>
      <w:r>
        <w:rPr>
          <w:color w:val="1B1B22"/>
        </w:rPr>
        <w:t>Consumidor.Gov,</w:t>
      </w:r>
      <w:r>
        <w:rPr>
          <w:color w:val="1B1B22"/>
          <w:spacing w:val="-12"/>
        </w:rPr>
        <w:t> </w:t>
      </w:r>
      <w:r>
        <w:rPr>
          <w:color w:val="1B1B22"/>
        </w:rPr>
        <w:t>gerando</w:t>
      </w:r>
      <w:r>
        <w:rPr>
          <w:color w:val="1B1B22"/>
          <w:spacing w:val="-12"/>
        </w:rPr>
        <w:t> </w:t>
      </w:r>
      <w:r>
        <w:rPr>
          <w:color w:val="1B1B22"/>
        </w:rPr>
        <w:t>resumos ágeis dos relatos dos clientes. A IA Generativa também</w:t>
      </w:r>
      <w:r>
        <w:rPr>
          <w:color w:val="1B1B22"/>
          <w:spacing w:val="-4"/>
        </w:rPr>
        <w:t> </w:t>
      </w:r>
      <w:r>
        <w:rPr>
          <w:color w:val="1B1B22"/>
        </w:rPr>
        <w:t>evoluiu,</w:t>
      </w:r>
      <w:r>
        <w:rPr>
          <w:color w:val="1B1B22"/>
          <w:spacing w:val="-4"/>
        </w:rPr>
        <w:t> </w:t>
      </w:r>
      <w:r>
        <w:rPr>
          <w:color w:val="1B1B22"/>
        </w:rPr>
        <w:t>passando</w:t>
      </w:r>
      <w:r>
        <w:rPr>
          <w:color w:val="1B1B22"/>
          <w:spacing w:val="-4"/>
        </w:rPr>
        <w:t> </w:t>
      </w:r>
      <w:r>
        <w:rPr>
          <w:color w:val="1B1B22"/>
        </w:rPr>
        <w:t>a</w:t>
      </w:r>
      <w:r>
        <w:rPr>
          <w:color w:val="1B1B22"/>
          <w:spacing w:val="-5"/>
        </w:rPr>
        <w:t> </w:t>
      </w:r>
      <w:r>
        <w:rPr>
          <w:color w:val="1B1B22"/>
        </w:rPr>
        <w:t>transcrever</w:t>
      </w:r>
      <w:r>
        <w:rPr>
          <w:color w:val="1B1B22"/>
          <w:spacing w:val="-4"/>
        </w:rPr>
        <w:t> </w:t>
      </w:r>
      <w:r>
        <w:rPr>
          <w:color w:val="1B1B22"/>
        </w:rPr>
        <w:t>e</w:t>
      </w:r>
      <w:r>
        <w:rPr>
          <w:color w:val="1B1B22"/>
          <w:spacing w:val="-4"/>
        </w:rPr>
        <w:t> </w:t>
      </w:r>
      <w:r>
        <w:rPr>
          <w:color w:val="1B1B22"/>
        </w:rPr>
        <w:t>resumir ligações do SAC, aumentando a eficiência operacional, agilidade e resolução das demandas dos clientes.</w:t>
      </w:r>
    </w:p>
    <w:p>
      <w:pPr>
        <w:pStyle w:val="BodyText"/>
        <w:spacing w:line="321" w:lineRule="auto" w:before="115"/>
        <w:ind w:left="569" w:right="38"/>
        <w:jc w:val="both"/>
      </w:pPr>
      <w:r>
        <w:rPr>
          <w:color w:val="1B1B22"/>
        </w:rPr>
        <w:t>Integramos</w:t>
      </w:r>
      <w:r>
        <w:rPr>
          <w:color w:val="1B1B22"/>
          <w:spacing w:val="-12"/>
        </w:rPr>
        <w:t> </w:t>
      </w:r>
      <w:r>
        <w:rPr>
          <w:color w:val="1B1B22"/>
        </w:rPr>
        <w:t>tecnologia,</w:t>
      </w:r>
      <w:r>
        <w:rPr>
          <w:color w:val="1B1B22"/>
          <w:spacing w:val="-12"/>
        </w:rPr>
        <w:t> </w:t>
      </w:r>
      <w:r>
        <w:rPr>
          <w:color w:val="1B1B22"/>
        </w:rPr>
        <w:t>inclusão</w:t>
      </w:r>
      <w:r>
        <w:rPr>
          <w:color w:val="1B1B22"/>
          <w:spacing w:val="-13"/>
        </w:rPr>
        <w:t> </w:t>
      </w:r>
      <w:r>
        <w:rPr>
          <w:color w:val="1B1B22"/>
        </w:rPr>
        <w:t>e</w:t>
      </w:r>
      <w:r>
        <w:rPr>
          <w:color w:val="1B1B22"/>
          <w:spacing w:val="-12"/>
        </w:rPr>
        <w:t> </w:t>
      </w:r>
      <w:r>
        <w:rPr>
          <w:color w:val="1B1B22"/>
        </w:rPr>
        <w:t>acessibilidade.</w:t>
      </w:r>
      <w:r>
        <w:rPr>
          <w:color w:val="1B1B22"/>
          <w:spacing w:val="-12"/>
        </w:rPr>
        <w:t> </w:t>
      </w:r>
      <w:r>
        <w:rPr>
          <w:color w:val="1B1B22"/>
        </w:rPr>
        <w:t>O App BB passou a permitir ajustes no tamanho da fonte e área de toque, além de ser pioneiro em oferecer aumento de fonte diretamente na </w:t>
      </w:r>
      <w:r>
        <w:rPr>
          <w:color w:val="1B1B22"/>
          <w:spacing w:val="-2"/>
        </w:rPr>
        <w:t>plataforma.</w:t>
      </w:r>
    </w:p>
    <w:p>
      <w:pPr>
        <w:pStyle w:val="BodyText"/>
        <w:spacing w:line="321" w:lineRule="auto" w:before="116"/>
        <w:ind w:left="569" w:right="38"/>
        <w:jc w:val="both"/>
      </w:pPr>
      <w:r>
        <w:rPr>
          <w:color w:val="1B1B22"/>
        </w:rPr>
        <w:t>Lançamos a Central Open Finance, uma área dedicada no app BB que concentra todas as informações sobre consentimentos ativos e vantagens do compartilhamento de dados, oferecendo ao cliente mais autonomia, transparência e clareza sobre como o compartilhamento de dados pode ser materializado em vantagens reais.</w:t>
      </w:r>
    </w:p>
    <w:p>
      <w:pPr>
        <w:pStyle w:val="BodyText"/>
        <w:spacing w:line="321" w:lineRule="auto" w:before="115"/>
        <w:ind w:left="569" w:right="41"/>
        <w:jc w:val="both"/>
      </w:pPr>
      <w:r>
        <w:rPr>
          <w:color w:val="1B1B22"/>
        </w:rPr>
        <w:t>Disponibilizamos,</w:t>
      </w:r>
      <w:r>
        <w:rPr>
          <w:color w:val="1B1B22"/>
          <w:spacing w:val="-13"/>
        </w:rPr>
        <w:t> </w:t>
      </w:r>
      <w:r>
        <w:rPr>
          <w:color w:val="1B1B22"/>
        </w:rPr>
        <w:t>além</w:t>
      </w:r>
      <w:r>
        <w:rPr>
          <w:color w:val="1B1B22"/>
          <w:spacing w:val="-12"/>
        </w:rPr>
        <w:t> </w:t>
      </w:r>
      <w:r>
        <w:rPr>
          <w:color w:val="1B1B22"/>
        </w:rPr>
        <w:t>disso,</w:t>
      </w:r>
      <w:r>
        <w:rPr>
          <w:color w:val="1B1B22"/>
          <w:spacing w:val="-13"/>
        </w:rPr>
        <w:t> </w:t>
      </w:r>
      <w:r>
        <w:rPr>
          <w:color w:val="1B1B22"/>
        </w:rPr>
        <w:t>a</w:t>
      </w:r>
      <w:r>
        <w:rPr>
          <w:color w:val="1B1B22"/>
          <w:spacing w:val="-12"/>
        </w:rPr>
        <w:t> </w:t>
      </w:r>
      <w:r>
        <w:rPr>
          <w:color w:val="1B1B22"/>
        </w:rPr>
        <w:t>alteração</w:t>
      </w:r>
      <w:r>
        <w:rPr>
          <w:color w:val="1B1B22"/>
          <w:spacing w:val="-12"/>
        </w:rPr>
        <w:t> </w:t>
      </w:r>
      <w:r>
        <w:rPr>
          <w:color w:val="1B1B22"/>
        </w:rPr>
        <w:t>de</w:t>
      </w:r>
      <w:r>
        <w:rPr>
          <w:color w:val="1B1B22"/>
          <w:spacing w:val="-13"/>
        </w:rPr>
        <w:t> </w:t>
      </w:r>
      <w:r>
        <w:rPr>
          <w:color w:val="1B1B22"/>
        </w:rPr>
        <w:t>senhas 100% via mobile e a liberação de dispositivos via Whatsapp, de forma simples e fortalecendo a privacidade e proteção de dados dos clientes.</w:t>
      </w:r>
    </w:p>
    <w:p>
      <w:pPr>
        <w:pStyle w:val="BodyText"/>
        <w:spacing w:before="24"/>
      </w:pPr>
    </w:p>
    <w:p>
      <w:pPr>
        <w:pStyle w:val="BodyText"/>
        <w:spacing w:line="319" w:lineRule="auto" w:before="1"/>
        <w:ind w:left="569" w:right="38"/>
        <w:jc w:val="both"/>
      </w:pPr>
      <w:r>
        <w:rPr>
          <w:color w:val="1B1B22"/>
        </w:rPr>
        <w:t>Permanecemos como um dos mais bem avaliados da indústria financeira, com avaliação de 4,7 no Google</w:t>
      </w:r>
      <w:r>
        <w:rPr>
          <w:color w:val="1B1B22"/>
          <w:spacing w:val="25"/>
        </w:rPr>
        <w:t> </w:t>
      </w:r>
      <w:r>
        <w:rPr>
          <w:color w:val="1B1B22"/>
        </w:rPr>
        <w:t>e</w:t>
      </w:r>
      <w:r>
        <w:rPr>
          <w:color w:val="1B1B22"/>
          <w:spacing w:val="26"/>
        </w:rPr>
        <w:t> </w:t>
      </w:r>
      <w:r>
        <w:rPr>
          <w:color w:val="1B1B22"/>
        </w:rPr>
        <w:t>alcançando</w:t>
      </w:r>
      <w:r>
        <w:rPr>
          <w:color w:val="1B1B22"/>
          <w:spacing w:val="27"/>
        </w:rPr>
        <w:t> </w:t>
      </w:r>
      <w:r>
        <w:rPr>
          <w:color w:val="1B1B22"/>
        </w:rPr>
        <w:t>a</w:t>
      </w:r>
      <w:r>
        <w:rPr>
          <w:color w:val="1B1B22"/>
          <w:spacing w:val="25"/>
        </w:rPr>
        <w:t> </w:t>
      </w:r>
      <w:r>
        <w:rPr>
          <w:color w:val="1B1B22"/>
        </w:rPr>
        <w:t>marca</w:t>
      </w:r>
      <w:r>
        <w:rPr>
          <w:color w:val="1B1B22"/>
          <w:spacing w:val="25"/>
        </w:rPr>
        <w:t> </w:t>
      </w:r>
      <w:r>
        <w:rPr>
          <w:color w:val="1B1B22"/>
        </w:rPr>
        <w:t>histórica</w:t>
      </w:r>
      <w:r>
        <w:rPr>
          <w:color w:val="1B1B22"/>
          <w:spacing w:val="25"/>
        </w:rPr>
        <w:t> </w:t>
      </w:r>
      <w:r>
        <w:rPr>
          <w:color w:val="1B1B22"/>
        </w:rPr>
        <w:t>de</w:t>
      </w:r>
      <w:r>
        <w:rPr>
          <w:color w:val="1B1B22"/>
          <w:spacing w:val="25"/>
        </w:rPr>
        <w:t> </w:t>
      </w:r>
      <w:r>
        <w:rPr>
          <w:color w:val="1B1B22"/>
        </w:rPr>
        <w:t>4,8</w:t>
      </w:r>
      <w:r>
        <w:rPr>
          <w:color w:val="1B1B22"/>
          <w:spacing w:val="25"/>
        </w:rPr>
        <w:t> </w:t>
      </w:r>
      <w:r>
        <w:rPr>
          <w:color w:val="1B1B22"/>
          <w:spacing w:val="-5"/>
        </w:rPr>
        <w:t>na</w:t>
      </w:r>
    </w:p>
    <w:p>
      <w:pPr>
        <w:pStyle w:val="BodyText"/>
        <w:spacing w:line="321" w:lineRule="auto" w:before="78"/>
        <w:ind w:left="570" w:right="567"/>
        <w:jc w:val="both"/>
      </w:pPr>
      <w:r>
        <w:rPr/>
        <w:br w:type="column"/>
      </w:r>
      <w:r>
        <w:rPr>
          <w:color w:val="1B1B22"/>
        </w:rPr>
        <w:t>Apple Store. Temos mais de 26,3 milhões de usuários no App.</w:t>
      </w:r>
    </w:p>
    <w:p>
      <w:pPr>
        <w:pStyle w:val="BodyText"/>
        <w:spacing w:before="19"/>
      </w:pPr>
      <w:r>
        <w:rPr/>
        <w:drawing>
          <wp:anchor distT="0" distB="0" distL="0" distR="0" allowOverlap="1" layoutInCell="1" locked="0" behindDoc="1" simplePos="0" relativeHeight="487592448">
            <wp:simplePos x="0" y="0"/>
            <wp:positionH relativeFrom="page">
              <wp:posOffset>4004945</wp:posOffset>
            </wp:positionH>
            <wp:positionV relativeFrom="paragraph">
              <wp:posOffset>189072</wp:posOffset>
            </wp:positionV>
            <wp:extent cx="3040498" cy="1709927"/>
            <wp:effectExtent l="0" t="0" r="0" b="0"/>
            <wp:wrapTopAndBottom/>
            <wp:docPr id="39" name="Image 39"/>
            <wp:cNvGraphicFramePr>
              <a:graphicFrameLocks/>
            </wp:cNvGraphicFramePr>
            <a:graphic>
              <a:graphicData uri="http://schemas.openxmlformats.org/drawingml/2006/picture">
                <pic:pic>
                  <pic:nvPicPr>
                    <pic:cNvPr id="39" name="Image 39"/>
                    <pic:cNvPicPr/>
                  </pic:nvPicPr>
                  <pic:blipFill>
                    <a:blip r:embed="rId15" cstate="print"/>
                    <a:stretch>
                      <a:fillRect/>
                    </a:stretch>
                  </pic:blipFill>
                  <pic:spPr>
                    <a:xfrm>
                      <a:off x="0" y="0"/>
                      <a:ext cx="3040498" cy="1709927"/>
                    </a:xfrm>
                    <a:prstGeom prst="rect">
                      <a:avLst/>
                    </a:prstGeom>
                  </pic:spPr>
                </pic:pic>
              </a:graphicData>
            </a:graphic>
          </wp:anchor>
        </w:drawing>
      </w:r>
    </w:p>
    <w:p>
      <w:pPr>
        <w:pStyle w:val="BodyText"/>
        <w:spacing w:before="124"/>
      </w:pPr>
    </w:p>
    <w:p>
      <w:pPr>
        <w:pStyle w:val="BodyText"/>
        <w:spacing w:line="321" w:lineRule="auto"/>
        <w:ind w:left="570" w:right="566"/>
        <w:jc w:val="both"/>
      </w:pPr>
      <w:r>
        <w:rPr>
          <w:color w:val="1B1B22"/>
          <w:spacing w:val="-2"/>
        </w:rPr>
        <w:t>Simplificamos,</w:t>
      </w:r>
      <w:r>
        <w:rPr>
          <w:color w:val="1B1B22"/>
          <w:spacing w:val="-11"/>
        </w:rPr>
        <w:t> </w:t>
      </w:r>
      <w:r>
        <w:rPr>
          <w:color w:val="1B1B22"/>
          <w:spacing w:val="-2"/>
        </w:rPr>
        <w:t>com</w:t>
      </w:r>
      <w:r>
        <w:rPr>
          <w:color w:val="1B1B22"/>
          <w:spacing w:val="-10"/>
        </w:rPr>
        <w:t> </w:t>
      </w:r>
      <w:r>
        <w:rPr>
          <w:color w:val="1B1B22"/>
          <w:spacing w:val="-2"/>
        </w:rPr>
        <w:t>a</w:t>
      </w:r>
      <w:r>
        <w:rPr>
          <w:color w:val="1B1B22"/>
          <w:spacing w:val="-11"/>
        </w:rPr>
        <w:t> </w:t>
      </w:r>
      <w:r>
        <w:rPr>
          <w:color w:val="1B1B22"/>
          <w:spacing w:val="-2"/>
        </w:rPr>
        <w:t>Plataforma</w:t>
      </w:r>
      <w:r>
        <w:rPr>
          <w:color w:val="1B1B22"/>
          <w:spacing w:val="-10"/>
        </w:rPr>
        <w:t> </w:t>
      </w:r>
      <w:r>
        <w:rPr>
          <w:color w:val="1B1B22"/>
          <w:spacing w:val="-2"/>
        </w:rPr>
        <w:t>BB</w:t>
      </w:r>
      <w:r>
        <w:rPr>
          <w:color w:val="1B1B22"/>
          <w:spacing w:val="-10"/>
        </w:rPr>
        <w:t> </w:t>
      </w:r>
      <w:r>
        <w:rPr>
          <w:color w:val="1B1B22"/>
          <w:spacing w:val="-2"/>
        </w:rPr>
        <w:t>Pay,</w:t>
      </w:r>
      <w:r>
        <w:rPr>
          <w:color w:val="1B1B22"/>
          <w:spacing w:val="-11"/>
        </w:rPr>
        <w:t> </w:t>
      </w:r>
      <w:r>
        <w:rPr>
          <w:color w:val="1B1B22"/>
          <w:spacing w:val="-2"/>
        </w:rPr>
        <w:t>o</w:t>
      </w:r>
      <w:r>
        <w:rPr>
          <w:color w:val="1B1B22"/>
          <w:spacing w:val="-10"/>
        </w:rPr>
        <w:t> </w:t>
      </w:r>
      <w:r>
        <w:rPr>
          <w:color w:val="1B1B22"/>
          <w:spacing w:val="-2"/>
        </w:rPr>
        <w:t>processo de</w:t>
      </w:r>
      <w:r>
        <w:rPr>
          <w:color w:val="1B1B22"/>
          <w:spacing w:val="-11"/>
        </w:rPr>
        <w:t> </w:t>
      </w:r>
      <w:r>
        <w:rPr>
          <w:color w:val="1B1B22"/>
          <w:spacing w:val="-2"/>
        </w:rPr>
        <w:t>recebimentos</w:t>
      </w:r>
      <w:r>
        <w:rPr>
          <w:color w:val="1B1B22"/>
          <w:spacing w:val="-10"/>
        </w:rPr>
        <w:t> </w:t>
      </w:r>
      <w:r>
        <w:rPr>
          <w:color w:val="1B1B22"/>
          <w:spacing w:val="-2"/>
        </w:rPr>
        <w:t>das</w:t>
      </w:r>
      <w:r>
        <w:rPr>
          <w:color w:val="1B1B22"/>
          <w:spacing w:val="-10"/>
        </w:rPr>
        <w:t> </w:t>
      </w:r>
      <w:r>
        <w:rPr>
          <w:color w:val="1B1B22"/>
          <w:spacing w:val="-2"/>
        </w:rPr>
        <w:t>empresas,</w:t>
      </w:r>
      <w:r>
        <w:rPr>
          <w:color w:val="1B1B22"/>
          <w:spacing w:val="-9"/>
        </w:rPr>
        <w:t> </w:t>
      </w:r>
      <w:r>
        <w:rPr>
          <w:color w:val="1B1B22"/>
          <w:spacing w:val="-2"/>
        </w:rPr>
        <w:t>agregando</w:t>
      </w:r>
      <w:r>
        <w:rPr>
          <w:color w:val="1B1B22"/>
          <w:spacing w:val="-11"/>
        </w:rPr>
        <w:t> </w:t>
      </w:r>
      <w:r>
        <w:rPr>
          <w:color w:val="1B1B22"/>
          <w:spacing w:val="-2"/>
        </w:rPr>
        <w:t>diversos </w:t>
      </w:r>
      <w:r>
        <w:rPr>
          <w:color w:val="1B1B22"/>
        </w:rPr>
        <w:t>meios de pagamentos e funcionalidades. Nela foram movimentados R$ 3,7 bilhões em quatro milhões de transações, crescimento de 137% em relação ao trimestre anterior.</w:t>
      </w:r>
    </w:p>
    <w:p>
      <w:pPr>
        <w:pStyle w:val="BodyText"/>
        <w:spacing w:line="321" w:lineRule="auto" w:before="116"/>
        <w:ind w:left="570" w:right="563"/>
        <w:jc w:val="both"/>
      </w:pPr>
      <w:r>
        <w:rPr>
          <w:color w:val="1B1B22"/>
        </w:rPr>
        <w:t>Além</w:t>
      </w:r>
      <w:r>
        <w:rPr>
          <w:color w:val="1B1B22"/>
          <w:spacing w:val="-13"/>
        </w:rPr>
        <w:t> </w:t>
      </w:r>
      <w:r>
        <w:rPr>
          <w:color w:val="1B1B22"/>
        </w:rPr>
        <w:t>de</w:t>
      </w:r>
      <w:r>
        <w:rPr>
          <w:color w:val="1B1B22"/>
          <w:spacing w:val="-12"/>
        </w:rPr>
        <w:t> </w:t>
      </w:r>
      <w:r>
        <w:rPr>
          <w:color w:val="1B1B22"/>
        </w:rPr>
        <w:t>todas</w:t>
      </w:r>
      <w:r>
        <w:rPr>
          <w:color w:val="1B1B22"/>
          <w:spacing w:val="-13"/>
        </w:rPr>
        <w:t> </w:t>
      </w:r>
      <w:r>
        <w:rPr>
          <w:color w:val="1B1B22"/>
        </w:rPr>
        <w:t>inovações</w:t>
      </w:r>
      <w:r>
        <w:rPr>
          <w:color w:val="1B1B22"/>
          <w:spacing w:val="-12"/>
        </w:rPr>
        <w:t> </w:t>
      </w:r>
      <w:r>
        <w:rPr>
          <w:color w:val="1B1B22"/>
        </w:rPr>
        <w:t>e</w:t>
      </w:r>
      <w:r>
        <w:rPr>
          <w:color w:val="1B1B22"/>
          <w:spacing w:val="-12"/>
        </w:rPr>
        <w:t> </w:t>
      </w:r>
      <w:r>
        <w:rPr>
          <w:color w:val="1B1B22"/>
        </w:rPr>
        <w:t>evoluções</w:t>
      </w:r>
      <w:r>
        <w:rPr>
          <w:color w:val="1B1B22"/>
          <w:spacing w:val="-13"/>
        </w:rPr>
        <w:t> </w:t>
      </w:r>
      <w:r>
        <w:rPr>
          <w:color w:val="1B1B22"/>
        </w:rPr>
        <w:t>tecnológicas, também continuamos expandindo o uso da Inteligência Artificial a serviço dos clientes e um bom exemplo disso é o Minhas Finanças, onde categorizamos e organizamos mais de um 1,0 bilhão</w:t>
      </w:r>
      <w:r>
        <w:rPr>
          <w:color w:val="1B1B22"/>
          <w:spacing w:val="-3"/>
        </w:rPr>
        <w:t> </w:t>
      </w:r>
      <w:r>
        <w:rPr>
          <w:color w:val="1B1B22"/>
        </w:rPr>
        <w:t>de</w:t>
      </w:r>
      <w:r>
        <w:rPr>
          <w:color w:val="1B1B22"/>
          <w:spacing w:val="-4"/>
        </w:rPr>
        <w:t> </w:t>
      </w:r>
      <w:r>
        <w:rPr>
          <w:color w:val="1B1B22"/>
        </w:rPr>
        <w:t>lançamentos</w:t>
      </w:r>
      <w:r>
        <w:rPr>
          <w:color w:val="1B1B22"/>
          <w:spacing w:val="-2"/>
        </w:rPr>
        <w:t> </w:t>
      </w:r>
      <w:r>
        <w:rPr>
          <w:color w:val="1B1B22"/>
        </w:rPr>
        <w:t>por</w:t>
      </w:r>
      <w:r>
        <w:rPr>
          <w:color w:val="1B1B22"/>
          <w:spacing w:val="-4"/>
        </w:rPr>
        <w:t> </w:t>
      </w:r>
      <w:r>
        <w:rPr>
          <w:color w:val="1B1B22"/>
        </w:rPr>
        <w:t>mês</w:t>
      </w:r>
      <w:r>
        <w:rPr>
          <w:color w:val="1B1B22"/>
          <w:spacing w:val="-2"/>
        </w:rPr>
        <w:t> </w:t>
      </w:r>
      <w:r>
        <w:rPr>
          <w:color w:val="1B1B22"/>
        </w:rPr>
        <w:t>com</w:t>
      </w:r>
      <w:r>
        <w:rPr>
          <w:color w:val="1B1B22"/>
          <w:spacing w:val="-4"/>
        </w:rPr>
        <w:t> </w:t>
      </w:r>
      <w:r>
        <w:rPr>
          <w:color w:val="1B1B22"/>
        </w:rPr>
        <w:t>auxílio</w:t>
      </w:r>
      <w:r>
        <w:rPr>
          <w:color w:val="1B1B22"/>
          <w:spacing w:val="-4"/>
        </w:rPr>
        <w:t> </w:t>
      </w:r>
      <w:r>
        <w:rPr>
          <w:color w:val="1B1B22"/>
        </w:rPr>
        <w:t>de</w:t>
      </w:r>
      <w:r>
        <w:rPr>
          <w:color w:val="1B1B22"/>
          <w:spacing w:val="-4"/>
        </w:rPr>
        <w:t> </w:t>
      </w:r>
      <w:r>
        <w:rPr>
          <w:color w:val="1B1B22"/>
        </w:rPr>
        <w:t>IA</w:t>
      </w:r>
      <w:r>
        <w:rPr>
          <w:color w:val="1B1B22"/>
          <w:spacing w:val="-6"/>
        </w:rPr>
        <w:t> </w:t>
      </w:r>
      <w:r>
        <w:rPr>
          <w:color w:val="1B1B22"/>
        </w:rPr>
        <w:t>e atingimos uma acurácia de 91%. Tudo isso para ajudar a organizar a vida financeira de nossos clientes. Ao final de março deste ano, o Minhas Finanças ultrapassou o marco de 7 milhões de clientes únicos que utilizam a ferramenta mensalmente (crescimento de 16% em relação a março de 2024).</w:t>
      </w:r>
    </w:p>
    <w:p>
      <w:pPr>
        <w:pStyle w:val="BodyText"/>
        <w:spacing w:line="321" w:lineRule="auto" w:before="111"/>
        <w:ind w:left="570" w:right="566"/>
        <w:jc w:val="both"/>
      </w:pPr>
      <w:r>
        <w:rPr>
          <w:color w:val="1B1B22"/>
        </w:rPr>
        <w:t>Investimos em tecnologia. No 1T25, foram investidos 1,8 bilhão para garantir as premissas de inovação, agilidade, flexibilidade e confiabilidade das soluções TI. Convocamos mais de 500 novos funcionários oriundos do último concurso para </w:t>
      </w:r>
      <w:r>
        <w:rPr>
          <w:color w:val="1B1B22"/>
          <w:spacing w:val="-2"/>
        </w:rPr>
        <w:t>compor</w:t>
      </w:r>
      <w:r>
        <w:rPr>
          <w:color w:val="1B1B22"/>
          <w:spacing w:val="-11"/>
        </w:rPr>
        <w:t> </w:t>
      </w:r>
      <w:r>
        <w:rPr>
          <w:color w:val="1B1B22"/>
          <w:spacing w:val="-2"/>
        </w:rPr>
        <w:t>o</w:t>
      </w:r>
      <w:r>
        <w:rPr>
          <w:color w:val="1B1B22"/>
          <w:spacing w:val="-10"/>
        </w:rPr>
        <w:t> </w:t>
      </w:r>
      <w:r>
        <w:rPr>
          <w:color w:val="1B1B22"/>
          <w:spacing w:val="-2"/>
        </w:rPr>
        <w:t>quadro</w:t>
      </w:r>
      <w:r>
        <w:rPr>
          <w:color w:val="1B1B22"/>
          <w:spacing w:val="-9"/>
        </w:rPr>
        <w:t> </w:t>
      </w:r>
      <w:r>
        <w:rPr>
          <w:color w:val="1B1B22"/>
          <w:spacing w:val="-2"/>
        </w:rPr>
        <w:t>de</w:t>
      </w:r>
      <w:r>
        <w:rPr>
          <w:color w:val="1B1B22"/>
          <w:spacing w:val="-11"/>
        </w:rPr>
        <w:t> </w:t>
      </w:r>
      <w:r>
        <w:rPr>
          <w:color w:val="1B1B22"/>
          <w:spacing w:val="-2"/>
        </w:rPr>
        <w:t>TI,</w:t>
      </w:r>
      <w:r>
        <w:rPr>
          <w:color w:val="1B1B22"/>
          <w:spacing w:val="-7"/>
        </w:rPr>
        <w:t> </w:t>
      </w:r>
      <w:r>
        <w:rPr>
          <w:color w:val="1B1B22"/>
          <w:spacing w:val="-2"/>
        </w:rPr>
        <w:t>reforçando</w:t>
      </w:r>
      <w:r>
        <w:rPr>
          <w:color w:val="1B1B22"/>
          <w:spacing w:val="-8"/>
        </w:rPr>
        <w:t> </w:t>
      </w:r>
      <w:r>
        <w:rPr>
          <w:color w:val="1B1B22"/>
          <w:spacing w:val="-2"/>
        </w:rPr>
        <w:t>o</w:t>
      </w:r>
      <w:r>
        <w:rPr>
          <w:color w:val="1B1B22"/>
          <w:spacing w:val="-8"/>
        </w:rPr>
        <w:t> </w:t>
      </w:r>
      <w:r>
        <w:rPr>
          <w:color w:val="1B1B22"/>
          <w:spacing w:val="-2"/>
        </w:rPr>
        <w:t>protagonismo </w:t>
      </w:r>
      <w:r>
        <w:rPr>
          <w:color w:val="1B1B22"/>
        </w:rPr>
        <w:t>do BB na tecnologia bancária.</w:t>
      </w:r>
    </w:p>
    <w:p>
      <w:pPr>
        <w:pStyle w:val="BodyText"/>
        <w:spacing w:after="0" w:line="321" w:lineRule="auto"/>
        <w:jc w:val="both"/>
        <w:sectPr>
          <w:type w:val="continuous"/>
          <w:pgSz w:w="11910" w:h="16850"/>
          <w:pgMar w:header="152" w:footer="795" w:top="1920" w:bottom="280" w:left="283" w:right="283"/>
          <w:cols w:num="2" w:equalWidth="0">
            <w:col w:w="5358" w:space="97"/>
            <w:col w:w="5889"/>
          </w:cols>
        </w:sectPr>
      </w:pPr>
    </w:p>
    <w:p>
      <w:pPr>
        <w:pStyle w:val="BodyText"/>
        <w:rPr>
          <w:sz w:val="44"/>
        </w:rPr>
      </w:pPr>
    </w:p>
    <w:p>
      <w:pPr>
        <w:pStyle w:val="BodyText"/>
        <w:rPr>
          <w:sz w:val="44"/>
        </w:rPr>
      </w:pPr>
    </w:p>
    <w:p>
      <w:pPr>
        <w:pStyle w:val="BodyText"/>
        <w:rPr>
          <w:sz w:val="44"/>
        </w:rPr>
      </w:pPr>
    </w:p>
    <w:p>
      <w:pPr>
        <w:pStyle w:val="BodyText"/>
        <w:spacing w:before="164"/>
        <w:rPr>
          <w:sz w:val="44"/>
        </w:rPr>
      </w:pPr>
    </w:p>
    <w:p>
      <w:pPr>
        <w:pStyle w:val="Heading1"/>
        <w:tabs>
          <w:tab w:pos="2793" w:val="left" w:leader="none"/>
          <w:tab w:pos="4211" w:val="left" w:leader="none"/>
          <w:tab w:pos="7542" w:val="left" w:leader="none"/>
          <w:tab w:pos="9446" w:val="left" w:leader="none"/>
          <w:tab w:pos="10175" w:val="left" w:leader="none"/>
        </w:tabs>
        <w:spacing w:line="321" w:lineRule="auto"/>
        <w:ind w:right="617"/>
      </w:pPr>
      <w:r>
        <w:rPr>
          <w:color w:val="465EFF"/>
          <w:spacing w:val="28"/>
        </w:rPr>
        <w:t>Agenda</w:t>
      </w:r>
      <w:r>
        <w:rPr>
          <w:color w:val="465EFF"/>
        </w:rPr>
        <w:tab/>
      </w:r>
      <w:r>
        <w:rPr>
          <w:color w:val="465EFF"/>
          <w:spacing w:val="19"/>
        </w:rPr>
        <w:t>ASG</w:t>
      </w:r>
      <w:r>
        <w:rPr>
          <w:color w:val="465EFF"/>
        </w:rPr>
        <w:tab/>
      </w:r>
      <w:r>
        <w:rPr>
          <w:color w:val="465EFF"/>
          <w:spacing w:val="33"/>
        </w:rPr>
        <w:t>(Ambiental,</w:t>
      </w:r>
      <w:r>
        <w:rPr>
          <w:color w:val="465EFF"/>
        </w:rPr>
        <w:tab/>
      </w:r>
      <w:r>
        <w:rPr>
          <w:color w:val="465EFF"/>
          <w:spacing w:val="31"/>
        </w:rPr>
        <w:t>Social</w:t>
      </w:r>
      <w:r>
        <w:rPr>
          <w:color w:val="465EFF"/>
        </w:rPr>
        <w:tab/>
      </w:r>
      <w:r>
        <w:rPr>
          <w:color w:val="465EFF"/>
          <w:spacing w:val="-10"/>
        </w:rPr>
        <w:t>e</w:t>
      </w:r>
      <w:r>
        <w:rPr>
          <w:color w:val="465EFF"/>
        </w:rPr>
        <w:tab/>
      </w:r>
      <w:r>
        <w:rPr>
          <w:color w:val="465EFF"/>
          <w:spacing w:val="6"/>
        </w:rPr>
        <w:t>de </w:t>
      </w:r>
      <w:r>
        <w:rPr>
          <w:color w:val="465EFF"/>
          <w:spacing w:val="31"/>
        </w:rPr>
        <w:t>Governança)</w:t>
      </w:r>
    </w:p>
    <w:p>
      <w:pPr>
        <w:pStyle w:val="Heading1"/>
        <w:spacing w:after="0" w:line="321" w:lineRule="auto"/>
        <w:sectPr>
          <w:pgSz w:w="11910" w:h="16850"/>
          <w:pgMar w:header="152" w:footer="795" w:top="900" w:bottom="980" w:left="283" w:right="283"/>
        </w:sectPr>
      </w:pPr>
    </w:p>
    <w:p>
      <w:pPr>
        <w:pStyle w:val="BodyText"/>
        <w:spacing w:line="321" w:lineRule="auto" w:before="145"/>
        <w:ind w:left="569" w:right="38"/>
        <w:jc w:val="both"/>
      </w:pPr>
      <w:r>
        <w:rPr>
          <w:color w:val="1B1B22"/>
        </w:rPr>
        <w:t>Somos</w:t>
      </w:r>
      <w:r>
        <w:rPr>
          <w:color w:val="1B1B22"/>
          <w:spacing w:val="-7"/>
        </w:rPr>
        <w:t> </w:t>
      </w:r>
      <w:r>
        <w:rPr>
          <w:color w:val="1B1B22"/>
        </w:rPr>
        <w:t>referência</w:t>
      </w:r>
      <w:r>
        <w:rPr>
          <w:color w:val="1B1B22"/>
          <w:spacing w:val="-8"/>
        </w:rPr>
        <w:t> </w:t>
      </w:r>
      <w:r>
        <w:rPr>
          <w:color w:val="1B1B22"/>
        </w:rPr>
        <w:t>em</w:t>
      </w:r>
      <w:r>
        <w:rPr>
          <w:color w:val="1B1B22"/>
          <w:spacing w:val="-8"/>
        </w:rPr>
        <w:t> </w:t>
      </w:r>
      <w:r>
        <w:rPr>
          <w:color w:val="1B1B22"/>
        </w:rPr>
        <w:t>práticas</w:t>
      </w:r>
      <w:r>
        <w:rPr>
          <w:color w:val="1B1B22"/>
          <w:spacing w:val="-10"/>
        </w:rPr>
        <w:t> </w:t>
      </w:r>
      <w:r>
        <w:rPr>
          <w:color w:val="1B1B22"/>
        </w:rPr>
        <w:t>Ambientais,</w:t>
      </w:r>
      <w:r>
        <w:rPr>
          <w:color w:val="1B1B22"/>
          <w:spacing w:val="-7"/>
        </w:rPr>
        <w:t> </w:t>
      </w:r>
      <w:r>
        <w:rPr>
          <w:color w:val="1B1B22"/>
        </w:rPr>
        <w:t>Sociais</w:t>
      </w:r>
      <w:r>
        <w:rPr>
          <w:color w:val="1B1B22"/>
          <w:spacing w:val="-7"/>
        </w:rPr>
        <w:t> </w:t>
      </w:r>
      <w:r>
        <w:rPr>
          <w:color w:val="1B1B22"/>
        </w:rPr>
        <w:t>e </w:t>
      </w:r>
      <w:r>
        <w:rPr>
          <w:color w:val="1B1B22"/>
          <w:spacing w:val="-2"/>
        </w:rPr>
        <w:t>de</w:t>
      </w:r>
      <w:r>
        <w:rPr>
          <w:color w:val="1B1B22"/>
          <w:spacing w:val="-8"/>
        </w:rPr>
        <w:t> </w:t>
      </w:r>
      <w:r>
        <w:rPr>
          <w:color w:val="1B1B22"/>
          <w:spacing w:val="-2"/>
        </w:rPr>
        <w:t>Governança</w:t>
      </w:r>
      <w:r>
        <w:rPr>
          <w:color w:val="1B1B22"/>
          <w:spacing w:val="-8"/>
        </w:rPr>
        <w:t> </w:t>
      </w:r>
      <w:r>
        <w:rPr>
          <w:color w:val="1B1B22"/>
          <w:spacing w:val="-2"/>
        </w:rPr>
        <w:t>(ASG),</w:t>
      </w:r>
      <w:r>
        <w:rPr>
          <w:color w:val="1B1B22"/>
          <w:spacing w:val="-8"/>
        </w:rPr>
        <w:t> </w:t>
      </w:r>
      <w:r>
        <w:rPr>
          <w:color w:val="1B1B22"/>
          <w:spacing w:val="-2"/>
        </w:rPr>
        <w:t>com</w:t>
      </w:r>
      <w:r>
        <w:rPr>
          <w:color w:val="1B1B22"/>
          <w:spacing w:val="-6"/>
        </w:rPr>
        <w:t> </w:t>
      </w:r>
      <w:r>
        <w:rPr>
          <w:color w:val="1B1B22"/>
          <w:spacing w:val="-2"/>
        </w:rPr>
        <w:t>ações</w:t>
      </w:r>
      <w:r>
        <w:rPr>
          <w:color w:val="1B1B22"/>
          <w:spacing w:val="-7"/>
        </w:rPr>
        <w:t> </w:t>
      </w:r>
      <w:r>
        <w:rPr>
          <w:color w:val="1B1B22"/>
          <w:spacing w:val="-2"/>
        </w:rPr>
        <w:t>de</w:t>
      </w:r>
      <w:r>
        <w:rPr>
          <w:color w:val="1B1B22"/>
          <w:spacing w:val="-8"/>
        </w:rPr>
        <w:t> </w:t>
      </w:r>
      <w:r>
        <w:rPr>
          <w:color w:val="1B1B22"/>
          <w:spacing w:val="-2"/>
        </w:rPr>
        <w:t>gerenciamento </w:t>
      </w:r>
      <w:r>
        <w:rPr>
          <w:color w:val="1B1B22"/>
        </w:rPr>
        <w:t>de riscos e oportunidades. Nosso Plano de </w:t>
      </w:r>
      <w:r>
        <w:rPr>
          <w:color w:val="1B1B22"/>
          <w:spacing w:val="-2"/>
        </w:rPr>
        <w:t>Sustentabilidade</w:t>
      </w:r>
      <w:r>
        <w:rPr>
          <w:color w:val="1B1B22"/>
          <w:spacing w:val="-9"/>
        </w:rPr>
        <w:t> </w:t>
      </w:r>
      <w:r>
        <w:rPr>
          <w:color w:val="1B1B22"/>
          <w:spacing w:val="-2"/>
        </w:rPr>
        <w:t>-</w:t>
      </w:r>
      <w:r>
        <w:rPr>
          <w:color w:val="1B1B22"/>
          <w:spacing w:val="-11"/>
        </w:rPr>
        <w:t> </w:t>
      </w:r>
      <w:r>
        <w:rPr>
          <w:color w:val="1B1B22"/>
          <w:spacing w:val="-2"/>
        </w:rPr>
        <w:t>Agenda</w:t>
      </w:r>
      <w:r>
        <w:rPr>
          <w:color w:val="1B1B22"/>
          <w:spacing w:val="-8"/>
        </w:rPr>
        <w:t> </w:t>
      </w:r>
      <w:r>
        <w:rPr>
          <w:color w:val="1B1B22"/>
          <w:spacing w:val="-2"/>
        </w:rPr>
        <w:t>30</w:t>
      </w:r>
      <w:r>
        <w:rPr>
          <w:color w:val="1B1B22"/>
          <w:spacing w:val="-7"/>
        </w:rPr>
        <w:t> </w:t>
      </w:r>
      <w:r>
        <w:rPr>
          <w:color w:val="1B1B22"/>
          <w:spacing w:val="-2"/>
        </w:rPr>
        <w:t>BB,</w:t>
      </w:r>
      <w:r>
        <w:rPr>
          <w:color w:val="1B1B22"/>
          <w:spacing w:val="-8"/>
        </w:rPr>
        <w:t> </w:t>
      </w:r>
      <w:r>
        <w:rPr>
          <w:color w:val="1B1B22"/>
          <w:spacing w:val="-2"/>
        </w:rPr>
        <w:t>alinhado</w:t>
      </w:r>
      <w:r>
        <w:rPr>
          <w:color w:val="1B1B22"/>
          <w:spacing w:val="-8"/>
        </w:rPr>
        <w:t> </w:t>
      </w:r>
      <w:r>
        <w:rPr>
          <w:color w:val="1B1B22"/>
          <w:spacing w:val="-2"/>
        </w:rPr>
        <w:t>aos</w:t>
      </w:r>
      <w:r>
        <w:rPr>
          <w:color w:val="1B1B22"/>
          <w:spacing w:val="-7"/>
        </w:rPr>
        <w:t> </w:t>
      </w:r>
      <w:r>
        <w:rPr>
          <w:color w:val="1B1B22"/>
          <w:spacing w:val="-2"/>
        </w:rPr>
        <w:t>ODS </w:t>
      </w:r>
      <w:r>
        <w:rPr>
          <w:color w:val="1B1B22"/>
        </w:rPr>
        <w:t>da ONU e ao Acordo de Paris, é nosso principal instrumento, incluindo 47 ações e 100 indicadores para 2023-2025.</w:t>
      </w:r>
      <w:r>
        <w:rPr>
          <w:color w:val="1B1B22"/>
          <w:spacing w:val="-3"/>
        </w:rPr>
        <w:t> </w:t>
      </w:r>
      <w:r>
        <w:rPr>
          <w:color w:val="1B1B22"/>
        </w:rPr>
        <w:t>Além disso, os Compromissos BB 2030 para um Mundo +Sustentável estabelecem objetivos em quatro frentes de atuação: crédito </w:t>
      </w:r>
      <w:r>
        <w:rPr>
          <w:color w:val="1B1B22"/>
          <w:spacing w:val="-2"/>
        </w:rPr>
        <w:t>sustentável,</w:t>
      </w:r>
      <w:r>
        <w:rPr>
          <w:color w:val="1B1B22"/>
          <w:spacing w:val="-3"/>
        </w:rPr>
        <w:t> </w:t>
      </w:r>
      <w:r>
        <w:rPr>
          <w:color w:val="1B1B22"/>
          <w:spacing w:val="-2"/>
        </w:rPr>
        <w:t>investimento</w:t>
      </w:r>
      <w:r>
        <w:rPr>
          <w:color w:val="1B1B22"/>
          <w:spacing w:val="-3"/>
        </w:rPr>
        <w:t> </w:t>
      </w:r>
      <w:r>
        <w:rPr>
          <w:color w:val="1B1B22"/>
          <w:spacing w:val="-2"/>
        </w:rPr>
        <w:t>responsável,</w:t>
      </w:r>
      <w:r>
        <w:rPr>
          <w:color w:val="1B1B22"/>
          <w:spacing w:val="-3"/>
        </w:rPr>
        <w:t> </w:t>
      </w:r>
      <w:r>
        <w:rPr>
          <w:color w:val="1B1B22"/>
          <w:spacing w:val="-2"/>
        </w:rPr>
        <w:t>gestão</w:t>
      </w:r>
      <w:r>
        <w:rPr>
          <w:color w:val="1B1B22"/>
          <w:spacing w:val="-6"/>
        </w:rPr>
        <w:t> </w:t>
      </w:r>
      <w:r>
        <w:rPr>
          <w:color w:val="1B1B22"/>
          <w:spacing w:val="-2"/>
        </w:rPr>
        <w:t>ASG </w:t>
      </w:r>
      <w:r>
        <w:rPr>
          <w:color w:val="1B1B22"/>
        </w:rPr>
        <w:t>e climática, visando gerar impactos positivos na cadeia de valor.</w:t>
      </w:r>
    </w:p>
    <w:p>
      <w:pPr>
        <w:pStyle w:val="Heading2"/>
        <w:spacing w:before="103"/>
        <w:rPr>
          <w:b w:val="0"/>
        </w:rPr>
      </w:pPr>
      <w:r>
        <w:rPr>
          <w:b w:val="0"/>
          <w:color w:val="465EFF"/>
          <w:spacing w:val="19"/>
        </w:rPr>
        <w:t>Captações</w:t>
      </w:r>
      <w:r>
        <w:rPr>
          <w:b w:val="0"/>
          <w:color w:val="465EFF"/>
          <w:spacing w:val="47"/>
        </w:rPr>
        <w:t> </w:t>
      </w:r>
      <w:r>
        <w:rPr>
          <w:b w:val="0"/>
          <w:color w:val="465EFF"/>
          <w:spacing w:val="16"/>
        </w:rPr>
        <w:t>Sustentáveis</w:t>
      </w:r>
    </w:p>
    <w:p>
      <w:pPr>
        <w:pStyle w:val="BodyText"/>
        <w:spacing w:line="321" w:lineRule="auto" w:before="249"/>
        <w:ind w:left="569" w:right="40"/>
        <w:jc w:val="both"/>
      </w:pPr>
      <w:r>
        <w:rPr>
          <w:color w:val="1B1B22"/>
        </w:rPr>
        <w:t>Captamos R$ 38 bilhões destinados a investimentos em iniciativas ASG, crescimento de 3% nos últimos três meses. Os recursos foram obtidos por meio da emissão de Bonds com perfil ASG, além de captações junto a instituições multilaterais, bancos de investimento e bancos comerciais internacionais.</w:t>
      </w:r>
    </w:p>
    <w:p>
      <w:pPr>
        <w:pStyle w:val="BodyText"/>
        <w:spacing w:line="321" w:lineRule="auto" w:before="116"/>
        <w:ind w:left="569" w:right="42"/>
        <w:jc w:val="both"/>
      </w:pPr>
      <w:r>
        <w:rPr>
          <w:color w:val="1B1B22"/>
        </w:rPr>
        <w:t>No 1T25, foi realizada uma negociação de US$ 100 milhões</w:t>
      </w:r>
      <w:r>
        <w:rPr>
          <w:color w:val="1B1B22"/>
          <w:spacing w:val="36"/>
        </w:rPr>
        <w:t> </w:t>
      </w:r>
      <w:r>
        <w:rPr>
          <w:color w:val="1B1B22"/>
        </w:rPr>
        <w:t>e</w:t>
      </w:r>
      <w:r>
        <w:rPr>
          <w:color w:val="1B1B22"/>
          <w:spacing w:val="35"/>
        </w:rPr>
        <w:t> </w:t>
      </w:r>
      <w:r>
        <w:rPr>
          <w:color w:val="1B1B22"/>
        </w:rPr>
        <w:t>outra</w:t>
      </w:r>
      <w:r>
        <w:rPr>
          <w:color w:val="1B1B22"/>
          <w:spacing w:val="34"/>
        </w:rPr>
        <w:t> </w:t>
      </w:r>
      <w:r>
        <w:rPr>
          <w:color w:val="1B1B22"/>
        </w:rPr>
        <w:t>de</w:t>
      </w:r>
      <w:r>
        <w:rPr>
          <w:color w:val="1B1B22"/>
          <w:spacing w:val="35"/>
        </w:rPr>
        <w:t> </w:t>
      </w:r>
      <w:r>
        <w:rPr>
          <w:color w:val="1B1B22"/>
        </w:rPr>
        <w:t>US$</w:t>
      </w:r>
      <w:r>
        <w:rPr>
          <w:color w:val="1B1B22"/>
          <w:spacing w:val="34"/>
        </w:rPr>
        <w:t> </w:t>
      </w:r>
      <w:r>
        <w:rPr>
          <w:color w:val="1B1B22"/>
        </w:rPr>
        <w:t>95</w:t>
      </w:r>
      <w:r>
        <w:rPr>
          <w:color w:val="1B1B22"/>
          <w:spacing w:val="36"/>
        </w:rPr>
        <w:t> </w:t>
      </w:r>
      <w:r>
        <w:rPr>
          <w:color w:val="1B1B22"/>
        </w:rPr>
        <w:t>milhões.</w:t>
      </w:r>
      <w:r>
        <w:rPr>
          <w:color w:val="1B1B22"/>
          <w:spacing w:val="37"/>
        </w:rPr>
        <w:t> </w:t>
      </w:r>
      <w:r>
        <w:rPr>
          <w:color w:val="1B1B22"/>
        </w:rPr>
        <w:t>Os</w:t>
      </w:r>
      <w:r>
        <w:rPr>
          <w:color w:val="1B1B22"/>
          <w:spacing w:val="37"/>
        </w:rPr>
        <w:t> </w:t>
      </w:r>
      <w:r>
        <w:rPr>
          <w:color w:val="1B1B22"/>
          <w:spacing w:val="-2"/>
        </w:rPr>
        <w:t>recursos</w:t>
      </w:r>
    </w:p>
    <w:p>
      <w:pPr>
        <w:pStyle w:val="BodyText"/>
        <w:spacing w:line="319" w:lineRule="auto" w:before="145"/>
        <w:ind w:left="578" w:right="569"/>
        <w:jc w:val="both"/>
      </w:pPr>
      <w:r>
        <w:rPr/>
        <w:br w:type="column"/>
      </w:r>
      <w:r>
        <w:rPr>
          <w:color w:val="1B1B22"/>
        </w:rPr>
        <w:t>serão destinados, respectivamente, à oferta de linhas</w:t>
      </w:r>
      <w:r>
        <w:rPr>
          <w:color w:val="1B1B22"/>
          <w:spacing w:val="-13"/>
        </w:rPr>
        <w:t> </w:t>
      </w:r>
      <w:r>
        <w:rPr>
          <w:color w:val="1B1B22"/>
        </w:rPr>
        <w:t>de</w:t>
      </w:r>
      <w:r>
        <w:rPr>
          <w:color w:val="1B1B22"/>
          <w:spacing w:val="-12"/>
        </w:rPr>
        <w:t> </w:t>
      </w:r>
      <w:r>
        <w:rPr>
          <w:color w:val="1B1B22"/>
        </w:rPr>
        <w:t>crédito</w:t>
      </w:r>
      <w:r>
        <w:rPr>
          <w:color w:val="1B1B22"/>
          <w:spacing w:val="-13"/>
        </w:rPr>
        <w:t> </w:t>
      </w:r>
      <w:r>
        <w:rPr>
          <w:color w:val="1B1B22"/>
        </w:rPr>
        <w:t>para</w:t>
      </w:r>
      <w:r>
        <w:rPr>
          <w:color w:val="1B1B22"/>
          <w:spacing w:val="-12"/>
        </w:rPr>
        <w:t> </w:t>
      </w:r>
      <w:r>
        <w:rPr>
          <w:color w:val="1B1B22"/>
        </w:rPr>
        <w:t>Micro</w:t>
      </w:r>
      <w:r>
        <w:rPr>
          <w:color w:val="1B1B22"/>
          <w:spacing w:val="-12"/>
        </w:rPr>
        <w:t> </w:t>
      </w:r>
      <w:r>
        <w:rPr>
          <w:color w:val="1B1B22"/>
        </w:rPr>
        <w:t>e</w:t>
      </w:r>
      <w:r>
        <w:rPr>
          <w:color w:val="1B1B22"/>
          <w:spacing w:val="-13"/>
        </w:rPr>
        <w:t> </w:t>
      </w:r>
      <w:r>
        <w:rPr>
          <w:color w:val="1B1B22"/>
        </w:rPr>
        <w:t>Pequenas</w:t>
      </w:r>
      <w:r>
        <w:rPr>
          <w:color w:val="1B1B22"/>
          <w:spacing w:val="-12"/>
        </w:rPr>
        <w:t> </w:t>
      </w:r>
      <w:r>
        <w:rPr>
          <w:color w:val="1B1B22"/>
        </w:rPr>
        <w:t>Empresas</w:t>
      </w:r>
      <w:r>
        <w:rPr>
          <w:color w:val="1B1B22"/>
          <w:spacing w:val="-12"/>
        </w:rPr>
        <w:t> </w:t>
      </w:r>
      <w:r>
        <w:rPr>
          <w:color w:val="1B1B22"/>
        </w:rPr>
        <w:t>e projetos de saneamento.</w:t>
      </w:r>
    </w:p>
    <w:p>
      <w:pPr>
        <w:pStyle w:val="BodyText"/>
        <w:spacing w:line="321" w:lineRule="auto" w:before="124"/>
        <w:ind w:left="578" w:right="566"/>
        <w:jc w:val="both"/>
      </w:pPr>
      <w:r>
        <w:rPr>
          <w:color w:val="1B1B22"/>
        </w:rPr>
        <w:t>Esta última operação, inédita no BB, priorizará iniciativas voltadas à captação, tratamento e distribuição de água, promovendo impactos ambientais e sociais positivos.</w:t>
      </w:r>
    </w:p>
    <w:p>
      <w:pPr>
        <w:pStyle w:val="BodyText"/>
        <w:spacing w:before="25"/>
      </w:pPr>
    </w:p>
    <w:p>
      <w:pPr>
        <w:pStyle w:val="BodyText"/>
        <w:spacing w:line="321" w:lineRule="auto"/>
        <w:ind w:left="578" w:right="564"/>
        <w:jc w:val="both"/>
      </w:pPr>
      <w:r>
        <w:rPr>
          <w:color w:val="1B1B22"/>
        </w:rPr>
        <w:t>Além disso, foram recebidos os primeiros aportes provenientes do leilão inaugural do Programa Eco </w:t>
      </w:r>
      <w:r>
        <w:rPr>
          <w:color w:val="1B1B22"/>
          <w:spacing w:val="-2"/>
        </w:rPr>
        <w:t>Invest</w:t>
      </w:r>
      <w:r>
        <w:rPr>
          <w:color w:val="1B1B22"/>
          <w:spacing w:val="-11"/>
        </w:rPr>
        <w:t> </w:t>
      </w:r>
      <w:r>
        <w:rPr>
          <w:color w:val="1B1B22"/>
          <w:spacing w:val="-2"/>
        </w:rPr>
        <w:t>Brasil</w:t>
      </w:r>
      <w:r>
        <w:rPr>
          <w:color w:val="1B1B22"/>
          <w:spacing w:val="-10"/>
        </w:rPr>
        <w:t> </w:t>
      </w:r>
      <w:r>
        <w:rPr>
          <w:color w:val="1B1B22"/>
          <w:spacing w:val="-2"/>
        </w:rPr>
        <w:t>–</w:t>
      </w:r>
      <w:r>
        <w:rPr>
          <w:color w:val="1B1B22"/>
          <w:spacing w:val="-11"/>
        </w:rPr>
        <w:t> </w:t>
      </w:r>
      <w:r>
        <w:rPr>
          <w:color w:val="1B1B22"/>
          <w:spacing w:val="-2"/>
        </w:rPr>
        <w:t>sublinha</w:t>
      </w:r>
      <w:r>
        <w:rPr>
          <w:color w:val="1B1B22"/>
          <w:spacing w:val="-10"/>
        </w:rPr>
        <w:t> </w:t>
      </w:r>
      <w:r>
        <w:rPr>
          <w:color w:val="1B1B22"/>
          <w:spacing w:val="-2"/>
        </w:rPr>
        <w:t>blended</w:t>
      </w:r>
      <w:r>
        <w:rPr>
          <w:color w:val="1B1B22"/>
          <w:spacing w:val="-10"/>
        </w:rPr>
        <w:t> </w:t>
      </w:r>
      <w:r>
        <w:rPr>
          <w:color w:val="1B1B22"/>
          <w:spacing w:val="-2"/>
        </w:rPr>
        <w:t>finance</w:t>
      </w:r>
      <w:r>
        <w:rPr>
          <w:color w:val="1B1B22"/>
          <w:spacing w:val="-11"/>
        </w:rPr>
        <w:t> </w:t>
      </w:r>
      <w:r>
        <w:rPr>
          <w:color w:val="1B1B22"/>
          <w:spacing w:val="-2"/>
        </w:rPr>
        <w:t>–,</w:t>
      </w:r>
      <w:r>
        <w:rPr>
          <w:color w:val="1B1B22"/>
          <w:spacing w:val="-10"/>
        </w:rPr>
        <w:t> </w:t>
      </w:r>
      <w:r>
        <w:rPr>
          <w:color w:val="1B1B22"/>
          <w:spacing w:val="-2"/>
        </w:rPr>
        <w:t>com</w:t>
      </w:r>
      <w:r>
        <w:rPr>
          <w:color w:val="1B1B22"/>
          <w:spacing w:val="-10"/>
        </w:rPr>
        <w:t> </w:t>
      </w:r>
      <w:r>
        <w:rPr>
          <w:color w:val="1B1B22"/>
          <w:spacing w:val="-2"/>
        </w:rPr>
        <w:t>foco </w:t>
      </w:r>
      <w:r>
        <w:rPr>
          <w:color w:val="1B1B22"/>
        </w:rPr>
        <w:t>no financiamento de projetos em áreas essenciais, como Transição Energética, Economia Circular, Nova Infraestrutura Verde e Adaptação, além de Bioeconomia e Sistemas Agroalimentares.</w:t>
      </w:r>
    </w:p>
    <w:p>
      <w:pPr>
        <w:pStyle w:val="BodyText"/>
        <w:spacing w:before="10"/>
        <w:rPr>
          <w:sz w:val="3"/>
        </w:rPr>
      </w:pPr>
    </w:p>
    <w:p>
      <w:pPr>
        <w:pStyle w:val="BodyText"/>
        <w:ind w:left="569"/>
      </w:pPr>
      <w:r>
        <w:rPr/>
        <w:drawing>
          <wp:inline distT="0" distB="0" distL="0" distR="0">
            <wp:extent cx="2970505" cy="1671066"/>
            <wp:effectExtent l="0" t="0" r="0" b="0"/>
            <wp:docPr id="40" name="Image 40"/>
            <wp:cNvGraphicFramePr>
              <a:graphicFrameLocks/>
            </wp:cNvGraphicFramePr>
            <a:graphic>
              <a:graphicData uri="http://schemas.openxmlformats.org/drawingml/2006/picture">
                <pic:pic>
                  <pic:nvPicPr>
                    <pic:cNvPr id="40" name="Image 40"/>
                    <pic:cNvPicPr/>
                  </pic:nvPicPr>
                  <pic:blipFill>
                    <a:blip r:embed="rId16" cstate="print"/>
                    <a:stretch>
                      <a:fillRect/>
                    </a:stretch>
                  </pic:blipFill>
                  <pic:spPr>
                    <a:xfrm>
                      <a:off x="0" y="0"/>
                      <a:ext cx="2970505" cy="1671066"/>
                    </a:xfrm>
                    <a:prstGeom prst="rect">
                      <a:avLst/>
                    </a:prstGeom>
                  </pic:spPr>
                </pic:pic>
              </a:graphicData>
            </a:graphic>
          </wp:inline>
        </w:drawing>
      </w:r>
      <w:r>
        <w:rPr/>
      </w:r>
    </w:p>
    <w:p>
      <w:pPr>
        <w:pStyle w:val="BodyText"/>
        <w:spacing w:after="0"/>
        <w:sectPr>
          <w:type w:val="continuous"/>
          <w:pgSz w:w="11910" w:h="16850"/>
          <w:pgMar w:header="152" w:footer="795" w:top="1920" w:bottom="280" w:left="283" w:right="283"/>
          <w:cols w:num="2" w:equalWidth="0">
            <w:col w:w="5358" w:space="89"/>
            <w:col w:w="5897"/>
          </w:cols>
        </w:sectPr>
      </w:pPr>
    </w:p>
    <w:p>
      <w:pPr>
        <w:pStyle w:val="BodyText"/>
        <w:spacing w:before="182"/>
      </w:pPr>
    </w:p>
    <w:p>
      <w:pPr>
        <w:pStyle w:val="BodyText"/>
        <w:spacing w:line="88" w:lineRule="exact"/>
        <w:ind w:left="540"/>
        <w:rPr>
          <w:position w:val="-1"/>
          <w:sz w:val="8"/>
        </w:rPr>
      </w:pPr>
      <w:r>
        <w:rPr>
          <w:position w:val="-1"/>
          <w:sz w:val="8"/>
        </w:rPr>
        <mc:AlternateContent>
          <mc:Choice Requires="wps">
            <w:drawing>
              <wp:inline distT="0" distB="0" distL="0" distR="0">
                <wp:extent cx="6518275" cy="56515"/>
                <wp:effectExtent l="0" t="0" r="0" b="0"/>
                <wp:docPr id="41" name="Group 41"/>
                <wp:cNvGraphicFramePr>
                  <a:graphicFrameLocks/>
                </wp:cNvGraphicFramePr>
                <a:graphic>
                  <a:graphicData uri="http://schemas.microsoft.com/office/word/2010/wordprocessingGroup">
                    <wpg:wgp>
                      <wpg:cNvPr id="41" name="Group 41"/>
                      <wpg:cNvGrpSpPr/>
                      <wpg:grpSpPr>
                        <a:xfrm>
                          <a:off x="0" y="0"/>
                          <a:ext cx="6518275" cy="56515"/>
                          <a:chExt cx="6518275" cy="56515"/>
                        </a:xfrm>
                      </wpg:grpSpPr>
                      <wps:wsp>
                        <wps:cNvPr id="42" name="Graphic 42"/>
                        <wps:cNvSpPr/>
                        <wps:spPr>
                          <a:xfrm>
                            <a:off x="0" y="0"/>
                            <a:ext cx="6518275" cy="56515"/>
                          </a:xfrm>
                          <a:custGeom>
                            <a:avLst/>
                            <a:gdLst/>
                            <a:ahLst/>
                            <a:cxnLst/>
                            <a:rect l="l" t="t" r="r" b="b"/>
                            <a:pathLst>
                              <a:path w="6518275" h="56515">
                                <a:moveTo>
                                  <a:pt x="6517894" y="0"/>
                                </a:moveTo>
                                <a:lnTo>
                                  <a:pt x="0" y="0"/>
                                </a:lnTo>
                                <a:lnTo>
                                  <a:pt x="0" y="56388"/>
                                </a:lnTo>
                                <a:lnTo>
                                  <a:pt x="6517894" y="56388"/>
                                </a:lnTo>
                                <a:lnTo>
                                  <a:pt x="6517894" y="0"/>
                                </a:lnTo>
                                <a:close/>
                              </a:path>
                            </a:pathLst>
                          </a:custGeom>
                          <a:solidFill>
                            <a:srgbClr val="DADEFF"/>
                          </a:solidFill>
                        </wps:spPr>
                        <wps:bodyPr wrap="square" lIns="0" tIns="0" rIns="0" bIns="0" rtlCol="0">
                          <a:prstTxWarp prst="textNoShape">
                            <a:avLst/>
                          </a:prstTxWarp>
                          <a:noAutofit/>
                        </wps:bodyPr>
                      </wps:wsp>
                    </wpg:wgp>
                  </a:graphicData>
                </a:graphic>
              </wp:inline>
            </w:drawing>
          </mc:Choice>
          <mc:Fallback>
            <w:pict>
              <v:group style="width:513.25pt;height:4.45pt;mso-position-horizontal-relative:char;mso-position-vertical-relative:line" id="docshapegroup39" coordorigin="0,0" coordsize="10265,89">
                <v:rect style="position:absolute;left:0;top:0;width:10265;height:89" id="docshape40" filled="true" fillcolor="#dadeff" stroked="false">
                  <v:fill type="solid"/>
                </v:rect>
              </v:group>
            </w:pict>
          </mc:Fallback>
        </mc:AlternateContent>
      </w:r>
      <w:r>
        <w:rPr>
          <w:position w:val="-1"/>
          <w:sz w:val="8"/>
        </w:rPr>
      </w:r>
    </w:p>
    <w:p>
      <w:pPr>
        <w:pStyle w:val="BodyText"/>
        <w:spacing w:before="4"/>
        <w:rPr>
          <w:sz w:val="8"/>
        </w:rPr>
      </w:pPr>
      <w:r>
        <w:rPr>
          <w:sz w:val="8"/>
        </w:rPr>
        <w:drawing>
          <wp:anchor distT="0" distB="0" distL="0" distR="0" allowOverlap="1" layoutInCell="1" locked="0" behindDoc="1" simplePos="0" relativeHeight="487593472">
            <wp:simplePos x="0" y="0"/>
            <wp:positionH relativeFrom="page">
              <wp:posOffset>577505</wp:posOffset>
            </wp:positionH>
            <wp:positionV relativeFrom="paragraph">
              <wp:posOffset>82487</wp:posOffset>
            </wp:positionV>
            <wp:extent cx="6465349" cy="3557778"/>
            <wp:effectExtent l="0" t="0" r="0" b="0"/>
            <wp:wrapTopAndBottom/>
            <wp:docPr id="43" name="Image 43"/>
            <wp:cNvGraphicFramePr>
              <a:graphicFrameLocks/>
            </wp:cNvGraphicFramePr>
            <a:graphic>
              <a:graphicData uri="http://schemas.openxmlformats.org/drawingml/2006/picture">
                <pic:pic>
                  <pic:nvPicPr>
                    <pic:cNvPr id="43" name="Image 43"/>
                    <pic:cNvPicPr/>
                  </pic:nvPicPr>
                  <pic:blipFill>
                    <a:blip r:embed="rId17" cstate="print"/>
                    <a:stretch>
                      <a:fillRect/>
                    </a:stretch>
                  </pic:blipFill>
                  <pic:spPr>
                    <a:xfrm>
                      <a:off x="0" y="0"/>
                      <a:ext cx="6465349" cy="3557778"/>
                    </a:xfrm>
                    <a:prstGeom prst="rect">
                      <a:avLst/>
                    </a:prstGeom>
                  </pic:spPr>
                </pic:pic>
              </a:graphicData>
            </a:graphic>
          </wp:anchor>
        </w:drawing>
      </w:r>
    </w:p>
    <w:p>
      <w:pPr>
        <w:pStyle w:val="BodyText"/>
        <w:spacing w:before="5" w:after="1"/>
        <w:rPr>
          <w:sz w:val="12"/>
        </w:rPr>
      </w:pPr>
    </w:p>
    <w:p>
      <w:pPr>
        <w:pStyle w:val="BodyText"/>
        <w:spacing w:line="88" w:lineRule="exact"/>
        <w:ind w:left="540"/>
        <w:rPr>
          <w:position w:val="-1"/>
          <w:sz w:val="8"/>
        </w:rPr>
      </w:pPr>
      <w:r>
        <w:rPr>
          <w:position w:val="-1"/>
          <w:sz w:val="8"/>
        </w:rPr>
        <mc:AlternateContent>
          <mc:Choice Requires="wps">
            <w:drawing>
              <wp:inline distT="0" distB="0" distL="0" distR="0">
                <wp:extent cx="6518275" cy="56515"/>
                <wp:effectExtent l="0" t="0" r="0" b="0"/>
                <wp:docPr id="44" name="Group 44"/>
                <wp:cNvGraphicFramePr>
                  <a:graphicFrameLocks/>
                </wp:cNvGraphicFramePr>
                <a:graphic>
                  <a:graphicData uri="http://schemas.microsoft.com/office/word/2010/wordprocessingGroup">
                    <wpg:wgp>
                      <wpg:cNvPr id="44" name="Group 44"/>
                      <wpg:cNvGrpSpPr/>
                      <wpg:grpSpPr>
                        <a:xfrm>
                          <a:off x="0" y="0"/>
                          <a:ext cx="6518275" cy="56515"/>
                          <a:chExt cx="6518275" cy="56515"/>
                        </a:xfrm>
                      </wpg:grpSpPr>
                      <wps:wsp>
                        <wps:cNvPr id="45" name="Graphic 45"/>
                        <wps:cNvSpPr/>
                        <wps:spPr>
                          <a:xfrm>
                            <a:off x="0" y="0"/>
                            <a:ext cx="6518275" cy="56515"/>
                          </a:xfrm>
                          <a:custGeom>
                            <a:avLst/>
                            <a:gdLst/>
                            <a:ahLst/>
                            <a:cxnLst/>
                            <a:rect l="l" t="t" r="r" b="b"/>
                            <a:pathLst>
                              <a:path w="6518275" h="56515">
                                <a:moveTo>
                                  <a:pt x="6517894" y="0"/>
                                </a:moveTo>
                                <a:lnTo>
                                  <a:pt x="0" y="0"/>
                                </a:lnTo>
                                <a:lnTo>
                                  <a:pt x="0" y="56387"/>
                                </a:lnTo>
                                <a:lnTo>
                                  <a:pt x="6517894" y="56387"/>
                                </a:lnTo>
                                <a:lnTo>
                                  <a:pt x="6517894" y="0"/>
                                </a:lnTo>
                                <a:close/>
                              </a:path>
                            </a:pathLst>
                          </a:custGeom>
                          <a:solidFill>
                            <a:srgbClr val="DADEFF"/>
                          </a:solidFill>
                        </wps:spPr>
                        <wps:bodyPr wrap="square" lIns="0" tIns="0" rIns="0" bIns="0" rtlCol="0">
                          <a:prstTxWarp prst="textNoShape">
                            <a:avLst/>
                          </a:prstTxWarp>
                          <a:noAutofit/>
                        </wps:bodyPr>
                      </wps:wsp>
                    </wpg:wgp>
                  </a:graphicData>
                </a:graphic>
              </wp:inline>
            </w:drawing>
          </mc:Choice>
          <mc:Fallback>
            <w:pict>
              <v:group style="width:513.25pt;height:4.45pt;mso-position-horizontal-relative:char;mso-position-vertical-relative:line" id="docshapegroup41" coordorigin="0,0" coordsize="10265,89">
                <v:rect style="position:absolute;left:0;top:0;width:10265;height:89" id="docshape42" filled="true" fillcolor="#dadeff" stroked="false">
                  <v:fill type="solid"/>
                </v:rect>
              </v:group>
            </w:pict>
          </mc:Fallback>
        </mc:AlternateContent>
      </w:r>
      <w:r>
        <w:rPr>
          <w:position w:val="-1"/>
          <w:sz w:val="8"/>
        </w:rPr>
      </w:r>
    </w:p>
    <w:p>
      <w:pPr>
        <w:pStyle w:val="BodyText"/>
        <w:spacing w:after="0" w:line="88" w:lineRule="exact"/>
        <w:rPr>
          <w:position w:val="-1"/>
          <w:sz w:val="8"/>
        </w:rPr>
        <w:sectPr>
          <w:pgSz w:w="11910" w:h="16850"/>
          <w:pgMar w:header="152" w:footer="795" w:top="900" w:bottom="980" w:left="283" w:right="283"/>
        </w:sectPr>
      </w:pPr>
    </w:p>
    <w:p>
      <w:pPr>
        <w:pStyle w:val="Heading2"/>
        <w:spacing w:before="96"/>
        <w:rPr>
          <w:b w:val="0"/>
        </w:rPr>
      </w:pPr>
      <w:r>
        <w:rPr>
          <w:b w:val="0"/>
          <w:color w:val="465EFF"/>
          <w:spacing w:val="19"/>
        </w:rPr>
        <w:t>Negócios</w:t>
      </w:r>
      <w:r>
        <w:rPr>
          <w:b w:val="0"/>
          <w:color w:val="465EFF"/>
          <w:spacing w:val="53"/>
        </w:rPr>
        <w:t> </w:t>
      </w:r>
      <w:r>
        <w:rPr>
          <w:b w:val="0"/>
          <w:color w:val="465EFF"/>
          <w:spacing w:val="15"/>
        </w:rPr>
        <w:t>Sustentáveis</w:t>
      </w:r>
    </w:p>
    <w:p>
      <w:pPr>
        <w:pStyle w:val="BodyText"/>
        <w:tabs>
          <w:tab w:pos="2046" w:val="left" w:leader="none"/>
          <w:tab w:pos="2926" w:val="left" w:leader="none"/>
          <w:tab w:pos="4467" w:val="left" w:leader="none"/>
        </w:tabs>
        <w:spacing w:line="321" w:lineRule="auto" w:before="168"/>
        <w:ind w:left="569" w:right="38"/>
        <w:jc w:val="both"/>
      </w:pPr>
      <w:r>
        <w:rPr>
          <w:color w:val="1B1B22"/>
        </w:rPr>
        <w:t>Em linha com os nossos compromissos de longo prazo e visando auxiliar os clientes na transição para uma economia mais sustentável, ao final de março de 2025, atingimos R$ 393,5 bilhões em </w:t>
      </w:r>
      <w:r>
        <w:rPr>
          <w:color w:val="1B1B22"/>
          <w:spacing w:val="-2"/>
        </w:rPr>
        <w:t>operações de crédito sustentáveis, um crescimento </w:t>
      </w:r>
      <w:r>
        <w:rPr>
          <w:color w:val="1B1B22"/>
        </w:rPr>
        <w:t>de 9,6% em 12 meses. Este montante foi contratado em linhas de crédito com enfoque ambiental ou social, voltadas ao financiamento de </w:t>
      </w:r>
      <w:r>
        <w:rPr>
          <w:color w:val="1B1B22"/>
          <w:spacing w:val="-2"/>
        </w:rPr>
        <w:t>atividades</w:t>
      </w:r>
      <w:r>
        <w:rPr>
          <w:color w:val="1B1B22"/>
        </w:rPr>
        <w:tab/>
      </w:r>
      <w:r>
        <w:rPr>
          <w:color w:val="1B1B22"/>
          <w:spacing w:val="-4"/>
        </w:rPr>
        <w:t>que</w:t>
      </w:r>
      <w:r>
        <w:rPr>
          <w:color w:val="1B1B22"/>
        </w:rPr>
        <w:tab/>
      </w:r>
      <w:r>
        <w:rPr>
          <w:color w:val="1B1B22"/>
          <w:spacing w:val="-2"/>
        </w:rPr>
        <w:t>promovem</w:t>
      </w:r>
      <w:r>
        <w:rPr>
          <w:color w:val="1B1B22"/>
        </w:rPr>
        <w:tab/>
      </w:r>
      <w:r>
        <w:rPr>
          <w:color w:val="1B1B22"/>
          <w:spacing w:val="-2"/>
        </w:rPr>
        <w:t>impactos </w:t>
      </w:r>
      <w:r>
        <w:rPr>
          <w:color w:val="1B1B22"/>
        </w:rPr>
        <w:t>socioambientais positivos.</w:t>
      </w:r>
    </w:p>
    <w:p>
      <w:pPr>
        <w:pStyle w:val="BodyText"/>
        <w:spacing w:line="321" w:lineRule="auto" w:before="115"/>
        <w:ind w:left="569" w:right="39"/>
        <w:jc w:val="both"/>
      </w:pPr>
      <w:r>
        <w:rPr>
          <w:color w:val="1B1B22"/>
        </w:rPr>
        <w:t>Dentre os setores beneficiados estão energias renováveis, eficiência energética, construção, transporte e turismo sustentáveis, água, pesca, floresta, agricultura sustentável, gestão de resíduos,</w:t>
      </w:r>
      <w:r>
        <w:rPr>
          <w:color w:val="1B1B22"/>
          <w:spacing w:val="-13"/>
        </w:rPr>
        <w:t> </w:t>
      </w:r>
      <w:r>
        <w:rPr>
          <w:color w:val="1B1B22"/>
        </w:rPr>
        <w:t>educação,</w:t>
      </w:r>
      <w:r>
        <w:rPr>
          <w:color w:val="1B1B22"/>
          <w:spacing w:val="-12"/>
        </w:rPr>
        <w:t> </w:t>
      </w:r>
      <w:r>
        <w:rPr>
          <w:color w:val="1B1B22"/>
        </w:rPr>
        <w:t>saúde</w:t>
      </w:r>
      <w:r>
        <w:rPr>
          <w:color w:val="1B1B22"/>
          <w:spacing w:val="-13"/>
        </w:rPr>
        <w:t> </w:t>
      </w:r>
      <w:r>
        <w:rPr>
          <w:color w:val="1B1B22"/>
        </w:rPr>
        <w:t>e</w:t>
      </w:r>
      <w:r>
        <w:rPr>
          <w:color w:val="1B1B22"/>
          <w:spacing w:val="-12"/>
        </w:rPr>
        <w:t> </w:t>
      </w:r>
      <w:r>
        <w:rPr>
          <w:color w:val="1B1B22"/>
        </w:rPr>
        <w:t>desenvolvimento</w:t>
      </w:r>
      <w:r>
        <w:rPr>
          <w:color w:val="1B1B22"/>
          <w:spacing w:val="-12"/>
        </w:rPr>
        <w:t> </w:t>
      </w:r>
      <w:r>
        <w:rPr>
          <w:color w:val="1B1B22"/>
        </w:rPr>
        <w:t>local e regional, para assim reforçar o papel transformador no desenvolvimento do país e na construção</w:t>
      </w:r>
      <w:r>
        <w:rPr>
          <w:color w:val="1B1B22"/>
          <w:spacing w:val="-13"/>
        </w:rPr>
        <w:t> </w:t>
      </w:r>
      <w:r>
        <w:rPr>
          <w:color w:val="1B1B22"/>
        </w:rPr>
        <w:t>de</w:t>
      </w:r>
      <w:r>
        <w:rPr>
          <w:color w:val="1B1B22"/>
          <w:spacing w:val="-12"/>
        </w:rPr>
        <w:t> </w:t>
      </w:r>
      <w:r>
        <w:rPr>
          <w:color w:val="1B1B22"/>
        </w:rPr>
        <w:t>um</w:t>
      </w:r>
      <w:r>
        <w:rPr>
          <w:color w:val="1B1B22"/>
          <w:spacing w:val="-13"/>
        </w:rPr>
        <w:t> </w:t>
      </w:r>
      <w:r>
        <w:rPr>
          <w:color w:val="1B1B22"/>
        </w:rPr>
        <w:t>futuro</w:t>
      </w:r>
      <w:r>
        <w:rPr>
          <w:color w:val="1B1B22"/>
          <w:spacing w:val="-12"/>
        </w:rPr>
        <w:t> </w:t>
      </w:r>
      <w:r>
        <w:rPr>
          <w:color w:val="1B1B22"/>
        </w:rPr>
        <w:t>cada</w:t>
      </w:r>
      <w:r>
        <w:rPr>
          <w:color w:val="1B1B22"/>
          <w:spacing w:val="-12"/>
        </w:rPr>
        <w:t> </w:t>
      </w:r>
      <w:r>
        <w:rPr>
          <w:color w:val="1B1B22"/>
        </w:rPr>
        <w:t>vez</w:t>
      </w:r>
      <w:r>
        <w:rPr>
          <w:color w:val="1B1B22"/>
          <w:spacing w:val="-13"/>
        </w:rPr>
        <w:t> </w:t>
      </w:r>
      <w:r>
        <w:rPr>
          <w:color w:val="1B1B22"/>
        </w:rPr>
        <w:t>mais</w:t>
      </w:r>
      <w:r>
        <w:rPr>
          <w:color w:val="1B1B22"/>
          <w:spacing w:val="-12"/>
        </w:rPr>
        <w:t> </w:t>
      </w:r>
      <w:r>
        <w:rPr>
          <w:color w:val="1B1B22"/>
        </w:rPr>
        <w:t>sustentável para a sociedade.</w:t>
      </w:r>
    </w:p>
    <w:p>
      <w:pPr>
        <w:pStyle w:val="BodyText"/>
        <w:spacing w:line="319" w:lineRule="auto" w:before="115"/>
        <w:ind w:left="569" w:right="38"/>
        <w:jc w:val="both"/>
      </w:pPr>
      <w:r>
        <w:rPr>
          <w:color w:val="1B1B22"/>
        </w:rPr>
        <w:t>A Carteira de Crédito Sustentável é submetida a uma</w:t>
      </w:r>
      <w:r>
        <w:rPr>
          <w:color w:val="1B1B22"/>
          <w:spacing w:val="73"/>
        </w:rPr>
        <w:t> </w:t>
      </w:r>
      <w:r>
        <w:rPr>
          <w:color w:val="1B1B22"/>
        </w:rPr>
        <w:t>avaliação</w:t>
      </w:r>
      <w:r>
        <w:rPr>
          <w:color w:val="1B1B22"/>
          <w:spacing w:val="75"/>
        </w:rPr>
        <w:t> </w:t>
      </w:r>
      <w:r>
        <w:rPr>
          <w:color w:val="1B1B22"/>
        </w:rPr>
        <w:t>independente,</w:t>
      </w:r>
      <w:r>
        <w:rPr>
          <w:color w:val="1B1B22"/>
          <w:spacing w:val="74"/>
        </w:rPr>
        <w:t> </w:t>
      </w:r>
      <w:r>
        <w:rPr>
          <w:color w:val="1B1B22"/>
        </w:rPr>
        <w:t>que</w:t>
      </w:r>
      <w:r>
        <w:rPr>
          <w:color w:val="1B1B22"/>
          <w:spacing w:val="75"/>
        </w:rPr>
        <w:t> </w:t>
      </w:r>
      <w:r>
        <w:rPr>
          <w:color w:val="1B1B22"/>
        </w:rPr>
        <w:t>considera</w:t>
      </w:r>
      <w:r>
        <w:rPr>
          <w:color w:val="1B1B22"/>
          <w:spacing w:val="74"/>
        </w:rPr>
        <w:t> </w:t>
      </w:r>
      <w:r>
        <w:rPr>
          <w:color w:val="1B1B22"/>
          <w:spacing w:val="-7"/>
        </w:rPr>
        <w:t>as</w:t>
      </w:r>
    </w:p>
    <w:p>
      <w:pPr>
        <w:pStyle w:val="BodyText"/>
        <w:spacing w:line="321" w:lineRule="auto" w:before="64"/>
        <w:ind w:left="568" w:right="567"/>
        <w:jc w:val="both"/>
      </w:pPr>
      <w:r>
        <w:rPr/>
        <w:br w:type="column"/>
      </w:r>
      <w:r>
        <w:rPr>
          <w:color w:val="1B1B22"/>
        </w:rPr>
        <w:t>principais taxonomias ASG nacionais e internacionais na classificação dos clientes e das linhas de crédito que compõem a carteira. A metodologia é revisada continuamente para incorporar as melhores práticas e referências pioneiras</w:t>
      </w:r>
      <w:r>
        <w:rPr>
          <w:color w:val="1B1B22"/>
          <w:spacing w:val="-9"/>
        </w:rPr>
        <w:t> </w:t>
      </w:r>
      <w:r>
        <w:rPr>
          <w:color w:val="1B1B22"/>
        </w:rPr>
        <w:t>dos</w:t>
      </w:r>
      <w:r>
        <w:rPr>
          <w:color w:val="1B1B22"/>
          <w:spacing w:val="-9"/>
        </w:rPr>
        <w:t> </w:t>
      </w:r>
      <w:r>
        <w:rPr>
          <w:color w:val="1B1B22"/>
        </w:rPr>
        <w:t>últimos</w:t>
      </w:r>
      <w:r>
        <w:rPr>
          <w:color w:val="1B1B22"/>
          <w:spacing w:val="-9"/>
        </w:rPr>
        <w:t> </w:t>
      </w:r>
      <w:r>
        <w:rPr>
          <w:color w:val="1B1B22"/>
        </w:rPr>
        <w:t>anos</w:t>
      </w:r>
      <w:r>
        <w:rPr>
          <w:color w:val="1B1B22"/>
          <w:spacing w:val="-10"/>
        </w:rPr>
        <w:t> </w:t>
      </w:r>
      <w:r>
        <w:rPr>
          <w:color w:val="1B1B22"/>
        </w:rPr>
        <w:t>e</w:t>
      </w:r>
      <w:r>
        <w:rPr>
          <w:color w:val="1B1B22"/>
          <w:spacing w:val="-8"/>
        </w:rPr>
        <w:t> </w:t>
      </w:r>
      <w:r>
        <w:rPr>
          <w:color w:val="1B1B22"/>
        </w:rPr>
        <w:t>para</w:t>
      </w:r>
      <w:r>
        <w:rPr>
          <w:color w:val="1B1B22"/>
          <w:spacing w:val="-11"/>
        </w:rPr>
        <w:t> </w:t>
      </w:r>
      <w:r>
        <w:rPr>
          <w:color w:val="1B1B22"/>
        </w:rPr>
        <w:t>agregar</w:t>
      </w:r>
      <w:r>
        <w:rPr>
          <w:color w:val="1B1B22"/>
          <w:spacing w:val="-11"/>
        </w:rPr>
        <w:t> </w:t>
      </w:r>
      <w:r>
        <w:rPr>
          <w:color w:val="1B1B22"/>
        </w:rPr>
        <w:t>os</w:t>
      </w:r>
      <w:r>
        <w:rPr>
          <w:color w:val="1B1B22"/>
          <w:spacing w:val="-9"/>
        </w:rPr>
        <w:t> </w:t>
      </w:r>
      <w:r>
        <w:rPr>
          <w:color w:val="1B1B22"/>
        </w:rPr>
        <w:t>novos produtos com atributos ASG.</w:t>
      </w:r>
    </w:p>
    <w:p>
      <w:pPr>
        <w:pStyle w:val="Heading2"/>
        <w:spacing w:before="107"/>
        <w:ind w:left="568"/>
        <w:rPr>
          <w:b w:val="0"/>
        </w:rPr>
      </w:pPr>
      <w:r>
        <w:rPr>
          <w:b w:val="0"/>
          <w:color w:val="465EFF"/>
          <w:spacing w:val="20"/>
        </w:rPr>
        <w:t>Bioeconomia</w:t>
      </w:r>
      <w:r>
        <w:rPr>
          <w:b w:val="0"/>
          <w:color w:val="465EFF"/>
          <w:spacing w:val="48"/>
        </w:rPr>
        <w:t> </w:t>
      </w:r>
      <w:r>
        <w:rPr>
          <w:b w:val="0"/>
          <w:color w:val="465EFF"/>
        </w:rPr>
        <w:t>e</w:t>
      </w:r>
      <w:r>
        <w:rPr>
          <w:b w:val="0"/>
          <w:color w:val="465EFF"/>
          <w:spacing w:val="47"/>
        </w:rPr>
        <w:t> </w:t>
      </w:r>
      <w:r>
        <w:rPr>
          <w:b w:val="0"/>
          <w:color w:val="465EFF"/>
          <w:spacing w:val="19"/>
        </w:rPr>
        <w:t>Cadeia</w:t>
      </w:r>
      <w:r>
        <w:rPr>
          <w:b w:val="0"/>
          <w:color w:val="465EFF"/>
          <w:spacing w:val="49"/>
        </w:rPr>
        <w:t> </w:t>
      </w:r>
      <w:r>
        <w:rPr>
          <w:b w:val="0"/>
          <w:color w:val="465EFF"/>
          <w:spacing w:val="11"/>
        </w:rPr>
        <w:t>de</w:t>
      </w:r>
      <w:r>
        <w:rPr>
          <w:b w:val="0"/>
          <w:color w:val="465EFF"/>
          <w:spacing w:val="37"/>
        </w:rPr>
        <w:t> </w:t>
      </w:r>
      <w:r>
        <w:rPr>
          <w:b w:val="0"/>
          <w:color w:val="465EFF"/>
          <w:spacing w:val="10"/>
        </w:rPr>
        <w:t>Valor</w:t>
      </w:r>
    </w:p>
    <w:p>
      <w:pPr>
        <w:pStyle w:val="BodyText"/>
        <w:spacing w:line="321" w:lineRule="auto" w:before="247"/>
        <w:ind w:left="568" w:right="564"/>
        <w:jc w:val="both"/>
      </w:pPr>
      <w:r>
        <w:rPr>
          <w:color w:val="1B1B22"/>
        </w:rPr>
        <w:t>Temos contribuído com o desenvolvimento da biodiversidade no país, disponibilizando recursos financeiros, atendimento especializado, linhas de crédito com condições atrativas e serviços de consultoria financeira para auxiliar produtores, familiares, associações e cooperativas que atuam com Bioeconomia. Atualmente, somos um dos principais financiadores de produtos compatíveis com a floresta, com R$ 1,9 bilhão em projetos de bioeconomia e cadeia de valor na Amazônia legal, </w:t>
      </w:r>
      <w:r>
        <w:rPr>
          <w:color w:val="1B1B22"/>
          <w:spacing w:val="-2"/>
        </w:rPr>
        <w:t>representando</w:t>
      </w:r>
      <w:r>
        <w:rPr>
          <w:color w:val="1B1B22"/>
          <w:spacing w:val="-11"/>
        </w:rPr>
        <w:t> </w:t>
      </w:r>
      <w:r>
        <w:rPr>
          <w:color w:val="1B1B22"/>
          <w:spacing w:val="-2"/>
        </w:rPr>
        <w:t>um</w:t>
      </w:r>
      <w:r>
        <w:rPr>
          <w:color w:val="1B1B22"/>
          <w:spacing w:val="-10"/>
        </w:rPr>
        <w:t> </w:t>
      </w:r>
      <w:r>
        <w:rPr>
          <w:color w:val="1B1B22"/>
          <w:spacing w:val="-2"/>
        </w:rPr>
        <w:t>crescimento</w:t>
      </w:r>
      <w:r>
        <w:rPr>
          <w:color w:val="1B1B22"/>
          <w:spacing w:val="-10"/>
        </w:rPr>
        <w:t> </w:t>
      </w:r>
      <w:r>
        <w:rPr>
          <w:color w:val="1B1B22"/>
          <w:spacing w:val="-2"/>
        </w:rPr>
        <w:t>de</w:t>
      </w:r>
      <w:r>
        <w:rPr>
          <w:color w:val="1B1B22"/>
          <w:spacing w:val="-11"/>
        </w:rPr>
        <w:t> </w:t>
      </w:r>
      <w:r>
        <w:rPr>
          <w:color w:val="1B1B22"/>
          <w:spacing w:val="-2"/>
        </w:rPr>
        <w:t>39%</w:t>
      </w:r>
      <w:r>
        <w:rPr>
          <w:color w:val="1B1B22"/>
          <w:spacing w:val="-10"/>
        </w:rPr>
        <w:t> </w:t>
      </w:r>
      <w:r>
        <w:rPr>
          <w:color w:val="1B1B22"/>
          <w:spacing w:val="-2"/>
        </w:rPr>
        <w:t>nos</w:t>
      </w:r>
      <w:r>
        <w:rPr>
          <w:color w:val="1B1B22"/>
          <w:spacing w:val="-10"/>
        </w:rPr>
        <w:t> </w:t>
      </w:r>
      <w:r>
        <w:rPr>
          <w:color w:val="1B1B22"/>
          <w:spacing w:val="-2"/>
        </w:rPr>
        <w:t>últimos </w:t>
      </w:r>
      <w:r>
        <w:rPr>
          <w:color w:val="1B1B22"/>
        </w:rPr>
        <w:t>12 meses.</w:t>
      </w:r>
    </w:p>
    <w:p>
      <w:pPr>
        <w:pStyle w:val="BodyText"/>
        <w:spacing w:after="0" w:line="321" w:lineRule="auto"/>
        <w:jc w:val="both"/>
        <w:sectPr>
          <w:type w:val="continuous"/>
          <w:pgSz w:w="11910" w:h="16850"/>
          <w:pgMar w:header="152" w:footer="795" w:top="1920" w:bottom="280" w:left="283" w:right="283"/>
          <w:cols w:num="2" w:equalWidth="0">
            <w:col w:w="5358" w:space="99"/>
            <w:col w:w="5887"/>
          </w:cols>
        </w:sectPr>
      </w:pPr>
    </w:p>
    <w:p>
      <w:pPr>
        <w:pStyle w:val="BodyText"/>
        <w:spacing w:before="1"/>
        <w:rPr>
          <w:sz w:val="19"/>
        </w:rPr>
      </w:pPr>
    </w:p>
    <w:p>
      <w:pPr>
        <w:pStyle w:val="BodyText"/>
        <w:spacing w:after="0"/>
        <w:rPr>
          <w:sz w:val="19"/>
        </w:rPr>
        <w:sectPr>
          <w:pgSz w:w="11910" w:h="16850"/>
          <w:pgMar w:header="152" w:footer="795" w:top="900" w:bottom="980" w:left="283" w:right="283"/>
        </w:sectPr>
      </w:pPr>
    </w:p>
    <w:p>
      <w:pPr>
        <w:pStyle w:val="Heading2"/>
        <w:rPr>
          <w:b w:val="0"/>
        </w:rPr>
      </w:pPr>
      <w:r>
        <w:rPr>
          <w:b w:val="0"/>
          <w:color w:val="465EFF"/>
          <w:spacing w:val="17"/>
        </w:rPr>
        <w:t>Mercado</w:t>
      </w:r>
      <w:r>
        <w:rPr>
          <w:b w:val="0"/>
          <w:color w:val="465EFF"/>
          <w:spacing w:val="46"/>
        </w:rPr>
        <w:t> </w:t>
      </w:r>
      <w:r>
        <w:rPr>
          <w:b w:val="0"/>
          <w:color w:val="465EFF"/>
          <w:spacing w:val="11"/>
        </w:rPr>
        <w:t>de</w:t>
      </w:r>
      <w:r>
        <w:rPr>
          <w:b w:val="0"/>
          <w:color w:val="465EFF"/>
          <w:spacing w:val="49"/>
        </w:rPr>
        <w:t> </w:t>
      </w:r>
      <w:r>
        <w:rPr>
          <w:b w:val="0"/>
          <w:color w:val="465EFF"/>
          <w:spacing w:val="17"/>
        </w:rPr>
        <w:t>Carbono</w:t>
      </w:r>
    </w:p>
    <w:p>
      <w:pPr>
        <w:pStyle w:val="BodyText"/>
        <w:spacing w:line="321" w:lineRule="auto" w:before="250"/>
        <w:ind w:left="569" w:right="38"/>
        <w:jc w:val="both"/>
      </w:pPr>
      <w:r>
        <w:rPr/>
        <mc:AlternateContent>
          <mc:Choice Requires="wps">
            <w:drawing>
              <wp:anchor distT="0" distB="0" distL="0" distR="0" allowOverlap="1" layoutInCell="1" locked="0" behindDoc="0" simplePos="0" relativeHeight="15735296">
                <wp:simplePos x="0" y="0"/>
                <wp:positionH relativeFrom="page">
                  <wp:posOffset>339090</wp:posOffset>
                </wp:positionH>
                <wp:positionV relativeFrom="paragraph">
                  <wp:posOffset>2084889</wp:posOffset>
                </wp:positionV>
                <wp:extent cx="3460115" cy="1397000"/>
                <wp:effectExtent l="0" t="0" r="0" b="0"/>
                <wp:wrapNone/>
                <wp:docPr id="46" name="Textbox 46"/>
                <wp:cNvGraphicFramePr>
                  <a:graphicFrameLocks/>
                </wp:cNvGraphicFramePr>
                <a:graphic>
                  <a:graphicData uri="http://schemas.microsoft.com/office/word/2010/wordprocessingShape">
                    <wps:wsp>
                      <wps:cNvPr id="46" name="Textbox 46"/>
                      <wps:cNvSpPr txBox="1"/>
                      <wps:spPr>
                        <a:xfrm>
                          <a:off x="0" y="0"/>
                          <a:ext cx="3460115" cy="1397000"/>
                        </a:xfrm>
                        <a:prstGeom prst="rect">
                          <a:avLst/>
                        </a:prstGeom>
                        <a:solidFill>
                          <a:srgbClr val="FFEB8D"/>
                        </a:solidFill>
                      </wps:spPr>
                      <wps:txbx>
                        <w:txbxContent>
                          <w:p>
                            <w:pPr>
                              <w:pStyle w:val="BodyText"/>
                              <w:spacing w:line="321" w:lineRule="auto" w:before="152"/>
                              <w:ind w:left="318" w:right="381"/>
                              <w:jc w:val="both"/>
                              <w:rPr>
                                <w:color w:val="000000"/>
                              </w:rPr>
                            </w:pPr>
                            <w:r>
                              <w:rPr>
                                <w:color w:val="1B1B22"/>
                              </w:rPr>
                              <w:t>Além disso, oferecemos oportunidades de intermediação entre quem precisa e quem dispõe de créditos de carbono. Possuímos linhas </w:t>
                            </w:r>
                            <w:r>
                              <w:rPr>
                                <w:color w:val="1B1B22"/>
                                <w:spacing w:val="-2"/>
                              </w:rPr>
                              <w:t>específicas para</w:t>
                            </w:r>
                            <w:r>
                              <w:rPr>
                                <w:color w:val="1B1B22"/>
                                <w:spacing w:val="-3"/>
                              </w:rPr>
                              <w:t> </w:t>
                            </w:r>
                            <w:r>
                              <w:rPr>
                                <w:color w:val="1B1B22"/>
                                <w:spacing w:val="-2"/>
                              </w:rPr>
                              <w:t>fomentar projetos que</w:t>
                            </w:r>
                            <w:r>
                              <w:rPr>
                                <w:color w:val="1B1B22"/>
                                <w:spacing w:val="-3"/>
                              </w:rPr>
                              <w:t> </w:t>
                            </w:r>
                            <w:r>
                              <w:rPr>
                                <w:color w:val="1B1B22"/>
                                <w:spacing w:val="-2"/>
                              </w:rPr>
                              <w:t>contribuam </w:t>
                            </w:r>
                            <w:r>
                              <w:rPr>
                                <w:color w:val="1B1B22"/>
                              </w:rPr>
                              <w:t>para a descarbonização, como as de energia renovável e de eficiência energética.</w:t>
                            </w:r>
                          </w:p>
                        </w:txbxContent>
                      </wps:txbx>
                      <wps:bodyPr wrap="square" lIns="0" tIns="0" rIns="0" bIns="0" rtlCol="0">
                        <a:noAutofit/>
                      </wps:bodyPr>
                    </wps:wsp>
                  </a:graphicData>
                </a:graphic>
              </wp:anchor>
            </w:drawing>
          </mc:Choice>
          <mc:Fallback>
            <w:pict>
              <v:shape style="position:absolute;margin-left:26.700001pt;margin-top:164.164505pt;width:272.45pt;height:110pt;mso-position-horizontal-relative:page;mso-position-vertical-relative:paragraph;z-index:15735296" type="#_x0000_t202" id="docshape43" filled="true" fillcolor="#ffeb8d" stroked="false">
                <v:textbox inset="0,0,0,0">
                  <w:txbxContent>
                    <w:p>
                      <w:pPr>
                        <w:pStyle w:val="BodyText"/>
                        <w:spacing w:line="321" w:lineRule="auto" w:before="152"/>
                        <w:ind w:left="318" w:right="381"/>
                        <w:jc w:val="both"/>
                        <w:rPr>
                          <w:color w:val="000000"/>
                        </w:rPr>
                      </w:pPr>
                      <w:r>
                        <w:rPr>
                          <w:color w:val="1B1B22"/>
                        </w:rPr>
                        <w:t>Além disso, oferecemos oportunidades de intermediação entre quem precisa e quem dispõe de créditos de carbono. Possuímos linhas </w:t>
                      </w:r>
                      <w:r>
                        <w:rPr>
                          <w:color w:val="1B1B22"/>
                          <w:spacing w:val="-2"/>
                        </w:rPr>
                        <w:t>específicas para</w:t>
                      </w:r>
                      <w:r>
                        <w:rPr>
                          <w:color w:val="1B1B22"/>
                          <w:spacing w:val="-3"/>
                        </w:rPr>
                        <w:t> </w:t>
                      </w:r>
                      <w:r>
                        <w:rPr>
                          <w:color w:val="1B1B22"/>
                          <w:spacing w:val="-2"/>
                        </w:rPr>
                        <w:t>fomentar projetos que</w:t>
                      </w:r>
                      <w:r>
                        <w:rPr>
                          <w:color w:val="1B1B22"/>
                          <w:spacing w:val="-3"/>
                        </w:rPr>
                        <w:t> </w:t>
                      </w:r>
                      <w:r>
                        <w:rPr>
                          <w:color w:val="1B1B22"/>
                          <w:spacing w:val="-2"/>
                        </w:rPr>
                        <w:t>contribuam </w:t>
                      </w:r>
                      <w:r>
                        <w:rPr>
                          <w:color w:val="1B1B22"/>
                        </w:rPr>
                        <w:t>para a descarbonização, como as de energia renovável e de eficiência energética.</w:t>
                      </w:r>
                    </w:p>
                  </w:txbxContent>
                </v:textbox>
                <v:fill type="solid"/>
                <w10:wrap type="none"/>
              </v:shape>
            </w:pict>
          </mc:Fallback>
        </mc:AlternateContent>
      </w:r>
      <w:r>
        <w:rPr>
          <w:color w:val="1B1B22"/>
          <w:spacing w:val="-2"/>
        </w:rPr>
        <w:t>Reforçamos</w:t>
      </w:r>
      <w:r>
        <w:rPr>
          <w:color w:val="1B1B22"/>
          <w:spacing w:val="-7"/>
        </w:rPr>
        <w:t> </w:t>
      </w:r>
      <w:r>
        <w:rPr>
          <w:color w:val="1B1B22"/>
          <w:spacing w:val="-2"/>
        </w:rPr>
        <w:t>a</w:t>
      </w:r>
      <w:r>
        <w:rPr>
          <w:color w:val="1B1B22"/>
          <w:spacing w:val="-11"/>
        </w:rPr>
        <w:t> </w:t>
      </w:r>
      <w:r>
        <w:rPr>
          <w:color w:val="1B1B22"/>
          <w:spacing w:val="-2"/>
        </w:rPr>
        <w:t>nossa</w:t>
      </w:r>
      <w:r>
        <w:rPr>
          <w:color w:val="1B1B22"/>
          <w:spacing w:val="-8"/>
        </w:rPr>
        <w:t> </w:t>
      </w:r>
      <w:r>
        <w:rPr>
          <w:color w:val="1B1B22"/>
          <w:spacing w:val="-2"/>
        </w:rPr>
        <w:t>atuação</w:t>
      </w:r>
      <w:r>
        <w:rPr>
          <w:color w:val="1B1B22"/>
          <w:spacing w:val="-10"/>
        </w:rPr>
        <w:t> </w:t>
      </w:r>
      <w:r>
        <w:rPr>
          <w:color w:val="1B1B22"/>
          <w:spacing w:val="-2"/>
        </w:rPr>
        <w:t>no</w:t>
      </w:r>
      <w:r>
        <w:rPr>
          <w:color w:val="1B1B22"/>
          <w:spacing w:val="-7"/>
        </w:rPr>
        <w:t> </w:t>
      </w:r>
      <w:r>
        <w:rPr>
          <w:color w:val="1B1B22"/>
          <w:spacing w:val="-2"/>
        </w:rPr>
        <w:t>mercado</w:t>
      </w:r>
      <w:r>
        <w:rPr>
          <w:color w:val="1B1B22"/>
          <w:spacing w:val="-8"/>
        </w:rPr>
        <w:t> </w:t>
      </w:r>
      <w:r>
        <w:rPr>
          <w:color w:val="1B1B22"/>
          <w:spacing w:val="-2"/>
        </w:rPr>
        <w:t>voluntário </w:t>
      </w:r>
      <w:r>
        <w:rPr>
          <w:color w:val="1B1B22"/>
        </w:rPr>
        <w:t>de</w:t>
      </w:r>
      <w:r>
        <w:rPr>
          <w:color w:val="1B1B22"/>
          <w:spacing w:val="-4"/>
        </w:rPr>
        <w:t> </w:t>
      </w:r>
      <w:r>
        <w:rPr>
          <w:color w:val="1B1B22"/>
        </w:rPr>
        <w:t>carbono,</w:t>
      </w:r>
      <w:r>
        <w:rPr>
          <w:color w:val="1B1B22"/>
          <w:spacing w:val="-4"/>
        </w:rPr>
        <w:t> </w:t>
      </w:r>
      <w:r>
        <w:rPr>
          <w:color w:val="1B1B22"/>
        </w:rPr>
        <w:t>apoiando</w:t>
      </w:r>
      <w:r>
        <w:rPr>
          <w:color w:val="1B1B22"/>
          <w:spacing w:val="-4"/>
        </w:rPr>
        <w:t> </w:t>
      </w:r>
      <w:r>
        <w:rPr>
          <w:color w:val="1B1B22"/>
        </w:rPr>
        <w:t>os</w:t>
      </w:r>
      <w:r>
        <w:rPr>
          <w:color w:val="1B1B22"/>
          <w:spacing w:val="-2"/>
        </w:rPr>
        <w:t> </w:t>
      </w:r>
      <w:r>
        <w:rPr>
          <w:color w:val="1B1B22"/>
        </w:rPr>
        <w:t>clientes</w:t>
      </w:r>
      <w:r>
        <w:rPr>
          <w:color w:val="1B1B22"/>
          <w:spacing w:val="-3"/>
        </w:rPr>
        <w:t> </w:t>
      </w:r>
      <w:r>
        <w:rPr>
          <w:color w:val="1B1B22"/>
        </w:rPr>
        <w:t>na</w:t>
      </w:r>
      <w:r>
        <w:rPr>
          <w:color w:val="1B1B22"/>
          <w:spacing w:val="-5"/>
        </w:rPr>
        <w:t> </w:t>
      </w:r>
      <w:r>
        <w:rPr>
          <w:color w:val="1B1B22"/>
        </w:rPr>
        <w:t>elaboração</w:t>
      </w:r>
      <w:r>
        <w:rPr>
          <w:color w:val="1B1B22"/>
          <w:spacing w:val="-4"/>
        </w:rPr>
        <w:t> </w:t>
      </w:r>
      <w:r>
        <w:rPr>
          <w:color w:val="1B1B22"/>
        </w:rPr>
        <w:t>de projetos geradores de créditos de carbono com relevante adicionalidade ambiental, oferecendo assessoria para realização de inventários de emissões de GEE e planos de descarbonização e ofertando</w:t>
      </w:r>
      <w:r>
        <w:rPr>
          <w:color w:val="1B1B22"/>
          <w:spacing w:val="-2"/>
        </w:rPr>
        <w:t> </w:t>
      </w:r>
      <w:r>
        <w:rPr>
          <w:color w:val="1B1B22"/>
        </w:rPr>
        <w:t>créditos</w:t>
      </w:r>
      <w:r>
        <w:rPr>
          <w:color w:val="1B1B22"/>
          <w:spacing w:val="-1"/>
        </w:rPr>
        <w:t> </w:t>
      </w:r>
      <w:r>
        <w:rPr>
          <w:color w:val="1B1B22"/>
        </w:rPr>
        <w:t>de</w:t>
      </w:r>
      <w:r>
        <w:rPr>
          <w:color w:val="1B1B22"/>
          <w:spacing w:val="-2"/>
        </w:rPr>
        <w:t> </w:t>
      </w:r>
      <w:r>
        <w:rPr>
          <w:color w:val="1B1B22"/>
        </w:rPr>
        <w:t>carbono</w:t>
      </w:r>
      <w:r>
        <w:rPr>
          <w:color w:val="1B1B22"/>
          <w:spacing w:val="-2"/>
        </w:rPr>
        <w:t> </w:t>
      </w:r>
      <w:r>
        <w:rPr>
          <w:color w:val="1B1B22"/>
        </w:rPr>
        <w:t>de projetos</w:t>
      </w:r>
      <w:r>
        <w:rPr>
          <w:color w:val="1B1B22"/>
          <w:spacing w:val="-1"/>
        </w:rPr>
        <w:t> </w:t>
      </w:r>
      <w:r>
        <w:rPr>
          <w:color w:val="1B1B22"/>
        </w:rPr>
        <w:t>de alta integridade para compensação das emissões não </w:t>
      </w:r>
      <w:r>
        <w:rPr>
          <w:color w:val="1B1B22"/>
          <w:spacing w:val="-2"/>
        </w:rPr>
        <w:t>mitigadas.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41"/>
      </w:pPr>
    </w:p>
    <w:p>
      <w:pPr>
        <w:pStyle w:val="BodyText"/>
        <w:spacing w:line="321" w:lineRule="auto"/>
        <w:ind w:left="569" w:right="39"/>
        <w:jc w:val="both"/>
      </w:pPr>
      <w:r>
        <w:rPr>
          <w:color w:val="1B1B22"/>
        </w:rPr>
        <w:t>Até março/25, mais de 762 mil hectares foram preservados</w:t>
      </w:r>
      <w:r>
        <w:rPr>
          <w:color w:val="1B1B22"/>
          <w:spacing w:val="-11"/>
        </w:rPr>
        <w:t> </w:t>
      </w:r>
      <w:r>
        <w:rPr>
          <w:color w:val="1B1B22"/>
        </w:rPr>
        <w:t>ou</w:t>
      </w:r>
      <w:r>
        <w:rPr>
          <w:color w:val="1B1B22"/>
          <w:spacing w:val="-12"/>
        </w:rPr>
        <w:t> </w:t>
      </w:r>
      <w:r>
        <w:rPr>
          <w:color w:val="1B1B22"/>
        </w:rPr>
        <w:t>reflorestados</w:t>
      </w:r>
      <w:r>
        <w:rPr>
          <w:color w:val="1B1B22"/>
          <w:spacing w:val="-10"/>
        </w:rPr>
        <w:t> </w:t>
      </w:r>
      <w:r>
        <w:rPr>
          <w:color w:val="1B1B22"/>
        </w:rPr>
        <w:t>por</w:t>
      </w:r>
      <w:r>
        <w:rPr>
          <w:color w:val="1B1B22"/>
          <w:spacing w:val="-12"/>
        </w:rPr>
        <w:t> </w:t>
      </w:r>
      <w:r>
        <w:rPr>
          <w:color w:val="1B1B22"/>
        </w:rPr>
        <w:t>meio</w:t>
      </w:r>
      <w:r>
        <w:rPr>
          <w:color w:val="1B1B22"/>
          <w:spacing w:val="-12"/>
        </w:rPr>
        <w:t> </w:t>
      </w:r>
      <w:r>
        <w:rPr>
          <w:color w:val="1B1B22"/>
        </w:rPr>
        <w:t>de</w:t>
      </w:r>
      <w:r>
        <w:rPr>
          <w:color w:val="1B1B22"/>
          <w:spacing w:val="-10"/>
        </w:rPr>
        <w:t> </w:t>
      </w:r>
      <w:r>
        <w:rPr>
          <w:color w:val="1B1B22"/>
          <w:spacing w:val="-2"/>
        </w:rPr>
        <w:t>projetos</w:t>
      </w:r>
    </w:p>
    <w:p>
      <w:pPr>
        <w:pStyle w:val="BodyText"/>
        <w:spacing w:line="321" w:lineRule="auto" w:before="80"/>
        <w:ind w:left="568" w:right="568"/>
        <w:jc w:val="both"/>
      </w:pPr>
      <w:r>
        <w:rPr/>
        <w:br w:type="column"/>
      </w:r>
      <w:r>
        <w:rPr>
          <w:color w:val="1B1B22"/>
        </w:rPr>
        <w:t>de</w:t>
      </w:r>
      <w:r>
        <w:rPr>
          <w:color w:val="1B1B22"/>
          <w:spacing w:val="-4"/>
        </w:rPr>
        <w:t> </w:t>
      </w:r>
      <w:r>
        <w:rPr>
          <w:color w:val="1B1B22"/>
        </w:rPr>
        <w:t>carbono</w:t>
      </w:r>
      <w:r>
        <w:rPr>
          <w:color w:val="1B1B22"/>
          <w:spacing w:val="-1"/>
        </w:rPr>
        <w:t> </w:t>
      </w:r>
      <w:r>
        <w:rPr>
          <w:color w:val="1B1B22"/>
        </w:rPr>
        <w:t>e</w:t>
      </w:r>
      <w:r>
        <w:rPr>
          <w:color w:val="1B1B22"/>
          <w:spacing w:val="-4"/>
        </w:rPr>
        <w:t> </w:t>
      </w:r>
      <w:r>
        <w:rPr>
          <w:color w:val="1B1B22"/>
        </w:rPr>
        <w:t>operações</w:t>
      </w:r>
      <w:r>
        <w:rPr>
          <w:color w:val="1B1B22"/>
          <w:spacing w:val="-3"/>
        </w:rPr>
        <w:t> </w:t>
      </w:r>
      <w:r>
        <w:rPr>
          <w:color w:val="1B1B22"/>
        </w:rPr>
        <w:t>de</w:t>
      </w:r>
      <w:r>
        <w:rPr>
          <w:color w:val="1B1B22"/>
          <w:spacing w:val="-4"/>
        </w:rPr>
        <w:t> </w:t>
      </w:r>
      <w:r>
        <w:rPr>
          <w:color w:val="1B1B22"/>
        </w:rPr>
        <w:t>crédito.</w:t>
      </w:r>
      <w:r>
        <w:rPr>
          <w:color w:val="1B1B22"/>
          <w:spacing w:val="-1"/>
        </w:rPr>
        <w:t> </w:t>
      </w:r>
      <w:r>
        <w:rPr>
          <w:color w:val="1B1B22"/>
        </w:rPr>
        <w:t>Os</w:t>
      </w:r>
      <w:r>
        <w:rPr>
          <w:color w:val="1B1B22"/>
          <w:spacing w:val="-3"/>
        </w:rPr>
        <w:t> </w:t>
      </w:r>
      <w:r>
        <w:rPr>
          <w:color w:val="1B1B22"/>
        </w:rPr>
        <w:t>projetos</w:t>
      </w:r>
      <w:r>
        <w:rPr>
          <w:color w:val="1B1B22"/>
          <w:spacing w:val="-3"/>
        </w:rPr>
        <w:t> </w:t>
      </w:r>
      <w:r>
        <w:rPr>
          <w:color w:val="1B1B22"/>
        </w:rPr>
        <w:t>de carbono de conservação florestal (REDD+) aliam preservação ambiental e geração de renda</w:t>
      </w:r>
      <w:r>
        <w:rPr>
          <w:color w:val="1B1B22"/>
          <w:spacing w:val="-1"/>
        </w:rPr>
        <w:t> </w:t>
      </w:r>
      <w:r>
        <w:rPr>
          <w:color w:val="1B1B22"/>
        </w:rPr>
        <w:t>para</w:t>
      </w:r>
      <w:r>
        <w:rPr>
          <w:color w:val="1B1B22"/>
          <w:spacing w:val="-1"/>
        </w:rPr>
        <w:t> </w:t>
      </w:r>
      <w:r>
        <w:rPr>
          <w:color w:val="1B1B22"/>
        </w:rPr>
        <w:t>os </w:t>
      </w:r>
      <w:r>
        <w:rPr>
          <w:color w:val="1B1B22"/>
          <w:spacing w:val="-2"/>
        </w:rPr>
        <w:t>proprietários.</w:t>
      </w:r>
    </w:p>
    <w:p>
      <w:pPr>
        <w:pStyle w:val="BodyText"/>
        <w:spacing w:line="321" w:lineRule="auto" w:before="119"/>
        <w:ind w:left="568" w:right="565"/>
        <w:jc w:val="both"/>
      </w:pPr>
      <w:r>
        <w:rPr>
          <w:color w:val="1B1B22"/>
        </w:rPr>
        <w:t>Visando à diversificação das fontes de geração de créditos</w:t>
      </w:r>
      <w:r>
        <w:rPr>
          <w:color w:val="1B1B22"/>
          <w:spacing w:val="-6"/>
        </w:rPr>
        <w:t> </w:t>
      </w:r>
      <w:r>
        <w:rPr>
          <w:color w:val="1B1B22"/>
        </w:rPr>
        <w:t>de</w:t>
      </w:r>
      <w:r>
        <w:rPr>
          <w:color w:val="1B1B22"/>
          <w:spacing w:val="-7"/>
        </w:rPr>
        <w:t> </w:t>
      </w:r>
      <w:r>
        <w:rPr>
          <w:color w:val="1B1B22"/>
        </w:rPr>
        <w:t>carbono,</w:t>
      </w:r>
      <w:r>
        <w:rPr>
          <w:color w:val="1B1B22"/>
          <w:spacing w:val="-7"/>
        </w:rPr>
        <w:t> </w:t>
      </w:r>
      <w:r>
        <w:rPr>
          <w:color w:val="1B1B22"/>
        </w:rPr>
        <w:t>iniciamos,</w:t>
      </w:r>
      <w:r>
        <w:rPr>
          <w:color w:val="1B1B22"/>
          <w:spacing w:val="-7"/>
        </w:rPr>
        <w:t> </w:t>
      </w:r>
      <w:r>
        <w:rPr>
          <w:color w:val="1B1B22"/>
        </w:rPr>
        <w:t>em</w:t>
      </w:r>
      <w:r>
        <w:rPr>
          <w:color w:val="1B1B22"/>
          <w:spacing w:val="-8"/>
        </w:rPr>
        <w:t> </w:t>
      </w:r>
      <w:r>
        <w:rPr>
          <w:color w:val="1B1B22"/>
        </w:rPr>
        <w:t>março</w:t>
      </w:r>
      <w:r>
        <w:rPr>
          <w:color w:val="1B1B22"/>
          <w:spacing w:val="-7"/>
        </w:rPr>
        <w:t> </w:t>
      </w:r>
      <w:r>
        <w:rPr>
          <w:color w:val="1B1B22"/>
        </w:rPr>
        <w:t>de</w:t>
      </w:r>
      <w:r>
        <w:rPr>
          <w:color w:val="1B1B22"/>
          <w:spacing w:val="-5"/>
        </w:rPr>
        <w:t> </w:t>
      </w:r>
      <w:r>
        <w:rPr>
          <w:color w:val="1B1B22"/>
        </w:rPr>
        <w:t>2024, o Programa de Biogás, que apoia o </w:t>
      </w:r>
      <w:r>
        <w:rPr>
          <w:color w:val="1B1B22"/>
          <w:spacing w:val="-2"/>
        </w:rPr>
        <w:t>desenvolvimento</w:t>
      </w:r>
      <w:r>
        <w:rPr>
          <w:color w:val="1B1B22"/>
          <w:spacing w:val="-10"/>
        </w:rPr>
        <w:t> </w:t>
      </w:r>
      <w:r>
        <w:rPr>
          <w:color w:val="1B1B22"/>
          <w:spacing w:val="-2"/>
        </w:rPr>
        <w:t>de</w:t>
      </w:r>
      <w:r>
        <w:rPr>
          <w:color w:val="1B1B22"/>
          <w:spacing w:val="-8"/>
        </w:rPr>
        <w:t> </w:t>
      </w:r>
      <w:r>
        <w:rPr>
          <w:color w:val="1B1B22"/>
          <w:spacing w:val="-2"/>
        </w:rPr>
        <w:t>projetos</w:t>
      </w:r>
      <w:r>
        <w:rPr>
          <w:color w:val="1B1B22"/>
          <w:spacing w:val="-9"/>
        </w:rPr>
        <w:t> </w:t>
      </w:r>
      <w:r>
        <w:rPr>
          <w:color w:val="1B1B22"/>
          <w:spacing w:val="-2"/>
        </w:rPr>
        <w:t>a</w:t>
      </w:r>
      <w:r>
        <w:rPr>
          <w:color w:val="1B1B22"/>
          <w:spacing w:val="-11"/>
        </w:rPr>
        <w:t> </w:t>
      </w:r>
      <w:r>
        <w:rPr>
          <w:color w:val="1B1B22"/>
          <w:spacing w:val="-2"/>
        </w:rPr>
        <w:t>partir</w:t>
      </w:r>
      <w:r>
        <w:rPr>
          <w:color w:val="1B1B22"/>
          <w:spacing w:val="-9"/>
        </w:rPr>
        <w:t> </w:t>
      </w:r>
      <w:r>
        <w:rPr>
          <w:color w:val="1B1B22"/>
          <w:spacing w:val="-2"/>
        </w:rPr>
        <w:t>da</w:t>
      </w:r>
      <w:r>
        <w:rPr>
          <w:color w:val="1B1B22"/>
          <w:spacing w:val="-11"/>
        </w:rPr>
        <w:t> </w:t>
      </w:r>
      <w:r>
        <w:rPr>
          <w:color w:val="1B1B22"/>
          <w:spacing w:val="-2"/>
        </w:rPr>
        <w:t>geração</w:t>
      </w:r>
      <w:r>
        <w:rPr>
          <w:color w:val="1B1B22"/>
          <w:spacing w:val="-9"/>
        </w:rPr>
        <w:t> </w:t>
      </w:r>
      <w:r>
        <w:rPr>
          <w:color w:val="1B1B22"/>
          <w:spacing w:val="-2"/>
        </w:rPr>
        <w:t>de </w:t>
      </w:r>
      <w:r>
        <w:rPr>
          <w:color w:val="1B1B22"/>
        </w:rPr>
        <w:t>biogás e biometano na </w:t>
      </w:r>
      <w:r>
        <w:rPr>
          <w:color w:val="1B1B22"/>
        </w:rPr>
        <w:t>agropecuária, especialmente junto a suinocultores e pecuária de </w:t>
      </w:r>
      <w:r>
        <w:rPr>
          <w:color w:val="1B1B22"/>
          <w:spacing w:val="-2"/>
        </w:rPr>
        <w:t>confinamento.</w:t>
      </w:r>
    </w:p>
    <w:p>
      <w:pPr>
        <w:pStyle w:val="BodyText"/>
        <w:spacing w:line="321" w:lineRule="auto" w:before="115"/>
        <w:ind w:left="568" w:right="566"/>
        <w:jc w:val="both"/>
      </w:pPr>
      <w:r>
        <w:rPr>
          <w:color w:val="1B1B22"/>
        </w:rPr>
        <w:t>Em linha com a diversificação, formalizamos cinco projetos</w:t>
      </w:r>
      <w:r>
        <w:rPr>
          <w:color w:val="1B1B22"/>
          <w:spacing w:val="-2"/>
        </w:rPr>
        <w:t> </w:t>
      </w:r>
      <w:r>
        <w:rPr>
          <w:color w:val="1B1B22"/>
        </w:rPr>
        <w:t>na</w:t>
      </w:r>
      <w:r>
        <w:rPr>
          <w:color w:val="1B1B22"/>
          <w:spacing w:val="-3"/>
        </w:rPr>
        <w:t> </w:t>
      </w:r>
      <w:r>
        <w:rPr>
          <w:color w:val="1B1B22"/>
        </w:rPr>
        <w:t>modalidade</w:t>
      </w:r>
      <w:r>
        <w:rPr>
          <w:color w:val="1B1B22"/>
          <w:spacing w:val="-2"/>
        </w:rPr>
        <w:t> </w:t>
      </w:r>
      <w:r>
        <w:rPr>
          <w:color w:val="1B1B22"/>
        </w:rPr>
        <w:t>de</w:t>
      </w:r>
      <w:r>
        <w:rPr>
          <w:color w:val="1B1B22"/>
          <w:spacing w:val="-2"/>
        </w:rPr>
        <w:t> </w:t>
      </w:r>
      <w:r>
        <w:rPr>
          <w:color w:val="1B1B22"/>
        </w:rPr>
        <w:t>carbono</w:t>
      </w:r>
      <w:r>
        <w:rPr>
          <w:color w:val="1B1B22"/>
          <w:spacing w:val="-2"/>
        </w:rPr>
        <w:t> </w:t>
      </w:r>
      <w:r>
        <w:rPr>
          <w:color w:val="1B1B22"/>
        </w:rPr>
        <w:t>no</w:t>
      </w:r>
      <w:r>
        <w:rPr>
          <w:color w:val="1B1B22"/>
          <w:spacing w:val="-2"/>
        </w:rPr>
        <w:t> </w:t>
      </w:r>
      <w:r>
        <w:rPr>
          <w:color w:val="1B1B22"/>
        </w:rPr>
        <w:t>solo</w:t>
      </w:r>
      <w:r>
        <w:rPr>
          <w:color w:val="1B1B22"/>
          <w:spacing w:val="-2"/>
        </w:rPr>
        <w:t> </w:t>
      </w:r>
      <w:r>
        <w:rPr>
          <w:color w:val="1B1B22"/>
        </w:rPr>
        <w:t>(ALM) para recuperação de pastagens degradadas, totalizando uma área de 46 mil hectares, </w:t>
      </w:r>
      <w:r>
        <w:rPr>
          <w:color w:val="1B1B22"/>
          <w:spacing w:val="-2"/>
        </w:rPr>
        <w:t>contribuindo</w:t>
      </w:r>
      <w:r>
        <w:rPr>
          <w:color w:val="1B1B22"/>
          <w:spacing w:val="-8"/>
        </w:rPr>
        <w:t> </w:t>
      </w:r>
      <w:r>
        <w:rPr>
          <w:color w:val="1B1B22"/>
          <w:spacing w:val="-2"/>
        </w:rPr>
        <w:t>para</w:t>
      </w:r>
      <w:r>
        <w:rPr>
          <w:color w:val="1B1B22"/>
          <w:spacing w:val="-9"/>
        </w:rPr>
        <w:t> </w:t>
      </w:r>
      <w:r>
        <w:rPr>
          <w:color w:val="1B1B22"/>
          <w:spacing w:val="-2"/>
        </w:rPr>
        <w:t>uma</w:t>
      </w:r>
      <w:r>
        <w:rPr>
          <w:color w:val="1B1B22"/>
          <w:spacing w:val="-9"/>
        </w:rPr>
        <w:t> </w:t>
      </w:r>
      <w:r>
        <w:rPr>
          <w:color w:val="1B1B22"/>
          <w:spacing w:val="-2"/>
        </w:rPr>
        <w:t>agricultura</w:t>
      </w:r>
      <w:r>
        <w:rPr>
          <w:color w:val="1B1B22"/>
          <w:spacing w:val="-9"/>
        </w:rPr>
        <w:t> </w:t>
      </w:r>
      <w:r>
        <w:rPr>
          <w:color w:val="1B1B22"/>
          <w:spacing w:val="-2"/>
        </w:rPr>
        <w:t>mais</w:t>
      </w:r>
      <w:r>
        <w:rPr>
          <w:color w:val="1B1B22"/>
          <w:spacing w:val="-9"/>
        </w:rPr>
        <w:t> </w:t>
      </w:r>
      <w:r>
        <w:rPr>
          <w:color w:val="1B1B22"/>
          <w:spacing w:val="-2"/>
        </w:rPr>
        <w:t>sustentável </w:t>
      </w:r>
      <w:r>
        <w:rPr>
          <w:color w:val="1B1B22"/>
        </w:rPr>
        <w:t>e gerando receitas adicionais para os produtores.</w:t>
      </w:r>
    </w:p>
    <w:p>
      <w:pPr>
        <w:pStyle w:val="BodyText"/>
        <w:spacing w:after="0" w:line="321" w:lineRule="auto"/>
        <w:jc w:val="both"/>
        <w:sectPr>
          <w:type w:val="continuous"/>
          <w:pgSz w:w="11910" w:h="16850"/>
          <w:pgMar w:header="152" w:footer="795" w:top="1920" w:bottom="280" w:left="283" w:right="283"/>
          <w:cols w:num="2" w:equalWidth="0">
            <w:col w:w="5358" w:space="99"/>
            <w:col w:w="5887"/>
          </w:cols>
        </w:sectPr>
      </w:pPr>
    </w:p>
    <w:p>
      <w:pPr>
        <w:pStyle w:val="BodyText"/>
        <w:spacing w:before="282"/>
        <w:rPr>
          <w:sz w:val="44"/>
        </w:rPr>
      </w:pPr>
    </w:p>
    <w:p>
      <w:pPr>
        <w:pStyle w:val="Heading1"/>
      </w:pPr>
      <w:r>
        <w:rPr>
          <w:color w:val="465EFF"/>
          <w:spacing w:val="33"/>
        </w:rPr>
        <w:t>Diversidade,</w:t>
      </w:r>
      <w:r>
        <w:rPr>
          <w:color w:val="465EFF"/>
          <w:spacing w:val="-20"/>
        </w:rPr>
        <w:t> </w:t>
      </w:r>
      <w:r>
        <w:rPr>
          <w:color w:val="465EFF"/>
          <w:spacing w:val="34"/>
        </w:rPr>
        <w:t>Equidade</w:t>
      </w:r>
      <w:r>
        <w:rPr>
          <w:color w:val="465EFF"/>
          <w:spacing w:val="70"/>
        </w:rPr>
        <w:t> </w:t>
      </w:r>
      <w:r>
        <w:rPr>
          <w:color w:val="465EFF"/>
        </w:rPr>
        <w:t>e</w:t>
      </w:r>
      <w:r>
        <w:rPr>
          <w:color w:val="465EFF"/>
          <w:spacing w:val="65"/>
        </w:rPr>
        <w:t> </w:t>
      </w:r>
      <w:r>
        <w:rPr>
          <w:color w:val="465EFF"/>
          <w:spacing w:val="30"/>
        </w:rPr>
        <w:t>Inclusão</w:t>
      </w:r>
    </w:p>
    <w:p>
      <w:pPr>
        <w:pStyle w:val="BodyText"/>
        <w:spacing w:before="2"/>
        <w:rPr>
          <w:rFonts w:ascii="BancoDoBrasil Titulos"/>
        </w:rPr>
      </w:pPr>
    </w:p>
    <w:p>
      <w:pPr>
        <w:pStyle w:val="BodyText"/>
        <w:spacing w:after="0"/>
        <w:rPr>
          <w:rFonts w:ascii="BancoDoBrasil Titulos"/>
        </w:rPr>
        <w:sectPr>
          <w:type w:val="continuous"/>
          <w:pgSz w:w="11910" w:h="16850"/>
          <w:pgMar w:header="152" w:footer="795" w:top="1920" w:bottom="280" w:left="283" w:right="283"/>
        </w:sectPr>
      </w:pPr>
    </w:p>
    <w:p>
      <w:pPr>
        <w:pStyle w:val="BodyText"/>
        <w:spacing w:line="321" w:lineRule="auto" w:before="78"/>
        <w:ind w:left="569" w:right="38"/>
        <w:jc w:val="both"/>
      </w:pPr>
      <w:r>
        <w:rPr>
          <w:color w:val="1B1B22"/>
        </w:rPr>
        <w:t>Continuamos engajados com a Diversidade. Atualmente, as mulheres representam 44% do Conselho Diretor (CD) e 50% do Conselho de Administração (CA). Além disso, dois membros se autodeclaram negros no âmbito do CD e dois no CA. Dois membros do CD e dois do CA se autodeclaram pertencentes à comunidade </w:t>
      </w:r>
      <w:r>
        <w:rPr>
          <w:color w:val="1B1B22"/>
          <w:spacing w:val="-2"/>
        </w:rPr>
        <w:t>LGBTQIAPN+.</w:t>
      </w:r>
    </w:p>
    <w:p>
      <w:pPr>
        <w:pStyle w:val="BodyText"/>
        <w:spacing w:line="321" w:lineRule="auto" w:before="115"/>
        <w:ind w:left="569" w:right="39"/>
        <w:jc w:val="both"/>
      </w:pPr>
      <w:r>
        <w:rPr>
          <w:color w:val="1B1B22"/>
        </w:rPr>
        <w:t>O BB possui um dos quadros de funcionários mais diversos</w:t>
      </w:r>
      <w:r>
        <w:rPr>
          <w:color w:val="1B1B22"/>
          <w:spacing w:val="-13"/>
        </w:rPr>
        <w:t> </w:t>
      </w:r>
      <w:r>
        <w:rPr>
          <w:color w:val="1B1B22"/>
        </w:rPr>
        <w:t>do</w:t>
      </w:r>
      <w:r>
        <w:rPr>
          <w:color w:val="1B1B22"/>
          <w:spacing w:val="-12"/>
        </w:rPr>
        <w:t> </w:t>
      </w:r>
      <w:r>
        <w:rPr>
          <w:color w:val="1B1B22"/>
        </w:rPr>
        <w:t>mercado,</w:t>
      </w:r>
      <w:r>
        <w:rPr>
          <w:color w:val="1B1B22"/>
          <w:spacing w:val="-13"/>
        </w:rPr>
        <w:t> </w:t>
      </w:r>
      <w:r>
        <w:rPr>
          <w:color w:val="1B1B22"/>
        </w:rPr>
        <w:t>chancelado</w:t>
      </w:r>
      <w:r>
        <w:rPr>
          <w:color w:val="1B1B22"/>
          <w:spacing w:val="-12"/>
        </w:rPr>
        <w:t> </w:t>
      </w:r>
      <w:r>
        <w:rPr>
          <w:color w:val="1B1B22"/>
        </w:rPr>
        <w:t>pela</w:t>
      </w:r>
      <w:r>
        <w:rPr>
          <w:color w:val="1B1B22"/>
          <w:spacing w:val="-12"/>
        </w:rPr>
        <w:t> </w:t>
      </w:r>
      <w:r>
        <w:rPr>
          <w:color w:val="1B1B22"/>
        </w:rPr>
        <w:t>B3,</w:t>
      </w:r>
      <w:r>
        <w:rPr>
          <w:color w:val="1B1B22"/>
          <w:spacing w:val="-13"/>
        </w:rPr>
        <w:t> </w:t>
      </w:r>
      <w:r>
        <w:rPr>
          <w:color w:val="1B1B22"/>
        </w:rPr>
        <w:t>por</w:t>
      </w:r>
      <w:r>
        <w:rPr>
          <w:color w:val="1B1B22"/>
          <w:spacing w:val="-12"/>
        </w:rPr>
        <w:t> </w:t>
      </w:r>
      <w:r>
        <w:rPr>
          <w:color w:val="1B1B22"/>
        </w:rPr>
        <w:t>meio do iDiversa.</w:t>
      </w:r>
    </w:p>
    <w:p>
      <w:pPr>
        <w:pStyle w:val="BodyText"/>
        <w:spacing w:line="321" w:lineRule="auto" w:before="117"/>
        <w:ind w:left="569" w:right="38"/>
        <w:jc w:val="both"/>
      </w:pPr>
      <w:r>
        <w:rPr>
          <w:color w:val="1B1B22"/>
        </w:rPr>
        <w:t>Como</w:t>
      </w:r>
      <w:r>
        <w:rPr>
          <w:color w:val="1B1B22"/>
          <w:spacing w:val="-3"/>
        </w:rPr>
        <w:t> </w:t>
      </w:r>
      <w:r>
        <w:rPr>
          <w:color w:val="1B1B22"/>
        </w:rPr>
        <w:t>uma</w:t>
      </w:r>
      <w:r>
        <w:rPr>
          <w:color w:val="1B1B22"/>
          <w:spacing w:val="-2"/>
        </w:rPr>
        <w:t> </w:t>
      </w:r>
      <w:r>
        <w:rPr>
          <w:color w:val="1B1B22"/>
        </w:rPr>
        <w:t>ação</w:t>
      </w:r>
      <w:r>
        <w:rPr>
          <w:color w:val="1B1B22"/>
          <w:spacing w:val="-3"/>
        </w:rPr>
        <w:t> </w:t>
      </w:r>
      <w:r>
        <w:rPr>
          <w:color w:val="1B1B22"/>
        </w:rPr>
        <w:t>prática</w:t>
      </w:r>
      <w:r>
        <w:rPr>
          <w:color w:val="1B1B22"/>
          <w:spacing w:val="-4"/>
        </w:rPr>
        <w:t> </w:t>
      </w:r>
      <w:r>
        <w:rPr>
          <w:color w:val="1B1B22"/>
        </w:rPr>
        <w:t>do</w:t>
      </w:r>
      <w:r>
        <w:rPr>
          <w:color w:val="1B1B22"/>
          <w:spacing w:val="-1"/>
        </w:rPr>
        <w:t> </w:t>
      </w:r>
      <w:r>
        <w:rPr>
          <w:color w:val="1B1B22"/>
        </w:rPr>
        <w:t>Protocolo</w:t>
      </w:r>
      <w:r>
        <w:rPr>
          <w:color w:val="1B1B22"/>
          <w:spacing w:val="-3"/>
        </w:rPr>
        <w:t> </w:t>
      </w:r>
      <w:r>
        <w:rPr>
          <w:color w:val="1B1B22"/>
        </w:rPr>
        <w:t>de</w:t>
      </w:r>
      <w:r>
        <w:rPr>
          <w:color w:val="1B1B22"/>
          <w:spacing w:val="-4"/>
        </w:rPr>
        <w:t> </w:t>
      </w:r>
      <w:r>
        <w:rPr>
          <w:color w:val="1B1B22"/>
        </w:rPr>
        <w:t>Intenções assinado em novembro de 2023, anunciamos em fevereiro, por meio da Fundação BB, e a Universidade Zumbi dos Palmares a abertura de </w:t>
      </w:r>
      <w:r>
        <w:rPr>
          <w:color w:val="1B1B22"/>
          <w:spacing w:val="-2"/>
        </w:rPr>
        <w:t>seleção</w:t>
      </w:r>
      <w:r>
        <w:rPr>
          <w:color w:val="1B1B22"/>
          <w:spacing w:val="-6"/>
        </w:rPr>
        <w:t> </w:t>
      </w:r>
      <w:r>
        <w:rPr>
          <w:color w:val="1B1B22"/>
          <w:spacing w:val="-2"/>
        </w:rPr>
        <w:t>para</w:t>
      </w:r>
      <w:r>
        <w:rPr>
          <w:color w:val="1B1B22"/>
          <w:spacing w:val="-7"/>
        </w:rPr>
        <w:t> </w:t>
      </w:r>
      <w:r>
        <w:rPr>
          <w:color w:val="1B1B22"/>
          <w:spacing w:val="-2"/>
        </w:rPr>
        <w:t>bolsa</w:t>
      </w:r>
      <w:r>
        <w:rPr>
          <w:color w:val="1B1B22"/>
          <w:spacing w:val="-7"/>
        </w:rPr>
        <w:t> </w:t>
      </w:r>
      <w:r>
        <w:rPr>
          <w:color w:val="1B1B22"/>
          <w:spacing w:val="-2"/>
        </w:rPr>
        <w:t>de</w:t>
      </w:r>
      <w:r>
        <w:rPr>
          <w:color w:val="1B1B22"/>
          <w:spacing w:val="-6"/>
        </w:rPr>
        <w:t> </w:t>
      </w:r>
      <w:r>
        <w:rPr>
          <w:color w:val="1B1B22"/>
          <w:spacing w:val="-2"/>
        </w:rPr>
        <w:t>pesquisa,</w:t>
      </w:r>
      <w:r>
        <w:rPr>
          <w:color w:val="1B1B22"/>
          <w:spacing w:val="-6"/>
        </w:rPr>
        <w:t> </w:t>
      </w:r>
      <w:r>
        <w:rPr>
          <w:color w:val="1B1B22"/>
          <w:spacing w:val="-2"/>
        </w:rPr>
        <w:t>destinada</w:t>
      </w:r>
      <w:r>
        <w:rPr>
          <w:color w:val="1B1B22"/>
          <w:spacing w:val="-5"/>
        </w:rPr>
        <w:t> </w:t>
      </w:r>
      <w:r>
        <w:rPr>
          <w:color w:val="1B1B22"/>
          <w:spacing w:val="-2"/>
        </w:rPr>
        <w:t>a</w:t>
      </w:r>
      <w:r>
        <w:rPr>
          <w:color w:val="1B1B22"/>
          <w:spacing w:val="-7"/>
        </w:rPr>
        <w:t> </w:t>
      </w:r>
      <w:r>
        <w:rPr>
          <w:color w:val="1B1B22"/>
          <w:spacing w:val="-2"/>
        </w:rPr>
        <w:t>pessoas </w:t>
      </w:r>
      <w:r>
        <w:rPr>
          <w:color w:val="1B1B22"/>
        </w:rPr>
        <w:t>negras</w:t>
      </w:r>
      <w:r>
        <w:rPr>
          <w:color w:val="1B1B22"/>
          <w:spacing w:val="46"/>
        </w:rPr>
        <w:t> </w:t>
      </w:r>
      <w:r>
        <w:rPr>
          <w:color w:val="1B1B22"/>
        </w:rPr>
        <w:t>mestrandas</w:t>
      </w:r>
      <w:r>
        <w:rPr>
          <w:color w:val="1B1B22"/>
          <w:spacing w:val="46"/>
        </w:rPr>
        <w:t> </w:t>
      </w:r>
      <w:r>
        <w:rPr>
          <w:color w:val="1B1B22"/>
        </w:rPr>
        <w:t>e</w:t>
      </w:r>
      <w:r>
        <w:rPr>
          <w:color w:val="1B1B22"/>
          <w:spacing w:val="45"/>
        </w:rPr>
        <w:t> </w:t>
      </w:r>
      <w:r>
        <w:rPr>
          <w:color w:val="1B1B22"/>
        </w:rPr>
        <w:t>doutorandas.</w:t>
      </w:r>
      <w:r>
        <w:rPr>
          <w:color w:val="1B1B22"/>
          <w:spacing w:val="45"/>
        </w:rPr>
        <w:t> </w:t>
      </w:r>
      <w:r>
        <w:rPr>
          <w:color w:val="1B1B22"/>
        </w:rPr>
        <w:t>Com</w:t>
      </w:r>
      <w:r>
        <w:rPr>
          <w:color w:val="1B1B22"/>
          <w:spacing w:val="45"/>
        </w:rPr>
        <w:t> </w:t>
      </w:r>
      <w:r>
        <w:rPr>
          <w:color w:val="1B1B22"/>
        </w:rPr>
        <w:t>o</w:t>
      </w:r>
      <w:r>
        <w:rPr>
          <w:color w:val="1B1B22"/>
          <w:spacing w:val="45"/>
        </w:rPr>
        <w:t> </w:t>
      </w:r>
      <w:r>
        <w:rPr>
          <w:color w:val="1B1B22"/>
          <w:spacing w:val="-4"/>
        </w:rPr>
        <w:t>tema</w:t>
      </w:r>
    </w:p>
    <w:p>
      <w:pPr>
        <w:pStyle w:val="BodyText"/>
        <w:spacing w:line="321" w:lineRule="auto" w:before="78"/>
        <w:ind w:left="568" w:right="569"/>
        <w:jc w:val="both"/>
      </w:pPr>
      <w:r>
        <w:rPr/>
        <w:br w:type="column"/>
      </w:r>
      <w:r>
        <w:rPr>
          <w:color w:val="1B1B22"/>
        </w:rPr>
        <w:t>“Estudos</w:t>
      </w:r>
      <w:r>
        <w:rPr>
          <w:color w:val="1B1B22"/>
          <w:spacing w:val="-5"/>
        </w:rPr>
        <w:t> </w:t>
      </w:r>
      <w:r>
        <w:rPr>
          <w:color w:val="1B1B22"/>
        </w:rPr>
        <w:t>sobre</w:t>
      </w:r>
      <w:r>
        <w:rPr>
          <w:color w:val="1B1B22"/>
          <w:spacing w:val="-4"/>
        </w:rPr>
        <w:t> </w:t>
      </w:r>
      <w:r>
        <w:rPr>
          <w:color w:val="1B1B22"/>
        </w:rPr>
        <w:t>o</w:t>
      </w:r>
      <w:r>
        <w:rPr>
          <w:color w:val="1B1B22"/>
          <w:spacing w:val="-5"/>
        </w:rPr>
        <w:t> </w:t>
      </w:r>
      <w:r>
        <w:rPr>
          <w:color w:val="1B1B22"/>
        </w:rPr>
        <w:t>impacto</w:t>
      </w:r>
      <w:r>
        <w:rPr>
          <w:color w:val="1B1B22"/>
          <w:spacing w:val="-4"/>
        </w:rPr>
        <w:t> </w:t>
      </w:r>
      <w:r>
        <w:rPr>
          <w:color w:val="1B1B22"/>
        </w:rPr>
        <w:t>das</w:t>
      </w:r>
      <w:r>
        <w:rPr>
          <w:color w:val="1B1B22"/>
          <w:spacing w:val="-5"/>
        </w:rPr>
        <w:t> </w:t>
      </w:r>
      <w:r>
        <w:rPr>
          <w:color w:val="1B1B22"/>
        </w:rPr>
        <w:t>atividades</w:t>
      </w:r>
      <w:r>
        <w:rPr>
          <w:color w:val="1B1B22"/>
          <w:spacing w:val="-5"/>
        </w:rPr>
        <w:t> </w:t>
      </w:r>
      <w:r>
        <w:rPr>
          <w:color w:val="1B1B22"/>
        </w:rPr>
        <w:t>de</w:t>
      </w:r>
      <w:r>
        <w:rPr>
          <w:color w:val="1B1B22"/>
          <w:spacing w:val="-5"/>
        </w:rPr>
        <w:t> </w:t>
      </w:r>
      <w:r>
        <w:rPr>
          <w:color w:val="1B1B22"/>
        </w:rPr>
        <w:t>beleza e</w:t>
      </w:r>
      <w:r>
        <w:rPr>
          <w:color w:val="1B1B22"/>
          <w:spacing w:val="-9"/>
        </w:rPr>
        <w:t> </w:t>
      </w:r>
      <w:r>
        <w:rPr>
          <w:color w:val="1B1B22"/>
        </w:rPr>
        <w:t>estética</w:t>
      </w:r>
      <w:r>
        <w:rPr>
          <w:color w:val="1B1B22"/>
          <w:spacing w:val="-10"/>
        </w:rPr>
        <w:t> </w:t>
      </w:r>
      <w:r>
        <w:rPr>
          <w:color w:val="1B1B22"/>
        </w:rPr>
        <w:t>na</w:t>
      </w:r>
      <w:r>
        <w:rPr>
          <w:color w:val="1B1B22"/>
          <w:spacing w:val="-10"/>
        </w:rPr>
        <w:t> </w:t>
      </w:r>
      <w:r>
        <w:rPr>
          <w:color w:val="1B1B22"/>
        </w:rPr>
        <w:t>geração</w:t>
      </w:r>
      <w:r>
        <w:rPr>
          <w:color w:val="1B1B22"/>
          <w:spacing w:val="-9"/>
        </w:rPr>
        <w:t> </w:t>
      </w:r>
      <w:r>
        <w:rPr>
          <w:color w:val="1B1B22"/>
        </w:rPr>
        <w:t>de</w:t>
      </w:r>
      <w:r>
        <w:rPr>
          <w:color w:val="1B1B22"/>
          <w:spacing w:val="-9"/>
        </w:rPr>
        <w:t> </w:t>
      </w:r>
      <w:r>
        <w:rPr>
          <w:color w:val="1B1B22"/>
        </w:rPr>
        <w:t>renda</w:t>
      </w:r>
      <w:r>
        <w:rPr>
          <w:color w:val="1B1B22"/>
          <w:spacing w:val="-9"/>
        </w:rPr>
        <w:t> </w:t>
      </w:r>
      <w:r>
        <w:rPr>
          <w:color w:val="1B1B22"/>
        </w:rPr>
        <w:t>para</w:t>
      </w:r>
      <w:r>
        <w:rPr>
          <w:color w:val="1B1B22"/>
          <w:spacing w:val="-10"/>
        </w:rPr>
        <w:t> </w:t>
      </w:r>
      <w:r>
        <w:rPr>
          <w:color w:val="1B1B22"/>
        </w:rPr>
        <w:t>pessoas</w:t>
      </w:r>
      <w:r>
        <w:rPr>
          <w:color w:val="1B1B22"/>
          <w:spacing w:val="-8"/>
        </w:rPr>
        <w:t> </w:t>
      </w:r>
      <w:r>
        <w:rPr>
          <w:color w:val="1B1B22"/>
        </w:rPr>
        <w:t>negras de periferia”, a pesquisa visa fomentar a produção de</w:t>
      </w:r>
      <w:r>
        <w:rPr>
          <w:color w:val="1B1B22"/>
          <w:spacing w:val="-3"/>
        </w:rPr>
        <w:t> </w:t>
      </w:r>
      <w:r>
        <w:rPr>
          <w:color w:val="1B1B22"/>
        </w:rPr>
        <w:t>conhecimento</w:t>
      </w:r>
      <w:r>
        <w:rPr>
          <w:color w:val="1B1B22"/>
          <w:spacing w:val="-3"/>
        </w:rPr>
        <w:t> </w:t>
      </w:r>
      <w:r>
        <w:rPr>
          <w:color w:val="1B1B22"/>
        </w:rPr>
        <w:t>científico</w:t>
      </w:r>
      <w:r>
        <w:rPr>
          <w:color w:val="1B1B22"/>
          <w:spacing w:val="-3"/>
        </w:rPr>
        <w:t> </w:t>
      </w:r>
      <w:r>
        <w:rPr>
          <w:color w:val="1B1B22"/>
        </w:rPr>
        <w:t>e</w:t>
      </w:r>
      <w:r>
        <w:rPr>
          <w:color w:val="1B1B22"/>
          <w:spacing w:val="-3"/>
        </w:rPr>
        <w:t> </w:t>
      </w:r>
      <w:r>
        <w:rPr>
          <w:color w:val="1B1B22"/>
        </w:rPr>
        <w:t>incentivar</w:t>
      </w:r>
      <w:r>
        <w:rPr>
          <w:color w:val="1B1B22"/>
          <w:spacing w:val="-3"/>
        </w:rPr>
        <w:t> </w:t>
      </w:r>
      <w:r>
        <w:rPr>
          <w:color w:val="1B1B22"/>
        </w:rPr>
        <w:t>produções que evidenciem a cultura afro-brasileira.</w:t>
      </w:r>
    </w:p>
    <w:p>
      <w:pPr>
        <w:pStyle w:val="BodyText"/>
        <w:spacing w:line="321" w:lineRule="auto" w:before="116"/>
        <w:ind w:left="568" w:right="566"/>
        <w:jc w:val="both"/>
      </w:pPr>
      <w:r>
        <w:rPr>
          <w:color w:val="1B1B22"/>
        </w:rPr>
        <w:t>Em março, participamos ativamente da 69° Comissão sobre a Situação da Mulher, em Nova Iorque, fortalecendo o avanço da equidade de gênero no mundo.</w:t>
      </w:r>
    </w:p>
    <w:p>
      <w:pPr>
        <w:pStyle w:val="BodyText"/>
        <w:spacing w:line="321" w:lineRule="auto" w:before="119"/>
        <w:ind w:left="568" w:right="563"/>
        <w:jc w:val="both"/>
      </w:pPr>
      <w:r>
        <w:rPr>
          <w:color w:val="1B1B22"/>
        </w:rPr>
        <w:t>Ainda em março, recebemos, na nossa Sede, a oficina dos Cenários Futuros para a População Negra no Brasil, iniciativa do Instituto Guetto e da Frente Nacional Antirracista, com o apoio metodológico da Reos Partners. O objetivo é </w:t>
      </w:r>
      <w:r>
        <w:rPr>
          <w:color w:val="1B1B22"/>
          <w:spacing w:val="-2"/>
        </w:rPr>
        <w:t>construir</w:t>
      </w:r>
      <w:r>
        <w:rPr>
          <w:color w:val="1B1B22"/>
          <w:spacing w:val="-4"/>
        </w:rPr>
        <w:t> </w:t>
      </w:r>
      <w:r>
        <w:rPr>
          <w:color w:val="1B1B22"/>
          <w:spacing w:val="-2"/>
        </w:rPr>
        <w:t>um</w:t>
      </w:r>
      <w:r>
        <w:rPr>
          <w:color w:val="1B1B22"/>
          <w:spacing w:val="-4"/>
        </w:rPr>
        <w:t> </w:t>
      </w:r>
      <w:r>
        <w:rPr>
          <w:color w:val="1B1B22"/>
          <w:spacing w:val="-2"/>
        </w:rPr>
        <w:t>conjunto</w:t>
      </w:r>
      <w:r>
        <w:rPr>
          <w:color w:val="1B1B22"/>
          <w:spacing w:val="-4"/>
        </w:rPr>
        <w:t> </w:t>
      </w:r>
      <w:r>
        <w:rPr>
          <w:color w:val="1B1B22"/>
          <w:spacing w:val="-2"/>
        </w:rPr>
        <w:t>de</w:t>
      </w:r>
      <w:r>
        <w:rPr>
          <w:color w:val="1B1B22"/>
          <w:spacing w:val="-4"/>
        </w:rPr>
        <w:t> </w:t>
      </w:r>
      <w:r>
        <w:rPr>
          <w:color w:val="1B1B22"/>
          <w:spacing w:val="-2"/>
        </w:rPr>
        <w:t>cenários</w:t>
      </w:r>
      <w:r>
        <w:rPr>
          <w:color w:val="1B1B22"/>
          <w:spacing w:val="-3"/>
        </w:rPr>
        <w:t> </w:t>
      </w:r>
      <w:r>
        <w:rPr>
          <w:color w:val="1B1B22"/>
          <w:spacing w:val="-2"/>
        </w:rPr>
        <w:t>relevantes</w:t>
      </w:r>
      <w:r>
        <w:rPr>
          <w:color w:val="1B1B22"/>
          <w:spacing w:val="-3"/>
        </w:rPr>
        <w:t> </w:t>
      </w:r>
      <w:r>
        <w:rPr>
          <w:color w:val="1B1B22"/>
          <w:spacing w:val="-2"/>
        </w:rPr>
        <w:t>sobre </w:t>
      </w:r>
      <w:r>
        <w:rPr>
          <w:color w:val="1B1B22"/>
        </w:rPr>
        <w:t>o</w:t>
      </w:r>
      <w:r>
        <w:rPr>
          <w:color w:val="1B1B22"/>
          <w:spacing w:val="-11"/>
        </w:rPr>
        <w:t> </w:t>
      </w:r>
      <w:r>
        <w:rPr>
          <w:color w:val="1B1B22"/>
        </w:rPr>
        <w:t>que</w:t>
      </w:r>
      <w:r>
        <w:rPr>
          <w:color w:val="1B1B22"/>
          <w:spacing w:val="-12"/>
        </w:rPr>
        <w:t> </w:t>
      </w:r>
      <w:r>
        <w:rPr>
          <w:color w:val="1B1B22"/>
        </w:rPr>
        <w:t>poderia</w:t>
      </w:r>
      <w:r>
        <w:rPr>
          <w:color w:val="1B1B22"/>
          <w:spacing w:val="-12"/>
        </w:rPr>
        <w:t> </w:t>
      </w:r>
      <w:r>
        <w:rPr>
          <w:color w:val="1B1B22"/>
        </w:rPr>
        <w:t>acontecer</w:t>
      </w:r>
      <w:r>
        <w:rPr>
          <w:color w:val="1B1B22"/>
          <w:spacing w:val="-11"/>
        </w:rPr>
        <w:t> </w:t>
      </w:r>
      <w:r>
        <w:rPr>
          <w:color w:val="1B1B22"/>
        </w:rPr>
        <w:t>com</w:t>
      </w:r>
      <w:r>
        <w:rPr>
          <w:color w:val="1B1B22"/>
          <w:spacing w:val="-12"/>
        </w:rPr>
        <w:t> </w:t>
      </w:r>
      <w:r>
        <w:rPr>
          <w:color w:val="1B1B22"/>
        </w:rPr>
        <w:t>a</w:t>
      </w:r>
      <w:r>
        <w:rPr>
          <w:color w:val="1B1B22"/>
          <w:spacing w:val="-12"/>
        </w:rPr>
        <w:t> </w:t>
      </w:r>
      <w:r>
        <w:rPr>
          <w:color w:val="1B1B22"/>
        </w:rPr>
        <w:t>população</w:t>
      </w:r>
      <w:r>
        <w:rPr>
          <w:color w:val="1B1B22"/>
          <w:spacing w:val="-11"/>
        </w:rPr>
        <w:t> </w:t>
      </w:r>
      <w:r>
        <w:rPr>
          <w:color w:val="1B1B22"/>
        </w:rPr>
        <w:t>negra</w:t>
      </w:r>
      <w:r>
        <w:rPr>
          <w:color w:val="1B1B22"/>
          <w:spacing w:val="-12"/>
        </w:rPr>
        <w:t> </w:t>
      </w:r>
      <w:r>
        <w:rPr>
          <w:color w:val="1B1B22"/>
        </w:rPr>
        <w:t>no Brasil em um horizonte de 25 anos.</w:t>
      </w:r>
    </w:p>
    <w:p>
      <w:pPr>
        <w:pStyle w:val="BodyText"/>
        <w:spacing w:after="0" w:line="321" w:lineRule="auto"/>
        <w:jc w:val="both"/>
        <w:sectPr>
          <w:type w:val="continuous"/>
          <w:pgSz w:w="11910" w:h="16850"/>
          <w:pgMar w:header="152" w:footer="795" w:top="1920" w:bottom="280" w:left="283" w:right="283"/>
          <w:cols w:num="2" w:equalWidth="0">
            <w:col w:w="5357" w:space="99"/>
            <w:col w:w="5888"/>
          </w:cols>
        </w:sectPr>
      </w:pPr>
    </w:p>
    <w:p>
      <w:pPr>
        <w:pStyle w:val="BodyText"/>
        <w:spacing w:before="3"/>
        <w:rPr>
          <w:sz w:val="19"/>
        </w:rPr>
      </w:pPr>
    </w:p>
    <w:p>
      <w:pPr>
        <w:pStyle w:val="BodyText"/>
        <w:spacing w:after="0"/>
        <w:rPr>
          <w:sz w:val="19"/>
        </w:rPr>
        <w:sectPr>
          <w:pgSz w:w="11910" w:h="16850"/>
          <w:pgMar w:header="152" w:footer="795" w:top="900" w:bottom="980" w:left="283" w:right="283"/>
        </w:sectPr>
      </w:pPr>
    </w:p>
    <w:p>
      <w:pPr>
        <w:pStyle w:val="BodyText"/>
        <w:spacing w:line="321" w:lineRule="auto" w:before="78"/>
        <w:ind w:left="569" w:right="38"/>
        <w:jc w:val="both"/>
      </w:pPr>
      <w:r>
        <w:rPr>
          <w:color w:val="1B1B22"/>
        </w:rPr>
        <w:t>Nesse trimestre, implementamos os Fóruns Regionais de Diversidade, Equidade e Inclusão (DE&amp;I) e Experiência do Funcionário (EX) que complementam e fortalecem a estrutura de governança em DE&amp;I, criada no Programa de Diversidade, lançado em março de 2023.</w:t>
      </w:r>
    </w:p>
    <w:p>
      <w:pPr>
        <w:pStyle w:val="BodyText"/>
        <w:spacing w:line="321" w:lineRule="auto" w:before="78"/>
        <w:ind w:left="568" w:right="563"/>
        <w:jc w:val="both"/>
      </w:pPr>
      <w:r>
        <w:rPr/>
        <w:br w:type="column"/>
      </w:r>
      <w:r>
        <w:rPr>
          <w:color w:val="1B1B22"/>
          <w:spacing w:val="-2"/>
        </w:rPr>
        <w:t>No</w:t>
      </w:r>
      <w:r>
        <w:rPr>
          <w:color w:val="1B1B22"/>
          <w:spacing w:val="-7"/>
        </w:rPr>
        <w:t> </w:t>
      </w:r>
      <w:r>
        <w:rPr>
          <w:color w:val="1B1B22"/>
          <w:spacing w:val="-2"/>
        </w:rPr>
        <w:t>mesmo</w:t>
      </w:r>
      <w:r>
        <w:rPr>
          <w:color w:val="1B1B22"/>
          <w:spacing w:val="-7"/>
        </w:rPr>
        <w:t> </w:t>
      </w:r>
      <w:r>
        <w:rPr>
          <w:color w:val="1B1B22"/>
          <w:spacing w:val="-2"/>
        </w:rPr>
        <w:t>período,</w:t>
      </w:r>
      <w:r>
        <w:rPr>
          <w:color w:val="1B1B22"/>
          <w:spacing w:val="-7"/>
        </w:rPr>
        <w:t> </w:t>
      </w:r>
      <w:r>
        <w:rPr>
          <w:color w:val="1B1B22"/>
          <w:spacing w:val="-2"/>
        </w:rPr>
        <w:t>participamos</w:t>
      </w:r>
      <w:r>
        <w:rPr>
          <w:color w:val="1B1B22"/>
          <w:spacing w:val="-6"/>
        </w:rPr>
        <w:t> </w:t>
      </w:r>
      <w:r>
        <w:rPr>
          <w:color w:val="1B1B22"/>
          <w:spacing w:val="-2"/>
        </w:rPr>
        <w:t>de</w:t>
      </w:r>
      <w:r>
        <w:rPr>
          <w:color w:val="1B1B22"/>
          <w:spacing w:val="-7"/>
        </w:rPr>
        <w:t> </w:t>
      </w:r>
      <w:r>
        <w:rPr>
          <w:color w:val="1B1B22"/>
          <w:spacing w:val="-2"/>
        </w:rPr>
        <w:t>dois</w:t>
      </w:r>
      <w:r>
        <w:rPr>
          <w:color w:val="1B1B22"/>
          <w:spacing w:val="-6"/>
        </w:rPr>
        <w:t> </w:t>
      </w:r>
      <w:r>
        <w:rPr>
          <w:color w:val="1B1B22"/>
          <w:spacing w:val="-2"/>
        </w:rPr>
        <w:t>encontros </w:t>
      </w:r>
      <w:r>
        <w:rPr>
          <w:color w:val="1B1B22"/>
        </w:rPr>
        <w:t>do Pacto das Estatais, em janeiro e março, sendo que este último foi realizado na sede do BB em Brasília, reunindo dezenas de estatais federais que firmaram o Pacto em setembro de 2024, tendo </w:t>
      </w:r>
      <w:r>
        <w:rPr>
          <w:color w:val="1B1B22"/>
          <w:spacing w:val="-2"/>
        </w:rPr>
        <w:t>como</w:t>
      </w:r>
      <w:r>
        <w:rPr>
          <w:color w:val="1B1B22"/>
          <w:spacing w:val="-10"/>
        </w:rPr>
        <w:t> </w:t>
      </w:r>
      <w:r>
        <w:rPr>
          <w:color w:val="1B1B22"/>
          <w:spacing w:val="-2"/>
        </w:rPr>
        <w:t>objetivo</w:t>
      </w:r>
      <w:r>
        <w:rPr>
          <w:color w:val="1B1B22"/>
          <w:spacing w:val="-9"/>
        </w:rPr>
        <w:t> </w:t>
      </w:r>
      <w:r>
        <w:rPr>
          <w:color w:val="1B1B22"/>
          <w:spacing w:val="-2"/>
        </w:rPr>
        <w:t>a</w:t>
      </w:r>
      <w:r>
        <w:rPr>
          <w:color w:val="1B1B22"/>
          <w:spacing w:val="-10"/>
        </w:rPr>
        <w:t> </w:t>
      </w:r>
      <w:r>
        <w:rPr>
          <w:color w:val="1B1B22"/>
          <w:spacing w:val="-2"/>
        </w:rPr>
        <w:t>troca</w:t>
      </w:r>
      <w:r>
        <w:rPr>
          <w:color w:val="1B1B22"/>
          <w:spacing w:val="-11"/>
        </w:rPr>
        <w:t> </w:t>
      </w:r>
      <w:r>
        <w:rPr>
          <w:color w:val="1B1B22"/>
          <w:spacing w:val="-2"/>
        </w:rPr>
        <w:t>de</w:t>
      </w:r>
      <w:r>
        <w:rPr>
          <w:color w:val="1B1B22"/>
          <w:spacing w:val="-9"/>
        </w:rPr>
        <w:t> </w:t>
      </w:r>
      <w:r>
        <w:rPr>
          <w:color w:val="1B1B22"/>
          <w:spacing w:val="-2"/>
        </w:rPr>
        <w:t>experiências</w:t>
      </w:r>
      <w:r>
        <w:rPr>
          <w:color w:val="1B1B22"/>
          <w:spacing w:val="-8"/>
        </w:rPr>
        <w:t> </w:t>
      </w:r>
      <w:r>
        <w:rPr>
          <w:color w:val="1B1B22"/>
          <w:spacing w:val="-2"/>
        </w:rPr>
        <w:t>e</w:t>
      </w:r>
      <w:r>
        <w:rPr>
          <w:color w:val="1B1B22"/>
          <w:spacing w:val="-9"/>
        </w:rPr>
        <w:t> </w:t>
      </w:r>
      <w:r>
        <w:rPr>
          <w:color w:val="1B1B22"/>
          <w:spacing w:val="-2"/>
        </w:rPr>
        <w:t>fomento</w:t>
      </w:r>
      <w:r>
        <w:rPr>
          <w:color w:val="1B1B22"/>
          <w:spacing w:val="-9"/>
        </w:rPr>
        <w:t> </w:t>
      </w:r>
      <w:r>
        <w:rPr>
          <w:color w:val="1B1B22"/>
          <w:spacing w:val="-2"/>
        </w:rPr>
        <w:t>de </w:t>
      </w:r>
      <w:r>
        <w:rPr>
          <w:color w:val="1B1B22"/>
        </w:rPr>
        <w:t>boas</w:t>
      </w:r>
      <w:r>
        <w:rPr>
          <w:color w:val="1B1B22"/>
          <w:spacing w:val="-4"/>
        </w:rPr>
        <w:t> </w:t>
      </w:r>
      <w:r>
        <w:rPr>
          <w:color w:val="1B1B22"/>
        </w:rPr>
        <w:t>práticas</w:t>
      </w:r>
      <w:r>
        <w:rPr>
          <w:color w:val="1B1B22"/>
          <w:spacing w:val="-4"/>
        </w:rPr>
        <w:t> </w:t>
      </w:r>
      <w:r>
        <w:rPr>
          <w:color w:val="1B1B22"/>
        </w:rPr>
        <w:t>em</w:t>
      </w:r>
      <w:r>
        <w:rPr>
          <w:color w:val="1B1B22"/>
          <w:spacing w:val="-6"/>
        </w:rPr>
        <w:t> </w:t>
      </w:r>
      <w:r>
        <w:rPr>
          <w:color w:val="1B1B22"/>
        </w:rPr>
        <w:t>Diversidade,</w:t>
      </w:r>
      <w:r>
        <w:rPr>
          <w:color w:val="1B1B22"/>
          <w:spacing w:val="-5"/>
        </w:rPr>
        <w:t> </w:t>
      </w:r>
      <w:r>
        <w:rPr>
          <w:color w:val="1B1B22"/>
        </w:rPr>
        <w:t>Equidade</w:t>
      </w:r>
      <w:r>
        <w:rPr>
          <w:color w:val="1B1B22"/>
          <w:spacing w:val="-5"/>
        </w:rPr>
        <w:t> </w:t>
      </w:r>
      <w:r>
        <w:rPr>
          <w:color w:val="1B1B22"/>
        </w:rPr>
        <w:t>e</w:t>
      </w:r>
      <w:r>
        <w:rPr>
          <w:color w:val="1B1B22"/>
          <w:spacing w:val="-5"/>
        </w:rPr>
        <w:t> </w:t>
      </w:r>
      <w:r>
        <w:rPr>
          <w:color w:val="1B1B22"/>
        </w:rPr>
        <w:t>Inclusão.</w:t>
      </w:r>
    </w:p>
    <w:p>
      <w:pPr>
        <w:pStyle w:val="BodyText"/>
        <w:spacing w:after="0" w:line="321" w:lineRule="auto"/>
        <w:jc w:val="both"/>
        <w:sectPr>
          <w:type w:val="continuous"/>
          <w:pgSz w:w="11910" w:h="16850"/>
          <w:pgMar w:header="152" w:footer="795" w:top="1920" w:bottom="280" w:left="283" w:right="283"/>
          <w:cols w:num="2" w:equalWidth="0">
            <w:col w:w="5356" w:space="101"/>
            <w:col w:w="5887"/>
          </w:cols>
        </w:sectPr>
      </w:pPr>
    </w:p>
    <w:p>
      <w:pPr>
        <w:pStyle w:val="Heading1"/>
        <w:spacing w:before="550"/>
        <w:jc w:val="both"/>
      </w:pPr>
      <w:r>
        <w:rPr>
          <w:color w:val="465EFF"/>
          <w:spacing w:val="33"/>
        </w:rPr>
        <w:t>Auditoria</w:t>
      </w:r>
      <w:r>
        <w:rPr>
          <w:color w:val="465EFF"/>
          <w:spacing w:val="58"/>
        </w:rPr>
        <w:t> </w:t>
      </w:r>
      <w:r>
        <w:rPr>
          <w:color w:val="465EFF"/>
          <w:spacing w:val="32"/>
        </w:rPr>
        <w:t>Independente</w:t>
      </w:r>
    </w:p>
    <w:p>
      <w:pPr>
        <w:pStyle w:val="BodyText"/>
        <w:spacing w:line="321" w:lineRule="auto" w:before="335"/>
        <w:ind w:left="569" w:right="568"/>
        <w:jc w:val="both"/>
      </w:pPr>
      <w:r>
        <w:rPr>
          <w:color w:val="1B1B22"/>
        </w:rPr>
        <w:t>O BB segue rigorosamente todas as legislações e regulamentações aplicáveis à auditoria independente, </w:t>
      </w:r>
      <w:r>
        <w:rPr>
          <w:color w:val="1B1B22"/>
          <w:spacing w:val="-2"/>
        </w:rPr>
        <w:t>assegurando</w:t>
      </w:r>
      <w:r>
        <w:rPr>
          <w:color w:val="1B1B22"/>
          <w:spacing w:val="-6"/>
        </w:rPr>
        <w:t> </w:t>
      </w:r>
      <w:r>
        <w:rPr>
          <w:color w:val="1B1B22"/>
          <w:spacing w:val="-2"/>
        </w:rPr>
        <w:t>transparência</w:t>
      </w:r>
      <w:r>
        <w:rPr>
          <w:color w:val="1B1B22"/>
          <w:spacing w:val="-7"/>
        </w:rPr>
        <w:t> </w:t>
      </w:r>
      <w:r>
        <w:rPr>
          <w:color w:val="1B1B22"/>
          <w:spacing w:val="-2"/>
        </w:rPr>
        <w:t>e</w:t>
      </w:r>
      <w:r>
        <w:rPr>
          <w:color w:val="1B1B22"/>
          <w:spacing w:val="-6"/>
        </w:rPr>
        <w:t> </w:t>
      </w:r>
      <w:r>
        <w:rPr>
          <w:color w:val="1B1B22"/>
          <w:spacing w:val="-2"/>
        </w:rPr>
        <w:t>conformidade</w:t>
      </w:r>
      <w:r>
        <w:rPr>
          <w:color w:val="1B1B22"/>
          <w:spacing w:val="-6"/>
        </w:rPr>
        <w:t> </w:t>
      </w:r>
      <w:r>
        <w:rPr>
          <w:color w:val="1B1B22"/>
          <w:spacing w:val="-2"/>
        </w:rPr>
        <w:t>nos</w:t>
      </w:r>
      <w:r>
        <w:rPr>
          <w:color w:val="1B1B22"/>
          <w:spacing w:val="-5"/>
        </w:rPr>
        <w:t> </w:t>
      </w:r>
      <w:r>
        <w:rPr>
          <w:color w:val="1B1B22"/>
          <w:spacing w:val="-2"/>
        </w:rPr>
        <w:t>processos.</w:t>
      </w:r>
      <w:r>
        <w:rPr>
          <w:color w:val="1B1B22"/>
          <w:spacing w:val="-8"/>
        </w:rPr>
        <w:t> </w:t>
      </w:r>
      <w:r>
        <w:rPr>
          <w:color w:val="1B1B22"/>
          <w:spacing w:val="-2"/>
        </w:rPr>
        <w:t>A</w:t>
      </w:r>
      <w:r>
        <w:rPr>
          <w:color w:val="1B1B22"/>
          <w:spacing w:val="-9"/>
        </w:rPr>
        <w:t> </w:t>
      </w:r>
      <w:r>
        <w:rPr>
          <w:color w:val="1B1B22"/>
          <w:spacing w:val="-2"/>
        </w:rPr>
        <w:t>KPMG</w:t>
      </w:r>
      <w:r>
        <w:rPr>
          <w:color w:val="1B1B22"/>
          <w:spacing w:val="-7"/>
        </w:rPr>
        <w:t> </w:t>
      </w:r>
      <w:r>
        <w:rPr>
          <w:color w:val="1B1B22"/>
          <w:spacing w:val="-2"/>
        </w:rPr>
        <w:t>Auditores</w:t>
      </w:r>
      <w:r>
        <w:rPr>
          <w:color w:val="1B1B22"/>
          <w:spacing w:val="-5"/>
        </w:rPr>
        <w:t> </w:t>
      </w:r>
      <w:r>
        <w:rPr>
          <w:color w:val="1B1B22"/>
          <w:spacing w:val="-2"/>
        </w:rPr>
        <w:t>Independentes</w:t>
      </w:r>
      <w:r>
        <w:rPr>
          <w:color w:val="1B1B22"/>
          <w:spacing w:val="-5"/>
        </w:rPr>
        <w:t> </w:t>
      </w:r>
      <w:r>
        <w:rPr>
          <w:color w:val="1B1B22"/>
          <w:spacing w:val="-2"/>
        </w:rPr>
        <w:t>Ltda.</w:t>
      </w:r>
      <w:r>
        <w:rPr>
          <w:color w:val="1B1B22"/>
          <w:spacing w:val="-6"/>
        </w:rPr>
        <w:t> </w:t>
      </w:r>
      <w:r>
        <w:rPr>
          <w:color w:val="1B1B22"/>
          <w:spacing w:val="-2"/>
        </w:rPr>
        <w:t>é</w:t>
      </w:r>
      <w:r>
        <w:rPr>
          <w:color w:val="1B1B22"/>
          <w:spacing w:val="-6"/>
        </w:rPr>
        <w:t> </w:t>
      </w:r>
      <w:r>
        <w:rPr>
          <w:color w:val="1B1B22"/>
          <w:spacing w:val="-2"/>
        </w:rPr>
        <w:t>a</w:t>
      </w:r>
      <w:r>
        <w:rPr>
          <w:color w:val="1B1B22"/>
          <w:spacing w:val="-7"/>
        </w:rPr>
        <w:t> </w:t>
      </w:r>
      <w:r>
        <w:rPr>
          <w:color w:val="1B1B22"/>
          <w:spacing w:val="-2"/>
        </w:rPr>
        <w:t>empresa </w:t>
      </w:r>
      <w:r>
        <w:rPr>
          <w:color w:val="1B1B22"/>
        </w:rPr>
        <w:t>contratada para prestação de serviços de auditoria externa sobre as demonstrações financeiras.</w:t>
      </w:r>
    </w:p>
    <w:p>
      <w:pPr>
        <w:pStyle w:val="BodyText"/>
        <w:spacing w:line="321" w:lineRule="auto" w:before="119"/>
        <w:ind w:left="569" w:right="565"/>
        <w:jc w:val="both"/>
      </w:pPr>
      <w:r>
        <w:rPr>
          <w:color w:val="1B1B22"/>
        </w:rPr>
        <w:t>Com relação aos serviços de não auditoria por ela prestados no âmbito do BB, não representam conflito de interesse tampouco comprometem sua independência na execução dos trabalhos. As informações sobre os honorários dos serviços de não auditoria são divulgadas anualmente em nosso Formulário de Referência, em conformidade com a Resolução da CVM 162/2022.</w:t>
      </w:r>
    </w:p>
    <w:p>
      <w:pPr>
        <w:pStyle w:val="Heading1"/>
        <w:spacing w:before="90"/>
        <w:jc w:val="both"/>
      </w:pPr>
      <w:r>
        <w:rPr>
          <w:color w:val="465EFF"/>
          <w:spacing w:val="34"/>
        </w:rPr>
        <w:t>Esclarecimentos</w:t>
      </w:r>
      <w:r>
        <w:rPr>
          <w:color w:val="465EFF"/>
          <w:spacing w:val="37"/>
        </w:rPr>
        <w:t> </w:t>
      </w:r>
      <w:r>
        <w:rPr>
          <w:color w:val="465EFF"/>
          <w:spacing w:val="32"/>
        </w:rPr>
        <w:t>Adicionais</w:t>
      </w:r>
    </w:p>
    <w:p>
      <w:pPr>
        <w:pStyle w:val="BodyText"/>
        <w:spacing w:before="335"/>
        <w:ind w:left="569"/>
        <w:jc w:val="both"/>
      </w:pPr>
      <w:r>
        <w:rPr>
          <w:color w:val="1B1B22"/>
        </w:rPr>
        <w:t>Possuímos</w:t>
      </w:r>
      <w:r>
        <w:rPr>
          <w:color w:val="1B1B22"/>
          <w:spacing w:val="-4"/>
        </w:rPr>
        <w:t> </w:t>
      </w:r>
      <w:r>
        <w:rPr>
          <w:color w:val="1B1B22"/>
        </w:rPr>
        <w:t>R$</w:t>
      </w:r>
      <w:r>
        <w:rPr>
          <w:color w:val="1B1B22"/>
          <w:spacing w:val="-5"/>
        </w:rPr>
        <w:t> </w:t>
      </w:r>
      <w:r>
        <w:rPr>
          <w:color w:val="1B1B22"/>
        </w:rPr>
        <w:t>1,2</w:t>
      </w:r>
      <w:r>
        <w:rPr>
          <w:color w:val="1B1B22"/>
          <w:spacing w:val="-4"/>
        </w:rPr>
        <w:t> </w:t>
      </w:r>
      <w:r>
        <w:rPr>
          <w:color w:val="1B1B22"/>
        </w:rPr>
        <w:t>bilhão</w:t>
      </w:r>
      <w:r>
        <w:rPr>
          <w:color w:val="1B1B22"/>
          <w:spacing w:val="-5"/>
        </w:rPr>
        <w:t> </w:t>
      </w:r>
      <w:r>
        <w:rPr>
          <w:color w:val="1B1B22"/>
        </w:rPr>
        <w:t>(consolidado)</w:t>
      </w:r>
      <w:r>
        <w:rPr>
          <w:color w:val="1B1B22"/>
          <w:spacing w:val="-4"/>
        </w:rPr>
        <w:t> </w:t>
      </w:r>
      <w:r>
        <w:rPr>
          <w:color w:val="1B1B22"/>
        </w:rPr>
        <w:t>de</w:t>
      </w:r>
      <w:r>
        <w:rPr>
          <w:color w:val="1B1B22"/>
          <w:spacing w:val="-6"/>
        </w:rPr>
        <w:t> </w:t>
      </w:r>
      <w:r>
        <w:rPr>
          <w:color w:val="1B1B22"/>
        </w:rPr>
        <w:t>créditos</w:t>
      </w:r>
      <w:r>
        <w:rPr>
          <w:color w:val="1B1B22"/>
          <w:spacing w:val="-3"/>
        </w:rPr>
        <w:t> </w:t>
      </w:r>
      <w:r>
        <w:rPr>
          <w:color w:val="1B1B22"/>
        </w:rPr>
        <w:t>tributários</w:t>
      </w:r>
      <w:r>
        <w:rPr>
          <w:color w:val="1B1B22"/>
          <w:spacing w:val="-4"/>
        </w:rPr>
        <w:t> </w:t>
      </w:r>
      <w:r>
        <w:rPr>
          <w:color w:val="1B1B22"/>
        </w:rPr>
        <w:t>não</w:t>
      </w:r>
      <w:r>
        <w:rPr>
          <w:color w:val="1B1B22"/>
          <w:spacing w:val="-5"/>
        </w:rPr>
        <w:t> </w:t>
      </w:r>
      <w:r>
        <w:rPr>
          <w:color w:val="1B1B22"/>
        </w:rPr>
        <w:t>ativados,</w:t>
      </w:r>
      <w:r>
        <w:rPr>
          <w:color w:val="1B1B22"/>
          <w:spacing w:val="-3"/>
        </w:rPr>
        <w:t> </w:t>
      </w:r>
      <w:r>
        <w:rPr>
          <w:color w:val="1B1B22"/>
        </w:rPr>
        <w:t>apresentados</w:t>
      </w:r>
      <w:r>
        <w:rPr>
          <w:color w:val="1B1B22"/>
          <w:spacing w:val="-5"/>
        </w:rPr>
        <w:t> </w:t>
      </w:r>
      <w:r>
        <w:rPr>
          <w:color w:val="1B1B22"/>
        </w:rPr>
        <w:t>na</w:t>
      </w:r>
      <w:r>
        <w:rPr>
          <w:color w:val="1B1B22"/>
          <w:spacing w:val="-6"/>
        </w:rPr>
        <w:t> </w:t>
      </w:r>
      <w:r>
        <w:rPr>
          <w:color w:val="1B1B22"/>
        </w:rPr>
        <w:t>nota</w:t>
      </w:r>
      <w:r>
        <w:rPr>
          <w:color w:val="1B1B22"/>
          <w:spacing w:val="-4"/>
        </w:rPr>
        <w:t> </w:t>
      </w:r>
      <w:r>
        <w:rPr>
          <w:color w:val="1B1B22"/>
          <w:spacing w:val="-2"/>
        </w:rPr>
        <w:t>explicativa</w:t>
      </w:r>
    </w:p>
    <w:p>
      <w:pPr>
        <w:pStyle w:val="BodyText"/>
        <w:spacing w:line="321" w:lineRule="auto" w:before="86"/>
        <w:ind w:left="569" w:right="568"/>
        <w:jc w:val="both"/>
      </w:pPr>
      <w:r>
        <w:rPr>
          <w:color w:val="1B1B22"/>
        </w:rPr>
        <w:t>22 - Tributos (subitem “f”). Em cumprimento ao artigo 243 da Lei 6.404/1976, informamos que os investimentos</w:t>
      </w:r>
      <w:r>
        <w:rPr>
          <w:color w:val="1B1B22"/>
          <w:spacing w:val="-9"/>
        </w:rPr>
        <w:t> </w:t>
      </w:r>
      <w:r>
        <w:rPr>
          <w:color w:val="1B1B22"/>
        </w:rPr>
        <w:t>da</w:t>
      </w:r>
      <w:r>
        <w:rPr>
          <w:color w:val="1B1B22"/>
          <w:spacing w:val="-11"/>
        </w:rPr>
        <w:t> </w:t>
      </w:r>
      <w:r>
        <w:rPr>
          <w:color w:val="1B1B22"/>
        </w:rPr>
        <w:t>companhia</w:t>
      </w:r>
      <w:r>
        <w:rPr>
          <w:color w:val="1B1B22"/>
          <w:spacing w:val="-11"/>
        </w:rPr>
        <w:t> </w:t>
      </w:r>
      <w:r>
        <w:rPr>
          <w:color w:val="1B1B22"/>
        </w:rPr>
        <w:t>em</w:t>
      </w:r>
      <w:r>
        <w:rPr>
          <w:color w:val="1B1B22"/>
          <w:spacing w:val="-10"/>
        </w:rPr>
        <w:t> </w:t>
      </w:r>
      <w:r>
        <w:rPr>
          <w:color w:val="1B1B22"/>
        </w:rPr>
        <w:t>sociedades</w:t>
      </w:r>
      <w:r>
        <w:rPr>
          <w:color w:val="1B1B22"/>
          <w:spacing w:val="-9"/>
        </w:rPr>
        <w:t> </w:t>
      </w:r>
      <w:r>
        <w:rPr>
          <w:color w:val="1B1B22"/>
        </w:rPr>
        <w:t>coligadas</w:t>
      </w:r>
      <w:r>
        <w:rPr>
          <w:color w:val="1B1B22"/>
          <w:spacing w:val="-9"/>
        </w:rPr>
        <w:t> </w:t>
      </w:r>
      <w:r>
        <w:rPr>
          <w:color w:val="1B1B22"/>
        </w:rPr>
        <w:t>e</w:t>
      </w:r>
      <w:r>
        <w:rPr>
          <w:color w:val="1B1B22"/>
          <w:spacing w:val="-10"/>
        </w:rPr>
        <w:t> </w:t>
      </w:r>
      <w:r>
        <w:rPr>
          <w:color w:val="1B1B22"/>
        </w:rPr>
        <w:t>controladas</w:t>
      </w:r>
      <w:r>
        <w:rPr>
          <w:color w:val="1B1B22"/>
          <w:spacing w:val="-9"/>
        </w:rPr>
        <w:t> </w:t>
      </w:r>
      <w:r>
        <w:rPr>
          <w:color w:val="1B1B22"/>
        </w:rPr>
        <w:t>estão</w:t>
      </w:r>
      <w:r>
        <w:rPr>
          <w:color w:val="1B1B22"/>
          <w:spacing w:val="-10"/>
        </w:rPr>
        <w:t> </w:t>
      </w:r>
      <w:r>
        <w:rPr>
          <w:color w:val="1B1B22"/>
        </w:rPr>
        <w:t>relacionados</w:t>
      </w:r>
      <w:r>
        <w:rPr>
          <w:color w:val="1B1B22"/>
          <w:spacing w:val="-9"/>
        </w:rPr>
        <w:t> </w:t>
      </w:r>
      <w:r>
        <w:rPr>
          <w:color w:val="1B1B22"/>
        </w:rPr>
        <w:t>nas</w:t>
      </w:r>
      <w:r>
        <w:rPr>
          <w:color w:val="1B1B22"/>
          <w:spacing w:val="-9"/>
        </w:rPr>
        <w:t> </w:t>
      </w:r>
      <w:r>
        <w:rPr>
          <w:color w:val="1B1B22"/>
        </w:rPr>
        <w:t>notas</w:t>
      </w:r>
      <w:r>
        <w:rPr>
          <w:color w:val="1B1B22"/>
          <w:spacing w:val="-9"/>
        </w:rPr>
        <w:t> </w:t>
      </w:r>
      <w:r>
        <w:rPr>
          <w:color w:val="1B1B22"/>
        </w:rPr>
        <w:t>explicativas 2 – Apresentação das Demonstrações Contábeis e 14 – Investimentos.</w:t>
      </w:r>
    </w:p>
    <w:p>
      <w:pPr>
        <w:pStyle w:val="BodyText"/>
        <w:spacing w:line="321" w:lineRule="auto" w:before="119"/>
        <w:ind w:left="569" w:right="574"/>
        <w:jc w:val="both"/>
      </w:pPr>
      <w:r>
        <w:rPr>
          <w:color w:val="1B1B22"/>
        </w:rPr>
        <w:t>Publicamos anualmente os investimentos realizados em políticas públicas em nossa Carta Anual de Políticas Públicas e Governança Corporativa, disponível no site ri.bb.com.br.</w:t>
      </w:r>
    </w:p>
    <w:p>
      <w:pPr>
        <w:pStyle w:val="BodyText"/>
        <w:spacing w:line="321" w:lineRule="auto" w:before="120"/>
        <w:ind w:left="569" w:right="567"/>
        <w:jc w:val="both"/>
      </w:pPr>
      <w:r>
        <w:rPr>
          <w:color w:val="1B1B22"/>
        </w:rPr>
        <w:t>O Banco do Brasil, seus acionistas, administradores e os membros do Conselho Fiscal se comprometem a resolver</w:t>
      </w:r>
      <w:r>
        <w:rPr>
          <w:color w:val="1B1B22"/>
          <w:spacing w:val="-4"/>
        </w:rPr>
        <w:t> </w:t>
      </w:r>
      <w:r>
        <w:rPr>
          <w:color w:val="1B1B22"/>
        </w:rPr>
        <w:t>toda</w:t>
      </w:r>
      <w:r>
        <w:rPr>
          <w:color w:val="1B1B22"/>
          <w:spacing w:val="-5"/>
        </w:rPr>
        <w:t> </w:t>
      </w:r>
      <w:r>
        <w:rPr>
          <w:color w:val="1B1B22"/>
        </w:rPr>
        <w:t>e</w:t>
      </w:r>
      <w:r>
        <w:rPr>
          <w:color w:val="1B1B22"/>
          <w:spacing w:val="-4"/>
        </w:rPr>
        <w:t> </w:t>
      </w:r>
      <w:r>
        <w:rPr>
          <w:color w:val="1B1B22"/>
        </w:rPr>
        <w:t>qualquer</w:t>
      </w:r>
      <w:r>
        <w:rPr>
          <w:color w:val="1B1B22"/>
          <w:spacing w:val="-4"/>
        </w:rPr>
        <w:t> </w:t>
      </w:r>
      <w:r>
        <w:rPr>
          <w:color w:val="1B1B22"/>
        </w:rPr>
        <w:t>disputa</w:t>
      </w:r>
      <w:r>
        <w:rPr>
          <w:color w:val="1B1B22"/>
          <w:spacing w:val="-5"/>
        </w:rPr>
        <w:t> </w:t>
      </w:r>
      <w:r>
        <w:rPr>
          <w:color w:val="1B1B22"/>
        </w:rPr>
        <w:t>ou</w:t>
      </w:r>
      <w:r>
        <w:rPr>
          <w:color w:val="1B1B22"/>
          <w:spacing w:val="-4"/>
        </w:rPr>
        <w:t> </w:t>
      </w:r>
      <w:r>
        <w:rPr>
          <w:color w:val="1B1B22"/>
        </w:rPr>
        <w:t>controvérsia</w:t>
      </w:r>
      <w:r>
        <w:rPr>
          <w:color w:val="1B1B22"/>
          <w:spacing w:val="-5"/>
        </w:rPr>
        <w:t> </w:t>
      </w:r>
      <w:r>
        <w:rPr>
          <w:color w:val="1B1B22"/>
        </w:rPr>
        <w:t>relacionada</w:t>
      </w:r>
      <w:r>
        <w:rPr>
          <w:color w:val="1B1B22"/>
          <w:spacing w:val="-5"/>
        </w:rPr>
        <w:t> </w:t>
      </w:r>
      <w:r>
        <w:rPr>
          <w:color w:val="1B1B22"/>
        </w:rPr>
        <w:t>ao</w:t>
      </w:r>
      <w:r>
        <w:rPr>
          <w:color w:val="1B1B22"/>
          <w:spacing w:val="-4"/>
        </w:rPr>
        <w:t> </w:t>
      </w:r>
      <w:r>
        <w:rPr>
          <w:color w:val="1B1B22"/>
        </w:rPr>
        <w:t>Regulamento</w:t>
      </w:r>
      <w:r>
        <w:rPr>
          <w:color w:val="1B1B22"/>
          <w:spacing w:val="-4"/>
        </w:rPr>
        <w:t> </w:t>
      </w:r>
      <w:r>
        <w:rPr>
          <w:color w:val="1B1B22"/>
        </w:rPr>
        <w:t>do</w:t>
      </w:r>
      <w:r>
        <w:rPr>
          <w:color w:val="1B1B22"/>
          <w:spacing w:val="-4"/>
        </w:rPr>
        <w:t> </w:t>
      </w:r>
      <w:r>
        <w:rPr>
          <w:color w:val="1B1B22"/>
        </w:rPr>
        <w:t>Novo</w:t>
      </w:r>
      <w:r>
        <w:rPr>
          <w:color w:val="1B1B22"/>
          <w:spacing w:val="-4"/>
        </w:rPr>
        <w:t> </w:t>
      </w:r>
      <w:r>
        <w:rPr>
          <w:color w:val="1B1B22"/>
        </w:rPr>
        <w:t>Mercado</w:t>
      </w:r>
      <w:r>
        <w:rPr>
          <w:color w:val="1B1B22"/>
          <w:spacing w:val="-4"/>
        </w:rPr>
        <w:t> </w:t>
      </w:r>
      <w:r>
        <w:rPr>
          <w:color w:val="1B1B22"/>
        </w:rPr>
        <w:t>por</w:t>
      </w:r>
      <w:r>
        <w:rPr>
          <w:color w:val="1B1B22"/>
          <w:spacing w:val="-4"/>
        </w:rPr>
        <w:t> </w:t>
      </w:r>
      <w:r>
        <w:rPr>
          <w:color w:val="1B1B22"/>
        </w:rPr>
        <w:t>meio</w:t>
      </w:r>
      <w:r>
        <w:rPr>
          <w:color w:val="1B1B22"/>
          <w:spacing w:val="-4"/>
        </w:rPr>
        <w:t> </w:t>
      </w:r>
      <w:r>
        <w:rPr>
          <w:color w:val="1B1B22"/>
        </w:rPr>
        <w:t>da Câmara de Arbitragem da B3, conforme cláusula compromissória constante do Estatuto Social do Banco do </w:t>
      </w:r>
      <w:r>
        <w:rPr>
          <w:color w:val="1B1B22"/>
          <w:spacing w:val="-2"/>
        </w:rPr>
        <w:t>Brasil.</w:t>
      </w:r>
    </w:p>
    <w:p>
      <w:pPr>
        <w:pStyle w:val="BodyText"/>
        <w:spacing w:line="321" w:lineRule="auto" w:before="116"/>
        <w:ind w:left="569" w:right="566"/>
        <w:jc w:val="both"/>
      </w:pPr>
      <w:r>
        <w:rPr>
          <w:color w:val="1B1B22"/>
        </w:rPr>
        <w:t>Esse Relatório da Administração foi preparado com base nas Demonstrações Contábeis Individuais e Consolidadas elaboradas no Padrão Contábil das Instituições Reguladas pelo Banco Central do Brasil (Cosif). Para mais informações, o Formulário de Referência, o relatório de</w:t>
      </w:r>
      <w:r>
        <w:rPr>
          <w:color w:val="1B1B22"/>
          <w:spacing w:val="-2"/>
        </w:rPr>
        <w:t> </w:t>
      </w:r>
      <w:r>
        <w:rPr>
          <w:color w:val="1B1B22"/>
        </w:rPr>
        <w:t>Análise do Desempenho e a Apresentação Institucional estão disponíveis no site ri.bb.com.br.</w:t>
      </w:r>
    </w:p>
    <w:p>
      <w:pPr>
        <w:pStyle w:val="Heading2"/>
        <w:spacing w:before="110"/>
        <w:jc w:val="left"/>
        <w:rPr>
          <w:rFonts w:ascii="BancoDoBrasil Titulos"/>
        </w:rPr>
      </w:pPr>
      <w:r>
        <w:rPr>
          <w:rFonts w:ascii="BancoDoBrasil Titulos"/>
          <w:color w:val="465EFF"/>
          <w:spacing w:val="16"/>
        </w:rPr>
        <w:t>Ag</w:t>
      </w:r>
      <w:r>
        <w:rPr>
          <w:rFonts w:ascii="BancoDoBrasil Titulos"/>
          <w:color w:val="465EFF"/>
          <w:spacing w:val="-31"/>
        </w:rPr>
        <w:t> </w:t>
      </w:r>
      <w:r>
        <w:rPr>
          <w:rFonts w:ascii="BancoDoBrasil Titulos"/>
          <w:color w:val="465EFF"/>
          <w:spacing w:val="16"/>
        </w:rPr>
        <w:t>ra</w:t>
      </w:r>
      <w:r>
        <w:rPr>
          <w:rFonts w:ascii="BancoDoBrasil Titulos"/>
          <w:color w:val="465EFF"/>
          <w:spacing w:val="-29"/>
        </w:rPr>
        <w:t> </w:t>
      </w:r>
      <w:r>
        <w:rPr>
          <w:rFonts w:ascii="BancoDoBrasil Titulos"/>
          <w:color w:val="465EFF"/>
        </w:rPr>
        <w:t>d</w:t>
      </w:r>
      <w:r>
        <w:rPr>
          <w:rFonts w:ascii="BancoDoBrasil Titulos"/>
          <w:color w:val="465EFF"/>
          <w:spacing w:val="-31"/>
        </w:rPr>
        <w:t> </w:t>
      </w:r>
      <w:r>
        <w:rPr>
          <w:rFonts w:ascii="BancoDoBrasil Titulos"/>
          <w:color w:val="465EFF"/>
        </w:rPr>
        <w:t>e</w:t>
      </w:r>
      <w:r>
        <w:rPr>
          <w:rFonts w:ascii="BancoDoBrasil Titulos"/>
          <w:color w:val="465EFF"/>
          <w:spacing w:val="-30"/>
        </w:rPr>
        <w:t> </w:t>
      </w:r>
      <w:r>
        <w:rPr>
          <w:rFonts w:ascii="BancoDoBrasil Titulos"/>
          <w:color w:val="465EFF"/>
        </w:rPr>
        <w:t>c</w:t>
      </w:r>
      <w:r>
        <w:rPr>
          <w:rFonts w:ascii="BancoDoBrasil Titulos"/>
          <w:color w:val="465EFF"/>
          <w:spacing w:val="-29"/>
        </w:rPr>
        <w:t> </w:t>
      </w:r>
      <w:r>
        <w:rPr>
          <w:rFonts w:ascii="BancoDoBrasil Titulos"/>
          <w:color w:val="465EFF"/>
        </w:rPr>
        <w:t>i</w:t>
      </w:r>
      <w:r>
        <w:rPr>
          <w:rFonts w:ascii="BancoDoBrasil Titulos"/>
          <w:color w:val="465EFF"/>
          <w:spacing w:val="-31"/>
        </w:rPr>
        <w:t> </w:t>
      </w:r>
      <w:r>
        <w:rPr>
          <w:rFonts w:ascii="BancoDoBrasil Titulos"/>
          <w:color w:val="465EFF"/>
        </w:rPr>
        <w:t>m</w:t>
      </w:r>
      <w:r>
        <w:rPr>
          <w:rFonts w:ascii="BancoDoBrasil Titulos"/>
          <w:color w:val="465EFF"/>
          <w:spacing w:val="-27"/>
        </w:rPr>
        <w:t> </w:t>
      </w:r>
      <w:r>
        <w:rPr>
          <w:rFonts w:ascii="BancoDoBrasil Titulos"/>
          <w:color w:val="465EFF"/>
        </w:rPr>
        <w:t>e</w:t>
      </w:r>
      <w:r>
        <w:rPr>
          <w:rFonts w:ascii="BancoDoBrasil Titulos"/>
          <w:color w:val="465EFF"/>
          <w:spacing w:val="-31"/>
        </w:rPr>
        <w:t> </w:t>
      </w:r>
      <w:r>
        <w:rPr>
          <w:rFonts w:ascii="BancoDoBrasil Titulos"/>
          <w:color w:val="465EFF"/>
        </w:rPr>
        <w:t>n</w:t>
      </w:r>
      <w:r>
        <w:rPr>
          <w:rFonts w:ascii="BancoDoBrasil Titulos"/>
          <w:color w:val="465EFF"/>
          <w:spacing w:val="-33"/>
        </w:rPr>
        <w:t> </w:t>
      </w:r>
      <w:r>
        <w:rPr>
          <w:rFonts w:ascii="BancoDoBrasil Titulos"/>
          <w:color w:val="465EFF"/>
          <w:spacing w:val="15"/>
        </w:rPr>
        <w:t>to</w:t>
      </w:r>
      <w:r>
        <w:rPr>
          <w:rFonts w:ascii="BancoDoBrasil Titulos"/>
          <w:color w:val="465EFF"/>
          <w:spacing w:val="-32"/>
        </w:rPr>
        <w:t> </w:t>
      </w:r>
      <w:r>
        <w:rPr>
          <w:rFonts w:ascii="BancoDoBrasil Titulos"/>
          <w:color w:val="465EFF"/>
          <w:spacing w:val="-10"/>
        </w:rPr>
        <w:t>s</w:t>
      </w:r>
    </w:p>
    <w:p>
      <w:pPr>
        <w:pStyle w:val="BodyText"/>
        <w:spacing w:line="321" w:lineRule="auto" w:before="248"/>
        <w:ind w:left="569" w:right="570"/>
        <w:jc w:val="both"/>
      </w:pPr>
      <w:r>
        <w:rPr>
          <w:color w:val="1B1B22"/>
        </w:rPr>
        <w:t>Seguimos comprometidos em oferecer soluções inovadoras, impulsionando o crescimento e a</w:t>
      </w:r>
      <w:r>
        <w:rPr>
          <w:color w:val="1B1B22"/>
          <w:spacing w:val="-1"/>
        </w:rPr>
        <w:t> </w:t>
      </w:r>
      <w:r>
        <w:rPr>
          <w:color w:val="1B1B22"/>
        </w:rPr>
        <w:t>excelência</w:t>
      </w:r>
      <w:r>
        <w:rPr>
          <w:color w:val="1B1B22"/>
          <w:spacing w:val="-1"/>
        </w:rPr>
        <w:t> </w:t>
      </w:r>
      <w:r>
        <w:rPr>
          <w:color w:val="1B1B22"/>
        </w:rPr>
        <w:t>em nossos serviços. Obrigado por acompanhar este relatório e fazer parte da nossa jornada.</w:t>
      </w:r>
    </w:p>
    <w:sectPr>
      <w:type w:val="continuous"/>
      <w:pgSz w:w="11910" w:h="16850"/>
      <w:pgMar w:header="152" w:footer="795" w:top="1920" w:bottom="280" w:left="283" w:right="283"/>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BancoDoBrasil Textos">
    <w:altName w:val="BancoDoBrasil Textos"/>
    <w:charset w:val="0"/>
    <w:family w:val="auto"/>
    <w:pitch w:val="variable"/>
  </w:font>
  <w:font w:name="BancoDoBrasil Textos Light">
    <w:altName w:val="BancoDoBrasil Textos Light"/>
    <w:charset w:val="0"/>
    <w:family w:val="auto"/>
    <w:pitch w:val="variable"/>
  </w:font>
  <w:font w:name="BancoDoBrasil Textos Medium">
    <w:altName w:val="BancoDoBrasil Textos Medium"/>
    <w:charset w:val="0"/>
    <w:family w:val="auto"/>
    <w:pitch w:val="variable"/>
  </w:font>
  <w:font w:name="BancoDoBrasil Titulos">
    <w:altName w:val="BancoDoBrasil Titulos"/>
    <w:charset w:val="0"/>
    <w:family w:val="auto"/>
    <w:pitch w:val="variable"/>
  </w:font>
  <w:font w:name="BancoDoBrasil Titulos Light">
    <w:altName w:val="BancoDoBrasil Titulos Light"/>
    <w:charset w:val="0"/>
    <w:family w:val="auto"/>
    <w:pitch w:val="variable"/>
  </w:font>
  <w:font w:name="BancoDoBrasil Titulos Medium">
    <w:altName w:val="BancoDoBrasil Titulos Medium"/>
    <w:charset w:val="0"/>
    <w:family w:val="auto"/>
    <w:pitch w:val="variable"/>
  </w:font>
  <w:font w:name="BancoDoBrasil Titulos ExtraBold">
    <w:altName w:val="BancoDoBrasil Titulos ExtraBold"/>
    <w:charset w:val="0"/>
    <w:family w:val="auto"/>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7350784">
              <wp:simplePos x="0" y="0"/>
              <wp:positionH relativeFrom="page">
                <wp:posOffset>4572</wp:posOffset>
              </wp:positionH>
              <wp:positionV relativeFrom="page">
                <wp:posOffset>10154411</wp:posOffset>
              </wp:positionV>
              <wp:extent cx="7556500" cy="539750"/>
              <wp:effectExtent l="0" t="0" r="0" b="0"/>
              <wp:wrapNone/>
              <wp:docPr id="11" name="Graphic 11"/>
              <wp:cNvGraphicFramePr>
                <a:graphicFrameLocks/>
              </wp:cNvGraphicFramePr>
              <a:graphic>
                <a:graphicData uri="http://schemas.microsoft.com/office/word/2010/wordprocessingShape">
                  <wps:wsp>
                    <wps:cNvPr id="11" name="Graphic 11"/>
                    <wps:cNvSpPr/>
                    <wps:spPr>
                      <a:xfrm>
                        <a:off x="0" y="0"/>
                        <a:ext cx="7556500" cy="539750"/>
                      </a:xfrm>
                      <a:custGeom>
                        <a:avLst/>
                        <a:gdLst/>
                        <a:ahLst/>
                        <a:cxnLst/>
                        <a:rect l="l" t="t" r="r" b="b"/>
                        <a:pathLst>
                          <a:path w="7556500" h="539750">
                            <a:moveTo>
                              <a:pt x="7555992" y="0"/>
                            </a:moveTo>
                            <a:lnTo>
                              <a:pt x="7026910" y="0"/>
                            </a:lnTo>
                            <a:lnTo>
                              <a:pt x="6487414" y="0"/>
                            </a:lnTo>
                            <a:lnTo>
                              <a:pt x="541020" y="0"/>
                            </a:lnTo>
                            <a:lnTo>
                              <a:pt x="0" y="0"/>
                            </a:lnTo>
                            <a:lnTo>
                              <a:pt x="0" y="539496"/>
                            </a:lnTo>
                            <a:lnTo>
                              <a:pt x="541020" y="539496"/>
                            </a:lnTo>
                            <a:lnTo>
                              <a:pt x="6487414" y="539496"/>
                            </a:lnTo>
                            <a:lnTo>
                              <a:pt x="7026910" y="539496"/>
                            </a:lnTo>
                            <a:lnTo>
                              <a:pt x="7555992" y="539496"/>
                            </a:lnTo>
                            <a:lnTo>
                              <a:pt x="7555992" y="0"/>
                            </a:lnTo>
                            <a:close/>
                          </a:path>
                        </a:pathLst>
                      </a:custGeom>
                      <a:solidFill>
                        <a:srgbClr val="FBFB2F"/>
                      </a:solidFill>
                    </wps:spPr>
                    <wps:bodyPr wrap="square" lIns="0" tIns="0" rIns="0" bIns="0" rtlCol="0">
                      <a:prstTxWarp prst="textNoShape">
                        <a:avLst/>
                      </a:prstTxWarp>
                      <a:noAutofit/>
                    </wps:bodyPr>
                  </wps:wsp>
                </a:graphicData>
              </a:graphic>
            </wp:anchor>
          </w:drawing>
        </mc:Choice>
        <mc:Fallback>
          <w:pict>
            <v:shape style="position:absolute;margin-left:.36pt;margin-top:799.559998pt;width:595pt;height:42.5pt;mso-position-horizontal-relative:page;mso-position-vertical-relative:page;z-index:-15965696" id="docshape11" coordorigin="7,15991" coordsize="11900,850" path="m11906,15991l11073,15991,10224,15991,859,15991,7,15991,7,16841,859,16841,10224,16841,11073,16841,11906,16841,11906,15991xe" filled="true" fillcolor="#fbfb2f" stroked="false">
              <v:path arrowok="t"/>
              <v:fill type="solid"/>
              <w10:wrap type="none"/>
            </v:shape>
          </w:pict>
        </mc:Fallback>
      </mc:AlternateContent>
    </w:r>
    <w:r>
      <w:rPr/>
      <mc:AlternateContent>
        <mc:Choice Requires="wps">
          <w:drawing>
            <wp:anchor distT="0" distB="0" distL="0" distR="0" allowOverlap="1" layoutInCell="1" locked="0" behindDoc="1" simplePos="0" relativeHeight="487351296">
              <wp:simplePos x="0" y="0"/>
              <wp:positionH relativeFrom="page">
                <wp:posOffset>532891</wp:posOffset>
              </wp:positionH>
              <wp:positionV relativeFrom="page">
                <wp:posOffset>10341066</wp:posOffset>
              </wp:positionV>
              <wp:extent cx="3369945" cy="168275"/>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3369945" cy="168275"/>
                      </a:xfrm>
                      <a:prstGeom prst="rect">
                        <a:avLst/>
                      </a:prstGeom>
                    </wps:spPr>
                    <wps:txbx>
                      <w:txbxContent>
                        <w:p>
                          <w:pPr>
                            <w:pStyle w:val="BodyText"/>
                            <w:spacing w:line="252" w:lineRule="exact"/>
                            <w:ind w:left="20"/>
                            <w:rPr>
                              <w:rFonts w:ascii="BancoDoBrasil Titulos Light" w:hAnsi="BancoDoBrasil Titulos Light"/>
                              <w:b w:val="0"/>
                            </w:rPr>
                          </w:pPr>
                          <w:r>
                            <w:rPr>
                              <w:rFonts w:ascii="BancoDoBrasil Titulos Medium" w:hAnsi="BancoDoBrasil Titulos Medium"/>
                              <w:b w:val="0"/>
                              <w:color w:val="465EFF"/>
                              <w:spacing w:val="15"/>
                            </w:rPr>
                            <w:t>Banco</w:t>
                          </w:r>
                          <w:r>
                            <w:rPr>
                              <w:rFonts w:ascii="BancoDoBrasil Titulos Medium" w:hAnsi="BancoDoBrasil Titulos Medium"/>
                              <w:b w:val="0"/>
                              <w:color w:val="465EFF"/>
                              <w:spacing w:val="39"/>
                            </w:rPr>
                            <w:t> </w:t>
                          </w:r>
                          <w:r>
                            <w:rPr>
                              <w:rFonts w:ascii="BancoDoBrasil Titulos Medium" w:hAnsi="BancoDoBrasil Titulos Medium"/>
                              <w:b w:val="0"/>
                              <w:color w:val="465EFF"/>
                              <w:spacing w:val="10"/>
                            </w:rPr>
                            <w:t>do</w:t>
                          </w:r>
                          <w:r>
                            <w:rPr>
                              <w:rFonts w:ascii="BancoDoBrasil Titulos Medium" w:hAnsi="BancoDoBrasil Titulos Medium"/>
                              <w:b w:val="0"/>
                              <w:color w:val="465EFF"/>
                              <w:spacing w:val="41"/>
                            </w:rPr>
                            <w:t> </w:t>
                          </w:r>
                          <w:r>
                            <w:rPr>
                              <w:rFonts w:ascii="BancoDoBrasil Titulos Medium" w:hAnsi="BancoDoBrasil Titulos Medium"/>
                              <w:b w:val="0"/>
                              <w:color w:val="465EFF"/>
                              <w:spacing w:val="15"/>
                            </w:rPr>
                            <w:t>Brasil</w:t>
                          </w:r>
                          <w:r>
                            <w:rPr>
                              <w:rFonts w:ascii="BancoDoBrasil Titulos Medium" w:hAnsi="BancoDoBrasil Titulos Medium"/>
                              <w:b w:val="0"/>
                              <w:color w:val="465EFF"/>
                              <w:spacing w:val="39"/>
                            </w:rPr>
                            <w:t> </w:t>
                          </w:r>
                          <w:r>
                            <w:rPr>
                              <w:rFonts w:ascii="BancoDoBrasil Titulos Medium" w:hAnsi="BancoDoBrasil Titulos Medium"/>
                              <w:b w:val="0"/>
                              <w:color w:val="465EFF"/>
                            </w:rPr>
                            <w:t>S.</w:t>
                          </w:r>
                          <w:r>
                            <w:rPr>
                              <w:rFonts w:ascii="BancoDoBrasil Titulos Medium" w:hAnsi="BancoDoBrasil Titulos Medium"/>
                              <w:b w:val="0"/>
                              <w:color w:val="465EFF"/>
                              <w:spacing w:val="-27"/>
                            </w:rPr>
                            <w:t> </w:t>
                          </w:r>
                          <w:r>
                            <w:rPr>
                              <w:rFonts w:ascii="BancoDoBrasil Titulos Medium" w:hAnsi="BancoDoBrasil Titulos Medium"/>
                              <w:b w:val="0"/>
                              <w:color w:val="465EFF"/>
                            </w:rPr>
                            <w:t>A.</w:t>
                          </w:r>
                          <w:r>
                            <w:rPr>
                              <w:rFonts w:ascii="BancoDoBrasil Titulos Medium" w:hAnsi="BancoDoBrasil Titulos Medium"/>
                              <w:b w:val="0"/>
                              <w:color w:val="465EFF"/>
                              <w:spacing w:val="47"/>
                            </w:rPr>
                            <w:t> </w:t>
                          </w:r>
                          <w:r>
                            <w:rPr>
                              <w:rFonts w:ascii="BancoDoBrasil Titulos Medium" w:hAnsi="BancoDoBrasil Titulos Medium"/>
                              <w:b w:val="0"/>
                              <w:color w:val="465EFF"/>
                            </w:rPr>
                            <w:t>|</w:t>
                          </w:r>
                          <w:r>
                            <w:rPr>
                              <w:rFonts w:ascii="BancoDoBrasil Titulos Medium" w:hAnsi="BancoDoBrasil Titulos Medium"/>
                              <w:b w:val="0"/>
                              <w:color w:val="465EFF"/>
                              <w:spacing w:val="39"/>
                            </w:rPr>
                            <w:t> </w:t>
                          </w:r>
                          <w:r>
                            <w:rPr>
                              <w:rFonts w:ascii="BancoDoBrasil Titulos Light" w:hAnsi="BancoDoBrasil Titulos Light"/>
                              <w:b w:val="0"/>
                              <w:color w:val="465EFF"/>
                              <w:spacing w:val="16"/>
                            </w:rPr>
                            <w:t>Relações</w:t>
                          </w:r>
                          <w:r>
                            <w:rPr>
                              <w:rFonts w:ascii="BancoDoBrasil Titulos Light" w:hAnsi="BancoDoBrasil Titulos Light"/>
                              <w:b w:val="0"/>
                              <w:color w:val="465EFF"/>
                              <w:spacing w:val="43"/>
                            </w:rPr>
                            <w:t> </w:t>
                          </w:r>
                          <w:r>
                            <w:rPr>
                              <w:rFonts w:ascii="BancoDoBrasil Titulos Light" w:hAnsi="BancoDoBrasil Titulos Light"/>
                              <w:b w:val="0"/>
                              <w:color w:val="465EFF"/>
                              <w:spacing w:val="11"/>
                            </w:rPr>
                            <w:t>com</w:t>
                          </w:r>
                          <w:r>
                            <w:rPr>
                              <w:rFonts w:ascii="BancoDoBrasil Titulos Light" w:hAnsi="BancoDoBrasil Titulos Light"/>
                              <w:b w:val="0"/>
                              <w:color w:val="465EFF"/>
                              <w:spacing w:val="42"/>
                            </w:rPr>
                            <w:t> </w:t>
                          </w:r>
                          <w:r>
                            <w:rPr>
                              <w:rFonts w:ascii="BancoDoBrasil Titulos Light" w:hAnsi="BancoDoBrasil Titulos Light"/>
                              <w:b w:val="0"/>
                              <w:color w:val="465EFF"/>
                              <w:spacing w:val="14"/>
                            </w:rPr>
                            <w:t>Investidores</w:t>
                          </w:r>
                        </w:p>
                      </w:txbxContent>
                    </wps:txbx>
                    <wps:bodyPr wrap="square" lIns="0" tIns="0" rIns="0" bIns="0" rtlCol="0">
                      <a:noAutofit/>
                    </wps:bodyPr>
                  </wps:wsp>
                </a:graphicData>
              </a:graphic>
            </wp:anchor>
          </w:drawing>
        </mc:Choice>
        <mc:Fallback>
          <w:pict>
            <v:shape style="position:absolute;margin-left:41.959999pt;margin-top:814.257202pt;width:265.350pt;height:13.25pt;mso-position-horizontal-relative:page;mso-position-vertical-relative:page;z-index:-15965184" type="#_x0000_t202" id="docshape12" filled="false" stroked="false">
              <v:textbox inset="0,0,0,0">
                <w:txbxContent>
                  <w:p>
                    <w:pPr>
                      <w:pStyle w:val="BodyText"/>
                      <w:spacing w:line="252" w:lineRule="exact"/>
                      <w:ind w:left="20"/>
                      <w:rPr>
                        <w:rFonts w:ascii="BancoDoBrasil Titulos Light" w:hAnsi="BancoDoBrasil Titulos Light"/>
                        <w:b w:val="0"/>
                      </w:rPr>
                    </w:pPr>
                    <w:r>
                      <w:rPr>
                        <w:rFonts w:ascii="BancoDoBrasil Titulos Medium" w:hAnsi="BancoDoBrasil Titulos Medium"/>
                        <w:b w:val="0"/>
                        <w:color w:val="465EFF"/>
                        <w:spacing w:val="15"/>
                      </w:rPr>
                      <w:t>Banco</w:t>
                    </w:r>
                    <w:r>
                      <w:rPr>
                        <w:rFonts w:ascii="BancoDoBrasil Titulos Medium" w:hAnsi="BancoDoBrasil Titulos Medium"/>
                        <w:b w:val="0"/>
                        <w:color w:val="465EFF"/>
                        <w:spacing w:val="39"/>
                      </w:rPr>
                      <w:t> </w:t>
                    </w:r>
                    <w:r>
                      <w:rPr>
                        <w:rFonts w:ascii="BancoDoBrasil Titulos Medium" w:hAnsi="BancoDoBrasil Titulos Medium"/>
                        <w:b w:val="0"/>
                        <w:color w:val="465EFF"/>
                        <w:spacing w:val="10"/>
                      </w:rPr>
                      <w:t>do</w:t>
                    </w:r>
                    <w:r>
                      <w:rPr>
                        <w:rFonts w:ascii="BancoDoBrasil Titulos Medium" w:hAnsi="BancoDoBrasil Titulos Medium"/>
                        <w:b w:val="0"/>
                        <w:color w:val="465EFF"/>
                        <w:spacing w:val="41"/>
                      </w:rPr>
                      <w:t> </w:t>
                    </w:r>
                    <w:r>
                      <w:rPr>
                        <w:rFonts w:ascii="BancoDoBrasil Titulos Medium" w:hAnsi="BancoDoBrasil Titulos Medium"/>
                        <w:b w:val="0"/>
                        <w:color w:val="465EFF"/>
                        <w:spacing w:val="15"/>
                      </w:rPr>
                      <w:t>Brasil</w:t>
                    </w:r>
                    <w:r>
                      <w:rPr>
                        <w:rFonts w:ascii="BancoDoBrasil Titulos Medium" w:hAnsi="BancoDoBrasil Titulos Medium"/>
                        <w:b w:val="0"/>
                        <w:color w:val="465EFF"/>
                        <w:spacing w:val="39"/>
                      </w:rPr>
                      <w:t> </w:t>
                    </w:r>
                    <w:r>
                      <w:rPr>
                        <w:rFonts w:ascii="BancoDoBrasil Titulos Medium" w:hAnsi="BancoDoBrasil Titulos Medium"/>
                        <w:b w:val="0"/>
                        <w:color w:val="465EFF"/>
                      </w:rPr>
                      <w:t>S.</w:t>
                    </w:r>
                    <w:r>
                      <w:rPr>
                        <w:rFonts w:ascii="BancoDoBrasil Titulos Medium" w:hAnsi="BancoDoBrasil Titulos Medium"/>
                        <w:b w:val="0"/>
                        <w:color w:val="465EFF"/>
                        <w:spacing w:val="-27"/>
                      </w:rPr>
                      <w:t> </w:t>
                    </w:r>
                    <w:r>
                      <w:rPr>
                        <w:rFonts w:ascii="BancoDoBrasil Titulos Medium" w:hAnsi="BancoDoBrasil Titulos Medium"/>
                        <w:b w:val="0"/>
                        <w:color w:val="465EFF"/>
                      </w:rPr>
                      <w:t>A.</w:t>
                    </w:r>
                    <w:r>
                      <w:rPr>
                        <w:rFonts w:ascii="BancoDoBrasil Titulos Medium" w:hAnsi="BancoDoBrasil Titulos Medium"/>
                        <w:b w:val="0"/>
                        <w:color w:val="465EFF"/>
                        <w:spacing w:val="47"/>
                      </w:rPr>
                      <w:t> </w:t>
                    </w:r>
                    <w:r>
                      <w:rPr>
                        <w:rFonts w:ascii="BancoDoBrasil Titulos Medium" w:hAnsi="BancoDoBrasil Titulos Medium"/>
                        <w:b w:val="0"/>
                        <w:color w:val="465EFF"/>
                      </w:rPr>
                      <w:t>|</w:t>
                    </w:r>
                    <w:r>
                      <w:rPr>
                        <w:rFonts w:ascii="BancoDoBrasil Titulos Medium" w:hAnsi="BancoDoBrasil Titulos Medium"/>
                        <w:b w:val="0"/>
                        <w:color w:val="465EFF"/>
                        <w:spacing w:val="39"/>
                      </w:rPr>
                      <w:t> </w:t>
                    </w:r>
                    <w:r>
                      <w:rPr>
                        <w:rFonts w:ascii="BancoDoBrasil Titulos Light" w:hAnsi="BancoDoBrasil Titulos Light"/>
                        <w:b w:val="0"/>
                        <w:color w:val="465EFF"/>
                        <w:spacing w:val="16"/>
                      </w:rPr>
                      <w:t>Relações</w:t>
                    </w:r>
                    <w:r>
                      <w:rPr>
                        <w:rFonts w:ascii="BancoDoBrasil Titulos Light" w:hAnsi="BancoDoBrasil Titulos Light"/>
                        <w:b w:val="0"/>
                        <w:color w:val="465EFF"/>
                        <w:spacing w:val="43"/>
                      </w:rPr>
                      <w:t> </w:t>
                    </w:r>
                    <w:r>
                      <w:rPr>
                        <w:rFonts w:ascii="BancoDoBrasil Titulos Light" w:hAnsi="BancoDoBrasil Titulos Light"/>
                        <w:b w:val="0"/>
                        <w:color w:val="465EFF"/>
                        <w:spacing w:val="11"/>
                      </w:rPr>
                      <w:t>com</w:t>
                    </w:r>
                    <w:r>
                      <w:rPr>
                        <w:rFonts w:ascii="BancoDoBrasil Titulos Light" w:hAnsi="BancoDoBrasil Titulos Light"/>
                        <w:b w:val="0"/>
                        <w:color w:val="465EFF"/>
                        <w:spacing w:val="42"/>
                      </w:rPr>
                      <w:t> </w:t>
                    </w:r>
                    <w:r>
                      <w:rPr>
                        <w:rFonts w:ascii="BancoDoBrasil Titulos Light" w:hAnsi="BancoDoBrasil Titulos Light"/>
                        <w:b w:val="0"/>
                        <w:color w:val="465EFF"/>
                        <w:spacing w:val="14"/>
                      </w:rPr>
                      <w:t>Investidores</w:t>
                    </w:r>
                  </w:p>
                </w:txbxContent>
              </v:textbox>
              <w10:wrap type="none"/>
            </v:shape>
          </w:pict>
        </mc:Fallback>
      </mc:AlternateContent>
    </w:r>
    <w:r>
      <w:rPr/>
      <mc:AlternateContent>
        <mc:Choice Requires="wps">
          <w:drawing>
            <wp:anchor distT="0" distB="0" distL="0" distR="0" allowOverlap="1" layoutInCell="1" locked="0" behindDoc="1" simplePos="0" relativeHeight="487351808">
              <wp:simplePos x="0" y="0"/>
              <wp:positionH relativeFrom="page">
                <wp:posOffset>6904990</wp:posOffset>
              </wp:positionH>
              <wp:positionV relativeFrom="page">
                <wp:posOffset>10341066</wp:posOffset>
              </wp:positionV>
              <wp:extent cx="164465" cy="168275"/>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164465" cy="168275"/>
                      </a:xfrm>
                      <a:prstGeom prst="rect">
                        <a:avLst/>
                      </a:prstGeom>
                    </wps:spPr>
                    <wps:txbx>
                      <w:txbxContent>
                        <w:p>
                          <w:pPr>
                            <w:pStyle w:val="BodyText"/>
                            <w:spacing w:line="252" w:lineRule="exact"/>
                            <w:ind w:left="60"/>
                            <w:rPr>
                              <w:rFonts w:ascii="BancoDoBrasil Titulos Medium"/>
                              <w:b w:val="0"/>
                            </w:rPr>
                          </w:pPr>
                          <w:r>
                            <w:rPr>
                              <w:rFonts w:ascii="BancoDoBrasil Titulos Medium"/>
                              <w:b w:val="0"/>
                              <w:color w:val="465EFF"/>
                              <w:spacing w:val="-10"/>
                            </w:rPr>
                            <w:fldChar w:fldCharType="begin"/>
                          </w:r>
                          <w:r>
                            <w:rPr>
                              <w:rFonts w:ascii="BancoDoBrasil Titulos Medium"/>
                              <w:b w:val="0"/>
                              <w:color w:val="465EFF"/>
                              <w:spacing w:val="-10"/>
                            </w:rPr>
                            <w:instrText> PAGE </w:instrText>
                          </w:r>
                          <w:r>
                            <w:rPr>
                              <w:rFonts w:ascii="BancoDoBrasil Titulos Medium"/>
                              <w:b w:val="0"/>
                              <w:color w:val="465EFF"/>
                              <w:spacing w:val="-10"/>
                            </w:rPr>
                            <w:fldChar w:fldCharType="separate"/>
                          </w:r>
                          <w:r>
                            <w:rPr>
                              <w:rFonts w:ascii="BancoDoBrasil Titulos Medium"/>
                              <w:b w:val="0"/>
                              <w:color w:val="465EFF"/>
                              <w:spacing w:val="-10"/>
                            </w:rPr>
                            <w:t>2</w:t>
                          </w:r>
                          <w:r>
                            <w:rPr>
                              <w:rFonts w:ascii="BancoDoBrasil Titulos Medium"/>
                              <w:b w:val="0"/>
                              <w:color w:val="465EFF"/>
                              <w:spacing w:val="-10"/>
                            </w:rPr>
                            <w:fldChar w:fldCharType="end"/>
                          </w:r>
                        </w:p>
                      </w:txbxContent>
                    </wps:txbx>
                    <wps:bodyPr wrap="square" lIns="0" tIns="0" rIns="0" bIns="0" rtlCol="0">
                      <a:noAutofit/>
                    </wps:bodyPr>
                  </wps:wsp>
                </a:graphicData>
              </a:graphic>
            </wp:anchor>
          </w:drawing>
        </mc:Choice>
        <mc:Fallback>
          <w:pict>
            <v:shape style="position:absolute;margin-left:543.700012pt;margin-top:814.257202pt;width:12.95pt;height:13.25pt;mso-position-horizontal-relative:page;mso-position-vertical-relative:page;z-index:-15964672" type="#_x0000_t202" id="docshape13" filled="false" stroked="false">
              <v:textbox inset="0,0,0,0">
                <w:txbxContent>
                  <w:p>
                    <w:pPr>
                      <w:pStyle w:val="BodyText"/>
                      <w:spacing w:line="252" w:lineRule="exact"/>
                      <w:ind w:left="60"/>
                      <w:rPr>
                        <w:rFonts w:ascii="BancoDoBrasil Titulos Medium"/>
                        <w:b w:val="0"/>
                      </w:rPr>
                    </w:pPr>
                    <w:r>
                      <w:rPr>
                        <w:rFonts w:ascii="BancoDoBrasil Titulos Medium"/>
                        <w:b w:val="0"/>
                        <w:color w:val="465EFF"/>
                        <w:spacing w:val="-10"/>
                      </w:rPr>
                      <w:fldChar w:fldCharType="begin"/>
                    </w:r>
                    <w:r>
                      <w:rPr>
                        <w:rFonts w:ascii="BancoDoBrasil Titulos Medium"/>
                        <w:b w:val="0"/>
                        <w:color w:val="465EFF"/>
                        <w:spacing w:val="-10"/>
                      </w:rPr>
                      <w:instrText> PAGE </w:instrText>
                    </w:r>
                    <w:r>
                      <w:rPr>
                        <w:rFonts w:ascii="BancoDoBrasil Titulos Medium"/>
                        <w:b w:val="0"/>
                        <w:color w:val="465EFF"/>
                        <w:spacing w:val="-10"/>
                      </w:rPr>
                      <w:fldChar w:fldCharType="separate"/>
                    </w:r>
                    <w:r>
                      <w:rPr>
                        <w:rFonts w:ascii="BancoDoBrasil Titulos Medium"/>
                        <w:b w:val="0"/>
                        <w:color w:val="465EFF"/>
                        <w:spacing w:val="-10"/>
                      </w:rPr>
                      <w:t>2</w:t>
                    </w:r>
                    <w:r>
                      <w:rPr>
                        <w:rFonts w:ascii="BancoDoBrasil Titulos Medium"/>
                        <w:b w:val="0"/>
                        <w:color w:val="465EFF"/>
                        <w:spacing w:val="-10"/>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7352832">
              <wp:simplePos x="0" y="0"/>
              <wp:positionH relativeFrom="page">
                <wp:posOffset>4572</wp:posOffset>
              </wp:positionH>
              <wp:positionV relativeFrom="page">
                <wp:posOffset>10011155</wp:posOffset>
              </wp:positionV>
              <wp:extent cx="7556500" cy="539750"/>
              <wp:effectExtent l="0" t="0" r="0" b="0"/>
              <wp:wrapNone/>
              <wp:docPr id="22" name="Graphic 22"/>
              <wp:cNvGraphicFramePr>
                <a:graphicFrameLocks/>
              </wp:cNvGraphicFramePr>
              <a:graphic>
                <a:graphicData uri="http://schemas.microsoft.com/office/word/2010/wordprocessingShape">
                  <wps:wsp>
                    <wps:cNvPr id="22" name="Graphic 22"/>
                    <wps:cNvSpPr/>
                    <wps:spPr>
                      <a:xfrm>
                        <a:off x="0" y="0"/>
                        <a:ext cx="7556500" cy="539750"/>
                      </a:xfrm>
                      <a:custGeom>
                        <a:avLst/>
                        <a:gdLst/>
                        <a:ahLst/>
                        <a:cxnLst/>
                        <a:rect l="l" t="t" r="r" b="b"/>
                        <a:pathLst>
                          <a:path w="7556500" h="539750">
                            <a:moveTo>
                              <a:pt x="539483" y="0"/>
                            </a:moveTo>
                            <a:lnTo>
                              <a:pt x="0" y="0"/>
                            </a:lnTo>
                            <a:lnTo>
                              <a:pt x="0" y="539496"/>
                            </a:lnTo>
                            <a:lnTo>
                              <a:pt x="539483" y="539496"/>
                            </a:lnTo>
                            <a:lnTo>
                              <a:pt x="539483" y="0"/>
                            </a:lnTo>
                            <a:close/>
                          </a:path>
                          <a:path w="7556500" h="539750">
                            <a:moveTo>
                              <a:pt x="7555992" y="0"/>
                            </a:moveTo>
                            <a:lnTo>
                              <a:pt x="7025386" y="0"/>
                            </a:lnTo>
                            <a:lnTo>
                              <a:pt x="6485890" y="0"/>
                            </a:lnTo>
                            <a:lnTo>
                              <a:pt x="539496" y="0"/>
                            </a:lnTo>
                            <a:lnTo>
                              <a:pt x="539496" y="539496"/>
                            </a:lnTo>
                            <a:lnTo>
                              <a:pt x="6485890" y="539496"/>
                            </a:lnTo>
                            <a:lnTo>
                              <a:pt x="7025386" y="539496"/>
                            </a:lnTo>
                            <a:lnTo>
                              <a:pt x="7555992" y="539496"/>
                            </a:lnTo>
                            <a:lnTo>
                              <a:pt x="7555992" y="0"/>
                            </a:lnTo>
                            <a:close/>
                          </a:path>
                        </a:pathLst>
                      </a:custGeom>
                      <a:solidFill>
                        <a:srgbClr val="FBFB2F"/>
                      </a:solidFill>
                    </wps:spPr>
                    <wps:bodyPr wrap="square" lIns="0" tIns="0" rIns="0" bIns="0" rtlCol="0">
                      <a:prstTxWarp prst="textNoShape">
                        <a:avLst/>
                      </a:prstTxWarp>
                      <a:noAutofit/>
                    </wps:bodyPr>
                  </wps:wsp>
                </a:graphicData>
              </a:graphic>
            </wp:anchor>
          </w:drawing>
        </mc:Choice>
        <mc:Fallback>
          <w:pict>
            <v:shape style="position:absolute;margin-left:.36pt;margin-top:788.279968pt;width:595pt;height:42.5pt;mso-position-horizontal-relative:page;mso-position-vertical-relative:page;z-index:-15963648" id="docshape22" coordorigin="7,15766" coordsize="11900,850" path="m857,15766l7,15766,7,16615,857,16615,857,15766xm11906,15766l11071,15766,10221,15766,857,15766,857,16615,10221,16615,11071,16615,11906,16615,11906,15766xe" filled="true" fillcolor="#fbfb2f" stroked="false">
              <v:path arrowok="t"/>
              <v:fill type="solid"/>
              <w10:wrap type="none"/>
            </v:shape>
          </w:pict>
        </mc:Fallback>
      </mc:AlternateContent>
    </w:r>
    <w:r>
      <w:rPr/>
      <mc:AlternateContent>
        <mc:Choice Requires="wps">
          <w:drawing>
            <wp:anchor distT="0" distB="0" distL="0" distR="0" allowOverlap="1" layoutInCell="1" locked="0" behindDoc="1" simplePos="0" relativeHeight="487353344">
              <wp:simplePos x="0" y="0"/>
              <wp:positionH relativeFrom="page">
                <wp:posOffset>531368</wp:posOffset>
              </wp:positionH>
              <wp:positionV relativeFrom="page">
                <wp:posOffset>10197810</wp:posOffset>
              </wp:positionV>
              <wp:extent cx="3369945" cy="168275"/>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3369945" cy="168275"/>
                      </a:xfrm>
                      <a:prstGeom prst="rect">
                        <a:avLst/>
                      </a:prstGeom>
                    </wps:spPr>
                    <wps:txbx>
                      <w:txbxContent>
                        <w:p>
                          <w:pPr>
                            <w:pStyle w:val="BodyText"/>
                            <w:spacing w:line="252" w:lineRule="exact"/>
                            <w:ind w:left="20"/>
                            <w:rPr>
                              <w:rFonts w:ascii="BancoDoBrasil Titulos Light" w:hAnsi="BancoDoBrasil Titulos Light"/>
                              <w:b w:val="0"/>
                            </w:rPr>
                          </w:pPr>
                          <w:r>
                            <w:rPr>
                              <w:rFonts w:ascii="BancoDoBrasil Titulos Medium" w:hAnsi="BancoDoBrasil Titulos Medium"/>
                              <w:b w:val="0"/>
                              <w:color w:val="465EFF"/>
                              <w:spacing w:val="15"/>
                            </w:rPr>
                            <w:t>Banco</w:t>
                          </w:r>
                          <w:r>
                            <w:rPr>
                              <w:rFonts w:ascii="BancoDoBrasil Titulos Medium" w:hAnsi="BancoDoBrasil Titulos Medium"/>
                              <w:b w:val="0"/>
                              <w:color w:val="465EFF"/>
                              <w:spacing w:val="39"/>
                            </w:rPr>
                            <w:t> </w:t>
                          </w:r>
                          <w:r>
                            <w:rPr>
                              <w:rFonts w:ascii="BancoDoBrasil Titulos Medium" w:hAnsi="BancoDoBrasil Titulos Medium"/>
                              <w:b w:val="0"/>
                              <w:color w:val="465EFF"/>
                              <w:spacing w:val="10"/>
                            </w:rPr>
                            <w:t>do</w:t>
                          </w:r>
                          <w:r>
                            <w:rPr>
                              <w:rFonts w:ascii="BancoDoBrasil Titulos Medium" w:hAnsi="BancoDoBrasil Titulos Medium"/>
                              <w:b w:val="0"/>
                              <w:color w:val="465EFF"/>
                              <w:spacing w:val="41"/>
                            </w:rPr>
                            <w:t> </w:t>
                          </w:r>
                          <w:r>
                            <w:rPr>
                              <w:rFonts w:ascii="BancoDoBrasil Titulos Medium" w:hAnsi="BancoDoBrasil Titulos Medium"/>
                              <w:b w:val="0"/>
                              <w:color w:val="465EFF"/>
                              <w:spacing w:val="15"/>
                            </w:rPr>
                            <w:t>Brasil</w:t>
                          </w:r>
                          <w:r>
                            <w:rPr>
                              <w:rFonts w:ascii="BancoDoBrasil Titulos Medium" w:hAnsi="BancoDoBrasil Titulos Medium"/>
                              <w:b w:val="0"/>
                              <w:color w:val="465EFF"/>
                              <w:spacing w:val="39"/>
                            </w:rPr>
                            <w:t> </w:t>
                          </w:r>
                          <w:r>
                            <w:rPr>
                              <w:rFonts w:ascii="BancoDoBrasil Titulos Medium" w:hAnsi="BancoDoBrasil Titulos Medium"/>
                              <w:b w:val="0"/>
                              <w:color w:val="465EFF"/>
                            </w:rPr>
                            <w:t>S.</w:t>
                          </w:r>
                          <w:r>
                            <w:rPr>
                              <w:rFonts w:ascii="BancoDoBrasil Titulos Medium" w:hAnsi="BancoDoBrasil Titulos Medium"/>
                              <w:b w:val="0"/>
                              <w:color w:val="465EFF"/>
                              <w:spacing w:val="-27"/>
                            </w:rPr>
                            <w:t> </w:t>
                          </w:r>
                          <w:r>
                            <w:rPr>
                              <w:rFonts w:ascii="BancoDoBrasil Titulos Medium" w:hAnsi="BancoDoBrasil Titulos Medium"/>
                              <w:b w:val="0"/>
                              <w:color w:val="465EFF"/>
                            </w:rPr>
                            <w:t>A.</w:t>
                          </w:r>
                          <w:r>
                            <w:rPr>
                              <w:rFonts w:ascii="BancoDoBrasil Titulos Medium" w:hAnsi="BancoDoBrasil Titulos Medium"/>
                              <w:b w:val="0"/>
                              <w:color w:val="465EFF"/>
                              <w:spacing w:val="47"/>
                            </w:rPr>
                            <w:t> </w:t>
                          </w:r>
                          <w:r>
                            <w:rPr>
                              <w:rFonts w:ascii="BancoDoBrasil Titulos Medium" w:hAnsi="BancoDoBrasil Titulos Medium"/>
                              <w:b w:val="0"/>
                              <w:color w:val="465EFF"/>
                            </w:rPr>
                            <w:t>|</w:t>
                          </w:r>
                          <w:r>
                            <w:rPr>
                              <w:rFonts w:ascii="BancoDoBrasil Titulos Medium" w:hAnsi="BancoDoBrasil Titulos Medium"/>
                              <w:b w:val="0"/>
                              <w:color w:val="465EFF"/>
                              <w:spacing w:val="39"/>
                            </w:rPr>
                            <w:t> </w:t>
                          </w:r>
                          <w:r>
                            <w:rPr>
                              <w:rFonts w:ascii="BancoDoBrasil Titulos Light" w:hAnsi="BancoDoBrasil Titulos Light"/>
                              <w:b w:val="0"/>
                              <w:color w:val="465EFF"/>
                              <w:spacing w:val="16"/>
                            </w:rPr>
                            <w:t>Relações</w:t>
                          </w:r>
                          <w:r>
                            <w:rPr>
                              <w:rFonts w:ascii="BancoDoBrasil Titulos Light" w:hAnsi="BancoDoBrasil Titulos Light"/>
                              <w:b w:val="0"/>
                              <w:color w:val="465EFF"/>
                              <w:spacing w:val="43"/>
                            </w:rPr>
                            <w:t> </w:t>
                          </w:r>
                          <w:r>
                            <w:rPr>
                              <w:rFonts w:ascii="BancoDoBrasil Titulos Light" w:hAnsi="BancoDoBrasil Titulos Light"/>
                              <w:b w:val="0"/>
                              <w:color w:val="465EFF"/>
                              <w:spacing w:val="11"/>
                            </w:rPr>
                            <w:t>com</w:t>
                          </w:r>
                          <w:r>
                            <w:rPr>
                              <w:rFonts w:ascii="BancoDoBrasil Titulos Light" w:hAnsi="BancoDoBrasil Titulos Light"/>
                              <w:b w:val="0"/>
                              <w:color w:val="465EFF"/>
                              <w:spacing w:val="42"/>
                            </w:rPr>
                            <w:t> </w:t>
                          </w:r>
                          <w:r>
                            <w:rPr>
                              <w:rFonts w:ascii="BancoDoBrasil Titulos Light" w:hAnsi="BancoDoBrasil Titulos Light"/>
                              <w:b w:val="0"/>
                              <w:color w:val="465EFF"/>
                              <w:spacing w:val="14"/>
                            </w:rPr>
                            <w:t>Investidores</w:t>
                          </w:r>
                        </w:p>
                      </w:txbxContent>
                    </wps:txbx>
                    <wps:bodyPr wrap="square" lIns="0" tIns="0" rIns="0" bIns="0" rtlCol="0">
                      <a:noAutofit/>
                    </wps:bodyPr>
                  </wps:wsp>
                </a:graphicData>
              </a:graphic>
            </wp:anchor>
          </w:drawing>
        </mc:Choice>
        <mc:Fallback>
          <w:pict>
            <v:shape style="position:absolute;margin-left:41.84pt;margin-top:802.977173pt;width:265.350pt;height:13.25pt;mso-position-horizontal-relative:page;mso-position-vertical-relative:page;z-index:-15963136" type="#_x0000_t202" id="docshape23" filled="false" stroked="false">
              <v:textbox inset="0,0,0,0">
                <w:txbxContent>
                  <w:p>
                    <w:pPr>
                      <w:pStyle w:val="BodyText"/>
                      <w:spacing w:line="252" w:lineRule="exact"/>
                      <w:ind w:left="20"/>
                      <w:rPr>
                        <w:rFonts w:ascii="BancoDoBrasil Titulos Light" w:hAnsi="BancoDoBrasil Titulos Light"/>
                        <w:b w:val="0"/>
                      </w:rPr>
                    </w:pPr>
                    <w:r>
                      <w:rPr>
                        <w:rFonts w:ascii="BancoDoBrasil Titulos Medium" w:hAnsi="BancoDoBrasil Titulos Medium"/>
                        <w:b w:val="0"/>
                        <w:color w:val="465EFF"/>
                        <w:spacing w:val="15"/>
                      </w:rPr>
                      <w:t>Banco</w:t>
                    </w:r>
                    <w:r>
                      <w:rPr>
                        <w:rFonts w:ascii="BancoDoBrasil Titulos Medium" w:hAnsi="BancoDoBrasil Titulos Medium"/>
                        <w:b w:val="0"/>
                        <w:color w:val="465EFF"/>
                        <w:spacing w:val="39"/>
                      </w:rPr>
                      <w:t> </w:t>
                    </w:r>
                    <w:r>
                      <w:rPr>
                        <w:rFonts w:ascii="BancoDoBrasil Titulos Medium" w:hAnsi="BancoDoBrasil Titulos Medium"/>
                        <w:b w:val="0"/>
                        <w:color w:val="465EFF"/>
                        <w:spacing w:val="10"/>
                      </w:rPr>
                      <w:t>do</w:t>
                    </w:r>
                    <w:r>
                      <w:rPr>
                        <w:rFonts w:ascii="BancoDoBrasil Titulos Medium" w:hAnsi="BancoDoBrasil Titulos Medium"/>
                        <w:b w:val="0"/>
                        <w:color w:val="465EFF"/>
                        <w:spacing w:val="41"/>
                      </w:rPr>
                      <w:t> </w:t>
                    </w:r>
                    <w:r>
                      <w:rPr>
                        <w:rFonts w:ascii="BancoDoBrasil Titulos Medium" w:hAnsi="BancoDoBrasil Titulos Medium"/>
                        <w:b w:val="0"/>
                        <w:color w:val="465EFF"/>
                        <w:spacing w:val="15"/>
                      </w:rPr>
                      <w:t>Brasil</w:t>
                    </w:r>
                    <w:r>
                      <w:rPr>
                        <w:rFonts w:ascii="BancoDoBrasil Titulos Medium" w:hAnsi="BancoDoBrasil Titulos Medium"/>
                        <w:b w:val="0"/>
                        <w:color w:val="465EFF"/>
                        <w:spacing w:val="39"/>
                      </w:rPr>
                      <w:t> </w:t>
                    </w:r>
                    <w:r>
                      <w:rPr>
                        <w:rFonts w:ascii="BancoDoBrasil Titulos Medium" w:hAnsi="BancoDoBrasil Titulos Medium"/>
                        <w:b w:val="0"/>
                        <w:color w:val="465EFF"/>
                      </w:rPr>
                      <w:t>S.</w:t>
                    </w:r>
                    <w:r>
                      <w:rPr>
                        <w:rFonts w:ascii="BancoDoBrasil Titulos Medium" w:hAnsi="BancoDoBrasil Titulos Medium"/>
                        <w:b w:val="0"/>
                        <w:color w:val="465EFF"/>
                        <w:spacing w:val="-27"/>
                      </w:rPr>
                      <w:t> </w:t>
                    </w:r>
                    <w:r>
                      <w:rPr>
                        <w:rFonts w:ascii="BancoDoBrasil Titulos Medium" w:hAnsi="BancoDoBrasil Titulos Medium"/>
                        <w:b w:val="0"/>
                        <w:color w:val="465EFF"/>
                      </w:rPr>
                      <w:t>A.</w:t>
                    </w:r>
                    <w:r>
                      <w:rPr>
                        <w:rFonts w:ascii="BancoDoBrasil Titulos Medium" w:hAnsi="BancoDoBrasil Titulos Medium"/>
                        <w:b w:val="0"/>
                        <w:color w:val="465EFF"/>
                        <w:spacing w:val="47"/>
                      </w:rPr>
                      <w:t> </w:t>
                    </w:r>
                    <w:r>
                      <w:rPr>
                        <w:rFonts w:ascii="BancoDoBrasil Titulos Medium" w:hAnsi="BancoDoBrasil Titulos Medium"/>
                        <w:b w:val="0"/>
                        <w:color w:val="465EFF"/>
                      </w:rPr>
                      <w:t>|</w:t>
                    </w:r>
                    <w:r>
                      <w:rPr>
                        <w:rFonts w:ascii="BancoDoBrasil Titulos Medium" w:hAnsi="BancoDoBrasil Titulos Medium"/>
                        <w:b w:val="0"/>
                        <w:color w:val="465EFF"/>
                        <w:spacing w:val="39"/>
                      </w:rPr>
                      <w:t> </w:t>
                    </w:r>
                    <w:r>
                      <w:rPr>
                        <w:rFonts w:ascii="BancoDoBrasil Titulos Light" w:hAnsi="BancoDoBrasil Titulos Light"/>
                        <w:b w:val="0"/>
                        <w:color w:val="465EFF"/>
                        <w:spacing w:val="16"/>
                      </w:rPr>
                      <w:t>Relações</w:t>
                    </w:r>
                    <w:r>
                      <w:rPr>
                        <w:rFonts w:ascii="BancoDoBrasil Titulos Light" w:hAnsi="BancoDoBrasil Titulos Light"/>
                        <w:b w:val="0"/>
                        <w:color w:val="465EFF"/>
                        <w:spacing w:val="43"/>
                      </w:rPr>
                      <w:t> </w:t>
                    </w:r>
                    <w:r>
                      <w:rPr>
                        <w:rFonts w:ascii="BancoDoBrasil Titulos Light" w:hAnsi="BancoDoBrasil Titulos Light"/>
                        <w:b w:val="0"/>
                        <w:color w:val="465EFF"/>
                        <w:spacing w:val="11"/>
                      </w:rPr>
                      <w:t>com</w:t>
                    </w:r>
                    <w:r>
                      <w:rPr>
                        <w:rFonts w:ascii="BancoDoBrasil Titulos Light" w:hAnsi="BancoDoBrasil Titulos Light"/>
                        <w:b w:val="0"/>
                        <w:color w:val="465EFF"/>
                        <w:spacing w:val="42"/>
                      </w:rPr>
                      <w:t> </w:t>
                    </w:r>
                    <w:r>
                      <w:rPr>
                        <w:rFonts w:ascii="BancoDoBrasil Titulos Light" w:hAnsi="BancoDoBrasil Titulos Light"/>
                        <w:b w:val="0"/>
                        <w:color w:val="465EFF"/>
                        <w:spacing w:val="14"/>
                      </w:rPr>
                      <w:t>Investidores</w:t>
                    </w:r>
                  </w:p>
                </w:txbxContent>
              </v:textbox>
              <w10:wrap type="none"/>
            </v:shape>
          </w:pict>
        </mc:Fallback>
      </mc:AlternateContent>
    </w:r>
    <w:r>
      <w:rPr/>
      <mc:AlternateContent>
        <mc:Choice Requires="wps">
          <w:drawing>
            <wp:anchor distT="0" distB="0" distL="0" distR="0" allowOverlap="1" layoutInCell="1" locked="0" behindDoc="1" simplePos="0" relativeHeight="487353856">
              <wp:simplePos x="0" y="0"/>
              <wp:positionH relativeFrom="page">
                <wp:posOffset>6895845</wp:posOffset>
              </wp:positionH>
              <wp:positionV relativeFrom="page">
                <wp:posOffset>10197810</wp:posOffset>
              </wp:positionV>
              <wp:extent cx="172085" cy="168275"/>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172085" cy="168275"/>
                      </a:xfrm>
                      <a:prstGeom prst="rect">
                        <a:avLst/>
                      </a:prstGeom>
                    </wps:spPr>
                    <wps:txbx>
                      <w:txbxContent>
                        <w:p>
                          <w:pPr>
                            <w:pStyle w:val="BodyText"/>
                            <w:spacing w:line="252" w:lineRule="exact"/>
                            <w:ind w:left="60"/>
                            <w:rPr>
                              <w:rFonts w:ascii="BancoDoBrasil Titulos Medium"/>
                              <w:b w:val="0"/>
                            </w:rPr>
                          </w:pPr>
                          <w:r>
                            <w:rPr>
                              <w:rFonts w:ascii="BancoDoBrasil Titulos Medium"/>
                              <w:b w:val="0"/>
                              <w:color w:val="465EFF"/>
                              <w:spacing w:val="-10"/>
                            </w:rPr>
                            <w:fldChar w:fldCharType="begin"/>
                          </w:r>
                          <w:r>
                            <w:rPr>
                              <w:rFonts w:ascii="BancoDoBrasil Titulos Medium"/>
                              <w:b w:val="0"/>
                              <w:color w:val="465EFF"/>
                              <w:spacing w:val="-10"/>
                            </w:rPr>
                            <w:instrText> PAGE </w:instrText>
                          </w:r>
                          <w:r>
                            <w:rPr>
                              <w:rFonts w:ascii="BancoDoBrasil Titulos Medium"/>
                              <w:b w:val="0"/>
                              <w:color w:val="465EFF"/>
                              <w:spacing w:val="-10"/>
                            </w:rPr>
                            <w:fldChar w:fldCharType="separate"/>
                          </w:r>
                          <w:r>
                            <w:rPr>
                              <w:rFonts w:ascii="BancoDoBrasil Titulos Medium"/>
                              <w:b w:val="0"/>
                              <w:color w:val="465EFF"/>
                              <w:spacing w:val="-10"/>
                            </w:rPr>
                            <w:t>4</w:t>
                          </w:r>
                          <w:r>
                            <w:rPr>
                              <w:rFonts w:ascii="BancoDoBrasil Titulos Medium"/>
                              <w:b w:val="0"/>
                              <w:color w:val="465EFF"/>
                              <w:spacing w:val="-10"/>
                            </w:rPr>
                            <w:fldChar w:fldCharType="end"/>
                          </w:r>
                        </w:p>
                      </w:txbxContent>
                    </wps:txbx>
                    <wps:bodyPr wrap="square" lIns="0" tIns="0" rIns="0" bIns="0" rtlCol="0">
                      <a:noAutofit/>
                    </wps:bodyPr>
                  </wps:wsp>
                </a:graphicData>
              </a:graphic>
            </wp:anchor>
          </w:drawing>
        </mc:Choice>
        <mc:Fallback>
          <w:pict>
            <v:shape style="position:absolute;margin-left:542.979980pt;margin-top:802.977173pt;width:13.55pt;height:13.25pt;mso-position-horizontal-relative:page;mso-position-vertical-relative:page;z-index:-15962624" type="#_x0000_t202" id="docshape24" filled="false" stroked="false">
              <v:textbox inset="0,0,0,0">
                <w:txbxContent>
                  <w:p>
                    <w:pPr>
                      <w:pStyle w:val="BodyText"/>
                      <w:spacing w:line="252" w:lineRule="exact"/>
                      <w:ind w:left="60"/>
                      <w:rPr>
                        <w:rFonts w:ascii="BancoDoBrasil Titulos Medium"/>
                        <w:b w:val="0"/>
                      </w:rPr>
                    </w:pPr>
                    <w:r>
                      <w:rPr>
                        <w:rFonts w:ascii="BancoDoBrasil Titulos Medium"/>
                        <w:b w:val="0"/>
                        <w:color w:val="465EFF"/>
                        <w:spacing w:val="-10"/>
                      </w:rPr>
                      <w:fldChar w:fldCharType="begin"/>
                    </w:r>
                    <w:r>
                      <w:rPr>
                        <w:rFonts w:ascii="BancoDoBrasil Titulos Medium"/>
                        <w:b w:val="0"/>
                        <w:color w:val="465EFF"/>
                        <w:spacing w:val="-10"/>
                      </w:rPr>
                      <w:instrText> PAGE </w:instrText>
                    </w:r>
                    <w:r>
                      <w:rPr>
                        <w:rFonts w:ascii="BancoDoBrasil Titulos Medium"/>
                        <w:b w:val="0"/>
                        <w:color w:val="465EFF"/>
                        <w:spacing w:val="-10"/>
                      </w:rPr>
                      <w:fldChar w:fldCharType="separate"/>
                    </w:r>
                    <w:r>
                      <w:rPr>
                        <w:rFonts w:ascii="BancoDoBrasil Titulos Medium"/>
                        <w:b w:val="0"/>
                        <w:color w:val="465EFF"/>
                        <w:spacing w:val="-10"/>
                      </w:rPr>
                      <w:t>4</w:t>
                    </w:r>
                    <w:r>
                      <w:rPr>
                        <w:rFonts w:ascii="BancoDoBrasil Titulos Medium"/>
                        <w:b w:val="0"/>
                        <w:color w:val="465EFF"/>
                        <w:spacing w:val="-10"/>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7355904">
              <wp:simplePos x="0" y="0"/>
              <wp:positionH relativeFrom="page">
                <wp:posOffset>4572</wp:posOffset>
              </wp:positionH>
              <wp:positionV relativeFrom="page">
                <wp:posOffset>10011155</wp:posOffset>
              </wp:positionV>
              <wp:extent cx="7556500" cy="539750"/>
              <wp:effectExtent l="0" t="0" r="0" b="0"/>
              <wp:wrapNone/>
              <wp:docPr id="36" name="Graphic 36"/>
              <wp:cNvGraphicFramePr>
                <a:graphicFrameLocks/>
              </wp:cNvGraphicFramePr>
              <a:graphic>
                <a:graphicData uri="http://schemas.microsoft.com/office/word/2010/wordprocessingShape">
                  <wps:wsp>
                    <wps:cNvPr id="36" name="Graphic 36"/>
                    <wps:cNvSpPr/>
                    <wps:spPr>
                      <a:xfrm>
                        <a:off x="0" y="0"/>
                        <a:ext cx="7556500" cy="539750"/>
                      </a:xfrm>
                      <a:custGeom>
                        <a:avLst/>
                        <a:gdLst/>
                        <a:ahLst/>
                        <a:cxnLst/>
                        <a:rect l="l" t="t" r="r" b="b"/>
                        <a:pathLst>
                          <a:path w="7556500" h="539750">
                            <a:moveTo>
                              <a:pt x="539483" y="0"/>
                            </a:moveTo>
                            <a:lnTo>
                              <a:pt x="0" y="0"/>
                            </a:lnTo>
                            <a:lnTo>
                              <a:pt x="0" y="539496"/>
                            </a:lnTo>
                            <a:lnTo>
                              <a:pt x="539483" y="539496"/>
                            </a:lnTo>
                            <a:lnTo>
                              <a:pt x="539483" y="0"/>
                            </a:lnTo>
                            <a:close/>
                          </a:path>
                          <a:path w="7556500" h="539750">
                            <a:moveTo>
                              <a:pt x="7555992" y="0"/>
                            </a:moveTo>
                            <a:lnTo>
                              <a:pt x="7025386" y="0"/>
                            </a:lnTo>
                            <a:lnTo>
                              <a:pt x="6485890" y="0"/>
                            </a:lnTo>
                            <a:lnTo>
                              <a:pt x="539496" y="0"/>
                            </a:lnTo>
                            <a:lnTo>
                              <a:pt x="539496" y="539496"/>
                            </a:lnTo>
                            <a:lnTo>
                              <a:pt x="6485890" y="539496"/>
                            </a:lnTo>
                            <a:lnTo>
                              <a:pt x="7025386" y="539496"/>
                            </a:lnTo>
                            <a:lnTo>
                              <a:pt x="7555992" y="539496"/>
                            </a:lnTo>
                            <a:lnTo>
                              <a:pt x="7555992" y="0"/>
                            </a:lnTo>
                            <a:close/>
                          </a:path>
                        </a:pathLst>
                      </a:custGeom>
                      <a:solidFill>
                        <a:srgbClr val="FBFB2F"/>
                      </a:solidFill>
                    </wps:spPr>
                    <wps:bodyPr wrap="square" lIns="0" tIns="0" rIns="0" bIns="0" rtlCol="0">
                      <a:prstTxWarp prst="textNoShape">
                        <a:avLst/>
                      </a:prstTxWarp>
                      <a:noAutofit/>
                    </wps:bodyPr>
                  </wps:wsp>
                </a:graphicData>
              </a:graphic>
            </wp:anchor>
          </w:drawing>
        </mc:Choice>
        <mc:Fallback>
          <w:pict>
            <v:shape style="position:absolute;margin-left:.36pt;margin-top:788.279968pt;width:595pt;height:42.5pt;mso-position-horizontal-relative:page;mso-position-vertical-relative:page;z-index:-15960576" id="docshape36" coordorigin="7,15766" coordsize="11900,850" path="m857,15766l7,15766,7,16615,857,16615,857,15766xm11906,15766l11071,15766,10221,15766,857,15766,857,16615,10221,16615,11071,16615,11906,16615,11906,15766xe" filled="true" fillcolor="#fbfb2f" stroked="false">
              <v:path arrowok="t"/>
              <v:fill type="solid"/>
              <w10:wrap type="none"/>
            </v:shape>
          </w:pict>
        </mc:Fallback>
      </mc:AlternateContent>
    </w:r>
    <w:r>
      <w:rPr/>
      <mc:AlternateContent>
        <mc:Choice Requires="wps">
          <w:drawing>
            <wp:anchor distT="0" distB="0" distL="0" distR="0" allowOverlap="1" layoutInCell="1" locked="0" behindDoc="1" simplePos="0" relativeHeight="487356416">
              <wp:simplePos x="0" y="0"/>
              <wp:positionH relativeFrom="page">
                <wp:posOffset>531368</wp:posOffset>
              </wp:positionH>
              <wp:positionV relativeFrom="page">
                <wp:posOffset>10197810</wp:posOffset>
              </wp:positionV>
              <wp:extent cx="3369945" cy="168275"/>
              <wp:effectExtent l="0" t="0" r="0" b="0"/>
              <wp:wrapNone/>
              <wp:docPr id="37" name="Textbox 37"/>
              <wp:cNvGraphicFramePr>
                <a:graphicFrameLocks/>
              </wp:cNvGraphicFramePr>
              <a:graphic>
                <a:graphicData uri="http://schemas.microsoft.com/office/word/2010/wordprocessingShape">
                  <wps:wsp>
                    <wps:cNvPr id="37" name="Textbox 37"/>
                    <wps:cNvSpPr txBox="1"/>
                    <wps:spPr>
                      <a:xfrm>
                        <a:off x="0" y="0"/>
                        <a:ext cx="3369945" cy="168275"/>
                      </a:xfrm>
                      <a:prstGeom prst="rect">
                        <a:avLst/>
                      </a:prstGeom>
                    </wps:spPr>
                    <wps:txbx>
                      <w:txbxContent>
                        <w:p>
                          <w:pPr>
                            <w:pStyle w:val="BodyText"/>
                            <w:spacing w:line="252" w:lineRule="exact"/>
                            <w:ind w:left="20"/>
                            <w:rPr>
                              <w:rFonts w:ascii="BancoDoBrasil Titulos Light" w:hAnsi="BancoDoBrasil Titulos Light"/>
                              <w:b w:val="0"/>
                            </w:rPr>
                          </w:pPr>
                          <w:r>
                            <w:rPr>
                              <w:rFonts w:ascii="BancoDoBrasil Titulos Medium" w:hAnsi="BancoDoBrasil Titulos Medium"/>
                              <w:b w:val="0"/>
                              <w:color w:val="465EFF"/>
                              <w:spacing w:val="15"/>
                            </w:rPr>
                            <w:t>Banco</w:t>
                          </w:r>
                          <w:r>
                            <w:rPr>
                              <w:rFonts w:ascii="BancoDoBrasil Titulos Medium" w:hAnsi="BancoDoBrasil Titulos Medium"/>
                              <w:b w:val="0"/>
                              <w:color w:val="465EFF"/>
                              <w:spacing w:val="39"/>
                            </w:rPr>
                            <w:t> </w:t>
                          </w:r>
                          <w:r>
                            <w:rPr>
                              <w:rFonts w:ascii="BancoDoBrasil Titulos Medium" w:hAnsi="BancoDoBrasil Titulos Medium"/>
                              <w:b w:val="0"/>
                              <w:color w:val="465EFF"/>
                              <w:spacing w:val="10"/>
                            </w:rPr>
                            <w:t>do</w:t>
                          </w:r>
                          <w:r>
                            <w:rPr>
                              <w:rFonts w:ascii="BancoDoBrasil Titulos Medium" w:hAnsi="BancoDoBrasil Titulos Medium"/>
                              <w:b w:val="0"/>
                              <w:color w:val="465EFF"/>
                              <w:spacing w:val="41"/>
                            </w:rPr>
                            <w:t> </w:t>
                          </w:r>
                          <w:r>
                            <w:rPr>
                              <w:rFonts w:ascii="BancoDoBrasil Titulos Medium" w:hAnsi="BancoDoBrasil Titulos Medium"/>
                              <w:b w:val="0"/>
                              <w:color w:val="465EFF"/>
                              <w:spacing w:val="15"/>
                            </w:rPr>
                            <w:t>Brasil</w:t>
                          </w:r>
                          <w:r>
                            <w:rPr>
                              <w:rFonts w:ascii="BancoDoBrasil Titulos Medium" w:hAnsi="BancoDoBrasil Titulos Medium"/>
                              <w:b w:val="0"/>
                              <w:color w:val="465EFF"/>
                              <w:spacing w:val="39"/>
                            </w:rPr>
                            <w:t> </w:t>
                          </w:r>
                          <w:r>
                            <w:rPr>
                              <w:rFonts w:ascii="BancoDoBrasil Titulos Medium" w:hAnsi="BancoDoBrasil Titulos Medium"/>
                              <w:b w:val="0"/>
                              <w:color w:val="465EFF"/>
                            </w:rPr>
                            <w:t>S.</w:t>
                          </w:r>
                          <w:r>
                            <w:rPr>
                              <w:rFonts w:ascii="BancoDoBrasil Titulos Medium" w:hAnsi="BancoDoBrasil Titulos Medium"/>
                              <w:b w:val="0"/>
                              <w:color w:val="465EFF"/>
                              <w:spacing w:val="-27"/>
                            </w:rPr>
                            <w:t> </w:t>
                          </w:r>
                          <w:r>
                            <w:rPr>
                              <w:rFonts w:ascii="BancoDoBrasil Titulos Medium" w:hAnsi="BancoDoBrasil Titulos Medium"/>
                              <w:b w:val="0"/>
                              <w:color w:val="465EFF"/>
                            </w:rPr>
                            <w:t>A.</w:t>
                          </w:r>
                          <w:r>
                            <w:rPr>
                              <w:rFonts w:ascii="BancoDoBrasil Titulos Medium" w:hAnsi="BancoDoBrasil Titulos Medium"/>
                              <w:b w:val="0"/>
                              <w:color w:val="465EFF"/>
                              <w:spacing w:val="47"/>
                            </w:rPr>
                            <w:t> </w:t>
                          </w:r>
                          <w:r>
                            <w:rPr>
                              <w:rFonts w:ascii="BancoDoBrasil Titulos Medium" w:hAnsi="BancoDoBrasil Titulos Medium"/>
                              <w:b w:val="0"/>
                              <w:color w:val="465EFF"/>
                            </w:rPr>
                            <w:t>|</w:t>
                          </w:r>
                          <w:r>
                            <w:rPr>
                              <w:rFonts w:ascii="BancoDoBrasil Titulos Medium" w:hAnsi="BancoDoBrasil Titulos Medium"/>
                              <w:b w:val="0"/>
                              <w:color w:val="465EFF"/>
                              <w:spacing w:val="39"/>
                            </w:rPr>
                            <w:t> </w:t>
                          </w:r>
                          <w:r>
                            <w:rPr>
                              <w:rFonts w:ascii="BancoDoBrasil Titulos Light" w:hAnsi="BancoDoBrasil Titulos Light"/>
                              <w:b w:val="0"/>
                              <w:color w:val="465EFF"/>
                              <w:spacing w:val="16"/>
                            </w:rPr>
                            <w:t>Relações</w:t>
                          </w:r>
                          <w:r>
                            <w:rPr>
                              <w:rFonts w:ascii="BancoDoBrasil Titulos Light" w:hAnsi="BancoDoBrasil Titulos Light"/>
                              <w:b w:val="0"/>
                              <w:color w:val="465EFF"/>
                              <w:spacing w:val="43"/>
                            </w:rPr>
                            <w:t> </w:t>
                          </w:r>
                          <w:r>
                            <w:rPr>
                              <w:rFonts w:ascii="BancoDoBrasil Titulos Light" w:hAnsi="BancoDoBrasil Titulos Light"/>
                              <w:b w:val="0"/>
                              <w:color w:val="465EFF"/>
                              <w:spacing w:val="11"/>
                            </w:rPr>
                            <w:t>com</w:t>
                          </w:r>
                          <w:r>
                            <w:rPr>
                              <w:rFonts w:ascii="BancoDoBrasil Titulos Light" w:hAnsi="BancoDoBrasil Titulos Light"/>
                              <w:b w:val="0"/>
                              <w:color w:val="465EFF"/>
                              <w:spacing w:val="42"/>
                            </w:rPr>
                            <w:t> </w:t>
                          </w:r>
                          <w:r>
                            <w:rPr>
                              <w:rFonts w:ascii="BancoDoBrasil Titulos Light" w:hAnsi="BancoDoBrasil Titulos Light"/>
                              <w:b w:val="0"/>
                              <w:color w:val="465EFF"/>
                              <w:spacing w:val="14"/>
                            </w:rPr>
                            <w:t>Investidores</w:t>
                          </w:r>
                        </w:p>
                      </w:txbxContent>
                    </wps:txbx>
                    <wps:bodyPr wrap="square" lIns="0" tIns="0" rIns="0" bIns="0" rtlCol="0">
                      <a:noAutofit/>
                    </wps:bodyPr>
                  </wps:wsp>
                </a:graphicData>
              </a:graphic>
            </wp:anchor>
          </w:drawing>
        </mc:Choice>
        <mc:Fallback>
          <w:pict>
            <v:shape style="position:absolute;margin-left:41.84pt;margin-top:802.977173pt;width:265.350pt;height:13.25pt;mso-position-horizontal-relative:page;mso-position-vertical-relative:page;z-index:-15960064" type="#_x0000_t202" id="docshape37" filled="false" stroked="false">
              <v:textbox inset="0,0,0,0">
                <w:txbxContent>
                  <w:p>
                    <w:pPr>
                      <w:pStyle w:val="BodyText"/>
                      <w:spacing w:line="252" w:lineRule="exact"/>
                      <w:ind w:left="20"/>
                      <w:rPr>
                        <w:rFonts w:ascii="BancoDoBrasil Titulos Light" w:hAnsi="BancoDoBrasil Titulos Light"/>
                        <w:b w:val="0"/>
                      </w:rPr>
                    </w:pPr>
                    <w:r>
                      <w:rPr>
                        <w:rFonts w:ascii="BancoDoBrasil Titulos Medium" w:hAnsi="BancoDoBrasil Titulos Medium"/>
                        <w:b w:val="0"/>
                        <w:color w:val="465EFF"/>
                        <w:spacing w:val="15"/>
                      </w:rPr>
                      <w:t>Banco</w:t>
                    </w:r>
                    <w:r>
                      <w:rPr>
                        <w:rFonts w:ascii="BancoDoBrasil Titulos Medium" w:hAnsi="BancoDoBrasil Titulos Medium"/>
                        <w:b w:val="0"/>
                        <w:color w:val="465EFF"/>
                        <w:spacing w:val="39"/>
                      </w:rPr>
                      <w:t> </w:t>
                    </w:r>
                    <w:r>
                      <w:rPr>
                        <w:rFonts w:ascii="BancoDoBrasil Titulos Medium" w:hAnsi="BancoDoBrasil Titulos Medium"/>
                        <w:b w:val="0"/>
                        <w:color w:val="465EFF"/>
                        <w:spacing w:val="10"/>
                      </w:rPr>
                      <w:t>do</w:t>
                    </w:r>
                    <w:r>
                      <w:rPr>
                        <w:rFonts w:ascii="BancoDoBrasil Titulos Medium" w:hAnsi="BancoDoBrasil Titulos Medium"/>
                        <w:b w:val="0"/>
                        <w:color w:val="465EFF"/>
                        <w:spacing w:val="41"/>
                      </w:rPr>
                      <w:t> </w:t>
                    </w:r>
                    <w:r>
                      <w:rPr>
                        <w:rFonts w:ascii="BancoDoBrasil Titulos Medium" w:hAnsi="BancoDoBrasil Titulos Medium"/>
                        <w:b w:val="0"/>
                        <w:color w:val="465EFF"/>
                        <w:spacing w:val="15"/>
                      </w:rPr>
                      <w:t>Brasil</w:t>
                    </w:r>
                    <w:r>
                      <w:rPr>
                        <w:rFonts w:ascii="BancoDoBrasil Titulos Medium" w:hAnsi="BancoDoBrasil Titulos Medium"/>
                        <w:b w:val="0"/>
                        <w:color w:val="465EFF"/>
                        <w:spacing w:val="39"/>
                      </w:rPr>
                      <w:t> </w:t>
                    </w:r>
                    <w:r>
                      <w:rPr>
                        <w:rFonts w:ascii="BancoDoBrasil Titulos Medium" w:hAnsi="BancoDoBrasil Titulos Medium"/>
                        <w:b w:val="0"/>
                        <w:color w:val="465EFF"/>
                      </w:rPr>
                      <w:t>S.</w:t>
                    </w:r>
                    <w:r>
                      <w:rPr>
                        <w:rFonts w:ascii="BancoDoBrasil Titulos Medium" w:hAnsi="BancoDoBrasil Titulos Medium"/>
                        <w:b w:val="0"/>
                        <w:color w:val="465EFF"/>
                        <w:spacing w:val="-27"/>
                      </w:rPr>
                      <w:t> </w:t>
                    </w:r>
                    <w:r>
                      <w:rPr>
                        <w:rFonts w:ascii="BancoDoBrasil Titulos Medium" w:hAnsi="BancoDoBrasil Titulos Medium"/>
                        <w:b w:val="0"/>
                        <w:color w:val="465EFF"/>
                      </w:rPr>
                      <w:t>A.</w:t>
                    </w:r>
                    <w:r>
                      <w:rPr>
                        <w:rFonts w:ascii="BancoDoBrasil Titulos Medium" w:hAnsi="BancoDoBrasil Titulos Medium"/>
                        <w:b w:val="0"/>
                        <w:color w:val="465EFF"/>
                        <w:spacing w:val="47"/>
                      </w:rPr>
                      <w:t> </w:t>
                    </w:r>
                    <w:r>
                      <w:rPr>
                        <w:rFonts w:ascii="BancoDoBrasil Titulos Medium" w:hAnsi="BancoDoBrasil Titulos Medium"/>
                        <w:b w:val="0"/>
                        <w:color w:val="465EFF"/>
                      </w:rPr>
                      <w:t>|</w:t>
                    </w:r>
                    <w:r>
                      <w:rPr>
                        <w:rFonts w:ascii="BancoDoBrasil Titulos Medium" w:hAnsi="BancoDoBrasil Titulos Medium"/>
                        <w:b w:val="0"/>
                        <w:color w:val="465EFF"/>
                        <w:spacing w:val="39"/>
                      </w:rPr>
                      <w:t> </w:t>
                    </w:r>
                    <w:r>
                      <w:rPr>
                        <w:rFonts w:ascii="BancoDoBrasil Titulos Light" w:hAnsi="BancoDoBrasil Titulos Light"/>
                        <w:b w:val="0"/>
                        <w:color w:val="465EFF"/>
                        <w:spacing w:val="16"/>
                      </w:rPr>
                      <w:t>Relações</w:t>
                    </w:r>
                    <w:r>
                      <w:rPr>
                        <w:rFonts w:ascii="BancoDoBrasil Titulos Light" w:hAnsi="BancoDoBrasil Titulos Light"/>
                        <w:b w:val="0"/>
                        <w:color w:val="465EFF"/>
                        <w:spacing w:val="43"/>
                      </w:rPr>
                      <w:t> </w:t>
                    </w:r>
                    <w:r>
                      <w:rPr>
                        <w:rFonts w:ascii="BancoDoBrasil Titulos Light" w:hAnsi="BancoDoBrasil Titulos Light"/>
                        <w:b w:val="0"/>
                        <w:color w:val="465EFF"/>
                        <w:spacing w:val="11"/>
                      </w:rPr>
                      <w:t>com</w:t>
                    </w:r>
                    <w:r>
                      <w:rPr>
                        <w:rFonts w:ascii="BancoDoBrasil Titulos Light" w:hAnsi="BancoDoBrasil Titulos Light"/>
                        <w:b w:val="0"/>
                        <w:color w:val="465EFF"/>
                        <w:spacing w:val="42"/>
                      </w:rPr>
                      <w:t> </w:t>
                    </w:r>
                    <w:r>
                      <w:rPr>
                        <w:rFonts w:ascii="BancoDoBrasil Titulos Light" w:hAnsi="BancoDoBrasil Titulos Light"/>
                        <w:b w:val="0"/>
                        <w:color w:val="465EFF"/>
                        <w:spacing w:val="14"/>
                      </w:rPr>
                      <w:t>Investidores</w:t>
                    </w:r>
                  </w:p>
                </w:txbxContent>
              </v:textbox>
              <w10:wrap type="none"/>
            </v:shape>
          </w:pict>
        </mc:Fallback>
      </mc:AlternateContent>
    </w:r>
    <w:r>
      <w:rPr/>
      <mc:AlternateContent>
        <mc:Choice Requires="wps">
          <w:drawing>
            <wp:anchor distT="0" distB="0" distL="0" distR="0" allowOverlap="1" layoutInCell="1" locked="0" behindDoc="1" simplePos="0" relativeHeight="487356928">
              <wp:simplePos x="0" y="0"/>
              <wp:positionH relativeFrom="page">
                <wp:posOffset>6906514</wp:posOffset>
              </wp:positionH>
              <wp:positionV relativeFrom="page">
                <wp:posOffset>10197810</wp:posOffset>
              </wp:positionV>
              <wp:extent cx="161925" cy="168275"/>
              <wp:effectExtent l="0" t="0" r="0" b="0"/>
              <wp:wrapNone/>
              <wp:docPr id="38" name="Textbox 38"/>
              <wp:cNvGraphicFramePr>
                <a:graphicFrameLocks/>
              </wp:cNvGraphicFramePr>
              <a:graphic>
                <a:graphicData uri="http://schemas.microsoft.com/office/word/2010/wordprocessingShape">
                  <wps:wsp>
                    <wps:cNvPr id="38" name="Textbox 38"/>
                    <wps:cNvSpPr txBox="1"/>
                    <wps:spPr>
                      <a:xfrm>
                        <a:off x="0" y="0"/>
                        <a:ext cx="161925" cy="168275"/>
                      </a:xfrm>
                      <a:prstGeom prst="rect">
                        <a:avLst/>
                      </a:prstGeom>
                    </wps:spPr>
                    <wps:txbx>
                      <w:txbxContent>
                        <w:p>
                          <w:pPr>
                            <w:pStyle w:val="BodyText"/>
                            <w:spacing w:line="252" w:lineRule="exact"/>
                            <w:ind w:left="45"/>
                            <w:rPr>
                              <w:rFonts w:ascii="BancoDoBrasil Titulos Medium"/>
                              <w:b w:val="0"/>
                            </w:rPr>
                          </w:pPr>
                          <w:r>
                            <w:rPr>
                              <w:rFonts w:ascii="BancoDoBrasil Titulos Medium"/>
                              <w:b w:val="0"/>
                              <w:color w:val="465EFF"/>
                              <w:spacing w:val="-10"/>
                            </w:rPr>
                            <w:fldChar w:fldCharType="begin"/>
                          </w:r>
                          <w:r>
                            <w:rPr>
                              <w:rFonts w:ascii="BancoDoBrasil Titulos Medium"/>
                              <w:b w:val="0"/>
                              <w:color w:val="465EFF"/>
                              <w:spacing w:val="-10"/>
                            </w:rPr>
                            <w:instrText> PAGE </w:instrText>
                          </w:r>
                          <w:r>
                            <w:rPr>
                              <w:rFonts w:ascii="BancoDoBrasil Titulos Medium"/>
                              <w:b w:val="0"/>
                              <w:color w:val="465EFF"/>
                              <w:spacing w:val="-10"/>
                            </w:rPr>
                            <w:fldChar w:fldCharType="separate"/>
                          </w:r>
                          <w:r>
                            <w:rPr>
                              <w:rFonts w:ascii="BancoDoBrasil Titulos Medium"/>
                              <w:b w:val="0"/>
                              <w:color w:val="465EFF"/>
                              <w:spacing w:val="-10"/>
                            </w:rPr>
                            <w:t>8</w:t>
                          </w:r>
                          <w:r>
                            <w:rPr>
                              <w:rFonts w:ascii="BancoDoBrasil Titulos Medium"/>
                              <w:b w:val="0"/>
                              <w:color w:val="465EFF"/>
                              <w:spacing w:val="-10"/>
                            </w:rPr>
                            <w:fldChar w:fldCharType="end"/>
                          </w:r>
                        </w:p>
                      </w:txbxContent>
                    </wps:txbx>
                    <wps:bodyPr wrap="square" lIns="0" tIns="0" rIns="0" bIns="0" rtlCol="0">
                      <a:noAutofit/>
                    </wps:bodyPr>
                  </wps:wsp>
                </a:graphicData>
              </a:graphic>
            </wp:anchor>
          </w:drawing>
        </mc:Choice>
        <mc:Fallback>
          <w:pict>
            <v:shape style="position:absolute;margin-left:543.820007pt;margin-top:802.977173pt;width:12.75pt;height:13.25pt;mso-position-horizontal-relative:page;mso-position-vertical-relative:page;z-index:-15959552" type="#_x0000_t202" id="docshape38" filled="false" stroked="false">
              <v:textbox inset="0,0,0,0">
                <w:txbxContent>
                  <w:p>
                    <w:pPr>
                      <w:pStyle w:val="BodyText"/>
                      <w:spacing w:line="252" w:lineRule="exact"/>
                      <w:ind w:left="45"/>
                      <w:rPr>
                        <w:rFonts w:ascii="BancoDoBrasil Titulos Medium"/>
                        <w:b w:val="0"/>
                      </w:rPr>
                    </w:pPr>
                    <w:r>
                      <w:rPr>
                        <w:rFonts w:ascii="BancoDoBrasil Titulos Medium"/>
                        <w:b w:val="0"/>
                        <w:color w:val="465EFF"/>
                        <w:spacing w:val="-10"/>
                      </w:rPr>
                      <w:fldChar w:fldCharType="begin"/>
                    </w:r>
                    <w:r>
                      <w:rPr>
                        <w:rFonts w:ascii="BancoDoBrasil Titulos Medium"/>
                        <w:b w:val="0"/>
                        <w:color w:val="465EFF"/>
                        <w:spacing w:val="-10"/>
                      </w:rPr>
                      <w:instrText> PAGE </w:instrText>
                    </w:r>
                    <w:r>
                      <w:rPr>
                        <w:rFonts w:ascii="BancoDoBrasil Titulos Medium"/>
                        <w:b w:val="0"/>
                        <w:color w:val="465EFF"/>
                        <w:spacing w:val="-10"/>
                      </w:rPr>
                      <w:fldChar w:fldCharType="separate"/>
                    </w:r>
                    <w:r>
                      <w:rPr>
                        <w:rFonts w:ascii="BancoDoBrasil Titulos Medium"/>
                        <w:b w:val="0"/>
                        <w:color w:val="465EFF"/>
                        <w:spacing w:val="-10"/>
                      </w:rPr>
                      <w:t>8</w:t>
                    </w:r>
                    <w:r>
                      <w:rPr>
                        <w:rFonts w:ascii="BancoDoBrasil Titulos Medium"/>
                        <w:b w:val="0"/>
                        <w:color w:val="465EFF"/>
                        <w:spacing w:val="-10"/>
                      </w:rPr>
                      <w:fldChar w:fldCharType="end"/>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7349248">
              <wp:simplePos x="0" y="0"/>
              <wp:positionH relativeFrom="page">
                <wp:posOffset>6659181</wp:posOffset>
              </wp:positionH>
              <wp:positionV relativeFrom="page">
                <wp:posOffset>96531</wp:posOffset>
              </wp:positionV>
              <wp:extent cx="353695" cy="346710"/>
              <wp:effectExtent l="0" t="0" r="0" b="0"/>
              <wp:wrapNone/>
              <wp:docPr id="8" name="Graphic 8"/>
              <wp:cNvGraphicFramePr>
                <a:graphicFrameLocks/>
              </wp:cNvGraphicFramePr>
              <a:graphic>
                <a:graphicData uri="http://schemas.microsoft.com/office/word/2010/wordprocessingShape">
                  <wps:wsp>
                    <wps:cNvPr id="8" name="Graphic 8"/>
                    <wps:cNvSpPr/>
                    <wps:spPr>
                      <a:xfrm>
                        <a:off x="0" y="0"/>
                        <a:ext cx="353695" cy="346710"/>
                      </a:xfrm>
                      <a:custGeom>
                        <a:avLst/>
                        <a:gdLst/>
                        <a:ahLst/>
                        <a:cxnLst/>
                        <a:rect l="l" t="t" r="r" b="b"/>
                        <a:pathLst>
                          <a:path w="353695" h="346710">
                            <a:moveTo>
                              <a:pt x="71615" y="300278"/>
                            </a:moveTo>
                            <a:lnTo>
                              <a:pt x="35052" y="275628"/>
                            </a:lnTo>
                            <a:lnTo>
                              <a:pt x="0" y="297815"/>
                            </a:lnTo>
                            <a:lnTo>
                              <a:pt x="0" y="346506"/>
                            </a:lnTo>
                            <a:lnTo>
                              <a:pt x="71615" y="300278"/>
                            </a:lnTo>
                            <a:close/>
                          </a:path>
                          <a:path w="353695" h="346710">
                            <a:moveTo>
                              <a:pt x="350850" y="230276"/>
                            </a:moveTo>
                            <a:lnTo>
                              <a:pt x="278193" y="181483"/>
                            </a:lnTo>
                            <a:lnTo>
                              <a:pt x="192201" y="239649"/>
                            </a:lnTo>
                            <a:lnTo>
                              <a:pt x="228282" y="263994"/>
                            </a:lnTo>
                            <a:lnTo>
                              <a:pt x="180835" y="296824"/>
                            </a:lnTo>
                            <a:lnTo>
                              <a:pt x="76568" y="226834"/>
                            </a:lnTo>
                            <a:lnTo>
                              <a:pt x="245579" y="117411"/>
                            </a:lnTo>
                            <a:lnTo>
                              <a:pt x="208013" y="92748"/>
                            </a:lnTo>
                            <a:lnTo>
                              <a:pt x="0" y="230276"/>
                            </a:lnTo>
                            <a:lnTo>
                              <a:pt x="176707" y="346506"/>
                            </a:lnTo>
                            <a:lnTo>
                              <a:pt x="350850" y="230276"/>
                            </a:lnTo>
                            <a:close/>
                          </a:path>
                          <a:path w="353695" h="346710">
                            <a:moveTo>
                              <a:pt x="350850" y="115430"/>
                            </a:moveTo>
                            <a:lnTo>
                              <a:pt x="176707" y="0"/>
                            </a:lnTo>
                            <a:lnTo>
                              <a:pt x="0" y="113461"/>
                            </a:lnTo>
                            <a:lnTo>
                              <a:pt x="74091" y="162750"/>
                            </a:lnTo>
                            <a:lnTo>
                              <a:pt x="159092" y="106070"/>
                            </a:lnTo>
                            <a:lnTo>
                              <a:pt x="123507" y="80429"/>
                            </a:lnTo>
                            <a:lnTo>
                              <a:pt x="171945" y="48399"/>
                            </a:lnTo>
                            <a:lnTo>
                              <a:pt x="274243" y="116916"/>
                            </a:lnTo>
                            <a:lnTo>
                              <a:pt x="108191" y="228803"/>
                            </a:lnTo>
                            <a:lnTo>
                              <a:pt x="143281" y="252463"/>
                            </a:lnTo>
                            <a:lnTo>
                              <a:pt x="350850" y="115430"/>
                            </a:lnTo>
                            <a:close/>
                          </a:path>
                          <a:path w="353695" h="346710">
                            <a:moveTo>
                              <a:pt x="353402" y="0"/>
                            </a:moveTo>
                            <a:lnTo>
                              <a:pt x="282155" y="45440"/>
                            </a:lnTo>
                            <a:lnTo>
                              <a:pt x="320205" y="72059"/>
                            </a:lnTo>
                            <a:lnTo>
                              <a:pt x="353402" y="50368"/>
                            </a:lnTo>
                            <a:lnTo>
                              <a:pt x="353402" y="0"/>
                            </a:lnTo>
                            <a:close/>
                          </a:path>
                        </a:pathLst>
                      </a:custGeom>
                      <a:solidFill>
                        <a:srgbClr val="465EFF"/>
                      </a:solidFill>
                    </wps:spPr>
                    <wps:bodyPr wrap="square" lIns="0" tIns="0" rIns="0" bIns="0" rtlCol="0">
                      <a:prstTxWarp prst="textNoShape">
                        <a:avLst/>
                      </a:prstTxWarp>
                      <a:noAutofit/>
                    </wps:bodyPr>
                  </wps:wsp>
                </a:graphicData>
              </a:graphic>
            </wp:anchor>
          </w:drawing>
        </mc:Choice>
        <mc:Fallback>
          <w:pict>
            <v:shape style="position:absolute;margin-left:524.345032pt;margin-top:7.600938pt;width:27.85pt;height:27.3pt;mso-position-horizontal-relative:page;mso-position-vertical-relative:page;z-index:-15967232" id="docshape8" coordorigin="10487,152" coordsize="557,546" path="m10600,625l10542,586,10487,621,10487,698,10600,625xm11039,515l10925,438,10790,529,10846,568,10772,619,10607,509,10874,337,10814,298,10487,515,10765,698,11039,515xm11039,334l10765,152,10487,331,10604,408,10737,319,10681,279,10758,228,10919,336,10657,512,10713,550,11039,334xm11043,152l10931,224,10991,265,11043,231,11043,152xe" filled="true" fillcolor="#465eff" stroked="false">
              <v:path arrowok="t"/>
              <v:fill type="solid"/>
              <w10:wrap type="none"/>
            </v:shape>
          </w:pict>
        </mc:Fallback>
      </mc:AlternateContent>
    </w:r>
    <w:r>
      <w:rPr/>
      <mc:AlternateContent>
        <mc:Choice Requires="wps">
          <w:drawing>
            <wp:anchor distT="0" distB="0" distL="0" distR="0" allowOverlap="1" layoutInCell="1" locked="0" behindDoc="1" simplePos="0" relativeHeight="487349760">
              <wp:simplePos x="0" y="0"/>
              <wp:positionH relativeFrom="page">
                <wp:posOffset>0</wp:posOffset>
              </wp:positionH>
              <wp:positionV relativeFrom="page">
                <wp:posOffset>539495</wp:posOffset>
              </wp:positionV>
              <wp:extent cx="7560945" cy="38100"/>
              <wp:effectExtent l="0" t="0" r="0" b="0"/>
              <wp:wrapNone/>
              <wp:docPr id="9" name="Graphic 9"/>
              <wp:cNvGraphicFramePr>
                <a:graphicFrameLocks/>
              </wp:cNvGraphicFramePr>
              <a:graphic>
                <a:graphicData uri="http://schemas.microsoft.com/office/word/2010/wordprocessingShape">
                  <wps:wsp>
                    <wps:cNvPr id="9" name="Graphic 9"/>
                    <wps:cNvSpPr/>
                    <wps:spPr>
                      <a:xfrm>
                        <a:off x="0" y="0"/>
                        <a:ext cx="7560945" cy="38100"/>
                      </a:xfrm>
                      <a:custGeom>
                        <a:avLst/>
                        <a:gdLst/>
                        <a:ahLst/>
                        <a:cxnLst/>
                        <a:rect l="l" t="t" r="r" b="b"/>
                        <a:pathLst>
                          <a:path w="7560945" h="38100">
                            <a:moveTo>
                              <a:pt x="7560564" y="0"/>
                            </a:moveTo>
                            <a:lnTo>
                              <a:pt x="7560564" y="0"/>
                            </a:lnTo>
                            <a:lnTo>
                              <a:pt x="0" y="0"/>
                            </a:lnTo>
                            <a:lnTo>
                              <a:pt x="0" y="38100"/>
                            </a:lnTo>
                            <a:lnTo>
                              <a:pt x="7560564" y="38100"/>
                            </a:lnTo>
                            <a:lnTo>
                              <a:pt x="7560564" y="0"/>
                            </a:lnTo>
                            <a:close/>
                          </a:path>
                        </a:pathLst>
                      </a:custGeom>
                      <a:solidFill>
                        <a:srgbClr val="FCF429"/>
                      </a:solidFill>
                    </wps:spPr>
                    <wps:bodyPr wrap="square" lIns="0" tIns="0" rIns="0" bIns="0" rtlCol="0">
                      <a:prstTxWarp prst="textNoShape">
                        <a:avLst/>
                      </a:prstTxWarp>
                      <a:noAutofit/>
                    </wps:bodyPr>
                  </wps:wsp>
                </a:graphicData>
              </a:graphic>
            </wp:anchor>
          </w:drawing>
        </mc:Choice>
        <mc:Fallback>
          <w:pict>
            <v:rect style="position:absolute;margin-left:0pt;margin-top:42.479939pt;width:595.320028pt;height:3.0pt;mso-position-horizontal-relative:page;mso-position-vertical-relative:page;z-index:-15966720" id="docshape9" filled="true" fillcolor="#fcf429" stroked="false">
              <v:fill type="solid"/>
              <w10:wrap type="none"/>
            </v:rect>
          </w:pict>
        </mc:Fallback>
      </mc:AlternateContent>
    </w:r>
    <w:r>
      <w:rPr/>
      <mc:AlternateContent>
        <mc:Choice Requires="wps">
          <w:drawing>
            <wp:anchor distT="0" distB="0" distL="0" distR="0" allowOverlap="1" layoutInCell="1" locked="0" behindDoc="1" simplePos="0" relativeHeight="487350272">
              <wp:simplePos x="0" y="0"/>
              <wp:positionH relativeFrom="page">
                <wp:posOffset>525272</wp:posOffset>
              </wp:positionH>
              <wp:positionV relativeFrom="page">
                <wp:posOffset>186654</wp:posOffset>
              </wp:positionV>
              <wp:extent cx="2452370" cy="168275"/>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2452370" cy="168275"/>
                      </a:xfrm>
                      <a:prstGeom prst="rect">
                        <a:avLst/>
                      </a:prstGeom>
                    </wps:spPr>
                    <wps:txbx>
                      <w:txbxContent>
                        <w:p>
                          <w:pPr>
                            <w:pStyle w:val="BodyText"/>
                            <w:spacing w:line="252" w:lineRule="exact"/>
                            <w:ind w:left="20"/>
                            <w:rPr>
                              <w:rFonts w:ascii="BancoDoBrasil Textos Medium" w:hAnsi="BancoDoBrasil Textos Medium"/>
                              <w:b w:val="0"/>
                            </w:rPr>
                          </w:pPr>
                          <w:r>
                            <w:rPr>
                              <w:rFonts w:ascii="BancoDoBrasil Textos Medium" w:hAnsi="BancoDoBrasil Textos Medium"/>
                              <w:b w:val="0"/>
                              <w:color w:val="465EFF"/>
                              <w:spacing w:val="15"/>
                            </w:rPr>
                            <w:t>Relatório</w:t>
                          </w:r>
                          <w:r>
                            <w:rPr>
                              <w:rFonts w:ascii="BancoDoBrasil Textos Medium" w:hAnsi="BancoDoBrasil Textos Medium"/>
                              <w:b w:val="0"/>
                              <w:color w:val="465EFF"/>
                              <w:spacing w:val="34"/>
                            </w:rPr>
                            <w:t> </w:t>
                          </w:r>
                          <w:r>
                            <w:rPr>
                              <w:rFonts w:ascii="BancoDoBrasil Textos Medium" w:hAnsi="BancoDoBrasil Textos Medium"/>
                              <w:b w:val="0"/>
                              <w:color w:val="465EFF"/>
                              <w:spacing w:val="11"/>
                            </w:rPr>
                            <w:t>da</w:t>
                          </w:r>
                          <w:r>
                            <w:rPr>
                              <w:rFonts w:ascii="BancoDoBrasil Textos Medium" w:hAnsi="BancoDoBrasil Textos Medium"/>
                              <w:b w:val="0"/>
                              <w:color w:val="465EFF"/>
                              <w:spacing w:val="31"/>
                            </w:rPr>
                            <w:t> </w:t>
                          </w:r>
                          <w:r>
                            <w:rPr>
                              <w:rFonts w:ascii="BancoDoBrasil Textos Medium" w:hAnsi="BancoDoBrasil Textos Medium"/>
                              <w:b w:val="0"/>
                              <w:color w:val="465EFF"/>
                              <w:spacing w:val="17"/>
                            </w:rPr>
                            <w:t>Administração</w:t>
                          </w:r>
                          <w:r>
                            <w:rPr>
                              <w:rFonts w:ascii="BancoDoBrasil Textos Medium" w:hAnsi="BancoDoBrasil Textos Medium"/>
                              <w:b w:val="0"/>
                              <w:color w:val="465EFF"/>
                              <w:spacing w:val="38"/>
                            </w:rPr>
                            <w:t> </w:t>
                          </w:r>
                          <w:r>
                            <w:rPr>
                              <w:rFonts w:ascii="BancoDoBrasil Textos Light" w:hAnsi="BancoDoBrasil Textos Light"/>
                              <w:b w:val="0"/>
                              <w:color w:val="465EFF"/>
                            </w:rPr>
                            <w:t>|</w:t>
                          </w:r>
                          <w:r>
                            <w:rPr>
                              <w:rFonts w:ascii="BancoDoBrasil Textos Light" w:hAnsi="BancoDoBrasil Textos Light"/>
                              <w:b w:val="0"/>
                              <w:color w:val="465EFF"/>
                              <w:spacing w:val="39"/>
                            </w:rPr>
                            <w:t> </w:t>
                          </w:r>
                          <w:r>
                            <w:rPr>
                              <w:rFonts w:ascii="BancoDoBrasil Textos Medium" w:hAnsi="BancoDoBrasil Textos Medium"/>
                              <w:b w:val="0"/>
                              <w:color w:val="465EFF"/>
                              <w:spacing w:val="11"/>
                            </w:rPr>
                            <w:t>1T25</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1.360001pt;margin-top:14.697178pt;width:193.1pt;height:13.25pt;mso-position-horizontal-relative:page;mso-position-vertical-relative:page;z-index:-15966208" type="#_x0000_t202" id="docshape10" filled="false" stroked="false">
              <v:textbox inset="0,0,0,0">
                <w:txbxContent>
                  <w:p>
                    <w:pPr>
                      <w:pStyle w:val="BodyText"/>
                      <w:spacing w:line="252" w:lineRule="exact"/>
                      <w:ind w:left="20"/>
                      <w:rPr>
                        <w:rFonts w:ascii="BancoDoBrasil Textos Medium" w:hAnsi="BancoDoBrasil Textos Medium"/>
                        <w:b w:val="0"/>
                      </w:rPr>
                    </w:pPr>
                    <w:r>
                      <w:rPr>
                        <w:rFonts w:ascii="BancoDoBrasil Textos Medium" w:hAnsi="BancoDoBrasil Textos Medium"/>
                        <w:b w:val="0"/>
                        <w:color w:val="465EFF"/>
                        <w:spacing w:val="15"/>
                      </w:rPr>
                      <w:t>Relatório</w:t>
                    </w:r>
                    <w:r>
                      <w:rPr>
                        <w:rFonts w:ascii="BancoDoBrasil Textos Medium" w:hAnsi="BancoDoBrasil Textos Medium"/>
                        <w:b w:val="0"/>
                        <w:color w:val="465EFF"/>
                        <w:spacing w:val="34"/>
                      </w:rPr>
                      <w:t> </w:t>
                    </w:r>
                    <w:r>
                      <w:rPr>
                        <w:rFonts w:ascii="BancoDoBrasil Textos Medium" w:hAnsi="BancoDoBrasil Textos Medium"/>
                        <w:b w:val="0"/>
                        <w:color w:val="465EFF"/>
                        <w:spacing w:val="11"/>
                      </w:rPr>
                      <w:t>da</w:t>
                    </w:r>
                    <w:r>
                      <w:rPr>
                        <w:rFonts w:ascii="BancoDoBrasil Textos Medium" w:hAnsi="BancoDoBrasil Textos Medium"/>
                        <w:b w:val="0"/>
                        <w:color w:val="465EFF"/>
                        <w:spacing w:val="31"/>
                      </w:rPr>
                      <w:t> </w:t>
                    </w:r>
                    <w:r>
                      <w:rPr>
                        <w:rFonts w:ascii="BancoDoBrasil Textos Medium" w:hAnsi="BancoDoBrasil Textos Medium"/>
                        <w:b w:val="0"/>
                        <w:color w:val="465EFF"/>
                        <w:spacing w:val="17"/>
                      </w:rPr>
                      <w:t>Administração</w:t>
                    </w:r>
                    <w:r>
                      <w:rPr>
                        <w:rFonts w:ascii="BancoDoBrasil Textos Medium" w:hAnsi="BancoDoBrasil Textos Medium"/>
                        <w:b w:val="0"/>
                        <w:color w:val="465EFF"/>
                        <w:spacing w:val="38"/>
                      </w:rPr>
                      <w:t> </w:t>
                    </w:r>
                    <w:r>
                      <w:rPr>
                        <w:rFonts w:ascii="BancoDoBrasil Textos Light" w:hAnsi="BancoDoBrasil Textos Light"/>
                        <w:b w:val="0"/>
                        <w:color w:val="465EFF"/>
                      </w:rPr>
                      <w:t>|</w:t>
                    </w:r>
                    <w:r>
                      <w:rPr>
                        <w:rFonts w:ascii="BancoDoBrasil Textos Light" w:hAnsi="BancoDoBrasil Textos Light"/>
                        <w:b w:val="0"/>
                        <w:color w:val="465EFF"/>
                        <w:spacing w:val="39"/>
                      </w:rPr>
                      <w:t> </w:t>
                    </w:r>
                    <w:r>
                      <w:rPr>
                        <w:rFonts w:ascii="BancoDoBrasil Textos Medium" w:hAnsi="BancoDoBrasil Textos Medium"/>
                        <w:b w:val="0"/>
                        <w:color w:val="465EFF"/>
                        <w:spacing w:val="11"/>
                      </w:rPr>
                      <w:t>1T25</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7352320">
              <wp:simplePos x="0" y="0"/>
              <wp:positionH relativeFrom="page">
                <wp:posOffset>525272</wp:posOffset>
              </wp:positionH>
              <wp:positionV relativeFrom="page">
                <wp:posOffset>186654</wp:posOffset>
              </wp:positionV>
              <wp:extent cx="2451735" cy="168275"/>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2451735" cy="168275"/>
                      </a:xfrm>
                      <a:prstGeom prst="rect">
                        <a:avLst/>
                      </a:prstGeom>
                    </wps:spPr>
                    <wps:txbx>
                      <w:txbxContent>
                        <w:p>
                          <w:pPr>
                            <w:pStyle w:val="BodyText"/>
                            <w:spacing w:line="252" w:lineRule="exact"/>
                            <w:ind w:left="20"/>
                            <w:rPr>
                              <w:rFonts w:ascii="BancoDoBrasil Textos Medium" w:hAnsi="BancoDoBrasil Textos Medium"/>
                              <w:b w:val="0"/>
                            </w:rPr>
                          </w:pPr>
                          <w:r>
                            <w:rPr>
                              <w:rFonts w:ascii="BancoDoBrasil Textos Medium" w:hAnsi="BancoDoBrasil Textos Medium"/>
                              <w:b w:val="0"/>
                              <w:color w:val="465EFF"/>
                              <w:spacing w:val="15"/>
                            </w:rPr>
                            <w:t>Relatório</w:t>
                          </w:r>
                          <w:r>
                            <w:rPr>
                              <w:rFonts w:ascii="BancoDoBrasil Textos Medium" w:hAnsi="BancoDoBrasil Textos Medium"/>
                              <w:b w:val="0"/>
                              <w:color w:val="465EFF"/>
                              <w:spacing w:val="32"/>
                            </w:rPr>
                            <w:t> </w:t>
                          </w:r>
                          <w:r>
                            <w:rPr>
                              <w:rFonts w:ascii="BancoDoBrasil Textos Medium" w:hAnsi="BancoDoBrasil Textos Medium"/>
                              <w:b w:val="0"/>
                              <w:color w:val="465EFF"/>
                              <w:spacing w:val="11"/>
                            </w:rPr>
                            <w:t>da</w:t>
                          </w:r>
                          <w:r>
                            <w:rPr>
                              <w:rFonts w:ascii="BancoDoBrasil Textos Medium" w:hAnsi="BancoDoBrasil Textos Medium"/>
                              <w:b w:val="0"/>
                              <w:color w:val="465EFF"/>
                              <w:spacing w:val="31"/>
                            </w:rPr>
                            <w:t> </w:t>
                          </w:r>
                          <w:r>
                            <w:rPr>
                              <w:rFonts w:ascii="BancoDoBrasil Textos Medium" w:hAnsi="BancoDoBrasil Textos Medium"/>
                              <w:b w:val="0"/>
                              <w:color w:val="465EFF"/>
                              <w:spacing w:val="17"/>
                            </w:rPr>
                            <w:t>Administração</w:t>
                          </w:r>
                          <w:r>
                            <w:rPr>
                              <w:rFonts w:ascii="BancoDoBrasil Textos Medium" w:hAnsi="BancoDoBrasil Textos Medium"/>
                              <w:b w:val="0"/>
                              <w:color w:val="465EFF"/>
                              <w:spacing w:val="38"/>
                            </w:rPr>
                            <w:t> </w:t>
                          </w:r>
                          <w:r>
                            <w:rPr>
                              <w:rFonts w:ascii="BancoDoBrasil Textos Light" w:hAnsi="BancoDoBrasil Textos Light"/>
                              <w:b w:val="0"/>
                              <w:color w:val="465EFF"/>
                            </w:rPr>
                            <w:t>|</w:t>
                          </w:r>
                          <w:r>
                            <w:rPr>
                              <w:rFonts w:ascii="BancoDoBrasil Textos Light" w:hAnsi="BancoDoBrasil Textos Light"/>
                              <w:b w:val="0"/>
                              <w:color w:val="465EFF"/>
                              <w:spacing w:val="39"/>
                            </w:rPr>
                            <w:t> </w:t>
                          </w:r>
                          <w:r>
                            <w:rPr>
                              <w:rFonts w:ascii="BancoDoBrasil Textos Medium" w:hAnsi="BancoDoBrasil Textos Medium"/>
                              <w:b w:val="0"/>
                              <w:color w:val="465EFF"/>
                            </w:rPr>
                            <w:t>1</w:t>
                          </w:r>
                          <w:r>
                            <w:rPr>
                              <w:rFonts w:ascii="BancoDoBrasil Textos Medium" w:hAnsi="BancoDoBrasil Textos Medium"/>
                              <w:b w:val="0"/>
                              <w:color w:val="465EFF"/>
                              <w:spacing w:val="-28"/>
                            </w:rPr>
                            <w:t> </w:t>
                          </w:r>
                          <w:r>
                            <w:rPr>
                              <w:rFonts w:ascii="BancoDoBrasil Textos Medium" w:hAnsi="BancoDoBrasil Textos Medium"/>
                              <w:b w:val="0"/>
                              <w:color w:val="465EFF"/>
                            </w:rPr>
                            <w:t>T</w:t>
                          </w:r>
                          <w:r>
                            <w:rPr>
                              <w:rFonts w:ascii="BancoDoBrasil Textos Medium" w:hAnsi="BancoDoBrasil Textos Medium"/>
                              <w:b w:val="0"/>
                              <w:color w:val="465EFF"/>
                              <w:spacing w:val="-31"/>
                            </w:rPr>
                            <w:t> </w:t>
                          </w:r>
                          <w:r>
                            <w:rPr>
                              <w:rFonts w:ascii="BancoDoBrasil Textos Medium" w:hAnsi="BancoDoBrasil Textos Medium"/>
                              <w:b w:val="0"/>
                              <w:color w:val="465EFF"/>
                              <w:spacing w:val="5"/>
                            </w:rPr>
                            <w:t>25</w:t>
                          </w:r>
                        </w:p>
                      </w:txbxContent>
                    </wps:txbx>
                    <wps:bodyPr wrap="square" lIns="0" tIns="0" rIns="0" bIns="0" rtlCol="0">
                      <a:noAutofit/>
                    </wps:bodyPr>
                  </wps:wsp>
                </a:graphicData>
              </a:graphic>
            </wp:anchor>
          </w:drawing>
        </mc:Choice>
        <mc:Fallback>
          <w:pict>
            <v:shape style="position:absolute;margin-left:41.360001pt;margin-top:14.697178pt;width:193.05pt;height:13.25pt;mso-position-horizontal-relative:page;mso-position-vertical-relative:page;z-index:-15964160" type="#_x0000_t202" id="docshape21" filled="false" stroked="false">
              <v:textbox inset="0,0,0,0">
                <w:txbxContent>
                  <w:p>
                    <w:pPr>
                      <w:pStyle w:val="BodyText"/>
                      <w:spacing w:line="252" w:lineRule="exact"/>
                      <w:ind w:left="20"/>
                      <w:rPr>
                        <w:rFonts w:ascii="BancoDoBrasil Textos Medium" w:hAnsi="BancoDoBrasil Textos Medium"/>
                        <w:b w:val="0"/>
                      </w:rPr>
                    </w:pPr>
                    <w:r>
                      <w:rPr>
                        <w:rFonts w:ascii="BancoDoBrasil Textos Medium" w:hAnsi="BancoDoBrasil Textos Medium"/>
                        <w:b w:val="0"/>
                        <w:color w:val="465EFF"/>
                        <w:spacing w:val="15"/>
                      </w:rPr>
                      <w:t>Relatório</w:t>
                    </w:r>
                    <w:r>
                      <w:rPr>
                        <w:rFonts w:ascii="BancoDoBrasil Textos Medium" w:hAnsi="BancoDoBrasil Textos Medium"/>
                        <w:b w:val="0"/>
                        <w:color w:val="465EFF"/>
                        <w:spacing w:val="32"/>
                      </w:rPr>
                      <w:t> </w:t>
                    </w:r>
                    <w:r>
                      <w:rPr>
                        <w:rFonts w:ascii="BancoDoBrasil Textos Medium" w:hAnsi="BancoDoBrasil Textos Medium"/>
                        <w:b w:val="0"/>
                        <w:color w:val="465EFF"/>
                        <w:spacing w:val="11"/>
                      </w:rPr>
                      <w:t>da</w:t>
                    </w:r>
                    <w:r>
                      <w:rPr>
                        <w:rFonts w:ascii="BancoDoBrasil Textos Medium" w:hAnsi="BancoDoBrasil Textos Medium"/>
                        <w:b w:val="0"/>
                        <w:color w:val="465EFF"/>
                        <w:spacing w:val="31"/>
                      </w:rPr>
                      <w:t> </w:t>
                    </w:r>
                    <w:r>
                      <w:rPr>
                        <w:rFonts w:ascii="BancoDoBrasil Textos Medium" w:hAnsi="BancoDoBrasil Textos Medium"/>
                        <w:b w:val="0"/>
                        <w:color w:val="465EFF"/>
                        <w:spacing w:val="17"/>
                      </w:rPr>
                      <w:t>Administração</w:t>
                    </w:r>
                    <w:r>
                      <w:rPr>
                        <w:rFonts w:ascii="BancoDoBrasil Textos Medium" w:hAnsi="BancoDoBrasil Textos Medium"/>
                        <w:b w:val="0"/>
                        <w:color w:val="465EFF"/>
                        <w:spacing w:val="38"/>
                      </w:rPr>
                      <w:t> </w:t>
                    </w:r>
                    <w:r>
                      <w:rPr>
                        <w:rFonts w:ascii="BancoDoBrasil Textos Light" w:hAnsi="BancoDoBrasil Textos Light"/>
                        <w:b w:val="0"/>
                        <w:color w:val="465EFF"/>
                      </w:rPr>
                      <w:t>|</w:t>
                    </w:r>
                    <w:r>
                      <w:rPr>
                        <w:rFonts w:ascii="BancoDoBrasil Textos Light" w:hAnsi="BancoDoBrasil Textos Light"/>
                        <w:b w:val="0"/>
                        <w:color w:val="465EFF"/>
                        <w:spacing w:val="39"/>
                      </w:rPr>
                      <w:t> </w:t>
                    </w:r>
                    <w:r>
                      <w:rPr>
                        <w:rFonts w:ascii="BancoDoBrasil Textos Medium" w:hAnsi="BancoDoBrasil Textos Medium"/>
                        <w:b w:val="0"/>
                        <w:color w:val="465EFF"/>
                      </w:rPr>
                      <w:t>1</w:t>
                    </w:r>
                    <w:r>
                      <w:rPr>
                        <w:rFonts w:ascii="BancoDoBrasil Textos Medium" w:hAnsi="BancoDoBrasil Textos Medium"/>
                        <w:b w:val="0"/>
                        <w:color w:val="465EFF"/>
                        <w:spacing w:val="-28"/>
                      </w:rPr>
                      <w:t> </w:t>
                    </w:r>
                    <w:r>
                      <w:rPr>
                        <w:rFonts w:ascii="BancoDoBrasil Textos Medium" w:hAnsi="BancoDoBrasil Textos Medium"/>
                        <w:b w:val="0"/>
                        <w:color w:val="465EFF"/>
                      </w:rPr>
                      <w:t>T</w:t>
                    </w:r>
                    <w:r>
                      <w:rPr>
                        <w:rFonts w:ascii="BancoDoBrasil Textos Medium" w:hAnsi="BancoDoBrasil Textos Medium"/>
                        <w:b w:val="0"/>
                        <w:color w:val="465EFF"/>
                        <w:spacing w:val="-31"/>
                      </w:rPr>
                      <w:t> </w:t>
                    </w:r>
                    <w:r>
                      <w:rPr>
                        <w:rFonts w:ascii="BancoDoBrasil Textos Medium" w:hAnsi="BancoDoBrasil Textos Medium"/>
                        <w:b w:val="0"/>
                        <w:color w:val="465EFF"/>
                        <w:spacing w:val="5"/>
                      </w:rPr>
                      <w:t>25</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7354368">
              <wp:simplePos x="0" y="0"/>
              <wp:positionH relativeFrom="page">
                <wp:posOffset>6659181</wp:posOffset>
              </wp:positionH>
              <wp:positionV relativeFrom="page">
                <wp:posOffset>96531</wp:posOffset>
              </wp:positionV>
              <wp:extent cx="353695" cy="346710"/>
              <wp:effectExtent l="0" t="0" r="0" b="0"/>
              <wp:wrapNone/>
              <wp:docPr id="33" name="Graphic 33"/>
              <wp:cNvGraphicFramePr>
                <a:graphicFrameLocks/>
              </wp:cNvGraphicFramePr>
              <a:graphic>
                <a:graphicData uri="http://schemas.microsoft.com/office/word/2010/wordprocessingShape">
                  <wps:wsp>
                    <wps:cNvPr id="33" name="Graphic 33"/>
                    <wps:cNvSpPr/>
                    <wps:spPr>
                      <a:xfrm>
                        <a:off x="0" y="0"/>
                        <a:ext cx="353695" cy="346710"/>
                      </a:xfrm>
                      <a:custGeom>
                        <a:avLst/>
                        <a:gdLst/>
                        <a:ahLst/>
                        <a:cxnLst/>
                        <a:rect l="l" t="t" r="r" b="b"/>
                        <a:pathLst>
                          <a:path w="353695" h="346710">
                            <a:moveTo>
                              <a:pt x="71615" y="300278"/>
                            </a:moveTo>
                            <a:lnTo>
                              <a:pt x="35052" y="275628"/>
                            </a:lnTo>
                            <a:lnTo>
                              <a:pt x="0" y="297815"/>
                            </a:lnTo>
                            <a:lnTo>
                              <a:pt x="0" y="346506"/>
                            </a:lnTo>
                            <a:lnTo>
                              <a:pt x="71615" y="300278"/>
                            </a:lnTo>
                            <a:close/>
                          </a:path>
                          <a:path w="353695" h="346710">
                            <a:moveTo>
                              <a:pt x="350850" y="230276"/>
                            </a:moveTo>
                            <a:lnTo>
                              <a:pt x="278193" y="181483"/>
                            </a:lnTo>
                            <a:lnTo>
                              <a:pt x="192201" y="239649"/>
                            </a:lnTo>
                            <a:lnTo>
                              <a:pt x="228282" y="263994"/>
                            </a:lnTo>
                            <a:lnTo>
                              <a:pt x="180835" y="296824"/>
                            </a:lnTo>
                            <a:lnTo>
                              <a:pt x="76568" y="226834"/>
                            </a:lnTo>
                            <a:lnTo>
                              <a:pt x="245579" y="117411"/>
                            </a:lnTo>
                            <a:lnTo>
                              <a:pt x="208013" y="92748"/>
                            </a:lnTo>
                            <a:lnTo>
                              <a:pt x="0" y="230276"/>
                            </a:lnTo>
                            <a:lnTo>
                              <a:pt x="176707" y="346506"/>
                            </a:lnTo>
                            <a:lnTo>
                              <a:pt x="350850" y="230276"/>
                            </a:lnTo>
                            <a:close/>
                          </a:path>
                          <a:path w="353695" h="346710">
                            <a:moveTo>
                              <a:pt x="350850" y="115430"/>
                            </a:moveTo>
                            <a:lnTo>
                              <a:pt x="176707" y="0"/>
                            </a:lnTo>
                            <a:lnTo>
                              <a:pt x="0" y="113461"/>
                            </a:lnTo>
                            <a:lnTo>
                              <a:pt x="74091" y="162750"/>
                            </a:lnTo>
                            <a:lnTo>
                              <a:pt x="159092" y="106070"/>
                            </a:lnTo>
                            <a:lnTo>
                              <a:pt x="123507" y="80429"/>
                            </a:lnTo>
                            <a:lnTo>
                              <a:pt x="171945" y="48399"/>
                            </a:lnTo>
                            <a:lnTo>
                              <a:pt x="274243" y="116916"/>
                            </a:lnTo>
                            <a:lnTo>
                              <a:pt x="108191" y="228803"/>
                            </a:lnTo>
                            <a:lnTo>
                              <a:pt x="143281" y="252463"/>
                            </a:lnTo>
                            <a:lnTo>
                              <a:pt x="350850" y="115430"/>
                            </a:lnTo>
                            <a:close/>
                          </a:path>
                          <a:path w="353695" h="346710">
                            <a:moveTo>
                              <a:pt x="353402" y="0"/>
                            </a:moveTo>
                            <a:lnTo>
                              <a:pt x="282155" y="45440"/>
                            </a:lnTo>
                            <a:lnTo>
                              <a:pt x="320205" y="72059"/>
                            </a:lnTo>
                            <a:lnTo>
                              <a:pt x="353402" y="50368"/>
                            </a:lnTo>
                            <a:lnTo>
                              <a:pt x="353402" y="0"/>
                            </a:lnTo>
                            <a:close/>
                          </a:path>
                        </a:pathLst>
                      </a:custGeom>
                      <a:solidFill>
                        <a:srgbClr val="465EFF"/>
                      </a:solidFill>
                    </wps:spPr>
                    <wps:bodyPr wrap="square" lIns="0" tIns="0" rIns="0" bIns="0" rtlCol="0">
                      <a:prstTxWarp prst="textNoShape">
                        <a:avLst/>
                      </a:prstTxWarp>
                      <a:noAutofit/>
                    </wps:bodyPr>
                  </wps:wsp>
                </a:graphicData>
              </a:graphic>
            </wp:anchor>
          </w:drawing>
        </mc:Choice>
        <mc:Fallback>
          <w:pict>
            <v:shape style="position:absolute;margin-left:524.345032pt;margin-top:7.600938pt;width:27.85pt;height:27.3pt;mso-position-horizontal-relative:page;mso-position-vertical-relative:page;z-index:-15962112" id="docshape33" coordorigin="10487,152" coordsize="557,546" path="m10600,625l10542,586,10487,621,10487,698,10600,625xm11039,515l10925,438,10790,529,10846,568,10772,619,10607,509,10874,337,10814,298,10487,515,10765,698,11039,515xm11039,334l10765,152,10487,331,10604,408,10737,319,10681,279,10758,228,10919,336,10657,512,10713,550,11039,334xm11043,152l10931,224,10991,265,11043,231,11043,152xe" filled="true" fillcolor="#465eff" stroked="false">
              <v:path arrowok="t"/>
              <v:fill type="solid"/>
              <w10:wrap type="none"/>
            </v:shape>
          </w:pict>
        </mc:Fallback>
      </mc:AlternateContent>
    </w:r>
    <w:r>
      <w:rPr/>
      <mc:AlternateContent>
        <mc:Choice Requires="wps">
          <w:drawing>
            <wp:anchor distT="0" distB="0" distL="0" distR="0" allowOverlap="1" layoutInCell="1" locked="0" behindDoc="1" simplePos="0" relativeHeight="487354880">
              <wp:simplePos x="0" y="0"/>
              <wp:positionH relativeFrom="page">
                <wp:posOffset>0</wp:posOffset>
              </wp:positionH>
              <wp:positionV relativeFrom="page">
                <wp:posOffset>539495</wp:posOffset>
              </wp:positionV>
              <wp:extent cx="7560945" cy="38100"/>
              <wp:effectExtent l="0" t="0" r="0" b="0"/>
              <wp:wrapNone/>
              <wp:docPr id="34" name="Graphic 34"/>
              <wp:cNvGraphicFramePr>
                <a:graphicFrameLocks/>
              </wp:cNvGraphicFramePr>
              <a:graphic>
                <a:graphicData uri="http://schemas.microsoft.com/office/word/2010/wordprocessingShape">
                  <wps:wsp>
                    <wps:cNvPr id="34" name="Graphic 34"/>
                    <wps:cNvSpPr/>
                    <wps:spPr>
                      <a:xfrm>
                        <a:off x="0" y="0"/>
                        <a:ext cx="7560945" cy="38100"/>
                      </a:xfrm>
                      <a:custGeom>
                        <a:avLst/>
                        <a:gdLst/>
                        <a:ahLst/>
                        <a:cxnLst/>
                        <a:rect l="l" t="t" r="r" b="b"/>
                        <a:pathLst>
                          <a:path w="7560945" h="38100">
                            <a:moveTo>
                              <a:pt x="7560564" y="0"/>
                            </a:moveTo>
                            <a:lnTo>
                              <a:pt x="7560564" y="0"/>
                            </a:lnTo>
                            <a:lnTo>
                              <a:pt x="0" y="0"/>
                            </a:lnTo>
                            <a:lnTo>
                              <a:pt x="0" y="38100"/>
                            </a:lnTo>
                            <a:lnTo>
                              <a:pt x="7560564" y="38100"/>
                            </a:lnTo>
                            <a:lnTo>
                              <a:pt x="7560564" y="0"/>
                            </a:lnTo>
                            <a:close/>
                          </a:path>
                        </a:pathLst>
                      </a:custGeom>
                      <a:solidFill>
                        <a:srgbClr val="FCF429"/>
                      </a:solidFill>
                    </wps:spPr>
                    <wps:bodyPr wrap="square" lIns="0" tIns="0" rIns="0" bIns="0" rtlCol="0">
                      <a:prstTxWarp prst="textNoShape">
                        <a:avLst/>
                      </a:prstTxWarp>
                      <a:noAutofit/>
                    </wps:bodyPr>
                  </wps:wsp>
                </a:graphicData>
              </a:graphic>
            </wp:anchor>
          </w:drawing>
        </mc:Choice>
        <mc:Fallback>
          <w:pict>
            <v:rect style="position:absolute;margin-left:0pt;margin-top:42.479939pt;width:595.320028pt;height:3.0pt;mso-position-horizontal-relative:page;mso-position-vertical-relative:page;z-index:-15961600" id="docshape34" filled="true" fillcolor="#fcf429" stroked="false">
              <v:fill type="solid"/>
              <w10:wrap type="none"/>
            </v:rect>
          </w:pict>
        </mc:Fallback>
      </mc:AlternateContent>
    </w:r>
    <w:r>
      <w:rPr/>
      <mc:AlternateContent>
        <mc:Choice Requires="wps">
          <w:drawing>
            <wp:anchor distT="0" distB="0" distL="0" distR="0" allowOverlap="1" layoutInCell="1" locked="0" behindDoc="1" simplePos="0" relativeHeight="487355392">
              <wp:simplePos x="0" y="0"/>
              <wp:positionH relativeFrom="page">
                <wp:posOffset>525272</wp:posOffset>
              </wp:positionH>
              <wp:positionV relativeFrom="page">
                <wp:posOffset>186654</wp:posOffset>
              </wp:positionV>
              <wp:extent cx="2451735" cy="168275"/>
              <wp:effectExtent l="0" t="0" r="0" b="0"/>
              <wp:wrapNone/>
              <wp:docPr id="35" name="Textbox 35"/>
              <wp:cNvGraphicFramePr>
                <a:graphicFrameLocks/>
              </wp:cNvGraphicFramePr>
              <a:graphic>
                <a:graphicData uri="http://schemas.microsoft.com/office/word/2010/wordprocessingShape">
                  <wps:wsp>
                    <wps:cNvPr id="35" name="Textbox 35"/>
                    <wps:cNvSpPr txBox="1"/>
                    <wps:spPr>
                      <a:xfrm>
                        <a:off x="0" y="0"/>
                        <a:ext cx="2451735" cy="168275"/>
                      </a:xfrm>
                      <a:prstGeom prst="rect">
                        <a:avLst/>
                      </a:prstGeom>
                    </wps:spPr>
                    <wps:txbx>
                      <w:txbxContent>
                        <w:p>
                          <w:pPr>
                            <w:pStyle w:val="BodyText"/>
                            <w:spacing w:line="252" w:lineRule="exact"/>
                            <w:ind w:left="20"/>
                            <w:rPr>
                              <w:rFonts w:ascii="BancoDoBrasil Textos Medium" w:hAnsi="BancoDoBrasil Textos Medium"/>
                              <w:b w:val="0"/>
                            </w:rPr>
                          </w:pPr>
                          <w:r>
                            <w:rPr>
                              <w:rFonts w:ascii="BancoDoBrasil Textos Medium" w:hAnsi="BancoDoBrasil Textos Medium"/>
                              <w:b w:val="0"/>
                              <w:color w:val="465EFF"/>
                              <w:spacing w:val="15"/>
                            </w:rPr>
                            <w:t>Relatório</w:t>
                          </w:r>
                          <w:r>
                            <w:rPr>
                              <w:rFonts w:ascii="BancoDoBrasil Textos Medium" w:hAnsi="BancoDoBrasil Textos Medium"/>
                              <w:b w:val="0"/>
                              <w:color w:val="465EFF"/>
                              <w:spacing w:val="32"/>
                            </w:rPr>
                            <w:t> </w:t>
                          </w:r>
                          <w:r>
                            <w:rPr>
                              <w:rFonts w:ascii="BancoDoBrasil Textos Medium" w:hAnsi="BancoDoBrasil Textos Medium"/>
                              <w:b w:val="0"/>
                              <w:color w:val="465EFF"/>
                              <w:spacing w:val="11"/>
                            </w:rPr>
                            <w:t>da</w:t>
                          </w:r>
                          <w:r>
                            <w:rPr>
                              <w:rFonts w:ascii="BancoDoBrasil Textos Medium" w:hAnsi="BancoDoBrasil Textos Medium"/>
                              <w:b w:val="0"/>
                              <w:color w:val="465EFF"/>
                              <w:spacing w:val="31"/>
                            </w:rPr>
                            <w:t> </w:t>
                          </w:r>
                          <w:r>
                            <w:rPr>
                              <w:rFonts w:ascii="BancoDoBrasil Textos Medium" w:hAnsi="BancoDoBrasil Textos Medium"/>
                              <w:b w:val="0"/>
                              <w:color w:val="465EFF"/>
                              <w:spacing w:val="17"/>
                            </w:rPr>
                            <w:t>Administração</w:t>
                          </w:r>
                          <w:r>
                            <w:rPr>
                              <w:rFonts w:ascii="BancoDoBrasil Textos Medium" w:hAnsi="BancoDoBrasil Textos Medium"/>
                              <w:b w:val="0"/>
                              <w:color w:val="465EFF"/>
                              <w:spacing w:val="38"/>
                            </w:rPr>
                            <w:t> </w:t>
                          </w:r>
                          <w:r>
                            <w:rPr>
                              <w:rFonts w:ascii="BancoDoBrasil Textos Light" w:hAnsi="BancoDoBrasil Textos Light"/>
                              <w:b w:val="0"/>
                              <w:color w:val="465EFF"/>
                            </w:rPr>
                            <w:t>|</w:t>
                          </w:r>
                          <w:r>
                            <w:rPr>
                              <w:rFonts w:ascii="BancoDoBrasil Textos Light" w:hAnsi="BancoDoBrasil Textos Light"/>
                              <w:b w:val="0"/>
                              <w:color w:val="465EFF"/>
                              <w:spacing w:val="39"/>
                            </w:rPr>
                            <w:t> </w:t>
                          </w:r>
                          <w:r>
                            <w:rPr>
                              <w:rFonts w:ascii="BancoDoBrasil Textos Medium" w:hAnsi="BancoDoBrasil Textos Medium"/>
                              <w:b w:val="0"/>
                              <w:color w:val="465EFF"/>
                            </w:rPr>
                            <w:t>1</w:t>
                          </w:r>
                          <w:r>
                            <w:rPr>
                              <w:rFonts w:ascii="BancoDoBrasil Textos Medium" w:hAnsi="BancoDoBrasil Textos Medium"/>
                              <w:b w:val="0"/>
                              <w:color w:val="465EFF"/>
                              <w:spacing w:val="-28"/>
                            </w:rPr>
                            <w:t> </w:t>
                          </w:r>
                          <w:r>
                            <w:rPr>
                              <w:rFonts w:ascii="BancoDoBrasil Textos Medium" w:hAnsi="BancoDoBrasil Textos Medium"/>
                              <w:b w:val="0"/>
                              <w:color w:val="465EFF"/>
                            </w:rPr>
                            <w:t>T</w:t>
                          </w:r>
                          <w:r>
                            <w:rPr>
                              <w:rFonts w:ascii="BancoDoBrasil Textos Medium" w:hAnsi="BancoDoBrasil Textos Medium"/>
                              <w:b w:val="0"/>
                              <w:color w:val="465EFF"/>
                              <w:spacing w:val="-31"/>
                            </w:rPr>
                            <w:t> </w:t>
                          </w:r>
                          <w:r>
                            <w:rPr>
                              <w:rFonts w:ascii="BancoDoBrasil Textos Medium" w:hAnsi="BancoDoBrasil Textos Medium"/>
                              <w:b w:val="0"/>
                              <w:color w:val="465EFF"/>
                              <w:spacing w:val="5"/>
                            </w:rPr>
                            <w:t>25</w:t>
                          </w:r>
                        </w:p>
                      </w:txbxContent>
                    </wps:txbx>
                    <wps:bodyPr wrap="square" lIns="0" tIns="0" rIns="0" bIns="0" rtlCol="0">
                      <a:noAutofit/>
                    </wps:bodyPr>
                  </wps:wsp>
                </a:graphicData>
              </a:graphic>
            </wp:anchor>
          </w:drawing>
        </mc:Choice>
        <mc:Fallback>
          <w:pict>
            <v:shape style="position:absolute;margin-left:41.360001pt;margin-top:14.697178pt;width:193.05pt;height:13.25pt;mso-position-horizontal-relative:page;mso-position-vertical-relative:page;z-index:-15961088" type="#_x0000_t202" id="docshape35" filled="false" stroked="false">
              <v:textbox inset="0,0,0,0">
                <w:txbxContent>
                  <w:p>
                    <w:pPr>
                      <w:pStyle w:val="BodyText"/>
                      <w:spacing w:line="252" w:lineRule="exact"/>
                      <w:ind w:left="20"/>
                      <w:rPr>
                        <w:rFonts w:ascii="BancoDoBrasil Textos Medium" w:hAnsi="BancoDoBrasil Textos Medium"/>
                        <w:b w:val="0"/>
                      </w:rPr>
                    </w:pPr>
                    <w:r>
                      <w:rPr>
                        <w:rFonts w:ascii="BancoDoBrasil Textos Medium" w:hAnsi="BancoDoBrasil Textos Medium"/>
                        <w:b w:val="0"/>
                        <w:color w:val="465EFF"/>
                        <w:spacing w:val="15"/>
                      </w:rPr>
                      <w:t>Relatório</w:t>
                    </w:r>
                    <w:r>
                      <w:rPr>
                        <w:rFonts w:ascii="BancoDoBrasil Textos Medium" w:hAnsi="BancoDoBrasil Textos Medium"/>
                        <w:b w:val="0"/>
                        <w:color w:val="465EFF"/>
                        <w:spacing w:val="32"/>
                      </w:rPr>
                      <w:t> </w:t>
                    </w:r>
                    <w:r>
                      <w:rPr>
                        <w:rFonts w:ascii="BancoDoBrasil Textos Medium" w:hAnsi="BancoDoBrasil Textos Medium"/>
                        <w:b w:val="0"/>
                        <w:color w:val="465EFF"/>
                        <w:spacing w:val="11"/>
                      </w:rPr>
                      <w:t>da</w:t>
                    </w:r>
                    <w:r>
                      <w:rPr>
                        <w:rFonts w:ascii="BancoDoBrasil Textos Medium" w:hAnsi="BancoDoBrasil Textos Medium"/>
                        <w:b w:val="0"/>
                        <w:color w:val="465EFF"/>
                        <w:spacing w:val="31"/>
                      </w:rPr>
                      <w:t> </w:t>
                    </w:r>
                    <w:r>
                      <w:rPr>
                        <w:rFonts w:ascii="BancoDoBrasil Textos Medium" w:hAnsi="BancoDoBrasil Textos Medium"/>
                        <w:b w:val="0"/>
                        <w:color w:val="465EFF"/>
                        <w:spacing w:val="17"/>
                      </w:rPr>
                      <w:t>Administração</w:t>
                    </w:r>
                    <w:r>
                      <w:rPr>
                        <w:rFonts w:ascii="BancoDoBrasil Textos Medium" w:hAnsi="BancoDoBrasil Textos Medium"/>
                        <w:b w:val="0"/>
                        <w:color w:val="465EFF"/>
                        <w:spacing w:val="38"/>
                      </w:rPr>
                      <w:t> </w:t>
                    </w:r>
                    <w:r>
                      <w:rPr>
                        <w:rFonts w:ascii="BancoDoBrasil Textos Light" w:hAnsi="BancoDoBrasil Textos Light"/>
                        <w:b w:val="0"/>
                        <w:color w:val="465EFF"/>
                      </w:rPr>
                      <w:t>|</w:t>
                    </w:r>
                    <w:r>
                      <w:rPr>
                        <w:rFonts w:ascii="BancoDoBrasil Textos Light" w:hAnsi="BancoDoBrasil Textos Light"/>
                        <w:b w:val="0"/>
                        <w:color w:val="465EFF"/>
                        <w:spacing w:val="39"/>
                      </w:rPr>
                      <w:t> </w:t>
                    </w:r>
                    <w:r>
                      <w:rPr>
                        <w:rFonts w:ascii="BancoDoBrasil Textos Medium" w:hAnsi="BancoDoBrasil Textos Medium"/>
                        <w:b w:val="0"/>
                        <w:color w:val="465EFF"/>
                      </w:rPr>
                      <w:t>1</w:t>
                    </w:r>
                    <w:r>
                      <w:rPr>
                        <w:rFonts w:ascii="BancoDoBrasil Textos Medium" w:hAnsi="BancoDoBrasil Textos Medium"/>
                        <w:b w:val="0"/>
                        <w:color w:val="465EFF"/>
                        <w:spacing w:val="-28"/>
                      </w:rPr>
                      <w:t> </w:t>
                    </w:r>
                    <w:r>
                      <w:rPr>
                        <w:rFonts w:ascii="BancoDoBrasil Textos Medium" w:hAnsi="BancoDoBrasil Textos Medium"/>
                        <w:b w:val="0"/>
                        <w:color w:val="465EFF"/>
                      </w:rPr>
                      <w:t>T</w:t>
                    </w:r>
                    <w:r>
                      <w:rPr>
                        <w:rFonts w:ascii="BancoDoBrasil Textos Medium" w:hAnsi="BancoDoBrasil Textos Medium"/>
                        <w:b w:val="0"/>
                        <w:color w:val="465EFF"/>
                        <w:spacing w:val="-31"/>
                      </w:rPr>
                      <w:t> </w:t>
                    </w:r>
                    <w:r>
                      <w:rPr>
                        <w:rFonts w:ascii="BancoDoBrasil Textos Medium" w:hAnsi="BancoDoBrasil Textos Medium"/>
                        <w:b w:val="0"/>
                        <w:color w:val="465EFF"/>
                        <w:spacing w:val="5"/>
                      </w:rPr>
                      <w:t>25</w:t>
                    </w:r>
                  </w:p>
                </w:txbxContent>
              </v:textbox>
              <w10:wrap type="none"/>
            </v:shape>
          </w:pict>
        </mc:Fallback>
      </mc:AlternateConten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BancoDoBrasil Textos" w:hAnsi="BancoDoBrasil Textos" w:eastAsia="BancoDoBrasil Textos" w:cs="BancoDoBrasil Textos"/>
      <w:lang w:val="pt-PT" w:eastAsia="en-US" w:bidi="ar-SA"/>
    </w:rPr>
  </w:style>
  <w:style w:styleId="BodyText" w:type="paragraph">
    <w:name w:val="Body Text"/>
    <w:basedOn w:val="Normal"/>
    <w:uiPriority w:val="1"/>
    <w:qFormat/>
    <w:pPr/>
    <w:rPr>
      <w:rFonts w:ascii="BancoDoBrasil Textos" w:hAnsi="BancoDoBrasil Textos" w:eastAsia="BancoDoBrasil Textos" w:cs="BancoDoBrasil Textos"/>
      <w:sz w:val="20"/>
      <w:szCs w:val="20"/>
      <w:lang w:val="pt-PT" w:eastAsia="en-US" w:bidi="ar-SA"/>
    </w:rPr>
  </w:style>
  <w:style w:styleId="Heading1" w:type="paragraph">
    <w:name w:val="Heading 1"/>
    <w:basedOn w:val="Normal"/>
    <w:uiPriority w:val="1"/>
    <w:qFormat/>
    <w:pPr>
      <w:ind w:left="569"/>
      <w:outlineLvl w:val="1"/>
    </w:pPr>
    <w:rPr>
      <w:rFonts w:ascii="BancoDoBrasil Titulos" w:hAnsi="BancoDoBrasil Titulos" w:eastAsia="BancoDoBrasil Titulos" w:cs="BancoDoBrasil Titulos"/>
      <w:sz w:val="44"/>
      <w:szCs w:val="44"/>
      <w:lang w:val="pt-PT" w:eastAsia="en-US" w:bidi="ar-SA"/>
    </w:rPr>
  </w:style>
  <w:style w:styleId="Heading2" w:type="paragraph">
    <w:name w:val="Heading 2"/>
    <w:basedOn w:val="Normal"/>
    <w:uiPriority w:val="1"/>
    <w:qFormat/>
    <w:pPr>
      <w:spacing w:before="71"/>
      <w:ind w:left="569"/>
      <w:jc w:val="both"/>
      <w:outlineLvl w:val="2"/>
    </w:pPr>
    <w:rPr>
      <w:rFonts w:ascii="BancoDoBrasil Textos Medium" w:hAnsi="BancoDoBrasil Textos Medium" w:eastAsia="BancoDoBrasil Textos Medium" w:cs="BancoDoBrasil Textos Medium"/>
      <w:sz w:val="28"/>
      <w:szCs w:val="28"/>
      <w:lang w:val="pt-PT" w:eastAsia="en-US" w:bidi="ar-SA"/>
    </w:rPr>
  </w:style>
  <w:style w:styleId="Title" w:type="paragraph">
    <w:name w:val="Title"/>
    <w:basedOn w:val="Normal"/>
    <w:uiPriority w:val="1"/>
    <w:qFormat/>
    <w:pPr>
      <w:spacing w:line="1487" w:lineRule="exact"/>
      <w:ind w:left="1709"/>
    </w:pPr>
    <w:rPr>
      <w:rFonts w:ascii="BancoDoBrasil Titulos" w:hAnsi="BancoDoBrasil Titulos" w:eastAsia="BancoDoBrasil Titulos" w:cs="BancoDoBrasil Titulos"/>
      <w:b/>
      <w:bCs/>
      <w:sz w:val="120"/>
      <w:szCs w:val="120"/>
      <w:lang w:val="pt-PT" w:eastAsia="en-US" w:bidi="ar-SA"/>
    </w:rPr>
  </w:style>
  <w:style w:styleId="ListParagraph" w:type="paragraph">
    <w:name w:val="List Paragraph"/>
    <w:basedOn w:val="Normal"/>
    <w:uiPriority w:val="1"/>
    <w:qFormat/>
    <w:pPr/>
    <w:rPr>
      <w:lang w:val="pt-PT" w:eastAsia="en-US" w:bidi="ar-SA"/>
    </w:rPr>
  </w:style>
  <w:style w:styleId="TableParagraph" w:type="paragraph">
    <w:name w:val="Table Paragraph"/>
    <w:basedOn w:val="Normal"/>
    <w:uiPriority w:val="1"/>
    <w:qFormat/>
    <w:pPr>
      <w:spacing w:before="120"/>
      <w:ind w:left="50"/>
    </w:pPr>
    <w:rPr>
      <w:rFonts w:ascii="BancoDoBrasil Textos Light" w:hAnsi="BancoDoBrasil Textos Light" w:eastAsia="BancoDoBrasil Textos Light" w:cs="BancoDoBrasil Textos Light"/>
      <w:lang w:val="pt-P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hyperlink" Target="https://ri.bb.com.br/governanca-e-sustentabilidade/carta-anual-de-politicas-publicas-e-governanca-corporativa/" TargetMode="External"/><Relationship Id="rId9" Type="http://schemas.openxmlformats.org/officeDocument/2006/relationships/header" Target="header2.xml"/><Relationship Id="rId10" Type="http://schemas.openxmlformats.org/officeDocument/2006/relationships/footer" Target="footer2.xm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image" Target="media/image4.jpeg"/><Relationship Id="rId16" Type="http://schemas.openxmlformats.org/officeDocument/2006/relationships/image" Target="media/image5.jpeg"/><Relationship Id="rId17"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2025-05-15T18:06:39Z</dcterms:created>
  <dcterms:modified xsi:type="dcterms:W3CDTF">2025-05-15T18:06:39Z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2025-05-15T00:00:00Z</vt:filetime>
  </property>
  <property fmtid="{D5CDD505-2E9C-101B-9397-08002B2CF9AE}" pid="3" name="Creator">
    <vt:lpwstr>PDFsam Basic v4.2.4</vt:lpwstr>
  </property>
  <property fmtid="{D5CDD505-2E9C-101B-9397-08002B2CF9AE}" pid="4" name="LastSaved">
    <vt:filetime>2025-05-15T00:00:00Z</vt:filetime>
  </property>
  <property fmtid="{D5CDD505-2E9C-101B-9397-08002B2CF9AE}" pid="5" name="Producer">
    <vt:lpwstr>SAMBox 2.2.15</vt:lpwstr>
  </property>
</Properties>
</file>