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CADASTRO DE MEMBRO DO COAUDI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Verificação dos requisitos e vedações legais e estatutários exigidos para indicação dos membros do Comitê de Auditoria Estatutário, em conformidade com a Lei nº 13.303/2016, Lei nº 6.404/1976, e Decreto Estadual nº 47.154/2017.</w:t>
            </w:r>
          </w:p>
        </w:tc>
      </w:tr>
    </w:tbl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single"/>
                <w:shd w:fill="auto" w:val="clear"/>
                <w:vertAlign w:val="baseline"/>
                <w:rtl w:val="0"/>
              </w:rPr>
              <w:t xml:space="preserve">Orientações: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206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Este cadastro deve ser assinado, com rubrica em todas as páginas, digitalizado em arquivo único juntamente com a documentação comprobatória das qualificações informadas nos itens 14, 34 e 16, campo D.</w:t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206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34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34"/>
        <w:gridCol w:w="1276"/>
        <w:gridCol w:w="2410"/>
        <w:gridCol w:w="992.0000000000005"/>
        <w:gridCol w:w="141.99999999999932"/>
        <w:gridCol w:w="4094"/>
        <w:tblGridChange w:id="0">
          <w:tblGrid>
            <w:gridCol w:w="1434"/>
            <w:gridCol w:w="1276"/>
            <w:gridCol w:w="2410"/>
            <w:gridCol w:w="992.0000000000005"/>
            <w:gridCol w:w="141.99999999999932"/>
            <w:gridCol w:w="4094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- DADOS GERAIS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Completo: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CPF: . . -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Identidade: </w:t>
            </w:r>
          </w:p>
        </w:tc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Data de nascimento: //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Estado civil: </w:t>
            </w:r>
          </w:p>
        </w:tc>
        <w:tc>
          <w:tcPr>
            <w:gridSpan w:val="3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Sexo:  M   F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Naturalidade: 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Endereço residencial: 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Filiação: 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 atual: 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Empresa: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Telefones </w:t>
            </w:r>
          </w:p>
        </w:tc>
        <w:tc>
          <w:tcPr>
            <w:gridSpan w:val="4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302"/>
              </w:tabs>
              <w:spacing w:after="0" w:before="0" w:line="2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Profissional: ()-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Pessoal: ()-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gridSpan w:val="4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2302"/>
              </w:tabs>
              <w:spacing w:after="0" w:before="0" w:line="2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Profissional: @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Pessoal: @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Empresa para qual foi indicado:  COPASA MG                        </w:t>
            </w:r>
          </w:p>
        </w:tc>
      </w:tr>
    </w:tbl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34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89"/>
        <w:gridCol w:w="1558.9999999999998"/>
        <w:tblGridChange w:id="0">
          <w:tblGrid>
            <w:gridCol w:w="8789"/>
            <w:gridCol w:w="1558.999999999999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 – REQUISITOS E VEDAÇÕES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Critérios de Independência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 formação acadêmica compatível com o cargo para o qual foi indicado? 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60" w:right="0" w:hanging="36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Qual sua formação acadêmica?</w:t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Exemplos: a) Contabilidade; b) Auditoria; c) curso aderente à área de atuação da empresa para a qual foi indicado.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60" w:right="0" w:hanging="36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conhecimentos básicos ou experiência em auditoria,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compliance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controles, contabilidade, riscos e afins? 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É ou foi, nos 12 (doze) meses anteriores a nomeação para o COAUDI: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9" w:right="0" w:hanging="31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  diretor, empregado ou membro do conselho fiscal da COPASA MG, subsidiária, controlada, coligada ou sociedade em controle comum, direta ou indireta;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9" w:right="0" w:hanging="31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  responsável técnico, diretor, gerente, supervisor ou qualquer outro integrante com função de gerência de equipe envolvida nos trabalhos de auditoria na COPASA MG;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9" w:right="0" w:hanging="319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c)  ocupante de cargo público efetivo, ainda que licenciado, ou de cargo em comissão na administração pública estadual direta.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É cônjuge ou parente consanguíneo ou afim ou por adoção, até o segundo grau, das pessoas referidas no item 17 a e b;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Recebe qualquer outro tipo de remuneração da COPASA MG, subsidiária, controlada, coligada ou sociedade em controle comum, direta ou indireta, que não seja aquela relativa à função de integrante do COAUDI?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É pessoa impedida por lei especial, ou condenada por crime falimentar, de prevaricação, peita ou suborno, concussão, peculato, contra a economia popular, a fé pública ou a propriedade, ou a pena criminal que vede, ainda que temporariamente, o acesso a cargos públicos?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É pessoa declarada inabilitada por ato da Comissão de Valores Mobiliários?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Ocupa cargo em sociedade que possa ser considerada concorrente no mercado, em especial, em conselhos consultivos, de administração ou fiscal?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É pessoa que tenha interesse conflitante ou possa ter qualquer forma de conflito de interesse com o Estado de Minas Gerais ou com a própria COPASA MG e suas subsidiárias?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 qualquer condenação criminal durante os últimos 5 anos? 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 qualquer condenação em processo administrativo da CVM e as penas aplicadas durante os últimos 5 anos?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Tem qualquer condenação transitada em julgado, na esfera judicial ou objeto de decisão final administrativa, que o tenha suspendido ou inabilitado para a prática de uma atividade profissional ou comercial qualquer durante os últimos 5 anos? 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</w:tbl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34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789"/>
        <w:gridCol w:w="1558.9999999999998"/>
        <w:tblGridChange w:id="0">
          <w:tblGrid>
            <w:gridCol w:w="8789"/>
            <w:gridCol w:w="1558.9999999999998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 – INFORMAÇÕES ADICIONAIS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Critérios de Independência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qualquer vínculo com a COPASA MG, exceto participação de capital?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318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sim, especificar: </w:t>
            </w:r>
            <w:bookmarkStart w:colFirst="0" w:colLast="0" w:name="duopjib5zkja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before="60" w:lineRule="auto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É cônjuge ou parente consanguíneo ou afim, até o terceiro grau ou por adoção, do Governador, de Secretários Estaduais de Minas Gerais ou de administrador da COPASA MG?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Mantém, nos últimos 3 (três) anos, vínculo de qualquer natureza com a COPASA MG ou seus controladores, que possa vir a comprometer sua independência?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É ou foi, nos últimos 3 (três) anos, empregado ou diretor da COPASA MG ou de sociedade controlada, coligada ou subsidiária da COPASA MG?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É fornecedor ou comprador, direto ou indireto, de serviços ou produtos da COPASA MG, de modo a implicar perda de independência?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É funcionário ou administrador de sociedade ou entidade que esteja oferecendo ou demandando serviços ou produtos à COPASA MG, de modo a implicar perda de independência?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b w:val="1"/>
                <w:bCs w:val="1"/>
                <w:smallCaps w:val="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mallCaps w:val="0"/>
                <w:rtl w:val="0"/>
              </w:rPr>
              <w:t xml:space="preserve">Outras Informações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Descreva as principais experiências profissionais exercidas nos últimos 5 (cinco) anos, indicando: (Resolução CVM nº 80/2022)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786" w:right="0" w:hanging="36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 e setor de atividade da empresa;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786" w:right="0" w:hanging="360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cargo;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743" w:right="0" w:hanging="317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se a empresa integra o grupo do emissor ou é controlada por acionista do emissor que detenha participação, direta ou indireta, igual ou superior a 5% de uma mesma classe ou espécie de valor mobiliário do emissor;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743" w:right="0" w:hanging="317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indicar todos os cargos de administração que ocupe em outras sociedades ou organizações do terceiro setor.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743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8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8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8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8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5"/>
                <w:szCs w:val="15"/>
                <w:u w:val="none"/>
                <w:shd w:fill="auto" w:val="clear"/>
                <w:vertAlign w:val="baseline"/>
                <w:rtl w:val="0"/>
              </w:rPr>
              <w:t xml:space="preserve">(continuar no campo E se necessário)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18" w:right="0" w:hanging="318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Possui reconhecida experiência em assuntos de contabilidade societária?  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4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Contabilidade societária: (i) conhecimento dos princípios contábeis geralmente aceitos e das demonstrações financeiras; (ii) habilidade para avaliar a aplicação desses princípios em relação às principais estimativas contábeis; (iii) experiência preparando, auditando, analisando ou avaliando demonstrações financeiras que possuam nível de abrangência e complexidade comparáveis aos da COPASA MG; (iv) formação educacional compatível com os conhecimentos de contabilidade societária necessários às atividades do COAUDI; e (v) conhecimento de controles internos e procedimentos de contabilidade societária.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mallCaps w:val="0"/>
                <w:sz w:val="18"/>
                <w:szCs w:val="18"/>
                <w:rtl w:val="0"/>
              </w:rPr>
              <w:t xml:space="preserve"> Sim  Não</w:t>
            </w:r>
          </w:p>
        </w:tc>
      </w:tr>
    </w:tbl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smallCaps w:val="0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34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68"/>
        <w:gridCol w:w="4980"/>
        <w:tblGridChange w:id="0">
          <w:tblGrid>
            <w:gridCol w:w="5368"/>
            <w:gridCol w:w="4980"/>
          </w:tblGrid>
        </w:tblGridChange>
      </w:tblGrid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 – DOCUMENTAÇÃO A SER ANEXADA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 indicado está ciente da necessidade de anexar os respectivos documentos que atestam o atendimento dos itens 14, 34 e 16 do presente formulário, quais sejam: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Meio de comprovação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14 - Formação acadêmica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284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dos diplomas de graduação ou dos registros nos respectivos Conselhos Regionais da profissão.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284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Cópia do certificado de pós-graduação.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34 - Experiência em assuntos de contabilidade societária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284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Certificado de conclusão do curso;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284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Declaração da empresa/órgão;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284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Registro em carteira de trabalho;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284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Ato de nomeação e de exoneração, se houver;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16 - Conhecimentos básicos em auditoria,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compliance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, controles, contabilidade, riscos e afins ou experiência em tais atividades.</w:t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284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Certificado de conclusão do curso;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284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Declaração da empresa/órgão;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284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Registro em carteira de trabalho;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0" w:lineRule="auto"/>
              <w:ind w:left="318" w:right="0" w:hanging="284"/>
              <w:jc w:val="both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Ato de nomeação e de exoneração, se houver;</w:t>
            </w:r>
          </w:p>
        </w:tc>
      </w:tr>
    </w:tbl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348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348"/>
        <w:tblGridChange w:id="0">
          <w:tblGrid>
            <w:gridCol w:w="1034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 – ANOTAÇÕES/ESPECIFICAÇÕES - CONTINUAÇÃO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318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bookmarkStart w:colFirst="0" w:colLast="0" w:name="pg42qrdclbcq" w:id="1"/>
          <w:bookmarkEnd w:id="1"/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318" w:right="0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Ciente das possíveis penalidades administrativas, cíveis e penais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que eventuais declarações falsas podem acarretar, declaro que não incorro em nenhuma das hipóteses de vedação para ocupação de cargo no Comitê de Auditoria Estatutário - COAUDI da COPASA MG.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Declaro, ainda, a veracidade das informações aqui prestadas e dos documentos apresentados.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3oeby1byubtt" w:id="2"/>
    <w:bookmarkEnd w:id="2"/>
    <w:bookmarkStart w:colFirst="0" w:colLast="0" w:name="5gbakidtd562" w:id="3"/>
    <w:bookmarkEnd w:id="3"/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</w:t>
      </w:r>
    </w:p>
    <w:tbl>
      <w:tblPr>
        <w:tblStyle w:val="Table8"/>
        <w:tblW w:w="10055.000000000002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457"/>
        <w:gridCol w:w="236.00000000000023"/>
        <w:gridCol w:w="236.00000000000023"/>
        <w:gridCol w:w="236.00000000000023"/>
        <w:gridCol w:w="236.00000000000023"/>
        <w:gridCol w:w="236.00000000000023"/>
        <w:gridCol w:w="236.00000000000023"/>
        <w:gridCol w:w="236.00000000000023"/>
        <w:gridCol w:w="235.99999999999966"/>
        <w:gridCol w:w="236.00000000000023"/>
        <w:gridCol w:w="236.00000000000023"/>
        <w:gridCol w:w="4238.000000000001"/>
        <w:tblGridChange w:id="0">
          <w:tblGrid>
            <w:gridCol w:w="3457"/>
            <w:gridCol w:w="236.00000000000023"/>
            <w:gridCol w:w="236.00000000000023"/>
            <w:gridCol w:w="236.00000000000023"/>
            <w:gridCol w:w="236.00000000000023"/>
            <w:gridCol w:w="236.00000000000023"/>
            <w:gridCol w:w="236.00000000000023"/>
            <w:gridCol w:w="236.00000000000023"/>
            <w:gridCol w:w="235.99999999999966"/>
            <w:gridCol w:w="236.00000000000023"/>
            <w:gridCol w:w="236.00000000000023"/>
            <w:gridCol w:w="4238.000000000001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Local e data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Assinatura do(a) Indicado(a)</w:t>
            </w:r>
          </w:p>
        </w:tc>
      </w:tr>
    </w:tbl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567" w:top="567" w:left="1021" w:right="794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righ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ffffff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ffffff"/>
        <w:sz w:val="16"/>
        <w:szCs w:val="16"/>
        <w:u w:val="none"/>
        <w:shd w:fill="auto" w:val="clear"/>
        <w:vertAlign w:val="baseline"/>
        <w:rtl w:val="0"/>
      </w:rPr>
      <w:t xml:space="preserve">]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9"/>
      <w:tblW w:w="1035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2114"/>
      <w:gridCol w:w="6805"/>
      <w:gridCol w:w="708.9999999999998"/>
      <w:gridCol w:w="722.0000000000005"/>
      <w:tblGridChange w:id="0">
        <w:tblGrid>
          <w:gridCol w:w="2114"/>
          <w:gridCol w:w="6805"/>
          <w:gridCol w:w="708.9999999999998"/>
          <w:gridCol w:w="722.0000000000005"/>
        </w:tblGrid>
      </w:tblGridChange>
    </w:tblGrid>
    <w:tr>
      <w:trPr>
        <w:cantSplit w:val="0"/>
        <w:tblHeader w:val="0"/>
      </w:trPr>
      <w:tc>
        <w:tcPr>
          <w:shd w:fill="auto" w:val="clear"/>
          <w:tcMar>
            <w:top w:w="0.0" w:type="dxa"/>
            <w:left w:w="57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D3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4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jc w:val="cente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114300" distR="114300">
                <wp:extent cx="1287209" cy="343510"/>
                <wp:effectExtent b="0" l="0" r="0" t="0"/>
                <wp:docPr id="1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87209" cy="34351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5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rPr>
              <w:rFonts w:ascii="Arial" w:cs="Arial" w:eastAsia="Arial" w:hAnsi="Arial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57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D6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line="276" w:lineRule="auto"/>
            <w:jc w:val="center"/>
            <w:rPr>
              <w:b w:val="1"/>
              <w:bCs w:val="1"/>
              <w:smallCaps w:val="0"/>
              <w:sz w:val="22"/>
              <w:szCs w:val="22"/>
            </w:rPr>
          </w:pPr>
          <w:r w:rsidDel="00000000" w:rsidR="00000000" w:rsidRPr="00000000">
            <w:rPr>
              <w:b w:val="1"/>
              <w:bCs w:val="1"/>
              <w:smallCaps w:val="0"/>
              <w:sz w:val="22"/>
              <w:szCs w:val="22"/>
              <w:rtl w:val="0"/>
            </w:rPr>
            <w:t xml:space="preserve">ANEXO III</w:t>
          </w:r>
        </w:p>
        <w:p w:rsidR="00000000" w:rsidDel="00000000" w:rsidP="00000000" w:rsidRDefault="00000000" w:rsidRPr="00000000" w14:paraId="000000D7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line="276" w:lineRule="auto"/>
            <w:jc w:val="center"/>
            <w:rPr>
              <w:b w:val="1"/>
              <w:bCs w:val="1"/>
              <w:smallCaps w:val="0"/>
              <w:sz w:val="22"/>
              <w:szCs w:val="22"/>
            </w:rPr>
          </w:pPr>
          <w:r w:rsidDel="00000000" w:rsidR="00000000" w:rsidRPr="00000000">
            <w:rPr>
              <w:b w:val="1"/>
              <w:bCs w:val="1"/>
              <w:smallCaps w:val="0"/>
              <w:sz w:val="22"/>
              <w:szCs w:val="22"/>
              <w:rtl w:val="0"/>
            </w:rPr>
            <w:t xml:space="preserve">Formulário de Elegibilidade dos membros do Comitê de Auditoria Estatutário - COAUDI</w:t>
          </w:r>
        </w:p>
      </w:tc>
      <w:tc>
        <w:tcPr>
          <w:gridSpan w:val="2"/>
          <w:shd w:fill="auto" w:val="clear"/>
          <w:tcMar>
            <w:top w:w="0.0" w:type="dxa"/>
            <w:left w:w="57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D8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jc w:val="center"/>
            <w:rPr>
              <w:b w:val="1"/>
              <w:bCs w:val="1"/>
              <w:smallCaps w:val="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tcMar>
            <w:top w:w="0.0" w:type="dxa"/>
            <w:left w:w="57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DA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rPr>
              <w:b w:val="1"/>
              <w:bCs w:val="1"/>
              <w:smallCaps w:val="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57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DB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jc w:val="center"/>
            <w:rPr>
              <w:b w:val="1"/>
              <w:bCs w:val="1"/>
              <w:smallCaps w:val="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57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DC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jc w:val="center"/>
            <w:rPr>
              <w:b w:val="1"/>
              <w:bCs w:val="1"/>
              <w:smallCaps w:val="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57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DD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jc w:val="right"/>
            <w:rPr>
              <w:b w:val="1"/>
              <w:bCs w:val="1"/>
              <w:smallCaps w:val="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tcMar>
            <w:top w:w="0.0" w:type="dxa"/>
            <w:left w:w="57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DE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rPr>
              <w:b w:val="1"/>
              <w:bCs w:val="1"/>
              <w:smallCaps w:val="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57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DF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rPr>
              <w:b w:val="1"/>
              <w:bCs w:val="1"/>
              <w:smallCaps w:val="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57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E0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jc w:val="center"/>
            <w:rPr>
              <w:b w:val="1"/>
              <w:bCs w:val="1"/>
              <w:smallCaps w:val="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57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E1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jc w:val="right"/>
            <w:rPr>
              <w:b w:val="1"/>
              <w:bCs w:val="1"/>
              <w:smallCaps w:val="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shd w:fill="auto" w:val="clear"/>
          <w:tcMar>
            <w:top w:w="0.0" w:type="dxa"/>
            <w:left w:w="57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E2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rPr>
              <w:b w:val="1"/>
              <w:bCs w:val="1"/>
              <w:smallCaps w:val="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57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E3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jc w:val="center"/>
            <w:rPr>
              <w:b w:val="1"/>
              <w:bCs w:val="1"/>
              <w:smallCaps w:val="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tcMar>
            <w:top w:w="0.0" w:type="dxa"/>
            <w:left w:w="57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E4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jc w:val="center"/>
            <w:rPr>
              <w:smallCaps w:val="0"/>
              <w:sz w:val="16"/>
              <w:szCs w:val="16"/>
            </w:rPr>
          </w:pPr>
          <w:r w:rsidDel="00000000" w:rsidR="00000000" w:rsidRPr="00000000">
            <w:rPr>
              <w:smallCaps w:val="0"/>
              <w:sz w:val="16"/>
              <w:szCs w:val="16"/>
              <w:rtl w:val="0"/>
            </w:rPr>
            <w:t xml:space="preserve">Página</w:t>
          </w:r>
        </w:p>
      </w:tc>
      <w:tc>
        <w:tcPr>
          <w:shd w:fill="auto" w:val="clear"/>
          <w:tcMar>
            <w:top w:w="0.0" w:type="dxa"/>
            <w:left w:w="57.0" w:type="dxa"/>
            <w:bottom w:w="0.0" w:type="dxa"/>
            <w:right w:w="57.0" w:type="dxa"/>
          </w:tcMar>
          <w:vAlign w:val="center"/>
        </w:tcPr>
        <w:p w:rsidR="00000000" w:rsidDel="00000000" w:rsidP="00000000" w:rsidRDefault="00000000" w:rsidRPr="00000000" w14:paraId="000000E5">
          <w:pPr>
            <w:pageBreakBefore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jc w:val="right"/>
            <w:rPr>
              <w:smallCaps w:val="0"/>
              <w:sz w:val="16"/>
              <w:szCs w:val="16"/>
            </w:rPr>
          </w:pPr>
          <w:r w:rsidDel="00000000" w:rsidR="00000000" w:rsidRPr="00000000">
            <w:rPr>
              <w:smallCaps w:val="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mallCaps w:val="0"/>
              <w:sz w:val="16"/>
              <w:szCs w:val="16"/>
              <w:rtl w:val="0"/>
            </w:rPr>
            <w:t xml:space="preserve"> / </w:t>
          </w:r>
          <w:r w:rsidDel="00000000" w:rsidR="00000000" w:rsidRPr="00000000">
            <w:rPr>
              <w:smallCaps w:val="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E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smallCaps w:val="0"/>
        <w:sz w:val="16"/>
        <w:szCs w:val="16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decimal"/>
      <w:lvlText w:val="%1.%2"/>
      <w:lvlJc w:val="left"/>
      <w:pPr>
        <w:ind w:left="1003" w:hanging="1003"/>
      </w:pPr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decimal"/>
      <w:lvlText w:val="%1.%2.%3"/>
      <w:lvlJc w:val="left"/>
      <w:pPr>
        <w:ind w:left="1571" w:hanging="1571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1.%2.%3.%4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∙"/>
      <w:lvlJc w:val="left"/>
      <w:pPr>
        <w:ind w:left="786" w:hanging="786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506" w:hanging="1506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226" w:hanging="2226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2946" w:hanging="2946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66" w:hanging="3666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86" w:hanging="4386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106" w:hanging="5106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826" w:hanging="5826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546" w:hanging="6546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✔"/>
      <w:lvlJc w:val="left"/>
      <w:pPr>
        <w:ind w:left="720" w:hanging="720"/>
      </w:pPr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144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▪"/>
      <w:lvlJc w:val="left"/>
      <w:pPr>
        <w:ind w:left="4320" w:hanging="432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∙"/>
      <w:lvlJc w:val="left"/>
      <w:pPr>
        <w:ind w:left="5040" w:hanging="504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5760"/>
      </w:pPr>
      <w:rPr>
        <w:rFonts w:ascii="Courier New" w:cs="Courier New" w:eastAsia="Courier New" w:hAnsi="Courier New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▪"/>
      <w:lvlJc w:val="left"/>
      <w:pPr>
        <w:ind w:left="6480" w:hanging="648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Times New Roman" w:cs="Times New Roman" w:eastAsia="Times New Roman" w:hAnsi="Times New Roman"/>
      <w:b w:val="1"/>
      <w:bCs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  <w:sz w:val="22"/>
      <w:szCs w:val="22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340" w:lineRule="auto"/>
      <w:jc w:val="center"/>
    </w:pPr>
    <w:rPr>
      <w:rFonts w:ascii="Times New Roman" w:cs="Times New Roman" w:eastAsia="Times New Roman" w:hAnsi="Times New Roman"/>
      <w:b w:val="1"/>
      <w:bCs w:val="1"/>
      <w:smallCaps w:val="0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smallCaps w:val="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