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81B5" w14:textId="77777777" w:rsidR="00F54DC9" w:rsidRPr="00BF2696" w:rsidRDefault="007A1997">
      <w:pPr>
        <w:pStyle w:val="Ttulo1"/>
        <w:spacing w:before="80"/>
        <w:ind w:left="174" w:right="182" w:firstLine="0"/>
        <w:jc w:val="center"/>
        <w:rPr>
          <w:lang w:val="en-US"/>
        </w:rPr>
      </w:pPr>
      <w:r>
        <w:rPr>
          <w:lang w:val="en-US"/>
        </w:rPr>
        <w:t>POLICY ON RELATED-PARTY</w:t>
      </w:r>
      <w:r>
        <w:rPr>
          <w:b w:val="0"/>
          <w:bCs w:val="0"/>
          <w:lang w:val="en-US"/>
        </w:rPr>
        <w:t xml:space="preserve"> </w:t>
      </w:r>
      <w:r w:rsidRPr="00BF2696">
        <w:rPr>
          <w:lang w:val="en-US"/>
        </w:rPr>
        <w:t>TRANSACTIONS AND OTHER SITUATIONS INVOLVING CONFLICTS OF INTEREST OF</w:t>
      </w:r>
    </w:p>
    <w:p w14:paraId="327081B6" w14:textId="77777777" w:rsidR="00F54DC9" w:rsidRDefault="007A1997">
      <w:pPr>
        <w:spacing w:line="242" w:lineRule="exact"/>
        <w:ind w:left="174" w:right="174"/>
        <w:jc w:val="center"/>
        <w:rPr>
          <w:b/>
          <w:sz w:val="20"/>
        </w:rPr>
      </w:pPr>
      <w:r>
        <w:rPr>
          <w:b/>
          <w:bCs/>
          <w:sz w:val="20"/>
          <w:szCs w:val="20"/>
          <w:lang w:val="en-US"/>
        </w:rPr>
        <w:t>CLARANET TECHNOLOGY S.A.</w:t>
      </w:r>
    </w:p>
    <w:p w14:paraId="327081B7" w14:textId="77777777" w:rsidR="00F54DC9" w:rsidRDefault="00F54DC9">
      <w:pPr>
        <w:pStyle w:val="Corpodetexto"/>
        <w:rPr>
          <w:b/>
          <w:sz w:val="24"/>
        </w:rPr>
      </w:pPr>
    </w:p>
    <w:p w14:paraId="327081B8" w14:textId="77777777" w:rsidR="00F54DC9" w:rsidRDefault="007A1997">
      <w:pPr>
        <w:pStyle w:val="Ttulo1"/>
        <w:numPr>
          <w:ilvl w:val="0"/>
          <w:numId w:val="3"/>
        </w:numPr>
        <w:tabs>
          <w:tab w:val="left" w:pos="826"/>
          <w:tab w:val="left" w:pos="827"/>
        </w:tabs>
        <w:spacing w:before="193"/>
        <w:ind w:hanging="709"/>
      </w:pPr>
      <w:r>
        <w:rPr>
          <w:lang w:val="en-US"/>
        </w:rPr>
        <w:t>PURPOSE AND GROUNDS</w:t>
      </w:r>
    </w:p>
    <w:p w14:paraId="327081B9" w14:textId="77777777" w:rsidR="00F54DC9" w:rsidRDefault="00F54DC9">
      <w:pPr>
        <w:pStyle w:val="Corpodetexto"/>
        <w:spacing w:before="10"/>
        <w:rPr>
          <w:b/>
          <w:sz w:val="19"/>
        </w:rPr>
      </w:pPr>
    </w:p>
    <w:p w14:paraId="327081BA" w14:textId="01FCB686" w:rsidR="00F54DC9" w:rsidRPr="00BF2696" w:rsidRDefault="007A1997">
      <w:pPr>
        <w:pStyle w:val="PargrafodaLista"/>
        <w:numPr>
          <w:ilvl w:val="1"/>
          <w:numId w:val="3"/>
        </w:numPr>
        <w:tabs>
          <w:tab w:val="left" w:pos="827"/>
        </w:tabs>
        <w:spacing w:before="1"/>
        <w:ind w:right="116"/>
        <w:jc w:val="both"/>
        <w:rPr>
          <w:sz w:val="20"/>
          <w:lang w:val="en-US"/>
        </w:rPr>
      </w:pPr>
      <w:r>
        <w:rPr>
          <w:sz w:val="20"/>
          <w:szCs w:val="20"/>
          <w:lang w:val="en-US"/>
        </w:rPr>
        <w:t>This “</w:t>
      </w:r>
      <w:r>
        <w:rPr>
          <w:i/>
          <w:iCs/>
          <w:sz w:val="20"/>
          <w:szCs w:val="20"/>
          <w:lang w:val="en-US"/>
        </w:rPr>
        <w:t>Policy on Related-Party Transactions and Other Situations Involving Conflicts of Interest”</w:t>
      </w:r>
      <w:r>
        <w:rPr>
          <w:sz w:val="20"/>
          <w:szCs w:val="20"/>
          <w:lang w:val="en-US"/>
        </w:rPr>
        <w:t>, approved at a meeting of the</w:t>
      </w:r>
      <w:r w:rsidR="00B750E7">
        <w:rPr>
          <w:sz w:val="20"/>
          <w:szCs w:val="20"/>
          <w:lang w:val="en-US"/>
        </w:rPr>
        <w:t xml:space="preserve"> </w:t>
      </w:r>
      <w:r>
        <w:rPr>
          <w:sz w:val="20"/>
          <w:szCs w:val="20"/>
          <w:lang w:val="en-US"/>
        </w:rPr>
        <w:t xml:space="preserve">Board of Directors of Claranet </w:t>
      </w:r>
      <w:r>
        <w:rPr>
          <w:sz w:val="20"/>
          <w:szCs w:val="20"/>
          <w:lang w:val="en-US"/>
        </w:rPr>
        <w:t>Technology S.A., held on August 17, 2021, aims to ensure that all decisions, particularly those related to related-party transactions and other situations with potential conflict of interest involving the Company are made considering the interests of the C</w:t>
      </w:r>
      <w:r>
        <w:rPr>
          <w:sz w:val="20"/>
          <w:szCs w:val="20"/>
          <w:lang w:val="en-US"/>
        </w:rPr>
        <w:t xml:space="preserve">ompany and its shareholders, in addition, are conducted at arm’s </w:t>
      </w:r>
      <w:r w:rsidR="00B750E7">
        <w:rPr>
          <w:sz w:val="20"/>
          <w:szCs w:val="20"/>
          <w:lang w:val="en-US"/>
        </w:rPr>
        <w:t>length</w:t>
      </w:r>
      <w:r>
        <w:rPr>
          <w:sz w:val="20"/>
          <w:szCs w:val="20"/>
          <w:lang w:val="en-US"/>
        </w:rPr>
        <w:t xml:space="preserve"> on an equal footing with third parties, with due regard for the best corporate governance practices, and with due transparency.</w:t>
      </w:r>
    </w:p>
    <w:p w14:paraId="327081BB" w14:textId="77777777" w:rsidR="00F54DC9" w:rsidRPr="00BF2696" w:rsidRDefault="00F54DC9">
      <w:pPr>
        <w:pStyle w:val="Corpodetexto"/>
        <w:rPr>
          <w:lang w:val="en-US"/>
        </w:rPr>
      </w:pPr>
    </w:p>
    <w:p w14:paraId="327081BC" w14:textId="77777777" w:rsidR="00F54DC9" w:rsidRPr="00BF2696" w:rsidRDefault="007A1997">
      <w:pPr>
        <w:pStyle w:val="PargrafodaLista"/>
        <w:numPr>
          <w:ilvl w:val="1"/>
          <w:numId w:val="3"/>
        </w:numPr>
        <w:tabs>
          <w:tab w:val="left" w:pos="827"/>
        </w:tabs>
        <w:spacing w:before="1"/>
        <w:ind w:right="114"/>
        <w:jc w:val="both"/>
        <w:rPr>
          <w:sz w:val="20"/>
          <w:lang w:val="en-US"/>
        </w:rPr>
      </w:pPr>
      <w:r>
        <w:rPr>
          <w:sz w:val="20"/>
          <w:szCs w:val="20"/>
          <w:lang w:val="en-US"/>
        </w:rPr>
        <w:t>This Policy is based on: (</w:t>
      </w:r>
      <w:proofErr w:type="spellStart"/>
      <w:r>
        <w:rPr>
          <w:sz w:val="20"/>
          <w:szCs w:val="20"/>
          <w:lang w:val="en-US"/>
        </w:rPr>
        <w:t>i</w:t>
      </w:r>
      <w:proofErr w:type="spellEnd"/>
      <w:r>
        <w:rPr>
          <w:sz w:val="20"/>
          <w:szCs w:val="20"/>
          <w:lang w:val="en-US"/>
        </w:rPr>
        <w:t xml:space="preserve">) the corporate governance guidelines included in the Company’s Bylaws; (ii) the Code of Conduct; (iii) the Brazilian Corporate Law; (iv) the applicable rules issued by CVM; (v) the Novo Mercado Regulation; </w:t>
      </w:r>
      <w:r>
        <w:rPr>
          <w:sz w:val="20"/>
          <w:szCs w:val="20"/>
          <w:lang w:val="en-US"/>
        </w:rPr>
        <w:t>and (vi) the Brazilian Code of Corporate Governance - Publicly-Held Companies.</w:t>
      </w:r>
    </w:p>
    <w:p w14:paraId="327081BD" w14:textId="77777777" w:rsidR="00F54DC9" w:rsidRPr="00BF2696" w:rsidRDefault="00F54DC9">
      <w:pPr>
        <w:pStyle w:val="Corpodetexto"/>
        <w:rPr>
          <w:lang w:val="en-US"/>
        </w:rPr>
      </w:pPr>
    </w:p>
    <w:p w14:paraId="327081BE" w14:textId="77777777" w:rsidR="00F54DC9" w:rsidRDefault="007A1997">
      <w:pPr>
        <w:pStyle w:val="Ttulo1"/>
        <w:numPr>
          <w:ilvl w:val="0"/>
          <w:numId w:val="3"/>
        </w:numPr>
        <w:tabs>
          <w:tab w:val="left" w:pos="826"/>
          <w:tab w:val="left" w:pos="827"/>
        </w:tabs>
        <w:ind w:hanging="709"/>
      </w:pPr>
      <w:r>
        <w:rPr>
          <w:lang w:val="en-US"/>
        </w:rPr>
        <w:t>DEFINITIONS</w:t>
      </w:r>
    </w:p>
    <w:p w14:paraId="327081BF" w14:textId="77777777" w:rsidR="00F54DC9" w:rsidRDefault="00F54DC9">
      <w:pPr>
        <w:pStyle w:val="Corpodetexto"/>
        <w:spacing w:before="11"/>
        <w:rPr>
          <w:b/>
          <w:sz w:val="19"/>
        </w:rPr>
      </w:pPr>
    </w:p>
    <w:p w14:paraId="327081C0" w14:textId="77777777" w:rsidR="00F54DC9" w:rsidRPr="00BF2696" w:rsidRDefault="007A1997">
      <w:pPr>
        <w:pStyle w:val="PargrafodaLista"/>
        <w:numPr>
          <w:ilvl w:val="1"/>
          <w:numId w:val="3"/>
        </w:numPr>
        <w:tabs>
          <w:tab w:val="left" w:pos="827"/>
        </w:tabs>
        <w:ind w:right="119"/>
        <w:jc w:val="both"/>
        <w:rPr>
          <w:sz w:val="20"/>
          <w:lang w:val="en-US"/>
        </w:rPr>
      </w:pPr>
      <w:r>
        <w:rPr>
          <w:sz w:val="20"/>
          <w:szCs w:val="20"/>
          <w:lang w:val="en-US"/>
        </w:rPr>
        <w:t>The terms</w:t>
      </w:r>
      <w:r>
        <w:rPr>
          <w:sz w:val="20"/>
          <w:szCs w:val="20"/>
          <w:lang w:val="en-US"/>
        </w:rPr>
        <w:t xml:space="preserve"> and expressions listed below, when used herein, shall have the following meaning:</w:t>
      </w:r>
    </w:p>
    <w:p w14:paraId="327081C1" w14:textId="77777777" w:rsidR="00F54DC9" w:rsidRPr="00BF2696" w:rsidRDefault="00F54DC9">
      <w:pPr>
        <w:pStyle w:val="Corpodetexto"/>
        <w:spacing w:before="2"/>
        <w:rPr>
          <w:lang w:val="en-US"/>
        </w:rPr>
      </w:pPr>
    </w:p>
    <w:p w14:paraId="327081C2" w14:textId="77777777" w:rsidR="00F54DC9" w:rsidRDefault="007A1997">
      <w:pPr>
        <w:pStyle w:val="PargrafodaLista"/>
        <w:numPr>
          <w:ilvl w:val="2"/>
          <w:numId w:val="3"/>
        </w:numPr>
        <w:tabs>
          <w:tab w:val="left" w:pos="1537"/>
          <w:tab w:val="left" w:pos="1538"/>
        </w:tabs>
        <w:ind w:hanging="712"/>
        <w:rPr>
          <w:sz w:val="20"/>
        </w:rPr>
      </w:pPr>
      <w:r w:rsidRPr="00BF2696">
        <w:rPr>
          <w:b/>
          <w:bCs/>
          <w:sz w:val="20"/>
          <w:szCs w:val="20"/>
          <w:lang w:val="pt-BR"/>
        </w:rPr>
        <w:t>“B3”</w:t>
      </w:r>
      <w:r w:rsidRPr="00BF2696">
        <w:rPr>
          <w:sz w:val="20"/>
          <w:szCs w:val="20"/>
          <w:lang w:val="pt-BR"/>
        </w:rPr>
        <w:t xml:space="preserve">: B3 S.A. – </w:t>
      </w:r>
      <w:r w:rsidRPr="00BF2696">
        <w:rPr>
          <w:sz w:val="20"/>
          <w:szCs w:val="20"/>
          <w:lang w:val="pt-BR"/>
        </w:rPr>
        <w:t>Brasil, Bolsa, Balcão.</w:t>
      </w:r>
    </w:p>
    <w:p w14:paraId="327081C3" w14:textId="77777777" w:rsidR="00F54DC9" w:rsidRDefault="00F54DC9">
      <w:pPr>
        <w:pStyle w:val="Corpodetexto"/>
        <w:spacing w:before="10"/>
        <w:rPr>
          <w:sz w:val="19"/>
        </w:rPr>
      </w:pPr>
    </w:p>
    <w:p w14:paraId="327081C4" w14:textId="5AE959E5" w:rsidR="00F54DC9" w:rsidRPr="00BF2696" w:rsidRDefault="007A1997">
      <w:pPr>
        <w:pStyle w:val="PargrafodaLista"/>
        <w:numPr>
          <w:ilvl w:val="2"/>
          <w:numId w:val="3"/>
        </w:numPr>
        <w:tabs>
          <w:tab w:val="left" w:pos="1538"/>
        </w:tabs>
        <w:spacing w:line="237" w:lineRule="auto"/>
        <w:ind w:right="114"/>
        <w:jc w:val="both"/>
        <w:rPr>
          <w:sz w:val="20"/>
          <w:lang w:val="en-US"/>
        </w:rPr>
      </w:pPr>
      <w:r>
        <w:rPr>
          <w:sz w:val="20"/>
          <w:szCs w:val="20"/>
          <w:lang w:val="en-US"/>
        </w:rPr>
        <w:t>"</w:t>
      </w:r>
      <w:r>
        <w:rPr>
          <w:b/>
          <w:bCs/>
          <w:sz w:val="20"/>
          <w:szCs w:val="20"/>
          <w:lang w:val="en-US"/>
        </w:rPr>
        <w:t>Code of Ethics</w:t>
      </w:r>
      <w:r>
        <w:rPr>
          <w:sz w:val="20"/>
          <w:szCs w:val="20"/>
          <w:lang w:val="en-US"/>
        </w:rPr>
        <w:t xml:space="preserve">": the </w:t>
      </w:r>
      <w:r w:rsidR="000D4084">
        <w:rPr>
          <w:sz w:val="20"/>
          <w:szCs w:val="20"/>
          <w:lang w:val="en-US"/>
        </w:rPr>
        <w:t>“</w:t>
      </w:r>
      <w:r>
        <w:rPr>
          <w:i/>
          <w:iCs/>
          <w:sz w:val="20"/>
          <w:szCs w:val="20"/>
          <w:lang w:val="en-US"/>
        </w:rPr>
        <w:t>Code of Ethics and Conduct</w:t>
      </w:r>
      <w:r w:rsidR="000D4084">
        <w:rPr>
          <w:i/>
          <w:iCs/>
          <w:sz w:val="20"/>
          <w:szCs w:val="20"/>
          <w:lang w:val="en-US"/>
        </w:rPr>
        <w:t>”</w:t>
      </w:r>
      <w:r>
        <w:rPr>
          <w:sz w:val="20"/>
          <w:szCs w:val="20"/>
          <w:lang w:val="en-US"/>
        </w:rPr>
        <w:t xml:space="preserve"> applicable to the companies belonging to the Company's</w:t>
      </w:r>
      <w:r>
        <w:rPr>
          <w:sz w:val="20"/>
          <w:szCs w:val="20"/>
          <w:lang w:val="en-US"/>
        </w:rPr>
        <w:t xml:space="preserve"> economic group, whose adoption was approved at a meeting of the Company's Board of Directors.</w:t>
      </w:r>
    </w:p>
    <w:p w14:paraId="327081C5" w14:textId="77777777" w:rsidR="00F54DC9" w:rsidRPr="00BF2696" w:rsidRDefault="00F54DC9">
      <w:pPr>
        <w:pStyle w:val="Corpodetexto"/>
        <w:spacing w:before="8"/>
        <w:rPr>
          <w:sz w:val="21"/>
          <w:lang w:val="en-US"/>
        </w:rPr>
      </w:pPr>
    </w:p>
    <w:p w14:paraId="327081C6" w14:textId="77777777" w:rsidR="00F54DC9" w:rsidRPr="00BF2696" w:rsidRDefault="007A1997">
      <w:pPr>
        <w:pStyle w:val="PargrafodaLista"/>
        <w:numPr>
          <w:ilvl w:val="2"/>
          <w:numId w:val="3"/>
        </w:numPr>
        <w:tabs>
          <w:tab w:val="left" w:pos="1537"/>
          <w:tab w:val="left" w:pos="1538"/>
        </w:tabs>
        <w:ind w:hanging="712"/>
        <w:rPr>
          <w:sz w:val="20"/>
          <w:lang w:val="en-US"/>
        </w:rPr>
      </w:pPr>
      <w:r>
        <w:rPr>
          <w:sz w:val="20"/>
          <w:szCs w:val="20"/>
          <w:lang w:val="en-US"/>
        </w:rPr>
        <w:t>"</w:t>
      </w:r>
      <w:r>
        <w:rPr>
          <w:b/>
          <w:bCs/>
          <w:sz w:val="20"/>
          <w:szCs w:val="20"/>
          <w:lang w:val="en-US"/>
        </w:rPr>
        <w:t>Compa</w:t>
      </w:r>
      <w:r>
        <w:rPr>
          <w:b/>
          <w:bCs/>
          <w:sz w:val="20"/>
          <w:szCs w:val="20"/>
          <w:lang w:val="en-US"/>
        </w:rPr>
        <w:t>ny</w:t>
      </w:r>
      <w:r>
        <w:rPr>
          <w:sz w:val="20"/>
          <w:szCs w:val="20"/>
          <w:lang w:val="en-US"/>
        </w:rPr>
        <w:t>": Claranet Technology S.A.</w:t>
      </w:r>
    </w:p>
    <w:p w14:paraId="327081C7" w14:textId="77777777" w:rsidR="00F54DC9" w:rsidRPr="00BF2696" w:rsidRDefault="00F54DC9">
      <w:pPr>
        <w:pStyle w:val="Corpodetexto"/>
        <w:spacing w:before="8"/>
        <w:rPr>
          <w:sz w:val="19"/>
          <w:lang w:val="en-US"/>
        </w:rPr>
      </w:pPr>
    </w:p>
    <w:p w14:paraId="327081C8" w14:textId="58FB7FA5" w:rsidR="00F54DC9" w:rsidRPr="00BF2696" w:rsidRDefault="007A1997">
      <w:pPr>
        <w:pStyle w:val="PargrafodaLista"/>
        <w:numPr>
          <w:ilvl w:val="2"/>
          <w:numId w:val="3"/>
        </w:numPr>
        <w:tabs>
          <w:tab w:val="left" w:pos="1538"/>
        </w:tabs>
        <w:ind w:right="114"/>
        <w:jc w:val="both"/>
        <w:rPr>
          <w:sz w:val="20"/>
          <w:lang w:val="en-US"/>
        </w:rPr>
      </w:pPr>
      <w:r>
        <w:rPr>
          <w:sz w:val="20"/>
          <w:szCs w:val="20"/>
          <w:lang w:val="en-US"/>
        </w:rPr>
        <w:t>"</w:t>
      </w:r>
      <w:r>
        <w:rPr>
          <w:b/>
          <w:bCs/>
          <w:sz w:val="20"/>
          <w:szCs w:val="20"/>
          <w:lang w:val="en-US"/>
        </w:rPr>
        <w:t xml:space="preserve">Arm’s </w:t>
      </w:r>
      <w:r w:rsidR="000D4084">
        <w:rPr>
          <w:b/>
          <w:bCs/>
          <w:sz w:val="20"/>
          <w:szCs w:val="20"/>
          <w:lang w:val="en-US"/>
        </w:rPr>
        <w:t>Length</w:t>
      </w:r>
      <w:r>
        <w:rPr>
          <w:sz w:val="20"/>
          <w:szCs w:val="20"/>
          <w:lang w:val="en-US"/>
        </w:rPr>
        <w:t>": The conditions which, during the negotiation, comply with the principles of (</w:t>
      </w:r>
      <w:proofErr w:type="spellStart"/>
      <w:r>
        <w:rPr>
          <w:sz w:val="20"/>
          <w:szCs w:val="20"/>
          <w:lang w:val="en-US"/>
        </w:rPr>
        <w:t>i</w:t>
      </w:r>
      <w:proofErr w:type="spellEnd"/>
      <w:r>
        <w:rPr>
          <w:sz w:val="20"/>
          <w:szCs w:val="20"/>
          <w:lang w:val="en-US"/>
        </w:rPr>
        <w:t>) competitiveness (prices and conditions of services compatible with those prac</w:t>
      </w:r>
      <w:r>
        <w:rPr>
          <w:sz w:val="20"/>
          <w:szCs w:val="20"/>
          <w:lang w:val="en-US"/>
        </w:rPr>
        <w:t>ticed in the market); (ii) compliance (adherence of services provided to the contractual terms and responsibilities adopted by the Company, as well as to adequate information security controls); (iii) transparency (adequate reporting of the conditions agre</w:t>
      </w:r>
      <w:r>
        <w:rPr>
          <w:sz w:val="20"/>
          <w:szCs w:val="20"/>
          <w:lang w:val="en-US"/>
        </w:rPr>
        <w:t xml:space="preserve">ed with due application, and reflected in the Company's financial statements); and (iv) equity (establishment of mechanisms that prevent discrimination or privileges and practices that ensure the non-use of privileged information or business opportunities </w:t>
      </w:r>
      <w:r>
        <w:rPr>
          <w:sz w:val="20"/>
          <w:szCs w:val="20"/>
          <w:lang w:val="en-US"/>
        </w:rPr>
        <w:t xml:space="preserve">to the benefit of individuals or third parties). The negotiation with Related Parties under arm’s </w:t>
      </w:r>
      <w:r w:rsidR="006F338C">
        <w:rPr>
          <w:sz w:val="20"/>
          <w:szCs w:val="20"/>
          <w:lang w:val="en-US"/>
        </w:rPr>
        <w:t>length</w:t>
      </w:r>
      <w:r>
        <w:rPr>
          <w:sz w:val="20"/>
          <w:szCs w:val="20"/>
          <w:lang w:val="en-US"/>
        </w:rPr>
        <w:t xml:space="preserve"> means that, the same principles and procedures that guide negotiations carried out by the Company with independent parties shall be complied with.</w:t>
      </w:r>
    </w:p>
    <w:p w14:paraId="327081C9" w14:textId="77777777" w:rsidR="00F54DC9" w:rsidRPr="00BF2696" w:rsidRDefault="00F54DC9">
      <w:pPr>
        <w:pStyle w:val="Corpodetexto"/>
        <w:spacing w:before="2"/>
        <w:rPr>
          <w:lang w:val="en-US"/>
        </w:rPr>
      </w:pPr>
    </w:p>
    <w:p w14:paraId="327081CA" w14:textId="77777777" w:rsidR="00F54DC9" w:rsidRPr="00BF2696" w:rsidRDefault="007A1997">
      <w:pPr>
        <w:pStyle w:val="PargrafodaLista"/>
        <w:numPr>
          <w:ilvl w:val="2"/>
          <w:numId w:val="3"/>
        </w:numPr>
        <w:tabs>
          <w:tab w:val="left" w:pos="1538"/>
        </w:tabs>
        <w:spacing w:line="235" w:lineRule="auto"/>
        <w:ind w:right="121"/>
        <w:jc w:val="both"/>
        <w:rPr>
          <w:sz w:val="20"/>
          <w:lang w:val="en-US"/>
        </w:rPr>
      </w:pPr>
      <w:r>
        <w:rPr>
          <w:b/>
          <w:bCs/>
          <w:sz w:val="20"/>
          <w:szCs w:val="20"/>
          <w:lang w:val="en-US"/>
        </w:rPr>
        <w:t>"Board of Directors"</w:t>
      </w:r>
      <w:r>
        <w:rPr>
          <w:sz w:val="20"/>
          <w:szCs w:val="20"/>
          <w:lang w:val="en-US"/>
        </w:rPr>
        <w:t>: the Company's board of directors.</w:t>
      </w:r>
    </w:p>
    <w:p w14:paraId="327081CB" w14:textId="77777777" w:rsidR="00F54DC9" w:rsidRPr="00BF2696" w:rsidRDefault="00F54DC9">
      <w:pPr>
        <w:pStyle w:val="Corpodetexto"/>
        <w:spacing w:before="1"/>
        <w:rPr>
          <w:lang w:val="en-US"/>
        </w:rPr>
      </w:pPr>
    </w:p>
    <w:p w14:paraId="327081CC" w14:textId="77777777" w:rsidR="00F54DC9" w:rsidRPr="00BF2696" w:rsidRDefault="007A1997">
      <w:pPr>
        <w:pStyle w:val="PargrafodaLista"/>
        <w:numPr>
          <w:ilvl w:val="2"/>
          <w:numId w:val="3"/>
        </w:numPr>
        <w:tabs>
          <w:tab w:val="left" w:pos="1537"/>
          <w:tab w:val="left" w:pos="1538"/>
        </w:tabs>
        <w:ind w:hanging="712"/>
        <w:rPr>
          <w:sz w:val="20"/>
          <w:lang w:val="en-US"/>
        </w:rPr>
      </w:pPr>
      <w:r>
        <w:rPr>
          <w:sz w:val="20"/>
          <w:szCs w:val="20"/>
          <w:lang w:val="en-US"/>
        </w:rPr>
        <w:t>“</w:t>
      </w:r>
      <w:r>
        <w:rPr>
          <w:b/>
          <w:bCs/>
          <w:sz w:val="20"/>
          <w:szCs w:val="20"/>
          <w:lang w:val="en-US"/>
        </w:rPr>
        <w:t>CVM</w:t>
      </w:r>
      <w:r>
        <w:rPr>
          <w:sz w:val="20"/>
          <w:szCs w:val="20"/>
          <w:lang w:val="en-US"/>
        </w:rPr>
        <w:t>”: the Brazilian Securities and Exchange Commission.</w:t>
      </w:r>
    </w:p>
    <w:p w14:paraId="327081CD" w14:textId="77777777" w:rsidR="00F54DC9" w:rsidRPr="00BF2696" w:rsidRDefault="00F54DC9">
      <w:pPr>
        <w:pStyle w:val="Corpodetexto"/>
        <w:rPr>
          <w:lang w:val="en-US"/>
        </w:rPr>
      </w:pPr>
    </w:p>
    <w:p w14:paraId="327081CE" w14:textId="77777777" w:rsidR="00F54DC9" w:rsidRPr="00BF2696" w:rsidRDefault="00F54DC9">
      <w:pPr>
        <w:pStyle w:val="Corpodetexto"/>
        <w:rPr>
          <w:lang w:val="en-US"/>
        </w:rPr>
      </w:pPr>
    </w:p>
    <w:p w14:paraId="327081CF" w14:textId="77777777" w:rsidR="00F54DC9" w:rsidRPr="00BF2696" w:rsidRDefault="00F54DC9">
      <w:pPr>
        <w:pStyle w:val="Corpodetexto"/>
        <w:rPr>
          <w:lang w:val="en-US"/>
        </w:rPr>
      </w:pPr>
    </w:p>
    <w:p w14:paraId="327081D0" w14:textId="77777777" w:rsidR="00F54DC9" w:rsidRPr="00BF2696" w:rsidRDefault="00F54DC9">
      <w:pPr>
        <w:pStyle w:val="Corpodetexto"/>
        <w:rPr>
          <w:lang w:val="en-US"/>
        </w:rPr>
      </w:pPr>
    </w:p>
    <w:p w14:paraId="327081D1" w14:textId="77777777" w:rsidR="00F54DC9" w:rsidRPr="00BF2696" w:rsidRDefault="00F54DC9">
      <w:pPr>
        <w:pStyle w:val="Corpodetexto"/>
        <w:spacing w:before="6"/>
        <w:rPr>
          <w:sz w:val="18"/>
          <w:lang w:val="en-US"/>
        </w:rPr>
      </w:pPr>
    </w:p>
    <w:p w14:paraId="327081D2" w14:textId="77777777" w:rsidR="00F54DC9" w:rsidRDefault="007A1997">
      <w:pPr>
        <w:ind w:left="118"/>
        <w:rPr>
          <w:rFonts w:ascii="Tahoma"/>
          <w:sz w:val="12"/>
        </w:rPr>
      </w:pPr>
      <w:r>
        <w:rPr>
          <w:rFonts w:ascii="Tahoma" w:eastAsia="Tahoma" w:hAnsi="Tahoma"/>
          <w:sz w:val="12"/>
          <w:szCs w:val="12"/>
          <w:lang w:val="en-US"/>
        </w:rPr>
        <w:t>SP - 29727098v1</w:t>
      </w:r>
    </w:p>
    <w:p w14:paraId="327081D3" w14:textId="77777777" w:rsidR="00F54DC9" w:rsidRDefault="00F54DC9">
      <w:pPr>
        <w:rPr>
          <w:rFonts w:ascii="Tahoma"/>
          <w:sz w:val="12"/>
        </w:rPr>
        <w:sectPr w:rsidR="00F54DC9">
          <w:type w:val="continuous"/>
          <w:pgSz w:w="11910" w:h="16840"/>
          <w:pgMar w:top="1320" w:right="1300" w:bottom="280" w:left="1300" w:header="720" w:footer="720" w:gutter="0"/>
          <w:cols w:space="720"/>
        </w:sectPr>
      </w:pPr>
    </w:p>
    <w:p w14:paraId="327081D4" w14:textId="77777777" w:rsidR="00F54DC9" w:rsidRPr="00BF2696" w:rsidRDefault="007A1997">
      <w:pPr>
        <w:pStyle w:val="PargrafodaLista"/>
        <w:numPr>
          <w:ilvl w:val="2"/>
          <w:numId w:val="3"/>
        </w:numPr>
        <w:tabs>
          <w:tab w:val="left" w:pos="1537"/>
          <w:tab w:val="left" w:pos="1538"/>
        </w:tabs>
        <w:spacing w:before="79"/>
        <w:ind w:hanging="712"/>
        <w:rPr>
          <w:sz w:val="20"/>
          <w:lang w:val="en-US"/>
        </w:rPr>
      </w:pPr>
      <w:r>
        <w:rPr>
          <w:b/>
          <w:bCs/>
          <w:sz w:val="20"/>
          <w:szCs w:val="20"/>
          <w:lang w:val="en-US"/>
        </w:rPr>
        <w:lastRenderedPageBreak/>
        <w:t>"Executive Board"</w:t>
      </w:r>
      <w:r>
        <w:rPr>
          <w:sz w:val="20"/>
          <w:szCs w:val="20"/>
          <w:lang w:val="en-US"/>
        </w:rPr>
        <w:t>: the Company's executive board.</w:t>
      </w:r>
    </w:p>
    <w:p w14:paraId="327081D5" w14:textId="77777777" w:rsidR="00F54DC9" w:rsidRPr="00BF2696" w:rsidRDefault="00F54DC9">
      <w:pPr>
        <w:pStyle w:val="Corpodetexto"/>
        <w:spacing w:before="1"/>
        <w:rPr>
          <w:lang w:val="en-US"/>
        </w:rPr>
      </w:pPr>
    </w:p>
    <w:p w14:paraId="327081D6" w14:textId="77777777" w:rsidR="00F54DC9" w:rsidRPr="00BF2696" w:rsidRDefault="007A1997">
      <w:pPr>
        <w:pStyle w:val="PargrafodaLista"/>
        <w:numPr>
          <w:ilvl w:val="2"/>
          <w:numId w:val="3"/>
        </w:numPr>
        <w:tabs>
          <w:tab w:val="left" w:pos="1538"/>
        </w:tabs>
        <w:spacing w:line="235" w:lineRule="auto"/>
        <w:ind w:right="115"/>
        <w:jc w:val="both"/>
        <w:rPr>
          <w:sz w:val="20"/>
          <w:lang w:val="en-US"/>
        </w:rPr>
      </w:pPr>
      <w:r>
        <w:rPr>
          <w:b/>
          <w:bCs/>
          <w:sz w:val="20"/>
          <w:szCs w:val="20"/>
          <w:lang w:val="en-US"/>
        </w:rPr>
        <w:t>"Legal Department"</w:t>
      </w:r>
      <w:r>
        <w:rPr>
          <w:sz w:val="20"/>
          <w:szCs w:val="20"/>
          <w:lang w:val="en-US"/>
        </w:rPr>
        <w:t>: the Company's Legal department, responsible for identifying and classifying related-party transactions.</w:t>
      </w:r>
    </w:p>
    <w:p w14:paraId="327081D7" w14:textId="77777777" w:rsidR="00F54DC9" w:rsidRPr="00BF2696" w:rsidRDefault="00F54DC9">
      <w:pPr>
        <w:pStyle w:val="Corpodetexto"/>
        <w:spacing w:before="6"/>
        <w:rPr>
          <w:lang w:val="en-US"/>
        </w:rPr>
      </w:pPr>
    </w:p>
    <w:p w14:paraId="327081D8" w14:textId="77777777" w:rsidR="00F54DC9" w:rsidRPr="00BF2696" w:rsidRDefault="007A1997">
      <w:pPr>
        <w:pStyle w:val="PargrafodaLista"/>
        <w:numPr>
          <w:ilvl w:val="2"/>
          <w:numId w:val="3"/>
        </w:numPr>
        <w:tabs>
          <w:tab w:val="left" w:pos="1538"/>
        </w:tabs>
        <w:spacing w:line="237" w:lineRule="auto"/>
        <w:ind w:right="122"/>
        <w:jc w:val="both"/>
        <w:rPr>
          <w:sz w:val="20"/>
          <w:lang w:val="en-US"/>
        </w:rPr>
      </w:pPr>
      <w:r>
        <w:rPr>
          <w:b/>
          <w:bCs/>
          <w:sz w:val="20"/>
          <w:szCs w:val="20"/>
          <w:lang w:val="en-US"/>
        </w:rPr>
        <w:t>"Government"</w:t>
      </w:r>
      <w:r>
        <w:rPr>
          <w:sz w:val="20"/>
          <w:szCs w:val="20"/>
          <w:lang w:val="en-US"/>
        </w:rPr>
        <w:t xml:space="preserve">: government in the broad sense, government agencies and similar organizations, whether municipal, state, federal, </w:t>
      </w:r>
      <w:proofErr w:type="gramStart"/>
      <w:r>
        <w:rPr>
          <w:sz w:val="20"/>
          <w:szCs w:val="20"/>
          <w:lang w:val="en-US"/>
        </w:rPr>
        <w:t>national</w:t>
      </w:r>
      <w:proofErr w:type="gramEnd"/>
      <w:r>
        <w:rPr>
          <w:sz w:val="20"/>
          <w:szCs w:val="20"/>
          <w:lang w:val="en-US"/>
        </w:rPr>
        <w:t xml:space="preserve"> or international.</w:t>
      </w:r>
    </w:p>
    <w:p w14:paraId="327081D9" w14:textId="77777777" w:rsidR="00F54DC9" w:rsidRPr="00BF2696" w:rsidRDefault="00F54DC9">
      <w:pPr>
        <w:pStyle w:val="Corpodetexto"/>
        <w:spacing w:before="7"/>
        <w:rPr>
          <w:sz w:val="21"/>
          <w:lang w:val="en-US"/>
        </w:rPr>
      </w:pPr>
    </w:p>
    <w:p w14:paraId="327081DA" w14:textId="77777777" w:rsidR="00F54DC9" w:rsidRPr="00BF2696" w:rsidRDefault="007A1997">
      <w:pPr>
        <w:pStyle w:val="PargrafodaLista"/>
        <w:numPr>
          <w:ilvl w:val="2"/>
          <w:numId w:val="3"/>
        </w:numPr>
        <w:tabs>
          <w:tab w:val="left" w:pos="1537"/>
          <w:tab w:val="left" w:pos="1538"/>
        </w:tabs>
        <w:ind w:hanging="712"/>
        <w:rPr>
          <w:sz w:val="20"/>
          <w:lang w:val="en-US"/>
        </w:rPr>
      </w:pPr>
      <w:r>
        <w:rPr>
          <w:sz w:val="20"/>
          <w:szCs w:val="20"/>
          <w:lang w:val="en-US"/>
        </w:rPr>
        <w:t>"</w:t>
      </w:r>
      <w:r>
        <w:rPr>
          <w:b/>
          <w:bCs/>
          <w:sz w:val="20"/>
          <w:szCs w:val="20"/>
          <w:lang w:val="en-US"/>
        </w:rPr>
        <w:t>Bylaws</w:t>
      </w:r>
      <w:r>
        <w:rPr>
          <w:sz w:val="20"/>
          <w:szCs w:val="20"/>
          <w:lang w:val="en-US"/>
        </w:rPr>
        <w:t xml:space="preserve">": the </w:t>
      </w:r>
      <w:proofErr w:type="gramStart"/>
      <w:r>
        <w:rPr>
          <w:sz w:val="20"/>
          <w:szCs w:val="20"/>
          <w:lang w:val="en-US"/>
        </w:rPr>
        <w:t>Company‘</w:t>
      </w:r>
      <w:proofErr w:type="gramEnd"/>
      <w:r>
        <w:rPr>
          <w:sz w:val="20"/>
          <w:szCs w:val="20"/>
          <w:lang w:val="en-US"/>
        </w:rPr>
        <w:t>s bylaws, as amended.</w:t>
      </w:r>
    </w:p>
    <w:p w14:paraId="327081DB" w14:textId="77777777" w:rsidR="00F54DC9" w:rsidRPr="00BF2696" w:rsidRDefault="00F54DC9">
      <w:pPr>
        <w:pStyle w:val="Corpodetexto"/>
        <w:rPr>
          <w:lang w:val="en-US"/>
        </w:rPr>
      </w:pPr>
    </w:p>
    <w:p w14:paraId="327081DC" w14:textId="77777777" w:rsidR="00F54DC9" w:rsidRPr="00BF2696" w:rsidRDefault="007A1997">
      <w:pPr>
        <w:pStyle w:val="PargrafodaLista"/>
        <w:numPr>
          <w:ilvl w:val="2"/>
          <w:numId w:val="3"/>
        </w:numPr>
        <w:tabs>
          <w:tab w:val="left" w:pos="1538"/>
        </w:tabs>
        <w:spacing w:line="235" w:lineRule="auto"/>
        <w:ind w:right="116"/>
        <w:jc w:val="both"/>
        <w:rPr>
          <w:sz w:val="20"/>
          <w:lang w:val="en-US"/>
        </w:rPr>
      </w:pPr>
      <w:r>
        <w:rPr>
          <w:b/>
          <w:bCs/>
          <w:sz w:val="20"/>
          <w:szCs w:val="20"/>
          <w:lang w:val="en-US"/>
        </w:rPr>
        <w:t>"CVM Instruction 480"</w:t>
      </w:r>
      <w:r>
        <w:rPr>
          <w:sz w:val="20"/>
          <w:szCs w:val="20"/>
          <w:lang w:val="en-US"/>
        </w:rPr>
        <w:t>: CVM Instruction No. 480, of December 7, 2009, as amended.</w:t>
      </w:r>
    </w:p>
    <w:p w14:paraId="327081DD" w14:textId="77777777" w:rsidR="00F54DC9" w:rsidRPr="00BF2696" w:rsidRDefault="00F54DC9">
      <w:pPr>
        <w:pStyle w:val="Corpodetexto"/>
        <w:spacing w:before="5"/>
        <w:rPr>
          <w:lang w:val="en-US"/>
        </w:rPr>
      </w:pPr>
    </w:p>
    <w:p w14:paraId="327081DE" w14:textId="77777777" w:rsidR="00F54DC9" w:rsidRPr="00BF2696" w:rsidRDefault="007A1997">
      <w:pPr>
        <w:pStyle w:val="PargrafodaLista"/>
        <w:numPr>
          <w:ilvl w:val="2"/>
          <w:numId w:val="3"/>
        </w:numPr>
        <w:tabs>
          <w:tab w:val="left" w:pos="1538"/>
        </w:tabs>
        <w:spacing w:before="1" w:line="235" w:lineRule="auto"/>
        <w:ind w:right="112"/>
        <w:jc w:val="both"/>
        <w:rPr>
          <w:sz w:val="20"/>
          <w:lang w:val="en-US"/>
        </w:rPr>
      </w:pPr>
      <w:r>
        <w:rPr>
          <w:b/>
          <w:bCs/>
          <w:sz w:val="20"/>
          <w:szCs w:val="20"/>
          <w:lang w:val="en-US"/>
        </w:rPr>
        <w:t xml:space="preserve">“Brazilian Corporate Law”: </w:t>
      </w:r>
      <w:r>
        <w:rPr>
          <w:sz w:val="20"/>
          <w:szCs w:val="20"/>
          <w:lang w:val="en-US"/>
        </w:rPr>
        <w:t>Law 6.404, of December 15, 1976, as amended.</w:t>
      </w:r>
    </w:p>
    <w:p w14:paraId="327081DF" w14:textId="77777777" w:rsidR="00F54DC9" w:rsidRPr="00BF2696" w:rsidRDefault="00F54DC9">
      <w:pPr>
        <w:pStyle w:val="Corpodetexto"/>
        <w:spacing w:before="11"/>
        <w:rPr>
          <w:sz w:val="21"/>
          <w:lang w:val="en-US"/>
        </w:rPr>
      </w:pPr>
    </w:p>
    <w:p w14:paraId="327081E0" w14:textId="77777777" w:rsidR="00F54DC9" w:rsidRPr="00BF2696" w:rsidRDefault="007A1997">
      <w:pPr>
        <w:pStyle w:val="PargrafodaLista"/>
        <w:numPr>
          <w:ilvl w:val="2"/>
          <w:numId w:val="3"/>
        </w:numPr>
        <w:tabs>
          <w:tab w:val="left" w:pos="1538"/>
        </w:tabs>
        <w:ind w:right="118"/>
        <w:jc w:val="both"/>
        <w:rPr>
          <w:sz w:val="20"/>
          <w:lang w:val="en-US"/>
        </w:rPr>
      </w:pPr>
      <w:r>
        <w:rPr>
          <w:sz w:val="20"/>
          <w:szCs w:val="20"/>
          <w:lang w:val="en-US"/>
        </w:rPr>
        <w:t>"</w:t>
      </w:r>
      <w:r>
        <w:rPr>
          <w:b/>
          <w:bCs/>
          <w:sz w:val="20"/>
          <w:szCs w:val="20"/>
          <w:lang w:val="en-US"/>
        </w:rPr>
        <w:t>Close Family Members</w:t>
      </w:r>
      <w:r>
        <w:rPr>
          <w:sz w:val="20"/>
          <w:szCs w:val="20"/>
          <w:lang w:val="en-US"/>
        </w:rPr>
        <w:t>”: are those family members who can be expected to have influence or be influenced</w:t>
      </w:r>
      <w:r>
        <w:rPr>
          <w:sz w:val="20"/>
          <w:szCs w:val="20"/>
          <w:lang w:val="en-US"/>
        </w:rPr>
        <w:t xml:space="preserve"> by the person in those members' business with the entity and include: (a) the person's offspring, </w:t>
      </w:r>
      <w:proofErr w:type="gramStart"/>
      <w:r>
        <w:rPr>
          <w:sz w:val="20"/>
          <w:szCs w:val="20"/>
          <w:lang w:val="en-US"/>
        </w:rPr>
        <w:t>spouse</w:t>
      </w:r>
      <w:proofErr w:type="gramEnd"/>
      <w:r>
        <w:rPr>
          <w:sz w:val="20"/>
          <w:szCs w:val="20"/>
          <w:lang w:val="en-US"/>
        </w:rPr>
        <w:t xml:space="preserve"> or partner; (b) the offspring of the person's spouse or partner; and (c) dependents of the person, their spouse or partner.</w:t>
      </w:r>
    </w:p>
    <w:p w14:paraId="327081E1" w14:textId="77777777" w:rsidR="00F54DC9" w:rsidRPr="00BF2696" w:rsidRDefault="00F54DC9">
      <w:pPr>
        <w:pStyle w:val="Corpodetexto"/>
        <w:spacing w:before="7"/>
        <w:rPr>
          <w:sz w:val="19"/>
          <w:lang w:val="en-US"/>
        </w:rPr>
      </w:pPr>
    </w:p>
    <w:p w14:paraId="327081E2" w14:textId="77777777" w:rsidR="00F54DC9" w:rsidRPr="00BF2696" w:rsidRDefault="007A1997">
      <w:pPr>
        <w:pStyle w:val="PargrafodaLista"/>
        <w:numPr>
          <w:ilvl w:val="2"/>
          <w:numId w:val="3"/>
        </w:numPr>
        <w:tabs>
          <w:tab w:val="left" w:pos="1538"/>
        </w:tabs>
        <w:ind w:right="114"/>
        <w:jc w:val="both"/>
        <w:rPr>
          <w:sz w:val="20"/>
          <w:lang w:val="en-US"/>
        </w:rPr>
      </w:pPr>
      <w:r>
        <w:rPr>
          <w:sz w:val="20"/>
          <w:szCs w:val="20"/>
          <w:lang w:val="en-US"/>
        </w:rPr>
        <w:t>"</w:t>
      </w:r>
      <w:r>
        <w:rPr>
          <w:b/>
          <w:bCs/>
          <w:sz w:val="20"/>
          <w:szCs w:val="20"/>
          <w:lang w:val="en-US"/>
        </w:rPr>
        <w:t>Related Parties</w:t>
      </w:r>
      <w:r>
        <w:rPr>
          <w:sz w:val="20"/>
          <w:szCs w:val="20"/>
          <w:lang w:val="en-US"/>
        </w:rPr>
        <w:t>": for the purposes of this Policy</w:t>
      </w:r>
      <w:r>
        <w:rPr>
          <w:sz w:val="20"/>
          <w:szCs w:val="20"/>
          <w:lang w:val="en-US"/>
        </w:rPr>
        <w:t>, in compliance with the provisions of Technical Pronouncement CPC 05 (R1), issued by the Accounting Pronouncements Board and approved by CVM by means of Resolution 642, dated October 06, 2010, as amended (“</w:t>
      </w:r>
      <w:r>
        <w:rPr>
          <w:sz w:val="20"/>
          <w:szCs w:val="20"/>
          <w:u w:val="single"/>
          <w:lang w:val="en-US"/>
        </w:rPr>
        <w:t>CVM Resolution 642</w:t>
      </w:r>
      <w:r>
        <w:rPr>
          <w:sz w:val="20"/>
          <w:szCs w:val="20"/>
          <w:lang w:val="en-US"/>
        </w:rPr>
        <w:t>”), in the date hereof, Related Parties are any individuals or legal entities that are related to the Company.</w:t>
      </w:r>
    </w:p>
    <w:p w14:paraId="327081E3" w14:textId="77777777" w:rsidR="00F54DC9" w:rsidRPr="00BF2696" w:rsidRDefault="00F54DC9">
      <w:pPr>
        <w:pStyle w:val="Corpodetexto"/>
        <w:spacing w:before="8"/>
        <w:rPr>
          <w:sz w:val="19"/>
          <w:lang w:val="en-US"/>
        </w:rPr>
      </w:pPr>
    </w:p>
    <w:p w14:paraId="327081E4" w14:textId="77777777" w:rsidR="00F54DC9" w:rsidRPr="00BF2696" w:rsidRDefault="007A1997">
      <w:pPr>
        <w:pStyle w:val="PargrafodaLista"/>
        <w:numPr>
          <w:ilvl w:val="3"/>
          <w:numId w:val="3"/>
        </w:numPr>
        <w:tabs>
          <w:tab w:val="left" w:pos="2104"/>
        </w:tabs>
        <w:ind w:right="121"/>
        <w:jc w:val="both"/>
        <w:rPr>
          <w:sz w:val="20"/>
          <w:lang w:val="en-US"/>
        </w:rPr>
      </w:pPr>
      <w:r>
        <w:rPr>
          <w:sz w:val="20"/>
          <w:szCs w:val="20"/>
          <w:lang w:val="en-US"/>
        </w:rPr>
        <w:t>A person or their close family member is related to the Company when:</w:t>
      </w:r>
    </w:p>
    <w:p w14:paraId="327081E5" w14:textId="77777777" w:rsidR="00F54DC9" w:rsidRPr="00BF2696" w:rsidRDefault="00F54DC9">
      <w:pPr>
        <w:pStyle w:val="Corpodetexto"/>
        <w:spacing w:before="10"/>
        <w:rPr>
          <w:sz w:val="19"/>
          <w:lang w:val="en-US"/>
        </w:rPr>
      </w:pPr>
    </w:p>
    <w:p w14:paraId="327081E6" w14:textId="77777777" w:rsidR="00F54DC9" w:rsidRPr="00BF2696" w:rsidRDefault="007A1997">
      <w:pPr>
        <w:pStyle w:val="PargrafodaLista"/>
        <w:numPr>
          <w:ilvl w:val="4"/>
          <w:numId w:val="3"/>
        </w:numPr>
        <w:tabs>
          <w:tab w:val="left" w:pos="2670"/>
          <w:tab w:val="left" w:pos="2671"/>
        </w:tabs>
        <w:spacing w:before="1"/>
        <w:ind w:hanging="568"/>
        <w:rPr>
          <w:sz w:val="20"/>
          <w:lang w:val="en-US"/>
        </w:rPr>
      </w:pPr>
      <w:r>
        <w:rPr>
          <w:sz w:val="20"/>
          <w:szCs w:val="20"/>
          <w:lang w:val="en-US"/>
        </w:rPr>
        <w:t xml:space="preserve">having full or shared control of the </w:t>
      </w:r>
      <w:proofErr w:type="gramStart"/>
      <w:r>
        <w:rPr>
          <w:sz w:val="20"/>
          <w:szCs w:val="20"/>
          <w:lang w:val="en-US"/>
        </w:rPr>
        <w:t>Company;</w:t>
      </w:r>
      <w:proofErr w:type="gramEnd"/>
    </w:p>
    <w:p w14:paraId="327081E7" w14:textId="77777777" w:rsidR="00F54DC9" w:rsidRPr="00BF2696" w:rsidRDefault="00F54DC9">
      <w:pPr>
        <w:pStyle w:val="Corpodetexto"/>
        <w:spacing w:before="1"/>
        <w:rPr>
          <w:lang w:val="en-US"/>
        </w:rPr>
      </w:pPr>
    </w:p>
    <w:p w14:paraId="327081E8" w14:textId="77777777" w:rsidR="00F54DC9" w:rsidRPr="00BF2696" w:rsidRDefault="007A1997">
      <w:pPr>
        <w:pStyle w:val="PargrafodaLista"/>
        <w:numPr>
          <w:ilvl w:val="4"/>
          <w:numId w:val="3"/>
        </w:numPr>
        <w:tabs>
          <w:tab w:val="left" w:pos="2670"/>
          <w:tab w:val="left" w:pos="2671"/>
        </w:tabs>
        <w:ind w:hanging="568"/>
        <w:rPr>
          <w:sz w:val="20"/>
          <w:lang w:val="en-US"/>
        </w:rPr>
      </w:pPr>
      <w:r>
        <w:rPr>
          <w:sz w:val="20"/>
          <w:szCs w:val="20"/>
          <w:lang w:val="en-US"/>
        </w:rPr>
        <w:t>having significant influence over the Company; or</w:t>
      </w:r>
    </w:p>
    <w:p w14:paraId="327081E9" w14:textId="77777777" w:rsidR="00F54DC9" w:rsidRPr="00BF2696" w:rsidRDefault="00F54DC9">
      <w:pPr>
        <w:pStyle w:val="Corpodetexto"/>
        <w:spacing w:before="10"/>
        <w:rPr>
          <w:sz w:val="19"/>
          <w:lang w:val="en-US"/>
        </w:rPr>
      </w:pPr>
    </w:p>
    <w:p w14:paraId="327081EA" w14:textId="77777777" w:rsidR="00F54DC9" w:rsidRPr="00BF2696" w:rsidRDefault="007A1997">
      <w:pPr>
        <w:pStyle w:val="PargrafodaLista"/>
        <w:numPr>
          <w:ilvl w:val="4"/>
          <w:numId w:val="3"/>
        </w:numPr>
        <w:tabs>
          <w:tab w:val="left" w:pos="2671"/>
        </w:tabs>
        <w:spacing w:before="1"/>
        <w:ind w:right="118"/>
        <w:jc w:val="both"/>
        <w:rPr>
          <w:sz w:val="20"/>
          <w:lang w:val="en-US"/>
        </w:rPr>
      </w:pPr>
      <w:r>
        <w:rPr>
          <w:sz w:val="20"/>
          <w:szCs w:val="20"/>
          <w:lang w:val="en-US"/>
        </w:rPr>
        <w:t>are a member of the Key Management Person</w:t>
      </w:r>
      <w:r>
        <w:rPr>
          <w:sz w:val="20"/>
          <w:szCs w:val="20"/>
          <w:lang w:val="en-US"/>
        </w:rPr>
        <w:t xml:space="preserve">nel (as defined below) of the Company or its parent </w:t>
      </w:r>
      <w:proofErr w:type="gramStart"/>
      <w:r>
        <w:rPr>
          <w:sz w:val="20"/>
          <w:szCs w:val="20"/>
          <w:lang w:val="en-US"/>
        </w:rPr>
        <w:t>company.</w:t>
      </w:r>
      <w:proofErr w:type="gramEnd"/>
    </w:p>
    <w:p w14:paraId="327081EB" w14:textId="77777777" w:rsidR="00F54DC9" w:rsidRPr="00BF2696" w:rsidRDefault="00F54DC9">
      <w:pPr>
        <w:pStyle w:val="Corpodetexto"/>
        <w:rPr>
          <w:lang w:val="en-US"/>
        </w:rPr>
      </w:pPr>
    </w:p>
    <w:p w14:paraId="327081EC" w14:textId="77777777" w:rsidR="00F54DC9" w:rsidRPr="00BF2696" w:rsidRDefault="007A1997">
      <w:pPr>
        <w:pStyle w:val="PargrafodaLista"/>
        <w:numPr>
          <w:ilvl w:val="3"/>
          <w:numId w:val="3"/>
        </w:numPr>
        <w:tabs>
          <w:tab w:val="left" w:pos="2104"/>
        </w:tabs>
        <w:ind w:right="116"/>
        <w:jc w:val="both"/>
        <w:rPr>
          <w:sz w:val="20"/>
          <w:lang w:val="en-US"/>
        </w:rPr>
      </w:pPr>
      <w:r>
        <w:rPr>
          <w:sz w:val="20"/>
          <w:szCs w:val="20"/>
          <w:lang w:val="en-US"/>
        </w:rPr>
        <w:t>Under the definition of a related party, an associate includes subsidiaries of that associate and a joint venture. Ac</w:t>
      </w:r>
      <w:r>
        <w:rPr>
          <w:sz w:val="20"/>
          <w:szCs w:val="20"/>
          <w:lang w:val="en-US"/>
        </w:rPr>
        <w:t>cordingly, for example, the subsidiary of an associate and the investor that has significant influence over the associate are related parties to each other.</w:t>
      </w:r>
    </w:p>
    <w:p w14:paraId="327081ED" w14:textId="77777777" w:rsidR="00F54DC9" w:rsidRPr="00BF2696" w:rsidRDefault="00F54DC9">
      <w:pPr>
        <w:pStyle w:val="Corpodetexto"/>
        <w:spacing w:before="1"/>
        <w:rPr>
          <w:lang w:val="en-US"/>
        </w:rPr>
      </w:pPr>
    </w:p>
    <w:p w14:paraId="327081EE" w14:textId="77777777" w:rsidR="00F54DC9" w:rsidRPr="00BF2696" w:rsidRDefault="007A1997">
      <w:pPr>
        <w:pStyle w:val="PargrafodaLista"/>
        <w:numPr>
          <w:ilvl w:val="3"/>
          <w:numId w:val="3"/>
        </w:numPr>
        <w:tabs>
          <w:tab w:val="left" w:pos="2104"/>
        </w:tabs>
        <w:ind w:right="116"/>
        <w:jc w:val="both"/>
        <w:rPr>
          <w:sz w:val="20"/>
          <w:lang w:val="en-US"/>
        </w:rPr>
      </w:pPr>
      <w:r>
        <w:rPr>
          <w:sz w:val="20"/>
          <w:szCs w:val="20"/>
          <w:lang w:val="en-US"/>
        </w:rPr>
        <w:t xml:space="preserve">An entity is </w:t>
      </w:r>
      <w:r>
        <w:rPr>
          <w:sz w:val="20"/>
          <w:szCs w:val="20"/>
          <w:lang w:val="en-US"/>
        </w:rPr>
        <w:t>related to the Company if any of the conditions below are met:</w:t>
      </w:r>
    </w:p>
    <w:p w14:paraId="327081EF" w14:textId="77777777" w:rsidR="00F54DC9" w:rsidRPr="00BF2696" w:rsidRDefault="00F54DC9">
      <w:pPr>
        <w:pStyle w:val="Corpodetexto"/>
        <w:spacing w:before="1"/>
        <w:rPr>
          <w:lang w:val="en-US"/>
        </w:rPr>
      </w:pPr>
    </w:p>
    <w:p w14:paraId="327081F0" w14:textId="77777777" w:rsidR="00F54DC9" w:rsidRPr="00BF2696" w:rsidRDefault="007A1997">
      <w:pPr>
        <w:pStyle w:val="PargrafodaLista"/>
        <w:numPr>
          <w:ilvl w:val="4"/>
          <w:numId w:val="3"/>
        </w:numPr>
        <w:tabs>
          <w:tab w:val="left" w:pos="2671"/>
        </w:tabs>
        <w:ind w:right="119"/>
        <w:jc w:val="both"/>
        <w:rPr>
          <w:sz w:val="20"/>
          <w:lang w:val="en-US"/>
        </w:rPr>
      </w:pPr>
      <w:r>
        <w:rPr>
          <w:sz w:val="20"/>
          <w:szCs w:val="20"/>
          <w:lang w:val="en-US"/>
        </w:rPr>
        <w:t>the entity and the Company are members of the same economic group (which means that the parent company and each sub</w:t>
      </w:r>
      <w:r>
        <w:rPr>
          <w:sz w:val="20"/>
          <w:szCs w:val="20"/>
          <w:lang w:val="en-US"/>
        </w:rPr>
        <w:t>sidiary are interrelated, as well as entities under common control are related to each other</w:t>
      </w:r>
      <w:proofErr w:type="gramStart"/>
      <w:r>
        <w:rPr>
          <w:sz w:val="20"/>
          <w:szCs w:val="20"/>
          <w:lang w:val="en-US"/>
        </w:rPr>
        <w:t>);</w:t>
      </w:r>
      <w:proofErr w:type="gramEnd"/>
    </w:p>
    <w:p w14:paraId="327081F1" w14:textId="77777777" w:rsidR="00F54DC9" w:rsidRPr="00BF2696" w:rsidRDefault="00F54DC9">
      <w:pPr>
        <w:jc w:val="both"/>
        <w:rPr>
          <w:sz w:val="20"/>
          <w:lang w:val="en-US"/>
        </w:rPr>
        <w:sectPr w:rsidR="00F54DC9" w:rsidRPr="00BF2696">
          <w:footerReference w:type="default" r:id="rId7"/>
          <w:pgSz w:w="11910" w:h="16840"/>
          <w:pgMar w:top="1320" w:right="1300" w:bottom="920" w:left="1300" w:header="0" w:footer="727" w:gutter="0"/>
          <w:pgNumType w:start="2"/>
          <w:cols w:space="720"/>
        </w:sectPr>
      </w:pPr>
    </w:p>
    <w:p w14:paraId="327081F2" w14:textId="77777777" w:rsidR="00F54DC9" w:rsidRPr="00BF2696" w:rsidRDefault="007A1997">
      <w:pPr>
        <w:pStyle w:val="PargrafodaLista"/>
        <w:numPr>
          <w:ilvl w:val="4"/>
          <w:numId w:val="3"/>
        </w:numPr>
        <w:tabs>
          <w:tab w:val="left" w:pos="2669"/>
        </w:tabs>
        <w:spacing w:before="80"/>
        <w:ind w:left="2668" w:right="117" w:hanging="563"/>
        <w:jc w:val="both"/>
        <w:rPr>
          <w:sz w:val="20"/>
          <w:lang w:val="en-US"/>
        </w:rPr>
      </w:pPr>
      <w:r>
        <w:rPr>
          <w:sz w:val="20"/>
          <w:szCs w:val="20"/>
          <w:lang w:val="en-US"/>
        </w:rPr>
        <w:lastRenderedPageBreak/>
        <w:t xml:space="preserve">the entity is </w:t>
      </w:r>
      <w:r>
        <w:rPr>
          <w:sz w:val="20"/>
          <w:szCs w:val="20"/>
          <w:lang w:val="en-US"/>
        </w:rPr>
        <w:t>affiliated or jointly controlled (</w:t>
      </w:r>
      <w:r>
        <w:rPr>
          <w:i/>
          <w:iCs/>
          <w:sz w:val="20"/>
          <w:szCs w:val="20"/>
          <w:lang w:val="en-US"/>
        </w:rPr>
        <w:t>joint venture</w:t>
      </w:r>
      <w:r>
        <w:rPr>
          <w:sz w:val="20"/>
          <w:szCs w:val="20"/>
          <w:lang w:val="en-US"/>
        </w:rPr>
        <w:t>) of another entity (or an affiliate or joint venture o</w:t>
      </w:r>
      <w:r>
        <w:rPr>
          <w:sz w:val="20"/>
          <w:szCs w:val="20"/>
          <w:lang w:val="en-US"/>
        </w:rPr>
        <w:t>f an entity that is a member of an economic group to which the other entity is a member</w:t>
      </w:r>
      <w:proofErr w:type="gramStart"/>
      <w:r>
        <w:rPr>
          <w:sz w:val="20"/>
          <w:szCs w:val="20"/>
          <w:lang w:val="en-US"/>
        </w:rPr>
        <w:t>);</w:t>
      </w:r>
      <w:proofErr w:type="gramEnd"/>
    </w:p>
    <w:p w14:paraId="327081F3" w14:textId="77777777" w:rsidR="00F54DC9" w:rsidRPr="00BF2696" w:rsidRDefault="00F54DC9">
      <w:pPr>
        <w:pStyle w:val="Corpodetexto"/>
        <w:spacing w:before="12"/>
        <w:rPr>
          <w:sz w:val="19"/>
          <w:lang w:val="en-US"/>
        </w:rPr>
      </w:pPr>
    </w:p>
    <w:p w14:paraId="327081F4" w14:textId="77777777" w:rsidR="00F54DC9" w:rsidRPr="00BF2696" w:rsidRDefault="007A1997">
      <w:pPr>
        <w:pStyle w:val="PargrafodaLista"/>
        <w:numPr>
          <w:ilvl w:val="4"/>
          <w:numId w:val="3"/>
        </w:numPr>
        <w:tabs>
          <w:tab w:val="left" w:pos="2671"/>
        </w:tabs>
        <w:ind w:right="118"/>
        <w:jc w:val="both"/>
        <w:rPr>
          <w:sz w:val="20"/>
          <w:lang w:val="en-US"/>
        </w:rPr>
      </w:pPr>
      <w:r>
        <w:rPr>
          <w:sz w:val="20"/>
          <w:szCs w:val="20"/>
          <w:lang w:val="en-US"/>
        </w:rPr>
        <w:t>both entities are under joint control (</w:t>
      </w:r>
      <w:r>
        <w:rPr>
          <w:i/>
          <w:iCs/>
          <w:sz w:val="20"/>
          <w:szCs w:val="20"/>
          <w:lang w:val="en-US"/>
        </w:rPr>
        <w:t>joint ventures</w:t>
      </w:r>
      <w:r>
        <w:rPr>
          <w:sz w:val="20"/>
          <w:szCs w:val="20"/>
          <w:lang w:val="en-US"/>
        </w:rPr>
        <w:t xml:space="preserve">) from a third </w:t>
      </w:r>
      <w:proofErr w:type="gramStart"/>
      <w:r>
        <w:rPr>
          <w:sz w:val="20"/>
          <w:szCs w:val="20"/>
          <w:lang w:val="en-US"/>
        </w:rPr>
        <w:t>party;</w:t>
      </w:r>
      <w:proofErr w:type="gramEnd"/>
    </w:p>
    <w:p w14:paraId="327081F5" w14:textId="77777777" w:rsidR="00F54DC9" w:rsidRPr="00BF2696" w:rsidRDefault="00F54DC9">
      <w:pPr>
        <w:pStyle w:val="Corpodetexto"/>
        <w:rPr>
          <w:lang w:val="en-US"/>
        </w:rPr>
      </w:pPr>
    </w:p>
    <w:p w14:paraId="327081F6" w14:textId="77777777" w:rsidR="00F54DC9" w:rsidRPr="005D2ACC" w:rsidRDefault="007A1997">
      <w:pPr>
        <w:pStyle w:val="PargrafodaLista"/>
        <w:numPr>
          <w:ilvl w:val="4"/>
          <w:numId w:val="3"/>
        </w:numPr>
        <w:tabs>
          <w:tab w:val="left" w:pos="2671"/>
        </w:tabs>
        <w:ind w:right="115"/>
        <w:jc w:val="both"/>
        <w:rPr>
          <w:sz w:val="20"/>
          <w:szCs w:val="20"/>
          <w:lang w:val="en-US"/>
        </w:rPr>
      </w:pPr>
      <w:r w:rsidRPr="005D2ACC">
        <w:rPr>
          <w:sz w:val="20"/>
          <w:szCs w:val="20"/>
          <w:lang w:val="en-US"/>
        </w:rPr>
        <w:t>an entity is under joint control (</w:t>
      </w:r>
      <w:r w:rsidRPr="005D2ACC">
        <w:rPr>
          <w:sz w:val="20"/>
          <w:szCs w:val="20"/>
          <w:lang w:val="en-US"/>
        </w:rPr>
        <w:t>joint venture</w:t>
      </w:r>
      <w:r w:rsidRPr="005D2ACC">
        <w:rPr>
          <w:sz w:val="20"/>
          <w:szCs w:val="20"/>
          <w:lang w:val="en-US"/>
        </w:rPr>
        <w:t xml:space="preserve">) of a third entity and the other entity is affiliated with that third </w:t>
      </w:r>
      <w:proofErr w:type="gramStart"/>
      <w:r w:rsidRPr="005D2ACC">
        <w:rPr>
          <w:sz w:val="20"/>
          <w:szCs w:val="20"/>
          <w:lang w:val="en-US"/>
        </w:rPr>
        <w:t>entity;</w:t>
      </w:r>
      <w:proofErr w:type="gramEnd"/>
    </w:p>
    <w:p w14:paraId="327081F7" w14:textId="77777777" w:rsidR="00F54DC9" w:rsidRPr="00BF2696" w:rsidRDefault="00F54DC9">
      <w:pPr>
        <w:pStyle w:val="Corpodetexto"/>
        <w:rPr>
          <w:lang w:val="en-US"/>
        </w:rPr>
      </w:pPr>
    </w:p>
    <w:p w14:paraId="327081F8" w14:textId="77777777" w:rsidR="00F54DC9" w:rsidRPr="00BF2696" w:rsidRDefault="007A1997">
      <w:pPr>
        <w:pStyle w:val="PargrafodaLista"/>
        <w:numPr>
          <w:ilvl w:val="4"/>
          <w:numId w:val="3"/>
        </w:numPr>
        <w:tabs>
          <w:tab w:val="left" w:pos="2671"/>
        </w:tabs>
        <w:ind w:right="115"/>
        <w:jc w:val="both"/>
        <w:rPr>
          <w:sz w:val="20"/>
          <w:lang w:val="en-US"/>
        </w:rPr>
      </w:pPr>
      <w:r>
        <w:rPr>
          <w:sz w:val="20"/>
          <w:szCs w:val="20"/>
          <w:lang w:val="en-US"/>
        </w:rPr>
        <w:t xml:space="preserve">the entity is a post-employment benefit </w:t>
      </w:r>
      <w:proofErr w:type="gramStart"/>
      <w:r>
        <w:rPr>
          <w:sz w:val="20"/>
          <w:szCs w:val="20"/>
          <w:lang w:val="en-US"/>
        </w:rPr>
        <w:t>plan</w:t>
      </w:r>
      <w:proofErr w:type="gramEnd"/>
      <w:r>
        <w:rPr>
          <w:sz w:val="20"/>
          <w:szCs w:val="20"/>
          <w:lang w:val="en-US"/>
        </w:rPr>
        <w:t xml:space="preserve"> and the beneficiaries are the employees of both entities, the Company and the one that is related to the Company;</w:t>
      </w:r>
    </w:p>
    <w:p w14:paraId="327081F9" w14:textId="77777777" w:rsidR="00F54DC9" w:rsidRPr="00BF2696" w:rsidRDefault="00F54DC9">
      <w:pPr>
        <w:pStyle w:val="Corpodetexto"/>
        <w:rPr>
          <w:lang w:val="en-US"/>
        </w:rPr>
      </w:pPr>
    </w:p>
    <w:p w14:paraId="327081FA" w14:textId="77777777" w:rsidR="00F54DC9" w:rsidRPr="00BF2696" w:rsidRDefault="007A1997">
      <w:pPr>
        <w:pStyle w:val="PargrafodaLista"/>
        <w:numPr>
          <w:ilvl w:val="4"/>
          <w:numId w:val="3"/>
        </w:numPr>
        <w:tabs>
          <w:tab w:val="left" w:pos="2671"/>
        </w:tabs>
        <w:spacing w:line="242" w:lineRule="auto"/>
        <w:ind w:right="120"/>
        <w:jc w:val="both"/>
        <w:rPr>
          <w:sz w:val="20"/>
          <w:lang w:val="en-US"/>
        </w:rPr>
      </w:pPr>
      <w:r>
        <w:rPr>
          <w:sz w:val="20"/>
          <w:szCs w:val="20"/>
          <w:lang w:val="en-US"/>
        </w:rPr>
        <w:t>the entity is controlled, wholly or under joint control, by a person identified in item (xiv) (</w:t>
      </w:r>
      <w:proofErr w:type="spellStart"/>
      <w:r>
        <w:rPr>
          <w:sz w:val="20"/>
          <w:szCs w:val="20"/>
          <w:lang w:val="en-US"/>
        </w:rPr>
        <w:t>i</w:t>
      </w:r>
      <w:proofErr w:type="spellEnd"/>
      <w:r>
        <w:rPr>
          <w:sz w:val="20"/>
          <w:szCs w:val="20"/>
          <w:lang w:val="en-US"/>
        </w:rPr>
        <w:t xml:space="preserve">) </w:t>
      </w:r>
      <w:proofErr w:type="gramStart"/>
      <w:r>
        <w:rPr>
          <w:sz w:val="20"/>
          <w:szCs w:val="20"/>
          <w:lang w:val="en-US"/>
        </w:rPr>
        <w:t>above;</w:t>
      </w:r>
      <w:proofErr w:type="gramEnd"/>
    </w:p>
    <w:p w14:paraId="327081FB" w14:textId="77777777" w:rsidR="00F54DC9" w:rsidRPr="00BF2696" w:rsidRDefault="00F54DC9">
      <w:pPr>
        <w:pStyle w:val="Corpodetexto"/>
        <w:spacing w:before="8"/>
        <w:rPr>
          <w:sz w:val="19"/>
          <w:lang w:val="en-US"/>
        </w:rPr>
      </w:pPr>
    </w:p>
    <w:p w14:paraId="327081FC" w14:textId="77777777" w:rsidR="00F54DC9" w:rsidRPr="00BF2696" w:rsidRDefault="007A1997">
      <w:pPr>
        <w:pStyle w:val="PargrafodaLista"/>
        <w:numPr>
          <w:ilvl w:val="4"/>
          <w:numId w:val="3"/>
        </w:numPr>
        <w:tabs>
          <w:tab w:val="left" w:pos="2671"/>
        </w:tabs>
        <w:ind w:right="117"/>
        <w:jc w:val="both"/>
        <w:rPr>
          <w:sz w:val="20"/>
          <w:lang w:val="en-US"/>
        </w:rPr>
      </w:pPr>
      <w:r>
        <w:rPr>
          <w:sz w:val="20"/>
          <w:szCs w:val="20"/>
          <w:lang w:val="en-US"/>
        </w:rPr>
        <w:t xml:space="preserve">a person </w:t>
      </w:r>
      <w:r>
        <w:rPr>
          <w:sz w:val="20"/>
          <w:szCs w:val="20"/>
          <w:lang w:val="en-US"/>
        </w:rPr>
        <w:t>identified in item (xiv) (</w:t>
      </w:r>
      <w:proofErr w:type="spellStart"/>
      <w:r>
        <w:rPr>
          <w:sz w:val="20"/>
          <w:szCs w:val="20"/>
          <w:lang w:val="en-US"/>
        </w:rPr>
        <w:t>i</w:t>
      </w:r>
      <w:proofErr w:type="spellEnd"/>
      <w:r>
        <w:rPr>
          <w:sz w:val="20"/>
          <w:szCs w:val="20"/>
          <w:lang w:val="en-US"/>
        </w:rPr>
        <w:t xml:space="preserve">)(a) above has significant influence over the entity, or is a member of the Key Management Personnel of the Company or its parent </w:t>
      </w:r>
      <w:proofErr w:type="gramStart"/>
      <w:r>
        <w:rPr>
          <w:sz w:val="20"/>
          <w:szCs w:val="20"/>
          <w:lang w:val="en-US"/>
        </w:rPr>
        <w:t>company;</w:t>
      </w:r>
      <w:proofErr w:type="gramEnd"/>
    </w:p>
    <w:p w14:paraId="327081FD" w14:textId="77777777" w:rsidR="00F54DC9" w:rsidRPr="00BF2696" w:rsidRDefault="00F54DC9">
      <w:pPr>
        <w:pStyle w:val="Corpodetexto"/>
        <w:spacing w:before="8"/>
        <w:rPr>
          <w:sz w:val="21"/>
          <w:lang w:val="en-US"/>
        </w:rPr>
      </w:pPr>
    </w:p>
    <w:p w14:paraId="327081FE" w14:textId="71F586B3" w:rsidR="00F54DC9" w:rsidRPr="00BF2696" w:rsidRDefault="007A1997">
      <w:pPr>
        <w:pStyle w:val="PargrafodaLista"/>
        <w:numPr>
          <w:ilvl w:val="4"/>
          <w:numId w:val="3"/>
        </w:numPr>
        <w:tabs>
          <w:tab w:val="left" w:pos="2671"/>
        </w:tabs>
        <w:spacing w:before="1"/>
        <w:ind w:right="119"/>
        <w:jc w:val="both"/>
        <w:rPr>
          <w:sz w:val="20"/>
          <w:lang w:val="en-US"/>
        </w:rPr>
      </w:pPr>
      <w:r>
        <w:rPr>
          <w:sz w:val="20"/>
          <w:szCs w:val="20"/>
          <w:lang w:val="en-US"/>
        </w:rPr>
        <w:t>the e</w:t>
      </w:r>
      <w:r>
        <w:rPr>
          <w:sz w:val="20"/>
          <w:szCs w:val="20"/>
          <w:lang w:val="en-US"/>
        </w:rPr>
        <w:t>ntity, or any group member of which it is a part, provides Management’s Key Personnel services of the reporting entity or to the parent of the reporting entity.</w:t>
      </w:r>
    </w:p>
    <w:p w14:paraId="327081FF" w14:textId="77777777" w:rsidR="00F54DC9" w:rsidRPr="00BF2696" w:rsidRDefault="00F54DC9">
      <w:pPr>
        <w:pStyle w:val="Corpodetexto"/>
        <w:spacing w:before="11"/>
        <w:rPr>
          <w:sz w:val="19"/>
          <w:lang w:val="en-US"/>
        </w:rPr>
      </w:pPr>
    </w:p>
    <w:p w14:paraId="32708200" w14:textId="77777777" w:rsidR="00F54DC9" w:rsidRPr="00BF2696" w:rsidRDefault="007A1997">
      <w:pPr>
        <w:pStyle w:val="PargrafodaLista"/>
        <w:numPr>
          <w:ilvl w:val="3"/>
          <w:numId w:val="3"/>
        </w:numPr>
        <w:tabs>
          <w:tab w:val="left" w:pos="2103"/>
          <w:tab w:val="left" w:pos="2104"/>
        </w:tabs>
        <w:rPr>
          <w:sz w:val="20"/>
          <w:lang w:val="en-US"/>
        </w:rPr>
      </w:pPr>
      <w:r>
        <w:rPr>
          <w:sz w:val="20"/>
          <w:szCs w:val="20"/>
          <w:lang w:val="en-US"/>
        </w:rPr>
        <w:t xml:space="preserve">For the </w:t>
      </w:r>
      <w:r>
        <w:rPr>
          <w:sz w:val="20"/>
          <w:szCs w:val="20"/>
          <w:lang w:val="en-US"/>
        </w:rPr>
        <w:t>purposes of this Policy, Related Parties do not include:</w:t>
      </w:r>
    </w:p>
    <w:p w14:paraId="32708201" w14:textId="77777777" w:rsidR="00F54DC9" w:rsidRPr="00BF2696" w:rsidRDefault="00F54DC9">
      <w:pPr>
        <w:pStyle w:val="Corpodetexto"/>
        <w:spacing w:before="11"/>
        <w:rPr>
          <w:sz w:val="19"/>
          <w:lang w:val="en-US"/>
        </w:rPr>
      </w:pPr>
    </w:p>
    <w:p w14:paraId="32708202" w14:textId="5CB24250" w:rsidR="00F54DC9" w:rsidRPr="00BF2696" w:rsidRDefault="007A1997">
      <w:pPr>
        <w:pStyle w:val="PargrafodaLista"/>
        <w:numPr>
          <w:ilvl w:val="4"/>
          <w:numId w:val="3"/>
        </w:numPr>
        <w:tabs>
          <w:tab w:val="left" w:pos="2671"/>
        </w:tabs>
        <w:ind w:right="121"/>
        <w:jc w:val="both"/>
        <w:rPr>
          <w:sz w:val="20"/>
          <w:lang w:val="en-US"/>
        </w:rPr>
      </w:pPr>
      <w:r>
        <w:rPr>
          <w:sz w:val="20"/>
          <w:szCs w:val="20"/>
          <w:lang w:val="en-US"/>
        </w:rPr>
        <w:t xml:space="preserve">two entities solely because they have in common a manager or other member of the </w:t>
      </w:r>
      <w:r>
        <w:rPr>
          <w:sz w:val="20"/>
          <w:szCs w:val="20"/>
          <w:lang w:val="en-US"/>
        </w:rPr>
        <w:t xml:space="preserve">Key Management Personnel, or because a </w:t>
      </w:r>
      <w:r>
        <w:rPr>
          <w:sz w:val="20"/>
          <w:szCs w:val="20"/>
          <w:lang w:val="en-US"/>
        </w:rPr>
        <w:t xml:space="preserve">member of the Key Management Personnel of the entity has a significant influence on the other </w:t>
      </w:r>
      <w:proofErr w:type="gramStart"/>
      <w:r>
        <w:rPr>
          <w:sz w:val="20"/>
          <w:szCs w:val="20"/>
          <w:lang w:val="en-US"/>
        </w:rPr>
        <w:t>entity;</w:t>
      </w:r>
      <w:proofErr w:type="gramEnd"/>
    </w:p>
    <w:p w14:paraId="32708203" w14:textId="77777777" w:rsidR="00F54DC9" w:rsidRPr="00BF2696" w:rsidRDefault="00F54DC9">
      <w:pPr>
        <w:pStyle w:val="Corpodetexto"/>
        <w:spacing w:before="2"/>
        <w:rPr>
          <w:lang w:val="en-US"/>
        </w:rPr>
      </w:pPr>
    </w:p>
    <w:p w14:paraId="32708204" w14:textId="17B1CE11" w:rsidR="00F54DC9" w:rsidRPr="00BF2696" w:rsidRDefault="007A1997">
      <w:pPr>
        <w:pStyle w:val="PargrafodaLista"/>
        <w:numPr>
          <w:ilvl w:val="4"/>
          <w:numId w:val="3"/>
        </w:numPr>
        <w:tabs>
          <w:tab w:val="left" w:pos="2671"/>
        </w:tabs>
        <w:ind w:right="121"/>
        <w:jc w:val="both"/>
        <w:rPr>
          <w:sz w:val="20"/>
          <w:lang w:val="en-US"/>
        </w:rPr>
      </w:pPr>
      <w:r>
        <w:rPr>
          <w:sz w:val="20"/>
          <w:szCs w:val="20"/>
          <w:lang w:val="en-US"/>
        </w:rPr>
        <w:t xml:space="preserve">two </w:t>
      </w:r>
      <w:r w:rsidR="005D7D18">
        <w:rPr>
          <w:sz w:val="20"/>
          <w:szCs w:val="20"/>
          <w:lang w:val="en-US"/>
        </w:rPr>
        <w:t>investors</w:t>
      </w:r>
      <w:r>
        <w:rPr>
          <w:sz w:val="20"/>
          <w:szCs w:val="20"/>
          <w:lang w:val="en-US"/>
        </w:rPr>
        <w:t xml:space="preserve"> solely because they share joint control over a joint </w:t>
      </w:r>
      <w:proofErr w:type="gramStart"/>
      <w:r>
        <w:rPr>
          <w:sz w:val="20"/>
          <w:szCs w:val="20"/>
          <w:lang w:val="en-US"/>
        </w:rPr>
        <w:t>venture;</w:t>
      </w:r>
      <w:proofErr w:type="gramEnd"/>
    </w:p>
    <w:p w14:paraId="32708205" w14:textId="77777777" w:rsidR="00F54DC9" w:rsidRPr="00BF2696" w:rsidRDefault="00F54DC9">
      <w:pPr>
        <w:pStyle w:val="Corpodetexto"/>
        <w:rPr>
          <w:lang w:val="en-US"/>
        </w:rPr>
      </w:pPr>
    </w:p>
    <w:p w14:paraId="32708206" w14:textId="77777777" w:rsidR="00F54DC9" w:rsidRPr="00BF2696" w:rsidRDefault="007A1997" w:rsidP="00590EA8">
      <w:pPr>
        <w:pStyle w:val="PargrafodaLista"/>
        <w:numPr>
          <w:ilvl w:val="4"/>
          <w:numId w:val="3"/>
        </w:numPr>
        <w:tabs>
          <w:tab w:val="left" w:pos="2671"/>
        </w:tabs>
        <w:spacing w:line="243" w:lineRule="exact"/>
        <w:ind w:right="118" w:hanging="568"/>
        <w:jc w:val="both"/>
        <w:rPr>
          <w:lang w:val="en-US"/>
        </w:rPr>
      </w:pPr>
      <w:r>
        <w:rPr>
          <w:sz w:val="20"/>
          <w:szCs w:val="20"/>
          <w:lang w:val="en-US"/>
        </w:rPr>
        <w:t>(</w:t>
      </w:r>
      <w:proofErr w:type="spellStart"/>
      <w:r>
        <w:rPr>
          <w:sz w:val="20"/>
          <w:szCs w:val="20"/>
          <w:lang w:val="en-US"/>
        </w:rPr>
        <w:t>i</w:t>
      </w:r>
      <w:proofErr w:type="spellEnd"/>
      <w:r>
        <w:rPr>
          <w:sz w:val="20"/>
          <w:szCs w:val="20"/>
          <w:lang w:val="en-US"/>
        </w:rPr>
        <w:t>) entities that provide financing; (ii) unions; (iii) public service providers; and (iv) Government departments and agencies that do not fully or jointly control or have signifi</w:t>
      </w:r>
      <w:r>
        <w:rPr>
          <w:sz w:val="20"/>
          <w:szCs w:val="20"/>
          <w:lang w:val="en-US"/>
        </w:rPr>
        <w:t>cant influence on the Company, solely due to their normal business with the entity (even though they may affect freedom of entity's action or participate in its decision-making process); and</w:t>
      </w:r>
    </w:p>
    <w:p w14:paraId="32708207" w14:textId="77777777" w:rsidR="00F54DC9" w:rsidRPr="00BF2696" w:rsidRDefault="00F54DC9">
      <w:pPr>
        <w:pStyle w:val="Corpodetexto"/>
        <w:spacing w:before="12"/>
        <w:rPr>
          <w:sz w:val="19"/>
          <w:lang w:val="en-US"/>
        </w:rPr>
      </w:pPr>
    </w:p>
    <w:p w14:paraId="32708208" w14:textId="77777777" w:rsidR="00F54DC9" w:rsidRPr="00BF2696" w:rsidRDefault="007A1997">
      <w:pPr>
        <w:pStyle w:val="PargrafodaLista"/>
        <w:numPr>
          <w:ilvl w:val="4"/>
          <w:numId w:val="3"/>
        </w:numPr>
        <w:tabs>
          <w:tab w:val="left" w:pos="2671"/>
        </w:tabs>
        <w:ind w:right="121"/>
        <w:jc w:val="both"/>
        <w:rPr>
          <w:sz w:val="20"/>
          <w:lang w:val="en-US"/>
        </w:rPr>
      </w:pPr>
      <w:r>
        <w:rPr>
          <w:sz w:val="20"/>
          <w:szCs w:val="20"/>
          <w:lang w:val="en-US"/>
        </w:rPr>
        <w:t xml:space="preserve">a customer, supplier, franchisor, concessionaire, </w:t>
      </w:r>
      <w:proofErr w:type="gramStart"/>
      <w:r>
        <w:rPr>
          <w:sz w:val="20"/>
          <w:szCs w:val="20"/>
          <w:lang w:val="en-US"/>
        </w:rPr>
        <w:t>distributor</w:t>
      </w:r>
      <w:proofErr w:type="gramEnd"/>
      <w:r>
        <w:rPr>
          <w:sz w:val="20"/>
          <w:szCs w:val="20"/>
          <w:lang w:val="en-US"/>
        </w:rPr>
        <w:t xml:space="preserve"> or general agent with whom the entity has a significant volume of business, merely due to the resulting economic dependence.</w:t>
      </w:r>
    </w:p>
    <w:p w14:paraId="32708209" w14:textId="77777777" w:rsidR="00F54DC9" w:rsidRPr="00BF2696" w:rsidRDefault="00F54DC9">
      <w:pPr>
        <w:pStyle w:val="Corpodetexto"/>
        <w:spacing w:before="1"/>
        <w:rPr>
          <w:lang w:val="en-US"/>
        </w:rPr>
      </w:pPr>
    </w:p>
    <w:p w14:paraId="3270820A" w14:textId="77777777" w:rsidR="00F54DC9" w:rsidRPr="00BF2696" w:rsidRDefault="007A1997">
      <w:pPr>
        <w:pStyle w:val="Corpodetexto"/>
        <w:ind w:left="1537" w:right="119"/>
        <w:jc w:val="both"/>
        <w:rPr>
          <w:lang w:val="en-US"/>
        </w:rPr>
      </w:pPr>
      <w:r>
        <w:rPr>
          <w:lang w:val="en-US"/>
        </w:rPr>
        <w:t xml:space="preserve">For the purposes of this Policy, the definition of Related Parties shall be automatically updated </w:t>
      </w:r>
      <w:proofErr w:type="gramStart"/>
      <w:r>
        <w:rPr>
          <w:lang w:val="en-US"/>
        </w:rPr>
        <w:t>as a result of</w:t>
      </w:r>
      <w:proofErr w:type="gramEnd"/>
      <w:r>
        <w:rPr>
          <w:lang w:val="en-US"/>
        </w:rPr>
        <w:t xml:space="preserve"> any change in the applicable rules and regulations, particularly CVM Resolution 642.</w:t>
      </w:r>
    </w:p>
    <w:p w14:paraId="3270820B" w14:textId="77777777" w:rsidR="00F54DC9" w:rsidRPr="00BF2696" w:rsidRDefault="00F54DC9">
      <w:pPr>
        <w:jc w:val="both"/>
        <w:rPr>
          <w:lang w:val="en-US"/>
        </w:rPr>
        <w:sectPr w:rsidR="00F54DC9" w:rsidRPr="00BF2696">
          <w:pgSz w:w="11910" w:h="16840"/>
          <w:pgMar w:top="1320" w:right="1300" w:bottom="920" w:left="1300" w:header="0" w:footer="727" w:gutter="0"/>
          <w:cols w:space="720"/>
        </w:sectPr>
      </w:pPr>
    </w:p>
    <w:p w14:paraId="3270820C" w14:textId="77777777" w:rsidR="00F54DC9" w:rsidRPr="00BF2696" w:rsidRDefault="007A1997">
      <w:pPr>
        <w:pStyle w:val="PargrafodaLista"/>
        <w:numPr>
          <w:ilvl w:val="2"/>
          <w:numId w:val="3"/>
        </w:numPr>
        <w:tabs>
          <w:tab w:val="left" w:pos="1538"/>
        </w:tabs>
        <w:spacing w:before="79"/>
        <w:ind w:right="118"/>
        <w:jc w:val="both"/>
        <w:rPr>
          <w:sz w:val="20"/>
          <w:lang w:val="en-US"/>
        </w:rPr>
      </w:pPr>
      <w:r>
        <w:rPr>
          <w:b/>
          <w:bCs/>
          <w:sz w:val="20"/>
          <w:szCs w:val="20"/>
          <w:lang w:val="en-US"/>
        </w:rPr>
        <w:lastRenderedPageBreak/>
        <w:t>"Key Management Personnel"</w:t>
      </w:r>
      <w:r>
        <w:rPr>
          <w:sz w:val="20"/>
          <w:szCs w:val="20"/>
          <w:lang w:val="en-US"/>
        </w:rPr>
        <w:t xml:space="preserve">: persons empowered with authority and responsibility for planning, directing and controlling </w:t>
      </w:r>
      <w:r>
        <w:rPr>
          <w:sz w:val="20"/>
          <w:szCs w:val="20"/>
          <w:lang w:val="en-US"/>
        </w:rPr>
        <w:t>the entity’s activities, directly or indirectly, including any administrator (executive or otherwise) of that entity.</w:t>
      </w:r>
    </w:p>
    <w:p w14:paraId="3270820D" w14:textId="77777777" w:rsidR="00F54DC9" w:rsidRPr="00BF2696" w:rsidRDefault="00F54DC9">
      <w:pPr>
        <w:pStyle w:val="Corpodetexto"/>
        <w:spacing w:before="1"/>
        <w:rPr>
          <w:lang w:val="en-US"/>
        </w:rPr>
      </w:pPr>
    </w:p>
    <w:p w14:paraId="3270820E" w14:textId="77777777" w:rsidR="00F54DC9" w:rsidRPr="00BF2696" w:rsidRDefault="007A1997">
      <w:pPr>
        <w:pStyle w:val="PargrafodaLista"/>
        <w:numPr>
          <w:ilvl w:val="2"/>
          <w:numId w:val="3"/>
        </w:numPr>
        <w:tabs>
          <w:tab w:val="left" w:pos="1538"/>
        </w:tabs>
        <w:spacing w:before="1" w:line="235" w:lineRule="auto"/>
        <w:ind w:right="122"/>
        <w:jc w:val="both"/>
        <w:rPr>
          <w:sz w:val="20"/>
          <w:lang w:val="en-US"/>
        </w:rPr>
      </w:pPr>
      <w:r>
        <w:rPr>
          <w:b/>
          <w:bCs/>
          <w:sz w:val="20"/>
          <w:szCs w:val="20"/>
          <w:lang w:val="en-US"/>
        </w:rPr>
        <w:t>Policy</w:t>
      </w:r>
      <w:r>
        <w:rPr>
          <w:sz w:val="20"/>
          <w:szCs w:val="20"/>
          <w:lang w:val="en-US"/>
        </w:rPr>
        <w:t>: this “</w:t>
      </w:r>
      <w:r>
        <w:rPr>
          <w:i/>
          <w:iCs/>
          <w:sz w:val="20"/>
          <w:szCs w:val="20"/>
          <w:lang w:val="en-US"/>
        </w:rPr>
        <w:t>Policy on Related-Party Transactions and Other Situations Involving Conflicts of Interest</w:t>
      </w:r>
      <w:r>
        <w:rPr>
          <w:sz w:val="20"/>
          <w:szCs w:val="20"/>
          <w:lang w:val="en-US"/>
        </w:rPr>
        <w:t>”.</w:t>
      </w:r>
    </w:p>
    <w:p w14:paraId="3270820F" w14:textId="77777777" w:rsidR="00F54DC9" w:rsidRPr="00BF2696" w:rsidRDefault="00F54DC9">
      <w:pPr>
        <w:pStyle w:val="Corpodetexto"/>
        <w:rPr>
          <w:sz w:val="22"/>
          <w:lang w:val="en-US"/>
        </w:rPr>
      </w:pPr>
    </w:p>
    <w:p w14:paraId="32708210" w14:textId="77777777" w:rsidR="00F54DC9" w:rsidRPr="00BF2696" w:rsidRDefault="007A1997">
      <w:pPr>
        <w:pStyle w:val="PargrafodaLista"/>
        <w:numPr>
          <w:ilvl w:val="2"/>
          <w:numId w:val="3"/>
        </w:numPr>
        <w:tabs>
          <w:tab w:val="left" w:pos="1538"/>
        </w:tabs>
        <w:spacing w:line="235" w:lineRule="auto"/>
        <w:ind w:right="118"/>
        <w:jc w:val="both"/>
        <w:rPr>
          <w:sz w:val="20"/>
          <w:lang w:val="en-US"/>
        </w:rPr>
      </w:pPr>
      <w:r>
        <w:rPr>
          <w:sz w:val="20"/>
          <w:szCs w:val="20"/>
          <w:lang w:val="en-US"/>
        </w:rPr>
        <w:t>"</w:t>
      </w:r>
      <w:r>
        <w:rPr>
          <w:b/>
          <w:bCs/>
          <w:sz w:val="20"/>
          <w:szCs w:val="20"/>
          <w:lang w:val="en-US"/>
        </w:rPr>
        <w:t>Disclosure Policy</w:t>
      </w:r>
      <w:r>
        <w:rPr>
          <w:sz w:val="20"/>
          <w:szCs w:val="20"/>
          <w:lang w:val="en-US"/>
        </w:rPr>
        <w:t>": the "</w:t>
      </w:r>
      <w:r>
        <w:rPr>
          <w:i/>
          <w:iCs/>
          <w:sz w:val="20"/>
          <w:szCs w:val="20"/>
          <w:lang w:val="en-US"/>
        </w:rPr>
        <w:t>Company's Material Act or Fact Disclosure Policy</w:t>
      </w:r>
      <w:r>
        <w:rPr>
          <w:sz w:val="20"/>
          <w:szCs w:val="20"/>
          <w:lang w:val="en-US"/>
        </w:rPr>
        <w:t>”.</w:t>
      </w:r>
    </w:p>
    <w:p w14:paraId="32708211" w14:textId="77777777" w:rsidR="00F54DC9" w:rsidRPr="00BF2696" w:rsidRDefault="00F54DC9">
      <w:pPr>
        <w:pStyle w:val="Corpodetexto"/>
        <w:spacing w:before="8"/>
        <w:rPr>
          <w:lang w:val="en-US"/>
        </w:rPr>
      </w:pPr>
    </w:p>
    <w:p w14:paraId="32708212" w14:textId="77777777" w:rsidR="00F54DC9" w:rsidRDefault="007A1997">
      <w:pPr>
        <w:pStyle w:val="PargrafodaLista"/>
        <w:numPr>
          <w:ilvl w:val="2"/>
          <w:numId w:val="3"/>
        </w:numPr>
        <w:tabs>
          <w:tab w:val="left" w:pos="1538"/>
        </w:tabs>
        <w:spacing w:line="235" w:lineRule="auto"/>
        <w:ind w:right="115"/>
        <w:jc w:val="both"/>
        <w:rPr>
          <w:sz w:val="20"/>
        </w:rPr>
      </w:pPr>
      <w:r w:rsidRPr="00BF2696">
        <w:rPr>
          <w:b/>
          <w:bCs/>
          <w:sz w:val="20"/>
          <w:szCs w:val="20"/>
          <w:lang w:val="pt-BR"/>
        </w:rPr>
        <w:t>"Novo Mercado Regulation"</w:t>
      </w:r>
      <w:r w:rsidRPr="00BF2696">
        <w:rPr>
          <w:sz w:val="20"/>
          <w:szCs w:val="20"/>
          <w:lang w:val="pt-BR"/>
        </w:rPr>
        <w:t>: B3's Novo Mercado Regulation.</w:t>
      </w:r>
    </w:p>
    <w:p w14:paraId="32708213" w14:textId="77777777" w:rsidR="00F54DC9" w:rsidRDefault="00F54DC9">
      <w:pPr>
        <w:pStyle w:val="Corpodetexto"/>
        <w:spacing w:before="1"/>
      </w:pPr>
    </w:p>
    <w:p w14:paraId="32708214" w14:textId="31A7B577" w:rsidR="00F54DC9" w:rsidRPr="00BF2696" w:rsidRDefault="007A1997">
      <w:pPr>
        <w:pStyle w:val="PargrafodaLista"/>
        <w:numPr>
          <w:ilvl w:val="2"/>
          <w:numId w:val="3"/>
        </w:numPr>
        <w:tabs>
          <w:tab w:val="left" w:pos="1538"/>
        </w:tabs>
        <w:ind w:right="113"/>
        <w:jc w:val="both"/>
        <w:rPr>
          <w:sz w:val="20"/>
          <w:lang w:val="en-US"/>
        </w:rPr>
      </w:pPr>
      <w:r>
        <w:rPr>
          <w:b/>
          <w:bCs/>
          <w:sz w:val="20"/>
          <w:szCs w:val="20"/>
          <w:lang w:val="en-US"/>
        </w:rPr>
        <w:t>"Related-Party Transactions":</w:t>
      </w:r>
      <w:r>
        <w:rPr>
          <w:sz w:val="20"/>
          <w:szCs w:val="20"/>
          <w:lang w:val="en-US"/>
        </w:rPr>
        <w:t xml:space="preserve"> transactions </w:t>
      </w:r>
      <w:r w:rsidR="003611C8">
        <w:rPr>
          <w:sz w:val="20"/>
          <w:szCs w:val="20"/>
          <w:lang w:val="en-US"/>
        </w:rPr>
        <w:t>involving</w:t>
      </w:r>
      <w:r>
        <w:rPr>
          <w:sz w:val="20"/>
          <w:szCs w:val="20"/>
          <w:lang w:val="en-US"/>
        </w:rPr>
        <w:t xml:space="preserve"> the transfer of resources, </w:t>
      </w:r>
      <w:proofErr w:type="gramStart"/>
      <w:r>
        <w:rPr>
          <w:sz w:val="20"/>
          <w:szCs w:val="20"/>
          <w:lang w:val="en-US"/>
        </w:rPr>
        <w:t>services</w:t>
      </w:r>
      <w:proofErr w:type="gramEnd"/>
      <w:r>
        <w:rPr>
          <w:sz w:val="20"/>
          <w:szCs w:val="20"/>
          <w:lang w:val="en-US"/>
        </w:rPr>
        <w:t xml:space="preserve"> or obligations between Related </w:t>
      </w:r>
      <w:r>
        <w:rPr>
          <w:sz w:val="20"/>
          <w:szCs w:val="20"/>
          <w:lang w:val="en-US"/>
        </w:rPr>
        <w:t>Parties, irrespective of whether a price is charged in consideration. Examples of Related Party Transactions (non-exhaustive list): (a) purchase and sale of goods, properties and other assets, (b) provision or receipt of services, (c) rents and leases, (d)</w:t>
      </w:r>
      <w:r>
        <w:rPr>
          <w:sz w:val="20"/>
          <w:szCs w:val="20"/>
          <w:lang w:val="en-US"/>
        </w:rPr>
        <w:t xml:space="preserve"> transfers of goods, rights and obligations, (e) assumption and transfer of financial obligations, including loans and capital contributions, (f) granting of collaterals, sureties or guarantees, (g) assumption of commitments, including the execution of agr</w:t>
      </w:r>
      <w:r>
        <w:rPr>
          <w:sz w:val="20"/>
          <w:szCs w:val="20"/>
          <w:lang w:val="en-US"/>
        </w:rPr>
        <w:t>eements, (h) granting of loan for use of assets or properties of any kind, and (</w:t>
      </w:r>
      <w:proofErr w:type="spellStart"/>
      <w:r>
        <w:rPr>
          <w:sz w:val="20"/>
          <w:szCs w:val="20"/>
          <w:lang w:val="en-US"/>
        </w:rPr>
        <w:t>i</w:t>
      </w:r>
      <w:proofErr w:type="spellEnd"/>
      <w:r>
        <w:rPr>
          <w:sz w:val="20"/>
          <w:szCs w:val="20"/>
          <w:lang w:val="en-US"/>
        </w:rPr>
        <w:t>) agreements for the settlement of obligations of any kind.</w:t>
      </w:r>
    </w:p>
    <w:p w14:paraId="32708215" w14:textId="77777777" w:rsidR="00F54DC9" w:rsidRPr="00BF2696" w:rsidRDefault="00F54DC9">
      <w:pPr>
        <w:pStyle w:val="Corpodetexto"/>
        <w:spacing w:before="10"/>
        <w:rPr>
          <w:sz w:val="19"/>
          <w:lang w:val="en-US"/>
        </w:rPr>
      </w:pPr>
    </w:p>
    <w:p w14:paraId="32708216" w14:textId="77777777" w:rsidR="00F54DC9" w:rsidRPr="00BF2696" w:rsidRDefault="007A1997">
      <w:pPr>
        <w:pStyle w:val="PargrafodaLista"/>
        <w:numPr>
          <w:ilvl w:val="2"/>
          <w:numId w:val="3"/>
        </w:numPr>
        <w:tabs>
          <w:tab w:val="left" w:pos="1538"/>
        </w:tabs>
        <w:spacing w:before="1" w:line="237" w:lineRule="auto"/>
        <w:ind w:right="118"/>
        <w:jc w:val="both"/>
        <w:rPr>
          <w:sz w:val="20"/>
          <w:lang w:val="en-US"/>
        </w:rPr>
      </w:pPr>
      <w:r>
        <w:rPr>
          <w:b/>
          <w:bCs/>
          <w:sz w:val="20"/>
          <w:szCs w:val="20"/>
          <w:lang w:val="en-US"/>
        </w:rPr>
        <w:t xml:space="preserve">"Related-Party </w:t>
      </w:r>
      <w:r w:rsidRPr="003611C8">
        <w:rPr>
          <w:b/>
          <w:bCs/>
          <w:sz w:val="20"/>
          <w:szCs w:val="20"/>
          <w:lang w:val="en-US"/>
        </w:rPr>
        <w:t>Transactions out of the Normal Course of Business":</w:t>
      </w:r>
      <w:r>
        <w:rPr>
          <w:sz w:val="20"/>
          <w:szCs w:val="20"/>
          <w:lang w:val="en-US"/>
        </w:rPr>
        <w:t xml:space="preserve"> Related Party Transactions that are not directly intended for the performance of the activities included in the Company's corpo</w:t>
      </w:r>
      <w:r>
        <w:rPr>
          <w:sz w:val="20"/>
          <w:szCs w:val="20"/>
          <w:lang w:val="en-US"/>
        </w:rPr>
        <w:t>rate purpose.</w:t>
      </w:r>
    </w:p>
    <w:p w14:paraId="32708217" w14:textId="77777777" w:rsidR="00F54DC9" w:rsidRPr="00BF2696" w:rsidRDefault="00F54DC9">
      <w:pPr>
        <w:pStyle w:val="Corpodetexto"/>
        <w:spacing w:before="3"/>
        <w:rPr>
          <w:lang w:val="en-US"/>
        </w:rPr>
      </w:pPr>
    </w:p>
    <w:p w14:paraId="32708218" w14:textId="77777777" w:rsidR="00F54DC9" w:rsidRDefault="007A1997">
      <w:pPr>
        <w:pStyle w:val="Ttulo1"/>
        <w:numPr>
          <w:ilvl w:val="0"/>
          <w:numId w:val="3"/>
        </w:numPr>
        <w:tabs>
          <w:tab w:val="left" w:pos="826"/>
          <w:tab w:val="left" w:pos="827"/>
        </w:tabs>
        <w:ind w:hanging="709"/>
      </w:pPr>
      <w:r>
        <w:rPr>
          <w:lang w:val="en-US"/>
        </w:rPr>
        <w:t>PRINCIPLES</w:t>
      </w:r>
    </w:p>
    <w:p w14:paraId="32708219" w14:textId="77777777" w:rsidR="00F54DC9" w:rsidRDefault="00F54DC9">
      <w:pPr>
        <w:pStyle w:val="Corpodetexto"/>
        <w:spacing w:before="1"/>
        <w:rPr>
          <w:b/>
        </w:rPr>
      </w:pPr>
    </w:p>
    <w:p w14:paraId="3270821A" w14:textId="77777777" w:rsidR="00F54DC9" w:rsidRPr="00BF2696" w:rsidRDefault="007A1997">
      <w:pPr>
        <w:pStyle w:val="PargrafodaLista"/>
        <w:numPr>
          <w:ilvl w:val="1"/>
          <w:numId w:val="3"/>
        </w:numPr>
        <w:tabs>
          <w:tab w:val="left" w:pos="826"/>
          <w:tab w:val="left" w:pos="827"/>
        </w:tabs>
        <w:ind w:right="125"/>
        <w:rPr>
          <w:sz w:val="20"/>
          <w:lang w:val="en-US"/>
        </w:rPr>
      </w:pPr>
      <w:r>
        <w:rPr>
          <w:sz w:val="20"/>
          <w:szCs w:val="20"/>
          <w:lang w:val="en-US"/>
        </w:rPr>
        <w:t xml:space="preserve">This Policy is governed by the following principles, without </w:t>
      </w:r>
      <w:r>
        <w:rPr>
          <w:sz w:val="20"/>
          <w:szCs w:val="20"/>
          <w:lang w:val="en-US"/>
        </w:rPr>
        <w:t>prejudice to others provided for over this Policy:</w:t>
      </w:r>
    </w:p>
    <w:p w14:paraId="3270821B" w14:textId="77777777" w:rsidR="00F54DC9" w:rsidRPr="00BF2696" w:rsidRDefault="00F54DC9">
      <w:pPr>
        <w:pStyle w:val="Corpodetexto"/>
        <w:spacing w:before="1"/>
        <w:rPr>
          <w:lang w:val="en-US"/>
        </w:rPr>
      </w:pPr>
    </w:p>
    <w:p w14:paraId="3270821C" w14:textId="77777777" w:rsidR="00F54DC9" w:rsidRPr="00BF2696" w:rsidRDefault="007A1997">
      <w:pPr>
        <w:pStyle w:val="PargrafodaLista"/>
        <w:numPr>
          <w:ilvl w:val="2"/>
          <w:numId w:val="3"/>
        </w:numPr>
        <w:tabs>
          <w:tab w:val="left" w:pos="1530"/>
        </w:tabs>
        <w:spacing w:line="237" w:lineRule="auto"/>
        <w:ind w:left="1530" w:right="116" w:hanging="706"/>
        <w:jc w:val="both"/>
        <w:rPr>
          <w:sz w:val="20"/>
          <w:lang w:val="en-US"/>
        </w:rPr>
      </w:pPr>
      <w:r>
        <w:rPr>
          <w:sz w:val="20"/>
          <w:szCs w:val="20"/>
          <w:lang w:val="en-US"/>
        </w:rPr>
        <w:t>management members have a duty to act in the Company's best interests, irrespective of who has appointed them to their respecti</w:t>
      </w:r>
      <w:r>
        <w:rPr>
          <w:sz w:val="20"/>
          <w:szCs w:val="20"/>
          <w:lang w:val="en-US"/>
        </w:rPr>
        <w:t xml:space="preserve">ve </w:t>
      </w:r>
      <w:proofErr w:type="gramStart"/>
      <w:r>
        <w:rPr>
          <w:sz w:val="20"/>
          <w:szCs w:val="20"/>
          <w:lang w:val="en-US"/>
        </w:rPr>
        <w:t>positions;</w:t>
      </w:r>
      <w:proofErr w:type="gramEnd"/>
    </w:p>
    <w:p w14:paraId="3270821D" w14:textId="77777777" w:rsidR="00F54DC9" w:rsidRPr="00BF2696" w:rsidRDefault="00F54DC9">
      <w:pPr>
        <w:pStyle w:val="Corpodetexto"/>
        <w:spacing w:before="7"/>
        <w:rPr>
          <w:lang w:val="en-US"/>
        </w:rPr>
      </w:pPr>
    </w:p>
    <w:p w14:paraId="3270821E" w14:textId="77777777" w:rsidR="00F54DC9" w:rsidRPr="00BF2696" w:rsidRDefault="007A1997">
      <w:pPr>
        <w:pStyle w:val="PargrafodaLista"/>
        <w:numPr>
          <w:ilvl w:val="2"/>
          <w:numId w:val="3"/>
        </w:numPr>
        <w:tabs>
          <w:tab w:val="left" w:pos="1530"/>
        </w:tabs>
        <w:spacing w:line="235" w:lineRule="auto"/>
        <w:ind w:left="1530" w:right="121" w:hanging="706"/>
        <w:jc w:val="both"/>
        <w:rPr>
          <w:sz w:val="20"/>
          <w:lang w:val="en-US"/>
        </w:rPr>
      </w:pPr>
      <w:r>
        <w:rPr>
          <w:sz w:val="20"/>
          <w:szCs w:val="20"/>
          <w:lang w:val="en-US"/>
        </w:rPr>
        <w:t xml:space="preserve">controlling shareholders and management may not vote or intervene in matters in which they have a conflict of interest with the </w:t>
      </w:r>
      <w:proofErr w:type="gramStart"/>
      <w:r>
        <w:rPr>
          <w:sz w:val="20"/>
          <w:szCs w:val="20"/>
          <w:lang w:val="en-US"/>
        </w:rPr>
        <w:t>Company;</w:t>
      </w:r>
      <w:proofErr w:type="gramEnd"/>
    </w:p>
    <w:p w14:paraId="3270821F" w14:textId="77777777" w:rsidR="00F54DC9" w:rsidRPr="00BF2696" w:rsidRDefault="00F54DC9">
      <w:pPr>
        <w:pStyle w:val="Corpodetexto"/>
        <w:spacing w:before="6"/>
        <w:rPr>
          <w:lang w:val="en-US"/>
        </w:rPr>
      </w:pPr>
    </w:p>
    <w:p w14:paraId="32708220" w14:textId="77777777" w:rsidR="00F54DC9" w:rsidRPr="00BF2696" w:rsidRDefault="007A1997">
      <w:pPr>
        <w:pStyle w:val="PargrafodaLista"/>
        <w:numPr>
          <w:ilvl w:val="2"/>
          <w:numId w:val="3"/>
        </w:numPr>
        <w:tabs>
          <w:tab w:val="left" w:pos="1530"/>
        </w:tabs>
        <w:spacing w:line="235" w:lineRule="auto"/>
        <w:ind w:left="1530" w:right="126" w:hanging="706"/>
        <w:jc w:val="both"/>
        <w:rPr>
          <w:sz w:val="20"/>
          <w:lang w:val="en-US"/>
        </w:rPr>
      </w:pPr>
      <w:r>
        <w:rPr>
          <w:sz w:val="20"/>
          <w:szCs w:val="20"/>
          <w:lang w:val="en-US"/>
        </w:rPr>
        <w:t xml:space="preserve">controlling shareholders have a duty to act in the Company’s best </w:t>
      </w:r>
      <w:proofErr w:type="gramStart"/>
      <w:r>
        <w:rPr>
          <w:sz w:val="20"/>
          <w:szCs w:val="20"/>
          <w:lang w:val="en-US"/>
        </w:rPr>
        <w:t>interest as a whole, including</w:t>
      </w:r>
      <w:proofErr w:type="gramEnd"/>
      <w:r>
        <w:rPr>
          <w:sz w:val="20"/>
          <w:szCs w:val="20"/>
          <w:lang w:val="en-US"/>
        </w:rPr>
        <w:t xml:space="preserve"> all of its shareholders; and</w:t>
      </w:r>
    </w:p>
    <w:p w14:paraId="32708221" w14:textId="77777777" w:rsidR="00F54DC9" w:rsidRPr="00BF2696" w:rsidRDefault="00F54DC9">
      <w:pPr>
        <w:pStyle w:val="Corpodetexto"/>
        <w:spacing w:before="3"/>
        <w:rPr>
          <w:lang w:val="en-US"/>
        </w:rPr>
      </w:pPr>
    </w:p>
    <w:p w14:paraId="32708222" w14:textId="77777777" w:rsidR="00F54DC9" w:rsidRPr="00BF2696" w:rsidRDefault="007A1997">
      <w:pPr>
        <w:pStyle w:val="PargrafodaLista"/>
        <w:numPr>
          <w:ilvl w:val="2"/>
          <w:numId w:val="3"/>
        </w:numPr>
        <w:tabs>
          <w:tab w:val="left" w:pos="1538"/>
        </w:tabs>
        <w:spacing w:before="1" w:line="237" w:lineRule="auto"/>
        <w:ind w:right="115"/>
        <w:jc w:val="both"/>
        <w:rPr>
          <w:sz w:val="20"/>
          <w:lang w:val="en-US"/>
        </w:rPr>
      </w:pPr>
      <w:r>
        <w:rPr>
          <w:sz w:val="20"/>
          <w:szCs w:val="20"/>
          <w:lang w:val="en-US"/>
        </w:rPr>
        <w:t>m</w:t>
      </w:r>
      <w:r>
        <w:rPr>
          <w:sz w:val="20"/>
          <w:szCs w:val="20"/>
          <w:lang w:val="en-US"/>
        </w:rPr>
        <w:t>anagement shall conduct the business of the Company and its subsidiaries with due diligence and loyalty, according to the fiduciary duties provided for in Articles 153 to 155 of the Brazilian Corporate Law.</w:t>
      </w:r>
    </w:p>
    <w:p w14:paraId="32708223" w14:textId="77777777" w:rsidR="00F54DC9" w:rsidRPr="00BF2696" w:rsidRDefault="00F54DC9">
      <w:pPr>
        <w:pStyle w:val="Corpodetexto"/>
        <w:spacing w:before="2"/>
        <w:rPr>
          <w:lang w:val="en-US"/>
        </w:rPr>
      </w:pPr>
    </w:p>
    <w:p w14:paraId="32708224" w14:textId="77777777" w:rsidR="00F54DC9" w:rsidRPr="00BF2696" w:rsidRDefault="007A1997">
      <w:pPr>
        <w:pStyle w:val="Ttulo1"/>
        <w:numPr>
          <w:ilvl w:val="0"/>
          <w:numId w:val="3"/>
        </w:numPr>
        <w:tabs>
          <w:tab w:val="left" w:pos="826"/>
          <w:tab w:val="left" w:pos="827"/>
        </w:tabs>
        <w:ind w:hanging="709"/>
        <w:rPr>
          <w:lang w:val="en-US"/>
        </w:rPr>
      </w:pPr>
      <w:r>
        <w:rPr>
          <w:w w:val="95"/>
          <w:lang w:val="en-US"/>
        </w:rPr>
        <w:t xml:space="preserve">SITUATIONS INVOLVING CONFLICT OF INTEREST AND IMPEDIMENT TO VOTE </w:t>
      </w:r>
    </w:p>
    <w:p w14:paraId="32708225" w14:textId="77777777" w:rsidR="00F54DC9" w:rsidRPr="00BF2696" w:rsidRDefault="00F54DC9">
      <w:pPr>
        <w:pStyle w:val="Corpodetexto"/>
        <w:spacing w:before="1"/>
        <w:rPr>
          <w:b/>
          <w:lang w:val="en-US"/>
        </w:rPr>
      </w:pPr>
    </w:p>
    <w:p w14:paraId="32708226" w14:textId="77777777" w:rsidR="00F54DC9" w:rsidRPr="00BF2696" w:rsidRDefault="007A1997" w:rsidP="00590EA8">
      <w:pPr>
        <w:pStyle w:val="Corpodetexto"/>
        <w:spacing w:before="80"/>
        <w:ind w:left="826"/>
        <w:rPr>
          <w:lang w:val="en-US"/>
        </w:rPr>
      </w:pPr>
      <w:r>
        <w:rPr>
          <w:lang w:val="en-US"/>
        </w:rPr>
        <w:t xml:space="preserve">A conflict of interest arises when an individual is involved in a </w:t>
      </w:r>
      <w:r>
        <w:rPr>
          <w:lang w:val="en-US"/>
        </w:rPr>
        <w:t xml:space="preserve">decision-making process in which they have the power to influence </w:t>
      </w:r>
      <w:proofErr w:type="gramStart"/>
      <w:r>
        <w:rPr>
          <w:lang w:val="en-US"/>
        </w:rPr>
        <w:t>the final result</w:t>
      </w:r>
      <w:proofErr w:type="gramEnd"/>
      <w:r>
        <w:rPr>
          <w:lang w:val="en-US"/>
        </w:rPr>
        <w:t>, ensuring a gain for themselves, a relative, or a third party with whom they are involved, or even that may interfere with their judgment.</w:t>
      </w:r>
    </w:p>
    <w:p w14:paraId="32708227" w14:textId="77777777" w:rsidR="00F54DC9" w:rsidRPr="00BF2696" w:rsidRDefault="00F54DC9">
      <w:pPr>
        <w:rPr>
          <w:sz w:val="20"/>
          <w:lang w:val="en-US"/>
        </w:rPr>
        <w:sectPr w:rsidR="00F54DC9" w:rsidRPr="00BF2696">
          <w:pgSz w:w="11910" w:h="16840"/>
          <w:pgMar w:top="1320" w:right="1300" w:bottom="920" w:left="1300" w:header="0" w:footer="727" w:gutter="0"/>
          <w:cols w:space="720"/>
        </w:sectPr>
      </w:pPr>
    </w:p>
    <w:p w14:paraId="32708228" w14:textId="77777777" w:rsidR="00F54DC9" w:rsidRPr="00BF2696" w:rsidRDefault="007A1997">
      <w:pPr>
        <w:pStyle w:val="PargrafodaLista"/>
        <w:numPr>
          <w:ilvl w:val="1"/>
          <w:numId w:val="3"/>
        </w:numPr>
        <w:tabs>
          <w:tab w:val="left" w:pos="827"/>
        </w:tabs>
        <w:ind w:right="124"/>
        <w:jc w:val="both"/>
        <w:rPr>
          <w:sz w:val="20"/>
          <w:lang w:val="en-US"/>
        </w:rPr>
      </w:pPr>
      <w:r>
        <w:rPr>
          <w:sz w:val="20"/>
          <w:szCs w:val="20"/>
          <w:lang w:val="en-US"/>
        </w:rPr>
        <w:lastRenderedPageBreak/>
        <w:t>For the Company, potential conflicts of interest are those in which the personal objectives of decision-makers, for whatever reason, may not be aligned with the Company’s goals in specific matter</w:t>
      </w:r>
      <w:r>
        <w:rPr>
          <w:sz w:val="20"/>
          <w:szCs w:val="20"/>
          <w:lang w:val="en-US"/>
        </w:rPr>
        <w:t>s.</w:t>
      </w:r>
    </w:p>
    <w:p w14:paraId="32708229" w14:textId="77777777" w:rsidR="00F54DC9" w:rsidRPr="00BF2696" w:rsidRDefault="00F54DC9">
      <w:pPr>
        <w:pStyle w:val="Corpodetexto"/>
        <w:rPr>
          <w:lang w:val="en-US"/>
        </w:rPr>
      </w:pPr>
    </w:p>
    <w:p w14:paraId="3270822A" w14:textId="77777777" w:rsidR="00F54DC9" w:rsidRPr="00BF2696" w:rsidRDefault="007A1997">
      <w:pPr>
        <w:pStyle w:val="PargrafodaLista"/>
        <w:numPr>
          <w:ilvl w:val="1"/>
          <w:numId w:val="3"/>
        </w:numPr>
        <w:tabs>
          <w:tab w:val="left" w:pos="827"/>
        </w:tabs>
        <w:ind w:right="113"/>
        <w:jc w:val="both"/>
        <w:rPr>
          <w:sz w:val="20"/>
          <w:lang w:val="en-US"/>
        </w:rPr>
      </w:pPr>
      <w:r>
        <w:rPr>
          <w:sz w:val="20"/>
          <w:szCs w:val="20"/>
          <w:lang w:val="en-US"/>
        </w:rPr>
        <w:t xml:space="preserve">In view of the potential conflict of interest in such situations, the Company seeks to ensure that all decisions that may entail a private benefit to any of its shareholders, </w:t>
      </w:r>
      <w:r>
        <w:rPr>
          <w:sz w:val="20"/>
          <w:szCs w:val="20"/>
          <w:lang w:val="en-US"/>
        </w:rPr>
        <w:t xml:space="preserve">Key Management Personnel, Close Family Members, </w:t>
      </w:r>
      <w:proofErr w:type="gramStart"/>
      <w:r>
        <w:rPr>
          <w:sz w:val="20"/>
          <w:szCs w:val="20"/>
          <w:lang w:val="en-US"/>
        </w:rPr>
        <w:t>entities</w:t>
      </w:r>
      <w:proofErr w:type="gramEnd"/>
      <w:r>
        <w:rPr>
          <w:sz w:val="20"/>
          <w:szCs w:val="20"/>
          <w:lang w:val="en-US"/>
        </w:rPr>
        <w:t xml:space="preserve"> or persons related to them, are made with absolute fairness, in the best Company’s interest.</w:t>
      </w:r>
    </w:p>
    <w:p w14:paraId="3270822B" w14:textId="77777777" w:rsidR="00F54DC9" w:rsidRPr="00BF2696" w:rsidRDefault="00F54DC9">
      <w:pPr>
        <w:pStyle w:val="Corpodetexto"/>
        <w:spacing w:before="10"/>
        <w:rPr>
          <w:sz w:val="19"/>
          <w:lang w:val="en-US"/>
        </w:rPr>
      </w:pPr>
    </w:p>
    <w:p w14:paraId="3270822C" w14:textId="77777777" w:rsidR="00F54DC9" w:rsidRPr="00BF2696" w:rsidRDefault="007A1997">
      <w:pPr>
        <w:pStyle w:val="PargrafodaLista"/>
        <w:numPr>
          <w:ilvl w:val="1"/>
          <w:numId w:val="3"/>
        </w:numPr>
        <w:tabs>
          <w:tab w:val="left" w:pos="827"/>
        </w:tabs>
        <w:ind w:right="117"/>
        <w:jc w:val="both"/>
        <w:rPr>
          <w:sz w:val="20"/>
          <w:lang w:val="en-US"/>
        </w:rPr>
      </w:pPr>
      <w:r>
        <w:rPr>
          <w:sz w:val="20"/>
          <w:szCs w:val="20"/>
          <w:lang w:val="en-US"/>
        </w:rPr>
        <w:t>When a potential conflict of</w:t>
      </w:r>
      <w:r>
        <w:rPr>
          <w:sz w:val="20"/>
          <w:szCs w:val="20"/>
          <w:lang w:val="en-US"/>
        </w:rPr>
        <w:t xml:space="preserve"> interest is identified, the person involved in the decision-making process shall plead impediment and abstain from participating in a specific negotiation, </w:t>
      </w:r>
      <w:proofErr w:type="gramStart"/>
      <w:r>
        <w:rPr>
          <w:sz w:val="20"/>
          <w:szCs w:val="20"/>
          <w:lang w:val="en-US"/>
        </w:rPr>
        <w:t>in order to</w:t>
      </w:r>
      <w:proofErr w:type="gramEnd"/>
      <w:r>
        <w:rPr>
          <w:sz w:val="20"/>
          <w:szCs w:val="20"/>
          <w:lang w:val="en-US"/>
        </w:rPr>
        <w:t xml:space="preserve"> ensure the exclusive interest of the Company.</w:t>
      </w:r>
    </w:p>
    <w:p w14:paraId="3270822D" w14:textId="77777777" w:rsidR="00F54DC9" w:rsidRPr="00BF2696" w:rsidRDefault="00F54DC9">
      <w:pPr>
        <w:pStyle w:val="Corpodetexto"/>
        <w:spacing w:before="10"/>
        <w:rPr>
          <w:sz w:val="21"/>
          <w:lang w:val="en-US"/>
        </w:rPr>
      </w:pPr>
    </w:p>
    <w:p w14:paraId="3270822E" w14:textId="77777777" w:rsidR="00F54DC9" w:rsidRPr="00BF2696" w:rsidRDefault="007A1997">
      <w:pPr>
        <w:pStyle w:val="PargrafodaLista"/>
        <w:numPr>
          <w:ilvl w:val="1"/>
          <w:numId w:val="3"/>
        </w:numPr>
        <w:tabs>
          <w:tab w:val="left" w:pos="827"/>
        </w:tabs>
        <w:ind w:right="112"/>
        <w:jc w:val="both"/>
        <w:rPr>
          <w:sz w:val="20"/>
          <w:lang w:val="en-US"/>
        </w:rPr>
      </w:pPr>
      <w:r>
        <w:rPr>
          <w:sz w:val="20"/>
          <w:szCs w:val="20"/>
          <w:lang w:val="en-US"/>
        </w:rPr>
        <w:t>In addition, in situations where Related Party Transactions require approval under this Policy, a person involved in the approval process who has a potential conflict of interest with the recommendation or decision to b</w:t>
      </w:r>
      <w:r>
        <w:rPr>
          <w:sz w:val="20"/>
          <w:szCs w:val="20"/>
          <w:lang w:val="en-US"/>
        </w:rPr>
        <w:t>e made shall plead impediment, explaining their involvement in the transaction and, if requested, providing details of the transaction and the parties involved.</w:t>
      </w:r>
    </w:p>
    <w:p w14:paraId="3270822F" w14:textId="77777777" w:rsidR="00F54DC9" w:rsidRPr="00BF2696" w:rsidRDefault="00F54DC9">
      <w:pPr>
        <w:pStyle w:val="Corpodetexto"/>
        <w:rPr>
          <w:lang w:val="en-US"/>
        </w:rPr>
      </w:pPr>
    </w:p>
    <w:p w14:paraId="32708230" w14:textId="77777777" w:rsidR="00F54DC9" w:rsidRPr="00BF2696" w:rsidRDefault="007A1997">
      <w:pPr>
        <w:pStyle w:val="PargrafodaLista"/>
        <w:numPr>
          <w:ilvl w:val="2"/>
          <w:numId w:val="2"/>
        </w:numPr>
        <w:tabs>
          <w:tab w:val="left" w:pos="1538"/>
        </w:tabs>
        <w:ind w:right="112"/>
        <w:jc w:val="both"/>
        <w:rPr>
          <w:sz w:val="20"/>
          <w:lang w:val="en-US"/>
        </w:rPr>
      </w:pPr>
      <w:r>
        <w:rPr>
          <w:sz w:val="20"/>
          <w:szCs w:val="20"/>
          <w:lang w:val="en-US"/>
        </w:rPr>
        <w:t>The impediment me</w:t>
      </w:r>
      <w:r>
        <w:rPr>
          <w:sz w:val="20"/>
          <w:szCs w:val="20"/>
          <w:lang w:val="en-US"/>
        </w:rPr>
        <w:t>ntioned in the caput must be stated in the minutes of the meeting of the corporate body that resolves on the transaction, and the said person shall keep away, including physically, from the discussions and resolutions.</w:t>
      </w:r>
    </w:p>
    <w:p w14:paraId="32708231" w14:textId="77777777" w:rsidR="00F54DC9" w:rsidRPr="00BF2696" w:rsidRDefault="00F54DC9">
      <w:pPr>
        <w:pStyle w:val="Corpodetexto"/>
        <w:rPr>
          <w:lang w:val="en-US"/>
        </w:rPr>
      </w:pPr>
    </w:p>
    <w:p w14:paraId="32708232" w14:textId="77777777" w:rsidR="00F54DC9" w:rsidRPr="00BF2696" w:rsidRDefault="007A1997">
      <w:pPr>
        <w:pStyle w:val="PargrafodaLista"/>
        <w:numPr>
          <w:ilvl w:val="2"/>
          <w:numId w:val="2"/>
        </w:numPr>
        <w:tabs>
          <w:tab w:val="left" w:pos="1538"/>
        </w:tabs>
        <w:ind w:right="113"/>
        <w:jc w:val="both"/>
        <w:rPr>
          <w:sz w:val="20"/>
          <w:lang w:val="en-US"/>
        </w:rPr>
      </w:pPr>
      <w:r>
        <w:rPr>
          <w:sz w:val="20"/>
          <w:szCs w:val="20"/>
          <w:lang w:val="en-US"/>
        </w:rPr>
        <w:t>If requested by the corporate body that resolves on the transaction, such impeded persons may partially participate in the discussion, aiming only to provide further information on the transaction and the parties in</w:t>
      </w:r>
      <w:r>
        <w:rPr>
          <w:sz w:val="20"/>
          <w:szCs w:val="20"/>
          <w:lang w:val="en-US"/>
        </w:rPr>
        <w:t>volved, and shall be absent from the conclusive part of the discussion, indicating the nature and extent of the conflicting interest, including the process of voting on the matter.</w:t>
      </w:r>
    </w:p>
    <w:p w14:paraId="32708233" w14:textId="77777777" w:rsidR="00F54DC9" w:rsidRPr="00BF2696" w:rsidRDefault="00F54DC9">
      <w:pPr>
        <w:pStyle w:val="Corpodetexto"/>
        <w:rPr>
          <w:lang w:val="en-US"/>
        </w:rPr>
      </w:pPr>
    </w:p>
    <w:p w14:paraId="32708234" w14:textId="77777777" w:rsidR="00F54DC9" w:rsidRPr="00BF2696" w:rsidRDefault="007A1997">
      <w:pPr>
        <w:pStyle w:val="PargrafodaLista"/>
        <w:numPr>
          <w:ilvl w:val="1"/>
          <w:numId w:val="3"/>
        </w:numPr>
        <w:tabs>
          <w:tab w:val="left" w:pos="827"/>
        </w:tabs>
        <w:spacing w:before="1"/>
        <w:ind w:right="112"/>
        <w:jc w:val="both"/>
        <w:rPr>
          <w:sz w:val="20"/>
          <w:lang w:val="en-US"/>
        </w:rPr>
      </w:pPr>
      <w:r>
        <w:rPr>
          <w:sz w:val="20"/>
          <w:szCs w:val="20"/>
          <w:lang w:val="en-US"/>
        </w:rPr>
        <w:t>If any person in a potential conflict of interest situation does not raise the issue, any other member of the body to which they belong and who is aware of the situation may do so.</w:t>
      </w:r>
    </w:p>
    <w:p w14:paraId="32708235" w14:textId="77777777" w:rsidR="00F54DC9" w:rsidRPr="00BF2696" w:rsidRDefault="00F54DC9">
      <w:pPr>
        <w:pStyle w:val="Corpodetexto"/>
        <w:spacing w:before="11"/>
        <w:rPr>
          <w:sz w:val="19"/>
          <w:lang w:val="en-US"/>
        </w:rPr>
      </w:pPr>
    </w:p>
    <w:p w14:paraId="32708236" w14:textId="77777777" w:rsidR="00F54DC9" w:rsidRPr="00BF2696" w:rsidRDefault="007A1997">
      <w:pPr>
        <w:pStyle w:val="PargrafodaLista"/>
        <w:numPr>
          <w:ilvl w:val="1"/>
          <w:numId w:val="3"/>
        </w:numPr>
        <w:tabs>
          <w:tab w:val="left" w:pos="827"/>
        </w:tabs>
        <w:ind w:right="120"/>
        <w:jc w:val="both"/>
        <w:rPr>
          <w:sz w:val="20"/>
          <w:lang w:val="en-US"/>
        </w:rPr>
      </w:pPr>
      <w:r>
        <w:rPr>
          <w:sz w:val="20"/>
          <w:szCs w:val="20"/>
          <w:lang w:val="en-US"/>
        </w:rPr>
        <w:t>Failure by any decision maker to voluntarily state their position shall be considered a violation of the principles of good corporate governance and this Policy, and such behavi</w:t>
      </w:r>
      <w:r>
        <w:rPr>
          <w:sz w:val="20"/>
          <w:szCs w:val="20"/>
          <w:lang w:val="en-US"/>
        </w:rPr>
        <w:t>or shall be immediately brought to the attention of the Company's Board of Directors to decide on the appropriate measures to be taken in the specific case.</w:t>
      </w:r>
    </w:p>
    <w:p w14:paraId="32708237" w14:textId="77777777" w:rsidR="00F54DC9" w:rsidRPr="00BF2696" w:rsidRDefault="00F54DC9">
      <w:pPr>
        <w:pStyle w:val="Corpodetexto"/>
        <w:spacing w:before="11"/>
        <w:rPr>
          <w:sz w:val="19"/>
          <w:lang w:val="en-US"/>
        </w:rPr>
      </w:pPr>
    </w:p>
    <w:p w14:paraId="32708238" w14:textId="77777777" w:rsidR="00F54DC9" w:rsidRPr="00BF2696" w:rsidRDefault="007A1997">
      <w:pPr>
        <w:pStyle w:val="Ttulo1"/>
        <w:numPr>
          <w:ilvl w:val="0"/>
          <w:numId w:val="3"/>
        </w:numPr>
        <w:tabs>
          <w:tab w:val="left" w:pos="827"/>
        </w:tabs>
        <w:ind w:right="124"/>
        <w:jc w:val="both"/>
        <w:rPr>
          <w:lang w:val="en-US"/>
        </w:rPr>
      </w:pPr>
      <w:r>
        <w:rPr>
          <w:lang w:val="en-US"/>
        </w:rPr>
        <w:t>IDENTIFICATION OF POT</w:t>
      </w:r>
      <w:r>
        <w:rPr>
          <w:lang w:val="en-US"/>
        </w:rPr>
        <w:t>ENCIAL RELATED-PARTY TRANSACTIONS</w:t>
      </w:r>
    </w:p>
    <w:p w14:paraId="32708239" w14:textId="77777777" w:rsidR="00F54DC9" w:rsidRPr="00BF2696" w:rsidRDefault="00F54DC9">
      <w:pPr>
        <w:pStyle w:val="Corpodetexto"/>
        <w:spacing w:before="1"/>
        <w:rPr>
          <w:b/>
          <w:lang w:val="en-US"/>
        </w:rPr>
      </w:pPr>
    </w:p>
    <w:p w14:paraId="3270823A" w14:textId="77777777" w:rsidR="00F54DC9" w:rsidRPr="00BF2696" w:rsidRDefault="007A1997">
      <w:pPr>
        <w:pStyle w:val="PargrafodaLista"/>
        <w:numPr>
          <w:ilvl w:val="1"/>
          <w:numId w:val="3"/>
        </w:numPr>
        <w:tabs>
          <w:tab w:val="left" w:pos="827"/>
        </w:tabs>
        <w:ind w:right="115"/>
        <w:jc w:val="both"/>
        <w:rPr>
          <w:sz w:val="20"/>
          <w:lang w:val="en-US"/>
        </w:rPr>
      </w:pPr>
      <w:r>
        <w:rPr>
          <w:sz w:val="20"/>
          <w:szCs w:val="20"/>
          <w:lang w:val="en-US"/>
        </w:rPr>
        <w:t>The Company's shareholders and Key Management Personnel shall report to the Company's Legal Department on any transactions between them (or thei</w:t>
      </w:r>
      <w:r>
        <w:rPr>
          <w:sz w:val="20"/>
          <w:szCs w:val="20"/>
          <w:lang w:val="en-US"/>
        </w:rPr>
        <w:t>r respective Close Family Members) and the Company of which they are aware.</w:t>
      </w:r>
    </w:p>
    <w:p w14:paraId="3270823B" w14:textId="77777777" w:rsidR="00F54DC9" w:rsidRPr="00BF2696" w:rsidRDefault="00F54DC9">
      <w:pPr>
        <w:pStyle w:val="Corpodetexto"/>
        <w:spacing w:before="1"/>
        <w:rPr>
          <w:lang w:val="en-US"/>
        </w:rPr>
      </w:pPr>
    </w:p>
    <w:p w14:paraId="3270823C" w14:textId="77777777" w:rsidR="00F54DC9" w:rsidRPr="00BF2696" w:rsidRDefault="007A1997">
      <w:pPr>
        <w:pStyle w:val="PargrafodaLista"/>
        <w:numPr>
          <w:ilvl w:val="1"/>
          <w:numId w:val="3"/>
        </w:numPr>
        <w:tabs>
          <w:tab w:val="left" w:pos="825"/>
        </w:tabs>
        <w:ind w:left="824" w:right="118" w:hanging="706"/>
        <w:jc w:val="both"/>
        <w:rPr>
          <w:sz w:val="20"/>
          <w:lang w:val="en-US"/>
        </w:rPr>
      </w:pPr>
      <w:r>
        <w:rPr>
          <w:sz w:val="20"/>
          <w:szCs w:val="20"/>
          <w:lang w:val="en-US"/>
        </w:rPr>
        <w:t xml:space="preserve">If the transaction reported, as above, </w:t>
      </w:r>
      <w:proofErr w:type="gramStart"/>
      <w:r>
        <w:rPr>
          <w:sz w:val="20"/>
          <w:szCs w:val="20"/>
          <w:lang w:val="en-US"/>
        </w:rPr>
        <w:t>actually constitutes</w:t>
      </w:r>
      <w:proofErr w:type="gramEnd"/>
      <w:r>
        <w:rPr>
          <w:sz w:val="20"/>
          <w:szCs w:val="20"/>
          <w:lang w:val="en-US"/>
        </w:rPr>
        <w:t xml:space="preserve"> a Related-Party Transaction, </w:t>
      </w:r>
      <w:r>
        <w:rPr>
          <w:sz w:val="20"/>
          <w:szCs w:val="20"/>
          <w:lang w:val="en-US"/>
        </w:rPr>
        <w:t>according to a judgment to be made by the Company's Legal Department, said transaction shall be subject to the procedures of this Policy.</w:t>
      </w:r>
    </w:p>
    <w:p w14:paraId="3270823D" w14:textId="77777777" w:rsidR="00F54DC9" w:rsidRPr="00BF2696" w:rsidRDefault="00F54DC9">
      <w:pPr>
        <w:jc w:val="both"/>
        <w:rPr>
          <w:sz w:val="20"/>
          <w:lang w:val="en-US"/>
        </w:rPr>
        <w:sectPr w:rsidR="00F54DC9" w:rsidRPr="00BF2696">
          <w:pgSz w:w="11910" w:h="16840"/>
          <w:pgMar w:top="1320" w:right="1300" w:bottom="920" w:left="1300" w:header="0" w:footer="727" w:gutter="0"/>
          <w:cols w:space="720"/>
        </w:sectPr>
      </w:pPr>
    </w:p>
    <w:p w14:paraId="3270823E" w14:textId="77777777" w:rsidR="00F54DC9" w:rsidRPr="00BF2696" w:rsidRDefault="007A1997">
      <w:pPr>
        <w:pStyle w:val="PargrafodaLista"/>
        <w:numPr>
          <w:ilvl w:val="1"/>
          <w:numId w:val="3"/>
        </w:numPr>
        <w:tabs>
          <w:tab w:val="left" w:pos="827"/>
        </w:tabs>
        <w:spacing w:before="80"/>
        <w:ind w:right="116"/>
        <w:jc w:val="both"/>
        <w:rPr>
          <w:sz w:val="20"/>
          <w:lang w:val="en-US"/>
        </w:rPr>
      </w:pPr>
      <w:r>
        <w:rPr>
          <w:sz w:val="20"/>
          <w:szCs w:val="20"/>
          <w:lang w:val="en-US"/>
        </w:rPr>
        <w:lastRenderedPageBreak/>
        <w:t>When so requested by th</w:t>
      </w:r>
      <w:r>
        <w:rPr>
          <w:sz w:val="20"/>
          <w:szCs w:val="20"/>
          <w:lang w:val="en-US"/>
        </w:rPr>
        <w:t>e Company's Legal Department, transactions reported shall be accompanied by the information necessary for the analysis of their classification as Related-Party Transactions.</w:t>
      </w:r>
    </w:p>
    <w:p w14:paraId="3270823F" w14:textId="77777777" w:rsidR="00F54DC9" w:rsidRPr="00BF2696" w:rsidRDefault="00F54DC9">
      <w:pPr>
        <w:pStyle w:val="Corpodetexto"/>
        <w:rPr>
          <w:lang w:val="en-US"/>
        </w:rPr>
      </w:pPr>
    </w:p>
    <w:p w14:paraId="32708240" w14:textId="77777777" w:rsidR="00F54DC9" w:rsidRPr="00BF2696" w:rsidRDefault="007A1997">
      <w:pPr>
        <w:pStyle w:val="PargrafodaLista"/>
        <w:numPr>
          <w:ilvl w:val="1"/>
          <w:numId w:val="3"/>
        </w:numPr>
        <w:tabs>
          <w:tab w:val="left" w:pos="827"/>
        </w:tabs>
        <w:ind w:right="115"/>
        <w:jc w:val="both"/>
        <w:rPr>
          <w:sz w:val="20"/>
          <w:lang w:val="en-US"/>
        </w:rPr>
      </w:pPr>
      <w:r>
        <w:rPr>
          <w:sz w:val="20"/>
          <w:szCs w:val="20"/>
          <w:lang w:val="en-US"/>
        </w:rPr>
        <w:t>Upon</w:t>
      </w:r>
      <w:r>
        <w:rPr>
          <w:sz w:val="20"/>
          <w:szCs w:val="20"/>
          <w:lang w:val="en-US"/>
        </w:rPr>
        <w:t xml:space="preserve"> receipt of information, the Company's Legal Department shall be responsible for informing said transaction to the Company's Executive Board or Board of Directors</w:t>
      </w:r>
      <w:proofErr w:type="gramStart"/>
      <w:r>
        <w:rPr>
          <w:sz w:val="20"/>
          <w:szCs w:val="20"/>
          <w:lang w:val="en-US"/>
        </w:rPr>
        <w:t>, as the case may be, under</w:t>
      </w:r>
      <w:proofErr w:type="gramEnd"/>
      <w:r>
        <w:rPr>
          <w:sz w:val="20"/>
          <w:szCs w:val="20"/>
          <w:lang w:val="en-US"/>
        </w:rPr>
        <w:t xml:space="preserve"> the terms of this Policy.</w:t>
      </w:r>
    </w:p>
    <w:p w14:paraId="32708241" w14:textId="77777777" w:rsidR="00F54DC9" w:rsidRPr="00BF2696" w:rsidRDefault="00F54DC9">
      <w:pPr>
        <w:pStyle w:val="Corpodetexto"/>
        <w:rPr>
          <w:lang w:val="en-US"/>
        </w:rPr>
      </w:pPr>
    </w:p>
    <w:p w14:paraId="32708242" w14:textId="77777777" w:rsidR="00F54DC9" w:rsidRPr="00BF2696" w:rsidRDefault="007A1997">
      <w:pPr>
        <w:pStyle w:val="Ttulo1"/>
        <w:numPr>
          <w:ilvl w:val="0"/>
          <w:numId w:val="3"/>
        </w:numPr>
        <w:tabs>
          <w:tab w:val="left" w:pos="827"/>
        </w:tabs>
        <w:ind w:right="124"/>
        <w:jc w:val="both"/>
        <w:rPr>
          <w:lang w:val="en-US"/>
        </w:rPr>
      </w:pPr>
      <w:r>
        <w:rPr>
          <w:lang w:val="en-US"/>
        </w:rPr>
        <w:t>PROCEDURES FOR ENTERING INTO RELATED-PARTY TRANSACTIONS</w:t>
      </w:r>
    </w:p>
    <w:p w14:paraId="32708243" w14:textId="77777777" w:rsidR="00F54DC9" w:rsidRPr="00BF2696" w:rsidRDefault="00F54DC9">
      <w:pPr>
        <w:pStyle w:val="Corpodetexto"/>
        <w:rPr>
          <w:b/>
          <w:lang w:val="en-US"/>
        </w:rPr>
      </w:pPr>
    </w:p>
    <w:p w14:paraId="32708244" w14:textId="77777777" w:rsidR="00F54DC9" w:rsidRPr="00BF2696" w:rsidRDefault="007A1997">
      <w:pPr>
        <w:pStyle w:val="PargrafodaLista"/>
        <w:numPr>
          <w:ilvl w:val="1"/>
          <w:numId w:val="3"/>
        </w:numPr>
        <w:tabs>
          <w:tab w:val="left" w:pos="827"/>
        </w:tabs>
        <w:ind w:right="121"/>
        <w:jc w:val="both"/>
        <w:rPr>
          <w:sz w:val="20"/>
          <w:lang w:val="en-US"/>
        </w:rPr>
      </w:pPr>
      <w:r>
        <w:rPr>
          <w:sz w:val="20"/>
          <w:szCs w:val="20"/>
          <w:lang w:val="en-US"/>
        </w:rPr>
        <w:t xml:space="preserve">The Company, through its Executive Board and Board of Directors, shall act to </w:t>
      </w:r>
      <w:r>
        <w:rPr>
          <w:sz w:val="20"/>
          <w:szCs w:val="20"/>
          <w:lang w:val="en-US"/>
        </w:rPr>
        <w:t xml:space="preserve">ensure that </w:t>
      </w:r>
      <w:proofErr w:type="gramStart"/>
      <w:r>
        <w:rPr>
          <w:sz w:val="20"/>
          <w:szCs w:val="20"/>
          <w:lang w:val="en-US"/>
        </w:rPr>
        <w:t>any and all</w:t>
      </w:r>
      <w:proofErr w:type="gramEnd"/>
      <w:r>
        <w:rPr>
          <w:sz w:val="20"/>
          <w:szCs w:val="20"/>
          <w:lang w:val="en-US"/>
        </w:rPr>
        <w:t xml:space="preserve"> Related-Party Transactions carried out by the Company are formally contracted, subject to the following criteria:</w:t>
      </w:r>
    </w:p>
    <w:p w14:paraId="32708245" w14:textId="77777777" w:rsidR="00F54DC9" w:rsidRPr="00BF2696" w:rsidRDefault="00F54DC9">
      <w:pPr>
        <w:pStyle w:val="Corpodetexto"/>
        <w:spacing w:before="5"/>
        <w:rPr>
          <w:lang w:val="en-US"/>
        </w:rPr>
      </w:pPr>
    </w:p>
    <w:p w14:paraId="32708246" w14:textId="1597DBF7" w:rsidR="00F54DC9" w:rsidRPr="00BF2696" w:rsidRDefault="007A1997">
      <w:pPr>
        <w:pStyle w:val="PargrafodaLista"/>
        <w:numPr>
          <w:ilvl w:val="2"/>
          <w:numId w:val="3"/>
        </w:numPr>
        <w:tabs>
          <w:tab w:val="left" w:pos="1538"/>
        </w:tabs>
        <w:spacing w:line="235" w:lineRule="auto"/>
        <w:ind w:right="120"/>
        <w:jc w:val="both"/>
        <w:rPr>
          <w:lang w:val="en-US"/>
        </w:rPr>
      </w:pPr>
      <w:r>
        <w:rPr>
          <w:sz w:val="20"/>
          <w:szCs w:val="20"/>
          <w:lang w:val="en-US"/>
        </w:rPr>
        <w:t xml:space="preserve">the transaction shall be carried out at </w:t>
      </w:r>
      <w:r>
        <w:rPr>
          <w:sz w:val="20"/>
          <w:szCs w:val="20"/>
          <w:lang w:val="en-US"/>
        </w:rPr>
        <w:t xml:space="preserve">Arm’s </w:t>
      </w:r>
      <w:r w:rsidR="00496C82">
        <w:rPr>
          <w:sz w:val="20"/>
          <w:szCs w:val="20"/>
          <w:lang w:val="en-US"/>
        </w:rPr>
        <w:t>Length</w:t>
      </w:r>
      <w:r>
        <w:rPr>
          <w:sz w:val="20"/>
          <w:szCs w:val="20"/>
          <w:lang w:val="en-US"/>
        </w:rPr>
        <w:t xml:space="preserve"> when </w:t>
      </w:r>
      <w:proofErr w:type="gramStart"/>
      <w:r>
        <w:rPr>
          <w:sz w:val="20"/>
          <w:szCs w:val="20"/>
          <w:lang w:val="en-US"/>
        </w:rPr>
        <w:t>contracted;</w:t>
      </w:r>
      <w:proofErr w:type="gramEnd"/>
    </w:p>
    <w:p w14:paraId="32708247" w14:textId="77777777" w:rsidR="00F54DC9" w:rsidRPr="00BF2696" w:rsidRDefault="00F54DC9">
      <w:pPr>
        <w:pStyle w:val="Corpodetexto"/>
        <w:spacing w:before="6"/>
        <w:rPr>
          <w:lang w:val="en-US"/>
        </w:rPr>
      </w:pPr>
    </w:p>
    <w:p w14:paraId="32708248" w14:textId="77777777" w:rsidR="00F54DC9" w:rsidRPr="00BF2696" w:rsidRDefault="007A1997">
      <w:pPr>
        <w:pStyle w:val="PargrafodaLista"/>
        <w:numPr>
          <w:ilvl w:val="2"/>
          <w:numId w:val="3"/>
        </w:numPr>
        <w:tabs>
          <w:tab w:val="left" w:pos="1538"/>
        </w:tabs>
        <w:spacing w:before="1" w:line="235" w:lineRule="auto"/>
        <w:ind w:right="119"/>
        <w:jc w:val="both"/>
        <w:rPr>
          <w:lang w:val="en-US"/>
        </w:rPr>
      </w:pPr>
      <w:r>
        <w:rPr>
          <w:sz w:val="20"/>
          <w:szCs w:val="20"/>
          <w:lang w:val="en-US"/>
        </w:rPr>
        <w:t>the transaction terms and the business purpose shall be contractually included; and</w:t>
      </w:r>
    </w:p>
    <w:p w14:paraId="32708249" w14:textId="77777777" w:rsidR="00F54DC9" w:rsidRPr="00BF2696" w:rsidRDefault="00F54DC9">
      <w:pPr>
        <w:pStyle w:val="Corpodetexto"/>
        <w:spacing w:before="3"/>
        <w:rPr>
          <w:lang w:val="en-US"/>
        </w:rPr>
      </w:pPr>
    </w:p>
    <w:p w14:paraId="3270824A" w14:textId="77777777" w:rsidR="00F54DC9" w:rsidRPr="00BF2696" w:rsidRDefault="007A1997">
      <w:pPr>
        <w:pStyle w:val="PargrafodaLista"/>
        <w:numPr>
          <w:ilvl w:val="2"/>
          <w:numId w:val="3"/>
        </w:numPr>
        <w:tabs>
          <w:tab w:val="left" w:pos="1537"/>
          <w:tab w:val="left" w:pos="1538"/>
        </w:tabs>
        <w:ind w:hanging="712"/>
        <w:rPr>
          <w:lang w:val="en-US"/>
        </w:rPr>
      </w:pPr>
      <w:r>
        <w:rPr>
          <w:sz w:val="20"/>
          <w:szCs w:val="20"/>
          <w:lang w:val="en-US"/>
        </w:rPr>
        <w:t>the conditions of this Policy shall be fully complied with.</w:t>
      </w:r>
    </w:p>
    <w:p w14:paraId="3270824B" w14:textId="77777777" w:rsidR="00F54DC9" w:rsidRPr="00BF2696" w:rsidRDefault="00F54DC9">
      <w:pPr>
        <w:pStyle w:val="Corpodetexto"/>
        <w:rPr>
          <w:sz w:val="26"/>
          <w:lang w:val="en-US"/>
        </w:rPr>
      </w:pPr>
    </w:p>
    <w:p w14:paraId="3270824C" w14:textId="77777777" w:rsidR="00F54DC9" w:rsidRPr="00BF2696" w:rsidRDefault="00F54DC9">
      <w:pPr>
        <w:pStyle w:val="Corpodetexto"/>
        <w:rPr>
          <w:sz w:val="33"/>
          <w:lang w:val="en-US"/>
        </w:rPr>
      </w:pPr>
    </w:p>
    <w:p w14:paraId="3270824D" w14:textId="77777777" w:rsidR="00F54DC9" w:rsidRPr="00BF2696" w:rsidRDefault="007A1997">
      <w:pPr>
        <w:pStyle w:val="Ttulo1"/>
        <w:numPr>
          <w:ilvl w:val="0"/>
          <w:numId w:val="3"/>
        </w:numPr>
        <w:tabs>
          <w:tab w:val="left" w:pos="827"/>
        </w:tabs>
        <w:spacing w:before="1"/>
        <w:ind w:right="120"/>
        <w:jc w:val="both"/>
        <w:rPr>
          <w:lang w:val="en-US"/>
        </w:rPr>
      </w:pPr>
      <w:r>
        <w:rPr>
          <w:lang w:val="en-US"/>
        </w:rPr>
        <w:t>RULES AND PROCEDURES FOR MAKING DECISIONS INVOLVING RELATED PARTIES OR OTHER POTENTIAL CONFLICTS OF INT</w:t>
      </w:r>
      <w:r>
        <w:rPr>
          <w:lang w:val="en-US"/>
        </w:rPr>
        <w:t>EREST</w:t>
      </w:r>
    </w:p>
    <w:p w14:paraId="3270824E" w14:textId="77777777" w:rsidR="00F54DC9" w:rsidRPr="00BF2696" w:rsidRDefault="00F54DC9">
      <w:pPr>
        <w:pStyle w:val="Corpodetexto"/>
        <w:spacing w:before="11"/>
        <w:rPr>
          <w:b/>
          <w:sz w:val="19"/>
          <w:lang w:val="en-US"/>
        </w:rPr>
      </w:pPr>
    </w:p>
    <w:p w14:paraId="3270824F" w14:textId="77777777" w:rsidR="00F54DC9" w:rsidRPr="00BF2696" w:rsidRDefault="007A1997">
      <w:pPr>
        <w:pStyle w:val="PargrafodaLista"/>
        <w:numPr>
          <w:ilvl w:val="1"/>
          <w:numId w:val="3"/>
        </w:numPr>
        <w:tabs>
          <w:tab w:val="left" w:pos="827"/>
        </w:tabs>
        <w:ind w:right="111"/>
        <w:jc w:val="both"/>
        <w:rPr>
          <w:sz w:val="20"/>
          <w:lang w:val="en-US"/>
        </w:rPr>
      </w:pPr>
      <w:r>
        <w:rPr>
          <w:spacing w:val="-1"/>
          <w:sz w:val="20"/>
          <w:szCs w:val="20"/>
          <w:lang w:val="en-US"/>
        </w:rPr>
        <w:t>The Legal Department shall classify Related-Party Transactions based on: (</w:t>
      </w:r>
      <w:proofErr w:type="spellStart"/>
      <w:r>
        <w:rPr>
          <w:spacing w:val="-1"/>
          <w:sz w:val="20"/>
          <w:szCs w:val="20"/>
          <w:lang w:val="en-US"/>
        </w:rPr>
        <w:t>i</w:t>
      </w:r>
      <w:proofErr w:type="spellEnd"/>
      <w:r>
        <w:rPr>
          <w:spacing w:val="-1"/>
          <w:sz w:val="20"/>
          <w:szCs w:val="20"/>
          <w:lang w:val="en-US"/>
        </w:rPr>
        <w:t xml:space="preserve">) the amount involved; and (ii) </w:t>
      </w:r>
      <w:proofErr w:type="gramStart"/>
      <w:r>
        <w:rPr>
          <w:spacing w:val="-1"/>
          <w:sz w:val="20"/>
          <w:szCs w:val="20"/>
          <w:lang w:val="en-US"/>
        </w:rPr>
        <w:t>whether or not</w:t>
      </w:r>
      <w:proofErr w:type="gramEnd"/>
      <w:r>
        <w:rPr>
          <w:spacing w:val="-1"/>
          <w:sz w:val="20"/>
          <w:szCs w:val="20"/>
          <w:lang w:val="en-US"/>
        </w:rPr>
        <w:t xml:space="preserve"> it is a transaction in the normal course of busine</w:t>
      </w:r>
      <w:r>
        <w:rPr>
          <w:spacing w:val="-1"/>
          <w:sz w:val="20"/>
          <w:szCs w:val="20"/>
          <w:lang w:val="en-US"/>
        </w:rPr>
        <w:t>ss, to determine the relevant authorities for its analysis and approval, pursuant to this Policy.</w:t>
      </w:r>
    </w:p>
    <w:p w14:paraId="32708250" w14:textId="77777777" w:rsidR="00F54DC9" w:rsidRPr="00BF2696" w:rsidRDefault="00F54DC9">
      <w:pPr>
        <w:pStyle w:val="Corpodetexto"/>
        <w:rPr>
          <w:lang w:val="en-US"/>
        </w:rPr>
      </w:pPr>
    </w:p>
    <w:p w14:paraId="32708251" w14:textId="77777777" w:rsidR="00F54DC9" w:rsidRPr="00BF2696" w:rsidRDefault="007A1997">
      <w:pPr>
        <w:pStyle w:val="PargrafodaLista"/>
        <w:numPr>
          <w:ilvl w:val="1"/>
          <w:numId w:val="3"/>
        </w:numPr>
        <w:tabs>
          <w:tab w:val="left" w:pos="827"/>
        </w:tabs>
        <w:ind w:right="111"/>
        <w:jc w:val="both"/>
        <w:rPr>
          <w:sz w:val="20"/>
          <w:lang w:val="en-US"/>
        </w:rPr>
      </w:pPr>
      <w:proofErr w:type="gramStart"/>
      <w:r>
        <w:rPr>
          <w:sz w:val="20"/>
          <w:szCs w:val="20"/>
          <w:lang w:val="en-US"/>
        </w:rPr>
        <w:t>Any and all</w:t>
      </w:r>
      <w:proofErr w:type="gramEnd"/>
      <w:r>
        <w:rPr>
          <w:sz w:val="20"/>
          <w:szCs w:val="20"/>
          <w:lang w:val="en-US"/>
        </w:rPr>
        <w:t xml:space="preserve"> transactions or set of transactions involving the Company and any Re</w:t>
      </w:r>
      <w:r>
        <w:rPr>
          <w:sz w:val="20"/>
          <w:szCs w:val="20"/>
          <w:lang w:val="en-US"/>
        </w:rPr>
        <w:t>lated Party, irrespective of the amount and whether they were carried out in the normal course of business, shall be previously analyzed by the Legal Department, the Executive Board and the Board of Directors of the Company, under the terms of this policy.</w:t>
      </w:r>
    </w:p>
    <w:p w14:paraId="32708252" w14:textId="77777777" w:rsidR="00F54DC9" w:rsidRPr="00BF2696" w:rsidRDefault="00F54DC9">
      <w:pPr>
        <w:pStyle w:val="Corpodetexto"/>
        <w:spacing w:before="10"/>
        <w:rPr>
          <w:sz w:val="21"/>
          <w:lang w:val="en-US"/>
        </w:rPr>
      </w:pPr>
    </w:p>
    <w:p w14:paraId="32708253" w14:textId="77777777" w:rsidR="00F54DC9" w:rsidRPr="00BF2696" w:rsidRDefault="007A1997">
      <w:pPr>
        <w:pStyle w:val="Corpodetexto"/>
        <w:ind w:left="1342" w:right="113" w:hanging="504"/>
        <w:jc w:val="both"/>
        <w:rPr>
          <w:lang w:val="en-US"/>
        </w:rPr>
      </w:pPr>
      <w:r>
        <w:rPr>
          <w:lang w:val="en-US"/>
        </w:rPr>
        <w:t xml:space="preserve">7.2.1.  All Related-Party Transactions involving amounts higher than five hundred thousand Brazilian (R$ 500,000.00) shall be approved by the Company’s </w:t>
      </w:r>
      <w:r>
        <w:rPr>
          <w:lang w:val="en-US"/>
        </w:rPr>
        <w:t>Shareholders’ Meeting.</w:t>
      </w:r>
    </w:p>
    <w:p w14:paraId="32708254" w14:textId="77777777" w:rsidR="00F54DC9" w:rsidRPr="00BF2696" w:rsidRDefault="00F54DC9">
      <w:pPr>
        <w:pStyle w:val="Corpodetexto"/>
        <w:rPr>
          <w:lang w:val="en-US"/>
        </w:rPr>
      </w:pPr>
    </w:p>
    <w:p w14:paraId="32708255" w14:textId="77777777" w:rsidR="00F54DC9" w:rsidRPr="00BF2696" w:rsidRDefault="007A1997">
      <w:pPr>
        <w:pStyle w:val="PargrafodaLista"/>
        <w:numPr>
          <w:ilvl w:val="1"/>
          <w:numId w:val="3"/>
        </w:numPr>
        <w:tabs>
          <w:tab w:val="left" w:pos="827"/>
        </w:tabs>
        <w:ind w:right="111"/>
        <w:jc w:val="both"/>
        <w:rPr>
          <w:sz w:val="20"/>
          <w:lang w:val="en-US"/>
        </w:rPr>
      </w:pPr>
      <w:r>
        <w:rPr>
          <w:sz w:val="20"/>
          <w:szCs w:val="20"/>
          <w:lang w:val="en-US"/>
        </w:rPr>
        <w:t xml:space="preserve">The Legal Department, the Executive </w:t>
      </w:r>
      <w:proofErr w:type="gramStart"/>
      <w:r>
        <w:rPr>
          <w:sz w:val="20"/>
          <w:szCs w:val="20"/>
          <w:lang w:val="en-US"/>
        </w:rPr>
        <w:t>Board</w:t>
      </w:r>
      <w:proofErr w:type="gramEnd"/>
      <w:r>
        <w:rPr>
          <w:sz w:val="20"/>
          <w:szCs w:val="20"/>
          <w:lang w:val="en-US"/>
        </w:rPr>
        <w:t xml:space="preserve"> and the Board of Directors, as the case may be, shall have access to all documents related to the respective Rela</w:t>
      </w:r>
      <w:r>
        <w:rPr>
          <w:sz w:val="20"/>
          <w:szCs w:val="20"/>
          <w:lang w:val="en-US"/>
        </w:rPr>
        <w:t>ted-Party Transactions, as well as any to opinions or technical reports on the subject.</w:t>
      </w:r>
    </w:p>
    <w:p w14:paraId="32708256" w14:textId="77777777" w:rsidR="00F54DC9" w:rsidRPr="00BF2696" w:rsidRDefault="00F54DC9">
      <w:pPr>
        <w:pStyle w:val="Corpodetexto"/>
        <w:spacing w:before="2"/>
        <w:rPr>
          <w:lang w:val="en-US"/>
        </w:rPr>
      </w:pPr>
    </w:p>
    <w:p w14:paraId="32708257" w14:textId="77777777" w:rsidR="00F54DC9" w:rsidRPr="00BF2696" w:rsidRDefault="007A1997">
      <w:pPr>
        <w:pStyle w:val="PargrafodaLista"/>
        <w:numPr>
          <w:ilvl w:val="2"/>
          <w:numId w:val="1"/>
        </w:numPr>
        <w:tabs>
          <w:tab w:val="left" w:pos="1605"/>
        </w:tabs>
        <w:ind w:right="109" w:hanging="711"/>
        <w:jc w:val="both"/>
        <w:rPr>
          <w:sz w:val="20"/>
          <w:lang w:val="en-US"/>
        </w:rPr>
      </w:pPr>
      <w:r>
        <w:rPr>
          <w:lang w:val="en-US"/>
        </w:rPr>
        <w:tab/>
      </w:r>
      <w:r>
        <w:rPr>
          <w:sz w:val="20"/>
          <w:szCs w:val="20"/>
          <w:lang w:val="en-US"/>
        </w:rPr>
        <w:t>The Legal De</w:t>
      </w:r>
      <w:r>
        <w:rPr>
          <w:sz w:val="20"/>
          <w:szCs w:val="20"/>
          <w:lang w:val="en-US"/>
        </w:rPr>
        <w:t xml:space="preserve">partment, the Executive </w:t>
      </w:r>
      <w:proofErr w:type="gramStart"/>
      <w:r>
        <w:rPr>
          <w:sz w:val="20"/>
          <w:szCs w:val="20"/>
          <w:lang w:val="en-US"/>
        </w:rPr>
        <w:t>Board</w:t>
      </w:r>
      <w:proofErr w:type="gramEnd"/>
      <w:r>
        <w:rPr>
          <w:sz w:val="20"/>
          <w:szCs w:val="20"/>
          <w:lang w:val="en-US"/>
        </w:rPr>
        <w:t xml:space="preserve"> and the Board of Directors, as the case may be, may define the content and format of the information deemed necessary for the analysis of a Related-Party Transaction, including the reasons justifying its execution by the Compa</w:t>
      </w:r>
      <w:r>
        <w:rPr>
          <w:sz w:val="20"/>
          <w:szCs w:val="20"/>
          <w:lang w:val="en-US"/>
        </w:rPr>
        <w:t xml:space="preserve">ny, the duration of the business and the potential economic (or other) benefits of the transaction for the Company, accompanied by </w:t>
      </w:r>
      <w:r>
        <w:rPr>
          <w:i/>
          <w:iCs/>
          <w:sz w:val="20"/>
          <w:szCs w:val="20"/>
          <w:lang w:val="en-US"/>
        </w:rPr>
        <w:t xml:space="preserve">benchmarks </w:t>
      </w:r>
      <w:r>
        <w:rPr>
          <w:sz w:val="20"/>
          <w:szCs w:val="20"/>
          <w:lang w:val="en-US"/>
        </w:rPr>
        <w:t>and assumptions used in calculating such benefits, as applicable.</w:t>
      </w:r>
    </w:p>
    <w:p w14:paraId="32708258" w14:textId="77777777" w:rsidR="00F54DC9" w:rsidRPr="00BF2696" w:rsidRDefault="00F54DC9">
      <w:pPr>
        <w:jc w:val="both"/>
        <w:rPr>
          <w:sz w:val="20"/>
          <w:lang w:val="en-US"/>
        </w:rPr>
        <w:sectPr w:rsidR="00F54DC9" w:rsidRPr="00BF2696">
          <w:pgSz w:w="11910" w:h="16840"/>
          <w:pgMar w:top="1320" w:right="1300" w:bottom="920" w:left="1300" w:header="0" w:footer="727" w:gutter="0"/>
          <w:cols w:space="720"/>
        </w:sectPr>
      </w:pPr>
    </w:p>
    <w:p w14:paraId="32708259" w14:textId="3D9C0A7C" w:rsidR="00F54DC9" w:rsidRPr="00BF2696" w:rsidRDefault="007A1997">
      <w:pPr>
        <w:pStyle w:val="PargrafodaLista"/>
        <w:numPr>
          <w:ilvl w:val="2"/>
          <w:numId w:val="1"/>
        </w:numPr>
        <w:tabs>
          <w:tab w:val="left" w:pos="1538"/>
        </w:tabs>
        <w:spacing w:before="83"/>
        <w:ind w:right="112" w:hanging="711"/>
        <w:jc w:val="both"/>
        <w:rPr>
          <w:sz w:val="20"/>
          <w:lang w:val="en-US"/>
        </w:rPr>
      </w:pPr>
      <w:r>
        <w:rPr>
          <w:sz w:val="20"/>
          <w:szCs w:val="20"/>
          <w:lang w:val="en-US"/>
        </w:rPr>
        <w:lastRenderedPageBreak/>
        <w:t>Whenever possible, market alternatives to the Related-P</w:t>
      </w:r>
      <w:r>
        <w:rPr>
          <w:sz w:val="20"/>
          <w:szCs w:val="20"/>
          <w:lang w:val="en-US"/>
        </w:rPr>
        <w:t>arty Transaction in concern shall</w:t>
      </w:r>
      <w:r w:rsidR="006C0660">
        <w:rPr>
          <w:sz w:val="20"/>
          <w:szCs w:val="20"/>
          <w:lang w:val="en-US"/>
        </w:rPr>
        <w:t xml:space="preserve"> </w:t>
      </w:r>
      <w:r>
        <w:rPr>
          <w:sz w:val="20"/>
          <w:szCs w:val="20"/>
          <w:lang w:val="en-US"/>
        </w:rPr>
        <w:t>also be submitted, considering the risk factors involved.</w:t>
      </w:r>
    </w:p>
    <w:p w14:paraId="3270825A" w14:textId="77777777" w:rsidR="00F54DC9" w:rsidRPr="00BF2696" w:rsidRDefault="00F54DC9">
      <w:pPr>
        <w:pStyle w:val="Corpodetexto"/>
        <w:rPr>
          <w:lang w:val="en-US"/>
        </w:rPr>
      </w:pPr>
    </w:p>
    <w:p w14:paraId="3270825B" w14:textId="77777777" w:rsidR="00F54DC9" w:rsidRPr="00BF2696" w:rsidRDefault="007A1997">
      <w:pPr>
        <w:pStyle w:val="PargrafodaLista"/>
        <w:numPr>
          <w:ilvl w:val="2"/>
          <w:numId w:val="1"/>
        </w:numPr>
        <w:tabs>
          <w:tab w:val="left" w:pos="1538"/>
        </w:tabs>
        <w:ind w:right="113" w:hanging="711"/>
        <w:jc w:val="both"/>
        <w:rPr>
          <w:sz w:val="20"/>
          <w:lang w:val="en-US"/>
        </w:rPr>
      </w:pPr>
      <w:r>
        <w:rPr>
          <w:sz w:val="20"/>
          <w:szCs w:val="20"/>
          <w:lang w:val="en-US"/>
        </w:rPr>
        <w:t>In addition to the information mentioned above, independent appraisal reports may be re</w:t>
      </w:r>
      <w:r>
        <w:rPr>
          <w:sz w:val="20"/>
          <w:szCs w:val="20"/>
          <w:lang w:val="en-US"/>
        </w:rPr>
        <w:t>quested, prepared without the involvement of any party involved in the Related-Party Transaction (be it a bank, lawyer, specialized consulting company, etc.), as deemed necessary to support the transaction in concern.</w:t>
      </w:r>
    </w:p>
    <w:p w14:paraId="3270825C" w14:textId="77777777" w:rsidR="00F54DC9" w:rsidRPr="00BF2696" w:rsidRDefault="00F54DC9">
      <w:pPr>
        <w:pStyle w:val="Corpodetexto"/>
        <w:rPr>
          <w:lang w:val="en-US"/>
        </w:rPr>
      </w:pPr>
    </w:p>
    <w:p w14:paraId="3270825D" w14:textId="77777777" w:rsidR="00F54DC9" w:rsidRPr="00BF2696" w:rsidRDefault="007A1997">
      <w:pPr>
        <w:pStyle w:val="PargrafodaLista"/>
        <w:numPr>
          <w:ilvl w:val="2"/>
          <w:numId w:val="1"/>
        </w:numPr>
        <w:tabs>
          <w:tab w:val="left" w:pos="1538"/>
        </w:tabs>
        <w:spacing w:before="1"/>
        <w:ind w:right="110" w:hanging="711"/>
        <w:jc w:val="both"/>
        <w:rPr>
          <w:sz w:val="20"/>
          <w:lang w:val="en-US"/>
        </w:rPr>
      </w:pPr>
      <w:r>
        <w:rPr>
          <w:sz w:val="20"/>
          <w:szCs w:val="20"/>
          <w:lang w:val="en-US"/>
        </w:rPr>
        <w:t>Information and documents mentioned in this item shall be delivered, if applicable, together with the call for the meeting at which the transaction shall be submitted for analysis, as well as filed at the Company's h</w:t>
      </w:r>
      <w:r>
        <w:rPr>
          <w:sz w:val="20"/>
          <w:szCs w:val="20"/>
          <w:lang w:val="en-US"/>
        </w:rPr>
        <w:t>eadquarters.</w:t>
      </w:r>
    </w:p>
    <w:p w14:paraId="3270825E" w14:textId="77777777" w:rsidR="00F54DC9" w:rsidRPr="00BF2696" w:rsidRDefault="00F54DC9">
      <w:pPr>
        <w:pStyle w:val="Corpodetexto"/>
        <w:spacing w:before="11"/>
        <w:rPr>
          <w:sz w:val="19"/>
          <w:lang w:val="en-US"/>
        </w:rPr>
      </w:pPr>
    </w:p>
    <w:p w14:paraId="3270825F" w14:textId="5AAEA446" w:rsidR="00F54DC9" w:rsidRPr="00BF2696" w:rsidRDefault="007A1997">
      <w:pPr>
        <w:pStyle w:val="PargrafodaLista"/>
        <w:numPr>
          <w:ilvl w:val="1"/>
          <w:numId w:val="3"/>
        </w:numPr>
        <w:tabs>
          <w:tab w:val="left" w:pos="827"/>
        </w:tabs>
        <w:ind w:right="111"/>
        <w:jc w:val="both"/>
        <w:rPr>
          <w:sz w:val="20"/>
          <w:lang w:val="en-US"/>
        </w:rPr>
      </w:pPr>
      <w:r>
        <w:rPr>
          <w:sz w:val="20"/>
          <w:szCs w:val="20"/>
          <w:lang w:val="en-US"/>
        </w:rPr>
        <w:t xml:space="preserve">In the analysis of Related-Party Transactions, the Legal Department, the Executive </w:t>
      </w:r>
      <w:proofErr w:type="gramStart"/>
      <w:r>
        <w:rPr>
          <w:sz w:val="20"/>
          <w:szCs w:val="20"/>
          <w:lang w:val="en-US"/>
        </w:rPr>
        <w:t>Board</w:t>
      </w:r>
      <w:proofErr w:type="gramEnd"/>
      <w:r>
        <w:rPr>
          <w:sz w:val="20"/>
          <w:szCs w:val="20"/>
          <w:lang w:val="en-US"/>
        </w:rPr>
        <w:t xml:space="preserve"> and the Board of Directors, as the case may be, shall verify whether </w:t>
      </w:r>
      <w:r>
        <w:rPr>
          <w:sz w:val="20"/>
          <w:szCs w:val="20"/>
          <w:lang w:val="en-US"/>
        </w:rPr>
        <w:t xml:space="preserve">such transactions will be carried out under commutative conditions and under Arm’s </w:t>
      </w:r>
      <w:r w:rsidR="00180C10">
        <w:rPr>
          <w:sz w:val="20"/>
          <w:szCs w:val="20"/>
          <w:lang w:val="en-US"/>
        </w:rPr>
        <w:t>Length</w:t>
      </w:r>
      <w:r>
        <w:rPr>
          <w:sz w:val="20"/>
          <w:szCs w:val="20"/>
          <w:lang w:val="en-US"/>
        </w:rPr>
        <w:t>.</w:t>
      </w:r>
    </w:p>
    <w:p w14:paraId="32708260" w14:textId="77777777" w:rsidR="00F54DC9" w:rsidRPr="00BF2696" w:rsidRDefault="00F54DC9">
      <w:pPr>
        <w:pStyle w:val="Corpodetexto"/>
        <w:rPr>
          <w:lang w:val="en-US"/>
        </w:rPr>
      </w:pPr>
    </w:p>
    <w:p w14:paraId="32708261" w14:textId="77777777" w:rsidR="00F54DC9" w:rsidRDefault="007A1997">
      <w:pPr>
        <w:pStyle w:val="Ttulo1"/>
        <w:numPr>
          <w:ilvl w:val="0"/>
          <w:numId w:val="3"/>
        </w:numPr>
        <w:tabs>
          <w:tab w:val="left" w:pos="826"/>
          <w:tab w:val="left" w:pos="827"/>
        </w:tabs>
        <w:ind w:hanging="709"/>
      </w:pPr>
      <w:r>
        <w:rPr>
          <w:lang w:val="en-US"/>
        </w:rPr>
        <w:t>BARRED RELATED-PARTY TRANSACTIONS</w:t>
      </w:r>
    </w:p>
    <w:p w14:paraId="32708262" w14:textId="77777777" w:rsidR="00F54DC9" w:rsidRDefault="00F54DC9">
      <w:pPr>
        <w:pStyle w:val="Corpodetexto"/>
        <w:spacing w:before="1"/>
        <w:rPr>
          <w:b/>
        </w:rPr>
      </w:pPr>
    </w:p>
    <w:p w14:paraId="32708263" w14:textId="77777777" w:rsidR="00F54DC9" w:rsidRPr="00BF2696" w:rsidRDefault="007A1997">
      <w:pPr>
        <w:pStyle w:val="PargrafodaLista"/>
        <w:numPr>
          <w:ilvl w:val="1"/>
          <w:numId w:val="3"/>
        </w:numPr>
        <w:tabs>
          <w:tab w:val="left" w:pos="827"/>
        </w:tabs>
        <w:ind w:right="117"/>
        <w:jc w:val="both"/>
        <w:rPr>
          <w:sz w:val="20"/>
          <w:lang w:val="en-US"/>
        </w:rPr>
      </w:pPr>
      <w:r>
        <w:rPr>
          <w:sz w:val="20"/>
          <w:szCs w:val="20"/>
          <w:lang w:val="en-US"/>
        </w:rPr>
        <w:t>Related-Party Transactions carried out under conditions other than Arm's Length conditions are forbidden.</w:t>
      </w:r>
    </w:p>
    <w:p w14:paraId="32708264" w14:textId="77777777" w:rsidR="00F54DC9" w:rsidRPr="00BF2696" w:rsidRDefault="00F54DC9">
      <w:pPr>
        <w:pStyle w:val="Corpodetexto"/>
        <w:rPr>
          <w:lang w:val="en-US"/>
        </w:rPr>
      </w:pPr>
    </w:p>
    <w:p w14:paraId="32708265" w14:textId="77777777" w:rsidR="00F54DC9" w:rsidRPr="00BF2696" w:rsidRDefault="007A1997">
      <w:pPr>
        <w:pStyle w:val="PargrafodaLista"/>
        <w:numPr>
          <w:ilvl w:val="1"/>
          <w:numId w:val="3"/>
        </w:numPr>
        <w:tabs>
          <w:tab w:val="left" w:pos="827"/>
        </w:tabs>
        <w:spacing w:before="1"/>
        <w:ind w:right="120"/>
        <w:jc w:val="both"/>
        <w:rPr>
          <w:sz w:val="20"/>
          <w:lang w:val="en-US"/>
        </w:rPr>
      </w:pPr>
      <w:r>
        <w:rPr>
          <w:sz w:val="20"/>
          <w:szCs w:val="20"/>
          <w:lang w:val="en-US"/>
        </w:rPr>
        <w:t>Managers and employees are also forbidden to pa</w:t>
      </w:r>
      <w:r>
        <w:rPr>
          <w:sz w:val="20"/>
          <w:szCs w:val="20"/>
          <w:lang w:val="en-US"/>
        </w:rPr>
        <w:t>rticipate in private or personal business that interfere or conflict with the Company's interests or that result from the use of confidential information due to their position or job in the Company.</w:t>
      </w:r>
    </w:p>
    <w:p w14:paraId="32708266" w14:textId="77777777" w:rsidR="00F54DC9" w:rsidRPr="00BF2696" w:rsidRDefault="00F54DC9">
      <w:pPr>
        <w:pStyle w:val="Corpodetexto"/>
        <w:spacing w:before="11"/>
        <w:rPr>
          <w:sz w:val="19"/>
          <w:lang w:val="en-US"/>
        </w:rPr>
      </w:pPr>
    </w:p>
    <w:p w14:paraId="32708267" w14:textId="77777777" w:rsidR="00F54DC9" w:rsidRDefault="007A1997">
      <w:pPr>
        <w:pStyle w:val="Ttulo1"/>
        <w:numPr>
          <w:ilvl w:val="0"/>
          <w:numId w:val="3"/>
        </w:numPr>
        <w:tabs>
          <w:tab w:val="left" w:pos="826"/>
          <w:tab w:val="left" w:pos="827"/>
        </w:tabs>
        <w:ind w:hanging="709"/>
      </w:pPr>
      <w:r>
        <w:rPr>
          <w:lang w:val="en-US"/>
        </w:rPr>
        <w:t>DISCLOSURE REQUIREMENT</w:t>
      </w:r>
    </w:p>
    <w:p w14:paraId="32708268" w14:textId="77777777" w:rsidR="00F54DC9" w:rsidRDefault="00F54DC9">
      <w:pPr>
        <w:pStyle w:val="Corpodetexto"/>
        <w:spacing w:before="1"/>
        <w:rPr>
          <w:b/>
        </w:rPr>
      </w:pPr>
    </w:p>
    <w:p w14:paraId="32708269" w14:textId="77777777" w:rsidR="00F54DC9" w:rsidRPr="00782428" w:rsidRDefault="007A1997">
      <w:pPr>
        <w:pStyle w:val="PargrafodaLista"/>
        <w:numPr>
          <w:ilvl w:val="1"/>
          <w:numId w:val="3"/>
        </w:numPr>
        <w:tabs>
          <w:tab w:val="left" w:pos="827"/>
        </w:tabs>
        <w:ind w:right="118"/>
        <w:jc w:val="both"/>
        <w:rPr>
          <w:sz w:val="20"/>
          <w:szCs w:val="20"/>
          <w:lang w:val="en-US"/>
        </w:rPr>
      </w:pPr>
      <w:r w:rsidRPr="00782428">
        <w:rPr>
          <w:sz w:val="20"/>
          <w:szCs w:val="20"/>
          <w:lang w:val="en-US"/>
        </w:rPr>
        <w:t>Pursuant to article 247 of the Brazilian Corporate Law, CVM Instruction 480 and CVM Resolution 642, the Company is required to disclos</w:t>
      </w:r>
      <w:r w:rsidRPr="00782428">
        <w:rPr>
          <w:sz w:val="20"/>
          <w:szCs w:val="20"/>
          <w:lang w:val="en-US"/>
        </w:rPr>
        <w:t>e to the market all Related-Party Transactions carried out, without prejudice to the rules governing the disclosure of relevant information.</w:t>
      </w:r>
    </w:p>
    <w:p w14:paraId="3270826A" w14:textId="77777777" w:rsidR="00F54DC9" w:rsidRPr="00BF2696" w:rsidRDefault="00F54DC9">
      <w:pPr>
        <w:pStyle w:val="Corpodetexto"/>
        <w:spacing w:before="11"/>
        <w:rPr>
          <w:sz w:val="19"/>
          <w:lang w:val="en-US"/>
        </w:rPr>
      </w:pPr>
    </w:p>
    <w:p w14:paraId="3270826B" w14:textId="77777777" w:rsidR="00F54DC9" w:rsidRPr="00BF2696" w:rsidRDefault="007A1997">
      <w:pPr>
        <w:pStyle w:val="PargrafodaLista"/>
        <w:numPr>
          <w:ilvl w:val="1"/>
          <w:numId w:val="3"/>
        </w:numPr>
        <w:tabs>
          <w:tab w:val="left" w:pos="827"/>
        </w:tabs>
        <w:ind w:right="121"/>
        <w:jc w:val="both"/>
        <w:rPr>
          <w:sz w:val="20"/>
          <w:lang w:val="en-US"/>
        </w:rPr>
      </w:pPr>
      <w:r>
        <w:rPr>
          <w:sz w:val="20"/>
          <w:szCs w:val="20"/>
          <w:lang w:val="en-US"/>
        </w:rPr>
        <w:t>Disclosure shall be made: (</w:t>
      </w:r>
      <w:proofErr w:type="spellStart"/>
      <w:r>
        <w:rPr>
          <w:sz w:val="20"/>
          <w:szCs w:val="20"/>
          <w:lang w:val="en-US"/>
        </w:rPr>
        <w:t>i</w:t>
      </w:r>
      <w:proofErr w:type="spellEnd"/>
      <w:r>
        <w:rPr>
          <w:sz w:val="20"/>
          <w:szCs w:val="20"/>
          <w:lang w:val="en-US"/>
        </w:rPr>
        <w:t>) subject</w:t>
      </w:r>
      <w:r>
        <w:rPr>
          <w:sz w:val="20"/>
          <w:szCs w:val="20"/>
          <w:lang w:val="en-US"/>
        </w:rPr>
        <w:t xml:space="preserve"> to the exceptions and conditions provided for in the applicable laws, in section 16 of the Company's Reference Form; as well as (ii) in the notes to the financial statements, subject to the terms and regulatory conditions, as applicable.</w:t>
      </w:r>
    </w:p>
    <w:p w14:paraId="3270826C" w14:textId="77777777" w:rsidR="00F54DC9" w:rsidRPr="00BF2696" w:rsidRDefault="00F54DC9">
      <w:pPr>
        <w:pStyle w:val="Corpodetexto"/>
        <w:spacing w:before="12"/>
        <w:rPr>
          <w:sz w:val="19"/>
          <w:lang w:val="en-US"/>
        </w:rPr>
      </w:pPr>
    </w:p>
    <w:p w14:paraId="3270826D" w14:textId="77777777" w:rsidR="00F54DC9" w:rsidRPr="00BF2696" w:rsidRDefault="007A1997">
      <w:pPr>
        <w:pStyle w:val="PargrafodaLista"/>
        <w:numPr>
          <w:ilvl w:val="1"/>
          <w:numId w:val="3"/>
        </w:numPr>
        <w:tabs>
          <w:tab w:val="left" w:pos="827"/>
        </w:tabs>
        <w:ind w:right="114"/>
        <w:jc w:val="both"/>
        <w:rPr>
          <w:sz w:val="20"/>
          <w:lang w:val="en-US"/>
        </w:rPr>
      </w:pPr>
      <w:r>
        <w:rPr>
          <w:sz w:val="20"/>
          <w:szCs w:val="20"/>
          <w:lang w:val="en-US"/>
        </w:rPr>
        <w:t xml:space="preserve">Pursuant to Annex 30-XXXIII of CVM Instruction 480, the execution of Related-Party Transactions involving amounts that, in a single transaction or in a set of transactions carried out in </w:t>
      </w:r>
      <w:r>
        <w:rPr>
          <w:sz w:val="20"/>
          <w:szCs w:val="20"/>
          <w:lang w:val="en-US"/>
        </w:rPr>
        <w:t xml:space="preserve">twelve (12) consecutive months, exceed fifty million Brazilian reais (R$50,000,000.00) or one percent (1%) of the Company's total assets, shall be reported to CVM within seven (7) business days, as indicated in CVM Instruction 480. Nevertheless, should it </w:t>
      </w:r>
      <w:r>
        <w:rPr>
          <w:sz w:val="20"/>
          <w:szCs w:val="20"/>
          <w:lang w:val="en-US"/>
        </w:rPr>
        <w:t>be characterized as a material fact, the disclosure shall comply with the terms of the Company's Disclosure Policy.</w:t>
      </w:r>
    </w:p>
    <w:p w14:paraId="3270826E" w14:textId="77777777" w:rsidR="00F54DC9" w:rsidRPr="00BF2696" w:rsidRDefault="00F54DC9">
      <w:pPr>
        <w:pStyle w:val="Corpodetexto"/>
        <w:spacing w:before="1"/>
        <w:rPr>
          <w:lang w:val="en-US"/>
        </w:rPr>
      </w:pPr>
    </w:p>
    <w:p w14:paraId="3270826F" w14:textId="77777777" w:rsidR="00F54DC9" w:rsidRPr="00BF2696" w:rsidRDefault="007A1997">
      <w:pPr>
        <w:pStyle w:val="Corpodetexto"/>
        <w:spacing w:before="1"/>
        <w:ind w:left="1537" w:right="114" w:hanging="711"/>
        <w:jc w:val="both"/>
        <w:rPr>
          <w:lang w:val="en-US"/>
        </w:rPr>
      </w:pPr>
      <w:r>
        <w:rPr>
          <w:lang w:val="en-US"/>
        </w:rPr>
        <w:t>9.3.1. The amount of total assets shall be determined based on</w:t>
      </w:r>
      <w:r>
        <w:rPr>
          <w:lang w:val="en-US"/>
        </w:rPr>
        <w:t xml:space="preserve"> the latest consolidated financial statements disclosed by the Company.</w:t>
      </w:r>
    </w:p>
    <w:p w14:paraId="32708270" w14:textId="77777777" w:rsidR="00F54DC9" w:rsidRPr="00BF2696" w:rsidRDefault="00F54DC9">
      <w:pPr>
        <w:jc w:val="both"/>
        <w:rPr>
          <w:lang w:val="en-US"/>
        </w:rPr>
        <w:sectPr w:rsidR="00F54DC9" w:rsidRPr="00BF2696">
          <w:pgSz w:w="11910" w:h="16840"/>
          <w:pgMar w:top="1560" w:right="1300" w:bottom="920" w:left="1300" w:header="0" w:footer="727" w:gutter="0"/>
          <w:cols w:space="720"/>
        </w:sectPr>
      </w:pPr>
    </w:p>
    <w:p w14:paraId="32708271" w14:textId="77777777" w:rsidR="00590EA8" w:rsidRDefault="007A1997" w:rsidP="00590EA8">
      <w:pPr>
        <w:pStyle w:val="Ttulo1"/>
        <w:numPr>
          <w:ilvl w:val="0"/>
          <w:numId w:val="3"/>
        </w:numPr>
        <w:tabs>
          <w:tab w:val="left" w:pos="826"/>
          <w:tab w:val="left" w:pos="827"/>
        </w:tabs>
        <w:spacing w:before="83"/>
        <w:ind w:hanging="709"/>
      </w:pPr>
      <w:r>
        <w:rPr>
          <w:lang w:val="en-US"/>
        </w:rPr>
        <w:lastRenderedPageBreak/>
        <w:t>GENERAL PROVISIONS</w:t>
      </w:r>
    </w:p>
    <w:p w14:paraId="32708272" w14:textId="77777777" w:rsidR="00590EA8" w:rsidRDefault="00590EA8" w:rsidP="00590EA8">
      <w:pPr>
        <w:pStyle w:val="Ttulo1"/>
        <w:tabs>
          <w:tab w:val="left" w:pos="826"/>
          <w:tab w:val="left" w:pos="827"/>
        </w:tabs>
        <w:spacing w:before="83"/>
        <w:ind w:firstLine="0"/>
      </w:pPr>
    </w:p>
    <w:p w14:paraId="32708273" w14:textId="6261CDCA" w:rsidR="00F54DC9" w:rsidRPr="00BF2696" w:rsidRDefault="007A1997" w:rsidP="00590EA8">
      <w:pPr>
        <w:pStyle w:val="Ttulo1"/>
        <w:numPr>
          <w:ilvl w:val="1"/>
          <w:numId w:val="3"/>
        </w:numPr>
        <w:tabs>
          <w:tab w:val="left" w:pos="826"/>
          <w:tab w:val="left" w:pos="827"/>
        </w:tabs>
        <w:spacing w:before="83"/>
        <w:rPr>
          <w:b w:val="0"/>
          <w:bCs w:val="0"/>
          <w:lang w:val="en-US"/>
        </w:rPr>
      </w:pPr>
      <w:r>
        <w:rPr>
          <w:b w:val="0"/>
          <w:bCs w:val="0"/>
          <w:lang w:val="en-US"/>
        </w:rPr>
        <w:t xml:space="preserve">This Policy applies to the Company and its </w:t>
      </w:r>
      <w:proofErr w:type="gramStart"/>
      <w:r>
        <w:rPr>
          <w:b w:val="0"/>
          <w:bCs w:val="0"/>
          <w:lang w:val="en-US"/>
        </w:rPr>
        <w:t>subsidiaries, and</w:t>
      </w:r>
      <w:proofErr w:type="gramEnd"/>
      <w:r>
        <w:rPr>
          <w:b w:val="0"/>
          <w:bCs w:val="0"/>
          <w:lang w:val="en-US"/>
        </w:rPr>
        <w:t xml:space="preserve"> shall be complied with: (</w:t>
      </w:r>
      <w:proofErr w:type="spellStart"/>
      <w:r>
        <w:rPr>
          <w:b w:val="0"/>
          <w:bCs w:val="0"/>
          <w:lang w:val="en-US"/>
        </w:rPr>
        <w:t>i</w:t>
      </w:r>
      <w:proofErr w:type="spellEnd"/>
      <w:r>
        <w:rPr>
          <w:b w:val="0"/>
          <w:bCs w:val="0"/>
          <w:lang w:val="en-US"/>
        </w:rPr>
        <w:t>) by the shareholders of the Company and its subsidiaries; and (ii) by the Key Management Personnel, as well as their Close</w:t>
      </w:r>
      <w:r>
        <w:rPr>
          <w:b w:val="0"/>
          <w:bCs w:val="0"/>
          <w:lang w:val="en-US"/>
        </w:rPr>
        <w:t xml:space="preserve"> Family Members.</w:t>
      </w:r>
    </w:p>
    <w:p w14:paraId="32708274" w14:textId="77777777" w:rsidR="00F54DC9" w:rsidRPr="00BF2696" w:rsidRDefault="00F54DC9">
      <w:pPr>
        <w:pStyle w:val="Corpodetexto"/>
        <w:rPr>
          <w:lang w:val="en-US"/>
        </w:rPr>
      </w:pPr>
    </w:p>
    <w:p w14:paraId="32708275" w14:textId="77777777" w:rsidR="00F54DC9" w:rsidRPr="00BF2696" w:rsidRDefault="007A1997">
      <w:pPr>
        <w:pStyle w:val="PargrafodaLista"/>
        <w:numPr>
          <w:ilvl w:val="1"/>
          <w:numId w:val="3"/>
        </w:numPr>
        <w:tabs>
          <w:tab w:val="left" w:pos="827"/>
        </w:tabs>
        <w:ind w:right="124"/>
        <w:jc w:val="both"/>
        <w:rPr>
          <w:sz w:val="20"/>
          <w:lang w:val="en-US"/>
        </w:rPr>
      </w:pPr>
      <w:r>
        <w:rPr>
          <w:sz w:val="20"/>
          <w:szCs w:val="20"/>
          <w:lang w:val="en-US"/>
        </w:rPr>
        <w:t>Violations of the terms of this Policy shall be examined by the Board of Directors, which shall adopt the appropriate measures.</w:t>
      </w:r>
    </w:p>
    <w:p w14:paraId="32708276" w14:textId="77777777" w:rsidR="00F54DC9" w:rsidRPr="00BF2696" w:rsidRDefault="00F54DC9">
      <w:pPr>
        <w:pStyle w:val="Corpodetexto"/>
        <w:rPr>
          <w:lang w:val="en-US"/>
        </w:rPr>
      </w:pPr>
    </w:p>
    <w:p w14:paraId="32708277" w14:textId="77777777" w:rsidR="00F54DC9" w:rsidRPr="00BF2696" w:rsidRDefault="007A1997">
      <w:pPr>
        <w:pStyle w:val="PargrafodaLista"/>
        <w:numPr>
          <w:ilvl w:val="1"/>
          <w:numId w:val="3"/>
        </w:numPr>
        <w:tabs>
          <w:tab w:val="left" w:pos="827"/>
        </w:tabs>
        <w:spacing w:before="1"/>
        <w:ind w:right="116"/>
        <w:jc w:val="both"/>
        <w:rPr>
          <w:sz w:val="20"/>
          <w:lang w:val="en-US"/>
        </w:rPr>
      </w:pPr>
      <w:r>
        <w:rPr>
          <w:sz w:val="20"/>
          <w:szCs w:val="20"/>
          <w:lang w:val="en-US"/>
        </w:rPr>
        <w:t>Any cases not covered by this Policy shall be decided by the Board of Directors.</w:t>
      </w:r>
    </w:p>
    <w:p w14:paraId="32708278" w14:textId="77777777" w:rsidR="00F54DC9" w:rsidRPr="00BF2696" w:rsidRDefault="00F54DC9">
      <w:pPr>
        <w:pStyle w:val="Corpodetexto"/>
        <w:spacing w:before="10"/>
        <w:rPr>
          <w:sz w:val="19"/>
          <w:lang w:val="en-US"/>
        </w:rPr>
      </w:pPr>
    </w:p>
    <w:p w14:paraId="32708279" w14:textId="77777777" w:rsidR="00F54DC9" w:rsidRPr="00BF2696" w:rsidRDefault="007A1997">
      <w:pPr>
        <w:pStyle w:val="PargrafodaLista"/>
        <w:numPr>
          <w:ilvl w:val="1"/>
          <w:numId w:val="3"/>
        </w:numPr>
        <w:tabs>
          <w:tab w:val="left" w:pos="827"/>
        </w:tabs>
        <w:ind w:right="115"/>
        <w:jc w:val="both"/>
        <w:rPr>
          <w:sz w:val="20"/>
          <w:lang w:val="en-US"/>
        </w:rPr>
      </w:pPr>
      <w:r>
        <w:rPr>
          <w:sz w:val="20"/>
          <w:szCs w:val="20"/>
          <w:lang w:val="en-US"/>
        </w:rPr>
        <w:t xml:space="preserve">The Company’s Board of Directors shall update this Policy whenever necessary </w:t>
      </w:r>
      <w:proofErr w:type="gramStart"/>
      <w:r>
        <w:rPr>
          <w:sz w:val="20"/>
          <w:szCs w:val="20"/>
          <w:lang w:val="en-US"/>
        </w:rPr>
        <w:t xml:space="preserve">as a </w:t>
      </w:r>
      <w:r>
        <w:rPr>
          <w:sz w:val="20"/>
          <w:szCs w:val="20"/>
          <w:lang w:val="en-US"/>
        </w:rPr>
        <w:t>result of</w:t>
      </w:r>
      <w:proofErr w:type="gramEnd"/>
      <w:r>
        <w:rPr>
          <w:sz w:val="20"/>
          <w:szCs w:val="20"/>
          <w:lang w:val="en-US"/>
        </w:rPr>
        <w:t xml:space="preserve"> amendments to the Bylaws, to Novo Mercado Regulation, or in any law, regulation or provision, whether by CVM, B3 or any other regulatory entity, which amends the provisions listed herein as related to the Company.</w:t>
      </w:r>
    </w:p>
    <w:p w14:paraId="3270827A" w14:textId="77777777" w:rsidR="00F54DC9" w:rsidRPr="00BF2696" w:rsidRDefault="00F54DC9">
      <w:pPr>
        <w:pStyle w:val="Corpodetexto"/>
        <w:spacing w:before="1"/>
        <w:rPr>
          <w:lang w:val="en-US"/>
        </w:rPr>
      </w:pPr>
    </w:p>
    <w:p w14:paraId="3270827B" w14:textId="77777777" w:rsidR="00F54DC9" w:rsidRPr="00BF2696" w:rsidRDefault="007A1997">
      <w:pPr>
        <w:pStyle w:val="PargrafodaLista"/>
        <w:numPr>
          <w:ilvl w:val="1"/>
          <w:numId w:val="3"/>
        </w:numPr>
        <w:tabs>
          <w:tab w:val="left" w:pos="827"/>
        </w:tabs>
        <w:ind w:right="120"/>
        <w:jc w:val="both"/>
        <w:rPr>
          <w:sz w:val="20"/>
          <w:lang w:val="en-US"/>
        </w:rPr>
      </w:pPr>
      <w:r>
        <w:rPr>
          <w:sz w:val="20"/>
          <w:szCs w:val="20"/>
          <w:lang w:val="en-US"/>
        </w:rPr>
        <w:t xml:space="preserve">This Policy is effective as from the date of its approval and may only be amended by resolution of the Company's Board of </w:t>
      </w:r>
      <w:proofErr w:type="gramStart"/>
      <w:r>
        <w:rPr>
          <w:sz w:val="20"/>
          <w:szCs w:val="20"/>
          <w:lang w:val="en-US"/>
        </w:rPr>
        <w:t>Directors, and</w:t>
      </w:r>
      <w:proofErr w:type="gramEnd"/>
      <w:r>
        <w:rPr>
          <w:sz w:val="20"/>
          <w:szCs w:val="20"/>
          <w:lang w:val="en-US"/>
        </w:rPr>
        <w:t xml:space="preserve"> is available for consultation at </w:t>
      </w:r>
      <w:r>
        <w:rPr>
          <w:color w:val="0000FF"/>
          <w:sz w:val="20"/>
          <w:szCs w:val="20"/>
          <w:lang w:val="en-US"/>
        </w:rPr>
        <w:t xml:space="preserve"> </w:t>
      </w:r>
      <w:hyperlink r:id="rId8" w:history="1">
        <w:r>
          <w:rPr>
            <w:color w:val="0000FF"/>
            <w:sz w:val="20"/>
            <w:szCs w:val="20"/>
            <w:u w:val="single"/>
            <w:lang w:val="en-US"/>
          </w:rPr>
          <w:t>ri.claranet.com.br</w:t>
        </w:r>
      </w:hyperlink>
      <w:r>
        <w:rPr>
          <w:sz w:val="20"/>
          <w:szCs w:val="20"/>
          <w:lang w:val="en-US"/>
        </w:rPr>
        <w:t>.</w:t>
      </w:r>
    </w:p>
    <w:p w14:paraId="3270827C" w14:textId="77777777" w:rsidR="00F54DC9" w:rsidRPr="00BF2696" w:rsidRDefault="00F54DC9">
      <w:pPr>
        <w:pStyle w:val="Corpodetexto"/>
        <w:rPr>
          <w:lang w:val="en-US"/>
        </w:rPr>
      </w:pPr>
    </w:p>
    <w:p w14:paraId="3270827D" w14:textId="77777777" w:rsidR="00F54DC9" w:rsidRPr="00BF2696" w:rsidRDefault="00F54DC9">
      <w:pPr>
        <w:pStyle w:val="Corpodetexto"/>
        <w:rPr>
          <w:lang w:val="en-US"/>
        </w:rPr>
      </w:pPr>
    </w:p>
    <w:p w14:paraId="3270827E" w14:textId="77777777" w:rsidR="00F54DC9" w:rsidRPr="00BF2696" w:rsidRDefault="00F54DC9">
      <w:pPr>
        <w:pStyle w:val="Corpodetexto"/>
        <w:spacing w:before="6"/>
        <w:rPr>
          <w:sz w:val="19"/>
          <w:lang w:val="en-US"/>
        </w:rPr>
      </w:pPr>
    </w:p>
    <w:p w14:paraId="3270827F" w14:textId="77777777" w:rsidR="00F54DC9" w:rsidRDefault="007A1997">
      <w:pPr>
        <w:ind w:left="901" w:right="182"/>
        <w:jc w:val="center"/>
        <w:rPr>
          <w:rFonts w:ascii="Tahoma"/>
        </w:rPr>
      </w:pPr>
      <w:r>
        <w:rPr>
          <w:rFonts w:ascii="Tahoma"/>
        </w:rPr>
        <w:t>****</w:t>
      </w:r>
    </w:p>
    <w:sectPr w:rsidR="00F54DC9">
      <w:pgSz w:w="11910" w:h="16840"/>
      <w:pgMar w:top="1560" w:right="1300" w:bottom="920" w:left="130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8285" w14:textId="77777777" w:rsidR="00000000" w:rsidRDefault="007A1997">
      <w:r>
        <w:separator/>
      </w:r>
    </w:p>
  </w:endnote>
  <w:endnote w:type="continuationSeparator" w:id="0">
    <w:p w14:paraId="32708287" w14:textId="77777777" w:rsidR="00000000" w:rsidRDefault="007A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8280" w14:textId="77777777" w:rsidR="00F54DC9" w:rsidRDefault="007A1997">
    <w:pPr>
      <w:pStyle w:val="Corpodetexto"/>
      <w:spacing w:line="14" w:lineRule="auto"/>
    </w:pPr>
    <w:r>
      <w:rPr>
        <w:noProof/>
      </w:rPr>
      <mc:AlternateContent>
        <mc:Choice Requires="wps">
          <w:drawing>
            <wp:anchor distT="0" distB="0" distL="114300" distR="114300" simplePos="0" relativeHeight="251658240" behindDoc="1" locked="0" layoutInCell="1" allowOverlap="1" wp14:anchorId="32708281" wp14:editId="32708282">
              <wp:simplePos x="0" y="0"/>
              <wp:positionH relativeFrom="page">
                <wp:posOffset>3711575</wp:posOffset>
              </wp:positionH>
              <wp:positionV relativeFrom="page">
                <wp:posOffset>10090785</wp:posOffset>
              </wp:positionV>
              <wp:extent cx="139065"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08283" w14:textId="77777777" w:rsidR="00F54DC9" w:rsidRDefault="007A1997">
                          <w:pPr>
                            <w:spacing w:before="20"/>
                            <w:ind w:left="60"/>
                            <w:rPr>
                              <w:rFonts w:ascii="Tahoma"/>
                              <w:sz w:val="18"/>
                            </w:rPr>
                          </w:pPr>
                          <w:r>
                            <w:fldChar w:fldCharType="begin"/>
                          </w:r>
                          <w:r>
                            <w:rPr>
                              <w:rFonts w:ascii="Tahoma"/>
                              <w:sz w:val="18"/>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95pt;height:12.9pt;margin-top:794.55pt;margin-left:2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4DC9" w14:paraId="5B589FD9" w14:textId="77777777">
                    <w:pPr>
                      <w:spacing w:before="20"/>
                      <w:ind w:left="60"/>
                      <w:rPr>
                        <w:rFonts w:ascii="Tahoma"/>
                        <w:sz w:val="18"/>
                      </w:rPr>
                    </w:pPr>
                    <w:r>
                      <w:fldChar w:fldCharType="begin"/>
                    </w:r>
                    <w:r>
                      <w:rPr>
                        <w:rFonts w:ascii="Tahoma"/>
                        <w:sz w:val="18"/>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8281" w14:textId="77777777" w:rsidR="00000000" w:rsidRDefault="007A1997">
      <w:r>
        <w:separator/>
      </w:r>
    </w:p>
  </w:footnote>
  <w:footnote w:type="continuationSeparator" w:id="0">
    <w:p w14:paraId="32708283" w14:textId="77777777" w:rsidR="00000000" w:rsidRDefault="007A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324"/>
    <w:multiLevelType w:val="multilevel"/>
    <w:tmpl w:val="B4105BAE"/>
    <w:lvl w:ilvl="0">
      <w:start w:val="7"/>
      <w:numFmt w:val="decimal"/>
      <w:lvlText w:val="%1"/>
      <w:lvlJc w:val="left"/>
      <w:pPr>
        <w:ind w:left="1537" w:hanging="778"/>
        <w:jc w:val="left"/>
      </w:pPr>
      <w:rPr>
        <w:rFonts w:hint="default"/>
        <w:lang w:val="pt-PT" w:eastAsia="en-US" w:bidi="ar-SA"/>
      </w:rPr>
    </w:lvl>
    <w:lvl w:ilvl="1">
      <w:start w:val="3"/>
      <w:numFmt w:val="decimal"/>
      <w:lvlText w:val="%1.%2"/>
      <w:lvlJc w:val="left"/>
      <w:pPr>
        <w:ind w:left="1537" w:hanging="778"/>
        <w:jc w:val="left"/>
      </w:pPr>
      <w:rPr>
        <w:rFonts w:hint="default"/>
        <w:lang w:val="pt-PT" w:eastAsia="en-US" w:bidi="ar-SA"/>
      </w:rPr>
    </w:lvl>
    <w:lvl w:ilvl="2">
      <w:start w:val="1"/>
      <w:numFmt w:val="decimal"/>
      <w:lvlText w:val="%1.%2.%3."/>
      <w:lvlJc w:val="left"/>
      <w:pPr>
        <w:ind w:left="1537" w:hanging="778"/>
        <w:jc w:val="left"/>
      </w:pPr>
      <w:rPr>
        <w:rFonts w:ascii="Verdana" w:eastAsia="Verdana" w:hAnsi="Verdana" w:cs="Verdana" w:hint="default"/>
        <w:spacing w:val="-3"/>
        <w:w w:val="99"/>
        <w:sz w:val="20"/>
        <w:szCs w:val="20"/>
        <w:lang w:val="pt-PT" w:eastAsia="en-US" w:bidi="ar-SA"/>
      </w:rPr>
    </w:lvl>
    <w:lvl w:ilvl="3">
      <w:numFmt w:val="bullet"/>
      <w:lvlText w:val="•"/>
      <w:lvlJc w:val="left"/>
      <w:pPr>
        <w:ind w:left="3869" w:hanging="778"/>
      </w:pPr>
      <w:rPr>
        <w:rFonts w:hint="default"/>
        <w:lang w:val="pt-PT" w:eastAsia="en-US" w:bidi="ar-SA"/>
      </w:rPr>
    </w:lvl>
    <w:lvl w:ilvl="4">
      <w:numFmt w:val="bullet"/>
      <w:lvlText w:val="•"/>
      <w:lvlJc w:val="left"/>
      <w:pPr>
        <w:ind w:left="4646" w:hanging="778"/>
      </w:pPr>
      <w:rPr>
        <w:rFonts w:hint="default"/>
        <w:lang w:val="pt-PT" w:eastAsia="en-US" w:bidi="ar-SA"/>
      </w:rPr>
    </w:lvl>
    <w:lvl w:ilvl="5">
      <w:numFmt w:val="bullet"/>
      <w:lvlText w:val="•"/>
      <w:lvlJc w:val="left"/>
      <w:pPr>
        <w:ind w:left="5423" w:hanging="778"/>
      </w:pPr>
      <w:rPr>
        <w:rFonts w:hint="default"/>
        <w:lang w:val="pt-PT" w:eastAsia="en-US" w:bidi="ar-SA"/>
      </w:rPr>
    </w:lvl>
    <w:lvl w:ilvl="6">
      <w:numFmt w:val="bullet"/>
      <w:lvlText w:val="•"/>
      <w:lvlJc w:val="left"/>
      <w:pPr>
        <w:ind w:left="6199" w:hanging="778"/>
      </w:pPr>
      <w:rPr>
        <w:rFonts w:hint="default"/>
        <w:lang w:val="pt-PT" w:eastAsia="en-US" w:bidi="ar-SA"/>
      </w:rPr>
    </w:lvl>
    <w:lvl w:ilvl="7">
      <w:numFmt w:val="bullet"/>
      <w:lvlText w:val="•"/>
      <w:lvlJc w:val="left"/>
      <w:pPr>
        <w:ind w:left="6976" w:hanging="778"/>
      </w:pPr>
      <w:rPr>
        <w:rFonts w:hint="default"/>
        <w:lang w:val="pt-PT" w:eastAsia="en-US" w:bidi="ar-SA"/>
      </w:rPr>
    </w:lvl>
    <w:lvl w:ilvl="8">
      <w:numFmt w:val="bullet"/>
      <w:lvlText w:val="•"/>
      <w:lvlJc w:val="left"/>
      <w:pPr>
        <w:ind w:left="7753" w:hanging="778"/>
      </w:pPr>
      <w:rPr>
        <w:rFonts w:hint="default"/>
        <w:lang w:val="pt-PT" w:eastAsia="en-US" w:bidi="ar-SA"/>
      </w:rPr>
    </w:lvl>
  </w:abstractNum>
  <w:abstractNum w:abstractNumId="1" w15:restartNumberingAfterBreak="0">
    <w:nsid w:val="43E85DEC"/>
    <w:multiLevelType w:val="multilevel"/>
    <w:tmpl w:val="7A0E05E6"/>
    <w:lvl w:ilvl="0">
      <w:start w:val="1"/>
      <w:numFmt w:val="decimal"/>
      <w:lvlText w:val="%1."/>
      <w:lvlJc w:val="left"/>
      <w:pPr>
        <w:ind w:left="826" w:hanging="708"/>
        <w:jc w:val="left"/>
      </w:pPr>
      <w:rPr>
        <w:rFonts w:hint="default"/>
        <w:b/>
        <w:bCs/>
        <w:spacing w:val="-1"/>
        <w:w w:val="99"/>
        <w:lang w:val="pt-PT" w:eastAsia="en-US" w:bidi="ar-SA"/>
      </w:rPr>
    </w:lvl>
    <w:lvl w:ilvl="1">
      <w:start w:val="1"/>
      <w:numFmt w:val="decimal"/>
      <w:lvlText w:val="%1.%2."/>
      <w:lvlJc w:val="left"/>
      <w:pPr>
        <w:ind w:left="826" w:hanging="708"/>
        <w:jc w:val="left"/>
      </w:pPr>
      <w:rPr>
        <w:rFonts w:ascii="Tahoma" w:eastAsia="Tahoma" w:hAnsi="Tahoma" w:cs="Tahoma" w:hint="default"/>
        <w:spacing w:val="-2"/>
        <w:w w:val="99"/>
        <w:sz w:val="20"/>
        <w:szCs w:val="20"/>
        <w:lang w:val="pt-PT" w:eastAsia="en-US" w:bidi="ar-SA"/>
      </w:rPr>
    </w:lvl>
    <w:lvl w:ilvl="2">
      <w:start w:val="1"/>
      <w:numFmt w:val="lowerRoman"/>
      <w:lvlText w:val="(%3)"/>
      <w:lvlJc w:val="left"/>
      <w:pPr>
        <w:ind w:left="1537" w:hanging="711"/>
        <w:jc w:val="left"/>
      </w:pPr>
      <w:rPr>
        <w:rFonts w:ascii="Verdana" w:eastAsia="Verdana" w:hAnsi="Verdana" w:cs="Verdana" w:hint="default"/>
        <w:spacing w:val="-1"/>
        <w:w w:val="100"/>
        <w:sz w:val="22"/>
        <w:szCs w:val="22"/>
        <w:lang w:val="pt-PT" w:eastAsia="en-US" w:bidi="ar-SA"/>
      </w:rPr>
    </w:lvl>
    <w:lvl w:ilvl="3">
      <w:start w:val="1"/>
      <w:numFmt w:val="lowerRoman"/>
      <w:lvlText w:val="(%4)"/>
      <w:lvlJc w:val="left"/>
      <w:pPr>
        <w:ind w:left="2103" w:hanging="567"/>
        <w:jc w:val="left"/>
      </w:pPr>
      <w:rPr>
        <w:rFonts w:ascii="Verdana" w:eastAsia="Verdana" w:hAnsi="Verdana" w:cs="Verdana" w:hint="default"/>
        <w:w w:val="99"/>
        <w:sz w:val="20"/>
        <w:szCs w:val="20"/>
        <w:lang w:val="pt-PT" w:eastAsia="en-US" w:bidi="ar-SA"/>
      </w:rPr>
    </w:lvl>
    <w:lvl w:ilvl="4">
      <w:start w:val="1"/>
      <w:numFmt w:val="lowerLetter"/>
      <w:lvlText w:val="(%5)"/>
      <w:lvlJc w:val="left"/>
      <w:pPr>
        <w:ind w:left="2670" w:hanging="567"/>
        <w:jc w:val="left"/>
      </w:pPr>
      <w:rPr>
        <w:rFonts w:ascii="Verdana" w:eastAsia="Verdana" w:hAnsi="Verdana" w:cs="Verdana" w:hint="default"/>
        <w:w w:val="99"/>
        <w:sz w:val="20"/>
        <w:szCs w:val="20"/>
        <w:lang w:val="pt-PT" w:eastAsia="en-US" w:bidi="ar-SA"/>
      </w:rPr>
    </w:lvl>
    <w:lvl w:ilvl="5">
      <w:numFmt w:val="bullet"/>
      <w:lvlText w:val="•"/>
      <w:lvlJc w:val="left"/>
      <w:pPr>
        <w:ind w:left="4573" w:hanging="567"/>
      </w:pPr>
      <w:rPr>
        <w:rFonts w:hint="default"/>
        <w:lang w:val="pt-PT" w:eastAsia="en-US" w:bidi="ar-SA"/>
      </w:rPr>
    </w:lvl>
    <w:lvl w:ilvl="6">
      <w:numFmt w:val="bullet"/>
      <w:lvlText w:val="•"/>
      <w:lvlJc w:val="left"/>
      <w:pPr>
        <w:ind w:left="5519" w:hanging="567"/>
      </w:pPr>
      <w:rPr>
        <w:rFonts w:hint="default"/>
        <w:lang w:val="pt-PT" w:eastAsia="en-US" w:bidi="ar-SA"/>
      </w:rPr>
    </w:lvl>
    <w:lvl w:ilvl="7">
      <w:numFmt w:val="bullet"/>
      <w:lvlText w:val="•"/>
      <w:lvlJc w:val="left"/>
      <w:pPr>
        <w:ind w:left="6466" w:hanging="567"/>
      </w:pPr>
      <w:rPr>
        <w:rFonts w:hint="default"/>
        <w:lang w:val="pt-PT" w:eastAsia="en-US" w:bidi="ar-SA"/>
      </w:rPr>
    </w:lvl>
    <w:lvl w:ilvl="8">
      <w:numFmt w:val="bullet"/>
      <w:lvlText w:val="•"/>
      <w:lvlJc w:val="left"/>
      <w:pPr>
        <w:ind w:left="7413" w:hanging="567"/>
      </w:pPr>
      <w:rPr>
        <w:rFonts w:hint="default"/>
        <w:lang w:val="pt-PT" w:eastAsia="en-US" w:bidi="ar-SA"/>
      </w:rPr>
    </w:lvl>
  </w:abstractNum>
  <w:abstractNum w:abstractNumId="2" w15:restartNumberingAfterBreak="0">
    <w:nsid w:val="4E9C0244"/>
    <w:multiLevelType w:val="multilevel"/>
    <w:tmpl w:val="9D3A32E0"/>
    <w:lvl w:ilvl="0">
      <w:start w:val="4"/>
      <w:numFmt w:val="decimal"/>
      <w:lvlText w:val="%1"/>
      <w:lvlJc w:val="left"/>
      <w:pPr>
        <w:ind w:left="1537" w:hanging="711"/>
        <w:jc w:val="left"/>
      </w:pPr>
      <w:rPr>
        <w:rFonts w:hint="default"/>
        <w:lang w:val="pt-PT" w:eastAsia="en-US" w:bidi="ar-SA"/>
      </w:rPr>
    </w:lvl>
    <w:lvl w:ilvl="1">
      <w:start w:val="5"/>
      <w:numFmt w:val="decimal"/>
      <w:lvlText w:val="%1.%2"/>
      <w:lvlJc w:val="left"/>
      <w:pPr>
        <w:ind w:left="1537" w:hanging="711"/>
        <w:jc w:val="left"/>
      </w:pPr>
      <w:rPr>
        <w:rFonts w:hint="default"/>
        <w:lang w:val="pt-PT" w:eastAsia="en-US" w:bidi="ar-SA"/>
      </w:rPr>
    </w:lvl>
    <w:lvl w:ilvl="2">
      <w:start w:val="1"/>
      <w:numFmt w:val="decimal"/>
      <w:lvlText w:val="%1.%2.%3."/>
      <w:lvlJc w:val="left"/>
      <w:pPr>
        <w:ind w:left="1537" w:hanging="711"/>
        <w:jc w:val="left"/>
      </w:pPr>
      <w:rPr>
        <w:rFonts w:ascii="Verdana" w:eastAsia="Verdana" w:hAnsi="Verdana" w:cs="Verdana" w:hint="default"/>
        <w:spacing w:val="-3"/>
        <w:w w:val="99"/>
        <w:sz w:val="20"/>
        <w:szCs w:val="20"/>
        <w:lang w:val="pt-PT" w:eastAsia="en-US" w:bidi="ar-SA"/>
      </w:rPr>
    </w:lvl>
    <w:lvl w:ilvl="3">
      <w:numFmt w:val="bullet"/>
      <w:lvlText w:val="•"/>
      <w:lvlJc w:val="left"/>
      <w:pPr>
        <w:ind w:left="3869" w:hanging="711"/>
      </w:pPr>
      <w:rPr>
        <w:rFonts w:hint="default"/>
        <w:lang w:val="pt-PT" w:eastAsia="en-US" w:bidi="ar-SA"/>
      </w:rPr>
    </w:lvl>
    <w:lvl w:ilvl="4">
      <w:numFmt w:val="bullet"/>
      <w:lvlText w:val="•"/>
      <w:lvlJc w:val="left"/>
      <w:pPr>
        <w:ind w:left="4646" w:hanging="711"/>
      </w:pPr>
      <w:rPr>
        <w:rFonts w:hint="default"/>
        <w:lang w:val="pt-PT" w:eastAsia="en-US" w:bidi="ar-SA"/>
      </w:rPr>
    </w:lvl>
    <w:lvl w:ilvl="5">
      <w:numFmt w:val="bullet"/>
      <w:lvlText w:val="•"/>
      <w:lvlJc w:val="left"/>
      <w:pPr>
        <w:ind w:left="5423" w:hanging="711"/>
      </w:pPr>
      <w:rPr>
        <w:rFonts w:hint="default"/>
        <w:lang w:val="pt-PT" w:eastAsia="en-US" w:bidi="ar-SA"/>
      </w:rPr>
    </w:lvl>
    <w:lvl w:ilvl="6">
      <w:numFmt w:val="bullet"/>
      <w:lvlText w:val="•"/>
      <w:lvlJc w:val="left"/>
      <w:pPr>
        <w:ind w:left="6199" w:hanging="711"/>
      </w:pPr>
      <w:rPr>
        <w:rFonts w:hint="default"/>
        <w:lang w:val="pt-PT" w:eastAsia="en-US" w:bidi="ar-SA"/>
      </w:rPr>
    </w:lvl>
    <w:lvl w:ilvl="7">
      <w:numFmt w:val="bullet"/>
      <w:lvlText w:val="•"/>
      <w:lvlJc w:val="left"/>
      <w:pPr>
        <w:ind w:left="6976" w:hanging="711"/>
      </w:pPr>
      <w:rPr>
        <w:rFonts w:hint="default"/>
        <w:lang w:val="pt-PT" w:eastAsia="en-US" w:bidi="ar-SA"/>
      </w:rPr>
    </w:lvl>
    <w:lvl w:ilvl="8">
      <w:numFmt w:val="bullet"/>
      <w:lvlText w:val="•"/>
      <w:lvlJc w:val="left"/>
      <w:pPr>
        <w:ind w:left="7753" w:hanging="7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9"/>
    <w:rsid w:val="000D4084"/>
    <w:rsid w:val="00180C10"/>
    <w:rsid w:val="003611C8"/>
    <w:rsid w:val="00377052"/>
    <w:rsid w:val="00496C82"/>
    <w:rsid w:val="00590EA8"/>
    <w:rsid w:val="005D2ACC"/>
    <w:rsid w:val="005D7D18"/>
    <w:rsid w:val="006C0660"/>
    <w:rsid w:val="006F338C"/>
    <w:rsid w:val="00782428"/>
    <w:rsid w:val="007A1997"/>
    <w:rsid w:val="007D4FA7"/>
    <w:rsid w:val="008E73B7"/>
    <w:rsid w:val="00B750E7"/>
    <w:rsid w:val="00BF2696"/>
    <w:rsid w:val="00E1194E"/>
    <w:rsid w:val="00F5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81B5"/>
  <w15:docId w15:val="{1655CFF0-836E-46A1-AF45-32D279A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826" w:hanging="709"/>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826" w:hanging="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laranet.com.br/r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2852</Words>
  <Characters>15407</Characters>
  <Application>Microsoft Office Word</Application>
  <DocSecurity>0</DocSecurity>
  <Lines>128</Lines>
  <Paragraphs>36</Paragraphs>
  <ScaleCrop>false</ScaleCrop>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Mattos Filho Advogados</dc:creator>
  <cp:lastModifiedBy>Bruno Fasanella</cp:lastModifiedBy>
  <cp:revision>17</cp:revision>
  <dcterms:created xsi:type="dcterms:W3CDTF">2021-09-28T18:48:00Z</dcterms:created>
  <dcterms:modified xsi:type="dcterms:W3CDTF">2021-10-19T21:38:00Z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para Microsoft 365</vt:lpwstr>
  </property>
  <property fmtid="{D5CDD505-2E9C-101B-9397-08002B2CF9AE}" pid="4" name="LastSaved">
    <vt:filetime>2021-09-28T00:00:00Z</vt:filetime>
  </property>
</Properties>
</file>